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C8999" w14:textId="77777777" w:rsidR="002A74B2" w:rsidRDefault="002A74B2">
      <w:pPr>
        <w:pStyle w:val="Nzev"/>
        <w:rPr>
          <w:sz w:val="20"/>
        </w:rPr>
      </w:pPr>
    </w:p>
    <w:p w14:paraId="0AF7BAA8" w14:textId="77777777" w:rsidR="002A74B2" w:rsidRDefault="004A34F5">
      <w:pPr>
        <w:pStyle w:val="Nzev"/>
      </w:pPr>
      <w:r>
        <w:t>Rámcová s</w:t>
      </w:r>
      <w:r w:rsidR="002A74B2">
        <w:t>mlouva o spolupráci</w:t>
      </w:r>
    </w:p>
    <w:p w14:paraId="5CC06D1C" w14:textId="77777777" w:rsidR="002A74B2" w:rsidRDefault="002A74B2">
      <w:pPr>
        <w:pStyle w:val="Nzev"/>
        <w:rPr>
          <w:sz w:val="20"/>
        </w:rPr>
      </w:pPr>
    </w:p>
    <w:p w14:paraId="5D26C035" w14:textId="77777777" w:rsidR="002A74B2" w:rsidRDefault="002A74B2"/>
    <w:p w14:paraId="32A8A6D1" w14:textId="77777777" w:rsidR="002A74B2" w:rsidRDefault="002A74B2"/>
    <w:p w14:paraId="0B14798B" w14:textId="77777777" w:rsidR="002A74B2" w:rsidRDefault="002A74B2" w:rsidP="001D4F30">
      <w:pPr>
        <w:jc w:val="both"/>
        <w:rPr>
          <w:rFonts w:ascii="Arial" w:hAnsi="Arial" w:cs="Arial"/>
          <w:sz w:val="22"/>
        </w:rPr>
      </w:pPr>
      <w:r>
        <w:rPr>
          <w:rFonts w:ascii="Arial" w:hAnsi="Arial" w:cs="Arial"/>
          <w:sz w:val="22"/>
        </w:rPr>
        <w:t xml:space="preserve">Tato smlouva se sjednává v intencích společných jednání obou stran </w:t>
      </w:r>
      <w:r w:rsidR="004A34F5">
        <w:rPr>
          <w:rFonts w:ascii="Arial" w:hAnsi="Arial" w:cs="Arial"/>
          <w:sz w:val="22"/>
        </w:rPr>
        <w:t>k realizaci projektů objednatele a s cílem definovat rámec spolupráce obou stran.</w:t>
      </w:r>
    </w:p>
    <w:p w14:paraId="2B878644" w14:textId="77777777" w:rsidR="002A74B2" w:rsidRDefault="002A74B2">
      <w:pPr>
        <w:rPr>
          <w:rFonts w:ascii="Arial" w:hAnsi="Arial" w:cs="Arial"/>
          <w:sz w:val="22"/>
        </w:rPr>
      </w:pPr>
    </w:p>
    <w:p w14:paraId="09369E19" w14:textId="77777777" w:rsidR="002A74B2" w:rsidRDefault="002A74B2">
      <w:pPr>
        <w:rPr>
          <w:rFonts w:ascii="Arial" w:hAnsi="Arial" w:cs="Arial"/>
          <w:sz w:val="22"/>
        </w:rPr>
      </w:pPr>
    </w:p>
    <w:p w14:paraId="0F5BCBD3" w14:textId="77777777" w:rsidR="002A74B2" w:rsidRDefault="002A74B2">
      <w:pPr>
        <w:rPr>
          <w:rFonts w:ascii="Arial" w:hAnsi="Arial" w:cs="Arial"/>
          <w:sz w:val="22"/>
        </w:rPr>
      </w:pPr>
      <w:r>
        <w:rPr>
          <w:rFonts w:ascii="Arial" w:hAnsi="Arial" w:cs="Arial"/>
          <w:sz w:val="22"/>
        </w:rPr>
        <w:t xml:space="preserve">1. </w:t>
      </w:r>
    </w:p>
    <w:p w14:paraId="4FA70D9B" w14:textId="77777777" w:rsidR="002A74B2" w:rsidRDefault="002A74B2">
      <w:pPr>
        <w:rPr>
          <w:rFonts w:ascii="Arial" w:hAnsi="Arial" w:cs="Arial"/>
          <w:b/>
          <w:sz w:val="22"/>
        </w:rPr>
      </w:pPr>
    </w:p>
    <w:p w14:paraId="56C1D6BD" w14:textId="613CBB5F" w:rsidR="004A34F5" w:rsidRPr="004A34F5" w:rsidRDefault="004A34F5" w:rsidP="004A34F5">
      <w:pPr>
        <w:rPr>
          <w:rFonts w:ascii="Arial" w:hAnsi="Arial" w:cs="Arial"/>
          <w:sz w:val="22"/>
        </w:rPr>
      </w:pPr>
      <w:r>
        <w:rPr>
          <w:rFonts w:ascii="Arial" w:hAnsi="Arial" w:cs="Arial"/>
          <w:sz w:val="22"/>
        </w:rPr>
        <w:t>objednatel</w:t>
      </w:r>
      <w:r w:rsidR="002A74B2" w:rsidRPr="004A34F5">
        <w:rPr>
          <w:rFonts w:ascii="Arial" w:hAnsi="Arial" w:cs="Arial"/>
          <w:sz w:val="22"/>
        </w:rPr>
        <w:t>:</w:t>
      </w:r>
      <w:r w:rsidR="002A74B2" w:rsidRPr="004A34F5">
        <w:rPr>
          <w:rFonts w:ascii="Arial" w:hAnsi="Arial" w:cs="Arial"/>
          <w:sz w:val="22"/>
        </w:rPr>
        <w:tab/>
      </w:r>
      <w:r w:rsidR="002A74B2" w:rsidRPr="004A34F5">
        <w:rPr>
          <w:rFonts w:ascii="Arial" w:hAnsi="Arial" w:cs="Arial"/>
          <w:sz w:val="22"/>
        </w:rPr>
        <w:tab/>
      </w:r>
      <w:r w:rsidR="00DB2FB2" w:rsidRPr="00DB2FB2">
        <w:rPr>
          <w:rFonts w:ascii="Arial" w:hAnsi="Arial" w:cs="Arial"/>
          <w:sz w:val="22"/>
        </w:rPr>
        <w:t>Vodovody a kanalizace Břeclav, a.s.</w:t>
      </w:r>
    </w:p>
    <w:p w14:paraId="6557EBEC" w14:textId="0604B9F6" w:rsidR="004A34F5" w:rsidRPr="004A34F5" w:rsidRDefault="004A34F5" w:rsidP="004A34F5">
      <w:pPr>
        <w:rPr>
          <w:rFonts w:ascii="Arial" w:hAnsi="Arial" w:cs="Arial"/>
          <w:sz w:val="22"/>
        </w:rPr>
      </w:pPr>
      <w:r w:rsidRPr="004A34F5">
        <w:rPr>
          <w:rFonts w:ascii="Arial" w:hAnsi="Arial" w:cs="Arial"/>
          <w:sz w:val="22"/>
        </w:rPr>
        <w:t xml:space="preserve">sídlo: </w:t>
      </w:r>
      <w:r w:rsidRPr="004A34F5">
        <w:rPr>
          <w:rFonts w:ascii="Arial" w:hAnsi="Arial" w:cs="Arial"/>
          <w:sz w:val="22"/>
        </w:rPr>
        <w:tab/>
      </w:r>
      <w:r w:rsidRPr="004A34F5">
        <w:rPr>
          <w:rFonts w:ascii="Arial" w:hAnsi="Arial" w:cs="Arial"/>
          <w:sz w:val="22"/>
        </w:rPr>
        <w:tab/>
      </w:r>
      <w:r w:rsidRPr="004A34F5">
        <w:rPr>
          <w:rFonts w:ascii="Arial" w:hAnsi="Arial" w:cs="Arial"/>
          <w:sz w:val="22"/>
        </w:rPr>
        <w:tab/>
      </w:r>
      <w:r w:rsidR="0086394D">
        <w:rPr>
          <w:rFonts w:ascii="Arial" w:hAnsi="Arial" w:cs="Arial"/>
          <w:sz w:val="22"/>
        </w:rPr>
        <w:t>Čechova 1300/23, 690 02 Břeclav</w:t>
      </w:r>
    </w:p>
    <w:p w14:paraId="79029FB6" w14:textId="77777777" w:rsidR="004A34F5" w:rsidRPr="004A34F5" w:rsidRDefault="004A34F5" w:rsidP="004A34F5">
      <w:pPr>
        <w:rPr>
          <w:rFonts w:ascii="Arial" w:hAnsi="Arial" w:cs="Arial"/>
          <w:sz w:val="22"/>
        </w:rPr>
      </w:pPr>
      <w:r w:rsidRPr="004A34F5">
        <w:rPr>
          <w:rFonts w:ascii="Arial" w:hAnsi="Arial" w:cs="Arial"/>
          <w:sz w:val="22"/>
        </w:rPr>
        <w:t xml:space="preserve">IČ: </w:t>
      </w:r>
      <w:r w:rsidRPr="004A34F5">
        <w:rPr>
          <w:rFonts w:ascii="Arial" w:hAnsi="Arial" w:cs="Arial"/>
          <w:sz w:val="22"/>
        </w:rPr>
        <w:tab/>
      </w:r>
      <w:r w:rsidRPr="004A34F5">
        <w:rPr>
          <w:rFonts w:ascii="Arial" w:hAnsi="Arial" w:cs="Arial"/>
          <w:sz w:val="22"/>
        </w:rPr>
        <w:tab/>
      </w:r>
      <w:r w:rsidRPr="004A34F5">
        <w:rPr>
          <w:rFonts w:ascii="Arial" w:hAnsi="Arial" w:cs="Arial"/>
          <w:sz w:val="22"/>
        </w:rPr>
        <w:tab/>
        <w:t>00544957</w:t>
      </w:r>
    </w:p>
    <w:p w14:paraId="74B6074B" w14:textId="4D9C9542" w:rsidR="004A34F5" w:rsidRPr="004A34F5" w:rsidRDefault="004A34F5" w:rsidP="004A34F5">
      <w:pPr>
        <w:ind w:left="2124"/>
        <w:rPr>
          <w:rFonts w:ascii="Arial" w:hAnsi="Arial" w:cs="Arial"/>
          <w:sz w:val="22"/>
        </w:rPr>
      </w:pPr>
      <w:r w:rsidRPr="004A34F5">
        <w:rPr>
          <w:rFonts w:ascii="Arial" w:hAnsi="Arial" w:cs="Arial"/>
          <w:sz w:val="22"/>
        </w:rPr>
        <w:t>zapsaná v obchodním rejstříku vedeném Krajským soudem v Brně, spisová značka B-</w:t>
      </w:r>
      <w:r w:rsidR="00F55DDF">
        <w:rPr>
          <w:rFonts w:ascii="Arial" w:hAnsi="Arial" w:cs="Arial"/>
          <w:sz w:val="22"/>
        </w:rPr>
        <w:t>1176</w:t>
      </w:r>
    </w:p>
    <w:p w14:paraId="0642C3F5" w14:textId="34939226" w:rsidR="004A34F5" w:rsidRDefault="004A34F5" w:rsidP="004A34F5">
      <w:pPr>
        <w:ind w:left="2124" w:hanging="2124"/>
        <w:rPr>
          <w:rFonts w:ascii="Arial" w:hAnsi="Arial" w:cs="Arial"/>
          <w:sz w:val="22"/>
        </w:rPr>
      </w:pPr>
      <w:r w:rsidRPr="004A34F5">
        <w:rPr>
          <w:rFonts w:ascii="Arial" w:hAnsi="Arial" w:cs="Arial"/>
          <w:sz w:val="22"/>
        </w:rPr>
        <w:t xml:space="preserve">zastoupena: </w:t>
      </w:r>
      <w:r w:rsidRPr="004A34F5">
        <w:rPr>
          <w:rFonts w:ascii="Arial" w:hAnsi="Arial" w:cs="Arial"/>
          <w:sz w:val="22"/>
        </w:rPr>
        <w:tab/>
        <w:t>M</w:t>
      </w:r>
      <w:r w:rsidR="000A2A8E">
        <w:rPr>
          <w:rFonts w:ascii="Arial" w:hAnsi="Arial" w:cs="Arial"/>
          <w:sz w:val="22"/>
        </w:rPr>
        <w:t>ilanem Vojtou</w:t>
      </w:r>
      <w:r w:rsidR="00A54A82">
        <w:rPr>
          <w:rFonts w:ascii="Arial" w:hAnsi="Arial" w:cs="Arial"/>
          <w:sz w:val="22"/>
        </w:rPr>
        <w:t>, MBA., M.A.</w:t>
      </w:r>
      <w:r w:rsidRPr="004A34F5">
        <w:rPr>
          <w:rFonts w:ascii="Arial" w:hAnsi="Arial" w:cs="Arial"/>
          <w:sz w:val="22"/>
        </w:rPr>
        <w:t xml:space="preserve">, </w:t>
      </w:r>
      <w:r w:rsidR="000A2A8E">
        <w:rPr>
          <w:rFonts w:ascii="Arial" w:hAnsi="Arial" w:cs="Arial"/>
          <w:sz w:val="22"/>
        </w:rPr>
        <w:t>ředitelem společnosti</w:t>
      </w:r>
    </w:p>
    <w:p w14:paraId="45AE0D47" w14:textId="2AF7CB3A" w:rsidR="00325069" w:rsidRPr="004A34F5" w:rsidRDefault="00325069" w:rsidP="004A34F5">
      <w:pPr>
        <w:ind w:left="2124" w:hanging="2124"/>
        <w:rPr>
          <w:rFonts w:ascii="Arial" w:hAnsi="Arial" w:cs="Arial"/>
          <w:sz w:val="22"/>
        </w:rPr>
      </w:pPr>
      <w:r>
        <w:rPr>
          <w:rFonts w:ascii="Arial" w:hAnsi="Arial" w:cs="Arial"/>
          <w:sz w:val="22"/>
        </w:rPr>
        <w:t>dále jen „</w:t>
      </w:r>
      <w:r w:rsidRPr="00325069">
        <w:rPr>
          <w:rFonts w:ascii="Arial" w:hAnsi="Arial" w:cs="Arial"/>
          <w:b/>
          <w:bCs/>
          <w:sz w:val="22"/>
        </w:rPr>
        <w:t>objednatel</w:t>
      </w:r>
      <w:r>
        <w:rPr>
          <w:rFonts w:ascii="Arial" w:hAnsi="Arial" w:cs="Arial"/>
          <w:sz w:val="22"/>
        </w:rPr>
        <w:t>“</w:t>
      </w:r>
    </w:p>
    <w:p w14:paraId="028FE49A" w14:textId="77777777" w:rsidR="002A74B2" w:rsidRDefault="002A74B2">
      <w:pPr>
        <w:rPr>
          <w:rFonts w:ascii="Arial" w:hAnsi="Arial" w:cs="Arial"/>
          <w:sz w:val="22"/>
        </w:rPr>
      </w:pPr>
    </w:p>
    <w:p w14:paraId="65419B92" w14:textId="77777777" w:rsidR="002A74B2" w:rsidRDefault="002A74B2">
      <w:pPr>
        <w:rPr>
          <w:rFonts w:ascii="Arial" w:hAnsi="Arial" w:cs="Arial"/>
          <w:sz w:val="22"/>
        </w:rPr>
      </w:pPr>
    </w:p>
    <w:p w14:paraId="20FA0FA7" w14:textId="77777777" w:rsidR="002A74B2" w:rsidRDefault="002A74B2">
      <w:pPr>
        <w:rPr>
          <w:rFonts w:ascii="Arial" w:hAnsi="Arial" w:cs="Arial"/>
          <w:sz w:val="22"/>
        </w:rPr>
      </w:pPr>
      <w:r>
        <w:rPr>
          <w:rFonts w:ascii="Arial" w:hAnsi="Arial" w:cs="Arial"/>
          <w:sz w:val="22"/>
        </w:rPr>
        <w:t xml:space="preserve">2. </w:t>
      </w:r>
    </w:p>
    <w:p w14:paraId="34373B75" w14:textId="77777777" w:rsidR="002A74B2" w:rsidRDefault="002A74B2">
      <w:pPr>
        <w:rPr>
          <w:rFonts w:ascii="Arial" w:hAnsi="Arial" w:cs="Arial"/>
          <w:sz w:val="22"/>
        </w:rPr>
      </w:pPr>
    </w:p>
    <w:p w14:paraId="45F0BD69" w14:textId="77777777" w:rsidR="004A34F5" w:rsidRPr="004A34F5" w:rsidRDefault="004A34F5" w:rsidP="004A34F5">
      <w:pPr>
        <w:rPr>
          <w:rFonts w:ascii="Arial" w:hAnsi="Arial" w:cs="Arial"/>
          <w:sz w:val="22"/>
        </w:rPr>
      </w:pPr>
      <w:r w:rsidRPr="004A34F5">
        <w:rPr>
          <w:rFonts w:ascii="Arial" w:hAnsi="Arial" w:cs="Arial"/>
          <w:sz w:val="22"/>
        </w:rPr>
        <w:t>dodavatel</w:t>
      </w:r>
      <w:r w:rsidR="002A74B2" w:rsidRPr="004A34F5">
        <w:rPr>
          <w:rFonts w:ascii="Arial" w:hAnsi="Arial" w:cs="Arial"/>
          <w:sz w:val="22"/>
        </w:rPr>
        <w:t>:</w:t>
      </w:r>
      <w:r w:rsidR="002A74B2" w:rsidRPr="004A34F5">
        <w:rPr>
          <w:rFonts w:ascii="Arial" w:hAnsi="Arial" w:cs="Arial"/>
          <w:sz w:val="22"/>
        </w:rPr>
        <w:tab/>
      </w:r>
      <w:r w:rsidR="002A74B2" w:rsidRPr="004A34F5">
        <w:rPr>
          <w:rFonts w:ascii="Arial" w:hAnsi="Arial" w:cs="Arial"/>
          <w:sz w:val="22"/>
        </w:rPr>
        <w:tab/>
      </w:r>
      <w:proofErr w:type="spellStart"/>
      <w:r w:rsidRPr="004A34F5">
        <w:rPr>
          <w:rFonts w:ascii="Arial" w:hAnsi="Arial" w:cs="Arial"/>
          <w:sz w:val="22"/>
        </w:rPr>
        <w:t>Advision</w:t>
      </w:r>
      <w:proofErr w:type="spellEnd"/>
      <w:r w:rsidRPr="004A34F5">
        <w:rPr>
          <w:rFonts w:ascii="Arial" w:hAnsi="Arial" w:cs="Arial"/>
          <w:sz w:val="22"/>
        </w:rPr>
        <w:t xml:space="preserve"> PRO s.r.o.</w:t>
      </w:r>
    </w:p>
    <w:p w14:paraId="3F9F510B" w14:textId="77777777" w:rsidR="004A34F5" w:rsidRPr="004A34F5" w:rsidRDefault="004A34F5" w:rsidP="004A34F5">
      <w:pPr>
        <w:rPr>
          <w:rFonts w:ascii="Arial" w:hAnsi="Arial" w:cs="Arial"/>
          <w:sz w:val="22"/>
        </w:rPr>
      </w:pPr>
      <w:r w:rsidRPr="004A34F5">
        <w:rPr>
          <w:rFonts w:ascii="Arial" w:hAnsi="Arial" w:cs="Arial"/>
          <w:sz w:val="22"/>
        </w:rPr>
        <w:t xml:space="preserve">sídlo: </w:t>
      </w:r>
      <w:r w:rsidRPr="004A34F5">
        <w:rPr>
          <w:rFonts w:ascii="Arial" w:hAnsi="Arial" w:cs="Arial"/>
          <w:sz w:val="22"/>
        </w:rPr>
        <w:tab/>
      </w:r>
      <w:r w:rsidRPr="004A34F5">
        <w:rPr>
          <w:rFonts w:ascii="Arial" w:hAnsi="Arial" w:cs="Arial"/>
          <w:sz w:val="22"/>
        </w:rPr>
        <w:tab/>
      </w:r>
      <w:r w:rsidRPr="004A34F5">
        <w:rPr>
          <w:rFonts w:ascii="Arial" w:hAnsi="Arial" w:cs="Arial"/>
          <w:sz w:val="22"/>
        </w:rPr>
        <w:tab/>
        <w:t>Purkyňova 648/125</w:t>
      </w:r>
    </w:p>
    <w:p w14:paraId="5DF4DC0D" w14:textId="77777777" w:rsidR="004A34F5" w:rsidRPr="004A34F5" w:rsidRDefault="004A34F5" w:rsidP="004A34F5">
      <w:pPr>
        <w:rPr>
          <w:rFonts w:ascii="Arial" w:hAnsi="Arial" w:cs="Arial"/>
          <w:sz w:val="22"/>
        </w:rPr>
      </w:pPr>
      <w:r w:rsidRPr="004A34F5">
        <w:rPr>
          <w:rFonts w:ascii="Arial" w:hAnsi="Arial" w:cs="Arial"/>
          <w:sz w:val="22"/>
        </w:rPr>
        <w:t xml:space="preserve">IČ: </w:t>
      </w:r>
      <w:r w:rsidRPr="004A34F5">
        <w:rPr>
          <w:rFonts w:ascii="Arial" w:hAnsi="Arial" w:cs="Arial"/>
          <w:sz w:val="22"/>
        </w:rPr>
        <w:tab/>
      </w:r>
      <w:r w:rsidRPr="004A34F5">
        <w:rPr>
          <w:rFonts w:ascii="Arial" w:hAnsi="Arial" w:cs="Arial"/>
          <w:sz w:val="22"/>
        </w:rPr>
        <w:tab/>
      </w:r>
      <w:r w:rsidRPr="004A34F5">
        <w:rPr>
          <w:rFonts w:ascii="Arial" w:hAnsi="Arial" w:cs="Arial"/>
          <w:sz w:val="22"/>
        </w:rPr>
        <w:tab/>
        <w:t>10904662</w:t>
      </w:r>
    </w:p>
    <w:p w14:paraId="15AABC63" w14:textId="77777777" w:rsidR="004A34F5" w:rsidRPr="004A34F5" w:rsidRDefault="004A34F5" w:rsidP="004A34F5">
      <w:pPr>
        <w:ind w:left="2124"/>
        <w:rPr>
          <w:rFonts w:ascii="Arial" w:hAnsi="Arial" w:cs="Arial"/>
          <w:sz w:val="22"/>
        </w:rPr>
      </w:pPr>
      <w:r w:rsidRPr="004A34F5">
        <w:rPr>
          <w:rFonts w:ascii="Arial" w:hAnsi="Arial" w:cs="Arial"/>
          <w:sz w:val="22"/>
        </w:rPr>
        <w:t xml:space="preserve">zapsaná v obchodním rejstříku vedeném Krajským soudem v Brně, spisová značka C-123549 </w:t>
      </w:r>
    </w:p>
    <w:p w14:paraId="5209D763" w14:textId="7824AA42" w:rsidR="004A34F5" w:rsidRPr="004A34F5" w:rsidRDefault="004A34F5" w:rsidP="004A34F5">
      <w:pPr>
        <w:rPr>
          <w:rFonts w:ascii="Arial" w:hAnsi="Arial" w:cs="Arial"/>
          <w:sz w:val="22"/>
        </w:rPr>
      </w:pPr>
      <w:r w:rsidRPr="004A34F5">
        <w:rPr>
          <w:rFonts w:ascii="Arial" w:hAnsi="Arial" w:cs="Arial"/>
          <w:sz w:val="22"/>
        </w:rPr>
        <w:t xml:space="preserve">zastoupena: </w:t>
      </w:r>
      <w:r w:rsidRPr="004A34F5">
        <w:rPr>
          <w:rFonts w:ascii="Arial" w:hAnsi="Arial" w:cs="Arial"/>
          <w:sz w:val="22"/>
        </w:rPr>
        <w:tab/>
      </w:r>
      <w:r w:rsidRPr="004A34F5">
        <w:rPr>
          <w:rFonts w:ascii="Arial" w:hAnsi="Arial" w:cs="Arial"/>
          <w:sz w:val="22"/>
        </w:rPr>
        <w:tab/>
        <w:t xml:space="preserve">Ing. </w:t>
      </w:r>
      <w:r w:rsidR="000A2A8E">
        <w:rPr>
          <w:rFonts w:ascii="Arial" w:hAnsi="Arial" w:cs="Arial"/>
          <w:sz w:val="22"/>
        </w:rPr>
        <w:t xml:space="preserve">Martinem </w:t>
      </w:r>
      <w:proofErr w:type="spellStart"/>
      <w:r w:rsidR="000A2A8E">
        <w:rPr>
          <w:rFonts w:ascii="Arial" w:hAnsi="Arial" w:cs="Arial"/>
          <w:sz w:val="22"/>
        </w:rPr>
        <w:t>Itterheimem</w:t>
      </w:r>
      <w:proofErr w:type="spellEnd"/>
      <w:r w:rsidRPr="004A34F5">
        <w:rPr>
          <w:rFonts w:ascii="Arial" w:hAnsi="Arial" w:cs="Arial"/>
          <w:sz w:val="22"/>
        </w:rPr>
        <w:t>, jednatelem společnosti</w:t>
      </w:r>
    </w:p>
    <w:p w14:paraId="5E98DE5C" w14:textId="77777777" w:rsidR="002A74B2" w:rsidRDefault="004A34F5" w:rsidP="004A34F5">
      <w:pPr>
        <w:rPr>
          <w:rFonts w:ascii="Arial" w:hAnsi="Arial" w:cs="Arial"/>
          <w:sz w:val="22"/>
        </w:rPr>
      </w:pPr>
      <w:r w:rsidRPr="004A34F5">
        <w:rPr>
          <w:rFonts w:ascii="Arial" w:hAnsi="Arial" w:cs="Arial"/>
          <w:sz w:val="22"/>
        </w:rPr>
        <w:t xml:space="preserve">bankovní spojení: </w:t>
      </w:r>
      <w:r>
        <w:rPr>
          <w:rFonts w:ascii="Arial" w:hAnsi="Arial" w:cs="Arial"/>
          <w:sz w:val="22"/>
        </w:rPr>
        <w:tab/>
      </w:r>
      <w:r w:rsidRPr="004A34F5">
        <w:rPr>
          <w:rFonts w:ascii="Arial" w:hAnsi="Arial" w:cs="Arial"/>
          <w:sz w:val="22"/>
        </w:rPr>
        <w:t>Fio Banka, číslo účtu: 2801993734/2010</w:t>
      </w:r>
    </w:p>
    <w:p w14:paraId="324A66A3" w14:textId="08B9B5BA" w:rsidR="00325069" w:rsidRPr="00325069" w:rsidRDefault="00325069" w:rsidP="004A34F5">
      <w:pPr>
        <w:rPr>
          <w:rFonts w:ascii="Arial" w:hAnsi="Arial" w:cs="Arial"/>
          <w:sz w:val="22"/>
        </w:rPr>
      </w:pPr>
      <w:r>
        <w:rPr>
          <w:rFonts w:ascii="Arial" w:hAnsi="Arial" w:cs="Arial"/>
          <w:sz w:val="22"/>
        </w:rPr>
        <w:t>dále jen „</w:t>
      </w:r>
      <w:r>
        <w:rPr>
          <w:rFonts w:ascii="Arial" w:hAnsi="Arial" w:cs="Arial"/>
          <w:b/>
          <w:bCs/>
          <w:sz w:val="22"/>
        </w:rPr>
        <w:t>dodavatel</w:t>
      </w:r>
      <w:r>
        <w:rPr>
          <w:rFonts w:ascii="Arial" w:hAnsi="Arial" w:cs="Arial"/>
          <w:sz w:val="22"/>
        </w:rPr>
        <w:t>“</w:t>
      </w:r>
    </w:p>
    <w:p w14:paraId="299750C1" w14:textId="77777777" w:rsidR="002A74B2" w:rsidRPr="004A34F5" w:rsidRDefault="002A74B2">
      <w:pPr>
        <w:rPr>
          <w:rFonts w:ascii="Arial" w:hAnsi="Arial" w:cs="Arial"/>
          <w:sz w:val="22"/>
        </w:rPr>
      </w:pPr>
    </w:p>
    <w:p w14:paraId="2D01D415" w14:textId="77777777" w:rsidR="002A74B2" w:rsidRPr="004A34F5" w:rsidRDefault="002A74B2">
      <w:pPr>
        <w:jc w:val="center"/>
        <w:rPr>
          <w:rFonts w:ascii="Arial" w:hAnsi="Arial" w:cs="Arial"/>
          <w:sz w:val="22"/>
        </w:rPr>
      </w:pPr>
    </w:p>
    <w:p w14:paraId="3A31E68C" w14:textId="77777777" w:rsidR="002A74B2" w:rsidRDefault="002A74B2">
      <w:pPr>
        <w:jc w:val="center"/>
        <w:rPr>
          <w:rFonts w:ascii="Arial" w:hAnsi="Arial" w:cs="Arial"/>
          <w:b/>
          <w:sz w:val="22"/>
        </w:rPr>
      </w:pPr>
      <w:r>
        <w:rPr>
          <w:rFonts w:ascii="Arial" w:hAnsi="Arial" w:cs="Arial"/>
          <w:b/>
          <w:sz w:val="22"/>
        </w:rPr>
        <w:t>Preambule</w:t>
      </w:r>
    </w:p>
    <w:p w14:paraId="27665630" w14:textId="77777777" w:rsidR="002A74B2" w:rsidRDefault="002A74B2">
      <w:pPr>
        <w:rPr>
          <w:rFonts w:ascii="Arial" w:hAnsi="Arial" w:cs="Arial"/>
          <w:sz w:val="22"/>
        </w:rPr>
      </w:pPr>
    </w:p>
    <w:p w14:paraId="1C05344D" w14:textId="637DFF80" w:rsidR="004A34F5" w:rsidRDefault="008772B3" w:rsidP="009E1072">
      <w:pPr>
        <w:numPr>
          <w:ilvl w:val="0"/>
          <w:numId w:val="16"/>
        </w:numPr>
        <w:tabs>
          <w:tab w:val="clear" w:pos="360"/>
          <w:tab w:val="num" w:pos="567"/>
        </w:tabs>
        <w:jc w:val="both"/>
        <w:rPr>
          <w:rFonts w:ascii="Arial" w:hAnsi="Arial" w:cs="Arial"/>
          <w:sz w:val="22"/>
        </w:rPr>
      </w:pPr>
      <w:r>
        <w:rPr>
          <w:rFonts w:ascii="Arial" w:hAnsi="Arial" w:cs="Arial"/>
          <w:sz w:val="22"/>
        </w:rPr>
        <w:t xml:space="preserve">Smluvní strany se dohodly na dlouhodobé spolupráci </w:t>
      </w:r>
      <w:r w:rsidR="002847F0">
        <w:rPr>
          <w:rFonts w:ascii="Arial" w:hAnsi="Arial" w:cs="Arial"/>
          <w:sz w:val="22"/>
        </w:rPr>
        <w:t xml:space="preserve">v oblasti rozvoje a optimalizace chodu společnosti </w:t>
      </w:r>
      <w:r w:rsidR="00325069">
        <w:rPr>
          <w:rFonts w:ascii="Arial" w:hAnsi="Arial" w:cs="Arial"/>
          <w:sz w:val="22"/>
        </w:rPr>
        <w:t>objednatele.</w:t>
      </w:r>
    </w:p>
    <w:p w14:paraId="0EB41EAE" w14:textId="77777777" w:rsidR="000433DF" w:rsidRDefault="000433DF" w:rsidP="009E1072">
      <w:pPr>
        <w:ind w:left="360"/>
        <w:jc w:val="both"/>
        <w:rPr>
          <w:rFonts w:ascii="Arial" w:hAnsi="Arial" w:cs="Arial"/>
          <w:sz w:val="22"/>
        </w:rPr>
      </w:pPr>
    </w:p>
    <w:p w14:paraId="55952358" w14:textId="77777777" w:rsidR="002A74B2" w:rsidRDefault="002A74B2" w:rsidP="009E1072">
      <w:pPr>
        <w:numPr>
          <w:ilvl w:val="0"/>
          <w:numId w:val="16"/>
        </w:numPr>
        <w:tabs>
          <w:tab w:val="clear" w:pos="360"/>
          <w:tab w:val="num" w:pos="567"/>
        </w:tabs>
        <w:jc w:val="both"/>
        <w:rPr>
          <w:rFonts w:ascii="Arial" w:hAnsi="Arial" w:cs="Arial"/>
          <w:sz w:val="22"/>
        </w:rPr>
      </w:pPr>
      <w:r>
        <w:rPr>
          <w:rFonts w:ascii="Arial" w:hAnsi="Arial" w:cs="Arial"/>
          <w:sz w:val="22"/>
        </w:rPr>
        <w:t xml:space="preserve">Obě smluvní strany se na tomto místě dohodly, že při respektování zásady poctivého obchodního styku budou společnými silami, po dobu </w:t>
      </w:r>
      <w:r w:rsidR="004A34F5">
        <w:rPr>
          <w:rFonts w:ascii="Arial" w:hAnsi="Arial" w:cs="Arial"/>
          <w:sz w:val="22"/>
        </w:rPr>
        <w:t>platnosti této smlouvy</w:t>
      </w:r>
      <w:r>
        <w:rPr>
          <w:rFonts w:ascii="Arial" w:hAnsi="Arial" w:cs="Arial"/>
          <w:sz w:val="22"/>
        </w:rPr>
        <w:t xml:space="preserve"> usilovat o dosahování plnění předmětu této Smlouvy.</w:t>
      </w:r>
    </w:p>
    <w:p w14:paraId="5579C1EE" w14:textId="77777777" w:rsidR="002A74B2" w:rsidRDefault="002A74B2">
      <w:pPr>
        <w:rPr>
          <w:rFonts w:ascii="Arial" w:hAnsi="Arial" w:cs="Arial"/>
          <w:sz w:val="22"/>
        </w:rPr>
      </w:pPr>
    </w:p>
    <w:p w14:paraId="3B11B4EF" w14:textId="77777777" w:rsidR="002A74B2" w:rsidRDefault="002A74B2">
      <w:pPr>
        <w:rPr>
          <w:rFonts w:ascii="Arial" w:hAnsi="Arial" w:cs="Arial"/>
          <w:sz w:val="22"/>
        </w:rPr>
      </w:pPr>
    </w:p>
    <w:p w14:paraId="42593812" w14:textId="77777777" w:rsidR="004F04E7" w:rsidRDefault="004F04E7">
      <w:pPr>
        <w:rPr>
          <w:rFonts w:ascii="Arial" w:hAnsi="Arial" w:cs="Arial"/>
          <w:sz w:val="22"/>
        </w:rPr>
      </w:pPr>
    </w:p>
    <w:p w14:paraId="3156F6C3" w14:textId="77777777" w:rsidR="002A74B2" w:rsidRDefault="002A74B2">
      <w:pPr>
        <w:pStyle w:val="Nadpis1"/>
        <w:rPr>
          <w:rFonts w:cs="Arial"/>
        </w:rPr>
      </w:pPr>
      <w:r>
        <w:rPr>
          <w:rFonts w:cs="Arial"/>
        </w:rPr>
        <w:t>Článek 1</w:t>
      </w:r>
    </w:p>
    <w:p w14:paraId="70456AAF" w14:textId="77777777" w:rsidR="002A74B2" w:rsidRDefault="002A74B2">
      <w:pPr>
        <w:jc w:val="center"/>
        <w:rPr>
          <w:rFonts w:ascii="Arial" w:hAnsi="Arial" w:cs="Arial"/>
          <w:b/>
          <w:sz w:val="22"/>
        </w:rPr>
      </w:pPr>
      <w:r>
        <w:rPr>
          <w:rFonts w:ascii="Arial" w:hAnsi="Arial" w:cs="Arial"/>
          <w:b/>
          <w:sz w:val="22"/>
        </w:rPr>
        <w:t>Předmět Smlouvy</w:t>
      </w:r>
    </w:p>
    <w:p w14:paraId="321A9F3B" w14:textId="77777777" w:rsidR="002A74B2" w:rsidRDefault="002A74B2">
      <w:pPr>
        <w:rPr>
          <w:rFonts w:ascii="Arial" w:hAnsi="Arial" w:cs="Arial"/>
          <w:sz w:val="22"/>
        </w:rPr>
      </w:pPr>
    </w:p>
    <w:p w14:paraId="425B6463" w14:textId="77777777" w:rsidR="001F742A" w:rsidRDefault="002A74B2" w:rsidP="009E1072">
      <w:pPr>
        <w:numPr>
          <w:ilvl w:val="0"/>
          <w:numId w:val="17"/>
        </w:numPr>
        <w:jc w:val="both"/>
        <w:rPr>
          <w:rFonts w:ascii="Arial" w:hAnsi="Arial" w:cs="Arial"/>
          <w:sz w:val="22"/>
        </w:rPr>
      </w:pPr>
      <w:r>
        <w:rPr>
          <w:rFonts w:ascii="Arial" w:hAnsi="Arial" w:cs="Arial"/>
          <w:sz w:val="22"/>
        </w:rPr>
        <w:t>Předmětem této Smlouvy jsou níže uvedená ujednání, koncipovaná mezi smluvními stranami po jejich vzájemném projednání a podepsaná na základě jejich pravé a svobodné vůle.</w:t>
      </w:r>
      <w:r w:rsidR="00CA2252">
        <w:rPr>
          <w:rFonts w:ascii="Arial" w:hAnsi="Arial" w:cs="Arial"/>
          <w:sz w:val="22"/>
        </w:rPr>
        <w:t xml:space="preserve"> </w:t>
      </w:r>
    </w:p>
    <w:p w14:paraId="6284304C" w14:textId="77777777" w:rsidR="00DE5C05" w:rsidRDefault="00DE5C05" w:rsidP="00DE5C05">
      <w:pPr>
        <w:jc w:val="both"/>
        <w:rPr>
          <w:rFonts w:ascii="Arial" w:hAnsi="Arial" w:cs="Arial"/>
          <w:sz w:val="22"/>
        </w:rPr>
      </w:pPr>
    </w:p>
    <w:p w14:paraId="30EDA6AB" w14:textId="26EAF981" w:rsidR="009E1072" w:rsidRDefault="00390D01" w:rsidP="009E1072">
      <w:pPr>
        <w:numPr>
          <w:ilvl w:val="0"/>
          <w:numId w:val="17"/>
        </w:numPr>
        <w:jc w:val="both"/>
        <w:rPr>
          <w:rFonts w:ascii="Arial" w:hAnsi="Arial" w:cs="Arial"/>
          <w:sz w:val="22"/>
        </w:rPr>
      </w:pPr>
      <w:r w:rsidRPr="00915963">
        <w:rPr>
          <w:rFonts w:ascii="Arial" w:hAnsi="Arial" w:cs="Arial"/>
          <w:sz w:val="22"/>
        </w:rPr>
        <w:t xml:space="preserve">Předmětem smlouvy je poskytování poradenské a konzultační činnosti ze strany </w:t>
      </w:r>
      <w:r w:rsidR="00DA24AC" w:rsidRPr="00915963">
        <w:rPr>
          <w:rFonts w:ascii="Arial" w:hAnsi="Arial" w:cs="Arial"/>
          <w:sz w:val="22"/>
        </w:rPr>
        <w:t>pracovníků dodavatele</w:t>
      </w:r>
      <w:r w:rsidR="005C392D" w:rsidRPr="00915963">
        <w:rPr>
          <w:rFonts w:ascii="Arial" w:hAnsi="Arial" w:cs="Arial"/>
          <w:sz w:val="22"/>
        </w:rPr>
        <w:t xml:space="preserve"> na projektech </w:t>
      </w:r>
      <w:r w:rsidR="008A1C87" w:rsidRPr="00915963">
        <w:rPr>
          <w:rFonts w:ascii="Arial" w:hAnsi="Arial" w:cs="Arial"/>
          <w:sz w:val="22"/>
        </w:rPr>
        <w:t>a činnostech objednatele</w:t>
      </w:r>
      <w:r w:rsidR="002965B5" w:rsidRPr="00915963">
        <w:rPr>
          <w:rFonts w:ascii="Arial" w:hAnsi="Arial" w:cs="Arial"/>
          <w:sz w:val="22"/>
        </w:rPr>
        <w:t xml:space="preserve"> v těchto oblastech:</w:t>
      </w:r>
    </w:p>
    <w:p w14:paraId="1F729E16" w14:textId="77777777" w:rsidR="002E054F" w:rsidRPr="00915963" w:rsidRDefault="002E054F" w:rsidP="002E054F">
      <w:pPr>
        <w:ind w:left="360"/>
        <w:jc w:val="both"/>
        <w:rPr>
          <w:rFonts w:ascii="Arial" w:hAnsi="Arial" w:cs="Arial"/>
          <w:sz w:val="22"/>
        </w:rPr>
      </w:pPr>
    </w:p>
    <w:p w14:paraId="60415000" w14:textId="77777777" w:rsidR="002965B5" w:rsidRDefault="002965B5" w:rsidP="002965B5">
      <w:pPr>
        <w:pStyle w:val="Odstavecseseznamem"/>
        <w:rPr>
          <w:rFonts w:ascii="Arial" w:hAnsi="Arial" w:cs="Arial"/>
          <w:sz w:val="22"/>
        </w:rPr>
      </w:pPr>
    </w:p>
    <w:p w14:paraId="484CB398" w14:textId="054C8092" w:rsidR="002B0E44" w:rsidRPr="002B0E44" w:rsidRDefault="002B0E44" w:rsidP="002B0E44">
      <w:pPr>
        <w:numPr>
          <w:ilvl w:val="1"/>
          <w:numId w:val="17"/>
        </w:numPr>
        <w:jc w:val="both"/>
        <w:rPr>
          <w:rFonts w:ascii="Arial" w:hAnsi="Arial" w:cs="Arial"/>
          <w:sz w:val="22"/>
        </w:rPr>
      </w:pPr>
      <w:r w:rsidRPr="002B0E44">
        <w:rPr>
          <w:rFonts w:ascii="Arial" w:hAnsi="Arial" w:cs="Arial"/>
          <w:sz w:val="22"/>
        </w:rPr>
        <w:lastRenderedPageBreak/>
        <w:t xml:space="preserve">Management, </w:t>
      </w:r>
      <w:r>
        <w:rPr>
          <w:rFonts w:ascii="Arial" w:hAnsi="Arial" w:cs="Arial"/>
          <w:sz w:val="22"/>
        </w:rPr>
        <w:t>o</w:t>
      </w:r>
      <w:r w:rsidRPr="002B0E44">
        <w:rPr>
          <w:rFonts w:ascii="Arial" w:hAnsi="Arial" w:cs="Arial"/>
          <w:sz w:val="22"/>
        </w:rPr>
        <w:t>rganizace a řízení společnosti</w:t>
      </w:r>
    </w:p>
    <w:p w14:paraId="41929866" w14:textId="77777777" w:rsidR="002B0E44" w:rsidRPr="002B0E44" w:rsidRDefault="002B0E44" w:rsidP="002B0E44">
      <w:pPr>
        <w:numPr>
          <w:ilvl w:val="1"/>
          <w:numId w:val="17"/>
        </w:numPr>
        <w:jc w:val="both"/>
        <w:rPr>
          <w:rFonts w:ascii="Arial" w:hAnsi="Arial" w:cs="Arial"/>
          <w:sz w:val="22"/>
        </w:rPr>
      </w:pPr>
      <w:r w:rsidRPr="002B0E44">
        <w:rPr>
          <w:rFonts w:ascii="Arial" w:hAnsi="Arial" w:cs="Arial"/>
          <w:sz w:val="22"/>
        </w:rPr>
        <w:t>IT poradenství</w:t>
      </w:r>
    </w:p>
    <w:p w14:paraId="2FED5427" w14:textId="77777777" w:rsidR="002B0E44" w:rsidRPr="002B0E44" w:rsidRDefault="002B0E44" w:rsidP="002B0E44">
      <w:pPr>
        <w:numPr>
          <w:ilvl w:val="1"/>
          <w:numId w:val="17"/>
        </w:numPr>
        <w:jc w:val="both"/>
        <w:rPr>
          <w:rFonts w:ascii="Arial" w:hAnsi="Arial" w:cs="Arial"/>
          <w:sz w:val="22"/>
        </w:rPr>
      </w:pPr>
      <w:r w:rsidRPr="002B0E44">
        <w:rPr>
          <w:rFonts w:ascii="Arial" w:hAnsi="Arial" w:cs="Arial"/>
          <w:sz w:val="22"/>
        </w:rPr>
        <w:t>Obchodní řízení a PR</w:t>
      </w:r>
    </w:p>
    <w:p w14:paraId="3EC22081" w14:textId="77777777" w:rsidR="002B0E44" w:rsidRPr="002B0E44" w:rsidRDefault="002B0E44" w:rsidP="002B0E44">
      <w:pPr>
        <w:numPr>
          <w:ilvl w:val="1"/>
          <w:numId w:val="17"/>
        </w:numPr>
        <w:jc w:val="both"/>
        <w:rPr>
          <w:rFonts w:ascii="Arial" w:hAnsi="Arial" w:cs="Arial"/>
          <w:sz w:val="22"/>
        </w:rPr>
      </w:pPr>
      <w:r w:rsidRPr="002B0E44">
        <w:rPr>
          <w:rFonts w:ascii="Arial" w:hAnsi="Arial" w:cs="Arial"/>
          <w:sz w:val="22"/>
        </w:rPr>
        <w:t>Management kvality</w:t>
      </w:r>
    </w:p>
    <w:p w14:paraId="3865C184" w14:textId="77777777" w:rsidR="002B0E44" w:rsidRPr="002B0E44" w:rsidRDefault="002B0E44" w:rsidP="002B0E44">
      <w:pPr>
        <w:numPr>
          <w:ilvl w:val="1"/>
          <w:numId w:val="17"/>
        </w:numPr>
        <w:jc w:val="both"/>
        <w:rPr>
          <w:rFonts w:ascii="Arial" w:hAnsi="Arial" w:cs="Arial"/>
          <w:sz w:val="22"/>
        </w:rPr>
      </w:pPr>
      <w:r w:rsidRPr="002B0E44">
        <w:rPr>
          <w:rFonts w:ascii="Arial" w:hAnsi="Arial" w:cs="Arial"/>
          <w:sz w:val="22"/>
        </w:rPr>
        <w:t>Procesní management</w:t>
      </w:r>
    </w:p>
    <w:p w14:paraId="1EC40004" w14:textId="77777777" w:rsidR="002965B5" w:rsidRPr="002965B5" w:rsidRDefault="002965B5" w:rsidP="002B0E44">
      <w:pPr>
        <w:ind w:left="360"/>
        <w:jc w:val="both"/>
        <w:rPr>
          <w:rFonts w:ascii="Arial" w:hAnsi="Arial" w:cs="Arial"/>
          <w:sz w:val="22"/>
        </w:rPr>
      </w:pPr>
    </w:p>
    <w:p w14:paraId="18B77ADB" w14:textId="77777777" w:rsidR="007908F5" w:rsidRDefault="007908F5" w:rsidP="007908F5">
      <w:pPr>
        <w:ind w:left="360"/>
        <w:jc w:val="both"/>
        <w:rPr>
          <w:rFonts w:ascii="Arial" w:hAnsi="Arial" w:cs="Arial"/>
          <w:color w:val="FF0000"/>
          <w:sz w:val="22"/>
        </w:rPr>
      </w:pPr>
    </w:p>
    <w:p w14:paraId="0D7128FA" w14:textId="77777777" w:rsidR="00CA2252" w:rsidRPr="00565FB4" w:rsidRDefault="00CA2252" w:rsidP="009E1072">
      <w:pPr>
        <w:ind w:left="360"/>
        <w:jc w:val="both"/>
        <w:rPr>
          <w:rFonts w:ascii="Arial" w:hAnsi="Arial" w:cs="Arial"/>
          <w:color w:val="FF0000"/>
          <w:sz w:val="22"/>
        </w:rPr>
      </w:pPr>
    </w:p>
    <w:p w14:paraId="50710327" w14:textId="37197F56" w:rsidR="002A74B2" w:rsidRDefault="002A74B2">
      <w:pPr>
        <w:jc w:val="center"/>
        <w:rPr>
          <w:rFonts w:ascii="Arial" w:hAnsi="Arial" w:cs="Arial"/>
          <w:b/>
          <w:sz w:val="22"/>
        </w:rPr>
      </w:pPr>
      <w:r>
        <w:rPr>
          <w:rFonts w:ascii="Arial" w:hAnsi="Arial" w:cs="Arial"/>
          <w:b/>
          <w:sz w:val="22"/>
        </w:rPr>
        <w:t xml:space="preserve">Článek </w:t>
      </w:r>
      <w:r w:rsidR="00A51498">
        <w:rPr>
          <w:rFonts w:ascii="Arial" w:hAnsi="Arial" w:cs="Arial"/>
          <w:b/>
          <w:sz w:val="22"/>
        </w:rPr>
        <w:t>2</w:t>
      </w:r>
    </w:p>
    <w:p w14:paraId="1A92C08B" w14:textId="77777777" w:rsidR="002A74B2" w:rsidRDefault="002A74B2">
      <w:pPr>
        <w:jc w:val="center"/>
        <w:rPr>
          <w:rFonts w:ascii="Arial" w:hAnsi="Arial" w:cs="Arial"/>
          <w:b/>
          <w:sz w:val="22"/>
        </w:rPr>
      </w:pPr>
      <w:r>
        <w:rPr>
          <w:rFonts w:ascii="Arial" w:hAnsi="Arial" w:cs="Arial"/>
          <w:b/>
          <w:sz w:val="22"/>
        </w:rPr>
        <w:t>Povinnosti obou stran</w:t>
      </w:r>
    </w:p>
    <w:p w14:paraId="0AF15204" w14:textId="77777777" w:rsidR="002A74B2" w:rsidRPr="002E054F" w:rsidRDefault="002A74B2">
      <w:pPr>
        <w:tabs>
          <w:tab w:val="num" w:pos="567"/>
        </w:tabs>
        <w:ind w:left="426" w:hanging="426"/>
        <w:rPr>
          <w:rFonts w:ascii="Arial" w:hAnsi="Arial" w:cs="Arial"/>
          <w:color w:val="0D0D0D" w:themeColor="text1" w:themeTint="F2"/>
          <w:sz w:val="22"/>
        </w:rPr>
      </w:pPr>
    </w:p>
    <w:p w14:paraId="77F1AA97" w14:textId="77777777" w:rsidR="00BB7E2B" w:rsidRPr="002E054F" w:rsidRDefault="00BB7E2B" w:rsidP="00BB7E2B">
      <w:pPr>
        <w:numPr>
          <w:ilvl w:val="0"/>
          <w:numId w:val="8"/>
        </w:numPr>
        <w:jc w:val="both"/>
        <w:rPr>
          <w:rFonts w:ascii="Arial" w:hAnsi="Arial" w:cs="Arial"/>
          <w:color w:val="0D0D0D" w:themeColor="text1" w:themeTint="F2"/>
          <w:sz w:val="22"/>
        </w:rPr>
      </w:pPr>
      <w:r w:rsidRPr="002E054F">
        <w:rPr>
          <w:rFonts w:ascii="Arial" w:hAnsi="Arial" w:cs="Arial"/>
          <w:color w:val="0D0D0D" w:themeColor="text1" w:themeTint="F2"/>
          <w:sz w:val="22"/>
        </w:rPr>
        <w:t xml:space="preserve">Dodavatel je při poskytování služeb povinen postupovat s odbornou péčí, podle svých nejlepších znalostí a schopností, přičemž je při své činnosti povinen sledovat a chránit zájmy a dobré jméno objednatele a postupovat v souladu s jeho pokyny. </w:t>
      </w:r>
    </w:p>
    <w:p w14:paraId="395B77FD" w14:textId="27C7B902" w:rsidR="004A34F5" w:rsidRPr="002E054F" w:rsidRDefault="004A34F5" w:rsidP="00364BF7">
      <w:pPr>
        <w:ind w:left="720"/>
        <w:jc w:val="both"/>
        <w:rPr>
          <w:rFonts w:ascii="Arial" w:hAnsi="Arial" w:cs="Arial"/>
          <w:color w:val="0D0D0D" w:themeColor="text1" w:themeTint="F2"/>
          <w:sz w:val="22"/>
        </w:rPr>
      </w:pPr>
    </w:p>
    <w:p w14:paraId="36A9A3AA" w14:textId="77777777" w:rsidR="0076470E" w:rsidRPr="002E054F" w:rsidRDefault="0076470E" w:rsidP="0076470E">
      <w:pPr>
        <w:numPr>
          <w:ilvl w:val="0"/>
          <w:numId w:val="8"/>
        </w:numPr>
        <w:jc w:val="both"/>
        <w:rPr>
          <w:rFonts w:ascii="Arial" w:hAnsi="Arial" w:cs="Arial"/>
          <w:color w:val="0D0D0D" w:themeColor="text1" w:themeTint="F2"/>
          <w:sz w:val="22"/>
        </w:rPr>
      </w:pPr>
      <w:r w:rsidRPr="002E054F">
        <w:rPr>
          <w:rFonts w:ascii="Arial" w:hAnsi="Arial" w:cs="Arial"/>
          <w:color w:val="0D0D0D" w:themeColor="text1" w:themeTint="F2"/>
          <w:sz w:val="22"/>
        </w:rPr>
        <w:t>Jednotlivá dílčí plnění, jejich rozsah a specifikace činností budou zadávány osobně, písemně nebo emailem mezi kontaktními osobami obou stran uvedenými níže v této smlouvě. Objednatel je povinen uvést očekávaný termín plnění.</w:t>
      </w:r>
    </w:p>
    <w:p w14:paraId="24F892EA" w14:textId="77777777" w:rsidR="0076470E" w:rsidRPr="002E054F" w:rsidRDefault="0076470E" w:rsidP="0076470E">
      <w:pPr>
        <w:ind w:left="360"/>
        <w:jc w:val="both"/>
        <w:rPr>
          <w:rFonts w:ascii="Arial" w:hAnsi="Arial" w:cs="Arial"/>
          <w:color w:val="0D0D0D" w:themeColor="text1" w:themeTint="F2"/>
          <w:sz w:val="22"/>
        </w:rPr>
      </w:pPr>
      <w:r w:rsidRPr="002E054F">
        <w:rPr>
          <w:rFonts w:ascii="Arial" w:hAnsi="Arial" w:cs="Arial"/>
          <w:color w:val="0D0D0D" w:themeColor="text1" w:themeTint="F2"/>
          <w:sz w:val="22"/>
        </w:rPr>
        <w:t xml:space="preserve"> </w:t>
      </w:r>
    </w:p>
    <w:p w14:paraId="6F28F2E5" w14:textId="5560192D" w:rsidR="0076470E" w:rsidRPr="002E054F" w:rsidRDefault="00EE1D62" w:rsidP="0076470E">
      <w:pPr>
        <w:numPr>
          <w:ilvl w:val="0"/>
          <w:numId w:val="8"/>
        </w:numPr>
        <w:jc w:val="both"/>
        <w:rPr>
          <w:rFonts w:ascii="Arial" w:hAnsi="Arial" w:cs="Arial"/>
          <w:color w:val="0D0D0D" w:themeColor="text1" w:themeTint="F2"/>
          <w:sz w:val="22"/>
        </w:rPr>
      </w:pPr>
      <w:r w:rsidRPr="002E054F">
        <w:rPr>
          <w:rFonts w:ascii="Arial" w:hAnsi="Arial" w:cs="Arial"/>
          <w:color w:val="0D0D0D" w:themeColor="text1" w:themeTint="F2"/>
          <w:sz w:val="22"/>
        </w:rPr>
        <w:t>Dodavatel</w:t>
      </w:r>
      <w:r w:rsidR="0076470E" w:rsidRPr="002E054F">
        <w:rPr>
          <w:rFonts w:ascii="Arial" w:hAnsi="Arial" w:cs="Arial"/>
          <w:color w:val="0D0D0D" w:themeColor="text1" w:themeTint="F2"/>
          <w:sz w:val="22"/>
        </w:rPr>
        <w:t xml:space="preserve"> je povinen vypracovat ke každé jednotlivé </w:t>
      </w:r>
      <w:r w:rsidRPr="002E054F">
        <w:rPr>
          <w:rFonts w:ascii="Arial" w:hAnsi="Arial" w:cs="Arial"/>
          <w:color w:val="0D0D0D" w:themeColor="text1" w:themeTint="F2"/>
          <w:sz w:val="22"/>
        </w:rPr>
        <w:t>činnosti</w:t>
      </w:r>
      <w:r w:rsidR="0076470E" w:rsidRPr="002E054F">
        <w:rPr>
          <w:rFonts w:ascii="Arial" w:hAnsi="Arial" w:cs="Arial"/>
          <w:color w:val="0D0D0D" w:themeColor="text1" w:themeTint="F2"/>
          <w:sz w:val="22"/>
        </w:rPr>
        <w:t xml:space="preserve"> písemný výstup, který bude obsahovat zejména specifikaci </w:t>
      </w:r>
      <w:r w:rsidR="00E5349D" w:rsidRPr="002E054F">
        <w:rPr>
          <w:rFonts w:ascii="Arial" w:hAnsi="Arial" w:cs="Arial"/>
          <w:color w:val="0D0D0D" w:themeColor="text1" w:themeTint="F2"/>
          <w:sz w:val="22"/>
        </w:rPr>
        <w:t>požadavku</w:t>
      </w:r>
      <w:r w:rsidR="0076470E" w:rsidRPr="002E054F">
        <w:rPr>
          <w:rFonts w:ascii="Arial" w:hAnsi="Arial" w:cs="Arial"/>
          <w:color w:val="0D0D0D" w:themeColor="text1" w:themeTint="F2"/>
          <w:sz w:val="22"/>
        </w:rPr>
        <w:t>,</w:t>
      </w:r>
      <w:r w:rsidR="004269A0" w:rsidRPr="002E054F">
        <w:rPr>
          <w:rFonts w:ascii="Arial" w:hAnsi="Arial" w:cs="Arial"/>
          <w:color w:val="0D0D0D" w:themeColor="text1" w:themeTint="F2"/>
          <w:sz w:val="22"/>
        </w:rPr>
        <w:t xml:space="preserve"> popis a návrh řešení.</w:t>
      </w:r>
      <w:r w:rsidR="0076470E" w:rsidRPr="002E054F">
        <w:rPr>
          <w:rFonts w:ascii="Arial" w:hAnsi="Arial" w:cs="Arial"/>
          <w:color w:val="0D0D0D" w:themeColor="text1" w:themeTint="F2"/>
          <w:sz w:val="22"/>
        </w:rPr>
        <w:t xml:space="preserve"> popř. doporučení </w:t>
      </w:r>
      <w:r w:rsidR="004269A0" w:rsidRPr="002E054F">
        <w:rPr>
          <w:rFonts w:ascii="Arial" w:hAnsi="Arial" w:cs="Arial"/>
          <w:color w:val="0D0D0D" w:themeColor="text1" w:themeTint="F2"/>
          <w:sz w:val="22"/>
        </w:rPr>
        <w:t>dodavatele</w:t>
      </w:r>
      <w:r w:rsidR="0076470E" w:rsidRPr="002E054F">
        <w:rPr>
          <w:rFonts w:ascii="Arial" w:hAnsi="Arial" w:cs="Arial"/>
          <w:color w:val="0D0D0D" w:themeColor="text1" w:themeTint="F2"/>
          <w:sz w:val="22"/>
        </w:rPr>
        <w:t xml:space="preserve"> pro další postup objednatele (dále jen „výstup“).</w:t>
      </w:r>
    </w:p>
    <w:p w14:paraId="16953789" w14:textId="77777777" w:rsidR="003720E9" w:rsidRPr="002E054F" w:rsidRDefault="003720E9" w:rsidP="003720E9">
      <w:pPr>
        <w:pStyle w:val="Odstavecseseznamem"/>
        <w:rPr>
          <w:rFonts w:ascii="Arial" w:hAnsi="Arial" w:cs="Arial"/>
          <w:color w:val="0D0D0D" w:themeColor="text1" w:themeTint="F2"/>
          <w:sz w:val="22"/>
        </w:rPr>
      </w:pPr>
    </w:p>
    <w:p w14:paraId="5146AF92" w14:textId="77777777" w:rsidR="003720E9" w:rsidRPr="002E054F" w:rsidRDefault="003720E9" w:rsidP="003720E9">
      <w:pPr>
        <w:numPr>
          <w:ilvl w:val="0"/>
          <w:numId w:val="8"/>
        </w:numPr>
        <w:jc w:val="both"/>
        <w:rPr>
          <w:rFonts w:ascii="Arial" w:hAnsi="Arial" w:cs="Arial"/>
          <w:color w:val="0D0D0D" w:themeColor="text1" w:themeTint="F2"/>
          <w:sz w:val="22"/>
        </w:rPr>
      </w:pPr>
      <w:r w:rsidRPr="002E054F">
        <w:rPr>
          <w:rFonts w:ascii="Arial" w:hAnsi="Arial" w:cs="Arial"/>
          <w:color w:val="0D0D0D" w:themeColor="text1" w:themeTint="F2"/>
          <w:sz w:val="22"/>
        </w:rPr>
        <w:t>Objednatel je povinen poskytovat poskytovateli součinnost nezbytnou k řádnému plnění povinností poskytovatele dle této smlouvy. V případě nevhodných pokynů objednatele je dodavatel povinen na nevhodnost těchto pokynů objednatele písemně upozornit, v opačném případě nese dodavatel zejména odpovědnost za vady a za škodu, které v důsledku takových nevhodných pokynů objednateli nebo dodavateli nebo třetím osobám vznikly.</w:t>
      </w:r>
    </w:p>
    <w:p w14:paraId="70DDC1EB" w14:textId="77777777" w:rsidR="002A74B2" w:rsidRPr="002E054F" w:rsidRDefault="002A74B2">
      <w:pPr>
        <w:ind w:left="426"/>
        <w:rPr>
          <w:rFonts w:ascii="Arial" w:hAnsi="Arial" w:cs="Arial"/>
          <w:color w:val="0D0D0D" w:themeColor="text1" w:themeTint="F2"/>
          <w:sz w:val="22"/>
        </w:rPr>
      </w:pPr>
    </w:p>
    <w:p w14:paraId="06654F7B" w14:textId="77777777" w:rsidR="002A74B2" w:rsidRDefault="002A74B2">
      <w:pPr>
        <w:rPr>
          <w:rFonts w:ascii="Arial" w:hAnsi="Arial" w:cs="Arial"/>
          <w:sz w:val="22"/>
        </w:rPr>
      </w:pPr>
    </w:p>
    <w:p w14:paraId="77A6E5F1" w14:textId="2783D75D" w:rsidR="002A74B2" w:rsidRDefault="002A74B2">
      <w:pPr>
        <w:jc w:val="center"/>
        <w:rPr>
          <w:rFonts w:ascii="Arial" w:hAnsi="Arial" w:cs="Arial"/>
          <w:b/>
          <w:sz w:val="22"/>
        </w:rPr>
      </w:pPr>
      <w:r>
        <w:rPr>
          <w:rFonts w:ascii="Arial" w:hAnsi="Arial" w:cs="Arial"/>
          <w:b/>
          <w:sz w:val="22"/>
        </w:rPr>
        <w:t xml:space="preserve">Článek </w:t>
      </w:r>
      <w:r w:rsidR="001E3C07">
        <w:rPr>
          <w:rFonts w:ascii="Arial" w:hAnsi="Arial" w:cs="Arial"/>
          <w:b/>
          <w:sz w:val="22"/>
        </w:rPr>
        <w:t>3</w:t>
      </w:r>
    </w:p>
    <w:p w14:paraId="58D03A99" w14:textId="77777777" w:rsidR="002A74B2" w:rsidRDefault="00C74BB1">
      <w:pPr>
        <w:jc w:val="center"/>
        <w:rPr>
          <w:rFonts w:ascii="Arial" w:hAnsi="Arial" w:cs="Arial"/>
          <w:b/>
          <w:sz w:val="22"/>
        </w:rPr>
      </w:pPr>
      <w:r>
        <w:rPr>
          <w:rFonts w:ascii="Arial" w:hAnsi="Arial" w:cs="Arial"/>
          <w:b/>
          <w:sz w:val="22"/>
        </w:rPr>
        <w:t>Cenové ujednání</w:t>
      </w:r>
    </w:p>
    <w:p w14:paraId="4764D6B9" w14:textId="77777777" w:rsidR="002A74B2" w:rsidRPr="002E054F" w:rsidRDefault="002A74B2">
      <w:pPr>
        <w:rPr>
          <w:rFonts w:ascii="Arial" w:hAnsi="Arial" w:cs="Arial"/>
          <w:b/>
          <w:strike/>
          <w:color w:val="0D0D0D" w:themeColor="text1" w:themeTint="F2"/>
          <w:sz w:val="22"/>
        </w:rPr>
      </w:pPr>
    </w:p>
    <w:p w14:paraId="0DDD9DA8" w14:textId="4378096F" w:rsidR="00011A59" w:rsidRPr="002E054F" w:rsidRDefault="00046F47" w:rsidP="002B030E">
      <w:pPr>
        <w:numPr>
          <w:ilvl w:val="0"/>
          <w:numId w:val="14"/>
        </w:numPr>
        <w:jc w:val="both"/>
        <w:rPr>
          <w:rFonts w:ascii="Arial" w:hAnsi="Arial" w:cs="Arial"/>
          <w:color w:val="0D0D0D" w:themeColor="text1" w:themeTint="F2"/>
          <w:sz w:val="22"/>
        </w:rPr>
      </w:pPr>
      <w:r w:rsidRPr="002E054F">
        <w:rPr>
          <w:rFonts w:ascii="Arial" w:hAnsi="Arial" w:cs="Arial"/>
          <w:color w:val="0D0D0D" w:themeColor="text1" w:themeTint="F2"/>
          <w:sz w:val="22"/>
        </w:rPr>
        <w:t xml:space="preserve">Cena </w:t>
      </w:r>
      <w:r w:rsidR="00962DAF" w:rsidRPr="002E054F">
        <w:rPr>
          <w:rFonts w:ascii="Arial" w:hAnsi="Arial" w:cs="Arial"/>
          <w:color w:val="0D0D0D" w:themeColor="text1" w:themeTint="F2"/>
          <w:sz w:val="22"/>
        </w:rPr>
        <w:t xml:space="preserve">plnění </w:t>
      </w:r>
      <w:r w:rsidR="00171377" w:rsidRPr="002E054F">
        <w:rPr>
          <w:rFonts w:ascii="Arial" w:hAnsi="Arial" w:cs="Arial"/>
          <w:color w:val="0D0D0D" w:themeColor="text1" w:themeTint="F2"/>
          <w:sz w:val="22"/>
        </w:rPr>
        <w:t>pro období do 3</w:t>
      </w:r>
      <w:r w:rsidR="00E51BC7">
        <w:rPr>
          <w:rFonts w:ascii="Arial" w:hAnsi="Arial" w:cs="Arial"/>
          <w:color w:val="0D0D0D" w:themeColor="text1" w:themeTint="F2"/>
          <w:sz w:val="22"/>
        </w:rPr>
        <w:t>0</w:t>
      </w:r>
      <w:r w:rsidR="00171377" w:rsidRPr="002E054F">
        <w:rPr>
          <w:rFonts w:ascii="Arial" w:hAnsi="Arial" w:cs="Arial"/>
          <w:color w:val="0D0D0D" w:themeColor="text1" w:themeTint="F2"/>
          <w:sz w:val="22"/>
        </w:rPr>
        <w:t>.</w:t>
      </w:r>
      <w:r w:rsidR="00E51BC7">
        <w:rPr>
          <w:rFonts w:ascii="Arial" w:hAnsi="Arial" w:cs="Arial"/>
          <w:color w:val="0D0D0D" w:themeColor="text1" w:themeTint="F2"/>
          <w:sz w:val="22"/>
        </w:rPr>
        <w:t>6</w:t>
      </w:r>
      <w:r w:rsidR="00171377" w:rsidRPr="002E054F">
        <w:rPr>
          <w:rFonts w:ascii="Arial" w:hAnsi="Arial" w:cs="Arial"/>
          <w:color w:val="0D0D0D" w:themeColor="text1" w:themeTint="F2"/>
          <w:sz w:val="22"/>
        </w:rPr>
        <w:t>.202</w:t>
      </w:r>
      <w:r w:rsidR="00E51BC7">
        <w:rPr>
          <w:rFonts w:ascii="Arial" w:hAnsi="Arial" w:cs="Arial"/>
          <w:color w:val="0D0D0D" w:themeColor="text1" w:themeTint="F2"/>
          <w:sz w:val="22"/>
        </w:rPr>
        <w:t>4</w:t>
      </w:r>
      <w:r w:rsidR="00171377" w:rsidRPr="002E054F">
        <w:rPr>
          <w:rFonts w:ascii="Arial" w:hAnsi="Arial" w:cs="Arial"/>
          <w:color w:val="0D0D0D" w:themeColor="text1" w:themeTint="F2"/>
          <w:sz w:val="22"/>
        </w:rPr>
        <w:t xml:space="preserve"> </w:t>
      </w:r>
      <w:r w:rsidR="00962DAF" w:rsidRPr="002E054F">
        <w:rPr>
          <w:rFonts w:ascii="Arial" w:hAnsi="Arial" w:cs="Arial"/>
          <w:color w:val="0D0D0D" w:themeColor="text1" w:themeTint="F2"/>
          <w:sz w:val="22"/>
        </w:rPr>
        <w:t xml:space="preserve">ze strany dodavatele je </w:t>
      </w:r>
      <w:r w:rsidRPr="002E054F">
        <w:rPr>
          <w:rFonts w:ascii="Arial" w:hAnsi="Arial" w:cs="Arial"/>
          <w:color w:val="0D0D0D" w:themeColor="text1" w:themeTint="F2"/>
          <w:sz w:val="22"/>
        </w:rPr>
        <w:t>dle této smlouvy</w:t>
      </w:r>
      <w:r w:rsidR="00011A59" w:rsidRPr="002E054F">
        <w:rPr>
          <w:rFonts w:ascii="Arial" w:hAnsi="Arial" w:cs="Arial"/>
          <w:color w:val="0D0D0D" w:themeColor="text1" w:themeTint="F2"/>
          <w:sz w:val="22"/>
        </w:rPr>
        <w:t xml:space="preserve"> </w:t>
      </w:r>
      <w:r w:rsidR="00AF30E0" w:rsidRPr="002E054F">
        <w:rPr>
          <w:rFonts w:ascii="Arial" w:hAnsi="Arial" w:cs="Arial"/>
          <w:color w:val="0D0D0D" w:themeColor="text1" w:themeTint="F2"/>
          <w:sz w:val="22"/>
        </w:rPr>
        <w:t xml:space="preserve">mezi oběma stranami </w:t>
      </w:r>
      <w:r w:rsidR="00C74BB1" w:rsidRPr="002E054F">
        <w:rPr>
          <w:rFonts w:ascii="Arial" w:hAnsi="Arial" w:cs="Arial"/>
          <w:color w:val="0D0D0D" w:themeColor="text1" w:themeTint="F2"/>
          <w:sz w:val="22"/>
        </w:rPr>
        <w:t>sjednána</w:t>
      </w:r>
      <w:r w:rsidR="00624590" w:rsidRPr="002E054F">
        <w:rPr>
          <w:rFonts w:ascii="Arial" w:hAnsi="Arial" w:cs="Arial"/>
          <w:color w:val="0D0D0D" w:themeColor="text1" w:themeTint="F2"/>
          <w:sz w:val="22"/>
        </w:rPr>
        <w:t xml:space="preserve"> </w:t>
      </w:r>
      <w:r w:rsidR="00DB1135" w:rsidRPr="002E054F">
        <w:rPr>
          <w:rFonts w:ascii="Arial" w:hAnsi="Arial" w:cs="Arial"/>
          <w:color w:val="0D0D0D" w:themeColor="text1" w:themeTint="F2"/>
          <w:sz w:val="22"/>
        </w:rPr>
        <w:t>ve výši 1</w:t>
      </w:r>
      <w:r w:rsidR="00FA73B2" w:rsidRPr="002E054F">
        <w:rPr>
          <w:rFonts w:ascii="Arial" w:hAnsi="Arial" w:cs="Arial"/>
          <w:color w:val="0D0D0D" w:themeColor="text1" w:themeTint="F2"/>
          <w:sz w:val="22"/>
        </w:rPr>
        <w:t>45</w:t>
      </w:r>
      <w:r w:rsidR="00DB1135" w:rsidRPr="002E054F">
        <w:rPr>
          <w:rFonts w:ascii="Arial" w:hAnsi="Arial" w:cs="Arial"/>
          <w:color w:val="0D0D0D" w:themeColor="text1" w:themeTint="F2"/>
          <w:sz w:val="22"/>
        </w:rPr>
        <w:t>0,-Kč</w:t>
      </w:r>
      <w:r w:rsidR="00FA73B2" w:rsidRPr="002E054F">
        <w:rPr>
          <w:rFonts w:ascii="Arial" w:hAnsi="Arial" w:cs="Arial"/>
          <w:color w:val="0D0D0D" w:themeColor="text1" w:themeTint="F2"/>
          <w:sz w:val="22"/>
        </w:rPr>
        <w:t>/hod</w:t>
      </w:r>
      <w:r w:rsidR="00C041A6" w:rsidRPr="002E054F">
        <w:rPr>
          <w:rFonts w:ascii="Arial" w:hAnsi="Arial" w:cs="Arial"/>
          <w:color w:val="0D0D0D" w:themeColor="text1" w:themeTint="F2"/>
          <w:sz w:val="22"/>
        </w:rPr>
        <w:t xml:space="preserve"> bez DPH</w:t>
      </w:r>
      <w:r w:rsidR="00A92126" w:rsidRPr="002E054F">
        <w:rPr>
          <w:rFonts w:ascii="Arial" w:hAnsi="Arial" w:cs="Arial"/>
          <w:color w:val="0D0D0D" w:themeColor="text1" w:themeTint="F2"/>
          <w:sz w:val="22"/>
        </w:rPr>
        <w:t>.</w:t>
      </w:r>
    </w:p>
    <w:p w14:paraId="6F297955" w14:textId="77777777" w:rsidR="002E7E08" w:rsidRPr="002E054F" w:rsidRDefault="002E7E08" w:rsidP="002E7E08">
      <w:pPr>
        <w:ind w:left="360"/>
        <w:jc w:val="both"/>
        <w:rPr>
          <w:rFonts w:ascii="Arial" w:hAnsi="Arial" w:cs="Arial"/>
          <w:color w:val="0D0D0D" w:themeColor="text1" w:themeTint="F2"/>
          <w:sz w:val="22"/>
        </w:rPr>
      </w:pPr>
    </w:p>
    <w:p w14:paraId="09F5FAAB" w14:textId="4AAD1967" w:rsidR="00C74BB1" w:rsidRPr="002E054F" w:rsidRDefault="00C74BB1" w:rsidP="002B030E">
      <w:pPr>
        <w:numPr>
          <w:ilvl w:val="0"/>
          <w:numId w:val="14"/>
        </w:numPr>
        <w:jc w:val="both"/>
        <w:rPr>
          <w:rFonts w:ascii="Arial" w:hAnsi="Arial" w:cs="Arial"/>
          <w:color w:val="0D0D0D" w:themeColor="text1" w:themeTint="F2"/>
          <w:sz w:val="22"/>
        </w:rPr>
      </w:pPr>
      <w:r w:rsidRPr="002E054F">
        <w:rPr>
          <w:rFonts w:ascii="Arial" w:hAnsi="Arial" w:cs="Arial"/>
          <w:color w:val="0D0D0D" w:themeColor="text1" w:themeTint="F2"/>
          <w:sz w:val="22"/>
        </w:rPr>
        <w:t xml:space="preserve">Dodavatel je povinen evidovat přehledně </w:t>
      </w:r>
      <w:r w:rsidR="000350EF" w:rsidRPr="002E054F">
        <w:rPr>
          <w:rFonts w:ascii="Arial" w:hAnsi="Arial" w:cs="Arial"/>
          <w:color w:val="0D0D0D" w:themeColor="text1" w:themeTint="F2"/>
          <w:sz w:val="22"/>
        </w:rPr>
        <w:t>odpracované hodiny</w:t>
      </w:r>
      <w:r w:rsidRPr="002E054F">
        <w:rPr>
          <w:rFonts w:ascii="Arial" w:hAnsi="Arial" w:cs="Arial"/>
          <w:color w:val="0D0D0D" w:themeColor="text1" w:themeTint="F2"/>
          <w:sz w:val="22"/>
        </w:rPr>
        <w:t xml:space="preserve"> ve výkazu práce s popisem činnosti </w:t>
      </w:r>
      <w:r w:rsidR="002B030E" w:rsidRPr="002E054F">
        <w:rPr>
          <w:rFonts w:ascii="Arial" w:hAnsi="Arial" w:cs="Arial"/>
          <w:color w:val="0D0D0D" w:themeColor="text1" w:themeTint="F2"/>
          <w:sz w:val="22"/>
        </w:rPr>
        <w:t xml:space="preserve">ve vztahu k jednotlivým </w:t>
      </w:r>
      <w:r w:rsidR="002E7E08" w:rsidRPr="002E054F">
        <w:rPr>
          <w:rFonts w:ascii="Arial" w:hAnsi="Arial" w:cs="Arial"/>
          <w:color w:val="0D0D0D" w:themeColor="text1" w:themeTint="F2"/>
          <w:sz w:val="22"/>
        </w:rPr>
        <w:t>požadavkům objednatele</w:t>
      </w:r>
      <w:r w:rsidRPr="002E054F">
        <w:rPr>
          <w:rFonts w:ascii="Arial" w:hAnsi="Arial" w:cs="Arial"/>
          <w:color w:val="0D0D0D" w:themeColor="text1" w:themeTint="F2"/>
          <w:sz w:val="22"/>
        </w:rPr>
        <w:t xml:space="preserve"> v každém měsíci a předkládat je </w:t>
      </w:r>
      <w:r w:rsidR="00FF21F0" w:rsidRPr="002E054F">
        <w:rPr>
          <w:rFonts w:ascii="Arial" w:hAnsi="Arial" w:cs="Arial"/>
          <w:color w:val="0D0D0D" w:themeColor="text1" w:themeTint="F2"/>
          <w:sz w:val="22"/>
        </w:rPr>
        <w:t>ke schválení před zasláním faktury za proběhlý měsíc.</w:t>
      </w:r>
      <w:r w:rsidRPr="002E054F">
        <w:rPr>
          <w:rFonts w:ascii="Arial" w:hAnsi="Arial" w:cs="Arial"/>
          <w:color w:val="0D0D0D" w:themeColor="text1" w:themeTint="F2"/>
          <w:sz w:val="22"/>
        </w:rPr>
        <w:t xml:space="preserve"> </w:t>
      </w:r>
    </w:p>
    <w:p w14:paraId="4FD5A0C0" w14:textId="77777777" w:rsidR="002E7E08" w:rsidRPr="002E054F" w:rsidRDefault="002E7E08" w:rsidP="002E7E08">
      <w:pPr>
        <w:ind w:left="360"/>
        <w:jc w:val="both"/>
        <w:rPr>
          <w:rFonts w:ascii="Arial" w:hAnsi="Arial" w:cs="Arial"/>
          <w:color w:val="0D0D0D" w:themeColor="text1" w:themeTint="F2"/>
          <w:sz w:val="22"/>
        </w:rPr>
      </w:pPr>
    </w:p>
    <w:p w14:paraId="3C9E3449" w14:textId="77777777" w:rsidR="00C74BB1" w:rsidRPr="002E054F" w:rsidRDefault="00C74BB1" w:rsidP="002B030E">
      <w:pPr>
        <w:numPr>
          <w:ilvl w:val="0"/>
          <w:numId w:val="14"/>
        </w:numPr>
        <w:jc w:val="both"/>
        <w:rPr>
          <w:rFonts w:ascii="Arial" w:hAnsi="Arial" w:cs="Arial"/>
          <w:color w:val="0D0D0D" w:themeColor="text1" w:themeTint="F2"/>
          <w:sz w:val="22"/>
        </w:rPr>
      </w:pPr>
      <w:r w:rsidRPr="002E054F">
        <w:rPr>
          <w:rFonts w:ascii="Arial" w:hAnsi="Arial" w:cs="Arial"/>
          <w:color w:val="0D0D0D" w:themeColor="text1" w:themeTint="F2"/>
          <w:sz w:val="22"/>
        </w:rPr>
        <w:t>Smluvní strany jsou si vědomy, že Cena Díla se vztahuje na veškeré náklady Dodavatele nutné pro řádné provedení Díla v určeném čase, včetně všech nákladů, poplatků, daní, záruk, pojištění, závazků, rizik a odstranění vad.</w:t>
      </w:r>
    </w:p>
    <w:p w14:paraId="6FE43DD3" w14:textId="77777777" w:rsidR="002E7E08" w:rsidRPr="002E054F" w:rsidRDefault="002E7E08" w:rsidP="002E7E08">
      <w:pPr>
        <w:jc w:val="both"/>
        <w:rPr>
          <w:rFonts w:ascii="Arial" w:hAnsi="Arial" w:cs="Arial"/>
          <w:color w:val="0D0D0D" w:themeColor="text1" w:themeTint="F2"/>
          <w:sz w:val="22"/>
        </w:rPr>
      </w:pPr>
    </w:p>
    <w:p w14:paraId="27D21993" w14:textId="7597A2B0" w:rsidR="00C74BB1" w:rsidRPr="002E054F" w:rsidRDefault="00C74BB1" w:rsidP="002B030E">
      <w:pPr>
        <w:numPr>
          <w:ilvl w:val="0"/>
          <w:numId w:val="14"/>
        </w:numPr>
        <w:jc w:val="both"/>
        <w:rPr>
          <w:rFonts w:ascii="Arial" w:hAnsi="Arial" w:cs="Arial"/>
          <w:color w:val="0D0D0D" w:themeColor="text1" w:themeTint="F2"/>
          <w:sz w:val="22"/>
        </w:rPr>
      </w:pPr>
      <w:r w:rsidRPr="002E054F">
        <w:rPr>
          <w:rFonts w:ascii="Arial" w:hAnsi="Arial" w:cs="Arial"/>
          <w:color w:val="0D0D0D" w:themeColor="text1" w:themeTint="F2"/>
          <w:sz w:val="22"/>
        </w:rPr>
        <w:t>Cena díla bude uhrazena Objednatelem Dodavateli na základě Dodavatelem vystavené faktury, se splatností 14 dní, která bude doručena na adresu sídla Objednatele. Dodavatel je oprávněn takovou fakturu vystavit až po odsouhlasení výkazu práce (viz</w:t>
      </w:r>
      <w:r w:rsidR="00033F01" w:rsidRPr="002E054F">
        <w:rPr>
          <w:rFonts w:ascii="Arial" w:hAnsi="Arial" w:cs="Arial"/>
          <w:color w:val="0D0D0D" w:themeColor="text1" w:themeTint="F2"/>
          <w:sz w:val="22"/>
        </w:rPr>
        <w:t xml:space="preserve"> odstavec </w:t>
      </w:r>
      <w:r w:rsidRPr="002E054F">
        <w:rPr>
          <w:rFonts w:ascii="Arial" w:hAnsi="Arial" w:cs="Arial"/>
          <w:color w:val="0D0D0D" w:themeColor="text1" w:themeTint="F2"/>
          <w:sz w:val="22"/>
        </w:rPr>
        <w:t>2</w:t>
      </w:r>
      <w:r w:rsidR="00033F01" w:rsidRPr="002E054F">
        <w:rPr>
          <w:rFonts w:ascii="Arial" w:hAnsi="Arial" w:cs="Arial"/>
          <w:color w:val="0D0D0D" w:themeColor="text1" w:themeTint="F2"/>
          <w:sz w:val="22"/>
        </w:rPr>
        <w:t xml:space="preserve"> tohoto článku</w:t>
      </w:r>
      <w:r w:rsidRPr="002E054F">
        <w:rPr>
          <w:rFonts w:ascii="Arial" w:hAnsi="Arial" w:cs="Arial"/>
          <w:color w:val="0D0D0D" w:themeColor="text1" w:themeTint="F2"/>
          <w:sz w:val="22"/>
        </w:rPr>
        <w:t>).</w:t>
      </w:r>
    </w:p>
    <w:p w14:paraId="26CDFD5F" w14:textId="77777777" w:rsidR="002E7E08" w:rsidRPr="002E054F" w:rsidRDefault="002E7E08" w:rsidP="002E7E08">
      <w:pPr>
        <w:jc w:val="both"/>
        <w:rPr>
          <w:rFonts w:ascii="Arial" w:hAnsi="Arial" w:cs="Arial"/>
          <w:color w:val="0D0D0D" w:themeColor="text1" w:themeTint="F2"/>
          <w:sz w:val="22"/>
        </w:rPr>
      </w:pPr>
    </w:p>
    <w:p w14:paraId="422BE755" w14:textId="77777777" w:rsidR="00C74BB1" w:rsidRPr="00C74BB1" w:rsidRDefault="00C74BB1" w:rsidP="002B030E">
      <w:pPr>
        <w:numPr>
          <w:ilvl w:val="0"/>
          <w:numId w:val="14"/>
        </w:numPr>
        <w:jc w:val="both"/>
        <w:rPr>
          <w:rFonts w:ascii="Arial" w:hAnsi="Arial" w:cs="Arial"/>
          <w:sz w:val="22"/>
        </w:rPr>
      </w:pPr>
      <w:r w:rsidRPr="002E054F">
        <w:rPr>
          <w:rFonts w:ascii="Arial" w:hAnsi="Arial" w:cs="Arial"/>
          <w:color w:val="0D0D0D" w:themeColor="text1" w:themeTint="F2"/>
          <w:sz w:val="22"/>
        </w:rPr>
        <w:t>Vyskytnou-li se na Díle vícepráce</w:t>
      </w:r>
      <w:r w:rsidR="008A65ED" w:rsidRPr="002E054F">
        <w:rPr>
          <w:rFonts w:ascii="Arial" w:hAnsi="Arial" w:cs="Arial"/>
          <w:color w:val="0D0D0D" w:themeColor="text1" w:themeTint="F2"/>
          <w:sz w:val="22"/>
        </w:rPr>
        <w:t xml:space="preserve"> nebo nutnost subdodávky</w:t>
      </w:r>
      <w:r w:rsidRPr="002E054F">
        <w:rPr>
          <w:rFonts w:ascii="Arial" w:hAnsi="Arial" w:cs="Arial"/>
          <w:color w:val="0D0D0D" w:themeColor="text1" w:themeTint="F2"/>
          <w:sz w:val="22"/>
        </w:rPr>
        <w:t xml:space="preserve">, s </w:t>
      </w:r>
      <w:r w:rsidR="008A65ED" w:rsidRPr="002E054F">
        <w:rPr>
          <w:rFonts w:ascii="Arial" w:hAnsi="Arial" w:cs="Arial"/>
          <w:color w:val="0D0D0D" w:themeColor="text1" w:themeTint="F2"/>
          <w:sz w:val="22"/>
        </w:rPr>
        <w:t>nimi</w:t>
      </w:r>
      <w:r w:rsidRPr="002E054F">
        <w:rPr>
          <w:rFonts w:ascii="Arial" w:hAnsi="Arial" w:cs="Arial"/>
          <w:color w:val="0D0D0D" w:themeColor="text1" w:themeTint="F2"/>
          <w:sz w:val="22"/>
        </w:rPr>
        <w:t xml:space="preserve">ž </w:t>
      </w:r>
      <w:r w:rsidR="008A65ED" w:rsidRPr="002E054F">
        <w:rPr>
          <w:rFonts w:ascii="Arial" w:hAnsi="Arial" w:cs="Arial"/>
          <w:color w:val="0D0D0D" w:themeColor="text1" w:themeTint="F2"/>
          <w:sz w:val="22"/>
        </w:rPr>
        <w:t xml:space="preserve">prokazatelně </w:t>
      </w:r>
      <w:r w:rsidRPr="002E054F">
        <w:rPr>
          <w:rFonts w:ascii="Arial" w:hAnsi="Arial" w:cs="Arial"/>
          <w:color w:val="0D0D0D" w:themeColor="text1" w:themeTint="F2"/>
          <w:sz w:val="22"/>
        </w:rPr>
        <w:t xml:space="preserve">Objednatel souhlasí, bude jejich cena na faktuře uvedena samostatně. Taková faktura </w:t>
      </w:r>
      <w:r w:rsidRPr="00C74BB1">
        <w:rPr>
          <w:rFonts w:ascii="Arial" w:hAnsi="Arial" w:cs="Arial"/>
          <w:sz w:val="22"/>
        </w:rPr>
        <w:t xml:space="preserve">musí kromě obecných náležitostí dle zákona č. 563/1991 Sb., o účetnictví, ve znění pozdějších předpisů a zákona č. 235/2004 Sb., o dani z přidané hodnoty, ve znění </w:t>
      </w:r>
      <w:r w:rsidRPr="00C74BB1">
        <w:rPr>
          <w:rFonts w:ascii="Arial" w:hAnsi="Arial" w:cs="Arial"/>
          <w:sz w:val="22"/>
        </w:rPr>
        <w:lastRenderedPageBreak/>
        <w:t>pozdějších předpisů, obsahovat i odkaz na dokument, kterým byly vícepráce sjednány a odsouhlaseny.</w:t>
      </w:r>
    </w:p>
    <w:p w14:paraId="61533DCA" w14:textId="7BD66C33" w:rsidR="00B3634C" w:rsidRPr="002A6610" w:rsidRDefault="00B3634C" w:rsidP="00B3634C">
      <w:pPr>
        <w:jc w:val="center"/>
        <w:rPr>
          <w:rFonts w:ascii="Arial" w:hAnsi="Arial" w:cs="Arial"/>
          <w:b/>
          <w:sz w:val="22"/>
        </w:rPr>
      </w:pPr>
      <w:r w:rsidRPr="002A6610">
        <w:rPr>
          <w:rFonts w:ascii="Arial" w:hAnsi="Arial" w:cs="Arial"/>
          <w:b/>
          <w:sz w:val="22"/>
        </w:rPr>
        <w:t xml:space="preserve">Článek </w:t>
      </w:r>
      <w:r w:rsidR="009C0358">
        <w:rPr>
          <w:rFonts w:ascii="Arial" w:hAnsi="Arial" w:cs="Arial"/>
          <w:b/>
          <w:sz w:val="22"/>
        </w:rPr>
        <w:t>4</w:t>
      </w:r>
    </w:p>
    <w:p w14:paraId="51765928" w14:textId="77777777" w:rsidR="00B3634C" w:rsidRPr="002A6610" w:rsidRDefault="00C74BB1" w:rsidP="00B3634C">
      <w:pPr>
        <w:jc w:val="center"/>
        <w:rPr>
          <w:rFonts w:ascii="Arial" w:hAnsi="Arial" w:cs="Arial"/>
          <w:b/>
          <w:sz w:val="22"/>
        </w:rPr>
      </w:pPr>
      <w:r>
        <w:rPr>
          <w:rFonts w:ascii="Arial" w:hAnsi="Arial" w:cs="Arial"/>
          <w:b/>
          <w:sz w:val="22"/>
        </w:rPr>
        <w:t>Změny předmětu díla</w:t>
      </w:r>
    </w:p>
    <w:p w14:paraId="44472727" w14:textId="77777777" w:rsidR="00B3634C" w:rsidRPr="002A6610" w:rsidRDefault="00B3634C" w:rsidP="00B3634C">
      <w:pPr>
        <w:jc w:val="both"/>
        <w:rPr>
          <w:rFonts w:ascii="Arial" w:hAnsi="Arial" w:cs="Arial"/>
          <w:sz w:val="22"/>
        </w:rPr>
      </w:pPr>
    </w:p>
    <w:p w14:paraId="78B5D1EA" w14:textId="77777777" w:rsidR="00C74BB1" w:rsidRPr="00C74BB1" w:rsidRDefault="00C74BB1" w:rsidP="00AB74AD">
      <w:pPr>
        <w:numPr>
          <w:ilvl w:val="0"/>
          <w:numId w:val="11"/>
        </w:numPr>
        <w:tabs>
          <w:tab w:val="clear" w:pos="705"/>
        </w:tabs>
        <w:jc w:val="both"/>
        <w:rPr>
          <w:rFonts w:ascii="Arial" w:hAnsi="Arial" w:cs="Arial"/>
          <w:sz w:val="22"/>
        </w:rPr>
      </w:pPr>
      <w:r w:rsidRPr="00C74BB1">
        <w:rPr>
          <w:rFonts w:ascii="Arial" w:hAnsi="Arial" w:cs="Arial"/>
          <w:sz w:val="22"/>
        </w:rPr>
        <w:t xml:space="preserve">Jakékoliv změny v předmětu Díla oproti této Smlouvě musí být předem písemně odsouhlaseny oběma Smluvními stranami. </w:t>
      </w:r>
    </w:p>
    <w:p w14:paraId="7242FA89" w14:textId="77777777" w:rsidR="00B3634C" w:rsidRDefault="00C74BB1" w:rsidP="00AB74AD">
      <w:pPr>
        <w:numPr>
          <w:ilvl w:val="0"/>
          <w:numId w:val="11"/>
        </w:numPr>
        <w:tabs>
          <w:tab w:val="clear" w:pos="705"/>
        </w:tabs>
        <w:jc w:val="both"/>
        <w:rPr>
          <w:rFonts w:ascii="Arial" w:hAnsi="Arial" w:cs="Arial"/>
          <w:sz w:val="22"/>
        </w:rPr>
      </w:pPr>
      <w:r w:rsidRPr="00C74BB1">
        <w:rPr>
          <w:rFonts w:ascii="Arial" w:hAnsi="Arial" w:cs="Arial"/>
          <w:sz w:val="22"/>
        </w:rPr>
        <w:t>Odsouhlasené změny v předmětu Díla představují změnu Smlouvy, jež může být učiněna pouze dodatky chronologicky číslovanými a datovanými a výslovně se odvolávajícími na tuto Smlouvu</w:t>
      </w:r>
    </w:p>
    <w:p w14:paraId="1EF17E73" w14:textId="77777777" w:rsidR="00C74BB1" w:rsidRDefault="00C74BB1" w:rsidP="00C74BB1">
      <w:pPr>
        <w:jc w:val="both"/>
        <w:rPr>
          <w:rFonts w:ascii="Arial" w:hAnsi="Arial" w:cs="Arial"/>
          <w:color w:val="FF0000"/>
          <w:sz w:val="22"/>
        </w:rPr>
      </w:pPr>
    </w:p>
    <w:p w14:paraId="318CBC5F" w14:textId="77777777" w:rsidR="00C74BB1" w:rsidRDefault="00C74BB1" w:rsidP="00C74BB1">
      <w:pPr>
        <w:jc w:val="both"/>
        <w:rPr>
          <w:rFonts w:ascii="Arial" w:hAnsi="Arial" w:cs="Arial"/>
          <w:color w:val="FF0000"/>
          <w:sz w:val="22"/>
        </w:rPr>
      </w:pPr>
    </w:p>
    <w:p w14:paraId="0BC02587" w14:textId="77777777" w:rsidR="003A5435" w:rsidRDefault="003A5435">
      <w:pPr>
        <w:jc w:val="center"/>
        <w:rPr>
          <w:rFonts w:ascii="Arial" w:hAnsi="Arial" w:cs="Arial"/>
          <w:b/>
          <w:sz w:val="22"/>
        </w:rPr>
      </w:pPr>
    </w:p>
    <w:p w14:paraId="656C5121" w14:textId="1190A4AB" w:rsidR="002A74B2" w:rsidRDefault="00B3634C">
      <w:pPr>
        <w:jc w:val="center"/>
        <w:rPr>
          <w:rFonts w:ascii="Arial" w:hAnsi="Arial" w:cs="Arial"/>
          <w:b/>
          <w:sz w:val="22"/>
        </w:rPr>
      </w:pPr>
      <w:r>
        <w:rPr>
          <w:rFonts w:ascii="Arial" w:hAnsi="Arial" w:cs="Arial"/>
          <w:b/>
          <w:sz w:val="22"/>
        </w:rPr>
        <w:t xml:space="preserve">Článek </w:t>
      </w:r>
      <w:r w:rsidR="009C0358">
        <w:rPr>
          <w:rFonts w:ascii="Arial" w:hAnsi="Arial" w:cs="Arial"/>
          <w:b/>
          <w:sz w:val="22"/>
        </w:rPr>
        <w:t>5</w:t>
      </w:r>
    </w:p>
    <w:p w14:paraId="07715BD3" w14:textId="77777777" w:rsidR="002A74B2" w:rsidRDefault="002A74B2">
      <w:pPr>
        <w:jc w:val="center"/>
        <w:rPr>
          <w:rFonts w:ascii="Arial" w:hAnsi="Arial" w:cs="Arial"/>
          <w:b/>
          <w:sz w:val="22"/>
        </w:rPr>
      </w:pPr>
      <w:r>
        <w:rPr>
          <w:rFonts w:ascii="Arial" w:hAnsi="Arial" w:cs="Arial"/>
          <w:b/>
          <w:sz w:val="22"/>
        </w:rPr>
        <w:t>Platnost a účinnost smlouvy</w:t>
      </w:r>
    </w:p>
    <w:p w14:paraId="22DC524B" w14:textId="77777777" w:rsidR="002A74B2" w:rsidRDefault="002A74B2">
      <w:pPr>
        <w:jc w:val="both"/>
        <w:rPr>
          <w:rFonts w:ascii="Arial" w:hAnsi="Arial" w:cs="Arial"/>
          <w:sz w:val="22"/>
        </w:rPr>
      </w:pPr>
    </w:p>
    <w:p w14:paraId="66B10F43" w14:textId="252F8DC8" w:rsidR="005F2C79" w:rsidRPr="002E054F" w:rsidRDefault="005F2C79" w:rsidP="00AB74AD">
      <w:pPr>
        <w:numPr>
          <w:ilvl w:val="0"/>
          <w:numId w:val="10"/>
        </w:numPr>
        <w:tabs>
          <w:tab w:val="clear" w:pos="705"/>
        </w:tabs>
        <w:ind w:left="360" w:hanging="360"/>
        <w:jc w:val="both"/>
        <w:rPr>
          <w:rFonts w:ascii="Arial" w:hAnsi="Arial" w:cs="Arial"/>
          <w:color w:val="0D0D0D" w:themeColor="text1" w:themeTint="F2"/>
          <w:sz w:val="22"/>
        </w:rPr>
      </w:pPr>
      <w:r w:rsidRPr="002E054F">
        <w:rPr>
          <w:rFonts w:ascii="Arial" w:hAnsi="Arial" w:cs="Arial"/>
          <w:color w:val="0D0D0D" w:themeColor="text1" w:themeTint="F2"/>
          <w:sz w:val="22"/>
        </w:rPr>
        <w:t>Tato smlouva se uzavírá do 3</w:t>
      </w:r>
      <w:r w:rsidR="00E51BC7">
        <w:rPr>
          <w:rFonts w:ascii="Arial" w:hAnsi="Arial" w:cs="Arial"/>
          <w:color w:val="0D0D0D" w:themeColor="text1" w:themeTint="F2"/>
          <w:sz w:val="22"/>
        </w:rPr>
        <w:t>0</w:t>
      </w:r>
      <w:r w:rsidRPr="002E054F">
        <w:rPr>
          <w:rFonts w:ascii="Arial" w:hAnsi="Arial" w:cs="Arial"/>
          <w:color w:val="0D0D0D" w:themeColor="text1" w:themeTint="F2"/>
          <w:sz w:val="22"/>
        </w:rPr>
        <w:t>.</w:t>
      </w:r>
      <w:r w:rsidR="00E51BC7">
        <w:rPr>
          <w:rFonts w:ascii="Arial" w:hAnsi="Arial" w:cs="Arial"/>
          <w:color w:val="0D0D0D" w:themeColor="text1" w:themeTint="F2"/>
          <w:sz w:val="22"/>
        </w:rPr>
        <w:t>6</w:t>
      </w:r>
      <w:r w:rsidRPr="002E054F">
        <w:rPr>
          <w:rFonts w:ascii="Arial" w:hAnsi="Arial" w:cs="Arial"/>
          <w:color w:val="0D0D0D" w:themeColor="text1" w:themeTint="F2"/>
          <w:sz w:val="22"/>
        </w:rPr>
        <w:t>.202</w:t>
      </w:r>
      <w:r w:rsidR="00E51BC7">
        <w:rPr>
          <w:rFonts w:ascii="Arial" w:hAnsi="Arial" w:cs="Arial"/>
          <w:color w:val="0D0D0D" w:themeColor="text1" w:themeTint="F2"/>
          <w:sz w:val="22"/>
        </w:rPr>
        <w:t>4</w:t>
      </w:r>
      <w:r w:rsidR="003912AA" w:rsidRPr="002E054F">
        <w:rPr>
          <w:rFonts w:ascii="Arial" w:hAnsi="Arial" w:cs="Arial"/>
          <w:color w:val="0D0D0D" w:themeColor="text1" w:themeTint="F2"/>
          <w:sz w:val="22"/>
        </w:rPr>
        <w:t>.</w:t>
      </w:r>
    </w:p>
    <w:p w14:paraId="794DDA43" w14:textId="62E42D77" w:rsidR="002A74B2" w:rsidRDefault="002A74B2" w:rsidP="00AB74AD">
      <w:pPr>
        <w:numPr>
          <w:ilvl w:val="0"/>
          <w:numId w:val="10"/>
        </w:numPr>
        <w:tabs>
          <w:tab w:val="clear" w:pos="705"/>
        </w:tabs>
        <w:ind w:left="360" w:hanging="360"/>
        <w:jc w:val="both"/>
        <w:rPr>
          <w:rFonts w:ascii="Arial" w:hAnsi="Arial" w:cs="Arial"/>
          <w:sz w:val="22"/>
        </w:rPr>
      </w:pPr>
      <w:r>
        <w:rPr>
          <w:rFonts w:ascii="Arial" w:hAnsi="Arial" w:cs="Arial"/>
          <w:sz w:val="22"/>
        </w:rPr>
        <w:t>Tato Smlouva vstupuje v platnost a účinnost dnem jejího podpisu oběma smluvními stranami.</w:t>
      </w:r>
    </w:p>
    <w:p w14:paraId="3ABB466F" w14:textId="041BFADF" w:rsidR="002A74B2" w:rsidRDefault="002A74B2" w:rsidP="00AB74AD">
      <w:pPr>
        <w:numPr>
          <w:ilvl w:val="0"/>
          <w:numId w:val="10"/>
        </w:numPr>
        <w:tabs>
          <w:tab w:val="clear" w:pos="705"/>
        </w:tabs>
        <w:ind w:left="360" w:hanging="360"/>
        <w:jc w:val="both"/>
        <w:rPr>
          <w:rFonts w:ascii="Arial" w:hAnsi="Arial" w:cs="Arial"/>
          <w:sz w:val="22"/>
        </w:rPr>
      </w:pPr>
      <w:r>
        <w:rPr>
          <w:rFonts w:ascii="Arial" w:hAnsi="Arial" w:cs="Arial"/>
          <w:sz w:val="22"/>
        </w:rPr>
        <w:t>Tuto Smlouvu lze ukončit pouze písemnou dohodou obou stran</w:t>
      </w:r>
      <w:r w:rsidR="003912AA">
        <w:rPr>
          <w:rFonts w:ascii="Arial" w:hAnsi="Arial" w:cs="Arial"/>
          <w:sz w:val="22"/>
        </w:rPr>
        <w:t xml:space="preserve">, případně výpovědí </w:t>
      </w:r>
      <w:r w:rsidR="00852212">
        <w:rPr>
          <w:rFonts w:ascii="Arial" w:hAnsi="Arial" w:cs="Arial"/>
          <w:sz w:val="22"/>
        </w:rPr>
        <w:t>z kterékoliv strany s výpovědní lhůtou v délce 2 měsíce.</w:t>
      </w:r>
    </w:p>
    <w:p w14:paraId="3D89E12C" w14:textId="77777777" w:rsidR="000216E6" w:rsidRDefault="000216E6" w:rsidP="00AB74AD">
      <w:pPr>
        <w:numPr>
          <w:ilvl w:val="0"/>
          <w:numId w:val="10"/>
        </w:numPr>
        <w:tabs>
          <w:tab w:val="clear" w:pos="705"/>
        </w:tabs>
        <w:ind w:left="360" w:hanging="360"/>
        <w:jc w:val="both"/>
        <w:rPr>
          <w:rFonts w:ascii="Arial" w:hAnsi="Arial" w:cs="Arial"/>
          <w:sz w:val="22"/>
        </w:rPr>
      </w:pPr>
      <w:r>
        <w:rPr>
          <w:rFonts w:ascii="Arial" w:hAnsi="Arial" w:cs="Arial"/>
          <w:sz w:val="22"/>
        </w:rPr>
        <w:t>Tuto smlouvu lze měnit číslovanými písemnými dodatky podepsanými oběma smluvními stranami.</w:t>
      </w:r>
    </w:p>
    <w:p w14:paraId="6D902E72" w14:textId="77777777" w:rsidR="003A5435" w:rsidRDefault="003A5435">
      <w:pPr>
        <w:rPr>
          <w:rFonts w:ascii="Arial" w:hAnsi="Arial" w:cs="Arial"/>
          <w:sz w:val="22"/>
        </w:rPr>
      </w:pPr>
    </w:p>
    <w:p w14:paraId="4F52C6F8" w14:textId="77777777" w:rsidR="003A5435" w:rsidRDefault="003A5435">
      <w:pPr>
        <w:rPr>
          <w:rFonts w:ascii="Arial" w:hAnsi="Arial" w:cs="Arial"/>
          <w:sz w:val="22"/>
        </w:rPr>
      </w:pPr>
    </w:p>
    <w:p w14:paraId="35A8062A" w14:textId="3B1A1A5E" w:rsidR="002A74B2" w:rsidRDefault="00B3634C">
      <w:pPr>
        <w:jc w:val="center"/>
        <w:rPr>
          <w:rFonts w:ascii="Arial" w:hAnsi="Arial" w:cs="Arial"/>
          <w:b/>
          <w:sz w:val="22"/>
        </w:rPr>
      </w:pPr>
      <w:r>
        <w:rPr>
          <w:rFonts w:ascii="Arial" w:hAnsi="Arial" w:cs="Arial"/>
          <w:b/>
          <w:sz w:val="22"/>
        </w:rPr>
        <w:t xml:space="preserve">Článek </w:t>
      </w:r>
      <w:r w:rsidR="00852212">
        <w:rPr>
          <w:rFonts w:ascii="Arial" w:hAnsi="Arial" w:cs="Arial"/>
          <w:b/>
          <w:sz w:val="22"/>
        </w:rPr>
        <w:t>6</w:t>
      </w:r>
    </w:p>
    <w:p w14:paraId="0A014C95" w14:textId="77777777" w:rsidR="002A74B2" w:rsidRDefault="002A74B2">
      <w:pPr>
        <w:jc w:val="center"/>
        <w:rPr>
          <w:rFonts w:ascii="Arial" w:hAnsi="Arial" w:cs="Arial"/>
          <w:b/>
          <w:sz w:val="22"/>
        </w:rPr>
      </w:pPr>
      <w:r>
        <w:rPr>
          <w:rFonts w:ascii="Arial" w:hAnsi="Arial" w:cs="Arial"/>
          <w:b/>
          <w:sz w:val="22"/>
        </w:rPr>
        <w:t>Ostatní ujednání</w:t>
      </w:r>
    </w:p>
    <w:p w14:paraId="6EE3A301" w14:textId="77777777" w:rsidR="002A74B2" w:rsidRDefault="002A74B2">
      <w:pPr>
        <w:rPr>
          <w:rFonts w:ascii="Arial" w:hAnsi="Arial" w:cs="Arial"/>
          <w:sz w:val="22"/>
        </w:rPr>
      </w:pPr>
    </w:p>
    <w:p w14:paraId="2DF14404" w14:textId="5130E3D7" w:rsidR="002A74B2" w:rsidRDefault="00B3634C" w:rsidP="00AB74AD">
      <w:pPr>
        <w:numPr>
          <w:ilvl w:val="0"/>
          <w:numId w:val="9"/>
        </w:numPr>
        <w:tabs>
          <w:tab w:val="clear" w:pos="705"/>
        </w:tabs>
        <w:ind w:left="426" w:hanging="426"/>
        <w:rPr>
          <w:rFonts w:ascii="Arial" w:hAnsi="Arial" w:cs="Arial"/>
          <w:sz w:val="22"/>
        </w:rPr>
      </w:pPr>
      <w:r>
        <w:rPr>
          <w:rFonts w:ascii="Arial" w:hAnsi="Arial" w:cs="Arial"/>
          <w:sz w:val="22"/>
        </w:rPr>
        <w:t>S</w:t>
      </w:r>
      <w:r w:rsidR="002A74B2">
        <w:rPr>
          <w:rFonts w:ascii="Arial" w:hAnsi="Arial" w:cs="Arial"/>
          <w:sz w:val="22"/>
        </w:rPr>
        <w:t xml:space="preserve">mlouva se vyhotovuje se ve dvou stejnopisech, každá strana </w:t>
      </w:r>
      <w:proofErr w:type="gramStart"/>
      <w:r w:rsidR="002A74B2">
        <w:rPr>
          <w:rFonts w:ascii="Arial" w:hAnsi="Arial" w:cs="Arial"/>
          <w:sz w:val="22"/>
        </w:rPr>
        <w:t>obdrží</w:t>
      </w:r>
      <w:proofErr w:type="gramEnd"/>
      <w:r w:rsidR="002A74B2">
        <w:rPr>
          <w:rFonts w:ascii="Arial" w:hAnsi="Arial" w:cs="Arial"/>
          <w:sz w:val="22"/>
        </w:rPr>
        <w:t xml:space="preserve"> jeden výtisk mající hodnotu originálu.</w:t>
      </w:r>
    </w:p>
    <w:p w14:paraId="5AD4C3BF" w14:textId="77777777" w:rsidR="002A74B2" w:rsidRDefault="002A74B2" w:rsidP="00AB74AD">
      <w:pPr>
        <w:numPr>
          <w:ilvl w:val="0"/>
          <w:numId w:val="9"/>
        </w:numPr>
        <w:tabs>
          <w:tab w:val="clear" w:pos="705"/>
        </w:tabs>
        <w:ind w:left="426" w:hanging="426"/>
        <w:rPr>
          <w:rFonts w:ascii="Arial" w:hAnsi="Arial" w:cs="Arial"/>
          <w:sz w:val="22"/>
        </w:rPr>
      </w:pPr>
      <w:r>
        <w:rPr>
          <w:rFonts w:ascii="Arial" w:hAnsi="Arial" w:cs="Arial"/>
          <w:sz w:val="22"/>
        </w:rPr>
        <w:t>Na znamení souhlasu se zněním této Smlouvy připojují smluvní strany své podpisy.</w:t>
      </w:r>
    </w:p>
    <w:p w14:paraId="2F665612" w14:textId="77777777" w:rsidR="002A74B2" w:rsidRDefault="002A74B2">
      <w:pPr>
        <w:rPr>
          <w:rFonts w:ascii="Arial" w:hAnsi="Arial" w:cs="Arial"/>
          <w:sz w:val="22"/>
        </w:rPr>
      </w:pPr>
    </w:p>
    <w:p w14:paraId="0400C8A9" w14:textId="77777777" w:rsidR="002A74B2" w:rsidRDefault="002A74B2">
      <w:pPr>
        <w:rPr>
          <w:rFonts w:ascii="Arial" w:hAnsi="Arial" w:cs="Arial"/>
          <w:sz w:val="22"/>
        </w:rPr>
      </w:pPr>
    </w:p>
    <w:p w14:paraId="2D1E9FE3" w14:textId="77777777" w:rsidR="002A74B2" w:rsidRDefault="002A74B2">
      <w:pPr>
        <w:rPr>
          <w:rFonts w:ascii="Arial" w:hAnsi="Arial" w:cs="Arial"/>
          <w:sz w:val="22"/>
        </w:rPr>
      </w:pPr>
    </w:p>
    <w:p w14:paraId="0AE88C8D" w14:textId="5C3AC58B" w:rsidR="002A74B2" w:rsidRDefault="002A74B2">
      <w:pPr>
        <w:rPr>
          <w:rFonts w:ascii="Arial" w:hAnsi="Arial" w:cs="Arial"/>
          <w:sz w:val="22"/>
        </w:rPr>
      </w:pPr>
      <w:r>
        <w:rPr>
          <w:rFonts w:ascii="Arial" w:hAnsi="Arial" w:cs="Arial"/>
          <w:sz w:val="22"/>
        </w:rPr>
        <w:t>V </w:t>
      </w:r>
      <w:r w:rsidR="00852212">
        <w:rPr>
          <w:rFonts w:ascii="Arial" w:hAnsi="Arial" w:cs="Arial"/>
          <w:sz w:val="22"/>
        </w:rPr>
        <w:t>Břeclavi</w:t>
      </w:r>
      <w:r>
        <w:rPr>
          <w:rFonts w:ascii="Arial" w:hAnsi="Arial" w:cs="Arial"/>
          <w:sz w:val="22"/>
        </w:rPr>
        <w:t xml:space="preserve"> </w:t>
      </w:r>
      <w:proofErr w:type="gramStart"/>
      <w:r>
        <w:rPr>
          <w:rFonts w:ascii="Arial" w:hAnsi="Arial" w:cs="Arial"/>
          <w:sz w:val="22"/>
        </w:rPr>
        <w:t xml:space="preserve">dne  </w:t>
      </w:r>
      <w:r w:rsidR="00E51BC7">
        <w:rPr>
          <w:rFonts w:ascii="Arial" w:hAnsi="Arial" w:cs="Arial"/>
          <w:sz w:val="22"/>
        </w:rPr>
        <w:t>4</w:t>
      </w:r>
      <w:r w:rsidR="001178E0">
        <w:rPr>
          <w:rFonts w:ascii="Arial" w:hAnsi="Arial" w:cs="Arial"/>
          <w:sz w:val="22"/>
        </w:rPr>
        <w:t>.</w:t>
      </w:r>
      <w:proofErr w:type="gramEnd"/>
      <w:r w:rsidR="001178E0">
        <w:rPr>
          <w:rFonts w:ascii="Arial" w:hAnsi="Arial" w:cs="Arial"/>
          <w:sz w:val="22"/>
        </w:rPr>
        <w:t xml:space="preserve"> </w:t>
      </w:r>
      <w:r w:rsidR="00E51BC7">
        <w:rPr>
          <w:rFonts w:ascii="Arial" w:hAnsi="Arial" w:cs="Arial"/>
          <w:sz w:val="22"/>
        </w:rPr>
        <w:t>5</w:t>
      </w:r>
      <w:r w:rsidR="001178E0">
        <w:rPr>
          <w:rFonts w:ascii="Arial" w:hAnsi="Arial" w:cs="Arial"/>
          <w:sz w:val="22"/>
        </w:rPr>
        <w:t xml:space="preserve">. </w:t>
      </w:r>
      <w:r>
        <w:rPr>
          <w:rFonts w:ascii="Arial" w:hAnsi="Arial" w:cs="Arial"/>
          <w:sz w:val="22"/>
        </w:rPr>
        <w:t>20</w:t>
      </w:r>
      <w:r w:rsidR="00C478C5">
        <w:rPr>
          <w:rFonts w:ascii="Arial" w:hAnsi="Arial" w:cs="Arial"/>
          <w:sz w:val="22"/>
        </w:rPr>
        <w:t>2</w:t>
      </w:r>
      <w:r w:rsidR="00E51BC7">
        <w:rPr>
          <w:rFonts w:ascii="Arial" w:hAnsi="Arial" w:cs="Arial"/>
          <w:sz w:val="22"/>
        </w:rPr>
        <w:t>3</w:t>
      </w:r>
      <w:r>
        <w:rPr>
          <w:rFonts w:ascii="Arial" w:hAnsi="Arial" w:cs="Arial"/>
          <w:sz w:val="22"/>
        </w:rPr>
        <w:tab/>
      </w:r>
      <w:r>
        <w:rPr>
          <w:rFonts w:ascii="Arial" w:hAnsi="Arial" w:cs="Arial"/>
          <w:sz w:val="22"/>
        </w:rPr>
        <w:tab/>
      </w:r>
      <w:r>
        <w:rPr>
          <w:rFonts w:ascii="Arial" w:hAnsi="Arial" w:cs="Arial"/>
          <w:sz w:val="22"/>
        </w:rPr>
        <w:tab/>
      </w:r>
      <w:r w:rsidR="00852212">
        <w:rPr>
          <w:rFonts w:ascii="Arial" w:hAnsi="Arial" w:cs="Arial"/>
          <w:sz w:val="22"/>
        </w:rPr>
        <w:t xml:space="preserve">          </w:t>
      </w:r>
      <w:r>
        <w:rPr>
          <w:rFonts w:ascii="Arial" w:hAnsi="Arial" w:cs="Arial"/>
          <w:sz w:val="22"/>
        </w:rPr>
        <w:t>V </w:t>
      </w:r>
      <w:r w:rsidR="00852212">
        <w:rPr>
          <w:rFonts w:ascii="Arial" w:hAnsi="Arial" w:cs="Arial"/>
          <w:sz w:val="22"/>
        </w:rPr>
        <w:t>Brně</w:t>
      </w:r>
      <w:r>
        <w:rPr>
          <w:rFonts w:ascii="Arial" w:hAnsi="Arial" w:cs="Arial"/>
          <w:sz w:val="22"/>
        </w:rPr>
        <w:t xml:space="preserve"> dne  </w:t>
      </w:r>
      <w:r w:rsidR="00E51BC7">
        <w:rPr>
          <w:rFonts w:ascii="Arial" w:hAnsi="Arial" w:cs="Arial"/>
          <w:sz w:val="22"/>
        </w:rPr>
        <w:t>4</w:t>
      </w:r>
      <w:r w:rsidR="001178E0">
        <w:rPr>
          <w:rFonts w:ascii="Arial" w:hAnsi="Arial" w:cs="Arial"/>
          <w:sz w:val="22"/>
        </w:rPr>
        <w:t xml:space="preserve">. </w:t>
      </w:r>
      <w:r w:rsidR="00E51BC7">
        <w:rPr>
          <w:rFonts w:ascii="Arial" w:hAnsi="Arial" w:cs="Arial"/>
          <w:sz w:val="22"/>
        </w:rPr>
        <w:t>5</w:t>
      </w:r>
      <w:r w:rsidR="001178E0">
        <w:rPr>
          <w:rFonts w:ascii="Arial" w:hAnsi="Arial" w:cs="Arial"/>
          <w:sz w:val="22"/>
        </w:rPr>
        <w:t xml:space="preserve">. </w:t>
      </w:r>
      <w:r>
        <w:rPr>
          <w:rFonts w:ascii="Arial" w:hAnsi="Arial" w:cs="Arial"/>
          <w:sz w:val="22"/>
        </w:rPr>
        <w:t>20</w:t>
      </w:r>
      <w:r w:rsidR="00C478C5">
        <w:rPr>
          <w:rFonts w:ascii="Arial" w:hAnsi="Arial" w:cs="Arial"/>
          <w:sz w:val="22"/>
        </w:rPr>
        <w:t>2</w:t>
      </w:r>
      <w:r w:rsidR="00E51BC7">
        <w:rPr>
          <w:rFonts w:ascii="Arial" w:hAnsi="Arial" w:cs="Arial"/>
          <w:sz w:val="22"/>
        </w:rPr>
        <w:t>3</w:t>
      </w:r>
    </w:p>
    <w:p w14:paraId="1664C2D5" w14:textId="77777777" w:rsidR="002A74B2" w:rsidRDefault="002A74B2">
      <w:pPr>
        <w:rPr>
          <w:rFonts w:ascii="Arial" w:hAnsi="Arial" w:cs="Arial"/>
          <w:sz w:val="22"/>
        </w:rPr>
      </w:pPr>
    </w:p>
    <w:p w14:paraId="32933567" w14:textId="77777777" w:rsidR="002A74B2" w:rsidRDefault="002A74B2">
      <w:pPr>
        <w:rPr>
          <w:rFonts w:ascii="Arial" w:hAnsi="Arial" w:cs="Arial"/>
          <w:sz w:val="22"/>
        </w:rPr>
      </w:pPr>
    </w:p>
    <w:p w14:paraId="547489F5" w14:textId="77777777" w:rsidR="002A74B2" w:rsidRDefault="002A74B2">
      <w:pPr>
        <w:rPr>
          <w:rFonts w:ascii="Arial" w:hAnsi="Arial" w:cs="Arial"/>
          <w:sz w:val="22"/>
        </w:rPr>
      </w:pPr>
    </w:p>
    <w:p w14:paraId="15DD582B" w14:textId="77777777" w:rsidR="002A74B2" w:rsidRDefault="002A74B2">
      <w:pPr>
        <w:rPr>
          <w:rFonts w:ascii="Arial" w:hAnsi="Arial" w:cs="Arial"/>
          <w:sz w:val="22"/>
        </w:rPr>
      </w:pPr>
    </w:p>
    <w:p w14:paraId="678C2D21" w14:textId="77777777" w:rsidR="002A74B2" w:rsidRDefault="002A74B2">
      <w:pPr>
        <w:rPr>
          <w:rFonts w:ascii="Arial" w:hAnsi="Arial" w:cs="Arial"/>
          <w:sz w:val="22"/>
        </w:rPr>
      </w:pPr>
      <w:r>
        <w:rPr>
          <w:rFonts w:ascii="Arial" w:hAnsi="Arial" w:cs="Arial"/>
          <w:sz w:val="22"/>
        </w:rPr>
        <w:t>____________________________</w:t>
      </w:r>
      <w:r>
        <w:rPr>
          <w:rFonts w:ascii="Arial" w:hAnsi="Arial" w:cs="Arial"/>
          <w:sz w:val="22"/>
        </w:rPr>
        <w:tab/>
      </w:r>
      <w:r>
        <w:rPr>
          <w:rFonts w:ascii="Arial" w:hAnsi="Arial" w:cs="Arial"/>
          <w:sz w:val="22"/>
        </w:rPr>
        <w:tab/>
      </w:r>
      <w:r>
        <w:rPr>
          <w:rFonts w:ascii="Arial" w:hAnsi="Arial" w:cs="Arial"/>
          <w:sz w:val="22"/>
        </w:rPr>
        <w:tab/>
        <w:t>_____________________________</w:t>
      </w:r>
    </w:p>
    <w:p w14:paraId="07AC3E15" w14:textId="77777777" w:rsidR="002A74B2" w:rsidRDefault="002A74B2">
      <w:pPr>
        <w:rPr>
          <w:rFonts w:ascii="Arial" w:hAnsi="Arial" w:cs="Arial"/>
          <w:b/>
          <w:sz w:val="22"/>
        </w:rPr>
      </w:pPr>
      <w:r>
        <w:rPr>
          <w:rFonts w:ascii="Arial" w:hAnsi="Arial" w:cs="Arial"/>
          <w:b/>
          <w:sz w:val="22"/>
        </w:rPr>
        <w:t xml:space="preserve"> </w:t>
      </w:r>
      <w:r w:rsidR="00C478C5">
        <w:rPr>
          <w:rFonts w:ascii="Arial" w:hAnsi="Arial" w:cs="Arial"/>
          <w:b/>
          <w:sz w:val="22"/>
        </w:rPr>
        <w:t xml:space="preserve"> </w:t>
      </w:r>
      <w:r w:rsidR="006E6CE3">
        <w:rPr>
          <w:rFonts w:ascii="Arial" w:hAnsi="Arial" w:cs="Arial"/>
          <w:b/>
          <w:sz w:val="22"/>
        </w:rPr>
        <w:t>z</w:t>
      </w:r>
      <w:r>
        <w:rPr>
          <w:rFonts w:ascii="Arial" w:hAnsi="Arial" w:cs="Arial"/>
          <w:b/>
          <w:sz w:val="22"/>
        </w:rPr>
        <w:t xml:space="preserve">a společnost </w:t>
      </w:r>
      <w:r w:rsidR="00C478C5">
        <w:rPr>
          <w:rFonts w:ascii="Arial" w:hAnsi="Arial" w:cs="Arial"/>
          <w:b/>
          <w:sz w:val="22"/>
        </w:rPr>
        <w:t>objednatele</w:t>
      </w:r>
      <w:r>
        <w:rPr>
          <w:rFonts w:ascii="Arial" w:hAnsi="Arial" w:cs="Arial"/>
          <w:b/>
          <w:sz w:val="22"/>
        </w:rPr>
        <w:tab/>
      </w:r>
      <w:r>
        <w:rPr>
          <w:rFonts w:ascii="Arial" w:hAnsi="Arial" w:cs="Arial"/>
          <w:b/>
          <w:sz w:val="22"/>
        </w:rPr>
        <w:tab/>
      </w:r>
      <w:r>
        <w:rPr>
          <w:rFonts w:ascii="Arial" w:hAnsi="Arial" w:cs="Arial"/>
          <w:b/>
          <w:sz w:val="22"/>
        </w:rPr>
        <w:tab/>
      </w:r>
      <w:r w:rsidR="00C478C5">
        <w:rPr>
          <w:rFonts w:ascii="Arial" w:hAnsi="Arial" w:cs="Arial"/>
          <w:b/>
          <w:sz w:val="22"/>
        </w:rPr>
        <w:tab/>
        <w:t xml:space="preserve">     </w:t>
      </w:r>
      <w:r>
        <w:rPr>
          <w:rFonts w:ascii="Arial" w:hAnsi="Arial" w:cs="Arial"/>
          <w:b/>
          <w:sz w:val="22"/>
        </w:rPr>
        <w:t xml:space="preserve">za </w:t>
      </w:r>
      <w:r w:rsidR="00C478C5">
        <w:rPr>
          <w:rFonts w:ascii="Arial" w:hAnsi="Arial" w:cs="Arial"/>
          <w:b/>
          <w:sz w:val="22"/>
        </w:rPr>
        <w:t>dodavatele</w:t>
      </w:r>
    </w:p>
    <w:p w14:paraId="5550F09F" w14:textId="35036C91" w:rsidR="005E39A8" w:rsidRPr="000216E6" w:rsidRDefault="005E39A8" w:rsidP="00210FE9">
      <w:pPr>
        <w:rPr>
          <w:rFonts w:ascii="Arial" w:hAnsi="Arial" w:cs="Arial"/>
          <w:b/>
          <w:color w:val="FF0000"/>
          <w:sz w:val="22"/>
        </w:rPr>
      </w:pPr>
    </w:p>
    <w:sectPr w:rsidR="005E39A8" w:rsidRPr="000216E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4BDCA" w14:textId="77777777" w:rsidR="001B7A78" w:rsidRDefault="001B7A78">
      <w:r>
        <w:separator/>
      </w:r>
    </w:p>
  </w:endnote>
  <w:endnote w:type="continuationSeparator" w:id="0">
    <w:p w14:paraId="14CB80C3" w14:textId="77777777" w:rsidR="001B7A78" w:rsidRDefault="001B7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E90D" w14:textId="526E0F93" w:rsidR="00055974" w:rsidRPr="00055974" w:rsidRDefault="004A34F5" w:rsidP="00055974">
    <w:pPr>
      <w:pStyle w:val="Zpat"/>
      <w:pBdr>
        <w:top w:val="single" w:sz="4" w:space="1" w:color="auto"/>
      </w:pBdr>
      <w:rPr>
        <w:rFonts w:ascii="Arial" w:hAnsi="Arial" w:cs="Arial"/>
        <w:sz w:val="20"/>
        <w:szCs w:val="20"/>
      </w:rPr>
    </w:pPr>
    <w:r>
      <w:rPr>
        <w:rFonts w:ascii="Arial" w:hAnsi="Arial" w:cs="Arial"/>
        <w:sz w:val="20"/>
        <w:szCs w:val="20"/>
      </w:rPr>
      <w:t>Brno</w:t>
    </w:r>
    <w:r w:rsidR="00055974" w:rsidRPr="00055974">
      <w:rPr>
        <w:rFonts w:ascii="Arial" w:hAnsi="Arial" w:cs="Arial"/>
        <w:sz w:val="20"/>
        <w:szCs w:val="20"/>
      </w:rPr>
      <w:t>, 20</w:t>
    </w:r>
    <w:r>
      <w:rPr>
        <w:rFonts w:ascii="Arial" w:hAnsi="Arial" w:cs="Arial"/>
        <w:sz w:val="20"/>
        <w:szCs w:val="20"/>
      </w:rPr>
      <w:t>22</w:t>
    </w:r>
    <w:r w:rsidR="00055974" w:rsidRPr="00055974">
      <w:rPr>
        <w:rFonts w:ascii="Arial" w:hAnsi="Arial" w:cs="Arial"/>
        <w:sz w:val="20"/>
        <w:szCs w:val="20"/>
      </w:rPr>
      <w:tab/>
      <w:t xml:space="preserve">Strana </w:t>
    </w:r>
    <w:r w:rsidR="00055974" w:rsidRPr="00055974">
      <w:rPr>
        <w:rFonts w:ascii="Arial" w:hAnsi="Arial" w:cs="Arial"/>
        <w:sz w:val="20"/>
        <w:szCs w:val="20"/>
      </w:rPr>
      <w:fldChar w:fldCharType="begin"/>
    </w:r>
    <w:r w:rsidR="00055974" w:rsidRPr="00055974">
      <w:rPr>
        <w:rFonts w:ascii="Arial" w:hAnsi="Arial" w:cs="Arial"/>
        <w:sz w:val="20"/>
        <w:szCs w:val="20"/>
      </w:rPr>
      <w:instrText xml:space="preserve"> PAGE </w:instrText>
    </w:r>
    <w:r w:rsidR="00055974" w:rsidRPr="00055974">
      <w:rPr>
        <w:rFonts w:ascii="Arial" w:hAnsi="Arial" w:cs="Arial"/>
        <w:sz w:val="20"/>
        <w:szCs w:val="20"/>
      </w:rPr>
      <w:fldChar w:fldCharType="separate"/>
    </w:r>
    <w:r w:rsidR="002A6610">
      <w:rPr>
        <w:rFonts w:ascii="Arial" w:hAnsi="Arial" w:cs="Arial"/>
        <w:noProof/>
        <w:sz w:val="20"/>
        <w:szCs w:val="20"/>
      </w:rPr>
      <w:t>7</w:t>
    </w:r>
    <w:r w:rsidR="00055974" w:rsidRPr="00055974">
      <w:rPr>
        <w:rFonts w:ascii="Arial" w:hAnsi="Arial" w:cs="Arial"/>
        <w:sz w:val="20"/>
        <w:szCs w:val="20"/>
      </w:rPr>
      <w:fldChar w:fldCharType="end"/>
    </w:r>
    <w:r w:rsidR="00055974" w:rsidRPr="00055974">
      <w:rPr>
        <w:rFonts w:ascii="Arial" w:hAnsi="Arial" w:cs="Arial"/>
        <w:sz w:val="20"/>
        <w:szCs w:val="20"/>
      </w:rPr>
      <w:tab/>
    </w:r>
    <w:r w:rsidR="00055974" w:rsidRPr="00055974">
      <w:rPr>
        <w:rFonts w:ascii="Arial" w:hAnsi="Arial" w:cs="Arial"/>
        <w:sz w:val="20"/>
        <w:szCs w:val="20"/>
      </w:rPr>
      <w:fldChar w:fldCharType="begin"/>
    </w:r>
    <w:r w:rsidR="00055974" w:rsidRPr="00055974">
      <w:rPr>
        <w:rFonts w:ascii="Arial" w:hAnsi="Arial" w:cs="Arial"/>
        <w:sz w:val="20"/>
        <w:szCs w:val="20"/>
      </w:rPr>
      <w:instrText xml:space="preserve"> DATE \@ "d.M.yyyy" </w:instrText>
    </w:r>
    <w:r w:rsidR="00055974" w:rsidRPr="00055974">
      <w:rPr>
        <w:rFonts w:ascii="Arial" w:hAnsi="Arial" w:cs="Arial"/>
        <w:sz w:val="20"/>
        <w:szCs w:val="20"/>
      </w:rPr>
      <w:fldChar w:fldCharType="separate"/>
    </w:r>
    <w:r w:rsidR="000E0FB2">
      <w:rPr>
        <w:rFonts w:ascii="Arial" w:hAnsi="Arial" w:cs="Arial"/>
        <w:noProof/>
        <w:sz w:val="20"/>
        <w:szCs w:val="20"/>
      </w:rPr>
      <w:t>11.5.2023</w:t>
    </w:r>
    <w:r w:rsidR="00055974" w:rsidRPr="00055974">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C6BAE" w14:textId="77777777" w:rsidR="001B7A78" w:rsidRDefault="001B7A78">
      <w:r>
        <w:separator/>
      </w:r>
    </w:p>
  </w:footnote>
  <w:footnote w:type="continuationSeparator" w:id="0">
    <w:p w14:paraId="52ACF61F" w14:textId="77777777" w:rsidR="001B7A78" w:rsidRDefault="001B7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04A"/>
    <w:multiLevelType w:val="singleLevel"/>
    <w:tmpl w:val="B30C8A36"/>
    <w:lvl w:ilvl="0">
      <w:start w:val="1"/>
      <w:numFmt w:val="decimal"/>
      <w:lvlText w:val="%1."/>
      <w:lvlJc w:val="left"/>
      <w:pPr>
        <w:tabs>
          <w:tab w:val="num" w:pos="705"/>
        </w:tabs>
        <w:ind w:left="705" w:hanging="705"/>
      </w:pPr>
      <w:rPr>
        <w:rFonts w:hint="default"/>
      </w:rPr>
    </w:lvl>
  </w:abstractNum>
  <w:abstractNum w:abstractNumId="1" w15:restartNumberingAfterBreak="0">
    <w:nsid w:val="01FF4817"/>
    <w:multiLevelType w:val="hybridMultilevel"/>
    <w:tmpl w:val="C632F1A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054FE6"/>
    <w:multiLevelType w:val="multilevel"/>
    <w:tmpl w:val="9E48A11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950161"/>
    <w:multiLevelType w:val="hybridMultilevel"/>
    <w:tmpl w:val="2B140850"/>
    <w:lvl w:ilvl="0" w:tplc="04050001">
      <w:start w:val="1"/>
      <w:numFmt w:val="bullet"/>
      <w:lvlText w:val=""/>
      <w:lvlJc w:val="left"/>
      <w:pPr>
        <w:tabs>
          <w:tab w:val="num" w:pos="1776"/>
        </w:tabs>
        <w:ind w:left="1776" w:hanging="360"/>
      </w:pPr>
      <w:rPr>
        <w:rFonts w:ascii="Symbol" w:hAnsi="Symbol" w:hint="default"/>
      </w:rPr>
    </w:lvl>
    <w:lvl w:ilvl="1" w:tplc="04050003">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1223707C"/>
    <w:multiLevelType w:val="singleLevel"/>
    <w:tmpl w:val="B30C8A36"/>
    <w:lvl w:ilvl="0">
      <w:start w:val="1"/>
      <w:numFmt w:val="decimal"/>
      <w:lvlText w:val="%1."/>
      <w:lvlJc w:val="left"/>
      <w:pPr>
        <w:tabs>
          <w:tab w:val="num" w:pos="705"/>
        </w:tabs>
        <w:ind w:left="705" w:hanging="705"/>
      </w:pPr>
      <w:rPr>
        <w:rFonts w:hint="default"/>
      </w:rPr>
    </w:lvl>
  </w:abstractNum>
  <w:abstractNum w:abstractNumId="5" w15:restartNumberingAfterBreak="0">
    <w:nsid w:val="25DB0AE9"/>
    <w:multiLevelType w:val="hybridMultilevel"/>
    <w:tmpl w:val="9536BF3A"/>
    <w:lvl w:ilvl="0" w:tplc="B30C8A36">
      <w:start w:val="1"/>
      <w:numFmt w:val="decimal"/>
      <w:lvlText w:val="%1."/>
      <w:lvlJc w:val="left"/>
      <w:pPr>
        <w:tabs>
          <w:tab w:val="num" w:pos="705"/>
        </w:tabs>
        <w:ind w:left="70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5B51B9E"/>
    <w:multiLevelType w:val="multilevel"/>
    <w:tmpl w:val="9E48A11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32C440A"/>
    <w:multiLevelType w:val="hybridMultilevel"/>
    <w:tmpl w:val="F7BA3288"/>
    <w:lvl w:ilvl="0" w:tplc="B30C8A36">
      <w:start w:val="1"/>
      <w:numFmt w:val="decimal"/>
      <w:lvlText w:val="%1."/>
      <w:lvlJc w:val="left"/>
      <w:pPr>
        <w:tabs>
          <w:tab w:val="num" w:pos="705"/>
        </w:tabs>
        <w:ind w:left="70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7792C06"/>
    <w:multiLevelType w:val="hybridMultilevel"/>
    <w:tmpl w:val="49D4BB9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A030EE8"/>
    <w:multiLevelType w:val="multilevel"/>
    <w:tmpl w:val="9E48A11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ACE09EB"/>
    <w:multiLevelType w:val="multilevel"/>
    <w:tmpl w:val="9E48A11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0947421"/>
    <w:multiLevelType w:val="multilevel"/>
    <w:tmpl w:val="9E48A11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A5F31E9"/>
    <w:multiLevelType w:val="singleLevel"/>
    <w:tmpl w:val="04050017"/>
    <w:lvl w:ilvl="0">
      <w:start w:val="1"/>
      <w:numFmt w:val="lowerLetter"/>
      <w:lvlText w:val="%1)"/>
      <w:lvlJc w:val="left"/>
      <w:pPr>
        <w:tabs>
          <w:tab w:val="num" w:pos="360"/>
        </w:tabs>
        <w:ind w:left="360" w:hanging="360"/>
      </w:pPr>
    </w:lvl>
  </w:abstractNum>
  <w:abstractNum w:abstractNumId="13" w15:restartNumberingAfterBreak="0">
    <w:nsid w:val="5FAB672D"/>
    <w:multiLevelType w:val="singleLevel"/>
    <w:tmpl w:val="B30C8A36"/>
    <w:lvl w:ilvl="0">
      <w:start w:val="1"/>
      <w:numFmt w:val="decimal"/>
      <w:lvlText w:val="%1."/>
      <w:lvlJc w:val="left"/>
      <w:pPr>
        <w:tabs>
          <w:tab w:val="num" w:pos="705"/>
        </w:tabs>
        <w:ind w:left="705" w:hanging="705"/>
      </w:pPr>
      <w:rPr>
        <w:rFonts w:hint="default"/>
      </w:rPr>
    </w:lvl>
  </w:abstractNum>
  <w:abstractNum w:abstractNumId="14" w15:restartNumberingAfterBreak="0">
    <w:nsid w:val="71702568"/>
    <w:multiLevelType w:val="singleLevel"/>
    <w:tmpl w:val="B30C8A36"/>
    <w:lvl w:ilvl="0">
      <w:start w:val="1"/>
      <w:numFmt w:val="decimal"/>
      <w:lvlText w:val="%1."/>
      <w:lvlJc w:val="left"/>
      <w:pPr>
        <w:tabs>
          <w:tab w:val="num" w:pos="705"/>
        </w:tabs>
        <w:ind w:left="705" w:hanging="705"/>
      </w:pPr>
      <w:rPr>
        <w:rFonts w:hint="default"/>
      </w:rPr>
    </w:lvl>
  </w:abstractNum>
  <w:abstractNum w:abstractNumId="15" w15:restartNumberingAfterBreak="0">
    <w:nsid w:val="71E53BBA"/>
    <w:multiLevelType w:val="hybridMultilevel"/>
    <w:tmpl w:val="F7A6560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78BA5060"/>
    <w:multiLevelType w:val="multilevel"/>
    <w:tmpl w:val="9E48A11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42306537">
    <w:abstractNumId w:val="13"/>
  </w:num>
  <w:num w:numId="2" w16cid:durableId="31854581">
    <w:abstractNumId w:val="9"/>
  </w:num>
  <w:num w:numId="3" w16cid:durableId="1358434050">
    <w:abstractNumId w:val="4"/>
  </w:num>
  <w:num w:numId="4" w16cid:durableId="60056570">
    <w:abstractNumId w:val="12"/>
  </w:num>
  <w:num w:numId="5" w16cid:durableId="1133135874">
    <w:abstractNumId w:val="2"/>
  </w:num>
  <w:num w:numId="6" w16cid:durableId="890465058">
    <w:abstractNumId w:val="3"/>
  </w:num>
  <w:num w:numId="7" w16cid:durableId="950284374">
    <w:abstractNumId w:val="8"/>
  </w:num>
  <w:num w:numId="8" w16cid:durableId="567375647">
    <w:abstractNumId w:val="6"/>
  </w:num>
  <w:num w:numId="9" w16cid:durableId="737479656">
    <w:abstractNumId w:val="7"/>
  </w:num>
  <w:num w:numId="10" w16cid:durableId="1878661063">
    <w:abstractNumId w:val="5"/>
  </w:num>
  <w:num w:numId="11" w16cid:durableId="1616981733">
    <w:abstractNumId w:val="0"/>
  </w:num>
  <w:num w:numId="12" w16cid:durableId="1151563305">
    <w:abstractNumId w:val="15"/>
  </w:num>
  <w:num w:numId="13" w16cid:durableId="1544444006">
    <w:abstractNumId w:val="14"/>
  </w:num>
  <w:num w:numId="14" w16cid:durableId="1493715568">
    <w:abstractNumId w:val="11"/>
  </w:num>
  <w:num w:numId="15" w16cid:durableId="712390112">
    <w:abstractNumId w:val="1"/>
  </w:num>
  <w:num w:numId="16" w16cid:durableId="781922823">
    <w:abstractNumId w:val="16"/>
  </w:num>
  <w:num w:numId="17" w16cid:durableId="87708639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4B2"/>
    <w:rsid w:val="00011A59"/>
    <w:rsid w:val="000174B9"/>
    <w:rsid w:val="000216E6"/>
    <w:rsid w:val="00033F01"/>
    <w:rsid w:val="000350EF"/>
    <w:rsid w:val="000402A7"/>
    <w:rsid w:val="000433DF"/>
    <w:rsid w:val="00046F47"/>
    <w:rsid w:val="00055974"/>
    <w:rsid w:val="00063E65"/>
    <w:rsid w:val="00067A07"/>
    <w:rsid w:val="00092A6C"/>
    <w:rsid w:val="00093092"/>
    <w:rsid w:val="000A2A8E"/>
    <w:rsid w:val="000E0FB2"/>
    <w:rsid w:val="001178E0"/>
    <w:rsid w:val="001452AF"/>
    <w:rsid w:val="001508D2"/>
    <w:rsid w:val="001647AA"/>
    <w:rsid w:val="00171377"/>
    <w:rsid w:val="00173123"/>
    <w:rsid w:val="001975AD"/>
    <w:rsid w:val="001B7A78"/>
    <w:rsid w:val="001C3865"/>
    <w:rsid w:val="001D4F30"/>
    <w:rsid w:val="001E3C07"/>
    <w:rsid w:val="001F0C15"/>
    <w:rsid w:val="001F742A"/>
    <w:rsid w:val="00210FE9"/>
    <w:rsid w:val="00262E56"/>
    <w:rsid w:val="00266877"/>
    <w:rsid w:val="002847F0"/>
    <w:rsid w:val="002965B5"/>
    <w:rsid w:val="002A0B23"/>
    <w:rsid w:val="002A6610"/>
    <w:rsid w:val="002A74B2"/>
    <w:rsid w:val="002B030E"/>
    <w:rsid w:val="002B0E44"/>
    <w:rsid w:val="002E054F"/>
    <w:rsid w:val="002E7E08"/>
    <w:rsid w:val="00314E34"/>
    <w:rsid w:val="00325069"/>
    <w:rsid w:val="003324CC"/>
    <w:rsid w:val="00350272"/>
    <w:rsid w:val="00355CB1"/>
    <w:rsid w:val="00364BF7"/>
    <w:rsid w:val="00365297"/>
    <w:rsid w:val="003720E9"/>
    <w:rsid w:val="003855CF"/>
    <w:rsid w:val="00390D01"/>
    <w:rsid w:val="003912AA"/>
    <w:rsid w:val="003A3808"/>
    <w:rsid w:val="003A5435"/>
    <w:rsid w:val="003C7C6F"/>
    <w:rsid w:val="003D2687"/>
    <w:rsid w:val="003D5A3E"/>
    <w:rsid w:val="003D7478"/>
    <w:rsid w:val="004071E8"/>
    <w:rsid w:val="004269A0"/>
    <w:rsid w:val="004338EB"/>
    <w:rsid w:val="00435ED7"/>
    <w:rsid w:val="0044090E"/>
    <w:rsid w:val="00442A47"/>
    <w:rsid w:val="004578FC"/>
    <w:rsid w:val="00460A88"/>
    <w:rsid w:val="0047587D"/>
    <w:rsid w:val="004961D7"/>
    <w:rsid w:val="004A34F5"/>
    <w:rsid w:val="004D4754"/>
    <w:rsid w:val="004D5273"/>
    <w:rsid w:val="004F04E7"/>
    <w:rsid w:val="0051308A"/>
    <w:rsid w:val="00541E9B"/>
    <w:rsid w:val="00564083"/>
    <w:rsid w:val="00565FB4"/>
    <w:rsid w:val="00567CAB"/>
    <w:rsid w:val="00581EAC"/>
    <w:rsid w:val="00586986"/>
    <w:rsid w:val="005B2C07"/>
    <w:rsid w:val="005B60D9"/>
    <w:rsid w:val="005B70B4"/>
    <w:rsid w:val="005C392D"/>
    <w:rsid w:val="005E39A8"/>
    <w:rsid w:val="005E6C33"/>
    <w:rsid w:val="005F2C79"/>
    <w:rsid w:val="005F2E2E"/>
    <w:rsid w:val="00602CD1"/>
    <w:rsid w:val="006110F8"/>
    <w:rsid w:val="00614C21"/>
    <w:rsid w:val="00624590"/>
    <w:rsid w:val="00633904"/>
    <w:rsid w:val="00672E6D"/>
    <w:rsid w:val="00676098"/>
    <w:rsid w:val="00680599"/>
    <w:rsid w:val="0069574E"/>
    <w:rsid w:val="00696AF8"/>
    <w:rsid w:val="006A4FF1"/>
    <w:rsid w:val="006B50BC"/>
    <w:rsid w:val="006C7BC8"/>
    <w:rsid w:val="006D210A"/>
    <w:rsid w:val="006E6CE3"/>
    <w:rsid w:val="00701EE8"/>
    <w:rsid w:val="007422F4"/>
    <w:rsid w:val="0076470E"/>
    <w:rsid w:val="00786464"/>
    <w:rsid w:val="007908F5"/>
    <w:rsid w:val="007C0956"/>
    <w:rsid w:val="00821C87"/>
    <w:rsid w:val="00843E56"/>
    <w:rsid w:val="00852212"/>
    <w:rsid w:val="0086394D"/>
    <w:rsid w:val="008760F4"/>
    <w:rsid w:val="008772B3"/>
    <w:rsid w:val="008A1C87"/>
    <w:rsid w:val="008A65ED"/>
    <w:rsid w:val="00915963"/>
    <w:rsid w:val="00922EB6"/>
    <w:rsid w:val="00927B62"/>
    <w:rsid w:val="00935F4F"/>
    <w:rsid w:val="009413C8"/>
    <w:rsid w:val="00962DAF"/>
    <w:rsid w:val="00992231"/>
    <w:rsid w:val="009949FE"/>
    <w:rsid w:val="009C0358"/>
    <w:rsid w:val="009E1072"/>
    <w:rsid w:val="00A37ABF"/>
    <w:rsid w:val="00A47733"/>
    <w:rsid w:val="00A51498"/>
    <w:rsid w:val="00A54A82"/>
    <w:rsid w:val="00A92126"/>
    <w:rsid w:val="00AB09FE"/>
    <w:rsid w:val="00AB74AD"/>
    <w:rsid w:val="00AE78A8"/>
    <w:rsid w:val="00AF30E0"/>
    <w:rsid w:val="00B16B0D"/>
    <w:rsid w:val="00B202F1"/>
    <w:rsid w:val="00B2579C"/>
    <w:rsid w:val="00B306ED"/>
    <w:rsid w:val="00B3634C"/>
    <w:rsid w:val="00B962A8"/>
    <w:rsid w:val="00BA4452"/>
    <w:rsid w:val="00BB7E2B"/>
    <w:rsid w:val="00C041A6"/>
    <w:rsid w:val="00C26057"/>
    <w:rsid w:val="00C478C5"/>
    <w:rsid w:val="00C74BB1"/>
    <w:rsid w:val="00CA2252"/>
    <w:rsid w:val="00CF70DD"/>
    <w:rsid w:val="00D23212"/>
    <w:rsid w:val="00D23E2E"/>
    <w:rsid w:val="00D25388"/>
    <w:rsid w:val="00D421F8"/>
    <w:rsid w:val="00DA24AC"/>
    <w:rsid w:val="00DB1135"/>
    <w:rsid w:val="00DB2FB2"/>
    <w:rsid w:val="00DE5C05"/>
    <w:rsid w:val="00DE6910"/>
    <w:rsid w:val="00E23707"/>
    <w:rsid w:val="00E51BC7"/>
    <w:rsid w:val="00E5349D"/>
    <w:rsid w:val="00E858C9"/>
    <w:rsid w:val="00E94C79"/>
    <w:rsid w:val="00E97D81"/>
    <w:rsid w:val="00EA03B9"/>
    <w:rsid w:val="00EA28F7"/>
    <w:rsid w:val="00EC4007"/>
    <w:rsid w:val="00ED2FC1"/>
    <w:rsid w:val="00ED4CAE"/>
    <w:rsid w:val="00EE1D62"/>
    <w:rsid w:val="00EF3B52"/>
    <w:rsid w:val="00F0321E"/>
    <w:rsid w:val="00F332D4"/>
    <w:rsid w:val="00F55DDF"/>
    <w:rsid w:val="00F606AB"/>
    <w:rsid w:val="00F64B55"/>
    <w:rsid w:val="00F871AC"/>
    <w:rsid w:val="00FA73B2"/>
    <w:rsid w:val="00FB3649"/>
    <w:rsid w:val="00FB6D3D"/>
    <w:rsid w:val="00FE189F"/>
    <w:rsid w:val="00FF21F0"/>
    <w:rsid w:val="00FF32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FF2E5"/>
  <w15:chartTrackingRefBased/>
  <w15:docId w15:val="{6B1F9E53-6F9E-4DFD-8FF7-5C146284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rFonts w:ascii="Arial" w:hAnsi="Arial"/>
      <w:b/>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pBdr>
        <w:top w:val="double" w:sz="4" w:space="1" w:color="auto"/>
        <w:left w:val="double" w:sz="4" w:space="4" w:color="auto"/>
        <w:bottom w:val="double" w:sz="4" w:space="1" w:color="auto"/>
        <w:right w:val="double" w:sz="4" w:space="4" w:color="auto"/>
      </w:pBdr>
      <w:jc w:val="center"/>
    </w:pPr>
    <w:rPr>
      <w:rFonts w:ascii="Arial" w:hAnsi="Arial"/>
      <w:b/>
      <w:sz w:val="36"/>
      <w:szCs w:val="20"/>
    </w:rPr>
  </w:style>
  <w:style w:type="paragraph" w:styleId="Zhlav">
    <w:name w:val="header"/>
    <w:basedOn w:val="Normln"/>
    <w:pPr>
      <w:tabs>
        <w:tab w:val="center" w:pos="4536"/>
        <w:tab w:val="right" w:pos="9072"/>
      </w:tabs>
      <w:jc w:val="both"/>
    </w:pPr>
    <w:rPr>
      <w:rFonts w:ascii="Arial" w:hAnsi="Arial"/>
      <w:sz w:val="22"/>
      <w:szCs w:val="20"/>
    </w:rPr>
  </w:style>
  <w:style w:type="paragraph" w:styleId="Zpat">
    <w:name w:val="footer"/>
    <w:basedOn w:val="Normln"/>
    <w:rsid w:val="00055974"/>
    <w:pPr>
      <w:tabs>
        <w:tab w:val="center" w:pos="4536"/>
        <w:tab w:val="right" w:pos="9072"/>
      </w:tabs>
    </w:pPr>
  </w:style>
  <w:style w:type="paragraph" w:styleId="Odstavecseseznamem">
    <w:name w:val="List Paragraph"/>
    <w:basedOn w:val="Normln"/>
    <w:uiPriority w:val="34"/>
    <w:qFormat/>
    <w:rsid w:val="00CA2252"/>
    <w:pPr>
      <w:ind w:left="708"/>
    </w:pPr>
  </w:style>
  <w:style w:type="paragraph" w:styleId="Revize">
    <w:name w:val="Revision"/>
    <w:hidden/>
    <w:uiPriority w:val="99"/>
    <w:semiHidden/>
    <w:rsid w:val="00B16B0D"/>
    <w:rPr>
      <w:sz w:val="24"/>
      <w:szCs w:val="24"/>
    </w:rPr>
  </w:style>
  <w:style w:type="character" w:styleId="Odkaznakoment">
    <w:name w:val="annotation reference"/>
    <w:basedOn w:val="Standardnpsmoodstavce"/>
    <w:uiPriority w:val="99"/>
    <w:semiHidden/>
    <w:unhideWhenUsed/>
    <w:rsid w:val="006110F8"/>
    <w:rPr>
      <w:sz w:val="16"/>
      <w:szCs w:val="16"/>
    </w:rPr>
  </w:style>
  <w:style w:type="paragraph" w:styleId="Textkomente">
    <w:name w:val="annotation text"/>
    <w:basedOn w:val="Normln"/>
    <w:link w:val="TextkomenteChar"/>
    <w:uiPriority w:val="99"/>
    <w:unhideWhenUsed/>
    <w:rsid w:val="006110F8"/>
    <w:rPr>
      <w:sz w:val="20"/>
      <w:szCs w:val="20"/>
    </w:rPr>
  </w:style>
  <w:style w:type="character" w:customStyle="1" w:styleId="TextkomenteChar">
    <w:name w:val="Text komentáře Char"/>
    <w:basedOn w:val="Standardnpsmoodstavce"/>
    <w:link w:val="Textkomente"/>
    <w:uiPriority w:val="99"/>
    <w:rsid w:val="006110F8"/>
  </w:style>
  <w:style w:type="paragraph" w:styleId="Pedmtkomente">
    <w:name w:val="annotation subject"/>
    <w:basedOn w:val="Textkomente"/>
    <w:next w:val="Textkomente"/>
    <w:link w:val="PedmtkomenteChar"/>
    <w:uiPriority w:val="99"/>
    <w:semiHidden/>
    <w:unhideWhenUsed/>
    <w:rsid w:val="006110F8"/>
    <w:rPr>
      <w:b/>
      <w:bCs/>
    </w:rPr>
  </w:style>
  <w:style w:type="character" w:customStyle="1" w:styleId="PedmtkomenteChar">
    <w:name w:val="Předmět komentáře Char"/>
    <w:basedOn w:val="TextkomenteChar"/>
    <w:link w:val="Pedmtkomente"/>
    <w:uiPriority w:val="99"/>
    <w:semiHidden/>
    <w:rsid w:val="006110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1F89B6AB857A4A8DFF1CAF57EC3EBD" ma:contentTypeVersion="16" ma:contentTypeDescription="Vytvoří nový dokument" ma:contentTypeScope="" ma:versionID="7b490b1d72931cb7227038ad375d76cf">
  <xsd:schema xmlns:xsd="http://www.w3.org/2001/XMLSchema" xmlns:xs="http://www.w3.org/2001/XMLSchema" xmlns:p="http://schemas.microsoft.com/office/2006/metadata/properties" xmlns:ns2="87f02475-13b7-46cf-85e5-186419e2ffdb" xmlns:ns3="ac5623f4-162b-4547-8959-de6d4b23468f" targetNamespace="http://schemas.microsoft.com/office/2006/metadata/properties" ma:root="true" ma:fieldsID="d3ce10a7b858c883f9a42193d8f1e85e" ns2:_="" ns3:_="">
    <xsd:import namespace="87f02475-13b7-46cf-85e5-186419e2ffdb"/>
    <xsd:import namespace="ac5623f4-162b-4547-8959-de6d4b2346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02475-13b7-46cf-85e5-186419e2f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812668d1-98e4-4aed-98bf-83ff73bc42a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5623f4-162b-4547-8959-de6d4b23468f" elementFormDefault="qualified">
    <xsd:import namespace="http://schemas.microsoft.com/office/2006/documentManagement/types"/>
    <xsd:import namespace="http://schemas.microsoft.com/office/infopath/2007/PartnerControls"/>
    <xsd:element name="TaxCatchAll" ma:index="15" nillable="true" ma:displayName="Sloupec zachycení celé taxonomie" ma:hidden="true" ma:list="{575c73c8-fe6f-4fce-8756-3e8d1d169dcd}" ma:internalName="TaxCatchAll" ma:showField="CatchAllData" ma:web="ac5623f4-162b-4547-8959-de6d4b23468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f02475-13b7-46cf-85e5-186419e2ffdb">
      <Terms xmlns="http://schemas.microsoft.com/office/infopath/2007/PartnerControls"/>
    </lcf76f155ced4ddcb4097134ff3c332f>
    <TaxCatchAll xmlns="ac5623f4-162b-4547-8959-de6d4b23468f" xsi:nil="true"/>
  </documentManagement>
</p:properties>
</file>

<file path=customXml/itemProps1.xml><?xml version="1.0" encoding="utf-8"?>
<ds:datastoreItem xmlns:ds="http://schemas.openxmlformats.org/officeDocument/2006/customXml" ds:itemID="{145D6683-8C53-42FC-AF97-29F57B2E7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02475-13b7-46cf-85e5-186419e2ffdb"/>
    <ds:schemaRef ds:uri="ac5623f4-162b-4547-8959-de6d4b234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9DDF3D-B655-44DA-BF68-AF288BF0C831}">
  <ds:schemaRefs>
    <ds:schemaRef ds:uri="http://schemas.openxmlformats.org/officeDocument/2006/bibliography"/>
  </ds:schemaRefs>
</ds:datastoreItem>
</file>

<file path=customXml/itemProps3.xml><?xml version="1.0" encoding="utf-8"?>
<ds:datastoreItem xmlns:ds="http://schemas.openxmlformats.org/officeDocument/2006/customXml" ds:itemID="{6F3683FF-E05D-4739-ACA4-E8922156FFD2}">
  <ds:schemaRefs>
    <ds:schemaRef ds:uri="http://schemas.microsoft.com/sharepoint/v3/contenttype/forms"/>
  </ds:schemaRefs>
</ds:datastoreItem>
</file>

<file path=customXml/itemProps4.xml><?xml version="1.0" encoding="utf-8"?>
<ds:datastoreItem xmlns:ds="http://schemas.openxmlformats.org/officeDocument/2006/customXml" ds:itemID="{7B0FC074-C16E-430A-98D8-52D593329EFC}">
  <ds:schemaRefs>
    <ds:schemaRef ds:uri="http://schemas.microsoft.com/office/2006/metadata/properties"/>
    <ds:schemaRef ds:uri="http://schemas.microsoft.com/office/infopath/2007/PartnerControls"/>
    <ds:schemaRef ds:uri="87f02475-13b7-46cf-85e5-186419e2ffdb"/>
    <ds:schemaRef ds:uri="ac5623f4-162b-4547-8959-de6d4b23468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4439</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akhavel</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pvaci</dc:creator>
  <cp:keywords/>
  <dc:description/>
  <cp:lastModifiedBy>Ilona Ivančicová</cp:lastModifiedBy>
  <cp:revision>2</cp:revision>
  <cp:lastPrinted>2004-06-17T05:22:00Z</cp:lastPrinted>
  <dcterms:created xsi:type="dcterms:W3CDTF">2023-05-11T11:24:00Z</dcterms:created>
  <dcterms:modified xsi:type="dcterms:W3CDTF">2023-05-11T11:24:00Z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0x0101008D1F89B6AB857A4A8DFF1CAF57EC3EBD</vt:lpwstr>
  </property>
</Properties>
</file>