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49AAC" w14:textId="3E73332A" w:rsidR="0066779A" w:rsidRDefault="00E47B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Institut </w:t>
      </w:r>
      <w:r w:rsidR="00D17084">
        <w:rPr>
          <w:rFonts w:ascii="Arial" w:eastAsia="Arial" w:hAnsi="Arial" w:cs="Arial"/>
          <w:b/>
          <w:color w:val="000000"/>
          <w:sz w:val="22"/>
          <w:szCs w:val="22"/>
        </w:rPr>
        <w:t>umění – Divadelní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ústav,</w:t>
      </w:r>
    </w:p>
    <w:p w14:paraId="6F249AAD" w14:textId="77777777" w:rsidR="0066779A" w:rsidRDefault="00E47B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sídlem: Celetná 17, 110 00 Praha 1</w:t>
      </w:r>
    </w:p>
    <w:p w14:paraId="6F249AAE" w14:textId="77777777" w:rsidR="0066779A" w:rsidRDefault="00E47B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Právní forma: státní příspěvková organizace</w:t>
      </w:r>
    </w:p>
    <w:p w14:paraId="6F249AAF" w14:textId="77777777" w:rsidR="0066779A" w:rsidRDefault="00E47B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Podnikatel/nepodnikatel: nepodnikatel</w:t>
      </w:r>
    </w:p>
    <w:p w14:paraId="6F249AB0" w14:textId="77777777" w:rsidR="0066779A" w:rsidRDefault="00E47B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Plátce DPH: ano</w:t>
      </w:r>
    </w:p>
    <w:p w14:paraId="6F249AB1" w14:textId="77777777" w:rsidR="0066779A" w:rsidRDefault="00E47B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Daňový domicil: ČR</w:t>
      </w:r>
    </w:p>
    <w:p w14:paraId="6F249AB2" w14:textId="70D79593" w:rsidR="0066779A" w:rsidRDefault="00E47B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zastoupený: </w:t>
      </w:r>
      <w:r>
        <w:rPr>
          <w:rFonts w:ascii="Arial" w:eastAsia="Arial" w:hAnsi="Arial" w:cs="Arial"/>
          <w:b/>
          <w:sz w:val="22"/>
          <w:szCs w:val="22"/>
        </w:rPr>
        <w:t>Ing. Pavlou Petrovou Ph.D.,</w:t>
      </w:r>
      <w:r>
        <w:rPr>
          <w:rFonts w:ascii="Arial" w:eastAsia="Arial" w:hAnsi="Arial" w:cs="Arial"/>
          <w:sz w:val="22"/>
          <w:szCs w:val="22"/>
        </w:rPr>
        <w:t xml:space="preserve"> ředitelkou Institutu umění – Divadelního ústavu, tel. +</w:t>
      </w:r>
      <w:proofErr w:type="spellStart"/>
      <w:r w:rsidR="00BE3EE9">
        <w:rPr>
          <w:rFonts w:ascii="Arial" w:eastAsia="Arial" w:hAnsi="Arial" w:cs="Arial"/>
          <w:sz w:val="22"/>
          <w:szCs w:val="22"/>
        </w:rPr>
        <w:t>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email: </w:t>
      </w:r>
      <w:hyperlink r:id="rId11">
        <w:proofErr w:type="spellStart"/>
        <w:r w:rsidR="00BE3EE9">
          <w:rPr>
            <w:rFonts w:ascii="Arial" w:eastAsia="Arial" w:hAnsi="Arial" w:cs="Arial"/>
            <w:sz w:val="22"/>
            <w:szCs w:val="22"/>
          </w:rPr>
          <w:t>xxx</w:t>
        </w:r>
        <w:proofErr w:type="spellEnd"/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F249AB3" w14:textId="77777777" w:rsidR="0066779A" w:rsidRDefault="00E47B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000 23 205, DIČ: CZ 000 23 205,</w:t>
      </w:r>
    </w:p>
    <w:p w14:paraId="6F249AB4" w14:textId="77777777" w:rsidR="0066779A" w:rsidRDefault="00E47B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Bankovní spojení: Česká národní banka, </w:t>
      </w:r>
      <w:proofErr w:type="spellStart"/>
      <w:r>
        <w:rPr>
          <w:rFonts w:ascii="Arial" w:eastAsia="Arial" w:hAnsi="Arial" w:cs="Arial"/>
          <w:sz w:val="22"/>
          <w:szCs w:val="22"/>
        </w:rPr>
        <w:t>č.ú</w:t>
      </w:r>
      <w:proofErr w:type="spellEnd"/>
      <w:r>
        <w:rPr>
          <w:rFonts w:ascii="Arial" w:eastAsia="Arial" w:hAnsi="Arial" w:cs="Arial"/>
          <w:sz w:val="22"/>
          <w:szCs w:val="22"/>
        </w:rPr>
        <w:t>.: 63838011/0710</w:t>
      </w:r>
    </w:p>
    <w:p w14:paraId="6F249AB5" w14:textId="77777777" w:rsidR="0066779A" w:rsidRDefault="00E47B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(dále jen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IDU</w:t>
      </w:r>
      <w:r>
        <w:rPr>
          <w:rFonts w:ascii="Arial" w:eastAsia="Arial" w:hAnsi="Arial" w:cs="Arial"/>
          <w:color w:val="000000"/>
          <w:sz w:val="22"/>
          <w:szCs w:val="22"/>
        </w:rPr>
        <w:t>“)</w:t>
      </w:r>
    </w:p>
    <w:p w14:paraId="6F249AB6" w14:textId="77777777" w:rsidR="0066779A" w:rsidRDefault="0066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249AB7" w14:textId="77777777" w:rsidR="0066779A" w:rsidRDefault="00E47B97">
      <w:pPr>
        <w:ind w:right="-22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14:paraId="6F249AB8" w14:textId="77777777" w:rsidR="0066779A" w:rsidRDefault="0066779A">
      <w:pPr>
        <w:ind w:right="-226"/>
        <w:jc w:val="center"/>
        <w:rPr>
          <w:rFonts w:ascii="Arial" w:eastAsia="Arial" w:hAnsi="Arial" w:cs="Arial"/>
          <w:sz w:val="22"/>
          <w:szCs w:val="22"/>
        </w:rPr>
      </w:pPr>
    </w:p>
    <w:p w14:paraId="6F249AB9" w14:textId="77777777" w:rsidR="0066779A" w:rsidRDefault="00E47B9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Akademie múzických umění v Praze</w:t>
      </w:r>
    </w:p>
    <w:p w14:paraId="6F249ABA" w14:textId="77777777" w:rsidR="0066779A" w:rsidRDefault="00E47B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Veřejná vysoká škola dle </w:t>
      </w:r>
      <w:proofErr w:type="spellStart"/>
      <w:r>
        <w:rPr>
          <w:rFonts w:ascii="Arial" w:eastAsia="Arial" w:hAnsi="Arial" w:cs="Arial"/>
          <w:sz w:val="22"/>
          <w:szCs w:val="22"/>
        </w:rPr>
        <w:t>z.č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111/1998 Sb., v platném znění </w:t>
      </w:r>
    </w:p>
    <w:p w14:paraId="6F249ABB" w14:textId="77777777" w:rsidR="0066779A" w:rsidRDefault="00E47B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Sídlo: Malostranské nám. 12, 118 00 Praha 1, Česká republika</w:t>
      </w:r>
    </w:p>
    <w:p w14:paraId="6F249ABC" w14:textId="77777777" w:rsidR="0066779A" w:rsidRDefault="00E47B9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Součást</w:t>
      </w:r>
      <w:r>
        <w:rPr>
          <w:rFonts w:ascii="Arial" w:eastAsia="Arial" w:hAnsi="Arial" w:cs="Arial"/>
          <w:b/>
          <w:sz w:val="22"/>
          <w:szCs w:val="22"/>
        </w:rPr>
        <w:t>: Divadelní fakulta (DAMU)</w:t>
      </w:r>
    </w:p>
    <w:p w14:paraId="6F249ABD" w14:textId="77777777" w:rsidR="0066779A" w:rsidRDefault="00E47B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Adresa: Karlova 26, 116 65 Praha 1, Česká republika</w:t>
      </w:r>
    </w:p>
    <w:p w14:paraId="6F249ABE" w14:textId="77777777" w:rsidR="0066779A" w:rsidRDefault="00E47B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61384984</w:t>
      </w:r>
    </w:p>
    <w:p w14:paraId="6F249ABF" w14:textId="77777777" w:rsidR="0066779A" w:rsidRDefault="00E47B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CZ61384984</w:t>
      </w:r>
    </w:p>
    <w:p w14:paraId="6F249AC0" w14:textId="77777777" w:rsidR="0066779A" w:rsidRDefault="00E47B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 datové schránky: ikwj9fx</w:t>
      </w:r>
    </w:p>
    <w:p w14:paraId="6F249AC1" w14:textId="77777777" w:rsidR="0066779A" w:rsidRDefault="00E47B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19-5373180297/0100 Komerční banka Praha</w:t>
      </w:r>
    </w:p>
    <w:p w14:paraId="6F249AC2" w14:textId="77777777" w:rsidR="0066779A" w:rsidRDefault="00E47B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Zastoupena: doc. MgA. Karlem Tománkem, děkanem DAMU a Ing. Tomášem Langerem Ph.D., kvestorem AMU</w:t>
      </w:r>
    </w:p>
    <w:p w14:paraId="6F249AC3" w14:textId="79E2FD9F" w:rsidR="0066779A" w:rsidRDefault="00E47B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Osoba oprávněná k věcným jednáním: MgA. Michal Lázňovský, Ph.D., vedoucí Katedry produkce DAMU (tel. </w:t>
      </w:r>
      <w:proofErr w:type="spellStart"/>
      <w:r w:rsidR="00BE3EE9">
        <w:rPr>
          <w:rFonts w:ascii="Arial" w:eastAsia="Arial" w:hAnsi="Arial" w:cs="Arial"/>
          <w:sz w:val="22"/>
          <w:szCs w:val="22"/>
        </w:rPr>
        <w:t>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email: </w:t>
      </w:r>
      <w:proofErr w:type="spellStart"/>
      <w:r w:rsidR="00BE3EE9">
        <w:rPr>
          <w:rFonts w:ascii="Arial" w:eastAsia="Arial" w:hAnsi="Arial" w:cs="Arial"/>
          <w:sz w:val="22"/>
          <w:szCs w:val="22"/>
        </w:rPr>
        <w:t>xxx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6F249AC4" w14:textId="77777777" w:rsidR="0066779A" w:rsidRDefault="00E47B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(dále jen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AMU</w:t>
      </w:r>
      <w:r>
        <w:rPr>
          <w:rFonts w:ascii="Arial" w:eastAsia="Arial" w:hAnsi="Arial" w:cs="Arial"/>
          <w:color w:val="000000"/>
          <w:sz w:val="22"/>
          <w:szCs w:val="22"/>
        </w:rPr>
        <w:t>“)</w:t>
      </w:r>
    </w:p>
    <w:p w14:paraId="6F249AC5" w14:textId="77777777" w:rsidR="0066779A" w:rsidRDefault="0066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249AC6" w14:textId="77777777" w:rsidR="0066779A" w:rsidRDefault="0066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249AC7" w14:textId="77777777" w:rsidR="0066779A" w:rsidRDefault="00E47B97">
      <w:pPr>
        <w:ind w:right="-22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uzavřeli podle § 1746 odst. 2 zákona č. 89/2012 Sb., občanského zákoníku, níže uvedeného dne, měsíce a roku tuto</w:t>
      </w:r>
    </w:p>
    <w:p w14:paraId="6F249AC8" w14:textId="77777777" w:rsidR="0066779A" w:rsidRDefault="0066779A">
      <w:pPr>
        <w:ind w:right="-226"/>
        <w:jc w:val="center"/>
        <w:rPr>
          <w:rFonts w:ascii="Arial" w:eastAsia="Arial" w:hAnsi="Arial" w:cs="Arial"/>
          <w:sz w:val="22"/>
          <w:szCs w:val="22"/>
        </w:rPr>
      </w:pPr>
    </w:p>
    <w:p w14:paraId="6F249AC9" w14:textId="77777777" w:rsidR="0066779A" w:rsidRDefault="0066779A">
      <w:pPr>
        <w:ind w:right="-226"/>
        <w:jc w:val="center"/>
        <w:rPr>
          <w:rFonts w:ascii="Arial" w:eastAsia="Arial" w:hAnsi="Arial" w:cs="Arial"/>
          <w:sz w:val="22"/>
          <w:szCs w:val="22"/>
        </w:rPr>
      </w:pPr>
    </w:p>
    <w:p w14:paraId="6F249ACA" w14:textId="77777777" w:rsidR="0066779A" w:rsidRDefault="00E47B97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SMLOUVU O SPOLUPRÁCI </w:t>
      </w:r>
    </w:p>
    <w:p w14:paraId="6F249ACB" w14:textId="77777777" w:rsidR="0066779A" w:rsidRDefault="00E47B97">
      <w:pPr>
        <w:ind w:right="-226"/>
        <w:jc w:val="center"/>
        <w:rPr>
          <w:rFonts w:ascii="Arial" w:eastAsia="Arial" w:hAnsi="Arial" w:cs="Arial"/>
          <w:b/>
          <w:sz w:val="22"/>
          <w:szCs w:val="22"/>
          <w:highlight w:val="yellow"/>
        </w:rPr>
      </w:pPr>
      <w:r>
        <w:rPr>
          <w:rFonts w:ascii="Arial" w:eastAsia="Arial" w:hAnsi="Arial" w:cs="Arial"/>
          <w:b/>
          <w:sz w:val="22"/>
          <w:szCs w:val="22"/>
          <w:highlight w:val="yellow"/>
        </w:rPr>
        <w:t>č. D 3/23</w:t>
      </w:r>
    </w:p>
    <w:p w14:paraId="6F249ACC" w14:textId="77777777" w:rsidR="0066779A" w:rsidRDefault="0066779A">
      <w:pPr>
        <w:ind w:right="-226"/>
        <w:jc w:val="center"/>
        <w:rPr>
          <w:rFonts w:ascii="Arial" w:eastAsia="Arial" w:hAnsi="Arial" w:cs="Arial"/>
          <w:sz w:val="22"/>
          <w:szCs w:val="22"/>
        </w:rPr>
      </w:pPr>
    </w:p>
    <w:p w14:paraId="6F249ACD" w14:textId="77777777" w:rsidR="0066779A" w:rsidRDefault="00E47B97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</w:p>
    <w:p w14:paraId="6F249ACE" w14:textId="77777777" w:rsidR="0066779A" w:rsidRDefault="00E47B97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 a časový harmonogram</w:t>
      </w:r>
    </w:p>
    <w:p w14:paraId="6F249ACF" w14:textId="77777777" w:rsidR="0066779A" w:rsidRDefault="00E47B9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Předmětem této smlouvy je umělecká, tvůrčí a produkční spolupráce při realizaci projektu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PQ Studio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Stage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Off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programu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(dále jen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Projekt</w:t>
      </w:r>
      <w:r>
        <w:rPr>
          <w:rFonts w:ascii="Arial" w:eastAsia="Arial" w:hAnsi="Arial" w:cs="Arial"/>
          <w:color w:val="000000"/>
          <w:sz w:val="22"/>
          <w:szCs w:val="22"/>
        </w:rPr>
        <w:t>“) jako součást rámcového projektu Pražské Quadriennale 20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(dále jen „PQ“ nebo „PQ20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color w:val="000000"/>
          <w:sz w:val="22"/>
          <w:szCs w:val="22"/>
        </w:rPr>
        <w:t>“).</w:t>
      </w:r>
    </w:p>
    <w:p w14:paraId="6F249AD0" w14:textId="77777777" w:rsidR="0066779A" w:rsidRDefault="0066779A">
      <w:pPr>
        <w:ind w:left="426" w:right="-226"/>
        <w:rPr>
          <w:rFonts w:ascii="Arial" w:eastAsia="Arial" w:hAnsi="Arial" w:cs="Arial"/>
          <w:sz w:val="22"/>
          <w:szCs w:val="22"/>
        </w:rPr>
      </w:pPr>
    </w:p>
    <w:p w14:paraId="6F249AD1" w14:textId="77777777" w:rsidR="0066779A" w:rsidRDefault="00E47B97">
      <w:pPr>
        <w:ind w:right="-226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Harmonogram projektu:</w:t>
      </w:r>
    </w:p>
    <w:p w14:paraId="6F249AD2" w14:textId="77777777" w:rsidR="0066779A" w:rsidRDefault="00E47B97">
      <w:pPr>
        <w:ind w:right="-2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1. 2023 – 5. 6. 2023 přípravné práce</w:t>
      </w:r>
    </w:p>
    <w:p w14:paraId="6F249AD3" w14:textId="77777777" w:rsidR="0066779A" w:rsidRDefault="00E47B97">
      <w:pPr>
        <w:ind w:right="-2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 6. -18. 6. 2023 vlastní konání projektu</w:t>
      </w:r>
    </w:p>
    <w:p w14:paraId="6F249AD4" w14:textId="77777777" w:rsidR="0066779A" w:rsidRDefault="00E47B97">
      <w:pPr>
        <w:ind w:right="-2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19. 6. - 30. 9. 2023 ukončení projektu</w:t>
      </w:r>
    </w:p>
    <w:p w14:paraId="6F249AD5" w14:textId="77777777" w:rsidR="0066779A" w:rsidRDefault="0066779A">
      <w:pPr>
        <w:ind w:right="-226"/>
        <w:rPr>
          <w:rFonts w:ascii="Arial" w:eastAsia="Arial" w:hAnsi="Arial" w:cs="Arial"/>
          <w:sz w:val="22"/>
          <w:szCs w:val="22"/>
        </w:rPr>
      </w:pPr>
    </w:p>
    <w:p w14:paraId="6F249AD6" w14:textId="77777777" w:rsidR="0066779A" w:rsidRDefault="00E47B97">
      <w:pPr>
        <w:ind w:right="-226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Kontaktní osoby v projektu:</w:t>
      </w:r>
    </w:p>
    <w:p w14:paraId="6F249AD7" w14:textId="49BB40BD" w:rsidR="0066779A" w:rsidRDefault="00E47B97">
      <w:pPr>
        <w:numPr>
          <w:ilvl w:val="0"/>
          <w:numId w:val="3"/>
        </w:num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AMU: Michal Lázňovský, vedoucí Katedry produkce DAMU, email: </w:t>
      </w:r>
      <w:proofErr w:type="spellStart"/>
      <w:r w:rsidR="00BE3EE9" w:rsidRPr="00BE3EE9">
        <w:rPr>
          <w:rFonts w:ascii="Arial" w:eastAsia="Arial" w:hAnsi="Arial" w:cs="Arial"/>
          <w:sz w:val="22"/>
          <w:szCs w:val="22"/>
          <w:u w:val="single"/>
        </w:rPr>
        <w:t>xxx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F249AD8" w14:textId="334E9F68" w:rsidR="0066779A" w:rsidRDefault="00E47B97">
      <w:pPr>
        <w:numPr>
          <w:ilvl w:val="0"/>
          <w:numId w:val="3"/>
        </w:numPr>
        <w:ind w:right="-2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IDU: Viktorie </w:t>
      </w:r>
      <w:proofErr w:type="spellStart"/>
      <w:r>
        <w:rPr>
          <w:rFonts w:ascii="Arial" w:eastAsia="Arial" w:hAnsi="Arial" w:cs="Arial"/>
          <w:sz w:val="22"/>
          <w:szCs w:val="22"/>
        </w:rPr>
        <w:t>Schmoranzová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PQ Studio </w:t>
      </w:r>
      <w:proofErr w:type="spellStart"/>
      <w:r>
        <w:rPr>
          <w:rFonts w:ascii="Arial" w:eastAsia="Arial" w:hAnsi="Arial" w:cs="Arial"/>
          <w:sz w:val="22"/>
          <w:szCs w:val="22"/>
        </w:rPr>
        <w:t>manager</w:t>
      </w:r>
      <w:proofErr w:type="spellEnd"/>
      <w:r>
        <w:rPr>
          <w:rFonts w:ascii="Arial" w:eastAsia="Arial" w:hAnsi="Arial" w:cs="Arial"/>
          <w:sz w:val="22"/>
          <w:szCs w:val="22"/>
        </w:rPr>
        <w:t>, email:</w:t>
      </w:r>
      <w:r w:rsidR="00BE3EE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E3EE9">
        <w:rPr>
          <w:rFonts w:ascii="Arial" w:eastAsia="Arial" w:hAnsi="Arial" w:cs="Arial"/>
          <w:sz w:val="22"/>
          <w:szCs w:val="22"/>
        </w:rPr>
        <w:t>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tel. </w:t>
      </w:r>
      <w:proofErr w:type="spellStart"/>
      <w:r w:rsidR="00BE3EE9">
        <w:rPr>
          <w:rFonts w:ascii="Arial" w:eastAsia="Arial" w:hAnsi="Arial" w:cs="Arial"/>
          <w:sz w:val="22"/>
          <w:szCs w:val="22"/>
        </w:rPr>
        <w:t>xxx</w:t>
      </w:r>
      <w:proofErr w:type="spellEnd"/>
    </w:p>
    <w:p w14:paraId="6F249AD9" w14:textId="77777777" w:rsidR="0066779A" w:rsidRDefault="0066779A">
      <w:pPr>
        <w:ind w:left="426" w:right="-226"/>
        <w:rPr>
          <w:rFonts w:ascii="Arial" w:eastAsia="Arial" w:hAnsi="Arial" w:cs="Arial"/>
          <w:sz w:val="22"/>
          <w:szCs w:val="22"/>
        </w:rPr>
      </w:pPr>
    </w:p>
    <w:p w14:paraId="759B9CA2" w14:textId="77777777" w:rsidR="00A72258" w:rsidRDefault="00A7225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6F249ADA" w14:textId="5487B79B" w:rsidR="0066779A" w:rsidRDefault="00E47B97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II.</w:t>
      </w:r>
    </w:p>
    <w:p w14:paraId="6F249ADB" w14:textId="77777777" w:rsidR="0066779A" w:rsidRDefault="00E47B97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Povinnosti a závazky AMU</w:t>
      </w:r>
    </w:p>
    <w:p w14:paraId="6F249ADC" w14:textId="77777777" w:rsidR="0066779A" w:rsidRDefault="00E47B97">
      <w:pPr>
        <w:numPr>
          <w:ilvl w:val="0"/>
          <w:numId w:val="9"/>
        </w:numPr>
        <w:ind w:left="426"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AMU se zavazuje:</w:t>
      </w:r>
    </w:p>
    <w:p w14:paraId="6F249ADD" w14:textId="7DB381F8" w:rsidR="0066779A" w:rsidRDefault="00A72258">
      <w:pPr>
        <w:numPr>
          <w:ilvl w:val="0"/>
          <w:numId w:val="5"/>
        </w:numPr>
        <w:ind w:left="709" w:right="-226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rámci praktické výuky studentů </w:t>
      </w:r>
      <w:r w:rsidR="00766D09"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atedry produkce DAMU </w:t>
      </w:r>
      <w:r w:rsidR="00E47B97">
        <w:rPr>
          <w:rFonts w:ascii="Arial" w:eastAsia="Arial" w:hAnsi="Arial" w:cs="Arial"/>
          <w:sz w:val="22"/>
          <w:szCs w:val="22"/>
        </w:rPr>
        <w:t>zajistit kompletní produkci studentských představení v divadle DISK, v ateliérech DAMU a ve veřejném prostoru ve dnech 8. – 18. 6. 2023, která budou vybraná k realizaci na základě otevřené výzvy. To spočívá především v komunikaci s vybranými divadelními a uměleckými soubory, dojednání podmínek jejich účasti a připravení technického zázemí dle daných požadavků, zajištění hladkého průběhu stavby, zkoušek i představení a organizaci bourání a balení. Vybraná představení budou probíhat ve dnech 8. - 18. 6. 2023.</w:t>
      </w:r>
    </w:p>
    <w:p w14:paraId="6F249ADE" w14:textId="62708652" w:rsidR="0066779A" w:rsidRDefault="00A72258">
      <w:pPr>
        <w:numPr>
          <w:ilvl w:val="0"/>
          <w:numId w:val="5"/>
        </w:numPr>
        <w:ind w:left="709" w:right="-226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rámci praktické výuky studentů </w:t>
      </w:r>
      <w:r w:rsidR="00766D09"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atedry produkce DAMU </w:t>
      </w:r>
      <w:r w:rsidR="00E47B97">
        <w:rPr>
          <w:rFonts w:ascii="Arial" w:eastAsia="Arial" w:hAnsi="Arial" w:cs="Arial"/>
          <w:sz w:val="22"/>
          <w:szCs w:val="22"/>
        </w:rPr>
        <w:t xml:space="preserve">zajistit kompletní dramaturgii a produkci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 w:rsidR="00E47B97">
        <w:rPr>
          <w:rFonts w:ascii="Arial" w:eastAsia="Arial" w:hAnsi="Arial" w:cs="Arial"/>
          <w:sz w:val="22"/>
          <w:szCs w:val="22"/>
        </w:rPr>
        <w:t>ff</w:t>
      </w:r>
      <w:proofErr w:type="spellEnd"/>
      <w:r w:rsidR="00E47B97">
        <w:rPr>
          <w:rFonts w:ascii="Arial" w:eastAsia="Arial" w:hAnsi="Arial" w:cs="Arial"/>
          <w:sz w:val="22"/>
          <w:szCs w:val="22"/>
        </w:rPr>
        <w:t xml:space="preserve"> programu v divadle DISK, v prostorách DAMU a v dalších domluvených prostorách ve dnech 8. – 18. 6. 2023.</w:t>
      </w:r>
    </w:p>
    <w:p w14:paraId="6F249AE4" w14:textId="12DD96FB" w:rsidR="0066779A" w:rsidRDefault="00E47B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zce spolupracovat s manažerem Projektu určeným ze strany IDU s paní Viktorií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Schmoranzovou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(email: </w:t>
      </w:r>
      <w:proofErr w:type="spellStart"/>
      <w:r w:rsidR="00BE3EE9">
        <w:rPr>
          <w:rFonts w:ascii="Arial" w:eastAsia="Arial" w:hAnsi="Arial" w:cs="Arial"/>
          <w:color w:val="000000"/>
          <w:sz w:val="22"/>
          <w:szCs w:val="22"/>
        </w:rPr>
        <w:t>xxx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tel. +</w:t>
      </w:r>
      <w:r w:rsidR="00BE3EE9">
        <w:rPr>
          <w:rFonts w:ascii="Arial" w:eastAsia="Arial" w:hAnsi="Arial" w:cs="Arial"/>
          <w:color w:val="000000"/>
          <w:sz w:val="22"/>
          <w:szCs w:val="22"/>
        </w:rPr>
        <w:t>xxx</w:t>
      </w:r>
      <w:bookmarkStart w:id="1" w:name="_GoBack"/>
      <w:bookmarkEnd w:id="1"/>
      <w:r>
        <w:rPr>
          <w:rFonts w:ascii="Arial" w:eastAsia="Arial" w:hAnsi="Arial" w:cs="Arial"/>
          <w:color w:val="000000"/>
          <w:sz w:val="22"/>
          <w:szCs w:val="22"/>
        </w:rPr>
        <w:t>).</w:t>
      </w:r>
    </w:p>
    <w:p w14:paraId="6F249AE5" w14:textId="77777777" w:rsidR="0066779A" w:rsidRDefault="0066779A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6F249AE6" w14:textId="77777777" w:rsidR="0066779A" w:rsidRDefault="0066779A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6F249AE7" w14:textId="77777777" w:rsidR="0066779A" w:rsidRDefault="00E47B97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</w:t>
      </w:r>
    </w:p>
    <w:p w14:paraId="6F249AE8" w14:textId="77777777" w:rsidR="0066779A" w:rsidRDefault="00E47B97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Povinnost a závazky IDU</w:t>
      </w:r>
    </w:p>
    <w:p w14:paraId="6F249AE9" w14:textId="77777777" w:rsidR="0066779A" w:rsidRDefault="00E47B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IDU se zavazuje</w:t>
      </w:r>
      <w:r>
        <w:rPr>
          <w:rFonts w:ascii="Arial" w:eastAsia="Arial" w:hAnsi="Arial" w:cs="Arial"/>
          <w:sz w:val="22"/>
          <w:szCs w:val="22"/>
        </w:rPr>
        <w:t>:</w:t>
      </w:r>
    </w:p>
    <w:p w14:paraId="6F249AEA" w14:textId="77777777" w:rsidR="0066779A" w:rsidRDefault="00E47B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right="-226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poskytnout AMU na realizaci Projektu finanční podporu dle článku IV. této smlouvy</w:t>
      </w:r>
      <w:r>
        <w:rPr>
          <w:rFonts w:ascii="Arial" w:eastAsia="Arial" w:hAnsi="Arial" w:cs="Arial"/>
          <w:sz w:val="22"/>
          <w:szCs w:val="22"/>
        </w:rPr>
        <w:t>,</w:t>
      </w:r>
    </w:p>
    <w:p w14:paraId="6F249AEB" w14:textId="77777777" w:rsidR="0066779A" w:rsidRDefault="00E47B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right="-226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poskytnout úzkou součinnost při realizaci Projektu, zejména při výběru představení a zajištění umělecké koncepce a předávat AMU včasné, pravdivé, úplné a přehledné informace potřebné k plnění této smlouvy,</w:t>
      </w:r>
    </w:p>
    <w:p w14:paraId="6F249AF4" w14:textId="0C3EE142" w:rsidR="0066779A" w:rsidRDefault="00A722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</w:t>
      </w:r>
      <w:r w:rsidR="00E47B97">
        <w:rPr>
          <w:rFonts w:ascii="Arial" w:eastAsia="Arial" w:hAnsi="Arial" w:cs="Arial"/>
          <w:color w:val="000000"/>
          <w:sz w:val="22"/>
          <w:szCs w:val="22"/>
        </w:rPr>
        <w:t>ynaložit maximální úsilí pro bezplatné zajištění záborů potřebných pro akce organizované AMU v rámci Projektu.</w:t>
      </w:r>
    </w:p>
    <w:p w14:paraId="6F249AF5" w14:textId="77777777" w:rsidR="0066779A" w:rsidRDefault="0066779A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249AF6" w14:textId="77777777" w:rsidR="0066779A" w:rsidRDefault="0066779A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6F249AF7" w14:textId="77777777" w:rsidR="0066779A" w:rsidRDefault="00E47B97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IV.</w:t>
      </w:r>
    </w:p>
    <w:p w14:paraId="6F249AF8" w14:textId="77777777" w:rsidR="0066779A" w:rsidRDefault="00E47B97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Finanční ujednání</w:t>
      </w:r>
    </w:p>
    <w:p w14:paraId="6F249AF9" w14:textId="12D0D736" w:rsidR="0066779A" w:rsidRDefault="00E47B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IDU se zavazuje poskytnout AMU finanční podporu ve výši </w:t>
      </w:r>
      <w:r w:rsidR="00A72258">
        <w:rPr>
          <w:rFonts w:ascii="Arial" w:eastAsia="Arial" w:hAnsi="Arial" w:cs="Arial"/>
          <w:color w:val="000000"/>
          <w:sz w:val="22"/>
          <w:szCs w:val="22"/>
        </w:rPr>
        <w:t>232</w:t>
      </w:r>
      <w:r>
        <w:rPr>
          <w:rFonts w:ascii="Arial" w:eastAsia="Arial" w:hAnsi="Arial" w:cs="Arial"/>
          <w:color w:val="000000"/>
          <w:sz w:val="22"/>
          <w:szCs w:val="22"/>
        </w:rPr>
        <w:t>.000,- Kč 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slovy: </w:t>
      </w:r>
      <w:r w:rsidR="00A72258">
        <w:rPr>
          <w:rFonts w:ascii="Arial" w:eastAsia="Arial" w:hAnsi="Arial" w:cs="Arial"/>
          <w:i/>
          <w:color w:val="000000"/>
          <w:sz w:val="22"/>
          <w:szCs w:val="22"/>
        </w:rPr>
        <w:t xml:space="preserve">dvě stě třicet dva </w:t>
      </w:r>
      <w:r>
        <w:rPr>
          <w:rFonts w:ascii="Arial" w:eastAsia="Arial" w:hAnsi="Arial" w:cs="Arial"/>
          <w:i/>
          <w:color w:val="000000"/>
          <w:sz w:val="22"/>
          <w:szCs w:val="22"/>
        </w:rPr>
        <w:t>tisíc korun českých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na účet AMU 19-5373180297/0100 na zajištění přípravy a realizaci Projektu dle specifikace podle ustanovení čl. II. této smlouvy a odsouhlasené oběma smluvními stranami. AMU vystaví IDU </w:t>
      </w:r>
      <w:r w:rsidRPr="00E47B97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k úhradě sjednané částky fakturu. Splatnost faktury je dohodnuta na </w:t>
      </w:r>
      <w:r w:rsidR="00A72258">
        <w:rPr>
          <w:rFonts w:ascii="Arial" w:eastAsia="Arial" w:hAnsi="Arial" w:cs="Arial"/>
          <w:color w:val="000000"/>
          <w:sz w:val="22"/>
          <w:szCs w:val="22"/>
          <w:highlight w:val="yellow"/>
        </w:rPr>
        <w:t>30</w:t>
      </w:r>
      <w:r w:rsidRPr="00E47B97">
        <w:rPr>
          <w:rFonts w:ascii="Arial" w:eastAsia="Arial" w:hAnsi="Arial" w:cs="Arial"/>
          <w:color w:val="000000"/>
          <w:sz w:val="22"/>
          <w:szCs w:val="22"/>
          <w:highlight w:val="yellow"/>
        </w:rPr>
        <w:t>. </w:t>
      </w:r>
      <w:r w:rsidR="00A72258">
        <w:rPr>
          <w:rFonts w:ascii="Arial" w:eastAsia="Arial" w:hAnsi="Arial" w:cs="Arial"/>
          <w:color w:val="000000"/>
          <w:sz w:val="22"/>
          <w:szCs w:val="22"/>
          <w:highlight w:val="yellow"/>
        </w:rPr>
        <w:t>4</w:t>
      </w:r>
      <w:r w:rsidRPr="00E47B97">
        <w:rPr>
          <w:rFonts w:ascii="Arial" w:eastAsia="Arial" w:hAnsi="Arial" w:cs="Arial"/>
          <w:color w:val="000000"/>
          <w:sz w:val="22"/>
          <w:szCs w:val="22"/>
          <w:highlight w:val="yellow"/>
        </w:rPr>
        <w:t>. 20</w:t>
      </w:r>
      <w:r w:rsidRPr="00E47B97">
        <w:rPr>
          <w:rFonts w:ascii="Arial" w:eastAsia="Arial" w:hAnsi="Arial" w:cs="Arial"/>
          <w:sz w:val="22"/>
          <w:szCs w:val="22"/>
          <w:highlight w:val="yellow"/>
        </w:rPr>
        <w:t>23</w:t>
      </w:r>
      <w:r w:rsidRPr="00E47B97">
        <w:rPr>
          <w:rFonts w:ascii="Arial" w:eastAsia="Arial" w:hAnsi="Arial" w:cs="Arial"/>
          <w:color w:val="000000"/>
          <w:sz w:val="22"/>
          <w:szCs w:val="22"/>
          <w:highlight w:val="yellow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Faktura musí splňovat náležitosti daňového a účetního dokladu ve smyslu platných obecně závazných právních předpisů.</w:t>
      </w:r>
    </w:p>
    <w:p w14:paraId="6F249AFA" w14:textId="55608C2A" w:rsidR="0066779A" w:rsidRDefault="00E47B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Výnosy z prodeje vstupenek na všechny akce organizované AMU v rámci Projektu (představení v rámci PQ Studia </w:t>
      </w:r>
      <w:proofErr w:type="spellStart"/>
      <w:r>
        <w:rPr>
          <w:rFonts w:ascii="Arial" w:eastAsia="Arial" w:hAnsi="Arial" w:cs="Arial"/>
          <w:sz w:val="22"/>
          <w:szCs w:val="22"/>
        </w:rPr>
        <w:t>Stage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proofErr w:type="spellStart"/>
      <w:r w:rsidR="00A72258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programu</w:t>
      </w:r>
      <w:r>
        <w:rPr>
          <w:rFonts w:ascii="Arial" w:eastAsia="Arial" w:hAnsi="Arial" w:cs="Arial"/>
          <w:color w:val="000000"/>
          <w:sz w:val="22"/>
          <w:szCs w:val="22"/>
        </w:rPr>
        <w:t>) jsou příjmem AMU v plné výši. Náklady spojené s jejich distribucí a prodejem jsou zároveň nákladem AMU. IDU se zavazuje převést prostředky ve výši výnosů z prodeje vstupenek na akce organizované AMU v rámci Projektu, snížené o náklady spojené s jejich distribucí a prodejem na straně IDU, na účet AMU do 60 dní po skončení projektu.</w:t>
      </w:r>
    </w:p>
    <w:p w14:paraId="6F249AFB" w14:textId="77777777" w:rsidR="0066779A" w:rsidRDefault="00E47B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Výnosy z prodeje akreditací jsou příjmem IDU v plné výši. Náklady spojené s jejich distribucí a prodejem jsou zároveň nákladem IDU.</w:t>
      </w:r>
    </w:p>
    <w:p w14:paraId="6F249AFC" w14:textId="77777777" w:rsidR="0066779A" w:rsidRDefault="0066779A">
      <w:pPr>
        <w:pBdr>
          <w:top w:val="nil"/>
          <w:left w:val="nil"/>
          <w:bottom w:val="nil"/>
          <w:right w:val="nil"/>
          <w:between w:val="nil"/>
        </w:pBdr>
        <w:ind w:left="284" w:right="-226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249AFD" w14:textId="77777777" w:rsidR="0066779A" w:rsidRDefault="0066779A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6F249AFE" w14:textId="77777777" w:rsidR="0066779A" w:rsidRDefault="00E47B97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</w:p>
    <w:p w14:paraId="6F249AFF" w14:textId="77777777" w:rsidR="0066779A" w:rsidRDefault="00E47B97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Zvláštní ujednání</w:t>
      </w:r>
    </w:p>
    <w:p w14:paraId="6F249B01" w14:textId="77777777" w:rsidR="0066779A" w:rsidRDefault="00E47B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AMU je povinna, vedle zákonem upravené povinnosti mlčenlivosti, dodržovat bezpodmínečnou mlčenlivost o všech obchodních a finančních záležitostech IDU, o nichž se dozvěděla při vzájemné spolupráci na Projektu. </w:t>
      </w:r>
    </w:p>
    <w:p w14:paraId="6F249B02" w14:textId="77777777" w:rsidR="0066779A" w:rsidRDefault="0066779A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6F249B03" w14:textId="77777777" w:rsidR="0066779A" w:rsidRDefault="0066779A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101F660E" w14:textId="77777777" w:rsidR="00A72258" w:rsidRDefault="00A72258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6F249B04" w14:textId="73EE1819" w:rsidR="0066779A" w:rsidRDefault="00E47B97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VI.</w:t>
      </w:r>
    </w:p>
    <w:p w14:paraId="6F249B05" w14:textId="77777777" w:rsidR="0066779A" w:rsidRDefault="00E47B97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Práva a povinnosti smluvních stran</w:t>
      </w:r>
    </w:p>
    <w:p w14:paraId="6F249B06" w14:textId="77777777" w:rsidR="0066779A" w:rsidRDefault="00E47B97">
      <w:pPr>
        <w:numPr>
          <w:ilvl w:val="0"/>
          <w:numId w:val="1"/>
        </w:numPr>
        <w:spacing w:before="120"/>
        <w:ind w:left="426"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AMU je povinna věnovat plnění svých povinností náležitou pozornost a dodržovat obecně závazné právní předpisy.</w:t>
      </w:r>
    </w:p>
    <w:p w14:paraId="6F249B07" w14:textId="77777777" w:rsidR="0066779A" w:rsidRDefault="00E47B97">
      <w:pPr>
        <w:numPr>
          <w:ilvl w:val="0"/>
          <w:numId w:val="1"/>
        </w:numPr>
        <w:spacing w:before="120"/>
        <w:ind w:left="426"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AMU je oprávněna tuto smlouvu vypovědět bez výpovědní doby v případě:</w:t>
      </w:r>
    </w:p>
    <w:p w14:paraId="6F249B08" w14:textId="77777777" w:rsidR="0066779A" w:rsidRDefault="00E47B97">
      <w:pPr>
        <w:ind w:left="720" w:right="-2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neuhradí-li IDU finanční podporu v souladu s 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>. čl. IV této smlouvy, nebo</w:t>
      </w:r>
    </w:p>
    <w:p w14:paraId="6F249B09" w14:textId="77777777" w:rsidR="0066779A" w:rsidRDefault="00E47B97">
      <w:pPr>
        <w:ind w:left="720" w:right="-2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IDU poruší své povinnosti dané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článku IV. odst. 2. této smlouvy, nebo </w:t>
      </w:r>
    </w:p>
    <w:p w14:paraId="6F249B0A" w14:textId="77777777" w:rsidR="0066779A" w:rsidRDefault="00E47B97">
      <w:pPr>
        <w:ind w:left="720" w:right="-2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IDU poruší své povinnosti dané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>. článku III. této smlouvy.</w:t>
      </w:r>
    </w:p>
    <w:p w14:paraId="6F249B0B" w14:textId="77777777" w:rsidR="0066779A" w:rsidRDefault="00E47B97">
      <w:pPr>
        <w:numPr>
          <w:ilvl w:val="0"/>
          <w:numId w:val="1"/>
        </w:numPr>
        <w:spacing w:before="120"/>
        <w:ind w:left="426"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IDU je oprávněn tuto smlouvu vypovědět bez výpovědní doby v případě, že AMU poruší své povinnosti dané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>. článku II. této smlouvy.</w:t>
      </w:r>
    </w:p>
    <w:p w14:paraId="6F249B0C" w14:textId="77777777" w:rsidR="0066779A" w:rsidRDefault="00E47B97">
      <w:pPr>
        <w:numPr>
          <w:ilvl w:val="0"/>
          <w:numId w:val="1"/>
        </w:numPr>
        <w:spacing w:before="120"/>
        <w:ind w:left="426"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případě výpovědi nevzniká IDU nárok na úhradu již vzniklých nákladů.</w:t>
      </w:r>
    </w:p>
    <w:p w14:paraId="6F249B0D" w14:textId="77777777" w:rsidR="0066779A" w:rsidRDefault="0066779A">
      <w:pPr>
        <w:ind w:right="-226"/>
        <w:jc w:val="center"/>
        <w:rPr>
          <w:rFonts w:ascii="Arial" w:eastAsia="Arial" w:hAnsi="Arial" w:cs="Arial"/>
          <w:sz w:val="22"/>
          <w:szCs w:val="22"/>
        </w:rPr>
      </w:pPr>
    </w:p>
    <w:p w14:paraId="6F249B0E" w14:textId="77777777" w:rsidR="0066779A" w:rsidRDefault="0066779A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6F249B0F" w14:textId="77777777" w:rsidR="0066779A" w:rsidRDefault="00E47B97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</w:p>
    <w:p w14:paraId="6F249B10" w14:textId="77777777" w:rsidR="0066779A" w:rsidRDefault="00E47B97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14:paraId="6F249B11" w14:textId="77777777" w:rsidR="0066779A" w:rsidRDefault="00E47B97">
      <w:pPr>
        <w:numPr>
          <w:ilvl w:val="0"/>
          <w:numId w:val="2"/>
        </w:numPr>
        <w:spacing w:before="120"/>
        <w:ind w:left="426"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Zástupci obou smluvních stran prohlašují, že jsou oprávněni tuto smlouvu uzavřít.</w:t>
      </w:r>
    </w:p>
    <w:p w14:paraId="6F249B12" w14:textId="77777777" w:rsidR="0066779A" w:rsidRDefault="00E47B97">
      <w:pPr>
        <w:numPr>
          <w:ilvl w:val="0"/>
          <w:numId w:val="2"/>
        </w:numPr>
        <w:ind w:left="426"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Jakékoliv změny této smlouvy se mohou řešit pouze formou písemných a vzestupně číslovaných dodatků uzavřených po dohodě obou smluvních stran. Dodatky musí být jako takové označeny, musí obsahovat dohodu o celém textu smlouvy a po potvrzení smluvními stranami se stávají nedílnou součástí smlouvy. Změny smlouvy provedené v jiné než takto sjednané formě smluvní strany vylučují. Za písemnou formu není pro tento účel považováno právní jednání učiněné elektronickými nebo jinými technickými prostředky umožňujícími zachycení jeho obsahu a určení jednající osoby.</w:t>
      </w:r>
    </w:p>
    <w:p w14:paraId="6F249B13" w14:textId="77777777" w:rsidR="0066779A" w:rsidRDefault="00E47B97">
      <w:pPr>
        <w:numPr>
          <w:ilvl w:val="0"/>
          <w:numId w:val="2"/>
        </w:numPr>
        <w:ind w:left="426"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smlouva je vyhotovena ve dvou stejnopisech platnosti originálu, z nichž každá z obou smluvních stran obdrží po jednom vyhotovení.</w:t>
      </w:r>
    </w:p>
    <w:p w14:paraId="6F249B14" w14:textId="77777777" w:rsidR="0066779A" w:rsidRDefault="00E47B97">
      <w:pPr>
        <w:numPr>
          <w:ilvl w:val="0"/>
          <w:numId w:val="2"/>
        </w:numPr>
        <w:ind w:left="426"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otázkách neupravených touto smlouvou se použijí příslušná ustanovení občanského zákoníku a obecně závazné právní předpisy ČR. Smluvní strany vylučují pro smluvní vztah založený touto smlouvou použití obchodních zvyklostí zachovávaných obecně i obchodních zvyklostí zachovávaných v daném odvětví i použití zavedené praxe smluvních stran.</w:t>
      </w:r>
    </w:p>
    <w:p w14:paraId="6F249B15" w14:textId="77777777" w:rsidR="0066779A" w:rsidRDefault="00E47B97">
      <w:pPr>
        <w:numPr>
          <w:ilvl w:val="0"/>
          <w:numId w:val="2"/>
        </w:numPr>
        <w:ind w:left="426"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prohlašují, že tuto smlouvu uzavřely svobodně, vážně, nikoliv v tísni a za jednostranně nevýhodných podmínek, a že znají její obsah, což stvrzují svými podpisy.</w:t>
      </w:r>
    </w:p>
    <w:p w14:paraId="6F249B16" w14:textId="77777777" w:rsidR="0066779A" w:rsidRDefault="00E47B97">
      <w:pPr>
        <w:numPr>
          <w:ilvl w:val="0"/>
          <w:numId w:val="2"/>
        </w:numPr>
        <w:ind w:left="426"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AMU je osobou, na níž se vztahují povinnosti vyplývající ze zákona č.340/2015 Sb., o registru smluv. Druhá smluvní strana si je vědoma následků této skutečnosti. </w:t>
      </w:r>
    </w:p>
    <w:p w14:paraId="6F249B17" w14:textId="77777777" w:rsidR="0066779A" w:rsidRDefault="00E47B97">
      <w:pPr>
        <w:numPr>
          <w:ilvl w:val="0"/>
          <w:numId w:val="2"/>
        </w:numPr>
        <w:ind w:left="426"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smlouva nabývá platnosti dnem podpisu druhé z obou smluvních stran a účinnosti dnem jejího uveřejnění v registru smluv a je uzavírána do doby vyrovnání veškerých vzájemných závazků z této smlouvy vyplývajících.</w:t>
      </w:r>
    </w:p>
    <w:p w14:paraId="6F249B18" w14:textId="77777777" w:rsidR="0066779A" w:rsidRDefault="0066779A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676DE1A1" w14:textId="77777777" w:rsidR="00A72258" w:rsidRDefault="00A7225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6F249B1B" w14:textId="038E7C30" w:rsidR="0066779A" w:rsidRDefault="00E47B97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Praze dne: ………………2023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V Praze dne: ………………2023</w:t>
      </w:r>
    </w:p>
    <w:p w14:paraId="6F249B1D" w14:textId="77777777" w:rsidR="0066779A" w:rsidRDefault="0066779A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6F249B21" w14:textId="53F65640" w:rsidR="0066779A" w:rsidRDefault="0066779A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2C57B41C" w14:textId="77777777" w:rsidR="00A72258" w:rsidRDefault="00A7225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28855D80" w14:textId="77777777" w:rsidR="00A72258" w:rsidRDefault="00A7225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6F249B22" w14:textId="77777777" w:rsidR="0066779A" w:rsidRDefault="00E47B97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................................................</w:t>
      </w:r>
    </w:p>
    <w:p w14:paraId="6F249B23" w14:textId="682C38DE" w:rsidR="0066779A" w:rsidRDefault="00E47B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Institut </w:t>
      </w:r>
      <w:r w:rsidR="00A72258">
        <w:rPr>
          <w:rFonts w:ascii="Arial" w:eastAsia="Arial" w:hAnsi="Arial" w:cs="Arial"/>
          <w:color w:val="000000"/>
          <w:sz w:val="22"/>
          <w:szCs w:val="22"/>
        </w:rPr>
        <w:t>umění – Divadelní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ústav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doc.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MgA. Mgr. </w:t>
      </w:r>
      <w:r>
        <w:rPr>
          <w:rFonts w:ascii="Arial" w:eastAsia="Arial" w:hAnsi="Arial" w:cs="Arial"/>
          <w:sz w:val="22"/>
          <w:szCs w:val="22"/>
        </w:rPr>
        <w:t>Karel František Tománek</w:t>
      </w:r>
    </w:p>
    <w:p w14:paraId="6F249B24" w14:textId="513B8B48" w:rsidR="0066779A" w:rsidRDefault="00E47B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Ing. Pavla Petrová Ph.D.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děkan DAMU</w:t>
      </w:r>
    </w:p>
    <w:p w14:paraId="6F249B25" w14:textId="77777777" w:rsidR="0066779A" w:rsidRDefault="00E47B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ředitelka IDU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F249B26" w14:textId="77777777" w:rsidR="0066779A" w:rsidRDefault="0066779A">
      <w:pPr>
        <w:jc w:val="both"/>
        <w:rPr>
          <w:rFonts w:ascii="Arial" w:eastAsia="Arial" w:hAnsi="Arial" w:cs="Arial"/>
          <w:sz w:val="22"/>
          <w:szCs w:val="22"/>
        </w:rPr>
      </w:pPr>
    </w:p>
    <w:p w14:paraId="6F249B2C" w14:textId="7DB15AE7" w:rsidR="0066779A" w:rsidRDefault="0066779A">
      <w:pPr>
        <w:jc w:val="both"/>
        <w:rPr>
          <w:rFonts w:ascii="Arial" w:eastAsia="Arial" w:hAnsi="Arial" w:cs="Arial"/>
          <w:sz w:val="22"/>
          <w:szCs w:val="22"/>
        </w:rPr>
      </w:pPr>
    </w:p>
    <w:p w14:paraId="17F959CA" w14:textId="77777777" w:rsidR="00A72258" w:rsidRDefault="00A72258">
      <w:pPr>
        <w:jc w:val="both"/>
        <w:rPr>
          <w:rFonts w:ascii="Arial" w:eastAsia="Arial" w:hAnsi="Arial" w:cs="Arial"/>
          <w:sz w:val="22"/>
          <w:szCs w:val="22"/>
        </w:rPr>
      </w:pPr>
    </w:p>
    <w:p w14:paraId="6F249B2D" w14:textId="77777777" w:rsidR="0066779A" w:rsidRDefault="00E47B9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…………………………………………</w:t>
      </w:r>
    </w:p>
    <w:p w14:paraId="6F249B2E" w14:textId="77777777" w:rsidR="0066779A" w:rsidRDefault="00E47B9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Ing. Tomáš Langer Ph.D.</w:t>
      </w:r>
    </w:p>
    <w:p w14:paraId="6F249B30" w14:textId="1F60B52B" w:rsidR="0066779A" w:rsidRPr="00A72258" w:rsidRDefault="00E47B97" w:rsidP="00A7225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Kvestor AMU</w:t>
      </w:r>
    </w:p>
    <w:sectPr w:rsidR="0066779A" w:rsidRPr="00A72258" w:rsidSect="00A72258">
      <w:headerReference w:type="even" r:id="rId12"/>
      <w:headerReference w:type="default" r:id="rId13"/>
      <w:footerReference w:type="default" r:id="rId14"/>
      <w:pgSz w:w="11907" w:h="16840"/>
      <w:pgMar w:top="1418" w:right="1418" w:bottom="113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FE93C" w14:textId="77777777" w:rsidR="00BF2EAF" w:rsidRDefault="00BF2EAF">
      <w:r>
        <w:separator/>
      </w:r>
    </w:p>
  </w:endnote>
  <w:endnote w:type="continuationSeparator" w:id="0">
    <w:p w14:paraId="5CFD5C9D" w14:textId="77777777" w:rsidR="00BF2EAF" w:rsidRDefault="00BF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RomanEE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49B35" w14:textId="37255E0F" w:rsidR="0066779A" w:rsidRDefault="00E47B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RomanEES" w:cs="RomanEES"/>
        <w:color w:val="000000"/>
        <w:szCs w:val="24"/>
      </w:rPr>
    </w:pPr>
    <w:r>
      <w:rPr>
        <w:rFonts w:eastAsia="RomanEES" w:cs="RomanEES"/>
        <w:color w:val="000000"/>
        <w:szCs w:val="24"/>
      </w:rPr>
      <w:fldChar w:fldCharType="begin"/>
    </w:r>
    <w:r>
      <w:rPr>
        <w:rFonts w:eastAsia="RomanEES" w:cs="RomanEES"/>
        <w:color w:val="000000"/>
        <w:szCs w:val="24"/>
      </w:rPr>
      <w:instrText>PAGE</w:instrText>
    </w:r>
    <w:r>
      <w:rPr>
        <w:rFonts w:eastAsia="RomanEES" w:cs="RomanEES"/>
        <w:color w:val="000000"/>
        <w:szCs w:val="24"/>
      </w:rPr>
      <w:fldChar w:fldCharType="separate"/>
    </w:r>
    <w:r>
      <w:rPr>
        <w:rFonts w:eastAsia="RomanEES" w:cs="RomanEES"/>
        <w:noProof/>
        <w:color w:val="000000"/>
        <w:szCs w:val="24"/>
      </w:rPr>
      <w:t>2</w:t>
    </w:r>
    <w:r>
      <w:rPr>
        <w:rFonts w:eastAsia="RomanEES" w:cs="RomanEES"/>
        <w:color w:val="000000"/>
        <w:szCs w:val="24"/>
      </w:rPr>
      <w:fldChar w:fldCharType="end"/>
    </w:r>
  </w:p>
  <w:p w14:paraId="6F249B36" w14:textId="77777777" w:rsidR="0066779A" w:rsidRDefault="006677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RomanEES" w:cs="RomanEES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D493C" w14:textId="77777777" w:rsidR="00BF2EAF" w:rsidRDefault="00BF2EAF">
      <w:r>
        <w:separator/>
      </w:r>
    </w:p>
  </w:footnote>
  <w:footnote w:type="continuationSeparator" w:id="0">
    <w:p w14:paraId="7F4B240C" w14:textId="77777777" w:rsidR="00BF2EAF" w:rsidRDefault="00BF2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49B31" w14:textId="77777777" w:rsidR="0066779A" w:rsidRDefault="00E47B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center"/>
      <w:rPr>
        <w:rFonts w:eastAsia="RomanEES" w:cs="RomanEES"/>
        <w:color w:val="000000"/>
        <w:szCs w:val="24"/>
      </w:rPr>
    </w:pPr>
    <w:r>
      <w:rPr>
        <w:rFonts w:eastAsia="RomanEES" w:cs="RomanEES"/>
        <w:color w:val="000000"/>
        <w:szCs w:val="24"/>
      </w:rPr>
      <w:fldChar w:fldCharType="begin"/>
    </w:r>
    <w:r>
      <w:rPr>
        <w:rFonts w:eastAsia="RomanEES" w:cs="RomanEES"/>
        <w:color w:val="000000"/>
        <w:szCs w:val="24"/>
      </w:rPr>
      <w:instrText>PAGE</w:instrText>
    </w:r>
    <w:r>
      <w:rPr>
        <w:rFonts w:eastAsia="RomanEES" w:cs="RomanEES"/>
        <w:color w:val="000000"/>
        <w:szCs w:val="24"/>
      </w:rPr>
      <w:fldChar w:fldCharType="end"/>
    </w:r>
  </w:p>
  <w:p w14:paraId="6F249B32" w14:textId="77777777" w:rsidR="0066779A" w:rsidRDefault="006677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rFonts w:eastAsia="RomanEES" w:cs="RomanEES"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49B33" w14:textId="77777777" w:rsidR="0066779A" w:rsidRDefault="006677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center"/>
      <w:rPr>
        <w:rFonts w:eastAsia="RomanEES" w:cs="RomanEES"/>
        <w:color w:val="000000"/>
        <w:szCs w:val="24"/>
      </w:rPr>
    </w:pPr>
  </w:p>
  <w:p w14:paraId="6F249B34" w14:textId="77777777" w:rsidR="0066779A" w:rsidRDefault="006677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rFonts w:eastAsia="RomanEES" w:cs="RomanEES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44B92"/>
    <w:multiLevelType w:val="multilevel"/>
    <w:tmpl w:val="AF328BB0"/>
    <w:lvl w:ilvl="0">
      <w:start w:val="17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3B0FDE"/>
    <w:multiLevelType w:val="multilevel"/>
    <w:tmpl w:val="F2729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0D54"/>
    <w:multiLevelType w:val="multilevel"/>
    <w:tmpl w:val="ECD2C2E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854EFB"/>
    <w:multiLevelType w:val="multilevel"/>
    <w:tmpl w:val="5E927A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1B03A9"/>
    <w:multiLevelType w:val="multilevel"/>
    <w:tmpl w:val="22544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E4E08"/>
    <w:multiLevelType w:val="multilevel"/>
    <w:tmpl w:val="BF92E886"/>
    <w:lvl w:ilvl="0">
      <w:start w:val="17"/>
      <w:numFmt w:val="bullet"/>
      <w:lvlText w:val="-"/>
      <w:lvlJc w:val="left"/>
      <w:pPr>
        <w:ind w:left="106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292473"/>
    <w:multiLevelType w:val="multilevel"/>
    <w:tmpl w:val="FBCED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E75CB"/>
    <w:multiLevelType w:val="multilevel"/>
    <w:tmpl w:val="73E491D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F05563"/>
    <w:multiLevelType w:val="multilevel"/>
    <w:tmpl w:val="0BBC7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D69BE"/>
    <w:multiLevelType w:val="multilevel"/>
    <w:tmpl w:val="DC265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13D74"/>
    <w:multiLevelType w:val="multilevel"/>
    <w:tmpl w:val="85546692"/>
    <w:lvl w:ilvl="0">
      <w:start w:val="2"/>
      <w:numFmt w:val="bullet"/>
      <w:lvlText w:val="-"/>
      <w:lvlJc w:val="left"/>
      <w:pPr>
        <w:ind w:left="18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79A"/>
    <w:rsid w:val="002B309D"/>
    <w:rsid w:val="0066779A"/>
    <w:rsid w:val="006B75ED"/>
    <w:rsid w:val="00766D09"/>
    <w:rsid w:val="00A72258"/>
    <w:rsid w:val="00BE3EE9"/>
    <w:rsid w:val="00BF2EAF"/>
    <w:rsid w:val="00D17084"/>
    <w:rsid w:val="00E47B97"/>
    <w:rsid w:val="00FB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9AAC"/>
  <w15:docId w15:val="{F497189B-4F67-4565-96E9-BFD4392F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manEES" w:eastAsia="RomanEES" w:hAnsi="RomanEES" w:cs="RomanEES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6EB3"/>
    <w:rPr>
      <w:rFonts w:eastAsia="Times New Roman" w:cs="Times New Roman"/>
      <w:szCs w:val="2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semiHidden/>
    <w:rsid w:val="00506EB3"/>
    <w:pPr>
      <w:tabs>
        <w:tab w:val="center" w:pos="4819"/>
        <w:tab w:val="right" w:pos="9071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06EB3"/>
    <w:rPr>
      <w:rFonts w:ascii="RomanEES" w:eastAsia="Times New Roman" w:hAnsi="RomanEES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rsid w:val="00506EB3"/>
    <w:pPr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6EB3"/>
    <w:rPr>
      <w:rFonts w:ascii="RomanEES" w:eastAsia="Times New Roman" w:hAnsi="RomanEES" w:cs="Times New Roman"/>
      <w:sz w:val="24"/>
      <w:szCs w:val="20"/>
      <w:lang w:val="x-none" w:eastAsia="x-none"/>
    </w:rPr>
  </w:style>
  <w:style w:type="character" w:styleId="slostrnky">
    <w:name w:val="page number"/>
    <w:uiPriority w:val="99"/>
    <w:semiHidden/>
    <w:rsid w:val="00506EB3"/>
    <w:rPr>
      <w:rFonts w:cs="Times New Roman"/>
    </w:rPr>
  </w:style>
  <w:style w:type="paragraph" w:styleId="Zpat">
    <w:name w:val="footer"/>
    <w:basedOn w:val="Normln"/>
    <w:link w:val="ZpatChar"/>
    <w:uiPriority w:val="99"/>
    <w:rsid w:val="00506EB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06EB3"/>
    <w:rPr>
      <w:rFonts w:ascii="RomanEES" w:eastAsia="Times New Roman" w:hAnsi="RomanEES" w:cs="Times New Roman"/>
      <w:sz w:val="24"/>
      <w:szCs w:val="20"/>
      <w:lang w:val="x-none" w:eastAsia="x-none"/>
    </w:rPr>
  </w:style>
  <w:style w:type="character" w:styleId="Hypertextovodkaz">
    <w:name w:val="Hyperlink"/>
    <w:uiPriority w:val="99"/>
    <w:unhideWhenUsed/>
    <w:rsid w:val="00506EB3"/>
    <w:rPr>
      <w:color w:val="0000FF"/>
      <w:u w:val="single"/>
    </w:rPr>
  </w:style>
  <w:style w:type="paragraph" w:styleId="Bezmezer">
    <w:name w:val="No Spacing"/>
    <w:uiPriority w:val="1"/>
    <w:qFormat/>
    <w:rsid w:val="00506EB3"/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81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17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176"/>
    <w:rPr>
      <w:rFonts w:ascii="RomanEES" w:eastAsia="Times New Roman" w:hAnsi="RomanEES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1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176"/>
    <w:rPr>
      <w:rFonts w:ascii="RomanEES" w:eastAsia="Times New Roman" w:hAnsi="RomanEES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1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176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6655C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BE3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la.petrova@divadlo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scakm4NMmpK1ALIpfyzr6mSNOQ==">AMUW2mVl6SnejZplWPm8TV5SgT2U3SzWMh62yugNSQGoEqXKOy2CJTfqMbTlvvnU5odlvC003Xp0bRqJUckqk83vT3DQj0bV4h048iMZwyB/q5YgYWbM96De4WvxKUVbbg/PcCNcw2LK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CC56D707454D82AB9987337C3DE5" ma:contentTypeVersion="12" ma:contentTypeDescription="Vytvoří nový dokument" ma:contentTypeScope="" ma:versionID="3b1e7d745eaf5f7c0756fabcc7672c9a">
  <xsd:schema xmlns:xsd="http://www.w3.org/2001/XMLSchema" xmlns:xs="http://www.w3.org/2001/XMLSchema" xmlns:p="http://schemas.microsoft.com/office/2006/metadata/properties" xmlns:ns3="42808f96-6198-4eb4-b0a8-09010a1b21bf" xmlns:ns4="20457cd8-2d4e-4d19-abfd-e8f2b7e00a02" targetNamespace="http://schemas.microsoft.com/office/2006/metadata/properties" ma:root="true" ma:fieldsID="121fe323c09c4c5f4f95bd402e1e50d0" ns3:_="" ns4:_="">
    <xsd:import namespace="42808f96-6198-4eb4-b0a8-09010a1b21bf"/>
    <xsd:import namespace="20457cd8-2d4e-4d19-abfd-e8f2b7e00a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08f96-6198-4eb4-b0a8-09010a1b2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7cd8-2d4e-4d19-abfd-e8f2b7e00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57cd8-2d4e-4d19-abfd-e8f2b7e00a0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ED2126-5292-48A8-A400-3553C5502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08f96-6198-4eb4-b0a8-09010a1b21bf"/>
    <ds:schemaRef ds:uri="20457cd8-2d4e-4d19-abfd-e8f2b7e0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A8378-894C-49F4-9235-56E90AA6B4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0BBBF-86D7-4045-9CDA-ADDD011C1FCA}">
  <ds:schemaRefs>
    <ds:schemaRef ds:uri="http://schemas.microsoft.com/office/2006/documentManagement/types"/>
    <ds:schemaRef ds:uri="http://purl.org/dc/terms/"/>
    <ds:schemaRef ds:uri="42808f96-6198-4eb4-b0a8-09010a1b21bf"/>
    <ds:schemaRef ds:uri="http://schemas.microsoft.com/office/infopath/2007/PartnerControls"/>
    <ds:schemaRef ds:uri="http://purl.org/dc/elements/1.1/"/>
    <ds:schemaRef ds:uri="20457cd8-2d4e-4d19-abfd-e8f2b7e00a02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STVERAKI</dc:creator>
  <cp:lastModifiedBy>Martina HLAVÁČKOVÁ</cp:lastModifiedBy>
  <cp:revision>3</cp:revision>
  <dcterms:created xsi:type="dcterms:W3CDTF">2023-05-11T07:26:00Z</dcterms:created>
  <dcterms:modified xsi:type="dcterms:W3CDTF">2023-05-11T07:28:00Z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0x010100D5B5CC56D707454D82AB9987337C3DE5</vt:lpwstr>
  </property>
</Properties>
</file>