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614E" w14:textId="105A16CA" w:rsidR="00B47F6E" w:rsidRDefault="00CB1F1B">
      <w:pPr>
        <w:pStyle w:val="Nadpis40"/>
        <w:keepNext/>
        <w:keepLines/>
        <w:shd w:val="clear" w:color="auto" w:fill="000000"/>
        <w:spacing w:line="260" w:lineRule="exact"/>
        <w:ind w:firstLine="0"/>
      </w:pPr>
      <w:r>
        <w:rPr>
          <w:noProof/>
        </w:rPr>
        <mc:AlternateContent>
          <mc:Choice Requires="wps">
            <w:drawing>
              <wp:anchor distT="0" distB="29845" distL="63500" distR="405130" simplePos="0" relativeHeight="377487104" behindDoc="1" locked="0" layoutInCell="1" allowOverlap="1" wp14:anchorId="59807126" wp14:editId="189467AD">
                <wp:simplePos x="0" y="0"/>
                <wp:positionH relativeFrom="margin">
                  <wp:posOffset>295910</wp:posOffset>
                </wp:positionH>
                <wp:positionV relativeFrom="paragraph">
                  <wp:posOffset>-669290</wp:posOffset>
                </wp:positionV>
                <wp:extent cx="1195070" cy="738505"/>
                <wp:effectExtent l="0" t="1270" r="0" b="3175"/>
                <wp:wrapSquare wrapText="right"/>
                <wp:docPr id="1202086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6956" w14:textId="77777777" w:rsidR="00B47F6E" w:rsidRDefault="00000000">
                            <w:pPr>
                              <w:pStyle w:val="Zkladntext3"/>
                              <w:shd w:val="clear" w:color="auto" w:fill="auto"/>
                              <w:spacing w:line="640" w:lineRule="exact"/>
                              <w:ind w:left="680"/>
                            </w:pPr>
                            <w:r>
                              <w:rPr>
                                <w:rStyle w:val="Zkladntext3Exact0"/>
                                <w:b/>
                                <w:bCs/>
                                <w:i/>
                                <w:iCs/>
                              </w:rPr>
                              <w:t>ák</w:t>
                            </w:r>
                          </w:p>
                          <w:p w14:paraId="57BCE899" w14:textId="77777777" w:rsidR="00B47F6E" w:rsidRDefault="00000000">
                            <w:pPr>
                              <w:pStyle w:val="Zkladntext4"/>
                              <w:shd w:val="clear" w:color="auto" w:fill="auto"/>
                              <w:spacing w:after="33" w:line="340" w:lineRule="exact"/>
                            </w:pPr>
                            <w:r>
                              <w:rPr>
                                <w:rStyle w:val="Zkladntext4Exact0"/>
                                <w:b/>
                                <w:bCs/>
                              </w:rPr>
                              <w:t>Kooperativa</w:t>
                            </w:r>
                          </w:p>
                          <w:p w14:paraId="0534260E" w14:textId="77777777" w:rsidR="00B47F6E" w:rsidRDefault="00000000">
                            <w:pPr>
                              <w:pStyle w:val="Zkladntext5"/>
                              <w:shd w:val="clear" w:color="auto" w:fill="auto"/>
                              <w:spacing w:before="0" w:line="150" w:lineRule="exact"/>
                            </w:pPr>
                            <w: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807126" id="_x0000_t202" coordsize="21600,21600" o:spt="202" path="m,l,21600r21600,l21600,xe">
                <v:stroke joinstyle="miter"/>
                <v:path gradientshapeok="t" o:connecttype="rect"/>
              </v:shapetype>
              <v:shape id="Text Box 2" o:spid="_x0000_s1026" type="#_x0000_t202" style="position:absolute;margin-left:23.3pt;margin-top:-52.7pt;width:94.1pt;height:58.15pt;z-index:-125829376;visibility:visible;mso-wrap-style:square;mso-width-percent:0;mso-height-percent:0;mso-wrap-distance-left:5pt;mso-wrap-distance-top:0;mso-wrap-distance-right:31.9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" filled="f" stroked="f">
                <v:textbox style="mso-fit-shape-to-text:t" inset="0,0,0,0">
                  <w:txbxContent>
                    <w:p w14:paraId="64136956" w14:textId="77777777" w:rsidR="00B47F6E" w:rsidRDefault="00000000">
                      <w:pPr>
                        <w:pStyle w:val="Zkladntext3"/>
                        <w:shd w:val="clear" w:color="auto" w:fill="auto"/>
                        <w:spacing w:line="640" w:lineRule="exact"/>
                        <w:ind w:left="680"/>
                      </w:pPr>
                      <w:r>
                        <w:rPr>
                          <w:rStyle w:val="Zkladntext3Exact0"/>
                          <w:b/>
                          <w:bCs/>
                          <w:i/>
                          <w:iCs/>
                        </w:rPr>
                        <w:t>ák</w:t>
                      </w:r>
                    </w:p>
                    <w:p w14:paraId="57BCE899" w14:textId="77777777" w:rsidR="00B47F6E" w:rsidRDefault="00000000">
                      <w:pPr>
                        <w:pStyle w:val="Zkladntext4"/>
                        <w:shd w:val="clear" w:color="auto" w:fill="auto"/>
                        <w:spacing w:after="33" w:line="340" w:lineRule="exact"/>
                      </w:pPr>
                      <w:r>
                        <w:rPr>
                          <w:rStyle w:val="Zkladntext4Exact0"/>
                          <w:b/>
                          <w:bCs/>
                        </w:rPr>
                        <w:t>Kooperativa</w:t>
                      </w:r>
                    </w:p>
                    <w:p w14:paraId="0534260E" w14:textId="77777777" w:rsidR="00B47F6E" w:rsidRDefault="00000000">
                      <w:pPr>
                        <w:pStyle w:val="Zkladntext5"/>
                        <w:shd w:val="clear" w:color="auto" w:fill="auto"/>
                        <w:spacing w:before="0" w:line="150" w:lineRule="exact"/>
                      </w:pPr>
                      <w:r>
                        <w:t>VIENNA INSURANCE GROUP</w:t>
                      </w:r>
                    </w:p>
                  </w:txbxContent>
                </v:textbox>
                <w10:wrap type="square" side="right" anchorx="margin"/>
              </v:shape>
            </w:pict>
          </mc:Fallback>
        </mc:AlternateContent>
      </w:r>
      <w:r>
        <w:rPr>
          <w:noProof/>
        </w:rPr>
        <mc:AlternateContent>
          <mc:Choice Requires="wps">
            <w:drawing>
              <wp:anchor distT="0" distB="0" distL="63500" distR="902335" simplePos="0" relativeHeight="377487105" behindDoc="1" locked="0" layoutInCell="1" allowOverlap="1" wp14:anchorId="2F81A9F4" wp14:editId="101D5E92">
                <wp:simplePos x="0" y="0"/>
                <wp:positionH relativeFrom="margin">
                  <wp:posOffset>635</wp:posOffset>
                </wp:positionH>
                <wp:positionV relativeFrom="paragraph">
                  <wp:posOffset>621665</wp:posOffset>
                </wp:positionV>
                <wp:extent cx="5861050" cy="312420"/>
                <wp:effectExtent l="0" t="0" r="0" b="0"/>
                <wp:wrapTopAndBottom/>
                <wp:docPr id="21210156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2420"/>
                        </a:xfrm>
                        <a:prstGeom prst="rect">
                          <a:avLst/>
                        </a:prstGeom>
                        <a:solidFill>
                          <a:srgbClr val="FAC0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4FA7" w14:textId="77777777" w:rsidR="00B47F6E" w:rsidRDefault="00000000">
                            <w:pPr>
                              <w:pStyle w:val="Zkladntext60"/>
                              <w:pBdr>
                                <w:top w:val="single" w:sz="4" w:space="1" w:color="auto"/>
                                <w:left w:val="single" w:sz="4" w:space="4" w:color="auto"/>
                                <w:bottom w:val="single" w:sz="4" w:space="1" w:color="auto"/>
                                <w:right w:val="single" w:sz="4" w:space="4" w:color="auto"/>
                              </w:pBdr>
                              <w:shd w:val="clear" w:color="auto" w:fill="auto"/>
                              <w:ind w:firstLine="0"/>
                            </w:pPr>
                            <w:r>
                              <w:rPr>
                                <w:rStyle w:val="Zkladntext6Exact"/>
                              </w:rPr>
                              <w:t>Tento dokument není návrhem pojistitele na uzavření pojistné smlouvy a na jeho základě nevzniká závazek pojistitele. Údaje v modelaci jsou orientační a odpovídají datu, kdy byla vytvořena.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81A9F4" id="Text Box 3" o:spid="_x0000_s1027" type="#_x0000_t202" style="position:absolute;margin-left:.05pt;margin-top:48.95pt;width:461.5pt;height:24.6pt;z-index:-125829375;visibility:visible;mso-wrap-style:square;mso-width-percent:0;mso-height-percent:0;mso-wrap-distance-left:5pt;mso-wrap-distance-top:0;mso-wrap-distance-right:7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" fillcolor="#fac0a8" stroked="f">
                <v:textbox style="mso-fit-shape-to-text:t" inset="0,0,0,0">
                  <w:txbxContent>
                    <w:p w14:paraId="0FBC4FA7" w14:textId="77777777" w:rsidR="00B47F6E" w:rsidRDefault="00000000">
                      <w:pPr>
                        <w:pStyle w:val="Zkladntext60"/>
                        <w:pBdr>
                          <w:top w:val="single" w:sz="4" w:space="1" w:color="auto"/>
                          <w:left w:val="single" w:sz="4" w:space="4" w:color="auto"/>
                          <w:bottom w:val="single" w:sz="4" w:space="1" w:color="auto"/>
                          <w:right w:val="single" w:sz="4" w:space="4" w:color="auto"/>
                        </w:pBdr>
                        <w:shd w:val="clear" w:color="auto" w:fill="auto"/>
                        <w:ind w:firstLine="0"/>
                      </w:pPr>
                      <w:r>
                        <w:rPr>
                          <w:rStyle w:val="Zkladntext6Exact"/>
                        </w:rPr>
                        <w:t>Tento dokument není návrhem pojistitele na uzavření pojistné smlouvy a na jeho základě nevzniká závazek pojistitele. Údaje v modelaci jsou orientační a odpovídají datu, kdy byla vytvořena.</w:t>
                      </w:r>
                    </w:p>
                  </w:txbxContent>
                </v:textbox>
                <w10:wrap type="topAndBottom" anchorx="margin"/>
              </v:shape>
            </w:pict>
          </mc:Fallback>
        </mc:AlternateContent>
      </w:r>
      <w:bookmarkStart w:id="0" w:name="bookmark0"/>
      <w:r w:rsidR="00000000">
        <w:rPr>
          <w:rStyle w:val="Nadpis41"/>
          <w:b/>
          <w:bCs/>
        </w:rPr>
        <w:t>Modelace dodatku č. 2 - pojištění podnikatelů TREND</w:t>
      </w:r>
      <w:bookmarkEnd w:id="0"/>
    </w:p>
    <w:p w14:paraId="54FAE06D" w14:textId="77777777" w:rsidR="00B47F6E" w:rsidRDefault="00000000">
      <w:pPr>
        <w:pStyle w:val="Nadpis50"/>
        <w:keepNext/>
        <w:keepLines/>
        <w:shd w:val="clear" w:color="auto" w:fill="auto"/>
        <w:spacing w:after="0" w:line="260" w:lineRule="exact"/>
      </w:pPr>
      <w:bookmarkStart w:id="1" w:name="bookmark1"/>
      <w:r>
        <w:t>Kooperativa pojišťovna, a.s., Vienna Insurance Group</w:t>
      </w:r>
      <w:bookmarkEnd w:id="1"/>
    </w:p>
    <w:p w14:paraId="37808F70" w14:textId="77777777" w:rsidR="00B47F6E" w:rsidRDefault="00000000">
      <w:pPr>
        <w:pStyle w:val="Zkladntext60"/>
        <w:shd w:val="clear" w:color="auto" w:fill="auto"/>
        <w:spacing w:line="245" w:lineRule="exact"/>
        <w:ind w:right="1180" w:firstLine="0"/>
        <w:jc w:val="left"/>
      </w:pPr>
      <w:r>
        <w:t>se sídlem Pobřežní 665/21, 186 00 Praha 8, Česká republika IČO: 47116617</w:t>
      </w:r>
    </w:p>
    <w:p w14:paraId="5A0B8D5C" w14:textId="77777777" w:rsidR="00B47F6E" w:rsidRDefault="00000000">
      <w:pPr>
        <w:pStyle w:val="Zkladntext60"/>
        <w:shd w:val="clear" w:color="auto" w:fill="auto"/>
        <w:spacing w:after="224" w:line="245" w:lineRule="exact"/>
        <w:ind w:right="1180" w:firstLine="0"/>
        <w:jc w:val="left"/>
      </w:pPr>
      <w:r>
        <w:t xml:space="preserve">zapsaná v obchodním rejstříku vedeném Městským soudem v Praze, sp. zn. B 1897 (dále jen </w:t>
      </w:r>
      <w:r>
        <w:rPr>
          <w:rStyle w:val="Zkladntext69ptTun"/>
        </w:rPr>
        <w:t>„pojistitel"</w:t>
      </w:r>
      <w:r>
        <w:t>)</w:t>
      </w:r>
    </w:p>
    <w:p w14:paraId="083ADBD1" w14:textId="77777777" w:rsidR="00B47F6E" w:rsidRDefault="00000000">
      <w:pPr>
        <w:pStyle w:val="Zkladntext60"/>
        <w:shd w:val="clear" w:color="auto" w:fill="auto"/>
        <w:spacing w:after="241" w:line="190" w:lineRule="exact"/>
        <w:ind w:firstLine="0"/>
        <w:jc w:val="left"/>
      </w:pPr>
      <w:r>
        <w:t>a</w:t>
      </w:r>
    </w:p>
    <w:p w14:paraId="550F88C9" w14:textId="77777777" w:rsidR="00B47F6E" w:rsidRDefault="00000000">
      <w:pPr>
        <w:pStyle w:val="Nadpis50"/>
        <w:keepNext/>
        <w:keepLines/>
        <w:shd w:val="clear" w:color="auto" w:fill="auto"/>
        <w:spacing w:after="0" w:line="260" w:lineRule="exact"/>
      </w:pPr>
      <w:bookmarkStart w:id="2" w:name="bookmark2"/>
      <w:r>
        <w:t>Správa a údržba silnic Zlínska, s.r.o.</w:t>
      </w:r>
      <w:bookmarkEnd w:id="2"/>
    </w:p>
    <w:p w14:paraId="4FFF7922" w14:textId="77777777" w:rsidR="00B47F6E" w:rsidRDefault="00000000">
      <w:pPr>
        <w:pStyle w:val="Zkladntext60"/>
        <w:shd w:val="clear" w:color="auto" w:fill="auto"/>
        <w:spacing w:line="245" w:lineRule="exact"/>
        <w:ind w:firstLine="0"/>
        <w:jc w:val="left"/>
      </w:pPr>
      <w:r>
        <w:t>IČO: 26913453</w:t>
      </w:r>
    </w:p>
    <w:p w14:paraId="16D6FFB2" w14:textId="77777777" w:rsidR="00B47F6E" w:rsidRDefault="00000000">
      <w:pPr>
        <w:pStyle w:val="Zkladntext60"/>
        <w:shd w:val="clear" w:color="auto" w:fill="auto"/>
        <w:spacing w:line="245" w:lineRule="exact"/>
        <w:ind w:right="1180" w:firstLine="0"/>
        <w:jc w:val="left"/>
      </w:pPr>
      <w:r>
        <w:t xml:space="preserve">se sídlem: K Majáku 5001, 76001 Zlín (dále jen </w:t>
      </w:r>
      <w:r>
        <w:rPr>
          <w:rStyle w:val="Zkladntext69ptTun"/>
        </w:rPr>
        <w:t>„pojistník"</w:t>
      </w:r>
      <w:r>
        <w:t>) zastupuje: Libor Lukáš, jednatel</w:t>
      </w:r>
    </w:p>
    <w:p w14:paraId="511C0A2F" w14:textId="77777777" w:rsidR="00B47F6E" w:rsidRDefault="00000000">
      <w:pPr>
        <w:pStyle w:val="Zkladntext60"/>
        <w:shd w:val="clear" w:color="auto" w:fill="auto"/>
        <w:spacing w:line="509" w:lineRule="exact"/>
        <w:ind w:firstLine="0"/>
        <w:jc w:val="left"/>
      </w:pPr>
      <w:r>
        <w:t>Korespondenční adresa je shodná s adresou sídla pojistníka.</w:t>
      </w:r>
    </w:p>
    <w:p w14:paraId="3BBF8198" w14:textId="77777777" w:rsidR="00B47F6E" w:rsidRDefault="00000000">
      <w:pPr>
        <w:pStyle w:val="Nadpis60"/>
        <w:keepNext/>
        <w:keepLines/>
        <w:shd w:val="clear" w:color="auto" w:fill="auto"/>
      </w:pPr>
      <w:bookmarkStart w:id="3" w:name="bookmark3"/>
      <w:r>
        <w:t>uzavírají</w:t>
      </w:r>
      <w:bookmarkEnd w:id="3"/>
    </w:p>
    <w:p w14:paraId="3CDB79DD" w14:textId="77777777" w:rsidR="00B47F6E" w:rsidRDefault="00000000">
      <w:pPr>
        <w:pStyle w:val="Zkladntext60"/>
        <w:shd w:val="clear" w:color="auto" w:fill="auto"/>
        <w:spacing w:after="228" w:line="250" w:lineRule="exact"/>
        <w:ind w:firstLine="0"/>
        <w:jc w:val="left"/>
      </w:pPr>
      <w:r>
        <w:t>podle zákona č. 89/2012 Sb., občanský zákoník, v platném znění, tento dodatek k pojistné smlouvě (dále jen "dodatek"), která spolu s pojistnými podmínkami nebo smluvními ujednáními pojistitele uvedenými v článku 1. tohoto dodatku a přílohami tohoto dodatku tvoří nedílný celek.</w:t>
      </w:r>
    </w:p>
    <w:p w14:paraId="4ADEDE5D" w14:textId="77777777" w:rsidR="00B47F6E" w:rsidRDefault="00000000">
      <w:pPr>
        <w:pStyle w:val="Zkladntext60"/>
        <w:shd w:val="clear" w:color="auto" w:fill="auto"/>
        <w:spacing w:line="190" w:lineRule="exact"/>
        <w:ind w:firstLine="0"/>
        <w:jc w:val="left"/>
      </w:pPr>
      <w:r>
        <w:t>Tato pojistná smlouva byla sjednána prostřednictvím samostatného zprostředkovatele v postavení pojišťovacího makléře.</w:t>
      </w:r>
    </w:p>
    <w:p w14:paraId="63056FC6" w14:textId="77777777" w:rsidR="00B47F6E" w:rsidRDefault="00000000">
      <w:pPr>
        <w:pStyle w:val="Nadpis60"/>
        <w:keepNext/>
        <w:keepLines/>
        <w:shd w:val="clear" w:color="auto" w:fill="auto"/>
        <w:spacing w:line="250" w:lineRule="exact"/>
      </w:pPr>
      <w:bookmarkStart w:id="4" w:name="bookmark4"/>
      <w:r>
        <w:t>RENOMIA, a.s.</w:t>
      </w:r>
      <w:bookmarkEnd w:id="4"/>
    </w:p>
    <w:p w14:paraId="629DDE89" w14:textId="77777777" w:rsidR="00B47F6E" w:rsidRDefault="00000000">
      <w:pPr>
        <w:pStyle w:val="Zkladntext60"/>
        <w:shd w:val="clear" w:color="auto" w:fill="auto"/>
        <w:spacing w:line="250" w:lineRule="exact"/>
        <w:ind w:firstLine="0"/>
        <w:jc w:val="left"/>
      </w:pPr>
      <w:r>
        <w:t>IČO: 48391301</w:t>
      </w:r>
    </w:p>
    <w:p w14:paraId="5D6F2547" w14:textId="77777777" w:rsidR="00B47F6E" w:rsidRDefault="00000000">
      <w:pPr>
        <w:pStyle w:val="Zkladntext60"/>
        <w:shd w:val="clear" w:color="auto" w:fill="auto"/>
        <w:spacing w:after="4880" w:line="250" w:lineRule="exact"/>
        <w:ind w:firstLine="0"/>
        <w:jc w:val="left"/>
      </w:pPr>
      <w:r>
        <w:t xml:space="preserve">Adresa pro korespondenci: Wilsonova 217/7, 750 02 Přerov (dále jen </w:t>
      </w:r>
      <w:r>
        <w:rPr>
          <w:rStyle w:val="Zkladntext69ptTun"/>
        </w:rPr>
        <w:t>„pojišťovací makléř"</w:t>
      </w:r>
      <w:r>
        <w:t>)</w:t>
      </w:r>
    </w:p>
    <w:p w14:paraId="0BF60A22" w14:textId="77777777" w:rsidR="00B47F6E" w:rsidRDefault="00000000">
      <w:pPr>
        <w:pStyle w:val="Zkladntext70"/>
        <w:shd w:val="clear" w:color="auto" w:fill="auto"/>
        <w:spacing w:before="0" w:line="150" w:lineRule="exact"/>
        <w:sectPr w:rsidR="00B47F6E">
          <w:footerReference w:type="even" r:id="rId7"/>
          <w:footerReference w:type="default" r:id="rId8"/>
          <w:headerReference w:type="first" r:id="rId9"/>
          <w:footerReference w:type="first" r:id="rId10"/>
          <w:pgSz w:w="11900" w:h="16840"/>
          <w:pgMar w:top="1671" w:right="715" w:bottom="1177" w:left="534" w:header="0" w:footer="3" w:gutter="0"/>
          <w:cols w:space="720"/>
          <w:noEndnote/>
          <w:titlePg/>
          <w:docGrid w:linePitch="360"/>
        </w:sectPr>
      </w:pPr>
      <w:r>
        <w:rPr>
          <w:rStyle w:val="Zkladntext775ptTun"/>
        </w:rPr>
        <w:t xml:space="preserve">T20 </w:t>
      </w:r>
      <w:r>
        <w:t>Z11148 P0.0 AG000 ID000 0 027233 rP Z109834 P100.0 AG000 IDnull rN MKN</w:t>
      </w:r>
    </w:p>
    <w:p w14:paraId="78EF7F0F" w14:textId="77777777" w:rsidR="00B47F6E" w:rsidRDefault="00B47F6E">
      <w:pPr>
        <w:spacing w:line="193" w:lineRule="exact"/>
        <w:rPr>
          <w:sz w:val="15"/>
          <w:szCs w:val="15"/>
        </w:rPr>
      </w:pPr>
    </w:p>
    <w:p w14:paraId="16EA51F2" w14:textId="77777777" w:rsidR="00B47F6E" w:rsidRDefault="00B47F6E">
      <w:pPr>
        <w:rPr>
          <w:sz w:val="2"/>
          <w:szCs w:val="2"/>
        </w:rPr>
        <w:sectPr w:rsidR="00B47F6E">
          <w:pgSz w:w="11900" w:h="16840"/>
          <w:pgMar w:top="413" w:right="0" w:bottom="836" w:left="0" w:header="0" w:footer="3" w:gutter="0"/>
          <w:cols w:space="720"/>
          <w:noEndnote/>
          <w:docGrid w:linePitch="360"/>
        </w:sectPr>
      </w:pPr>
    </w:p>
    <w:p w14:paraId="36566F2E" w14:textId="77777777" w:rsidR="00B47F6E" w:rsidRDefault="00000000">
      <w:pPr>
        <w:pStyle w:val="Nadpis720"/>
        <w:keepNext/>
        <w:keepLines/>
        <w:shd w:val="clear" w:color="auto" w:fill="auto"/>
        <w:spacing w:after="52" w:line="190" w:lineRule="exact"/>
        <w:ind w:right="40"/>
      </w:pPr>
      <w:bookmarkStart w:id="5" w:name="bookmark5"/>
      <w:r>
        <w:t>ČLÁNEK 1.</w:t>
      </w:r>
      <w:bookmarkEnd w:id="5"/>
    </w:p>
    <w:p w14:paraId="2CF40F61" w14:textId="77777777" w:rsidR="00B47F6E" w:rsidRDefault="00000000">
      <w:pPr>
        <w:pStyle w:val="Nadpis720"/>
        <w:keepNext/>
        <w:keepLines/>
        <w:shd w:val="clear" w:color="auto" w:fill="auto"/>
        <w:spacing w:after="4" w:line="190" w:lineRule="exact"/>
        <w:ind w:right="40"/>
      </w:pPr>
      <w:bookmarkStart w:id="6" w:name="bookmark6"/>
      <w:r>
        <w:t>ÚVODNÍ USTANOVENÍ</w:t>
      </w:r>
      <w:bookmarkEnd w:id="6"/>
    </w:p>
    <w:p w14:paraId="29FEC3A6" w14:textId="77777777" w:rsidR="00B47F6E" w:rsidRDefault="00000000">
      <w:pPr>
        <w:pStyle w:val="Zkladntext60"/>
        <w:shd w:val="clear" w:color="auto" w:fill="auto"/>
        <w:spacing w:after="352" w:line="190" w:lineRule="exact"/>
        <w:ind w:firstLine="0"/>
      </w:pPr>
      <w:r>
        <w:t>Po změnách provedených tímto dodatkem je sjednaný rozsah pojištění následující:</w:t>
      </w:r>
    </w:p>
    <w:p w14:paraId="2DA46EC1" w14:textId="77777777" w:rsidR="00B47F6E" w:rsidRDefault="00000000">
      <w:pPr>
        <w:pStyle w:val="Nadpis720"/>
        <w:keepNext/>
        <w:keepLines/>
        <w:numPr>
          <w:ilvl w:val="0"/>
          <w:numId w:val="1"/>
        </w:numPr>
        <w:shd w:val="clear" w:color="auto" w:fill="auto"/>
        <w:tabs>
          <w:tab w:val="left" w:pos="354"/>
        </w:tabs>
        <w:spacing w:after="4" w:line="190" w:lineRule="exact"/>
        <w:jc w:val="both"/>
      </w:pPr>
      <w:bookmarkStart w:id="7" w:name="bookmark7"/>
      <w:r>
        <w:t>POJIŠTĚNÝ</w:t>
      </w:r>
      <w:bookmarkEnd w:id="7"/>
    </w:p>
    <w:p w14:paraId="1839A57A" w14:textId="77777777" w:rsidR="00B47F6E" w:rsidRDefault="00000000">
      <w:pPr>
        <w:pStyle w:val="Zkladntext60"/>
        <w:shd w:val="clear" w:color="auto" w:fill="auto"/>
        <w:spacing w:after="304" w:line="190" w:lineRule="exact"/>
        <w:ind w:firstLine="0"/>
      </w:pPr>
      <w:r>
        <w:t>Pojištěným je pojistník.</w:t>
      </w:r>
    </w:p>
    <w:p w14:paraId="768DF81B" w14:textId="77777777" w:rsidR="00B47F6E" w:rsidRDefault="00000000">
      <w:pPr>
        <w:pStyle w:val="Nadpis720"/>
        <w:keepNext/>
        <w:keepLines/>
        <w:numPr>
          <w:ilvl w:val="0"/>
          <w:numId w:val="1"/>
        </w:numPr>
        <w:shd w:val="clear" w:color="auto" w:fill="auto"/>
        <w:tabs>
          <w:tab w:val="left" w:pos="354"/>
        </w:tabs>
        <w:spacing w:after="0" w:line="250" w:lineRule="exact"/>
        <w:jc w:val="both"/>
      </w:pPr>
      <w:bookmarkStart w:id="8" w:name="bookmark8"/>
      <w:r>
        <w:t>PŘEDMĚT ČINNOSTI POJIŠTĚNÉHO</w:t>
      </w:r>
      <w:bookmarkEnd w:id="8"/>
    </w:p>
    <w:p w14:paraId="3F742C41" w14:textId="77777777" w:rsidR="00B47F6E" w:rsidRDefault="00000000">
      <w:pPr>
        <w:pStyle w:val="Zkladntext60"/>
        <w:shd w:val="clear" w:color="auto" w:fill="auto"/>
        <w:spacing w:after="408" w:line="250" w:lineRule="exact"/>
        <w:ind w:right="600" w:firstLine="0"/>
        <w:jc w:val="left"/>
      </w:pPr>
      <w:r>
        <w:t>Předmět činnosti pojištěného ke dni uzavření tohoto dodatku zůstává beze změny a je vymezen pojistnou smlouvou ve znění před nabytím účinnosti tohoto dodatku.</w:t>
      </w:r>
    </w:p>
    <w:p w14:paraId="66D28A9C" w14:textId="77777777" w:rsidR="00B47F6E" w:rsidRDefault="00000000">
      <w:pPr>
        <w:pStyle w:val="Nadpis720"/>
        <w:keepNext/>
        <w:keepLines/>
        <w:numPr>
          <w:ilvl w:val="0"/>
          <w:numId w:val="1"/>
        </w:numPr>
        <w:shd w:val="clear" w:color="auto" w:fill="auto"/>
        <w:tabs>
          <w:tab w:val="left" w:pos="354"/>
        </w:tabs>
        <w:spacing w:after="0" w:line="190" w:lineRule="exact"/>
        <w:jc w:val="both"/>
      </w:pPr>
      <w:bookmarkStart w:id="9" w:name="bookmark9"/>
      <w:r>
        <w:t>DOKUMENTY K POJISTNÉ SMLOUVĚ</w:t>
      </w:r>
      <w:bookmarkEnd w:id="9"/>
    </w:p>
    <w:p w14:paraId="361C6A13" w14:textId="77777777" w:rsidR="00B47F6E" w:rsidRDefault="00000000">
      <w:pPr>
        <w:pStyle w:val="Zkladntext60"/>
        <w:shd w:val="clear" w:color="auto" w:fill="auto"/>
        <w:spacing w:after="176" w:line="245" w:lineRule="exact"/>
        <w:ind w:firstLine="0"/>
        <w:jc w:val="left"/>
      </w:pPr>
      <w:r>
        <w:t>Pro pojištění sjednané touto smlouvou platí občanský zákoník a ostatní obecně závazné právní předpisy v platném znění, ustanovení pojistné smlouvy a následující pojistné podmínky / smluvní ujednání:</w:t>
      </w:r>
    </w:p>
    <w:p w14:paraId="7B1E27DA" w14:textId="77777777" w:rsidR="00B47F6E" w:rsidRDefault="00000000">
      <w:pPr>
        <w:pStyle w:val="Zkladntext60"/>
        <w:shd w:val="clear" w:color="auto" w:fill="auto"/>
        <w:spacing w:line="250" w:lineRule="exact"/>
        <w:ind w:right="4140" w:firstLine="0"/>
        <w:jc w:val="left"/>
      </w:pPr>
      <w:r>
        <w:t>VPP P-100/14 - Všeobecné pojistné podmínky pro pojištění majetku a odpovědnosti a dále:</w:t>
      </w:r>
    </w:p>
    <w:p w14:paraId="4EEBC4F0" w14:textId="77777777" w:rsidR="00B47F6E" w:rsidRDefault="00000000">
      <w:pPr>
        <w:pStyle w:val="Zkladntext60"/>
        <w:shd w:val="clear" w:color="auto" w:fill="auto"/>
        <w:spacing w:after="19" w:line="190" w:lineRule="exact"/>
        <w:ind w:firstLine="0"/>
      </w:pPr>
      <w:r>
        <w:t>Zvláštní pojistné podmínky</w:t>
      </w:r>
    </w:p>
    <w:p w14:paraId="45EF1702" w14:textId="77777777" w:rsidR="00B47F6E" w:rsidRDefault="00000000">
      <w:pPr>
        <w:pStyle w:val="Zkladntext60"/>
        <w:numPr>
          <w:ilvl w:val="0"/>
          <w:numId w:val="2"/>
        </w:numPr>
        <w:shd w:val="clear" w:color="auto" w:fill="auto"/>
        <w:tabs>
          <w:tab w:val="left" w:pos="775"/>
        </w:tabs>
        <w:spacing w:after="309" w:line="190" w:lineRule="exact"/>
        <w:ind w:left="780" w:hanging="340"/>
      </w:pPr>
      <w:r>
        <w:t>ZPP P-300/14 - pro pojištění strojů</w:t>
      </w:r>
    </w:p>
    <w:p w14:paraId="0052902E" w14:textId="77777777" w:rsidR="00B47F6E" w:rsidRDefault="00000000">
      <w:pPr>
        <w:pStyle w:val="Nadpis720"/>
        <w:keepNext/>
        <w:keepLines/>
        <w:shd w:val="clear" w:color="auto" w:fill="auto"/>
        <w:spacing w:after="19" w:line="190" w:lineRule="exact"/>
        <w:jc w:val="both"/>
      </w:pPr>
      <w:bookmarkStart w:id="10" w:name="bookmark10"/>
      <w:r>
        <w:t>Smluvní ujednání uvedená v příloze pojistné smlouvy ve znění tohoto dodatku</w:t>
      </w:r>
      <w:bookmarkEnd w:id="10"/>
    </w:p>
    <w:p w14:paraId="7A71F020" w14:textId="77777777" w:rsidR="00B47F6E" w:rsidRDefault="00000000">
      <w:pPr>
        <w:pStyle w:val="Zkladntext60"/>
        <w:numPr>
          <w:ilvl w:val="0"/>
          <w:numId w:val="2"/>
        </w:numPr>
        <w:shd w:val="clear" w:color="auto" w:fill="auto"/>
        <w:tabs>
          <w:tab w:val="left" w:pos="775"/>
        </w:tabs>
        <w:spacing w:after="304" w:line="190" w:lineRule="exact"/>
        <w:ind w:left="780" w:hanging="340"/>
      </w:pPr>
      <w:r>
        <w:t>SUR-505/20 - Smluvní ujednání RENOMIA</w:t>
      </w:r>
    </w:p>
    <w:p w14:paraId="0015FD68" w14:textId="77777777" w:rsidR="00B47F6E" w:rsidRDefault="00000000">
      <w:pPr>
        <w:pStyle w:val="Nadpis720"/>
        <w:keepNext/>
        <w:keepLines/>
        <w:numPr>
          <w:ilvl w:val="0"/>
          <w:numId w:val="1"/>
        </w:numPr>
        <w:shd w:val="clear" w:color="auto" w:fill="auto"/>
        <w:tabs>
          <w:tab w:val="left" w:pos="354"/>
        </w:tabs>
        <w:spacing w:after="0" w:line="250" w:lineRule="exact"/>
        <w:jc w:val="both"/>
      </w:pPr>
      <w:bookmarkStart w:id="11" w:name="bookmark11"/>
      <w:r>
        <w:t>DOBA TRVÁNÍ POJIŠTĚNÍ</w:t>
      </w:r>
      <w:bookmarkEnd w:id="11"/>
    </w:p>
    <w:p w14:paraId="66A7315B" w14:textId="77777777" w:rsidR="00B47F6E" w:rsidRDefault="00000000">
      <w:pPr>
        <w:pStyle w:val="Zkladntext60"/>
        <w:numPr>
          <w:ilvl w:val="0"/>
          <w:numId w:val="2"/>
        </w:numPr>
        <w:shd w:val="clear" w:color="auto" w:fill="auto"/>
        <w:tabs>
          <w:tab w:val="left" w:pos="775"/>
        </w:tabs>
        <w:spacing w:line="250" w:lineRule="exact"/>
        <w:ind w:left="780" w:hanging="340"/>
      </w:pPr>
      <w:r>
        <w:t>Počátek změn provedených dodatkem: 25. 4. 2023</w:t>
      </w:r>
    </w:p>
    <w:p w14:paraId="371D6134" w14:textId="77777777" w:rsidR="00B47F6E" w:rsidRDefault="00000000">
      <w:pPr>
        <w:pStyle w:val="Zkladntext60"/>
        <w:numPr>
          <w:ilvl w:val="0"/>
          <w:numId w:val="2"/>
        </w:numPr>
        <w:shd w:val="clear" w:color="auto" w:fill="auto"/>
        <w:tabs>
          <w:tab w:val="left" w:pos="775"/>
        </w:tabs>
        <w:spacing w:line="250" w:lineRule="exact"/>
        <w:ind w:left="780" w:hanging="340"/>
      </w:pPr>
      <w:r>
        <w:t>Výroční den počátku pojištění: 12. 10. 2021</w:t>
      </w:r>
    </w:p>
    <w:p w14:paraId="7D26D3A4" w14:textId="77777777" w:rsidR="00B47F6E" w:rsidRDefault="00000000">
      <w:pPr>
        <w:pStyle w:val="Zkladntext60"/>
        <w:shd w:val="clear" w:color="auto" w:fill="auto"/>
        <w:spacing w:line="250" w:lineRule="exact"/>
        <w:ind w:left="780" w:firstLine="0"/>
        <w:jc w:val="left"/>
      </w:pPr>
      <w:r>
        <w:t>Pojištění se sjednává na dobu jednoho pojistného roku. 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14:paraId="55922CEB" w14:textId="77777777" w:rsidR="00B47F6E" w:rsidRDefault="00000000">
      <w:pPr>
        <w:pStyle w:val="Zkladntext60"/>
        <w:numPr>
          <w:ilvl w:val="0"/>
          <w:numId w:val="2"/>
        </w:numPr>
        <w:shd w:val="clear" w:color="auto" w:fill="auto"/>
        <w:tabs>
          <w:tab w:val="left" w:pos="775"/>
        </w:tabs>
        <w:spacing w:after="228" w:line="250" w:lineRule="exact"/>
        <w:ind w:left="780" w:hanging="340"/>
      </w:pPr>
      <w:r>
        <w:t>Pojištění však zanikne nejpozději k 11. 10. 2024 po tomto dni již k prodloužení pojištění nedochází.</w:t>
      </w:r>
    </w:p>
    <w:p w14:paraId="63D21467" w14:textId="77777777" w:rsidR="00B47F6E" w:rsidRDefault="00000000">
      <w:pPr>
        <w:pStyle w:val="Nadpis720"/>
        <w:keepNext/>
        <w:keepLines/>
        <w:shd w:val="clear" w:color="auto" w:fill="auto"/>
        <w:spacing w:after="0" w:line="190" w:lineRule="exact"/>
        <w:ind w:right="40"/>
      </w:pPr>
      <w:bookmarkStart w:id="12" w:name="bookmark12"/>
      <w:r>
        <w:t>ČLÁNEK 2.</w:t>
      </w:r>
      <w:bookmarkEnd w:id="12"/>
    </w:p>
    <w:p w14:paraId="0D6595E1" w14:textId="77777777" w:rsidR="00B47F6E" w:rsidRDefault="00000000">
      <w:pPr>
        <w:pStyle w:val="Nadpis720"/>
        <w:keepNext/>
        <w:keepLines/>
        <w:shd w:val="clear" w:color="auto" w:fill="auto"/>
        <w:spacing w:after="0" w:line="518" w:lineRule="exact"/>
        <w:ind w:right="40"/>
      </w:pPr>
      <w:bookmarkStart w:id="13" w:name="bookmark13"/>
      <w:r>
        <w:t>MÍSTA, ZPŮSOBY, PŘEDMĚTY A DRUHY POJIŠTĚNÍ</w:t>
      </w:r>
      <w:bookmarkEnd w:id="13"/>
    </w:p>
    <w:p w14:paraId="0D337FC8" w14:textId="77777777" w:rsidR="00B47F6E" w:rsidRDefault="00000000">
      <w:pPr>
        <w:pStyle w:val="Nadpis720"/>
        <w:keepNext/>
        <w:keepLines/>
        <w:numPr>
          <w:ilvl w:val="0"/>
          <w:numId w:val="3"/>
        </w:numPr>
        <w:shd w:val="clear" w:color="auto" w:fill="auto"/>
        <w:tabs>
          <w:tab w:val="left" w:pos="354"/>
        </w:tabs>
        <w:spacing w:after="0" w:line="518" w:lineRule="exact"/>
        <w:jc w:val="both"/>
      </w:pPr>
      <w:bookmarkStart w:id="14" w:name="bookmark14"/>
      <w:r>
        <w:t>OBECNÁ UJEDNÁNÍ PRO POJIŠTĚNÍ MAJETKU</w:t>
      </w:r>
      <w:bookmarkEnd w:id="14"/>
    </w:p>
    <w:p w14:paraId="0BB9C120" w14:textId="77777777" w:rsidR="00B47F6E" w:rsidRDefault="00000000">
      <w:pPr>
        <w:pStyle w:val="Zkladntext60"/>
        <w:shd w:val="clear" w:color="auto" w:fill="auto"/>
        <w:spacing w:after="180" w:line="250" w:lineRule="exact"/>
        <w:ind w:firstLine="0"/>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70329534" w14:textId="77777777" w:rsidR="00B47F6E" w:rsidRDefault="00000000">
      <w:pPr>
        <w:pStyle w:val="Nadpis720"/>
        <w:keepNext/>
        <w:keepLines/>
        <w:shd w:val="clear" w:color="auto" w:fill="auto"/>
        <w:spacing w:after="0" w:line="250" w:lineRule="exact"/>
        <w:jc w:val="both"/>
      </w:pPr>
      <w:bookmarkStart w:id="15" w:name="bookmark15"/>
      <w:r>
        <w:t>MÍSTA POJIŠTĚNI PRO POJIŠTĚNI MAJETKU:</w:t>
      </w:r>
      <w:bookmarkEnd w:id="15"/>
    </w:p>
    <w:p w14:paraId="5F92EF03" w14:textId="77777777" w:rsidR="00B47F6E" w:rsidRDefault="00000000">
      <w:pPr>
        <w:pStyle w:val="Zkladntext60"/>
        <w:shd w:val="clear" w:color="auto" w:fill="auto"/>
        <w:spacing w:line="250" w:lineRule="exact"/>
        <w:ind w:left="780" w:hanging="340"/>
      </w:pPr>
      <w:r>
        <w:t>• Místem pojištění jsou místa dle výkonu zakázek pojištěného na území České republiky, v nichž se v okamžiku vzniku pojistné události pojištěné věci nacházejí v přímé souvislosti s realizací podnikatelské činnosti pojištěného vyjma adresy sídla, místa podnikání nebo provozovny pojištěného souhrnně dále v pojistné smlouvě uváděné jako místo pojištění MZ</w:t>
      </w:r>
    </w:p>
    <w:p w14:paraId="22E84180" w14:textId="77777777" w:rsidR="00B47F6E" w:rsidRDefault="00000000">
      <w:pPr>
        <w:pStyle w:val="Zkladntext60"/>
        <w:shd w:val="clear" w:color="auto" w:fill="auto"/>
        <w:spacing w:line="514" w:lineRule="exact"/>
        <w:ind w:firstLine="0"/>
      </w:pPr>
      <w:r>
        <w:t>není-li dále uvedeno jinak.</w:t>
      </w:r>
    </w:p>
    <w:p w14:paraId="43258532" w14:textId="77777777" w:rsidR="00B47F6E" w:rsidRDefault="00000000">
      <w:pPr>
        <w:pStyle w:val="Nadpis720"/>
        <w:keepNext/>
        <w:keepLines/>
        <w:numPr>
          <w:ilvl w:val="0"/>
          <w:numId w:val="3"/>
        </w:numPr>
        <w:shd w:val="clear" w:color="auto" w:fill="auto"/>
        <w:tabs>
          <w:tab w:val="left" w:pos="354"/>
        </w:tabs>
        <w:spacing w:after="0" w:line="514" w:lineRule="exact"/>
        <w:jc w:val="both"/>
      </w:pPr>
      <w:bookmarkStart w:id="16" w:name="bookmark16"/>
      <w:r>
        <w:t>POJIŠTĚNÍ MAJETKU NA MÍSTĚ POJIŠTĚNÍ</w:t>
      </w:r>
      <w:bookmarkEnd w:id="16"/>
    </w:p>
    <w:p w14:paraId="1173A3C3" w14:textId="77777777" w:rsidR="00B47F6E" w:rsidRDefault="00000000">
      <w:pPr>
        <w:pStyle w:val="Nadpis720"/>
        <w:keepNext/>
        <w:keepLines/>
        <w:numPr>
          <w:ilvl w:val="1"/>
          <w:numId w:val="3"/>
        </w:numPr>
        <w:shd w:val="clear" w:color="auto" w:fill="auto"/>
        <w:tabs>
          <w:tab w:val="left" w:pos="430"/>
        </w:tabs>
        <w:spacing w:after="0" w:line="514" w:lineRule="exact"/>
        <w:jc w:val="both"/>
      </w:pPr>
      <w:bookmarkStart w:id="17" w:name="bookmark17"/>
      <w:r>
        <w:t>MÍSTO POJIŠTĚNÍ MZ</w:t>
      </w:r>
      <w:bookmarkEnd w:id="17"/>
    </w:p>
    <w:p w14:paraId="1C5E2617" w14:textId="77777777" w:rsidR="00B47F6E" w:rsidRDefault="00000000">
      <w:pPr>
        <w:pStyle w:val="Nadpis720"/>
        <w:keepNext/>
        <w:keepLines/>
        <w:numPr>
          <w:ilvl w:val="2"/>
          <w:numId w:val="3"/>
        </w:numPr>
        <w:shd w:val="clear" w:color="auto" w:fill="auto"/>
        <w:tabs>
          <w:tab w:val="left" w:pos="775"/>
        </w:tabs>
        <w:spacing w:after="0" w:line="245" w:lineRule="exact"/>
        <w:jc w:val="both"/>
      </w:pPr>
      <w:bookmarkStart w:id="18" w:name="bookmark18"/>
      <w:r>
        <w:t>POJIŠTĚNÍ STROJŮ</w:t>
      </w:r>
      <w:bookmarkEnd w:id="18"/>
    </w:p>
    <w:p w14:paraId="62E80750" w14:textId="77777777" w:rsidR="00B47F6E" w:rsidRDefault="00000000">
      <w:pPr>
        <w:pStyle w:val="Zkladntext60"/>
        <w:shd w:val="clear" w:color="auto" w:fill="auto"/>
        <w:spacing w:line="245" w:lineRule="exact"/>
        <w:ind w:firstLine="0"/>
        <w:jc w:val="left"/>
      </w:pPr>
      <w:r>
        <w:t>Pojištění se vztahuje na poškození nebo zničení pojištěného stroje nahodilou událostí, která není z pojištění vyloučena ujednáními týkajícími se pojištění strojů uvedenými v pojistné smlouvě nebo dokumentech tvořících její nedílnou součást, včetně pojistných podmínek vztahujících se k pojištění strojů zařízení.</w:t>
      </w:r>
    </w:p>
    <w:p w14:paraId="7A6D626C" w14:textId="77777777" w:rsidR="00B47F6E" w:rsidRDefault="00000000">
      <w:pPr>
        <w:pStyle w:val="Zkladntext60"/>
        <w:shd w:val="clear" w:color="auto" w:fill="auto"/>
        <w:spacing w:line="245" w:lineRule="exact"/>
        <w:ind w:firstLine="0"/>
      </w:pPr>
      <w:r>
        <w:t>Pojištění se sjednává pro předměty pojištění v rozsahu a na místech pojištění uvedených v následující tabulce/následujících tabulkách: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7944"/>
      </w:tblGrid>
      <w:tr w:rsidR="00B47F6E" w14:paraId="4B4AAE67" w14:textId="77777777">
        <w:tblPrEx>
          <w:tblCellMar>
            <w:top w:w="0" w:type="dxa"/>
            <w:bottom w:w="0" w:type="dxa"/>
          </w:tblCellMar>
        </w:tblPrEx>
        <w:trPr>
          <w:trHeight w:hRule="exact" w:val="365"/>
          <w:jc w:val="center"/>
        </w:trPr>
        <w:tc>
          <w:tcPr>
            <w:tcW w:w="2842" w:type="dxa"/>
            <w:tcBorders>
              <w:top w:val="single" w:sz="4" w:space="0" w:color="auto"/>
              <w:left w:val="single" w:sz="4" w:space="0" w:color="auto"/>
            </w:tcBorders>
            <w:shd w:val="clear" w:color="auto" w:fill="FFFFFF"/>
          </w:tcPr>
          <w:p w14:paraId="5165CBAF"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
              </w:rPr>
              <w:t>Místo pojištění:</w:t>
            </w:r>
          </w:p>
        </w:tc>
        <w:tc>
          <w:tcPr>
            <w:tcW w:w="7944" w:type="dxa"/>
            <w:tcBorders>
              <w:top w:val="single" w:sz="4" w:space="0" w:color="auto"/>
              <w:left w:val="single" w:sz="4" w:space="0" w:color="auto"/>
              <w:right w:val="single" w:sz="4" w:space="0" w:color="auto"/>
            </w:tcBorders>
            <w:shd w:val="clear" w:color="auto" w:fill="FFFFFF"/>
          </w:tcPr>
          <w:p w14:paraId="4943DB8E"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
              </w:rPr>
              <w:t>místa dle výkonu zakázek dle článku 2, odst. 1</w:t>
            </w:r>
          </w:p>
        </w:tc>
      </w:tr>
      <w:tr w:rsidR="00B47F6E" w14:paraId="55426041" w14:textId="77777777">
        <w:tblPrEx>
          <w:tblCellMar>
            <w:top w:w="0" w:type="dxa"/>
            <w:bottom w:w="0" w:type="dxa"/>
          </w:tblCellMar>
        </w:tblPrEx>
        <w:trPr>
          <w:trHeight w:hRule="exact" w:val="374"/>
          <w:jc w:val="center"/>
        </w:trPr>
        <w:tc>
          <w:tcPr>
            <w:tcW w:w="2842" w:type="dxa"/>
            <w:tcBorders>
              <w:top w:val="single" w:sz="4" w:space="0" w:color="auto"/>
              <w:left w:val="single" w:sz="4" w:space="0" w:color="auto"/>
              <w:bottom w:val="single" w:sz="4" w:space="0" w:color="auto"/>
            </w:tcBorders>
            <w:shd w:val="clear" w:color="auto" w:fill="FFFFFF"/>
          </w:tcPr>
          <w:p w14:paraId="0B117AC4"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
              </w:rPr>
              <w:t>Pojištění se sjednává na:</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389F6069"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
              </w:rPr>
              <w:t>novou cenu</w:t>
            </w:r>
          </w:p>
        </w:tc>
      </w:tr>
    </w:tbl>
    <w:p w14:paraId="6E737BB9" w14:textId="77777777" w:rsidR="00B47F6E" w:rsidRDefault="00B47F6E">
      <w:pPr>
        <w:framePr w:w="10786" w:wrap="notBeside" w:vAnchor="text" w:hAnchor="text" w:xAlign="center" w:y="1"/>
        <w:rPr>
          <w:sz w:val="2"/>
          <w:szCs w:val="2"/>
        </w:rPr>
      </w:pPr>
    </w:p>
    <w:p w14:paraId="5F5E4770" w14:textId="77777777" w:rsidR="00B47F6E" w:rsidRDefault="00000000">
      <w:pPr>
        <w:rPr>
          <w:sz w:val="2"/>
          <w:szCs w:val="2"/>
        </w:rPr>
      </w:pPr>
      <w:r>
        <w:br w:type="page"/>
      </w:r>
    </w:p>
    <w:p w14:paraId="3EE78ECC" w14:textId="6C522C12" w:rsidR="00B47F6E" w:rsidRDefault="00CB1F1B">
      <w:pPr>
        <w:pStyle w:val="Nadpis730"/>
        <w:keepNext/>
        <w:keepLines/>
        <w:numPr>
          <w:ilvl w:val="2"/>
          <w:numId w:val="3"/>
        </w:numPr>
        <w:shd w:val="clear" w:color="auto" w:fill="auto"/>
        <w:tabs>
          <w:tab w:val="left" w:pos="710"/>
        </w:tabs>
        <w:ind w:right="4740"/>
      </w:pPr>
      <w:r>
        <w:rPr>
          <w:noProof/>
        </w:rPr>
        <mc:AlternateContent>
          <mc:Choice Requires="wps">
            <w:drawing>
              <wp:anchor distT="0" distB="938530" distL="63500" distR="63500" simplePos="0" relativeHeight="377487106" behindDoc="1" locked="0" layoutInCell="1" allowOverlap="1" wp14:anchorId="1C61C5BE" wp14:editId="08597E62">
                <wp:simplePos x="0" y="0"/>
                <wp:positionH relativeFrom="margin">
                  <wp:posOffset>30480</wp:posOffset>
                </wp:positionH>
                <wp:positionV relativeFrom="paragraph">
                  <wp:posOffset>-2423160</wp:posOffset>
                </wp:positionV>
                <wp:extent cx="6830695" cy="1081405"/>
                <wp:effectExtent l="2540" t="0" r="0" b="4445"/>
                <wp:wrapTopAndBottom/>
                <wp:docPr id="10094477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6B4E" w14:textId="77777777" w:rsidR="00B47F6E" w:rsidRDefault="00000000">
                            <w:pPr>
                              <w:pStyle w:val="Titulektabulky"/>
                              <w:shd w:val="clear" w:color="auto" w:fill="auto"/>
                              <w:spacing w:line="190" w:lineRule="exact"/>
                            </w:pPr>
                            <w:r>
                              <w:t>POJIŠTĚNÍ STROJŮ VYJMENOVANÝCH V PŘÍLOZE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3398"/>
                              <w:gridCol w:w="1704"/>
                              <w:gridCol w:w="1416"/>
                              <w:gridCol w:w="1411"/>
                            </w:tblGrid>
                            <w:tr w:rsidR="00B47F6E" w14:paraId="6675C40A" w14:textId="77777777">
                              <w:tblPrEx>
                                <w:tblCellMar>
                                  <w:top w:w="0" w:type="dxa"/>
                                  <w:bottom w:w="0" w:type="dxa"/>
                                </w:tblCellMar>
                              </w:tblPrEx>
                              <w:trPr>
                                <w:trHeight w:hRule="exact" w:val="350"/>
                                <w:jc w:val="center"/>
                              </w:trPr>
                              <w:tc>
                                <w:tcPr>
                                  <w:tcW w:w="2827" w:type="dxa"/>
                                  <w:tcBorders>
                                    <w:top w:val="single" w:sz="4" w:space="0" w:color="auto"/>
                                    <w:left w:val="single" w:sz="4" w:space="0" w:color="auto"/>
                                  </w:tcBorders>
                                  <w:shd w:val="clear" w:color="auto" w:fill="FFFFFF"/>
                                </w:tcPr>
                                <w:p w14:paraId="39EC79BC" w14:textId="77777777" w:rsidR="00B47F6E" w:rsidRDefault="00000000">
                                  <w:pPr>
                                    <w:pStyle w:val="Zkladntext20"/>
                                    <w:shd w:val="clear" w:color="auto" w:fill="auto"/>
                                    <w:spacing w:before="0" w:after="0" w:line="190" w:lineRule="exact"/>
                                    <w:ind w:firstLine="0"/>
                                  </w:pPr>
                                  <w:r>
                                    <w:rPr>
                                      <w:rStyle w:val="Zkladntext295ptTun"/>
                                    </w:rPr>
                                    <w:t>Popis vyjmenovaných strojů:</w:t>
                                  </w:r>
                                </w:p>
                              </w:tc>
                              <w:tc>
                                <w:tcPr>
                                  <w:tcW w:w="7929" w:type="dxa"/>
                                  <w:gridSpan w:val="4"/>
                                  <w:tcBorders>
                                    <w:top w:val="single" w:sz="4" w:space="0" w:color="auto"/>
                                    <w:left w:val="single" w:sz="4" w:space="0" w:color="auto"/>
                                    <w:right w:val="single" w:sz="4" w:space="0" w:color="auto"/>
                                  </w:tcBorders>
                                  <w:shd w:val="clear" w:color="auto" w:fill="FFFFFF"/>
                                </w:tcPr>
                                <w:p w14:paraId="4006F870" w14:textId="77777777" w:rsidR="00B47F6E" w:rsidRDefault="00000000">
                                  <w:pPr>
                                    <w:pStyle w:val="Zkladntext20"/>
                                    <w:shd w:val="clear" w:color="auto" w:fill="auto"/>
                                    <w:spacing w:before="0" w:after="0" w:line="190" w:lineRule="exact"/>
                                    <w:ind w:firstLine="0"/>
                                  </w:pPr>
                                  <w:r>
                                    <w:rPr>
                                      <w:rStyle w:val="Zkladntext295pt"/>
                                    </w:rPr>
                                    <w:t>Předmětem pojištění jsou zařízení vyjmenovaná ve smluvním ujednání.</w:t>
                                  </w:r>
                                </w:p>
                              </w:tc>
                            </w:tr>
                            <w:tr w:rsidR="00B47F6E" w14:paraId="26D1F91B" w14:textId="77777777">
                              <w:tblPrEx>
                                <w:tblCellMar>
                                  <w:top w:w="0" w:type="dxa"/>
                                  <w:bottom w:w="0" w:type="dxa"/>
                                </w:tblCellMar>
                              </w:tblPrEx>
                              <w:trPr>
                                <w:trHeight w:hRule="exact" w:val="360"/>
                                <w:jc w:val="center"/>
                              </w:trPr>
                              <w:tc>
                                <w:tcPr>
                                  <w:tcW w:w="2827" w:type="dxa"/>
                                  <w:tcBorders>
                                    <w:top w:val="single" w:sz="4" w:space="0" w:color="auto"/>
                                    <w:left w:val="single" w:sz="4" w:space="0" w:color="auto"/>
                                  </w:tcBorders>
                                  <w:shd w:val="clear" w:color="auto" w:fill="FFFFFF"/>
                                </w:tcPr>
                                <w:p w14:paraId="4EEEAE4A" w14:textId="77777777" w:rsidR="00B47F6E" w:rsidRDefault="00000000">
                                  <w:pPr>
                                    <w:pStyle w:val="Zkladntext20"/>
                                    <w:shd w:val="clear" w:color="auto" w:fill="auto"/>
                                    <w:spacing w:before="0" w:after="0" w:line="190" w:lineRule="exact"/>
                                    <w:ind w:firstLine="0"/>
                                  </w:pPr>
                                  <w:r>
                                    <w:rPr>
                                      <w:rStyle w:val="Zkladntext295ptTun"/>
                                    </w:rPr>
                                    <w:t>Vlastnictví</w:t>
                                  </w:r>
                                </w:p>
                              </w:tc>
                              <w:tc>
                                <w:tcPr>
                                  <w:tcW w:w="5102" w:type="dxa"/>
                                  <w:gridSpan w:val="2"/>
                                  <w:tcBorders>
                                    <w:top w:val="single" w:sz="4" w:space="0" w:color="auto"/>
                                    <w:left w:val="single" w:sz="4" w:space="0" w:color="auto"/>
                                  </w:tcBorders>
                                  <w:shd w:val="clear" w:color="auto" w:fill="FFFFFF"/>
                                </w:tcPr>
                                <w:p w14:paraId="35A133FC" w14:textId="77777777" w:rsidR="00B47F6E" w:rsidRDefault="00000000">
                                  <w:pPr>
                                    <w:pStyle w:val="Zkladntext20"/>
                                    <w:shd w:val="clear" w:color="auto" w:fill="auto"/>
                                    <w:spacing w:before="0" w:after="0" w:line="190" w:lineRule="exact"/>
                                    <w:ind w:firstLine="0"/>
                                  </w:pPr>
                                  <w:r>
                                    <w:rPr>
                                      <w:rStyle w:val="Zkladntext295ptTun"/>
                                    </w:rPr>
                                    <w:t>Horní hranice plnění</w:t>
                                  </w:r>
                                </w:p>
                              </w:tc>
                              <w:tc>
                                <w:tcPr>
                                  <w:tcW w:w="1416" w:type="dxa"/>
                                  <w:tcBorders>
                                    <w:top w:val="single" w:sz="4" w:space="0" w:color="auto"/>
                                    <w:left w:val="single" w:sz="4" w:space="0" w:color="auto"/>
                                  </w:tcBorders>
                                  <w:shd w:val="clear" w:color="auto" w:fill="FFFFFF"/>
                                </w:tcPr>
                                <w:p w14:paraId="045421FE" w14:textId="77777777" w:rsidR="00B47F6E" w:rsidRDefault="00000000">
                                  <w:pPr>
                                    <w:pStyle w:val="Zkladntext20"/>
                                    <w:shd w:val="clear" w:color="auto" w:fill="auto"/>
                                    <w:spacing w:before="0" w:after="0" w:line="190" w:lineRule="exact"/>
                                    <w:ind w:firstLine="0"/>
                                  </w:pPr>
                                  <w:r>
                                    <w:rPr>
                                      <w:rStyle w:val="Zkladntext295ptTun"/>
                                    </w:rPr>
                                    <w:t>Spoluúčast</w:t>
                                  </w:r>
                                </w:p>
                              </w:tc>
                              <w:tc>
                                <w:tcPr>
                                  <w:tcW w:w="1411" w:type="dxa"/>
                                  <w:tcBorders>
                                    <w:top w:val="single" w:sz="4" w:space="0" w:color="auto"/>
                                    <w:left w:val="single" w:sz="4" w:space="0" w:color="auto"/>
                                    <w:right w:val="single" w:sz="4" w:space="0" w:color="auto"/>
                                  </w:tcBorders>
                                  <w:shd w:val="clear" w:color="auto" w:fill="FFFFFF"/>
                                </w:tcPr>
                                <w:p w14:paraId="2AA8BFC7" w14:textId="77777777" w:rsidR="00B47F6E" w:rsidRDefault="00000000">
                                  <w:pPr>
                                    <w:pStyle w:val="Zkladntext20"/>
                                    <w:shd w:val="clear" w:color="auto" w:fill="auto"/>
                                    <w:spacing w:before="0" w:after="0" w:line="190" w:lineRule="exact"/>
                                    <w:ind w:firstLine="0"/>
                                    <w:jc w:val="right"/>
                                  </w:pPr>
                                  <w:r>
                                    <w:rPr>
                                      <w:rStyle w:val="Zkladntext295ptTun"/>
                                    </w:rPr>
                                    <w:t>Roční pojistné</w:t>
                                  </w:r>
                                </w:p>
                              </w:tc>
                            </w:tr>
                            <w:tr w:rsidR="00B47F6E" w14:paraId="3D7A5507" w14:textId="77777777">
                              <w:tblPrEx>
                                <w:tblCellMar>
                                  <w:top w:w="0" w:type="dxa"/>
                                  <w:bottom w:w="0" w:type="dxa"/>
                                </w:tblCellMar>
                              </w:tblPrEx>
                              <w:trPr>
                                <w:trHeight w:hRule="exact" w:val="374"/>
                                <w:jc w:val="center"/>
                              </w:trPr>
                              <w:tc>
                                <w:tcPr>
                                  <w:tcW w:w="2827" w:type="dxa"/>
                                  <w:tcBorders>
                                    <w:top w:val="single" w:sz="4" w:space="0" w:color="auto"/>
                                    <w:left w:val="single" w:sz="4" w:space="0" w:color="auto"/>
                                    <w:bottom w:val="single" w:sz="4" w:space="0" w:color="auto"/>
                                  </w:tcBorders>
                                  <w:shd w:val="clear" w:color="auto" w:fill="FFFFFF"/>
                                </w:tcPr>
                                <w:p w14:paraId="604E430B" w14:textId="77777777" w:rsidR="00B47F6E" w:rsidRDefault="00000000">
                                  <w:pPr>
                                    <w:pStyle w:val="Zkladntext20"/>
                                    <w:shd w:val="clear" w:color="auto" w:fill="auto"/>
                                    <w:spacing w:before="0" w:after="0" w:line="190" w:lineRule="exact"/>
                                    <w:ind w:firstLine="0"/>
                                  </w:pPr>
                                  <w:r>
                                    <w:rPr>
                                      <w:rStyle w:val="Zkladntext295pt"/>
                                    </w:rPr>
                                    <w:t>Vlastní</w:t>
                                  </w:r>
                                </w:p>
                              </w:tc>
                              <w:tc>
                                <w:tcPr>
                                  <w:tcW w:w="3398" w:type="dxa"/>
                                  <w:tcBorders>
                                    <w:top w:val="single" w:sz="4" w:space="0" w:color="auto"/>
                                    <w:left w:val="single" w:sz="4" w:space="0" w:color="auto"/>
                                    <w:bottom w:val="single" w:sz="4" w:space="0" w:color="auto"/>
                                  </w:tcBorders>
                                  <w:shd w:val="clear" w:color="auto" w:fill="FFFFFF"/>
                                </w:tcPr>
                                <w:p w14:paraId="356EECB7" w14:textId="77777777" w:rsidR="00B47F6E" w:rsidRDefault="00000000">
                                  <w:pPr>
                                    <w:pStyle w:val="Zkladntext20"/>
                                    <w:shd w:val="clear" w:color="auto" w:fill="auto"/>
                                    <w:spacing w:before="0" w:after="0" w:line="190" w:lineRule="exact"/>
                                    <w:ind w:firstLine="0"/>
                                  </w:pPr>
                                  <w:r>
                                    <w:rPr>
                                      <w:rStyle w:val="Zkladntext295pt"/>
                                    </w:rPr>
                                    <w:t>pojistná částka:</w:t>
                                  </w:r>
                                </w:p>
                              </w:tc>
                              <w:tc>
                                <w:tcPr>
                                  <w:tcW w:w="1704" w:type="dxa"/>
                                  <w:tcBorders>
                                    <w:top w:val="single" w:sz="4" w:space="0" w:color="auto"/>
                                    <w:left w:val="single" w:sz="4" w:space="0" w:color="auto"/>
                                    <w:bottom w:val="single" w:sz="4" w:space="0" w:color="auto"/>
                                  </w:tcBorders>
                                  <w:shd w:val="clear" w:color="auto" w:fill="FFFFFF"/>
                                </w:tcPr>
                                <w:p w14:paraId="7B7BFBA6" w14:textId="77777777" w:rsidR="00B47F6E" w:rsidRDefault="00000000">
                                  <w:pPr>
                                    <w:pStyle w:val="Zkladntext20"/>
                                    <w:shd w:val="clear" w:color="auto" w:fill="auto"/>
                                    <w:spacing w:before="0" w:after="0" w:line="190" w:lineRule="exact"/>
                                    <w:ind w:firstLine="0"/>
                                    <w:jc w:val="right"/>
                                  </w:pPr>
                                  <w:r>
                                    <w:rPr>
                                      <w:rStyle w:val="Zkladntext295pt"/>
                                    </w:rPr>
                                    <w:t>13 857 258 Kč</w:t>
                                  </w:r>
                                </w:p>
                              </w:tc>
                              <w:tc>
                                <w:tcPr>
                                  <w:tcW w:w="1416" w:type="dxa"/>
                                  <w:tcBorders>
                                    <w:top w:val="single" w:sz="4" w:space="0" w:color="auto"/>
                                    <w:left w:val="single" w:sz="4" w:space="0" w:color="auto"/>
                                    <w:bottom w:val="single" w:sz="4" w:space="0" w:color="auto"/>
                                  </w:tcBorders>
                                  <w:shd w:val="clear" w:color="auto" w:fill="FFFFFF"/>
                                </w:tcPr>
                                <w:p w14:paraId="5E7200F8" w14:textId="77777777" w:rsidR="00B47F6E" w:rsidRDefault="00000000">
                                  <w:pPr>
                                    <w:pStyle w:val="Zkladntext20"/>
                                    <w:shd w:val="clear" w:color="auto" w:fill="auto"/>
                                    <w:spacing w:before="0" w:after="0" w:line="190" w:lineRule="exact"/>
                                    <w:ind w:firstLine="0"/>
                                    <w:jc w:val="right"/>
                                  </w:pPr>
                                  <w:r>
                                    <w:rPr>
                                      <w:rStyle w:val="Zkladntext295pt"/>
                                    </w:rPr>
                                    <w:t>20 000 Kč</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569C1910" w14:textId="77777777" w:rsidR="00B47F6E" w:rsidRDefault="00000000">
                                  <w:pPr>
                                    <w:pStyle w:val="Zkladntext20"/>
                                    <w:shd w:val="clear" w:color="auto" w:fill="auto"/>
                                    <w:spacing w:before="0" w:after="0" w:line="190" w:lineRule="exact"/>
                                    <w:ind w:firstLine="0"/>
                                    <w:jc w:val="right"/>
                                  </w:pPr>
                                  <w:r>
                                    <w:rPr>
                                      <w:rStyle w:val="Zkladntext295pt"/>
                                    </w:rPr>
                                    <w:t>86 334 Kč</w:t>
                                  </w:r>
                                </w:p>
                              </w:tc>
                            </w:tr>
                          </w:tbl>
                          <w:p w14:paraId="191CBBB2" w14:textId="77777777" w:rsidR="00B47F6E" w:rsidRDefault="00000000">
                            <w:pPr>
                              <w:pStyle w:val="Titulektabulky"/>
                              <w:shd w:val="clear" w:color="auto" w:fill="auto"/>
                              <w:spacing w:after="4" w:line="190" w:lineRule="exact"/>
                            </w:pPr>
                            <w:r>
                              <w:t>Smluvní ujednání k vyjmenovaným strojům</w:t>
                            </w:r>
                          </w:p>
                          <w:p w14:paraId="7E596072" w14:textId="77777777" w:rsidR="00B47F6E" w:rsidRDefault="00000000">
                            <w:pPr>
                              <w:pStyle w:val="Titulektabulky2"/>
                              <w:shd w:val="clear" w:color="auto" w:fill="auto"/>
                              <w:spacing w:before="0" w:line="190" w:lineRule="exact"/>
                            </w:pPr>
                            <w:r>
                              <w:t>Pojištění se vztahuje na vyjmenované stroje:</w:t>
                            </w:r>
                          </w:p>
                          <w:p w14:paraId="45D5EBE0" w14:textId="77777777" w:rsidR="00B47F6E" w:rsidRDefault="00B47F6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61C5BE" id="Text Box 8" o:spid="_x0000_s1028" type="#_x0000_t202" style="position:absolute;left:0;text-align:left;margin-left:2.4pt;margin-top:-190.8pt;width:537.85pt;height:85.15pt;z-index:-125829374;visibility:visible;mso-wrap-style:square;mso-width-percent:0;mso-height-percent:0;mso-wrap-distance-left:5pt;mso-wrap-distance-top:0;mso-wrap-distance-right:5pt;mso-wrap-distance-bottom:7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" filled="f" stroked="f">
                <v:textbox style="mso-fit-shape-to-text:t" inset="0,0,0,0">
                  <w:txbxContent>
                    <w:p w14:paraId="67476B4E" w14:textId="77777777" w:rsidR="00B47F6E" w:rsidRDefault="00000000">
                      <w:pPr>
                        <w:pStyle w:val="Titulektabulky"/>
                        <w:shd w:val="clear" w:color="auto" w:fill="auto"/>
                        <w:spacing w:line="190" w:lineRule="exact"/>
                      </w:pPr>
                      <w:r>
                        <w:t>POJIŠTĚNÍ STROJŮ VYJMENOVANÝCH V PŘÍLOZE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7"/>
                        <w:gridCol w:w="3398"/>
                        <w:gridCol w:w="1704"/>
                        <w:gridCol w:w="1416"/>
                        <w:gridCol w:w="1411"/>
                      </w:tblGrid>
                      <w:tr w:rsidR="00B47F6E" w14:paraId="6675C40A" w14:textId="77777777">
                        <w:tblPrEx>
                          <w:tblCellMar>
                            <w:top w:w="0" w:type="dxa"/>
                            <w:bottom w:w="0" w:type="dxa"/>
                          </w:tblCellMar>
                        </w:tblPrEx>
                        <w:trPr>
                          <w:trHeight w:hRule="exact" w:val="350"/>
                          <w:jc w:val="center"/>
                        </w:trPr>
                        <w:tc>
                          <w:tcPr>
                            <w:tcW w:w="2827" w:type="dxa"/>
                            <w:tcBorders>
                              <w:top w:val="single" w:sz="4" w:space="0" w:color="auto"/>
                              <w:left w:val="single" w:sz="4" w:space="0" w:color="auto"/>
                            </w:tcBorders>
                            <w:shd w:val="clear" w:color="auto" w:fill="FFFFFF"/>
                          </w:tcPr>
                          <w:p w14:paraId="39EC79BC" w14:textId="77777777" w:rsidR="00B47F6E" w:rsidRDefault="00000000">
                            <w:pPr>
                              <w:pStyle w:val="Zkladntext20"/>
                              <w:shd w:val="clear" w:color="auto" w:fill="auto"/>
                              <w:spacing w:before="0" w:after="0" w:line="190" w:lineRule="exact"/>
                              <w:ind w:firstLine="0"/>
                            </w:pPr>
                            <w:r>
                              <w:rPr>
                                <w:rStyle w:val="Zkladntext295ptTun"/>
                              </w:rPr>
                              <w:t>Popis vyjmenovaných strojů:</w:t>
                            </w:r>
                          </w:p>
                        </w:tc>
                        <w:tc>
                          <w:tcPr>
                            <w:tcW w:w="7929" w:type="dxa"/>
                            <w:gridSpan w:val="4"/>
                            <w:tcBorders>
                              <w:top w:val="single" w:sz="4" w:space="0" w:color="auto"/>
                              <w:left w:val="single" w:sz="4" w:space="0" w:color="auto"/>
                              <w:right w:val="single" w:sz="4" w:space="0" w:color="auto"/>
                            </w:tcBorders>
                            <w:shd w:val="clear" w:color="auto" w:fill="FFFFFF"/>
                          </w:tcPr>
                          <w:p w14:paraId="4006F870" w14:textId="77777777" w:rsidR="00B47F6E" w:rsidRDefault="00000000">
                            <w:pPr>
                              <w:pStyle w:val="Zkladntext20"/>
                              <w:shd w:val="clear" w:color="auto" w:fill="auto"/>
                              <w:spacing w:before="0" w:after="0" w:line="190" w:lineRule="exact"/>
                              <w:ind w:firstLine="0"/>
                            </w:pPr>
                            <w:r>
                              <w:rPr>
                                <w:rStyle w:val="Zkladntext295pt"/>
                              </w:rPr>
                              <w:t>Předmětem pojištění jsou zařízení vyjmenovaná ve smluvním ujednání.</w:t>
                            </w:r>
                          </w:p>
                        </w:tc>
                      </w:tr>
                      <w:tr w:rsidR="00B47F6E" w14:paraId="26D1F91B" w14:textId="77777777">
                        <w:tblPrEx>
                          <w:tblCellMar>
                            <w:top w:w="0" w:type="dxa"/>
                            <w:bottom w:w="0" w:type="dxa"/>
                          </w:tblCellMar>
                        </w:tblPrEx>
                        <w:trPr>
                          <w:trHeight w:hRule="exact" w:val="360"/>
                          <w:jc w:val="center"/>
                        </w:trPr>
                        <w:tc>
                          <w:tcPr>
                            <w:tcW w:w="2827" w:type="dxa"/>
                            <w:tcBorders>
                              <w:top w:val="single" w:sz="4" w:space="0" w:color="auto"/>
                              <w:left w:val="single" w:sz="4" w:space="0" w:color="auto"/>
                            </w:tcBorders>
                            <w:shd w:val="clear" w:color="auto" w:fill="FFFFFF"/>
                          </w:tcPr>
                          <w:p w14:paraId="4EEEAE4A" w14:textId="77777777" w:rsidR="00B47F6E" w:rsidRDefault="00000000">
                            <w:pPr>
                              <w:pStyle w:val="Zkladntext20"/>
                              <w:shd w:val="clear" w:color="auto" w:fill="auto"/>
                              <w:spacing w:before="0" w:after="0" w:line="190" w:lineRule="exact"/>
                              <w:ind w:firstLine="0"/>
                            </w:pPr>
                            <w:r>
                              <w:rPr>
                                <w:rStyle w:val="Zkladntext295ptTun"/>
                              </w:rPr>
                              <w:t>Vlastnictví</w:t>
                            </w:r>
                          </w:p>
                        </w:tc>
                        <w:tc>
                          <w:tcPr>
                            <w:tcW w:w="5102" w:type="dxa"/>
                            <w:gridSpan w:val="2"/>
                            <w:tcBorders>
                              <w:top w:val="single" w:sz="4" w:space="0" w:color="auto"/>
                              <w:left w:val="single" w:sz="4" w:space="0" w:color="auto"/>
                            </w:tcBorders>
                            <w:shd w:val="clear" w:color="auto" w:fill="FFFFFF"/>
                          </w:tcPr>
                          <w:p w14:paraId="35A133FC" w14:textId="77777777" w:rsidR="00B47F6E" w:rsidRDefault="00000000">
                            <w:pPr>
                              <w:pStyle w:val="Zkladntext20"/>
                              <w:shd w:val="clear" w:color="auto" w:fill="auto"/>
                              <w:spacing w:before="0" w:after="0" w:line="190" w:lineRule="exact"/>
                              <w:ind w:firstLine="0"/>
                            </w:pPr>
                            <w:r>
                              <w:rPr>
                                <w:rStyle w:val="Zkladntext295ptTun"/>
                              </w:rPr>
                              <w:t>Horní hranice plnění</w:t>
                            </w:r>
                          </w:p>
                        </w:tc>
                        <w:tc>
                          <w:tcPr>
                            <w:tcW w:w="1416" w:type="dxa"/>
                            <w:tcBorders>
                              <w:top w:val="single" w:sz="4" w:space="0" w:color="auto"/>
                              <w:left w:val="single" w:sz="4" w:space="0" w:color="auto"/>
                            </w:tcBorders>
                            <w:shd w:val="clear" w:color="auto" w:fill="FFFFFF"/>
                          </w:tcPr>
                          <w:p w14:paraId="045421FE" w14:textId="77777777" w:rsidR="00B47F6E" w:rsidRDefault="00000000">
                            <w:pPr>
                              <w:pStyle w:val="Zkladntext20"/>
                              <w:shd w:val="clear" w:color="auto" w:fill="auto"/>
                              <w:spacing w:before="0" w:after="0" w:line="190" w:lineRule="exact"/>
                              <w:ind w:firstLine="0"/>
                            </w:pPr>
                            <w:r>
                              <w:rPr>
                                <w:rStyle w:val="Zkladntext295ptTun"/>
                              </w:rPr>
                              <w:t>Spoluúčast</w:t>
                            </w:r>
                          </w:p>
                        </w:tc>
                        <w:tc>
                          <w:tcPr>
                            <w:tcW w:w="1411" w:type="dxa"/>
                            <w:tcBorders>
                              <w:top w:val="single" w:sz="4" w:space="0" w:color="auto"/>
                              <w:left w:val="single" w:sz="4" w:space="0" w:color="auto"/>
                              <w:right w:val="single" w:sz="4" w:space="0" w:color="auto"/>
                            </w:tcBorders>
                            <w:shd w:val="clear" w:color="auto" w:fill="FFFFFF"/>
                          </w:tcPr>
                          <w:p w14:paraId="2AA8BFC7" w14:textId="77777777" w:rsidR="00B47F6E" w:rsidRDefault="00000000">
                            <w:pPr>
                              <w:pStyle w:val="Zkladntext20"/>
                              <w:shd w:val="clear" w:color="auto" w:fill="auto"/>
                              <w:spacing w:before="0" w:after="0" w:line="190" w:lineRule="exact"/>
                              <w:ind w:firstLine="0"/>
                              <w:jc w:val="right"/>
                            </w:pPr>
                            <w:r>
                              <w:rPr>
                                <w:rStyle w:val="Zkladntext295ptTun"/>
                              </w:rPr>
                              <w:t>Roční pojistné</w:t>
                            </w:r>
                          </w:p>
                        </w:tc>
                      </w:tr>
                      <w:tr w:rsidR="00B47F6E" w14:paraId="3D7A5507" w14:textId="77777777">
                        <w:tblPrEx>
                          <w:tblCellMar>
                            <w:top w:w="0" w:type="dxa"/>
                            <w:bottom w:w="0" w:type="dxa"/>
                          </w:tblCellMar>
                        </w:tblPrEx>
                        <w:trPr>
                          <w:trHeight w:hRule="exact" w:val="374"/>
                          <w:jc w:val="center"/>
                        </w:trPr>
                        <w:tc>
                          <w:tcPr>
                            <w:tcW w:w="2827" w:type="dxa"/>
                            <w:tcBorders>
                              <w:top w:val="single" w:sz="4" w:space="0" w:color="auto"/>
                              <w:left w:val="single" w:sz="4" w:space="0" w:color="auto"/>
                              <w:bottom w:val="single" w:sz="4" w:space="0" w:color="auto"/>
                            </w:tcBorders>
                            <w:shd w:val="clear" w:color="auto" w:fill="FFFFFF"/>
                          </w:tcPr>
                          <w:p w14:paraId="604E430B" w14:textId="77777777" w:rsidR="00B47F6E" w:rsidRDefault="00000000">
                            <w:pPr>
                              <w:pStyle w:val="Zkladntext20"/>
                              <w:shd w:val="clear" w:color="auto" w:fill="auto"/>
                              <w:spacing w:before="0" w:after="0" w:line="190" w:lineRule="exact"/>
                              <w:ind w:firstLine="0"/>
                            </w:pPr>
                            <w:r>
                              <w:rPr>
                                <w:rStyle w:val="Zkladntext295pt"/>
                              </w:rPr>
                              <w:t>Vlastní</w:t>
                            </w:r>
                          </w:p>
                        </w:tc>
                        <w:tc>
                          <w:tcPr>
                            <w:tcW w:w="3398" w:type="dxa"/>
                            <w:tcBorders>
                              <w:top w:val="single" w:sz="4" w:space="0" w:color="auto"/>
                              <w:left w:val="single" w:sz="4" w:space="0" w:color="auto"/>
                              <w:bottom w:val="single" w:sz="4" w:space="0" w:color="auto"/>
                            </w:tcBorders>
                            <w:shd w:val="clear" w:color="auto" w:fill="FFFFFF"/>
                          </w:tcPr>
                          <w:p w14:paraId="356EECB7" w14:textId="77777777" w:rsidR="00B47F6E" w:rsidRDefault="00000000">
                            <w:pPr>
                              <w:pStyle w:val="Zkladntext20"/>
                              <w:shd w:val="clear" w:color="auto" w:fill="auto"/>
                              <w:spacing w:before="0" w:after="0" w:line="190" w:lineRule="exact"/>
                              <w:ind w:firstLine="0"/>
                            </w:pPr>
                            <w:r>
                              <w:rPr>
                                <w:rStyle w:val="Zkladntext295pt"/>
                              </w:rPr>
                              <w:t>pojistná částka:</w:t>
                            </w:r>
                          </w:p>
                        </w:tc>
                        <w:tc>
                          <w:tcPr>
                            <w:tcW w:w="1704" w:type="dxa"/>
                            <w:tcBorders>
                              <w:top w:val="single" w:sz="4" w:space="0" w:color="auto"/>
                              <w:left w:val="single" w:sz="4" w:space="0" w:color="auto"/>
                              <w:bottom w:val="single" w:sz="4" w:space="0" w:color="auto"/>
                            </w:tcBorders>
                            <w:shd w:val="clear" w:color="auto" w:fill="FFFFFF"/>
                          </w:tcPr>
                          <w:p w14:paraId="7B7BFBA6" w14:textId="77777777" w:rsidR="00B47F6E" w:rsidRDefault="00000000">
                            <w:pPr>
                              <w:pStyle w:val="Zkladntext20"/>
                              <w:shd w:val="clear" w:color="auto" w:fill="auto"/>
                              <w:spacing w:before="0" w:after="0" w:line="190" w:lineRule="exact"/>
                              <w:ind w:firstLine="0"/>
                              <w:jc w:val="right"/>
                            </w:pPr>
                            <w:r>
                              <w:rPr>
                                <w:rStyle w:val="Zkladntext295pt"/>
                              </w:rPr>
                              <w:t>13 857 258 Kč</w:t>
                            </w:r>
                          </w:p>
                        </w:tc>
                        <w:tc>
                          <w:tcPr>
                            <w:tcW w:w="1416" w:type="dxa"/>
                            <w:tcBorders>
                              <w:top w:val="single" w:sz="4" w:space="0" w:color="auto"/>
                              <w:left w:val="single" w:sz="4" w:space="0" w:color="auto"/>
                              <w:bottom w:val="single" w:sz="4" w:space="0" w:color="auto"/>
                            </w:tcBorders>
                            <w:shd w:val="clear" w:color="auto" w:fill="FFFFFF"/>
                          </w:tcPr>
                          <w:p w14:paraId="5E7200F8" w14:textId="77777777" w:rsidR="00B47F6E" w:rsidRDefault="00000000">
                            <w:pPr>
                              <w:pStyle w:val="Zkladntext20"/>
                              <w:shd w:val="clear" w:color="auto" w:fill="auto"/>
                              <w:spacing w:before="0" w:after="0" w:line="190" w:lineRule="exact"/>
                              <w:ind w:firstLine="0"/>
                              <w:jc w:val="right"/>
                            </w:pPr>
                            <w:r>
                              <w:rPr>
                                <w:rStyle w:val="Zkladntext295pt"/>
                              </w:rPr>
                              <w:t>20 000 Kč</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569C1910" w14:textId="77777777" w:rsidR="00B47F6E" w:rsidRDefault="00000000">
                            <w:pPr>
                              <w:pStyle w:val="Zkladntext20"/>
                              <w:shd w:val="clear" w:color="auto" w:fill="auto"/>
                              <w:spacing w:before="0" w:after="0" w:line="190" w:lineRule="exact"/>
                              <w:ind w:firstLine="0"/>
                              <w:jc w:val="right"/>
                            </w:pPr>
                            <w:r>
                              <w:rPr>
                                <w:rStyle w:val="Zkladntext295pt"/>
                              </w:rPr>
                              <w:t>86 334 Kč</w:t>
                            </w:r>
                          </w:p>
                        </w:tc>
                      </w:tr>
                    </w:tbl>
                    <w:p w14:paraId="191CBBB2" w14:textId="77777777" w:rsidR="00B47F6E" w:rsidRDefault="00000000">
                      <w:pPr>
                        <w:pStyle w:val="Titulektabulky"/>
                        <w:shd w:val="clear" w:color="auto" w:fill="auto"/>
                        <w:spacing w:after="4" w:line="190" w:lineRule="exact"/>
                      </w:pPr>
                      <w:r>
                        <w:t>Smluvní ujednání k vyjmenovaným strojům</w:t>
                      </w:r>
                    </w:p>
                    <w:p w14:paraId="7E596072" w14:textId="77777777" w:rsidR="00B47F6E" w:rsidRDefault="00000000">
                      <w:pPr>
                        <w:pStyle w:val="Titulektabulky2"/>
                        <w:shd w:val="clear" w:color="auto" w:fill="auto"/>
                        <w:spacing w:before="0" w:line="190" w:lineRule="exact"/>
                      </w:pPr>
                      <w:r>
                        <w:t>Pojištění se vztahuje na vyjmenované stroje:</w:t>
                      </w:r>
                    </w:p>
                    <w:p w14:paraId="45D5EBE0" w14:textId="77777777" w:rsidR="00B47F6E" w:rsidRDefault="00B47F6E">
                      <w:pPr>
                        <w:rPr>
                          <w:sz w:val="2"/>
                          <w:szCs w:val="2"/>
                        </w:rPr>
                      </w:pPr>
                    </w:p>
                  </w:txbxContent>
                </v:textbox>
                <w10:wrap type="topAndBottom" anchorx="margin"/>
              </v:shape>
            </w:pict>
          </mc:Fallback>
        </mc:AlternateContent>
      </w:r>
      <w:r>
        <w:rPr>
          <w:noProof/>
        </w:rPr>
        <mc:AlternateContent>
          <mc:Choice Requires="wps">
            <w:drawing>
              <wp:anchor distT="1149350" distB="0" distL="91440" distR="3355975" simplePos="0" relativeHeight="377487107" behindDoc="1" locked="0" layoutInCell="1" allowOverlap="1" wp14:anchorId="6DEBC42A" wp14:editId="4BFCC147">
                <wp:simplePos x="0" y="0"/>
                <wp:positionH relativeFrom="margin">
                  <wp:posOffset>91440</wp:posOffset>
                </wp:positionH>
                <wp:positionV relativeFrom="paragraph">
                  <wp:posOffset>-1273810</wp:posOffset>
                </wp:positionV>
                <wp:extent cx="3459480" cy="933450"/>
                <wp:effectExtent l="0" t="2540" r="1270" b="0"/>
                <wp:wrapTopAndBottom/>
                <wp:docPr id="15037716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2603" w14:textId="77777777" w:rsidR="00B47F6E" w:rsidRDefault="00000000">
                            <w:pPr>
                              <w:pStyle w:val="Zkladntext60"/>
                              <w:shd w:val="clear" w:color="auto" w:fill="auto"/>
                              <w:spacing w:line="245" w:lineRule="exact"/>
                              <w:ind w:firstLine="0"/>
                              <w:jc w:val="left"/>
                            </w:pPr>
                            <w:r>
                              <w:rPr>
                                <w:rStyle w:val="Zkladntext6Exact"/>
                              </w:rPr>
                              <w:t>vibrační válec HAMM HD 14, r.v. 2013</w:t>
                            </w:r>
                          </w:p>
                          <w:p w14:paraId="75FE2737" w14:textId="77777777" w:rsidR="00B47F6E" w:rsidRDefault="00000000">
                            <w:pPr>
                              <w:pStyle w:val="Zkladntext60"/>
                              <w:shd w:val="clear" w:color="auto" w:fill="auto"/>
                              <w:spacing w:line="245" w:lineRule="exact"/>
                              <w:ind w:firstLine="0"/>
                              <w:jc w:val="left"/>
                            </w:pPr>
                            <w:r>
                              <w:rPr>
                                <w:rStyle w:val="Zkladntext6Exact"/>
                              </w:rPr>
                              <w:t>vibrační válec HAMM HD 12, r.v. 2011</w:t>
                            </w:r>
                          </w:p>
                          <w:p w14:paraId="32335900" w14:textId="77777777" w:rsidR="00B47F6E" w:rsidRDefault="00000000">
                            <w:pPr>
                              <w:pStyle w:val="Zkladntext60"/>
                              <w:shd w:val="clear" w:color="auto" w:fill="auto"/>
                              <w:spacing w:line="245" w:lineRule="exact"/>
                              <w:ind w:firstLine="0"/>
                              <w:jc w:val="left"/>
                            </w:pPr>
                            <w:r>
                              <w:rPr>
                                <w:rStyle w:val="Zkladntext6Exact"/>
                              </w:rPr>
                              <w:t>vibrační válec HAMM HD 70, r.v. 2011</w:t>
                            </w:r>
                          </w:p>
                          <w:p w14:paraId="76EA1DC1" w14:textId="77777777" w:rsidR="00B47F6E" w:rsidRDefault="00000000">
                            <w:pPr>
                              <w:pStyle w:val="Zkladntext60"/>
                              <w:shd w:val="clear" w:color="auto" w:fill="auto"/>
                              <w:spacing w:line="245" w:lineRule="exact"/>
                              <w:ind w:firstLine="0"/>
                              <w:jc w:val="left"/>
                            </w:pPr>
                            <w:r>
                              <w:rPr>
                                <w:rStyle w:val="Zkladntext6Exact"/>
                              </w:rPr>
                              <w:t>fréza silniční Wirtgen 100 i, r.v. 2016</w:t>
                            </w:r>
                          </w:p>
                          <w:p w14:paraId="0E845D44" w14:textId="77777777" w:rsidR="00B47F6E" w:rsidRDefault="00000000">
                            <w:pPr>
                              <w:pStyle w:val="Zkladntext60"/>
                              <w:shd w:val="clear" w:color="auto" w:fill="auto"/>
                              <w:spacing w:line="245" w:lineRule="exact"/>
                              <w:ind w:firstLine="0"/>
                              <w:jc w:val="left"/>
                            </w:pPr>
                            <w:r>
                              <w:rPr>
                                <w:rStyle w:val="Zkladntext6Exact"/>
                              </w:rPr>
                              <w:t>finišer Vogele 1300 SUPER 1300-3i, r.v. 2022</w:t>
                            </w:r>
                          </w:p>
                          <w:p w14:paraId="06FABFC4" w14:textId="77777777" w:rsidR="00B47F6E" w:rsidRDefault="00000000">
                            <w:pPr>
                              <w:pStyle w:val="Zkladntext60"/>
                              <w:shd w:val="clear" w:color="auto" w:fill="auto"/>
                              <w:spacing w:line="245" w:lineRule="exact"/>
                              <w:ind w:firstLine="0"/>
                              <w:jc w:val="left"/>
                            </w:pPr>
                            <w:r>
                              <w:rPr>
                                <w:rStyle w:val="Zkladntext6Exact"/>
                              </w:rPr>
                              <w:t>vibrační válec HAMM HD 12W, v.č. WGH0H230KHAA06755, r.v. 2023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EBC42A" id="Text Box 9" o:spid="_x0000_s1029" type="#_x0000_t202" style="position:absolute;left:0;text-align:left;margin-left:7.2pt;margin-top:-100.3pt;width:272.4pt;height:73.5pt;z-index:-125829373;visibility:visible;mso-wrap-style:square;mso-width-percent:0;mso-height-percent:0;mso-wrap-distance-left:7.2pt;mso-wrap-distance-top:90.5pt;mso-wrap-distance-right:26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" filled="f" stroked="f">
                <v:textbox style="mso-fit-shape-to-text:t" inset="0,0,0,0">
                  <w:txbxContent>
                    <w:p w14:paraId="784B2603" w14:textId="77777777" w:rsidR="00B47F6E" w:rsidRDefault="00000000">
                      <w:pPr>
                        <w:pStyle w:val="Zkladntext60"/>
                        <w:shd w:val="clear" w:color="auto" w:fill="auto"/>
                        <w:spacing w:line="245" w:lineRule="exact"/>
                        <w:ind w:firstLine="0"/>
                        <w:jc w:val="left"/>
                      </w:pPr>
                      <w:r>
                        <w:rPr>
                          <w:rStyle w:val="Zkladntext6Exact"/>
                        </w:rPr>
                        <w:t>vibrační válec HAMM HD 14, r.v. 2013</w:t>
                      </w:r>
                    </w:p>
                    <w:p w14:paraId="75FE2737" w14:textId="77777777" w:rsidR="00B47F6E" w:rsidRDefault="00000000">
                      <w:pPr>
                        <w:pStyle w:val="Zkladntext60"/>
                        <w:shd w:val="clear" w:color="auto" w:fill="auto"/>
                        <w:spacing w:line="245" w:lineRule="exact"/>
                        <w:ind w:firstLine="0"/>
                        <w:jc w:val="left"/>
                      </w:pPr>
                      <w:r>
                        <w:rPr>
                          <w:rStyle w:val="Zkladntext6Exact"/>
                        </w:rPr>
                        <w:t>vibrační válec HAMM HD 12, r.v. 2011</w:t>
                      </w:r>
                    </w:p>
                    <w:p w14:paraId="32335900" w14:textId="77777777" w:rsidR="00B47F6E" w:rsidRDefault="00000000">
                      <w:pPr>
                        <w:pStyle w:val="Zkladntext60"/>
                        <w:shd w:val="clear" w:color="auto" w:fill="auto"/>
                        <w:spacing w:line="245" w:lineRule="exact"/>
                        <w:ind w:firstLine="0"/>
                        <w:jc w:val="left"/>
                      </w:pPr>
                      <w:r>
                        <w:rPr>
                          <w:rStyle w:val="Zkladntext6Exact"/>
                        </w:rPr>
                        <w:t>vibrační válec HAMM HD 70, r.v. 2011</w:t>
                      </w:r>
                    </w:p>
                    <w:p w14:paraId="76EA1DC1" w14:textId="77777777" w:rsidR="00B47F6E" w:rsidRDefault="00000000">
                      <w:pPr>
                        <w:pStyle w:val="Zkladntext60"/>
                        <w:shd w:val="clear" w:color="auto" w:fill="auto"/>
                        <w:spacing w:line="245" w:lineRule="exact"/>
                        <w:ind w:firstLine="0"/>
                        <w:jc w:val="left"/>
                      </w:pPr>
                      <w:r>
                        <w:rPr>
                          <w:rStyle w:val="Zkladntext6Exact"/>
                        </w:rPr>
                        <w:t>fréza silniční Wirtgen 100 i, r.v. 2016</w:t>
                      </w:r>
                    </w:p>
                    <w:p w14:paraId="0E845D44" w14:textId="77777777" w:rsidR="00B47F6E" w:rsidRDefault="00000000">
                      <w:pPr>
                        <w:pStyle w:val="Zkladntext60"/>
                        <w:shd w:val="clear" w:color="auto" w:fill="auto"/>
                        <w:spacing w:line="245" w:lineRule="exact"/>
                        <w:ind w:firstLine="0"/>
                        <w:jc w:val="left"/>
                      </w:pPr>
                      <w:r>
                        <w:rPr>
                          <w:rStyle w:val="Zkladntext6Exact"/>
                        </w:rPr>
                        <w:t>finišer Vogele 1300 SUPER 1300-3i, r.v. 2022</w:t>
                      </w:r>
                    </w:p>
                    <w:p w14:paraId="06FABFC4" w14:textId="77777777" w:rsidR="00B47F6E" w:rsidRDefault="00000000">
                      <w:pPr>
                        <w:pStyle w:val="Zkladntext60"/>
                        <w:shd w:val="clear" w:color="auto" w:fill="auto"/>
                        <w:spacing w:line="245" w:lineRule="exact"/>
                        <w:ind w:firstLine="0"/>
                        <w:jc w:val="left"/>
                      </w:pPr>
                      <w:r>
                        <w:rPr>
                          <w:rStyle w:val="Zkladntext6Exact"/>
                        </w:rPr>
                        <w:t>vibrační válec HAMM HD 12W, v.č. WGH0H230KHAA06755, r.v. 2023</w:t>
                      </w:r>
                    </w:p>
                  </w:txbxContent>
                </v:textbox>
                <w10:wrap type="topAndBottom" anchorx="margin"/>
              </v:shape>
            </w:pict>
          </mc:Fallback>
        </mc:AlternateContent>
      </w:r>
      <w:bookmarkStart w:id="19" w:name="bookmark19"/>
      <w:r w:rsidR="00000000">
        <w:t>ZVLÁŠTNÍ UJEDNANÍ K MÍSTU POJIŠTĚNÍ MZ Rozšíření místa pojištění pro mobilní stroje a mobilní elektronická zařízení</w:t>
      </w:r>
      <w:bookmarkEnd w:id="19"/>
    </w:p>
    <w:p w14:paraId="545DEC4B" w14:textId="77777777" w:rsidR="00B47F6E" w:rsidRDefault="00000000">
      <w:pPr>
        <w:pStyle w:val="Zkladntext60"/>
        <w:shd w:val="clear" w:color="auto" w:fill="auto"/>
        <w:spacing w:after="464" w:line="245" w:lineRule="exact"/>
        <w:ind w:firstLine="0"/>
        <w:jc w:val="left"/>
      </w:pPr>
      <w:r>
        <w:t>Ujednává se, že pro mobilní stroje a mobilní elektronická zařízení pojištěná touto pojistnou smlouvou je místem pojištění území celé České republiky.</w:t>
      </w:r>
    </w:p>
    <w:p w14:paraId="323EDE53" w14:textId="77777777" w:rsidR="00B47F6E" w:rsidRDefault="00000000">
      <w:pPr>
        <w:pStyle w:val="Zkladntext80"/>
        <w:numPr>
          <w:ilvl w:val="0"/>
          <w:numId w:val="3"/>
        </w:numPr>
        <w:shd w:val="clear" w:color="auto" w:fill="auto"/>
        <w:tabs>
          <w:tab w:val="left" w:pos="355"/>
        </w:tabs>
        <w:spacing w:before="0" w:after="4" w:line="190" w:lineRule="exact"/>
      </w:pPr>
      <w:r>
        <w:rPr>
          <w:rStyle w:val="Zkladntext8Malpsmena"/>
          <w:b/>
          <w:bCs/>
        </w:rPr>
        <w:t>smluvní ujednáni k živelnímu pojištěni, odcizeni, vandalismu a technickému riziku společná pro</w:t>
      </w:r>
    </w:p>
    <w:p w14:paraId="30E3F144" w14:textId="77777777" w:rsidR="00B47F6E" w:rsidRDefault="00000000">
      <w:pPr>
        <w:pStyle w:val="Nadpis730"/>
        <w:keepNext/>
        <w:keepLines/>
        <w:shd w:val="clear" w:color="auto" w:fill="auto"/>
        <w:spacing w:line="250" w:lineRule="exact"/>
        <w:ind w:left="420"/>
      </w:pPr>
      <w:bookmarkStart w:id="20" w:name="bookmark20"/>
      <w:r>
        <w:t>VŠECHNA MÍSTA POJIŠTĚNÍ</w:t>
      </w:r>
      <w:bookmarkEnd w:id="20"/>
    </w:p>
    <w:p w14:paraId="33AB92BF" w14:textId="77777777" w:rsidR="00B47F6E" w:rsidRDefault="00000000">
      <w:pPr>
        <w:pStyle w:val="Zkladntext80"/>
        <w:shd w:val="clear" w:color="auto" w:fill="auto"/>
        <w:spacing w:before="0" w:after="0" w:line="250" w:lineRule="exact"/>
      </w:pPr>
      <w:r>
        <w:t>Zvýšená spoluúčast pro pojištěné stroje</w:t>
      </w:r>
    </w:p>
    <w:p w14:paraId="58298972" w14:textId="77777777" w:rsidR="00B47F6E" w:rsidRDefault="00000000">
      <w:pPr>
        <w:pStyle w:val="Zkladntext60"/>
        <w:shd w:val="clear" w:color="auto" w:fill="auto"/>
        <w:spacing w:line="250" w:lineRule="exact"/>
        <w:ind w:firstLine="0"/>
      </w:pPr>
      <w:r>
        <w:t>Není-li pro konkrétní stroj nebo soubor strojů ujednáno jinak, potom se ujednává, že pokud dojde v rámci pojištění strojů k pojistné</w:t>
      </w:r>
    </w:p>
    <w:p w14:paraId="4C8AAF02" w14:textId="77777777" w:rsidR="00B47F6E" w:rsidRDefault="00000000">
      <w:pPr>
        <w:pStyle w:val="Zkladntext60"/>
        <w:shd w:val="clear" w:color="auto" w:fill="auto"/>
        <w:spacing w:line="250" w:lineRule="exact"/>
        <w:ind w:firstLine="0"/>
      </w:pPr>
      <w:r>
        <w:t>události dle ZPP P-300/14:</w:t>
      </w:r>
    </w:p>
    <w:p w14:paraId="7F68BC56" w14:textId="77777777" w:rsidR="00B47F6E" w:rsidRDefault="00000000">
      <w:pPr>
        <w:pStyle w:val="Zkladntext60"/>
        <w:numPr>
          <w:ilvl w:val="0"/>
          <w:numId w:val="2"/>
        </w:numPr>
        <w:shd w:val="clear" w:color="auto" w:fill="auto"/>
        <w:tabs>
          <w:tab w:val="left" w:pos="1040"/>
        </w:tabs>
        <w:spacing w:line="250" w:lineRule="exact"/>
        <w:ind w:left="1040" w:hanging="360"/>
        <w:jc w:val="left"/>
      </w:pPr>
      <w:r>
        <w:t>a) na stroji, který byl pojištěn jako jednotlivá věc nebo jako vyjmenovaný stroj, a stáří tohoto stroje v době vzniku pojistné události přesáhlo 10 let, podílí se oprávněná osoba na pojistném plnění z pojištění tohoto stroje kromě sjednané spoluúčasti i částkou ve výši 50 % z celkového výše pojistného plnění,</w:t>
      </w:r>
    </w:p>
    <w:p w14:paraId="700E1C8F" w14:textId="77777777" w:rsidR="00B47F6E" w:rsidRDefault="00000000">
      <w:pPr>
        <w:pStyle w:val="Zkladntext60"/>
        <w:numPr>
          <w:ilvl w:val="0"/>
          <w:numId w:val="2"/>
        </w:numPr>
        <w:shd w:val="clear" w:color="auto" w:fill="auto"/>
        <w:tabs>
          <w:tab w:val="left" w:pos="1040"/>
        </w:tabs>
        <w:spacing w:line="250" w:lineRule="exact"/>
        <w:ind w:left="1040" w:hanging="360"/>
        <w:jc w:val="left"/>
      </w:pPr>
      <w:r>
        <w:t>b) spočívající v poškození mobilního stroje, jehož stáří v době vzniku pojistné události přesáhlo 5 let, odečte pojistitel při stanovení výše plnění kromě spoluúčasti i částku z nákladu na opravu, která odpovídá opotřebení poškozených částí, a to v rozsahu 10 % za každý i započatý rok, o který stáří stroje v době vzniku pojistné události přesáhlo 5 let, celkově však maximálně 50 % z celkové výše pojistného plnění.</w:t>
      </w:r>
    </w:p>
    <w:p w14:paraId="686A9AC0" w14:textId="77777777" w:rsidR="00B47F6E" w:rsidRDefault="00000000">
      <w:pPr>
        <w:pStyle w:val="Zkladntext60"/>
        <w:shd w:val="clear" w:color="auto" w:fill="auto"/>
        <w:spacing w:after="397" w:line="250" w:lineRule="exact"/>
        <w:ind w:firstLine="0"/>
      </w:pPr>
      <w:r>
        <w:t>Plnění pojistitele stanovené podle písm. b) tohoto smluvního ujednání však nepřevýší částku stanovenou podle písm. a).</w:t>
      </w:r>
    </w:p>
    <w:p w14:paraId="5CBF9AE1" w14:textId="77777777" w:rsidR="00B47F6E" w:rsidRDefault="00000000">
      <w:pPr>
        <w:pStyle w:val="Nadpis730"/>
        <w:keepNext/>
        <w:keepLines/>
        <w:shd w:val="clear" w:color="auto" w:fill="auto"/>
        <w:spacing w:after="327" w:line="278" w:lineRule="exact"/>
        <w:jc w:val="center"/>
      </w:pPr>
      <w:bookmarkStart w:id="21" w:name="bookmark21"/>
      <w:r>
        <w:t>ČLÁNEK 3.</w:t>
      </w:r>
      <w:r>
        <w:br/>
        <w:t>ÚDAJE O MAKLÉŘI</w:t>
      </w:r>
      <w:bookmarkEnd w:id="21"/>
    </w:p>
    <w:p w14:paraId="3DA58F7E" w14:textId="77777777" w:rsidR="00B47F6E" w:rsidRDefault="00000000">
      <w:pPr>
        <w:pStyle w:val="Zkladntext60"/>
        <w:numPr>
          <w:ilvl w:val="0"/>
          <w:numId w:val="4"/>
        </w:numPr>
        <w:shd w:val="clear" w:color="auto" w:fill="auto"/>
        <w:tabs>
          <w:tab w:val="left" w:pos="355"/>
        </w:tabs>
        <w:spacing w:after="300" w:line="245" w:lineRule="exact"/>
        <w:ind w:left="420"/>
        <w:jc w:val="left"/>
      </w:pPr>
      <w:r>
        <w:t>Pojistník prohlašuje, že uzavřel se shora uvedeným pojišťovacím makléřem smlouvu, na jejímž základě pojišťovací makléř vykonává zprostředkovatelskou činnost v pojišťovnictví pro pojistníka, a to v rozsahu této smlouvy.</w:t>
      </w:r>
    </w:p>
    <w:p w14:paraId="137EA1E1" w14:textId="77777777" w:rsidR="00B47F6E" w:rsidRDefault="00000000">
      <w:pPr>
        <w:pStyle w:val="Zkladntext60"/>
        <w:numPr>
          <w:ilvl w:val="0"/>
          <w:numId w:val="4"/>
        </w:numPr>
        <w:shd w:val="clear" w:color="auto" w:fill="auto"/>
        <w:tabs>
          <w:tab w:val="left" w:pos="355"/>
        </w:tabs>
        <w:spacing w:after="284" w:line="245" w:lineRule="exact"/>
        <w:ind w:left="420"/>
        <w:jc w:val="left"/>
      </w:pPr>
      <w:r>
        <w:t xml:space="preserve">Pojistník podpisem této pojistné smlouvy prohlašuje, že zplnomocnil pojišťovacího makléře k přijímání písemností majících vztah k pojištění sjednanému touto pojistnou smlouvou zasílaných pojistitelem pojistníkovi </w:t>
      </w:r>
      <w:r>
        <w:rPr>
          <w:rStyle w:val="Zkladntext6Tun"/>
        </w:rPr>
        <w:t xml:space="preserve">s výjimkou písemností směřujících k ukončení pojištění ze strany pojistitele. </w:t>
      </w:r>
      <w:r>
        <w:t>Pro případ uvedený v předchozí větě se "adresátem" ve smyslu příslušných ustanovení pojistných podmínek rozumí pojišťovací makléř a tyto písemnosti se považují za doručené pojistníkovi doručením pojišťovacímu makléři.</w:t>
      </w:r>
    </w:p>
    <w:p w14:paraId="7C14E4B0" w14:textId="77777777" w:rsidR="00B47F6E" w:rsidRDefault="00000000">
      <w:pPr>
        <w:pStyle w:val="Nadpis730"/>
        <w:keepNext/>
        <w:keepLines/>
        <w:shd w:val="clear" w:color="auto" w:fill="auto"/>
        <w:spacing w:after="52" w:line="190" w:lineRule="exact"/>
        <w:jc w:val="center"/>
      </w:pPr>
      <w:bookmarkStart w:id="22" w:name="bookmark22"/>
      <w:r>
        <w:t>ČLÁNEK 4.</w:t>
      </w:r>
      <w:bookmarkEnd w:id="22"/>
    </w:p>
    <w:p w14:paraId="48963DBB" w14:textId="77777777" w:rsidR="00B47F6E" w:rsidRDefault="00000000">
      <w:pPr>
        <w:pStyle w:val="Nadpis730"/>
        <w:keepNext/>
        <w:keepLines/>
        <w:shd w:val="clear" w:color="auto" w:fill="auto"/>
        <w:spacing w:after="382" w:line="190" w:lineRule="exact"/>
        <w:jc w:val="center"/>
      </w:pPr>
      <w:bookmarkStart w:id="23" w:name="bookmark23"/>
      <w:r>
        <w:t>VÝŠE A PLATBA POJISTNÉHO</w:t>
      </w:r>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8741"/>
        <w:gridCol w:w="2045"/>
      </w:tblGrid>
      <w:tr w:rsidR="00B47F6E" w14:paraId="57F2E426" w14:textId="77777777">
        <w:tblPrEx>
          <w:tblCellMar>
            <w:top w:w="0" w:type="dxa"/>
            <w:bottom w:w="0" w:type="dxa"/>
          </w:tblCellMar>
        </w:tblPrEx>
        <w:trPr>
          <w:trHeight w:hRule="exact" w:val="250"/>
          <w:jc w:val="center"/>
        </w:trPr>
        <w:tc>
          <w:tcPr>
            <w:tcW w:w="8741" w:type="dxa"/>
            <w:shd w:val="clear" w:color="auto" w:fill="FFFFFF"/>
          </w:tcPr>
          <w:p w14:paraId="46CB0A45"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Tun"/>
              </w:rPr>
              <w:t>1. Pojistné:</w:t>
            </w:r>
          </w:p>
        </w:tc>
        <w:tc>
          <w:tcPr>
            <w:tcW w:w="2045" w:type="dxa"/>
            <w:shd w:val="clear" w:color="auto" w:fill="FFFFFF"/>
          </w:tcPr>
          <w:p w14:paraId="7655E303" w14:textId="77777777" w:rsidR="00B47F6E" w:rsidRDefault="00B47F6E">
            <w:pPr>
              <w:framePr w:w="10786" w:wrap="notBeside" w:vAnchor="text" w:hAnchor="text" w:xAlign="center" w:y="1"/>
              <w:rPr>
                <w:sz w:val="10"/>
                <w:szCs w:val="10"/>
              </w:rPr>
            </w:pPr>
          </w:p>
        </w:tc>
      </w:tr>
      <w:tr w:rsidR="00B47F6E" w14:paraId="549C2054" w14:textId="77777777">
        <w:tblPrEx>
          <w:tblCellMar>
            <w:top w:w="0" w:type="dxa"/>
            <w:bottom w:w="0" w:type="dxa"/>
          </w:tblCellMar>
        </w:tblPrEx>
        <w:trPr>
          <w:trHeight w:hRule="exact" w:val="350"/>
          <w:jc w:val="center"/>
        </w:trPr>
        <w:tc>
          <w:tcPr>
            <w:tcW w:w="8741" w:type="dxa"/>
            <w:tcBorders>
              <w:top w:val="single" w:sz="4" w:space="0" w:color="auto"/>
              <w:left w:val="single" w:sz="4" w:space="0" w:color="auto"/>
            </w:tcBorders>
            <w:shd w:val="clear" w:color="auto" w:fill="FFFFFF"/>
          </w:tcPr>
          <w:p w14:paraId="1C275B9A"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Tun"/>
              </w:rPr>
              <w:t>Pojistné nebezpečí</w:t>
            </w:r>
          </w:p>
        </w:tc>
        <w:tc>
          <w:tcPr>
            <w:tcW w:w="2045" w:type="dxa"/>
            <w:tcBorders>
              <w:top w:val="single" w:sz="4" w:space="0" w:color="auto"/>
              <w:right w:val="single" w:sz="4" w:space="0" w:color="auto"/>
            </w:tcBorders>
            <w:shd w:val="clear" w:color="auto" w:fill="FFFFFF"/>
          </w:tcPr>
          <w:p w14:paraId="2CF1D599" w14:textId="77777777" w:rsidR="00B47F6E" w:rsidRDefault="00000000">
            <w:pPr>
              <w:pStyle w:val="Zkladntext20"/>
              <w:framePr w:w="10786" w:wrap="notBeside" w:vAnchor="text" w:hAnchor="text" w:xAlign="center" w:y="1"/>
              <w:shd w:val="clear" w:color="auto" w:fill="auto"/>
              <w:spacing w:before="0" w:after="0" w:line="190" w:lineRule="exact"/>
              <w:ind w:left="440" w:firstLine="0"/>
            </w:pPr>
            <w:r>
              <w:rPr>
                <w:rStyle w:val="Zkladntext295ptTun"/>
              </w:rPr>
              <w:t>Roční pojistné</w:t>
            </w:r>
          </w:p>
        </w:tc>
      </w:tr>
      <w:tr w:rsidR="00B47F6E" w14:paraId="79A08FCF" w14:textId="77777777">
        <w:tblPrEx>
          <w:tblCellMar>
            <w:top w:w="0" w:type="dxa"/>
            <w:bottom w:w="0" w:type="dxa"/>
          </w:tblCellMar>
        </w:tblPrEx>
        <w:trPr>
          <w:trHeight w:hRule="exact" w:val="350"/>
          <w:jc w:val="center"/>
        </w:trPr>
        <w:tc>
          <w:tcPr>
            <w:tcW w:w="8741" w:type="dxa"/>
            <w:tcBorders>
              <w:top w:val="single" w:sz="4" w:space="0" w:color="auto"/>
            </w:tcBorders>
            <w:shd w:val="clear" w:color="auto" w:fill="FFFFFF"/>
          </w:tcPr>
          <w:p w14:paraId="049116E1"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
              </w:rPr>
              <w:t>Pojištění strojů nebo elektronických zařízení pro případ jejich poškození nebo zničení nahodilou událostí</w:t>
            </w:r>
          </w:p>
        </w:tc>
        <w:tc>
          <w:tcPr>
            <w:tcW w:w="2045" w:type="dxa"/>
            <w:tcBorders>
              <w:top w:val="single" w:sz="4" w:space="0" w:color="auto"/>
            </w:tcBorders>
            <w:shd w:val="clear" w:color="auto" w:fill="FFFFFF"/>
          </w:tcPr>
          <w:p w14:paraId="4D27597B" w14:textId="4D743638" w:rsidR="00B47F6E" w:rsidRDefault="001147A5">
            <w:pPr>
              <w:pStyle w:val="Zkladntext20"/>
              <w:framePr w:w="10786" w:wrap="notBeside" w:vAnchor="text" w:hAnchor="text" w:xAlign="center" w:y="1"/>
              <w:shd w:val="clear" w:color="auto" w:fill="auto"/>
              <w:spacing w:before="0" w:after="0" w:line="190" w:lineRule="exact"/>
              <w:ind w:left="440" w:firstLine="0"/>
            </w:pPr>
            <w:r>
              <w:rPr>
                <w:rStyle w:val="Zkladntext295pt"/>
              </w:rPr>
              <w:t>xxxxxxxxx</w:t>
            </w:r>
            <w:r w:rsidR="00000000">
              <w:rPr>
                <w:rStyle w:val="Zkladntext295pt"/>
              </w:rPr>
              <w:t xml:space="preserve"> Kč</w:t>
            </w:r>
          </w:p>
        </w:tc>
      </w:tr>
      <w:tr w:rsidR="00B47F6E" w14:paraId="734889FB" w14:textId="77777777">
        <w:tblPrEx>
          <w:tblCellMar>
            <w:top w:w="0" w:type="dxa"/>
            <w:bottom w:w="0" w:type="dxa"/>
          </w:tblCellMar>
        </w:tblPrEx>
        <w:trPr>
          <w:trHeight w:hRule="exact" w:val="355"/>
          <w:jc w:val="center"/>
        </w:trPr>
        <w:tc>
          <w:tcPr>
            <w:tcW w:w="8741" w:type="dxa"/>
            <w:shd w:val="clear" w:color="auto" w:fill="FFFFFF"/>
          </w:tcPr>
          <w:p w14:paraId="1FB9E705"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Tun"/>
              </w:rPr>
              <w:t>Celkové roční pojistné před úpravou</w:t>
            </w:r>
          </w:p>
        </w:tc>
        <w:tc>
          <w:tcPr>
            <w:tcW w:w="2045" w:type="dxa"/>
            <w:shd w:val="clear" w:color="auto" w:fill="FFFFFF"/>
          </w:tcPr>
          <w:p w14:paraId="39E0772B" w14:textId="4AB7F117" w:rsidR="00B47F6E" w:rsidRDefault="001147A5">
            <w:pPr>
              <w:pStyle w:val="Zkladntext20"/>
              <w:framePr w:w="10786" w:wrap="notBeside" w:vAnchor="text" w:hAnchor="text" w:xAlign="center" w:y="1"/>
              <w:shd w:val="clear" w:color="auto" w:fill="auto"/>
              <w:spacing w:before="0" w:after="0" w:line="190" w:lineRule="exact"/>
              <w:ind w:left="440" w:firstLine="0"/>
            </w:pPr>
            <w:r>
              <w:rPr>
                <w:rStyle w:val="Zkladntext295ptTun"/>
              </w:rPr>
              <w:t>xxxxxxxxxxx</w:t>
            </w:r>
            <w:r w:rsidR="00000000">
              <w:rPr>
                <w:rStyle w:val="Zkladntext295ptTun"/>
              </w:rPr>
              <w:t xml:space="preserve"> Kč</w:t>
            </w:r>
          </w:p>
        </w:tc>
      </w:tr>
      <w:tr w:rsidR="00B47F6E" w14:paraId="4402AE75" w14:textId="77777777">
        <w:tblPrEx>
          <w:tblCellMar>
            <w:top w:w="0" w:type="dxa"/>
            <w:bottom w:w="0" w:type="dxa"/>
          </w:tblCellMar>
        </w:tblPrEx>
        <w:trPr>
          <w:trHeight w:hRule="exact" w:val="634"/>
          <w:jc w:val="center"/>
        </w:trPr>
        <w:tc>
          <w:tcPr>
            <w:tcW w:w="10786" w:type="dxa"/>
            <w:gridSpan w:val="2"/>
            <w:shd w:val="clear" w:color="auto" w:fill="FFFFFF"/>
            <w:vAlign w:val="bottom"/>
          </w:tcPr>
          <w:p w14:paraId="40E24876"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Tun"/>
              </w:rPr>
              <w:t>2. Slevy:</w:t>
            </w:r>
          </w:p>
        </w:tc>
      </w:tr>
      <w:tr w:rsidR="00B47F6E" w14:paraId="0285B10E" w14:textId="77777777">
        <w:tblPrEx>
          <w:tblCellMar>
            <w:top w:w="0" w:type="dxa"/>
            <w:bottom w:w="0" w:type="dxa"/>
          </w:tblCellMar>
        </w:tblPrEx>
        <w:trPr>
          <w:trHeight w:hRule="exact" w:val="341"/>
          <w:jc w:val="center"/>
        </w:trPr>
        <w:tc>
          <w:tcPr>
            <w:tcW w:w="8741" w:type="dxa"/>
            <w:tcBorders>
              <w:top w:val="single" w:sz="4" w:space="0" w:color="auto"/>
              <w:left w:val="single" w:sz="4" w:space="0" w:color="auto"/>
            </w:tcBorders>
            <w:shd w:val="clear" w:color="auto" w:fill="FFFFFF"/>
          </w:tcPr>
          <w:p w14:paraId="35EBA54E" w14:textId="77777777" w:rsidR="00B47F6E" w:rsidRDefault="00000000">
            <w:pPr>
              <w:pStyle w:val="Zkladntext20"/>
              <w:framePr w:w="10786" w:wrap="notBeside" w:vAnchor="text" w:hAnchor="text" w:xAlign="center" w:y="1"/>
              <w:shd w:val="clear" w:color="auto" w:fill="auto"/>
              <w:spacing w:before="0" w:after="0" w:line="190" w:lineRule="exact"/>
              <w:ind w:firstLine="0"/>
            </w:pPr>
            <w:r>
              <w:rPr>
                <w:rStyle w:val="Zkladntext295ptTun"/>
              </w:rPr>
              <w:t>Typ slevy</w:t>
            </w:r>
          </w:p>
        </w:tc>
        <w:tc>
          <w:tcPr>
            <w:tcW w:w="2045" w:type="dxa"/>
            <w:tcBorders>
              <w:top w:val="single" w:sz="4" w:space="0" w:color="auto"/>
              <w:right w:val="single" w:sz="4" w:space="0" w:color="auto"/>
            </w:tcBorders>
            <w:shd w:val="clear" w:color="auto" w:fill="FFFFFF"/>
          </w:tcPr>
          <w:p w14:paraId="2C318345" w14:textId="77777777" w:rsidR="00B47F6E" w:rsidRDefault="00000000">
            <w:pPr>
              <w:pStyle w:val="Zkladntext20"/>
              <w:framePr w:w="10786" w:wrap="notBeside" w:vAnchor="text" w:hAnchor="text" w:xAlign="center" w:y="1"/>
              <w:shd w:val="clear" w:color="auto" w:fill="auto"/>
              <w:spacing w:before="0" w:after="0" w:line="190" w:lineRule="exact"/>
              <w:ind w:left="440" w:firstLine="0"/>
            </w:pPr>
            <w:r>
              <w:rPr>
                <w:rStyle w:val="Zkladntext295ptTun"/>
              </w:rPr>
              <w:t>Výše slevy</w:t>
            </w:r>
          </w:p>
        </w:tc>
      </w:tr>
      <w:tr w:rsidR="00B47F6E" w14:paraId="1D43EC4B" w14:textId="77777777">
        <w:tblPrEx>
          <w:tblCellMar>
            <w:top w:w="0" w:type="dxa"/>
            <w:bottom w:w="0" w:type="dxa"/>
          </w:tblCellMar>
        </w:tblPrEx>
        <w:trPr>
          <w:trHeight w:hRule="exact" w:val="206"/>
          <w:jc w:val="center"/>
        </w:trPr>
        <w:tc>
          <w:tcPr>
            <w:tcW w:w="8741" w:type="dxa"/>
            <w:tcBorders>
              <w:top w:val="single" w:sz="4" w:space="0" w:color="auto"/>
              <w:bottom w:val="single" w:sz="4" w:space="0" w:color="auto"/>
            </w:tcBorders>
            <w:shd w:val="clear" w:color="auto" w:fill="FFFFFF"/>
          </w:tcPr>
          <w:p w14:paraId="5DE62865" w14:textId="77777777" w:rsidR="00B47F6E" w:rsidRDefault="00B47F6E">
            <w:pPr>
              <w:framePr w:w="10786" w:wrap="notBeside" w:vAnchor="text" w:hAnchor="text" w:xAlign="center" w:y="1"/>
              <w:rPr>
                <w:sz w:val="10"/>
                <w:szCs w:val="10"/>
              </w:rPr>
            </w:pPr>
          </w:p>
        </w:tc>
        <w:tc>
          <w:tcPr>
            <w:tcW w:w="2045" w:type="dxa"/>
            <w:tcBorders>
              <w:top w:val="single" w:sz="4" w:space="0" w:color="auto"/>
              <w:bottom w:val="single" w:sz="4" w:space="0" w:color="auto"/>
            </w:tcBorders>
            <w:shd w:val="clear" w:color="auto" w:fill="FFFFFF"/>
          </w:tcPr>
          <w:p w14:paraId="61A8A161" w14:textId="77777777" w:rsidR="00B47F6E" w:rsidRDefault="00B47F6E">
            <w:pPr>
              <w:framePr w:w="10786" w:wrap="notBeside" w:vAnchor="text" w:hAnchor="text" w:xAlign="center" w:y="1"/>
              <w:rPr>
                <w:sz w:val="10"/>
                <w:szCs w:val="10"/>
              </w:rPr>
            </w:pPr>
          </w:p>
        </w:tc>
      </w:tr>
    </w:tbl>
    <w:p w14:paraId="51CCBBDB" w14:textId="77777777" w:rsidR="00B47F6E" w:rsidRDefault="00B47F6E">
      <w:pPr>
        <w:framePr w:w="10786" w:wrap="notBeside" w:vAnchor="text" w:hAnchor="text" w:xAlign="center" w:y="1"/>
        <w:rPr>
          <w:sz w:val="2"/>
          <w:szCs w:val="2"/>
        </w:rPr>
      </w:pPr>
    </w:p>
    <w:p w14:paraId="364FACC2" w14:textId="77777777" w:rsidR="00B47F6E" w:rsidRDefault="00000000">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1"/>
        <w:gridCol w:w="4867"/>
      </w:tblGrid>
      <w:tr w:rsidR="00B47F6E" w14:paraId="4875B145" w14:textId="77777777">
        <w:tblPrEx>
          <w:tblCellMar>
            <w:top w:w="0" w:type="dxa"/>
            <w:bottom w:w="0" w:type="dxa"/>
          </w:tblCellMar>
        </w:tblPrEx>
        <w:trPr>
          <w:trHeight w:hRule="exact" w:val="336"/>
          <w:jc w:val="center"/>
        </w:trPr>
        <w:tc>
          <w:tcPr>
            <w:tcW w:w="5981" w:type="dxa"/>
            <w:shd w:val="clear" w:color="auto" w:fill="FFFFFF"/>
          </w:tcPr>
          <w:p w14:paraId="29A34D0B" w14:textId="77777777" w:rsidR="00B47F6E" w:rsidRDefault="00000000">
            <w:pPr>
              <w:pStyle w:val="Zkladntext20"/>
              <w:framePr w:w="10848" w:wrap="notBeside" w:vAnchor="text" w:hAnchor="text" w:xAlign="center" w:y="1"/>
              <w:shd w:val="clear" w:color="auto" w:fill="auto"/>
              <w:spacing w:before="0" w:after="0" w:line="190" w:lineRule="exact"/>
              <w:ind w:left="160" w:firstLine="0"/>
            </w:pPr>
            <w:r>
              <w:rPr>
                <w:rStyle w:val="Zkladntext295pt"/>
              </w:rPr>
              <w:t>Sleva za délku pojistného období</w:t>
            </w:r>
          </w:p>
        </w:tc>
        <w:tc>
          <w:tcPr>
            <w:tcW w:w="4867" w:type="dxa"/>
            <w:shd w:val="clear" w:color="auto" w:fill="FFFFFF"/>
          </w:tcPr>
          <w:p w14:paraId="78CF6C2B" w14:textId="7A991780" w:rsidR="00B47F6E" w:rsidRDefault="001147A5">
            <w:pPr>
              <w:pStyle w:val="Zkladntext20"/>
              <w:framePr w:w="10848" w:wrap="notBeside" w:vAnchor="text" w:hAnchor="text" w:xAlign="center" w:y="1"/>
              <w:shd w:val="clear" w:color="auto" w:fill="auto"/>
              <w:spacing w:before="0" w:after="0" w:line="190" w:lineRule="exact"/>
              <w:ind w:left="3240" w:firstLine="0"/>
            </w:pPr>
            <w:r>
              <w:rPr>
                <w:rStyle w:val="Zkladntext295pt"/>
              </w:rPr>
              <w:t>xx</w:t>
            </w:r>
            <w:r w:rsidR="00000000">
              <w:rPr>
                <w:rStyle w:val="Zkladntext295pt"/>
              </w:rPr>
              <w:t xml:space="preserve"> %</w:t>
            </w:r>
          </w:p>
        </w:tc>
      </w:tr>
      <w:tr w:rsidR="00B47F6E" w14:paraId="5F2C4BF0" w14:textId="77777777">
        <w:tblPrEx>
          <w:tblCellMar>
            <w:top w:w="0" w:type="dxa"/>
            <w:bottom w:w="0" w:type="dxa"/>
          </w:tblCellMar>
        </w:tblPrEx>
        <w:trPr>
          <w:trHeight w:hRule="exact" w:val="365"/>
          <w:jc w:val="center"/>
        </w:trPr>
        <w:tc>
          <w:tcPr>
            <w:tcW w:w="5981" w:type="dxa"/>
            <w:tcBorders>
              <w:top w:val="single" w:sz="4" w:space="0" w:color="auto"/>
            </w:tcBorders>
            <w:shd w:val="clear" w:color="auto" w:fill="FFFFFF"/>
          </w:tcPr>
          <w:p w14:paraId="661E8373" w14:textId="77777777" w:rsidR="00B47F6E" w:rsidRDefault="00000000">
            <w:pPr>
              <w:pStyle w:val="Zkladntext20"/>
              <w:framePr w:w="10848" w:wrap="notBeside" w:vAnchor="text" w:hAnchor="text" w:xAlign="center" w:y="1"/>
              <w:shd w:val="clear" w:color="auto" w:fill="auto"/>
              <w:spacing w:before="0" w:after="0" w:line="190" w:lineRule="exact"/>
              <w:ind w:left="160" w:firstLine="0"/>
            </w:pPr>
            <w:r>
              <w:rPr>
                <w:rStyle w:val="Zkladntext295pt"/>
              </w:rPr>
              <w:t>Jiná sleva / přirážka</w:t>
            </w:r>
          </w:p>
        </w:tc>
        <w:tc>
          <w:tcPr>
            <w:tcW w:w="4867" w:type="dxa"/>
            <w:tcBorders>
              <w:top w:val="single" w:sz="4" w:space="0" w:color="auto"/>
            </w:tcBorders>
            <w:shd w:val="clear" w:color="auto" w:fill="FFFFFF"/>
          </w:tcPr>
          <w:p w14:paraId="3BA5B562" w14:textId="786D73CF" w:rsidR="00B47F6E" w:rsidRDefault="001147A5">
            <w:pPr>
              <w:pStyle w:val="Zkladntext20"/>
              <w:framePr w:w="10848" w:wrap="notBeside" w:vAnchor="text" w:hAnchor="text" w:xAlign="center" w:y="1"/>
              <w:shd w:val="clear" w:color="auto" w:fill="auto"/>
              <w:spacing w:before="0" w:after="0" w:line="190" w:lineRule="exact"/>
              <w:ind w:left="3240" w:firstLine="0"/>
            </w:pPr>
            <w:r>
              <w:rPr>
                <w:rStyle w:val="Zkladntext295pt"/>
              </w:rPr>
              <w:t>xx</w:t>
            </w:r>
            <w:r w:rsidR="00000000">
              <w:rPr>
                <w:rStyle w:val="Zkladntext295pt"/>
              </w:rPr>
              <w:t xml:space="preserve"> %</w:t>
            </w:r>
          </w:p>
        </w:tc>
      </w:tr>
      <w:tr w:rsidR="00B47F6E" w14:paraId="354C3BDD" w14:textId="77777777">
        <w:tblPrEx>
          <w:tblCellMar>
            <w:top w:w="0" w:type="dxa"/>
            <w:bottom w:w="0" w:type="dxa"/>
          </w:tblCellMar>
        </w:tblPrEx>
        <w:trPr>
          <w:trHeight w:hRule="exact" w:val="490"/>
          <w:jc w:val="center"/>
        </w:trPr>
        <w:tc>
          <w:tcPr>
            <w:tcW w:w="5981" w:type="dxa"/>
            <w:tcBorders>
              <w:top w:val="single" w:sz="4" w:space="0" w:color="auto"/>
            </w:tcBorders>
            <w:shd w:val="clear" w:color="auto" w:fill="FFFFFF"/>
          </w:tcPr>
          <w:p w14:paraId="416A2023" w14:textId="77777777" w:rsidR="00B47F6E" w:rsidRDefault="00000000">
            <w:pPr>
              <w:pStyle w:val="Zkladntext20"/>
              <w:framePr w:w="10848" w:wrap="notBeside" w:vAnchor="text" w:hAnchor="text" w:xAlign="center" w:y="1"/>
              <w:shd w:val="clear" w:color="auto" w:fill="auto"/>
              <w:spacing w:before="0" w:after="0" w:line="190" w:lineRule="exact"/>
              <w:ind w:left="160" w:firstLine="0"/>
            </w:pPr>
            <w:r>
              <w:rPr>
                <w:rStyle w:val="Zkladntext295ptTun"/>
              </w:rPr>
              <w:t>Celkem sleva / přirážka</w:t>
            </w:r>
          </w:p>
        </w:tc>
        <w:tc>
          <w:tcPr>
            <w:tcW w:w="4867" w:type="dxa"/>
            <w:tcBorders>
              <w:top w:val="single" w:sz="4" w:space="0" w:color="auto"/>
            </w:tcBorders>
            <w:shd w:val="clear" w:color="auto" w:fill="FFFFFF"/>
          </w:tcPr>
          <w:p w14:paraId="1F5FB269" w14:textId="5DDA8752" w:rsidR="00B47F6E" w:rsidRDefault="001147A5">
            <w:pPr>
              <w:pStyle w:val="Zkladntext20"/>
              <w:framePr w:w="10848" w:wrap="notBeside" w:vAnchor="text" w:hAnchor="text" w:xAlign="center" w:y="1"/>
              <w:shd w:val="clear" w:color="auto" w:fill="auto"/>
              <w:spacing w:before="0" w:after="0" w:line="190" w:lineRule="exact"/>
              <w:ind w:left="3240" w:firstLine="0"/>
            </w:pPr>
            <w:r>
              <w:rPr>
                <w:rStyle w:val="Zkladntext295ptTun"/>
              </w:rPr>
              <w:t>xx</w:t>
            </w:r>
            <w:r w:rsidR="00000000">
              <w:rPr>
                <w:rStyle w:val="Zkladntext295ptTun"/>
              </w:rPr>
              <w:t xml:space="preserve"> %</w:t>
            </w:r>
          </w:p>
        </w:tc>
      </w:tr>
      <w:tr w:rsidR="00B47F6E" w14:paraId="49F6205F" w14:textId="77777777">
        <w:tblPrEx>
          <w:tblCellMar>
            <w:top w:w="0" w:type="dxa"/>
            <w:bottom w:w="0" w:type="dxa"/>
          </w:tblCellMar>
        </w:tblPrEx>
        <w:trPr>
          <w:trHeight w:hRule="exact" w:val="499"/>
          <w:jc w:val="center"/>
        </w:trPr>
        <w:tc>
          <w:tcPr>
            <w:tcW w:w="5981" w:type="dxa"/>
            <w:shd w:val="clear" w:color="auto" w:fill="FFFFFF"/>
            <w:vAlign w:val="bottom"/>
          </w:tcPr>
          <w:p w14:paraId="48A15F55" w14:textId="77777777" w:rsidR="00B47F6E" w:rsidRDefault="00000000">
            <w:pPr>
              <w:pStyle w:val="Zkladntext20"/>
              <w:framePr w:w="10848" w:wrap="notBeside" w:vAnchor="text" w:hAnchor="text" w:xAlign="center" w:y="1"/>
              <w:shd w:val="clear" w:color="auto" w:fill="auto"/>
              <w:spacing w:before="0" w:after="0" w:line="190" w:lineRule="exact"/>
              <w:ind w:firstLine="0"/>
            </w:pPr>
            <w:r>
              <w:rPr>
                <w:rStyle w:val="Zkladntext295ptTun"/>
              </w:rPr>
              <w:t>3. Pojistné po slevách:</w:t>
            </w:r>
          </w:p>
        </w:tc>
        <w:tc>
          <w:tcPr>
            <w:tcW w:w="4867" w:type="dxa"/>
            <w:shd w:val="clear" w:color="auto" w:fill="FFFFFF"/>
          </w:tcPr>
          <w:p w14:paraId="71D315BE" w14:textId="77777777" w:rsidR="00B47F6E" w:rsidRDefault="00B47F6E">
            <w:pPr>
              <w:framePr w:w="10848" w:wrap="notBeside" w:vAnchor="text" w:hAnchor="text" w:xAlign="center" w:y="1"/>
              <w:rPr>
                <w:sz w:val="10"/>
                <w:szCs w:val="10"/>
              </w:rPr>
            </w:pPr>
          </w:p>
        </w:tc>
      </w:tr>
      <w:tr w:rsidR="00B47F6E" w14:paraId="5EFF2940" w14:textId="77777777">
        <w:tblPrEx>
          <w:tblCellMar>
            <w:top w:w="0" w:type="dxa"/>
            <w:bottom w:w="0" w:type="dxa"/>
          </w:tblCellMar>
        </w:tblPrEx>
        <w:trPr>
          <w:trHeight w:hRule="exact" w:val="360"/>
          <w:jc w:val="center"/>
        </w:trPr>
        <w:tc>
          <w:tcPr>
            <w:tcW w:w="5981" w:type="dxa"/>
            <w:shd w:val="clear" w:color="auto" w:fill="FFFFFF"/>
          </w:tcPr>
          <w:p w14:paraId="0244AA37" w14:textId="77777777" w:rsidR="00B47F6E" w:rsidRDefault="00000000">
            <w:pPr>
              <w:pStyle w:val="Zkladntext20"/>
              <w:framePr w:w="10848" w:wrap="notBeside" w:vAnchor="text" w:hAnchor="text" w:xAlign="center" w:y="1"/>
              <w:shd w:val="clear" w:color="auto" w:fill="auto"/>
              <w:spacing w:before="0" w:after="0" w:line="190" w:lineRule="exact"/>
              <w:ind w:left="160" w:firstLine="0"/>
            </w:pPr>
            <w:r>
              <w:rPr>
                <w:rStyle w:val="Zkladntext295ptTun"/>
              </w:rPr>
              <w:t>Celkové roční pojistné po úpravě</w:t>
            </w:r>
          </w:p>
        </w:tc>
        <w:tc>
          <w:tcPr>
            <w:tcW w:w="4867" w:type="dxa"/>
            <w:shd w:val="clear" w:color="auto" w:fill="FFFFFF"/>
          </w:tcPr>
          <w:p w14:paraId="1F42C152" w14:textId="77777777" w:rsidR="00B47F6E" w:rsidRDefault="00000000">
            <w:pPr>
              <w:pStyle w:val="Zkladntext20"/>
              <w:framePr w:w="10848" w:wrap="notBeside" w:vAnchor="text" w:hAnchor="text" w:xAlign="center" w:y="1"/>
              <w:shd w:val="clear" w:color="auto" w:fill="auto"/>
              <w:spacing w:before="0" w:after="0" w:line="190" w:lineRule="exact"/>
              <w:ind w:left="3240" w:firstLine="0"/>
            </w:pPr>
            <w:r>
              <w:rPr>
                <w:rStyle w:val="Zkladntext295ptTun"/>
              </w:rPr>
              <w:t>51800 Kč</w:t>
            </w:r>
          </w:p>
        </w:tc>
      </w:tr>
    </w:tbl>
    <w:p w14:paraId="7DDE7182" w14:textId="77777777" w:rsidR="00B47F6E" w:rsidRDefault="00B47F6E">
      <w:pPr>
        <w:framePr w:w="10848" w:wrap="notBeside" w:vAnchor="text" w:hAnchor="text" w:xAlign="center" w:y="1"/>
        <w:rPr>
          <w:sz w:val="2"/>
          <w:szCs w:val="2"/>
        </w:rPr>
      </w:pPr>
    </w:p>
    <w:p w14:paraId="59B592B1" w14:textId="77777777" w:rsidR="00B47F6E" w:rsidRDefault="00B47F6E">
      <w:pPr>
        <w:rPr>
          <w:sz w:val="2"/>
          <w:szCs w:val="2"/>
        </w:rPr>
      </w:pPr>
    </w:p>
    <w:p w14:paraId="25C983EB" w14:textId="77777777" w:rsidR="00B47F6E" w:rsidRDefault="00000000">
      <w:pPr>
        <w:pStyle w:val="Nadpis60"/>
        <w:keepNext/>
        <w:keepLines/>
        <w:numPr>
          <w:ilvl w:val="0"/>
          <w:numId w:val="3"/>
        </w:numPr>
        <w:shd w:val="clear" w:color="auto" w:fill="auto"/>
        <w:tabs>
          <w:tab w:val="left" w:pos="363"/>
        </w:tabs>
        <w:spacing w:before="362" w:after="4" w:line="190" w:lineRule="exact"/>
        <w:jc w:val="both"/>
      </w:pPr>
      <w:bookmarkStart w:id="24" w:name="bookmark24"/>
      <w:r>
        <w:t>Pojistné období:</w:t>
      </w:r>
      <w:bookmarkEnd w:id="24"/>
    </w:p>
    <w:p w14:paraId="3ED68C43" w14:textId="77777777" w:rsidR="00B47F6E" w:rsidRDefault="00000000">
      <w:pPr>
        <w:pStyle w:val="Zkladntext60"/>
        <w:shd w:val="clear" w:color="auto" w:fill="auto"/>
        <w:spacing w:after="276" w:line="190" w:lineRule="exact"/>
        <w:ind w:firstLine="0"/>
      </w:pPr>
      <w:r>
        <w:t xml:space="preserve">Sjednává se běžné pojistné s pojistným obdobím v délce </w:t>
      </w:r>
      <w:r>
        <w:rPr>
          <w:rStyle w:val="Zkladntext6Tun"/>
        </w:rPr>
        <w:t xml:space="preserve">12 </w:t>
      </w:r>
      <w:r>
        <w:t>měsíců.</w:t>
      </w:r>
    </w:p>
    <w:p w14:paraId="47CFC187" w14:textId="77777777" w:rsidR="00B47F6E" w:rsidRDefault="00000000">
      <w:pPr>
        <w:pStyle w:val="Nadpis60"/>
        <w:keepNext/>
        <w:keepLines/>
        <w:numPr>
          <w:ilvl w:val="0"/>
          <w:numId w:val="3"/>
        </w:numPr>
        <w:shd w:val="clear" w:color="auto" w:fill="auto"/>
        <w:tabs>
          <w:tab w:val="left" w:pos="363"/>
        </w:tabs>
        <w:spacing w:line="250" w:lineRule="exact"/>
        <w:jc w:val="both"/>
      </w:pPr>
      <w:bookmarkStart w:id="25" w:name="bookmark25"/>
      <w:r>
        <w:t>Pojistné za pojistné období po zohlednění změn provedených tímto dodatkem je splatné:</w:t>
      </w:r>
      <w:bookmarkEnd w:id="25"/>
    </w:p>
    <w:p w14:paraId="0840340F" w14:textId="77777777" w:rsidR="00B47F6E" w:rsidRDefault="00000000">
      <w:pPr>
        <w:pStyle w:val="Zkladntext60"/>
        <w:shd w:val="clear" w:color="auto" w:fill="auto"/>
        <w:spacing w:line="250" w:lineRule="exact"/>
        <w:ind w:left="400" w:firstLine="0"/>
        <w:jc w:val="left"/>
      </w:pPr>
      <w:r>
        <w:t>• k 12. 10.</w:t>
      </w:r>
    </w:p>
    <w:p w14:paraId="2219D906" w14:textId="77777777" w:rsidR="00B47F6E" w:rsidRDefault="00000000">
      <w:pPr>
        <w:pStyle w:val="Zkladntext60"/>
        <w:shd w:val="clear" w:color="auto" w:fill="auto"/>
        <w:spacing w:line="250" w:lineRule="exact"/>
        <w:ind w:firstLine="0"/>
      </w:pPr>
      <w:r>
        <w:t>každého roku na účet zplnomocněného makléře.</w:t>
      </w:r>
    </w:p>
    <w:p w14:paraId="54A79026" w14:textId="77777777" w:rsidR="00B47F6E" w:rsidRDefault="00000000">
      <w:pPr>
        <w:pStyle w:val="Zkladntext60"/>
        <w:shd w:val="clear" w:color="auto" w:fill="auto"/>
        <w:spacing w:line="250" w:lineRule="exact"/>
        <w:ind w:firstLine="0"/>
      </w:pPr>
      <w:r>
        <w:t>Peněžní ústav: Raiffeisenbank a.s.</w:t>
      </w:r>
    </w:p>
    <w:p w14:paraId="3B51DAE5" w14:textId="7C297C01" w:rsidR="00B47F6E" w:rsidRDefault="00000000">
      <w:pPr>
        <w:pStyle w:val="Zkladntext60"/>
        <w:shd w:val="clear" w:color="auto" w:fill="auto"/>
        <w:spacing w:after="408" w:line="250" w:lineRule="exact"/>
        <w:ind w:right="8360" w:firstLine="0"/>
        <w:jc w:val="left"/>
      </w:pPr>
      <w:r>
        <w:t xml:space="preserve">Číslo účtu: </w:t>
      </w:r>
      <w:r w:rsidR="001147A5">
        <w:t>xxxxxxxxxxxxxx</w:t>
      </w:r>
      <w:r>
        <w:t xml:space="preserve"> banky: 5500 Konstantní symbol: 3558 Variabilní symbol: </w:t>
      </w:r>
      <w:r w:rsidR="001147A5">
        <w:t>xxxxxxxxxxxx</w:t>
      </w:r>
    </w:p>
    <w:p w14:paraId="4E475BE8" w14:textId="77777777" w:rsidR="00B47F6E" w:rsidRDefault="00000000">
      <w:pPr>
        <w:pStyle w:val="Nadpis60"/>
        <w:keepNext/>
        <w:keepLines/>
        <w:numPr>
          <w:ilvl w:val="0"/>
          <w:numId w:val="3"/>
        </w:numPr>
        <w:shd w:val="clear" w:color="auto" w:fill="auto"/>
        <w:tabs>
          <w:tab w:val="left" w:pos="363"/>
        </w:tabs>
        <w:spacing w:after="4" w:line="190" w:lineRule="exact"/>
        <w:jc w:val="both"/>
      </w:pPr>
      <w:bookmarkStart w:id="26" w:name="bookmark26"/>
      <w:r>
        <w:t>Vypořádání nedoplatku</w:t>
      </w:r>
      <w:bookmarkEnd w:id="26"/>
    </w:p>
    <w:p w14:paraId="229DAF85" w14:textId="77777777" w:rsidR="00B47F6E" w:rsidRDefault="00000000">
      <w:pPr>
        <w:pStyle w:val="Zkladntext60"/>
        <w:shd w:val="clear" w:color="auto" w:fill="auto"/>
        <w:spacing w:after="233" w:line="190" w:lineRule="exact"/>
        <w:ind w:firstLine="0"/>
      </w:pPr>
      <w:r>
        <w:t xml:space="preserve">Vzniklý nedoplatek pojistného za pojistné období, v němž nabyl účinnosti tento dodatek, činí: </w:t>
      </w:r>
      <w:r>
        <w:rPr>
          <w:rStyle w:val="Zkladntext6Tun"/>
        </w:rPr>
        <w:t>1 948 Kč.</w:t>
      </w:r>
    </w:p>
    <w:p w14:paraId="16634BCC" w14:textId="77777777" w:rsidR="00B47F6E" w:rsidRDefault="00000000">
      <w:pPr>
        <w:pStyle w:val="Nadpis60"/>
        <w:keepNext/>
        <w:keepLines/>
        <w:shd w:val="clear" w:color="auto" w:fill="auto"/>
        <w:spacing w:line="264" w:lineRule="exact"/>
        <w:ind w:left="40"/>
        <w:jc w:val="center"/>
      </w:pPr>
      <w:bookmarkStart w:id="27" w:name="bookmark27"/>
      <w:r>
        <w:t>ČLÁNEK 5.</w:t>
      </w:r>
      <w:bookmarkEnd w:id="27"/>
    </w:p>
    <w:p w14:paraId="7A5F99B6" w14:textId="77777777" w:rsidR="00B47F6E" w:rsidRDefault="00000000">
      <w:pPr>
        <w:pStyle w:val="Nadpis60"/>
        <w:keepNext/>
        <w:keepLines/>
        <w:shd w:val="clear" w:color="auto" w:fill="auto"/>
        <w:spacing w:line="264" w:lineRule="exact"/>
        <w:ind w:left="40"/>
        <w:jc w:val="center"/>
      </w:pPr>
      <w:bookmarkStart w:id="28" w:name="bookmark28"/>
      <w:r>
        <w:t>HLÁŠENÍ ŠKODNÝCH UDÁLOSTÍ</w:t>
      </w:r>
      <w:bookmarkEnd w:id="28"/>
    </w:p>
    <w:p w14:paraId="4098DBB2" w14:textId="77777777" w:rsidR="00B47F6E" w:rsidRDefault="00000000">
      <w:pPr>
        <w:pStyle w:val="Zkladntext60"/>
        <w:shd w:val="clear" w:color="auto" w:fill="auto"/>
        <w:spacing w:after="195" w:line="264" w:lineRule="exact"/>
        <w:ind w:firstLine="0"/>
      </w:pPr>
      <w:r>
        <w:t>Vznik škodné události hlásí pojistník bez zbytečného odkladu na níže uvedené kontaktní údaje:</w:t>
      </w:r>
    </w:p>
    <w:p w14:paraId="433109D0" w14:textId="77777777" w:rsidR="00B47F6E" w:rsidRDefault="00000000">
      <w:pPr>
        <w:pStyle w:val="Zkladntext60"/>
        <w:shd w:val="clear" w:color="auto" w:fill="auto"/>
        <w:spacing w:line="245" w:lineRule="exact"/>
        <w:ind w:firstLine="0"/>
      </w:pPr>
      <w:r>
        <w:t>Kooperativa pojišťovna, a.s., Vienna Insurance Group</w:t>
      </w:r>
    </w:p>
    <w:p w14:paraId="4B525BB6" w14:textId="77777777" w:rsidR="00B47F6E" w:rsidRDefault="00000000">
      <w:pPr>
        <w:pStyle w:val="Zkladntext60"/>
        <w:shd w:val="clear" w:color="auto" w:fill="auto"/>
        <w:spacing w:line="245" w:lineRule="exact"/>
        <w:ind w:firstLine="0"/>
      </w:pPr>
      <w:r>
        <w:t>CENTRUM ZÁKAZNICKÉ PODPORY</w:t>
      </w:r>
    </w:p>
    <w:p w14:paraId="31952537" w14:textId="77777777" w:rsidR="00B47F6E" w:rsidRDefault="00000000">
      <w:pPr>
        <w:pStyle w:val="Zkladntext60"/>
        <w:shd w:val="clear" w:color="auto" w:fill="auto"/>
        <w:spacing w:line="245" w:lineRule="exact"/>
        <w:ind w:firstLine="0"/>
      </w:pPr>
      <w:r>
        <w:t>Centrální podatelna</w:t>
      </w:r>
    </w:p>
    <w:p w14:paraId="41C18F7D" w14:textId="77777777" w:rsidR="00B47F6E" w:rsidRDefault="00000000">
      <w:pPr>
        <w:pStyle w:val="Zkladntext60"/>
        <w:shd w:val="clear" w:color="auto" w:fill="auto"/>
        <w:spacing w:line="245" w:lineRule="exact"/>
        <w:ind w:firstLine="0"/>
      </w:pPr>
      <w:r>
        <w:t>Brněnská 634</w:t>
      </w:r>
    </w:p>
    <w:p w14:paraId="39AA8674" w14:textId="77777777" w:rsidR="00B47F6E" w:rsidRDefault="00000000">
      <w:pPr>
        <w:pStyle w:val="Zkladntext60"/>
        <w:shd w:val="clear" w:color="auto" w:fill="auto"/>
        <w:spacing w:line="245" w:lineRule="exact"/>
        <w:ind w:firstLine="0"/>
      </w:pPr>
      <w:r>
        <w:t>664 42 Modřice</w:t>
      </w:r>
    </w:p>
    <w:p w14:paraId="5DF4D406" w14:textId="77777777" w:rsidR="00B47F6E" w:rsidRDefault="00000000">
      <w:pPr>
        <w:pStyle w:val="Zkladntext60"/>
        <w:shd w:val="clear" w:color="auto" w:fill="auto"/>
        <w:spacing w:line="245" w:lineRule="exact"/>
        <w:ind w:firstLine="0"/>
      </w:pPr>
      <w:r>
        <w:t>Tel: 957 105 105</w:t>
      </w:r>
    </w:p>
    <w:p w14:paraId="1476D9C0" w14:textId="77777777" w:rsidR="00B47F6E" w:rsidRDefault="00000000">
      <w:pPr>
        <w:pStyle w:val="Zkladntext60"/>
        <w:shd w:val="clear" w:color="auto" w:fill="auto"/>
        <w:spacing w:line="245" w:lineRule="exact"/>
        <w:ind w:firstLine="0"/>
      </w:pPr>
      <w:r>
        <w:t>datová schránka: n6tetn3</w:t>
      </w:r>
    </w:p>
    <w:p w14:paraId="2E8C5FFC" w14:textId="77777777" w:rsidR="00B47F6E" w:rsidRDefault="00000000">
      <w:pPr>
        <w:pStyle w:val="Zkladntext60"/>
        <w:shd w:val="clear" w:color="auto" w:fill="auto"/>
        <w:spacing w:after="176" w:line="245" w:lineRule="exact"/>
        <w:ind w:firstLine="0"/>
      </w:pPr>
      <w:hyperlink r:id="rId11" w:history="1">
        <w:r>
          <w:rPr>
            <w:rStyle w:val="Hypertextovodkaz"/>
            <w:lang w:val="en-US" w:eastAsia="en-US" w:bidi="en-US"/>
          </w:rPr>
          <w:t>www.koop.cz</w:t>
        </w:r>
      </w:hyperlink>
    </w:p>
    <w:p w14:paraId="5A4B1A17" w14:textId="77777777" w:rsidR="00B47F6E" w:rsidRDefault="00000000">
      <w:pPr>
        <w:pStyle w:val="Zkladntext60"/>
        <w:shd w:val="clear" w:color="auto" w:fill="auto"/>
        <w:spacing w:line="250" w:lineRule="exact"/>
        <w:ind w:firstLine="0"/>
      </w:pPr>
      <w:r>
        <w:t xml:space="preserve">přímo nebo prostřednictvím pojišťovacího makléře: </w:t>
      </w:r>
      <w:r>
        <w:rPr>
          <w:rStyle w:val="Zkladntext6Tun"/>
        </w:rPr>
        <w:t>RENOMIA, a.s.</w:t>
      </w:r>
    </w:p>
    <w:p w14:paraId="0E34D281" w14:textId="77777777" w:rsidR="00B47F6E" w:rsidRDefault="00000000">
      <w:pPr>
        <w:pStyle w:val="Zkladntext60"/>
        <w:shd w:val="clear" w:color="auto" w:fill="auto"/>
        <w:spacing w:after="228" w:line="250" w:lineRule="exact"/>
        <w:ind w:firstLine="0"/>
        <w:jc w:val="left"/>
      </w:pPr>
      <w:r>
        <w:t>Pro posouzení splnění povinností pojistitele ve vztahu k šetření škodné události je rozhodný okamžik oznámení škodné události pojistiteli.</w:t>
      </w:r>
    </w:p>
    <w:p w14:paraId="1B7C52CB" w14:textId="77777777" w:rsidR="00B47F6E" w:rsidRDefault="00000000">
      <w:pPr>
        <w:pStyle w:val="Nadpis60"/>
        <w:keepNext/>
        <w:keepLines/>
        <w:shd w:val="clear" w:color="auto" w:fill="auto"/>
        <w:spacing w:after="52" w:line="190" w:lineRule="exact"/>
        <w:ind w:left="40"/>
        <w:jc w:val="center"/>
      </w:pPr>
      <w:bookmarkStart w:id="29" w:name="bookmark29"/>
      <w:r>
        <w:t>ČLÁNEK 6.</w:t>
      </w:r>
      <w:bookmarkEnd w:id="29"/>
    </w:p>
    <w:p w14:paraId="0B80E481" w14:textId="77777777" w:rsidR="00B47F6E" w:rsidRDefault="00000000">
      <w:pPr>
        <w:pStyle w:val="Nadpis60"/>
        <w:keepNext/>
        <w:keepLines/>
        <w:shd w:val="clear" w:color="auto" w:fill="auto"/>
        <w:spacing w:after="100" w:line="190" w:lineRule="exact"/>
        <w:ind w:left="40"/>
        <w:jc w:val="center"/>
      </w:pPr>
      <w:bookmarkStart w:id="30" w:name="bookmark30"/>
      <w:r>
        <w:t>PROHLÁŠENÍ PO]ISTNÍKA</w:t>
      </w:r>
      <w:bookmarkEnd w:id="30"/>
    </w:p>
    <w:p w14:paraId="6ACAE986" w14:textId="77777777" w:rsidR="00B47F6E" w:rsidRDefault="00000000">
      <w:pPr>
        <w:pStyle w:val="Zkladntext60"/>
        <w:numPr>
          <w:ilvl w:val="0"/>
          <w:numId w:val="5"/>
        </w:numPr>
        <w:shd w:val="clear" w:color="auto" w:fill="auto"/>
        <w:tabs>
          <w:tab w:val="left" w:pos="363"/>
        </w:tabs>
        <w:spacing w:after="60" w:line="245" w:lineRule="exact"/>
        <w:ind w:firstLine="0"/>
        <w:jc w:val="left"/>
      </w:pPr>
      <w:r>
        <w:t>Pojistník potvrzuje, že před uzavřením tohoto dodatku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056DB085" w14:textId="77777777" w:rsidR="00B47F6E" w:rsidRDefault="00000000">
      <w:pPr>
        <w:pStyle w:val="Zkladntext60"/>
        <w:numPr>
          <w:ilvl w:val="0"/>
          <w:numId w:val="5"/>
        </w:numPr>
        <w:shd w:val="clear" w:color="auto" w:fill="auto"/>
        <w:tabs>
          <w:tab w:val="left" w:pos="363"/>
        </w:tabs>
        <w:spacing w:after="104" w:line="245" w:lineRule="exact"/>
        <w:ind w:firstLine="0"/>
        <w:jc w:val="left"/>
      </w:pPr>
      <w:r>
        <w:t>Pojistník dále potvrzuje, že v dostatečném předstihu před uzavřením tohoto dodatku převzal v listinné nebo jiné textové podobě (např. na trvalém nosiči dat) dokumenty uvedené v čl. 1 odst. 3) tohoto dodatku a seznámil se s nimi. Pojistník si je vědom, že tyto dokumenty tvoří nedílnou součást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5C199516" w14:textId="77777777" w:rsidR="00B47F6E" w:rsidRDefault="00000000">
      <w:pPr>
        <w:pStyle w:val="Zkladntext60"/>
        <w:numPr>
          <w:ilvl w:val="0"/>
          <w:numId w:val="5"/>
        </w:numPr>
        <w:shd w:val="clear" w:color="auto" w:fill="auto"/>
        <w:tabs>
          <w:tab w:val="left" w:pos="363"/>
        </w:tabs>
        <w:spacing w:after="95" w:line="190" w:lineRule="exact"/>
        <w:ind w:firstLine="0"/>
      </w:pPr>
      <w:r>
        <w:t>Pojistník prohlašuje, že má pojistný zájem na pojištění pojištěného, pokud je osobou od něj odlišnou.</w:t>
      </w:r>
    </w:p>
    <w:p w14:paraId="5C7964BA" w14:textId="77777777" w:rsidR="00B47F6E" w:rsidRDefault="00000000">
      <w:pPr>
        <w:pStyle w:val="Zkladntext60"/>
        <w:numPr>
          <w:ilvl w:val="0"/>
          <w:numId w:val="5"/>
        </w:numPr>
        <w:shd w:val="clear" w:color="auto" w:fill="auto"/>
        <w:tabs>
          <w:tab w:val="left" w:pos="363"/>
        </w:tabs>
        <w:spacing w:line="245" w:lineRule="exact"/>
        <w:ind w:firstLine="0"/>
        <w:jc w:val="left"/>
      </w:pPr>
      <w:r>
        <w:t>Pojistník potvrzuje, že adresa jeho trvalého pobytu/bydliště či sídla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14:paraId="381A1773" w14:textId="77777777" w:rsidR="00B47F6E" w:rsidRDefault="00000000">
      <w:pPr>
        <w:pStyle w:val="Zkladntext60"/>
        <w:numPr>
          <w:ilvl w:val="0"/>
          <w:numId w:val="5"/>
        </w:numPr>
        <w:shd w:val="clear" w:color="auto" w:fill="auto"/>
        <w:tabs>
          <w:tab w:val="left" w:pos="363"/>
        </w:tabs>
        <w:spacing w:after="60" w:line="245" w:lineRule="exact"/>
        <w:ind w:firstLine="0"/>
        <w:jc w:val="left"/>
      </w:pPr>
      <w:r>
        <w:t>Pojistník prohlašuje, že věci nebo jiné hodnoty pojistného zájmu pojištěné pojistnou smlouvou ve znění tohoto dodatku nejsou k datu uzavření dodatku pojištěny proti stejným nebezpečím u jiného pojistitele.</w:t>
      </w:r>
    </w:p>
    <w:p w14:paraId="5C02757C" w14:textId="77777777" w:rsidR="00B47F6E" w:rsidRDefault="00000000">
      <w:pPr>
        <w:pStyle w:val="Zkladntext60"/>
        <w:numPr>
          <w:ilvl w:val="0"/>
          <w:numId w:val="5"/>
        </w:numPr>
        <w:shd w:val="clear" w:color="auto" w:fill="auto"/>
        <w:tabs>
          <w:tab w:val="left" w:pos="363"/>
        </w:tabs>
        <w:spacing w:after="224" w:line="245" w:lineRule="exact"/>
        <w:ind w:firstLine="0"/>
        <w:jc w:val="left"/>
      </w:pPr>
      <w: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rStyle w:val="Zkladntext6Tun"/>
        </w:rPr>
        <w:t xml:space="preserve">"Datová schránka" </w:t>
      </w:r>
      <w:r>
        <w:t xml:space="preserve">uvést: </w:t>
      </w:r>
      <w:r>
        <w:rPr>
          <w:rStyle w:val="Zkladntext6Tun"/>
        </w:rPr>
        <w:t xml:space="preserve">n6tetn3 </w:t>
      </w:r>
      <w:r>
        <w:t xml:space="preserve">a do pole </w:t>
      </w:r>
      <w:r>
        <w:rPr>
          <w:rStyle w:val="Zkladntext6Tun"/>
        </w:rPr>
        <w:t xml:space="preserve">"Číslo smlouvy" </w:t>
      </w:r>
      <w:r>
        <w:t>uvést: . 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656206AA" w14:textId="77777777" w:rsidR="00B47F6E" w:rsidRDefault="00000000">
      <w:pPr>
        <w:pStyle w:val="Nadpis60"/>
        <w:keepNext/>
        <w:keepLines/>
        <w:shd w:val="clear" w:color="auto" w:fill="auto"/>
        <w:spacing w:after="57" w:line="190" w:lineRule="exact"/>
        <w:ind w:left="40"/>
        <w:jc w:val="center"/>
      </w:pPr>
      <w:bookmarkStart w:id="31" w:name="bookmark31"/>
      <w:r>
        <w:t>ČLÁNEK 7.</w:t>
      </w:r>
      <w:bookmarkEnd w:id="31"/>
    </w:p>
    <w:p w14:paraId="7CA681D1" w14:textId="77777777" w:rsidR="00B47F6E" w:rsidRDefault="00000000">
      <w:pPr>
        <w:pStyle w:val="Nadpis60"/>
        <w:keepNext/>
        <w:keepLines/>
        <w:shd w:val="clear" w:color="auto" w:fill="auto"/>
        <w:spacing w:after="80" w:line="190" w:lineRule="exact"/>
        <w:ind w:left="40"/>
        <w:jc w:val="center"/>
      </w:pPr>
      <w:bookmarkStart w:id="32" w:name="bookmark32"/>
      <w:r>
        <w:t>ZPRACOVÁNÍ OSOBNÍCH ÚDAJŮ</w:t>
      </w:r>
      <w:bookmarkEnd w:id="32"/>
    </w:p>
    <w:p w14:paraId="1ACF3BDE" w14:textId="77777777" w:rsidR="00B47F6E" w:rsidRDefault="00000000">
      <w:pPr>
        <w:pStyle w:val="Zkladntext60"/>
        <w:numPr>
          <w:ilvl w:val="0"/>
          <w:numId w:val="6"/>
        </w:numPr>
        <w:shd w:val="clear" w:color="auto" w:fill="auto"/>
        <w:tabs>
          <w:tab w:val="left" w:pos="363"/>
        </w:tabs>
        <w:spacing w:after="60" w:line="245" w:lineRule="exact"/>
        <w:ind w:firstLine="0"/>
        <w:jc w:val="left"/>
      </w:pPr>
      <w:r>
        <w:t xml:space="preserve">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r>
          <w:rPr>
            <w:rStyle w:val="Hypertextovodkaz"/>
            <w:lang w:val="en-US" w:eastAsia="en-US" w:bidi="en-US"/>
          </w:rPr>
          <w:t>www.koop.cz</w:t>
        </w:r>
      </w:hyperlink>
      <w:r>
        <w:rPr>
          <w:lang w:val="en-US" w:eastAsia="en-US" w:bidi="en-US"/>
        </w:rPr>
        <w:t xml:space="preserve"> </w:t>
      </w:r>
      <w:r>
        <w:t>v sekci "O pojišťovně Kooperativa".</w:t>
      </w:r>
    </w:p>
    <w:p w14:paraId="1B3880C1" w14:textId="77777777" w:rsidR="00B47F6E" w:rsidRDefault="00000000">
      <w:pPr>
        <w:pStyle w:val="Nadpis60"/>
        <w:keepNext/>
        <w:keepLines/>
        <w:numPr>
          <w:ilvl w:val="0"/>
          <w:numId w:val="6"/>
        </w:numPr>
        <w:shd w:val="clear" w:color="auto" w:fill="auto"/>
        <w:tabs>
          <w:tab w:val="left" w:pos="363"/>
        </w:tabs>
        <w:spacing w:line="245" w:lineRule="exact"/>
        <w:jc w:val="both"/>
      </w:pPr>
      <w:bookmarkStart w:id="33" w:name="bookmark33"/>
      <w:r>
        <w:t>Souhlas se zpracováním osobních údajů pro účely marketingu</w:t>
      </w:r>
      <w:bookmarkEnd w:id="33"/>
    </w:p>
    <w:p w14:paraId="61B01C11" w14:textId="77777777" w:rsidR="00B47F6E" w:rsidRDefault="00000000">
      <w:pPr>
        <w:pStyle w:val="Nadpis60"/>
        <w:keepNext/>
        <w:keepLines/>
        <w:shd w:val="clear" w:color="auto" w:fill="auto"/>
        <w:spacing w:line="245" w:lineRule="exact"/>
      </w:pPr>
      <w:bookmarkStart w:id="34" w:name="bookmark34"/>
      <w:r>
        <w:rPr>
          <w:rStyle w:val="Nadpis6Netun"/>
        </w:rPr>
        <w:t xml:space="preserve">Pojistitel bude s Vaším souhlasem zpracovávat Vaše </w:t>
      </w:r>
      <w:r>
        <w:t xml:space="preserve">identifikační a kontaktní údaje, údaje pro ocenění rizika při vstupu do pojištění a údaje o využívání služeb, </w:t>
      </w:r>
      <w:r>
        <w:rPr>
          <w:rStyle w:val="Nadpis6Netun"/>
        </w:rPr>
        <w:t>a to pro účely:</w:t>
      </w:r>
      <w:bookmarkEnd w:id="34"/>
    </w:p>
    <w:p w14:paraId="3C319B9B" w14:textId="77777777" w:rsidR="00B47F6E" w:rsidRDefault="00000000">
      <w:pPr>
        <w:pStyle w:val="Zkladntext60"/>
        <w:numPr>
          <w:ilvl w:val="0"/>
          <w:numId w:val="7"/>
        </w:numPr>
        <w:shd w:val="clear" w:color="auto" w:fill="auto"/>
        <w:tabs>
          <w:tab w:val="left" w:pos="735"/>
        </w:tabs>
        <w:spacing w:line="245" w:lineRule="exact"/>
        <w:ind w:left="740" w:hanging="360"/>
      </w:pPr>
      <w:r>
        <w:t>zasílání slev či jiných nabídek třetích stran, a to i elektronickými prostředky,</w:t>
      </w:r>
    </w:p>
    <w:p w14:paraId="562B6492" w14:textId="77777777" w:rsidR="00B47F6E" w:rsidRDefault="00000000">
      <w:pPr>
        <w:pStyle w:val="Zkladntext60"/>
        <w:numPr>
          <w:ilvl w:val="0"/>
          <w:numId w:val="7"/>
        </w:numPr>
        <w:shd w:val="clear" w:color="auto" w:fill="auto"/>
        <w:tabs>
          <w:tab w:val="left" w:pos="735"/>
        </w:tabs>
        <w:spacing w:line="245" w:lineRule="exact"/>
        <w:ind w:left="740" w:right="440" w:hanging="360"/>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14:paraId="59BE1805" w14:textId="77777777" w:rsidR="00B47F6E" w:rsidRDefault="00000000">
      <w:pPr>
        <w:pStyle w:val="Zkladntext60"/>
        <w:shd w:val="clear" w:color="auto" w:fill="auto"/>
        <w:spacing w:line="245" w:lineRule="exact"/>
        <w:ind w:firstLine="0"/>
        <w:jc w:val="left"/>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14:paraId="6CAC4FA1" w14:textId="77777777" w:rsidR="00B47F6E" w:rsidRDefault="00000000">
      <w:pPr>
        <w:pStyle w:val="Zkladntext60"/>
        <w:shd w:val="clear" w:color="auto" w:fill="auto"/>
        <w:spacing w:line="245" w:lineRule="exact"/>
        <w:ind w:firstLine="0"/>
      </w:pPr>
      <w:r>
        <w:t>Pojistník:</w:t>
      </w:r>
    </w:p>
    <w:p w14:paraId="2977CF32" w14:textId="77777777" w:rsidR="00B47F6E" w:rsidRDefault="00000000">
      <w:pPr>
        <w:pStyle w:val="Nadpis60"/>
        <w:keepNext/>
        <w:keepLines/>
        <w:shd w:val="clear" w:color="auto" w:fill="auto"/>
        <w:spacing w:after="104" w:line="245" w:lineRule="exact"/>
        <w:jc w:val="both"/>
      </w:pPr>
      <w:bookmarkStart w:id="35" w:name="bookmark35"/>
      <w:r>
        <w:t>□ SOUHLASÍM [X] NESOUHLASÍM</w:t>
      </w:r>
      <w:bookmarkEnd w:id="35"/>
    </w:p>
    <w:p w14:paraId="745486CE" w14:textId="77777777" w:rsidR="00B47F6E" w:rsidRDefault="00000000">
      <w:pPr>
        <w:pStyle w:val="Nadpis60"/>
        <w:keepNext/>
        <w:keepLines/>
        <w:numPr>
          <w:ilvl w:val="0"/>
          <w:numId w:val="6"/>
        </w:numPr>
        <w:shd w:val="clear" w:color="auto" w:fill="auto"/>
        <w:tabs>
          <w:tab w:val="left" w:pos="363"/>
        </w:tabs>
        <w:spacing w:after="96" w:line="190" w:lineRule="exact"/>
        <w:jc w:val="both"/>
      </w:pPr>
      <w:bookmarkStart w:id="36" w:name="bookmark36"/>
      <w:r>
        <w:t>Informace o zpracování osobních údajů bez Vašeho souhlasu</w:t>
      </w:r>
      <w:bookmarkEnd w:id="36"/>
    </w:p>
    <w:p w14:paraId="69C47E46" w14:textId="77777777" w:rsidR="00B47F6E" w:rsidRDefault="00000000">
      <w:pPr>
        <w:pStyle w:val="Nadpis60"/>
        <w:keepNext/>
        <w:keepLines/>
        <w:numPr>
          <w:ilvl w:val="1"/>
          <w:numId w:val="6"/>
        </w:numPr>
        <w:shd w:val="clear" w:color="auto" w:fill="auto"/>
        <w:tabs>
          <w:tab w:val="left" w:pos="370"/>
        </w:tabs>
        <w:spacing w:line="250" w:lineRule="exact"/>
        <w:jc w:val="both"/>
      </w:pPr>
      <w:bookmarkStart w:id="37" w:name="bookmark37"/>
      <w:r>
        <w:t>Zpracování pro účely plnění smlouvy a oprávněných zájmů pojistitele</w:t>
      </w:r>
      <w:bookmarkEnd w:id="37"/>
    </w:p>
    <w:p w14:paraId="322D43EF" w14:textId="77777777" w:rsidR="00B47F6E" w:rsidRDefault="00000000">
      <w:pPr>
        <w:pStyle w:val="Zkladntext60"/>
        <w:shd w:val="clear" w:color="auto" w:fill="auto"/>
        <w:spacing w:line="250" w:lineRule="exact"/>
        <w:ind w:firstLine="0"/>
        <w:jc w:val="left"/>
      </w:pPr>
      <w:r>
        <w:t>Pojistník bere na vědomí, že jeho identifikační a kontaktní údaje, údaje pro ocenění rizika při vstupu do pojištění a údaje o využívání služeb zpracovává pojistitel:</w:t>
      </w:r>
    </w:p>
    <w:p w14:paraId="0D93EF02" w14:textId="77777777" w:rsidR="00B47F6E" w:rsidRDefault="00000000">
      <w:pPr>
        <w:pStyle w:val="Zkladntext60"/>
        <w:numPr>
          <w:ilvl w:val="0"/>
          <w:numId w:val="8"/>
        </w:numPr>
        <w:shd w:val="clear" w:color="auto" w:fill="auto"/>
        <w:tabs>
          <w:tab w:val="left" w:pos="735"/>
        </w:tabs>
        <w:spacing w:line="250" w:lineRule="exact"/>
        <w:ind w:left="740" w:hanging="360"/>
        <w:jc w:val="left"/>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rStyle w:val="Zkladntext6Tun"/>
        </w:rPr>
        <w:t xml:space="preserve">plnění smlouvy, </w:t>
      </w:r>
      <w:r>
        <w:t>a</w:t>
      </w:r>
    </w:p>
    <w:p w14:paraId="7F44E8A1" w14:textId="77777777" w:rsidR="00B47F6E" w:rsidRDefault="00000000">
      <w:pPr>
        <w:pStyle w:val="Zkladntext60"/>
        <w:numPr>
          <w:ilvl w:val="0"/>
          <w:numId w:val="8"/>
        </w:numPr>
        <w:shd w:val="clear" w:color="auto" w:fill="auto"/>
        <w:tabs>
          <w:tab w:val="left" w:pos="735"/>
        </w:tabs>
        <w:spacing w:after="60" w:line="250" w:lineRule="exact"/>
        <w:ind w:left="740" w:hanging="360"/>
        <w:jc w:val="left"/>
      </w:pPr>
      <w: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rStyle w:val="Zkladntext6Tun"/>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119D5E94" w14:textId="77777777" w:rsidR="00B47F6E" w:rsidRDefault="00000000">
      <w:pPr>
        <w:pStyle w:val="Nadpis60"/>
        <w:keepNext/>
        <w:keepLines/>
        <w:numPr>
          <w:ilvl w:val="1"/>
          <w:numId w:val="6"/>
        </w:numPr>
        <w:shd w:val="clear" w:color="auto" w:fill="auto"/>
        <w:tabs>
          <w:tab w:val="left" w:pos="370"/>
        </w:tabs>
        <w:spacing w:line="250" w:lineRule="exact"/>
        <w:jc w:val="both"/>
      </w:pPr>
      <w:bookmarkStart w:id="38" w:name="bookmark38"/>
      <w:r>
        <w:t>Zpracování pro účely plnění zákonné povinnosti</w:t>
      </w:r>
      <w:bookmarkEnd w:id="38"/>
    </w:p>
    <w:p w14:paraId="5D42116E" w14:textId="77777777" w:rsidR="00B47F6E" w:rsidRDefault="00000000">
      <w:pPr>
        <w:pStyle w:val="Zkladntext60"/>
        <w:shd w:val="clear" w:color="auto" w:fill="auto"/>
        <w:spacing w:after="60" w:line="250" w:lineRule="exact"/>
        <w:ind w:firstLine="0"/>
        <w:jc w:val="left"/>
      </w:pPr>
      <w:r>
        <w:t xml:space="preserve">Pojistník bere na vědomí, že jeho identifikační a kontaktní údaje a údaje pro ocenění rizika při vstupu do pojištění pojistitel dále zpracovává ke </w:t>
      </w:r>
      <w:r>
        <w:rPr>
          <w:rStyle w:val="Zkladntext6Tun"/>
        </w:rPr>
        <w:t xml:space="preserve">splnění své zákonné povinnosti </w:t>
      </w:r>
      <w:r>
        <w:t>vyplývající zejména ze zákona upravujícího distribuci pojištění a zákona č. 69/2006 Sb., o provádění mezinárodních sankcí.</w:t>
      </w:r>
    </w:p>
    <w:p w14:paraId="4AA3959B" w14:textId="77777777" w:rsidR="00B47F6E" w:rsidRDefault="00000000">
      <w:pPr>
        <w:pStyle w:val="Nadpis60"/>
        <w:keepNext/>
        <w:keepLines/>
        <w:numPr>
          <w:ilvl w:val="1"/>
          <w:numId w:val="6"/>
        </w:numPr>
        <w:shd w:val="clear" w:color="auto" w:fill="auto"/>
        <w:tabs>
          <w:tab w:val="left" w:pos="370"/>
        </w:tabs>
        <w:spacing w:line="250" w:lineRule="exact"/>
        <w:jc w:val="both"/>
      </w:pPr>
      <w:bookmarkStart w:id="39" w:name="bookmark39"/>
      <w:r>
        <w:t>Zpracování pro účely přímého marketingu</w:t>
      </w:r>
      <w:bookmarkEnd w:id="39"/>
    </w:p>
    <w:p w14:paraId="00AF43B0" w14:textId="77777777" w:rsidR="00B47F6E" w:rsidRDefault="00000000">
      <w:pPr>
        <w:pStyle w:val="Zkladntext60"/>
        <w:shd w:val="clear" w:color="auto" w:fill="auto"/>
        <w:spacing w:line="250" w:lineRule="exact"/>
        <w:ind w:firstLine="0"/>
        <w:jc w:val="left"/>
      </w:pPr>
      <w:r>
        <w:t xml:space="preserve">Pojistník bere na vědomí, že jeho identifikační a kontaktní údaje a údaje o využívání služeb může pojistitel také zpracovávat na základě jeho </w:t>
      </w:r>
      <w:r>
        <w:rPr>
          <w:rStyle w:val="Zkladntext6Tun"/>
        </w:rPr>
        <w:t xml:space="preserve">oprávněného zájmu </w:t>
      </w:r>
      <w:r>
        <w:t>pro účely zasílání svých reklamních sdělení a nabízení svých služeb; nabídku od pojistitele můžete dostat elektronicky (zejména SMSkou, e-mailem, přes sociální sítě nebo telefonicky) nebo klasickým dopisem či osobně od zaměstnanců pojistitele.</w:t>
      </w:r>
    </w:p>
    <w:p w14:paraId="5EC46B63" w14:textId="77777777" w:rsidR="00B47F6E" w:rsidRDefault="00000000">
      <w:pPr>
        <w:pStyle w:val="Zkladntext60"/>
        <w:shd w:val="clear" w:color="auto" w:fill="auto"/>
        <w:spacing w:after="60" w:line="250" w:lineRule="exact"/>
        <w:ind w:firstLine="0"/>
        <w:jc w:val="left"/>
      </w:pPr>
      <w:r>
        <w:t xml:space="preserve">Proti takovému zpracování máte jako pojistník právo kdykoli podat námitku. Pokud si nepřejete, aby Vás pojistitel oslovoval s jakýmikoli nabídkami, zaškrtněte prosím toto pole: </w:t>
      </w:r>
      <w:r>
        <w:rPr>
          <w:rStyle w:val="Zkladntext6Tun"/>
        </w:rPr>
        <w:t>[X].</w:t>
      </w:r>
    </w:p>
    <w:p w14:paraId="30589480" w14:textId="77777777" w:rsidR="00B47F6E" w:rsidRDefault="00000000">
      <w:pPr>
        <w:pStyle w:val="Nadpis60"/>
        <w:keepNext/>
        <w:keepLines/>
        <w:numPr>
          <w:ilvl w:val="1"/>
          <w:numId w:val="6"/>
        </w:numPr>
        <w:shd w:val="clear" w:color="auto" w:fill="auto"/>
        <w:tabs>
          <w:tab w:val="left" w:pos="375"/>
        </w:tabs>
        <w:spacing w:line="250" w:lineRule="exact"/>
        <w:jc w:val="both"/>
      </w:pPr>
      <w:bookmarkStart w:id="40" w:name="bookmark40"/>
      <w:r>
        <w:t>Povinnost pojistníka informovat třetí osoby</w:t>
      </w:r>
      <w:bookmarkEnd w:id="40"/>
    </w:p>
    <w:p w14:paraId="5145C824" w14:textId="77777777" w:rsidR="00B47F6E" w:rsidRDefault="00000000">
      <w:pPr>
        <w:pStyle w:val="Zkladntext60"/>
        <w:shd w:val="clear" w:color="auto" w:fill="auto"/>
        <w:spacing w:after="108" w:line="250" w:lineRule="exact"/>
        <w:ind w:firstLine="0"/>
        <w:jc w:val="left"/>
      </w:pPr>
      <w:r>
        <w:t>Pojistník se zavazuje informovat každého pojištěného, jenž je osobou odlišnou od pojistníka, a případné další osoby, které uvedl v pojistné smlouvě, o zpracování jejich osobních údajů.</w:t>
      </w:r>
    </w:p>
    <w:p w14:paraId="7D1BFE84" w14:textId="77777777" w:rsidR="00B47F6E" w:rsidRDefault="00000000">
      <w:pPr>
        <w:pStyle w:val="Nadpis60"/>
        <w:keepNext/>
        <w:keepLines/>
        <w:numPr>
          <w:ilvl w:val="1"/>
          <w:numId w:val="6"/>
        </w:numPr>
        <w:shd w:val="clear" w:color="auto" w:fill="auto"/>
        <w:tabs>
          <w:tab w:val="left" w:pos="375"/>
        </w:tabs>
        <w:spacing w:line="190" w:lineRule="exact"/>
        <w:jc w:val="both"/>
      </w:pPr>
      <w:bookmarkStart w:id="41" w:name="bookmark41"/>
      <w:r>
        <w:t>Informace o zpracování osobních údajů zástupce pojistníka</w:t>
      </w:r>
      <w:bookmarkEnd w:id="41"/>
    </w:p>
    <w:p w14:paraId="36000E4E" w14:textId="77777777" w:rsidR="00B47F6E" w:rsidRDefault="00000000">
      <w:pPr>
        <w:pStyle w:val="Zkladntext60"/>
        <w:shd w:val="clear" w:color="auto" w:fill="auto"/>
        <w:spacing w:line="245" w:lineRule="exact"/>
        <w:ind w:firstLine="0"/>
        <w:jc w:val="left"/>
      </w:pPr>
      <w:r>
        <w:t xml:space="preserve">Zástupce právnické osoby, zákonný zástupce nebo jiná osoba oprávněná zastupovat pojistníka bere na vědomí, že její identifikační a kontaktní údaje pojistitel zpracovává na základě </w:t>
      </w:r>
      <w:r>
        <w:rPr>
          <w:rStyle w:val="Zkladntext69ptTun"/>
        </w:rPr>
        <w:t xml:space="preserve">oprávněného zájmu </w:t>
      </w:r>
      <w:r>
        <w:t>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3B31A605" w14:textId="77777777" w:rsidR="00B47F6E" w:rsidRDefault="00000000">
      <w:pPr>
        <w:pStyle w:val="Zkladntext90"/>
        <w:shd w:val="clear" w:color="auto" w:fill="auto"/>
        <w:ind w:firstLine="0"/>
      </w:pPr>
      <w:r>
        <w:t>Zpracování pro účely plnění zákonné povinností</w:t>
      </w:r>
    </w:p>
    <w:p w14:paraId="7ABAE5EE" w14:textId="77777777" w:rsidR="00B47F6E" w:rsidRDefault="00000000">
      <w:pPr>
        <w:pStyle w:val="Zkladntext90"/>
        <w:shd w:val="clear" w:color="auto" w:fill="auto"/>
        <w:spacing w:after="60"/>
        <w:ind w:firstLine="0"/>
      </w:pPr>
      <w:r>
        <w:t xml:space="preserve">Zástupce právnické osoby, zákonný zástupce nebo jiná osoba oprávněná zastupovat pojistníka bere na vědomí, že identifikační a kontaktní údaje pojistitel dále zpracovává ke splnění své zákonné povinnosti </w:t>
      </w:r>
      <w:r>
        <w:rPr>
          <w:rStyle w:val="Zkladntext995ptNetun"/>
        </w:rPr>
        <w:t>vyplývající zejména ze zákona upravujícího distribuci pojištění a zákona č. 69/2006 Sb., o provádění mezinárodních sankcí.</w:t>
      </w:r>
    </w:p>
    <w:p w14:paraId="6F13CCAD" w14:textId="77777777" w:rsidR="00B47F6E" w:rsidRDefault="00000000">
      <w:pPr>
        <w:pStyle w:val="Zkladntext60"/>
        <w:shd w:val="clear" w:color="auto" w:fill="auto"/>
        <w:spacing w:after="224" w:line="245" w:lineRule="exact"/>
        <w:ind w:firstLine="0"/>
        <w:jc w:val="left"/>
      </w:pPr>
      <w:r>
        <w:rPr>
          <w:rStyle w:val="Zkladntext69ptTun"/>
        </w:rPr>
        <w:t xml:space="preserve">3.6 </w:t>
      </w:r>
      <w:r>
        <w:t xml:space="preserve">Podpisem tohoto dodatku potvrzujete, že jste se důkladně seznámil se smyslem a obsahem souhlasu se zpracováním osobních údajů a že jste se před jejich udělením seznámil s dokumentem </w:t>
      </w:r>
      <w:r>
        <w:rPr>
          <w:rStyle w:val="Zkladntext69ptTun"/>
        </w:rPr>
        <w:t xml:space="preserve">Informace o zpracování osobních údajů v neživotním pojištění, </w:t>
      </w:r>
      <w:r>
        <w:t>zejména s bližší identifikací dalších správců, rozsahem zpracovávaných údajů, právními základy (důvody), účely a dobou zpracování osobních údajů, způsobem odvolání souhlasu a právy, která Vám v této souvislosti náleží.</w:t>
      </w:r>
    </w:p>
    <w:p w14:paraId="659FF45E" w14:textId="77777777" w:rsidR="00B47F6E" w:rsidRDefault="00000000">
      <w:pPr>
        <w:pStyle w:val="Zkladntext80"/>
        <w:shd w:val="clear" w:color="auto" w:fill="auto"/>
        <w:spacing w:before="0" w:after="52" w:line="190" w:lineRule="exact"/>
        <w:ind w:left="20"/>
        <w:jc w:val="center"/>
      </w:pPr>
      <w:r>
        <w:t>ČLÁNEK 8.</w:t>
      </w:r>
    </w:p>
    <w:p w14:paraId="446EAD2A" w14:textId="77777777" w:rsidR="00B47F6E" w:rsidRDefault="00000000">
      <w:pPr>
        <w:pStyle w:val="Zkladntext80"/>
        <w:shd w:val="clear" w:color="auto" w:fill="auto"/>
        <w:spacing w:before="0" w:after="100" w:line="190" w:lineRule="exact"/>
        <w:ind w:left="20"/>
        <w:jc w:val="center"/>
      </w:pPr>
      <w:r>
        <w:t>ZÁVĚREČNÁ USTANOVENÍ</w:t>
      </w:r>
    </w:p>
    <w:p w14:paraId="64F5F720" w14:textId="77777777" w:rsidR="00B47F6E" w:rsidRDefault="00000000">
      <w:pPr>
        <w:pStyle w:val="Zkladntext60"/>
        <w:numPr>
          <w:ilvl w:val="0"/>
          <w:numId w:val="9"/>
        </w:numPr>
        <w:shd w:val="clear" w:color="auto" w:fill="auto"/>
        <w:tabs>
          <w:tab w:val="left" w:pos="371"/>
        </w:tabs>
        <w:spacing w:after="60" w:line="245" w:lineRule="exact"/>
        <w:ind w:firstLine="0"/>
        <w:jc w:val="left"/>
      </w:pPr>
      <w:r>
        <w:t>Návrh pojistitele na uzavření dodatku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14:paraId="4B1682C8" w14:textId="77777777" w:rsidR="00B47F6E" w:rsidRDefault="00000000">
      <w:pPr>
        <w:pStyle w:val="Zkladntext60"/>
        <w:numPr>
          <w:ilvl w:val="0"/>
          <w:numId w:val="9"/>
        </w:numPr>
        <w:shd w:val="clear" w:color="auto" w:fill="auto"/>
        <w:tabs>
          <w:tab w:val="left" w:pos="371"/>
        </w:tabs>
        <w:spacing w:after="104" w:line="245" w:lineRule="exact"/>
        <w:ind w:firstLine="0"/>
        <w:jc w:val="left"/>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39A40BAC" w14:textId="77777777" w:rsidR="00B47F6E" w:rsidRDefault="00000000">
      <w:pPr>
        <w:pStyle w:val="Zkladntext60"/>
        <w:numPr>
          <w:ilvl w:val="0"/>
          <w:numId w:val="9"/>
        </w:numPr>
        <w:shd w:val="clear" w:color="auto" w:fill="auto"/>
        <w:tabs>
          <w:tab w:val="left" w:pos="371"/>
        </w:tabs>
        <w:spacing w:after="80" w:line="190" w:lineRule="exact"/>
        <w:ind w:firstLine="0"/>
      </w:pPr>
      <w:r>
        <w:t>Dodatek je vyhotoven ve 2 stejnopisech. Pojistník obdrží 1 stejnopis(y), pojistitel si ponechá 1 stejnopis(y)</w:t>
      </w:r>
    </w:p>
    <w:p w14:paraId="6560973B" w14:textId="77777777" w:rsidR="00B47F6E" w:rsidRDefault="00000000">
      <w:pPr>
        <w:pStyle w:val="Zkladntext60"/>
        <w:numPr>
          <w:ilvl w:val="0"/>
          <w:numId w:val="9"/>
        </w:numPr>
        <w:shd w:val="clear" w:color="auto" w:fill="auto"/>
        <w:tabs>
          <w:tab w:val="left" w:pos="371"/>
        </w:tabs>
        <w:spacing w:line="245" w:lineRule="exact"/>
        <w:ind w:firstLine="0"/>
        <w:jc w:val="left"/>
      </w:pPr>
      <w:r>
        <w:t>Pokud je tento dodatek uzavírán elektronickými prostředky a je pojistníkem podepisován elektronickým podpisem ve smyslu příslušných právních předpisů, který není uznávaným elektronickým podpisem ve smyslu zákona č. 297/2016 Sb., o službách vytvářejících důvěru pro elektronické transakce, je podmínkou řádného uzavření dodatku zaplacení běžného pojistného za první pojistné období, případně jednorázového pojistného nejpozději do jednoho měsíce od data vystavení návrhu dodatku. Nebude-li v případě uvedeném</w:t>
      </w:r>
    </w:p>
    <w:p w14:paraId="459692CB" w14:textId="77777777" w:rsidR="00B47F6E" w:rsidRDefault="00000000">
      <w:pPr>
        <w:pStyle w:val="Zkladntext60"/>
        <w:shd w:val="clear" w:color="auto" w:fill="auto"/>
        <w:spacing w:after="224" w:line="245" w:lineRule="exact"/>
        <w:ind w:firstLine="0"/>
        <w:jc w:val="left"/>
      </w:pPr>
      <w:r>
        <w:t>v předchozí větě běžné pojistné za první pojistné období, případně jednorázové pojistné zaplaceno v tam uvedené lhůtě, dodatek se od počátku ruší. Je-li dodatek uzavírán elektronickými prostředky, nejsou vyhotovovány jeho stejnopisy.</w:t>
      </w:r>
    </w:p>
    <w:p w14:paraId="3C8A3FDA" w14:textId="77777777" w:rsidR="00B47F6E" w:rsidRDefault="00000000">
      <w:pPr>
        <w:pStyle w:val="Zkladntext60"/>
        <w:shd w:val="clear" w:color="auto" w:fill="auto"/>
        <w:spacing w:line="190" w:lineRule="exact"/>
        <w:ind w:firstLine="0"/>
      </w:pPr>
      <w:r>
        <w:t>Tento dodatek obsahuje přílohy:</w:t>
      </w:r>
    </w:p>
    <w:p w14:paraId="1EC05A53" w14:textId="77777777" w:rsidR="00B47F6E" w:rsidRDefault="00000000">
      <w:pPr>
        <w:pStyle w:val="Zkladntext60"/>
        <w:shd w:val="clear" w:color="auto" w:fill="auto"/>
        <w:tabs>
          <w:tab w:val="left" w:pos="746"/>
        </w:tabs>
        <w:spacing w:line="490" w:lineRule="exact"/>
        <w:ind w:left="400" w:firstLine="0"/>
      </w:pPr>
      <w:r>
        <w:t>•</w:t>
      </w:r>
      <w:r>
        <w:tab/>
        <w:t>SUR-505/20 - Smluvní ujednání RENOMIA</w:t>
      </w:r>
    </w:p>
    <w:p w14:paraId="5455EA9B" w14:textId="77777777" w:rsidR="00B47F6E" w:rsidRDefault="00000000">
      <w:pPr>
        <w:pStyle w:val="Nadpis70"/>
        <w:keepNext/>
        <w:keepLines/>
        <w:shd w:val="clear" w:color="auto" w:fill="auto"/>
        <w:ind w:firstLine="0"/>
      </w:pPr>
      <w:bookmarkStart w:id="42" w:name="bookmark42"/>
      <w:r>
        <w:t>Datum: 25. 4. 2023</w:t>
      </w:r>
      <w:bookmarkEnd w:id="42"/>
    </w:p>
    <w:p w14:paraId="7F162EF2" w14:textId="4477CFCD" w:rsidR="00B47F6E" w:rsidRDefault="00000000">
      <w:pPr>
        <w:pStyle w:val="Zkladntext60"/>
        <w:shd w:val="clear" w:color="auto" w:fill="auto"/>
        <w:spacing w:line="490" w:lineRule="exact"/>
        <w:ind w:firstLine="0"/>
      </w:pPr>
      <w:r>
        <w:t xml:space="preserve">Jméno, příjmení / název zástupce pojistitele (získatele): </w:t>
      </w:r>
      <w:r w:rsidR="001147A5">
        <w:t>xxxxxxxxxxxxxx</w:t>
      </w:r>
    </w:p>
    <w:p w14:paraId="1113F6AC" w14:textId="77777777" w:rsidR="00B47F6E" w:rsidRDefault="00000000">
      <w:pPr>
        <w:pStyle w:val="Zkladntext60"/>
        <w:shd w:val="clear" w:color="auto" w:fill="auto"/>
        <w:spacing w:line="245" w:lineRule="exact"/>
        <w:ind w:firstLine="0"/>
      </w:pPr>
      <w:r>
        <w:t>Zaměstnanec pojistitele</w:t>
      </w:r>
    </w:p>
    <w:p w14:paraId="45EAE898" w14:textId="77777777" w:rsidR="00B47F6E" w:rsidRDefault="00000000">
      <w:pPr>
        <w:pStyle w:val="Zkladntext60"/>
        <w:shd w:val="clear" w:color="auto" w:fill="auto"/>
        <w:tabs>
          <w:tab w:val="left" w:pos="1491"/>
        </w:tabs>
        <w:spacing w:line="245" w:lineRule="exact"/>
        <w:ind w:firstLine="0"/>
      </w:pPr>
      <w:r>
        <w:t>Získatelské číslo:</w:t>
      </w:r>
      <w:r>
        <w:tab/>
      </w:r>
      <w:r>
        <w:rPr>
          <w:rStyle w:val="Zkladntext61"/>
        </w:rPr>
        <w:t>11148</w:t>
      </w:r>
    </w:p>
    <w:p w14:paraId="5FE9ED54" w14:textId="269D5FE9" w:rsidR="00B47F6E" w:rsidRDefault="00000000">
      <w:pPr>
        <w:pStyle w:val="Zkladntext60"/>
        <w:shd w:val="clear" w:color="auto" w:fill="auto"/>
        <w:tabs>
          <w:tab w:val="left" w:pos="1491"/>
        </w:tabs>
        <w:spacing w:line="245" w:lineRule="exact"/>
        <w:ind w:firstLine="0"/>
      </w:pPr>
      <w:r>
        <w:t>Telefonní číslo:</w:t>
      </w:r>
      <w:r>
        <w:tab/>
        <w:t>+</w:t>
      </w:r>
      <w:r w:rsidR="001147A5">
        <w:t>xxxxxxxxxxxxxxx</w:t>
      </w:r>
    </w:p>
    <w:p w14:paraId="2C428EC0" w14:textId="1E87CEAD" w:rsidR="00B47F6E" w:rsidRDefault="00000000">
      <w:pPr>
        <w:pStyle w:val="Zkladntext60"/>
        <w:shd w:val="clear" w:color="auto" w:fill="auto"/>
        <w:tabs>
          <w:tab w:val="left" w:pos="1491"/>
        </w:tabs>
        <w:spacing w:line="245" w:lineRule="exact"/>
        <w:ind w:firstLine="0"/>
        <w:sectPr w:rsidR="00B47F6E">
          <w:type w:val="continuous"/>
          <w:pgSz w:w="11900" w:h="16840"/>
          <w:pgMar w:top="413" w:right="528" w:bottom="836" w:left="496" w:header="0" w:footer="3" w:gutter="0"/>
          <w:cols w:space="720"/>
          <w:noEndnote/>
          <w:docGrid w:linePitch="360"/>
        </w:sectPr>
      </w:pPr>
      <w:r>
        <w:t>E-mail:</w:t>
      </w:r>
      <w:r>
        <w:tab/>
      </w:r>
      <w:hyperlink r:id="rId13" w:history="1">
        <w:r w:rsidR="001147A5">
          <w:rPr>
            <w:rStyle w:val="Hypertextovodkaz"/>
            <w:lang w:val="en-US" w:eastAsia="en-US" w:bidi="en-US"/>
          </w:rPr>
          <w:t>xxxxxxxxxxxxxxx</w:t>
        </w:r>
      </w:hyperlink>
    </w:p>
    <w:p w14:paraId="106B306C" w14:textId="2C491464" w:rsidR="00B47F6E" w:rsidRDefault="00CB1F1B">
      <w:pPr>
        <w:pStyle w:val="Nadpis50"/>
        <w:keepNext/>
        <w:keepLines/>
        <w:shd w:val="clear" w:color="auto" w:fill="auto"/>
        <w:spacing w:after="0" w:line="260" w:lineRule="exact"/>
        <w:sectPr w:rsidR="00B47F6E">
          <w:headerReference w:type="even" r:id="rId14"/>
          <w:footerReference w:type="even" r:id="rId15"/>
          <w:footerReference w:type="default" r:id="rId16"/>
          <w:headerReference w:type="first" r:id="rId17"/>
          <w:footerReference w:type="first" r:id="rId18"/>
          <w:pgSz w:w="11900" w:h="16840"/>
          <w:pgMar w:top="384" w:right="1321" w:bottom="2515" w:left="538" w:header="0" w:footer="3" w:gutter="0"/>
          <w:pgNumType w:start="1"/>
          <w:cols w:space="720"/>
          <w:noEndnote/>
          <w:docGrid w:linePitch="360"/>
        </w:sectPr>
      </w:pPr>
      <w:r>
        <w:rPr>
          <w:noProof/>
        </w:rPr>
        <w:drawing>
          <wp:anchor distT="0" distB="0" distL="63500" distR="255905" simplePos="0" relativeHeight="377487108" behindDoc="1" locked="0" layoutInCell="1" allowOverlap="1" wp14:anchorId="08D17DAA" wp14:editId="72290F9E">
            <wp:simplePos x="0" y="0"/>
            <wp:positionH relativeFrom="margin">
              <wp:posOffset>-341630</wp:posOffset>
            </wp:positionH>
            <wp:positionV relativeFrom="margin">
              <wp:posOffset>0</wp:posOffset>
            </wp:positionV>
            <wp:extent cx="365760" cy="1121410"/>
            <wp:effectExtent l="0" t="0" r="0" b="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1121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91770" distB="0" distL="63500" distR="63500" simplePos="0" relativeHeight="377487109" behindDoc="1" locked="0" layoutInCell="1" allowOverlap="1" wp14:anchorId="67CEA6B7" wp14:editId="273A2463">
            <wp:simplePos x="0" y="0"/>
            <wp:positionH relativeFrom="margin">
              <wp:posOffset>707390</wp:posOffset>
            </wp:positionH>
            <wp:positionV relativeFrom="margin">
              <wp:posOffset>191770</wp:posOffset>
            </wp:positionV>
            <wp:extent cx="341630" cy="298450"/>
            <wp:effectExtent l="0" t="0" r="0" b="0"/>
            <wp:wrapTopAndBottom/>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1060450" simplePos="0" relativeHeight="377487110" behindDoc="1" locked="0" layoutInCell="1" allowOverlap="1" wp14:anchorId="7DDEB103" wp14:editId="7946F7A6">
                <wp:simplePos x="0" y="0"/>
                <wp:positionH relativeFrom="margin">
                  <wp:posOffset>277495</wp:posOffset>
                </wp:positionH>
                <wp:positionV relativeFrom="margin">
                  <wp:posOffset>458470</wp:posOffset>
                </wp:positionV>
                <wp:extent cx="1200785" cy="332105"/>
                <wp:effectExtent l="0" t="0" r="0" b="3810"/>
                <wp:wrapTopAndBottom/>
                <wp:docPr id="10861569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10E0" w14:textId="77777777" w:rsidR="00B47F6E" w:rsidRDefault="00000000">
                            <w:pPr>
                              <w:pStyle w:val="Nadpis2"/>
                              <w:keepNext/>
                              <w:keepLines/>
                              <w:shd w:val="clear" w:color="auto" w:fill="auto"/>
                              <w:spacing w:after="33" w:line="340" w:lineRule="exact"/>
                            </w:pPr>
                            <w:bookmarkStart w:id="43" w:name="bookmark43"/>
                            <w:r>
                              <w:rPr>
                                <w:rStyle w:val="Nadpis2Exact0"/>
                                <w:b/>
                                <w:bCs/>
                              </w:rPr>
                              <w:t>Kooperativa</w:t>
                            </w:r>
                            <w:bookmarkEnd w:id="43"/>
                          </w:p>
                          <w:p w14:paraId="67363FC8" w14:textId="77777777" w:rsidR="00B47F6E" w:rsidRDefault="00000000">
                            <w:pPr>
                              <w:pStyle w:val="Zkladntext5"/>
                              <w:shd w:val="clear" w:color="auto" w:fill="auto"/>
                              <w:spacing w:before="0" w:line="150" w:lineRule="exact"/>
                            </w:pPr>
                            <w:r>
                              <w:rPr>
                                <w:rStyle w:val="Zkladntext5Exact0"/>
                                <w:b/>
                                <w:bCs/>
                              </w:rP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DEB103" id="Text Box 15" o:spid="_x0000_s1030" type="#_x0000_t202" style="position:absolute;margin-left:21.85pt;margin-top:36.1pt;width:94.55pt;height:26.15pt;z-index:-125829370;visibility:visible;mso-wrap-style:square;mso-width-percent:0;mso-height-percent:0;mso-wrap-distance-left:5pt;mso-wrap-distance-top:0;mso-wrap-distance-right:83.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" filled="f" stroked="f">
                <v:textbox style="mso-fit-shape-to-text:t" inset="0,0,0,0">
                  <w:txbxContent>
                    <w:p w14:paraId="520A10E0" w14:textId="77777777" w:rsidR="00B47F6E" w:rsidRDefault="00000000">
                      <w:pPr>
                        <w:pStyle w:val="Nadpis2"/>
                        <w:keepNext/>
                        <w:keepLines/>
                        <w:shd w:val="clear" w:color="auto" w:fill="auto"/>
                        <w:spacing w:after="33" w:line="340" w:lineRule="exact"/>
                      </w:pPr>
                      <w:bookmarkStart w:id="44" w:name="bookmark43"/>
                      <w:r>
                        <w:rPr>
                          <w:rStyle w:val="Nadpis2Exact0"/>
                          <w:b/>
                          <w:bCs/>
                        </w:rPr>
                        <w:t>Kooperativa</w:t>
                      </w:r>
                      <w:bookmarkEnd w:id="44"/>
                    </w:p>
                    <w:p w14:paraId="67363FC8" w14:textId="77777777" w:rsidR="00B47F6E" w:rsidRDefault="00000000">
                      <w:pPr>
                        <w:pStyle w:val="Zkladntext5"/>
                        <w:shd w:val="clear" w:color="auto" w:fill="auto"/>
                        <w:spacing w:before="0" w:line="150" w:lineRule="exact"/>
                      </w:pPr>
                      <w:r>
                        <w:rPr>
                          <w:rStyle w:val="Zkladntext5Exact0"/>
                          <w:b/>
                          <w:bCs/>
                        </w:rPr>
                        <w:t>VIENNA INSURANCE GROUP</w:t>
                      </w:r>
                    </w:p>
                  </w:txbxContent>
                </v:textbox>
                <w10:wrap type="topAndBottom" anchorx="margin" anchory="margin"/>
              </v:shape>
            </w:pict>
          </mc:Fallback>
        </mc:AlternateContent>
      </w:r>
      <w:r>
        <w:rPr>
          <w:noProof/>
        </w:rPr>
        <mc:AlternateContent>
          <mc:Choice Requires="wps">
            <w:drawing>
              <wp:anchor distT="710565" distB="0" distL="1508125" distR="63500" simplePos="0" relativeHeight="377487111" behindDoc="1" locked="0" layoutInCell="1" allowOverlap="1" wp14:anchorId="6339CDED" wp14:editId="7F7C5595">
                <wp:simplePos x="0" y="0"/>
                <wp:positionH relativeFrom="margin">
                  <wp:posOffset>2538730</wp:posOffset>
                </wp:positionH>
                <wp:positionV relativeFrom="margin">
                  <wp:posOffset>710565</wp:posOffset>
                </wp:positionV>
                <wp:extent cx="4151630" cy="365760"/>
                <wp:effectExtent l="3810" t="1905" r="0" b="3810"/>
                <wp:wrapTopAndBottom/>
                <wp:docPr id="12177766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365760"/>
                        </a:xfrm>
                        <a:prstGeom prst="rect">
                          <a:avLst/>
                        </a:prstGeom>
                        <a:solidFill>
                          <a:srgbClr val="0085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0E163" w14:textId="77777777" w:rsidR="00B47F6E" w:rsidRDefault="00000000">
                            <w:pPr>
                              <w:pStyle w:val="Nadpis50"/>
                              <w:keepNext/>
                              <w:keepLines/>
                              <w:shd w:val="clear" w:color="auto" w:fill="000000"/>
                              <w:spacing w:after="0" w:line="288" w:lineRule="exact"/>
                              <w:jc w:val="both"/>
                            </w:pPr>
                            <w:bookmarkStart w:id="45" w:name="bookmark44"/>
                            <w:r>
                              <w:rPr>
                                <w:rStyle w:val="Nadpis5Exact0"/>
                                <w:b/>
                                <w:bCs/>
                              </w:rPr>
                              <w:t>Zvláštní smluvní ujednání RENOMIA SUR-505/20 k pojištění podnikatelských rizik produktem TREND</w:t>
                            </w:r>
                            <w:bookmarkEnd w:id="4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39CDED" id="Text Box 16" o:spid="_x0000_s1031" type="#_x0000_t202" style="position:absolute;margin-left:199.9pt;margin-top:55.95pt;width:326.9pt;height:28.8pt;z-index:-125829369;visibility:visible;mso-wrap-style:square;mso-width-percent:0;mso-height-percent:0;mso-wrap-distance-left:118.75pt;mso-wrap-distance-top:55.9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" fillcolor="#00853e" stroked="f">
                <v:textbox style="mso-fit-shape-to-text:t" inset="0,0,0,0">
                  <w:txbxContent>
                    <w:p w14:paraId="70F0E163" w14:textId="77777777" w:rsidR="00B47F6E" w:rsidRDefault="00000000">
                      <w:pPr>
                        <w:pStyle w:val="Nadpis50"/>
                        <w:keepNext/>
                        <w:keepLines/>
                        <w:shd w:val="clear" w:color="auto" w:fill="000000"/>
                        <w:spacing w:after="0" w:line="288" w:lineRule="exact"/>
                        <w:jc w:val="both"/>
                      </w:pPr>
                      <w:bookmarkStart w:id="46" w:name="bookmark44"/>
                      <w:r>
                        <w:rPr>
                          <w:rStyle w:val="Nadpis5Exact0"/>
                          <w:b/>
                          <w:bCs/>
                        </w:rPr>
                        <w:t>Zvláštní smluvní ujednání RENOMIA SUR-505/20 k pojištění podnikatelských rizik produktem TREND</w:t>
                      </w:r>
                      <w:bookmarkEnd w:id="46"/>
                    </w:p>
                  </w:txbxContent>
                </v:textbox>
                <w10:wrap type="topAndBottom" anchorx="margin" anchory="margin"/>
              </v:shape>
            </w:pict>
          </mc:Fallback>
        </mc:AlternateContent>
      </w:r>
      <w:r>
        <w:rPr>
          <w:noProof/>
        </w:rPr>
        <mc:AlternateContent>
          <mc:Choice Requires="wps">
            <w:drawing>
              <wp:anchor distT="234950" distB="0" distL="63500" distR="63500" simplePos="0" relativeHeight="377487112" behindDoc="1" locked="0" layoutInCell="1" allowOverlap="1" wp14:anchorId="3B9DF775" wp14:editId="2895171B">
                <wp:simplePos x="0" y="0"/>
                <wp:positionH relativeFrom="margin">
                  <wp:posOffset>5864225</wp:posOffset>
                </wp:positionH>
                <wp:positionV relativeFrom="margin">
                  <wp:posOffset>1344295</wp:posOffset>
                </wp:positionV>
                <wp:extent cx="908050" cy="139700"/>
                <wp:effectExtent l="0" t="0" r="1270" b="0"/>
                <wp:wrapTopAndBottom/>
                <wp:docPr id="15337722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192E" w14:textId="77777777" w:rsidR="00B47F6E" w:rsidRDefault="00000000">
                            <w:pPr>
                              <w:pStyle w:val="Zkladntext10"/>
                              <w:shd w:val="clear" w:color="auto" w:fill="auto"/>
                              <w:spacing w:line="220" w:lineRule="exact"/>
                            </w:pPr>
                            <w:r>
                              <w:rPr>
                                <w:rStyle w:val="Zkladntext10dkovn0ptExact"/>
                                <w:b/>
                                <w:bCs/>
                              </w:rPr>
                              <w:t>Q RENOMIA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9DF775" id="Text Box 17" o:spid="_x0000_s1032" type="#_x0000_t202" style="position:absolute;margin-left:461.75pt;margin-top:105.85pt;width:71.5pt;height:11pt;z-index:-125829368;visibility:visible;mso-wrap-style:square;mso-width-percent:0;mso-height-percent:0;mso-wrap-distance-left:5pt;mso-wrap-distance-top:18.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" filled="f" stroked="f">
                <v:textbox style="mso-fit-shape-to-text:t" inset="0,0,0,0">
                  <w:txbxContent>
                    <w:p w14:paraId="7421192E" w14:textId="77777777" w:rsidR="00B47F6E" w:rsidRDefault="00000000">
                      <w:pPr>
                        <w:pStyle w:val="Zkladntext10"/>
                        <w:shd w:val="clear" w:color="auto" w:fill="auto"/>
                        <w:spacing w:line="220" w:lineRule="exact"/>
                      </w:pPr>
                      <w:r>
                        <w:rPr>
                          <w:rStyle w:val="Zkladntext10dkovn0ptExact"/>
                          <w:b/>
                          <w:bCs/>
                        </w:rPr>
                        <w:t>Q RENOMIA</w:t>
                      </w:r>
                    </w:p>
                  </w:txbxContent>
                </v:textbox>
                <w10:wrap type="topAndBottom" anchorx="margin" anchory="margin"/>
              </v:shape>
            </w:pict>
          </mc:Fallback>
        </mc:AlternateContent>
      </w:r>
      <w:bookmarkStart w:id="47" w:name="bookmark45"/>
      <w:r w:rsidR="00000000">
        <w:rPr>
          <w:rStyle w:val="Nadpis51"/>
          <w:b/>
          <w:bCs/>
        </w:rPr>
        <w:t>Obsah</w:t>
      </w:r>
      <w:bookmarkEnd w:id="47"/>
    </w:p>
    <w:p w14:paraId="7B2D5C73" w14:textId="2E084739" w:rsidR="00B47F6E" w:rsidRDefault="00CB1F1B">
      <w:pPr>
        <w:rPr>
          <w:sz w:val="2"/>
          <w:szCs w:val="2"/>
        </w:rPr>
      </w:pPr>
      <w:r>
        <w:rPr>
          <w:noProof/>
        </w:rPr>
        <mc:AlternateContent>
          <mc:Choice Requires="wps">
            <w:drawing>
              <wp:inline distT="0" distB="0" distL="0" distR="0" wp14:anchorId="362B0EBC" wp14:editId="173D8447">
                <wp:extent cx="7556500" cy="287655"/>
                <wp:effectExtent l="0" t="0" r="0" b="635"/>
                <wp:docPr id="2873529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B3EE" w14:textId="77777777" w:rsidR="00B47F6E" w:rsidRDefault="00B47F6E"/>
                        </w:txbxContent>
                      </wps:txbx>
                      <wps:bodyPr rot="0" vert="horz" wrap="square" lIns="0" tIns="0" rIns="0" bIns="0" anchor="t" anchorCtr="0" upright="1">
                        <a:noAutofit/>
                      </wps:bodyPr>
                    </wps:wsp>
                  </a:graphicData>
                </a:graphic>
              </wp:inline>
            </w:drawing>
          </mc:Choice>
          <mc:Fallback>
            <w:pict>
              <v:shape w14:anchorId="362B0EBC" id="Text Box 50" o:spid="_x0000_s1033" type="#_x0000_t202" style="width:59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" filled="f" stroked="f">
                <v:textbox inset="0,0,0,0">
                  <w:txbxContent>
                    <w:p w14:paraId="2A06B3EE" w14:textId="77777777" w:rsidR="00B47F6E" w:rsidRDefault="00B47F6E"/>
                  </w:txbxContent>
                </v:textbox>
                <w10:anchorlock/>
              </v:shape>
            </w:pict>
          </mc:Fallback>
        </mc:AlternateContent>
      </w:r>
      <w:r w:rsidR="00000000">
        <w:t xml:space="preserve"> </w:t>
      </w:r>
    </w:p>
    <w:p w14:paraId="164090FB" w14:textId="77777777" w:rsidR="00B47F6E" w:rsidRDefault="00B47F6E">
      <w:pPr>
        <w:rPr>
          <w:sz w:val="2"/>
          <w:szCs w:val="2"/>
        </w:rPr>
        <w:sectPr w:rsidR="00B47F6E">
          <w:type w:val="continuous"/>
          <w:pgSz w:w="11900" w:h="16840"/>
          <w:pgMar w:top="3255" w:right="0" w:bottom="2516" w:left="0" w:header="0" w:footer="3" w:gutter="0"/>
          <w:cols w:space="720"/>
          <w:noEndnote/>
          <w:docGrid w:linePitch="360"/>
        </w:sectPr>
      </w:pPr>
    </w:p>
    <w:p w14:paraId="4606A18F" w14:textId="77777777" w:rsidR="00B47F6E" w:rsidRDefault="00000000">
      <w:pPr>
        <w:pStyle w:val="Obsah5"/>
        <w:shd w:val="clear" w:color="auto" w:fill="auto"/>
        <w:tabs>
          <w:tab w:val="left" w:pos="4481"/>
        </w:tabs>
      </w:pPr>
      <w:r>
        <w:fldChar w:fldCharType="begin"/>
      </w:r>
      <w:r>
        <w:instrText xml:space="preserve"> TOC \o "1-5" \h \z </w:instrText>
      </w:r>
      <w:r>
        <w:fldChar w:fldCharType="separate"/>
      </w:r>
      <w:r>
        <w:rPr>
          <w:rStyle w:val="Obsah2"/>
          <w:b/>
          <w:bCs/>
        </w:rPr>
        <w:t>Článek 1 - Obecná ustanovení</w:t>
      </w:r>
      <w:r>
        <w:rPr>
          <w:rStyle w:val="Obsah2"/>
          <w:b/>
          <w:bCs/>
        </w:rPr>
        <w:tab/>
        <w:t>2</w:t>
      </w:r>
    </w:p>
    <w:p w14:paraId="0770C385" w14:textId="77777777" w:rsidR="00B47F6E" w:rsidRDefault="00000000">
      <w:pPr>
        <w:pStyle w:val="Obsah7"/>
        <w:numPr>
          <w:ilvl w:val="0"/>
          <w:numId w:val="10"/>
        </w:numPr>
        <w:shd w:val="clear" w:color="auto" w:fill="auto"/>
        <w:tabs>
          <w:tab w:val="left" w:pos="277"/>
        </w:tabs>
      </w:pPr>
      <w:r>
        <w:rPr>
          <w:rStyle w:val="Obsah"/>
        </w:rPr>
        <w:t>Vztah smluvních ujednání k pojistným podmínkám a pojistné smlouvě 2</w:t>
      </w:r>
    </w:p>
    <w:p w14:paraId="0C096D42" w14:textId="77777777" w:rsidR="00B47F6E" w:rsidRDefault="00000000">
      <w:pPr>
        <w:pStyle w:val="Obsah7"/>
        <w:numPr>
          <w:ilvl w:val="0"/>
          <w:numId w:val="10"/>
        </w:numPr>
        <w:shd w:val="clear" w:color="auto" w:fill="auto"/>
        <w:tabs>
          <w:tab w:val="left" w:pos="286"/>
          <w:tab w:val="right" w:pos="4551"/>
        </w:tabs>
      </w:pPr>
      <w:hyperlink w:anchor="bookmark47" w:tooltip="Current Document">
        <w:r>
          <w:rPr>
            <w:rStyle w:val="Obsah"/>
          </w:rPr>
          <w:t>Informační povinnost</w:t>
        </w:r>
        <w:r>
          <w:rPr>
            <w:rStyle w:val="Obsah"/>
          </w:rPr>
          <w:tab/>
          <w:t>2</w:t>
        </w:r>
      </w:hyperlink>
    </w:p>
    <w:p w14:paraId="60B12955" w14:textId="77777777" w:rsidR="00B47F6E" w:rsidRDefault="00000000">
      <w:pPr>
        <w:pStyle w:val="Obsah7"/>
        <w:numPr>
          <w:ilvl w:val="0"/>
          <w:numId w:val="10"/>
        </w:numPr>
        <w:shd w:val="clear" w:color="auto" w:fill="auto"/>
        <w:tabs>
          <w:tab w:val="left" w:pos="286"/>
          <w:tab w:val="right" w:pos="4551"/>
        </w:tabs>
      </w:pPr>
      <w:hyperlink w:anchor="bookmark48" w:tooltip="Current Document">
        <w:r>
          <w:rPr>
            <w:rStyle w:val="Obsah"/>
          </w:rPr>
          <w:t>Zachraňovací náklady</w:t>
        </w:r>
        <w:r>
          <w:rPr>
            <w:rStyle w:val="Obsah"/>
          </w:rPr>
          <w:tab/>
          <w:t>2</w:t>
        </w:r>
      </w:hyperlink>
    </w:p>
    <w:p w14:paraId="078B901A" w14:textId="77777777" w:rsidR="00B47F6E" w:rsidRDefault="00000000">
      <w:pPr>
        <w:pStyle w:val="Obsah7"/>
        <w:numPr>
          <w:ilvl w:val="0"/>
          <w:numId w:val="10"/>
        </w:numPr>
        <w:shd w:val="clear" w:color="auto" w:fill="auto"/>
        <w:tabs>
          <w:tab w:val="left" w:pos="291"/>
          <w:tab w:val="right" w:pos="4551"/>
        </w:tabs>
      </w:pPr>
      <w:hyperlink w:anchor="bookmark49" w:tooltip="Current Document">
        <w:r>
          <w:rPr>
            <w:rStyle w:val="Obsah"/>
          </w:rPr>
          <w:t>Změna pojistné hodnoty &amp; tolerance podpojištění</w:t>
        </w:r>
        <w:r>
          <w:rPr>
            <w:rStyle w:val="Obsah"/>
          </w:rPr>
          <w:tab/>
          <w:t>2</w:t>
        </w:r>
      </w:hyperlink>
    </w:p>
    <w:p w14:paraId="1023F058" w14:textId="77777777" w:rsidR="00B47F6E" w:rsidRDefault="00000000">
      <w:pPr>
        <w:pStyle w:val="Obsah7"/>
        <w:numPr>
          <w:ilvl w:val="0"/>
          <w:numId w:val="10"/>
        </w:numPr>
        <w:shd w:val="clear" w:color="auto" w:fill="auto"/>
        <w:tabs>
          <w:tab w:val="left" w:pos="291"/>
          <w:tab w:val="right" w:pos="4551"/>
        </w:tabs>
      </w:pPr>
      <w:hyperlink w:anchor="bookmark50" w:tooltip="Current Document">
        <w:r>
          <w:rPr>
            <w:rStyle w:val="Obsah"/>
          </w:rPr>
          <w:t>Plnění pojistitele bez odpočtu opotřebení</w:t>
        </w:r>
        <w:r>
          <w:rPr>
            <w:rStyle w:val="Obsah"/>
          </w:rPr>
          <w:tab/>
          <w:t>2</w:t>
        </w:r>
      </w:hyperlink>
    </w:p>
    <w:p w14:paraId="4DC80A9A" w14:textId="77777777" w:rsidR="00B47F6E" w:rsidRDefault="00000000">
      <w:pPr>
        <w:pStyle w:val="Obsah7"/>
        <w:numPr>
          <w:ilvl w:val="0"/>
          <w:numId w:val="10"/>
        </w:numPr>
        <w:shd w:val="clear" w:color="auto" w:fill="auto"/>
        <w:tabs>
          <w:tab w:val="left" w:pos="291"/>
          <w:tab w:val="right" w:pos="4551"/>
        </w:tabs>
      </w:pPr>
      <w:hyperlink w:anchor="bookmark51" w:tooltip="Current Document">
        <w:r>
          <w:rPr>
            <w:rStyle w:val="Obsah"/>
          </w:rPr>
          <w:t>Cizí předměty užívané - plnění v nových cenách</w:t>
        </w:r>
        <w:r>
          <w:rPr>
            <w:rStyle w:val="Obsah"/>
          </w:rPr>
          <w:tab/>
          <w:t>2</w:t>
        </w:r>
      </w:hyperlink>
    </w:p>
    <w:p w14:paraId="0E4B9D5A" w14:textId="77777777" w:rsidR="00B47F6E" w:rsidRDefault="00000000">
      <w:pPr>
        <w:pStyle w:val="Obsah7"/>
        <w:numPr>
          <w:ilvl w:val="0"/>
          <w:numId w:val="10"/>
        </w:numPr>
        <w:shd w:val="clear" w:color="auto" w:fill="auto"/>
        <w:tabs>
          <w:tab w:val="left" w:pos="291"/>
        </w:tabs>
      </w:pPr>
      <w:r>
        <w:rPr>
          <w:rStyle w:val="Obsah"/>
        </w:rPr>
        <w:t>Cizí předměty užívané - automatické pojištění v případě přechodu</w:t>
      </w:r>
    </w:p>
    <w:p w14:paraId="05E02C4A" w14:textId="77777777" w:rsidR="00B47F6E" w:rsidRDefault="00000000">
      <w:pPr>
        <w:pStyle w:val="Obsah7"/>
        <w:shd w:val="clear" w:color="auto" w:fill="auto"/>
        <w:tabs>
          <w:tab w:val="right" w:pos="4551"/>
        </w:tabs>
        <w:ind w:left="200"/>
      </w:pPr>
      <w:r>
        <w:rPr>
          <w:rStyle w:val="Obsah"/>
        </w:rPr>
        <w:t>vlastnictví na pojištěného</w:t>
      </w:r>
      <w:r>
        <w:rPr>
          <w:rStyle w:val="Obsah"/>
        </w:rPr>
        <w:tab/>
        <w:t>2</w:t>
      </w:r>
    </w:p>
    <w:p w14:paraId="040FB4E7" w14:textId="77777777" w:rsidR="00B47F6E" w:rsidRDefault="00000000">
      <w:pPr>
        <w:pStyle w:val="Obsah7"/>
        <w:numPr>
          <w:ilvl w:val="0"/>
          <w:numId w:val="10"/>
        </w:numPr>
        <w:shd w:val="clear" w:color="auto" w:fill="auto"/>
        <w:tabs>
          <w:tab w:val="left" w:pos="296"/>
          <w:tab w:val="right" w:pos="4551"/>
        </w:tabs>
      </w:pPr>
      <w:hyperlink w:anchor="bookmark53" w:tooltip="Current Document">
        <w:r>
          <w:rPr>
            <w:rStyle w:val="Obsah"/>
          </w:rPr>
          <w:t>Spoluúčast - pojistná událost na více souborech</w:t>
        </w:r>
        <w:r>
          <w:rPr>
            <w:rStyle w:val="Obsah"/>
          </w:rPr>
          <w:tab/>
          <w:t>2</w:t>
        </w:r>
      </w:hyperlink>
    </w:p>
    <w:p w14:paraId="699BC739" w14:textId="77777777" w:rsidR="00B47F6E" w:rsidRDefault="00000000">
      <w:pPr>
        <w:pStyle w:val="Obsah7"/>
        <w:numPr>
          <w:ilvl w:val="0"/>
          <w:numId w:val="10"/>
        </w:numPr>
        <w:shd w:val="clear" w:color="auto" w:fill="auto"/>
        <w:tabs>
          <w:tab w:val="left" w:pos="296"/>
          <w:tab w:val="right" w:pos="4551"/>
        </w:tabs>
      </w:pPr>
      <w:hyperlink w:anchor="bookmark54" w:tooltip="Current Document">
        <w:r>
          <w:rPr>
            <w:rStyle w:val="Obsah"/>
          </w:rPr>
          <w:t>Drobné cenné předměty</w:t>
        </w:r>
        <w:r>
          <w:rPr>
            <w:rStyle w:val="Obsah"/>
          </w:rPr>
          <w:tab/>
          <w:t>2</w:t>
        </w:r>
      </w:hyperlink>
    </w:p>
    <w:p w14:paraId="1836D696" w14:textId="77777777" w:rsidR="00B47F6E" w:rsidRDefault="00000000">
      <w:pPr>
        <w:pStyle w:val="Obsah7"/>
        <w:numPr>
          <w:ilvl w:val="0"/>
          <w:numId w:val="10"/>
        </w:numPr>
        <w:shd w:val="clear" w:color="auto" w:fill="auto"/>
        <w:tabs>
          <w:tab w:val="left" w:pos="368"/>
          <w:tab w:val="left" w:pos="4481"/>
        </w:tabs>
      </w:pPr>
      <w:hyperlink w:anchor="bookmark56" w:tooltip="Current Document">
        <w:r>
          <w:rPr>
            <w:rStyle w:val="Obsah"/>
          </w:rPr>
          <w:t>Restaurátorské a řemeslné práce</w:t>
        </w:r>
        <w:r>
          <w:rPr>
            <w:rStyle w:val="Obsah"/>
          </w:rPr>
          <w:tab/>
          <w:t>3</w:t>
        </w:r>
      </w:hyperlink>
    </w:p>
    <w:p w14:paraId="0AD2FC28" w14:textId="77777777" w:rsidR="00B47F6E" w:rsidRDefault="00000000">
      <w:pPr>
        <w:pStyle w:val="Obsah7"/>
        <w:numPr>
          <w:ilvl w:val="0"/>
          <w:numId w:val="10"/>
        </w:numPr>
        <w:shd w:val="clear" w:color="auto" w:fill="auto"/>
        <w:tabs>
          <w:tab w:val="left" w:pos="368"/>
        </w:tabs>
      </w:pPr>
      <w:hyperlink w:anchor="bookmark55" w:tooltip="Current Document">
        <w:r>
          <w:rPr>
            <w:rStyle w:val="Obsah"/>
          </w:rPr>
          <w:t>Místo pojištění mobilního elektronického zařízení a mobilního</w:t>
        </w:r>
      </w:hyperlink>
    </w:p>
    <w:p w14:paraId="5B203ED4" w14:textId="77777777" w:rsidR="00B47F6E" w:rsidRDefault="00000000">
      <w:pPr>
        <w:pStyle w:val="Obsah7"/>
        <w:shd w:val="clear" w:color="auto" w:fill="auto"/>
        <w:tabs>
          <w:tab w:val="right" w:pos="4551"/>
        </w:tabs>
        <w:ind w:left="200"/>
      </w:pPr>
      <w:r>
        <w:rPr>
          <w:rStyle w:val="Obsah"/>
        </w:rPr>
        <w:t>pracovního stroje</w:t>
      </w:r>
      <w:r>
        <w:rPr>
          <w:rStyle w:val="Obsah"/>
        </w:rPr>
        <w:tab/>
        <w:t>3</w:t>
      </w:r>
    </w:p>
    <w:p w14:paraId="7F1742F9" w14:textId="77777777" w:rsidR="00B47F6E" w:rsidRDefault="00000000">
      <w:pPr>
        <w:pStyle w:val="Obsah7"/>
        <w:numPr>
          <w:ilvl w:val="0"/>
          <w:numId w:val="10"/>
        </w:numPr>
        <w:shd w:val="clear" w:color="auto" w:fill="auto"/>
        <w:tabs>
          <w:tab w:val="left" w:pos="349"/>
          <w:tab w:val="left" w:pos="4481"/>
        </w:tabs>
      </w:pPr>
      <w:hyperlink w:anchor="bookmark58" w:tooltip="Current Document">
        <w:r>
          <w:rPr>
            <w:rStyle w:val="Obsah"/>
          </w:rPr>
          <w:t>Místo pojištění - ostatní území ČR</w:t>
        </w:r>
        <w:r>
          <w:rPr>
            <w:rStyle w:val="Obsah"/>
          </w:rPr>
          <w:tab/>
          <w:t>3</w:t>
        </w:r>
      </w:hyperlink>
    </w:p>
    <w:p w14:paraId="3A71433E" w14:textId="77777777" w:rsidR="00B47F6E" w:rsidRDefault="00000000">
      <w:pPr>
        <w:pStyle w:val="Obsah7"/>
        <w:numPr>
          <w:ilvl w:val="0"/>
          <w:numId w:val="10"/>
        </w:numPr>
        <w:shd w:val="clear" w:color="auto" w:fill="auto"/>
        <w:tabs>
          <w:tab w:val="left" w:pos="349"/>
          <w:tab w:val="left" w:pos="4481"/>
        </w:tabs>
        <w:spacing w:after="180"/>
      </w:pPr>
      <w:hyperlink w:anchor="bookmark59" w:tooltip="Current Document">
        <w:r>
          <w:rPr>
            <w:rStyle w:val="Obsah"/>
          </w:rPr>
          <w:t>Náklady vynaložené na výměnu zámků</w:t>
        </w:r>
        <w:r>
          <w:rPr>
            <w:rStyle w:val="Obsah"/>
          </w:rPr>
          <w:tab/>
          <w:t>3</w:t>
        </w:r>
      </w:hyperlink>
    </w:p>
    <w:p w14:paraId="262D73DF" w14:textId="77777777" w:rsidR="00B47F6E" w:rsidRDefault="00000000">
      <w:pPr>
        <w:pStyle w:val="Obsah5"/>
        <w:shd w:val="clear" w:color="auto" w:fill="auto"/>
        <w:tabs>
          <w:tab w:val="left" w:pos="4481"/>
        </w:tabs>
      </w:pPr>
      <w:hyperlink w:anchor="bookmark60" w:tooltip="Current Document">
        <w:r>
          <w:rPr>
            <w:rStyle w:val="Obsah2"/>
            <w:b/>
            <w:bCs/>
          </w:rPr>
          <w:t>Článek 2 - Pojištění proti živelním pojistným nebezpečím</w:t>
        </w:r>
        <w:r>
          <w:rPr>
            <w:rStyle w:val="Obsah2"/>
            <w:b/>
            <w:bCs/>
          </w:rPr>
          <w:tab/>
          <w:t>3</w:t>
        </w:r>
      </w:hyperlink>
    </w:p>
    <w:p w14:paraId="38C2FD64" w14:textId="77777777" w:rsidR="00B47F6E" w:rsidRDefault="00000000">
      <w:pPr>
        <w:pStyle w:val="Obsah7"/>
        <w:numPr>
          <w:ilvl w:val="0"/>
          <w:numId w:val="11"/>
        </w:numPr>
        <w:shd w:val="clear" w:color="auto" w:fill="auto"/>
        <w:tabs>
          <w:tab w:val="left" w:pos="277"/>
          <w:tab w:val="right" w:pos="4551"/>
        </w:tabs>
      </w:pPr>
      <w:hyperlink w:anchor="bookmark61" w:tooltip="Current Document">
        <w:r>
          <w:rPr>
            <w:rStyle w:val="Obsah"/>
          </w:rPr>
          <w:t>Ztráta předmětu</w:t>
        </w:r>
        <w:r>
          <w:rPr>
            <w:rStyle w:val="Obsah"/>
          </w:rPr>
          <w:tab/>
          <w:t>3</w:t>
        </w:r>
      </w:hyperlink>
    </w:p>
    <w:p w14:paraId="2B7FB4D4" w14:textId="77777777" w:rsidR="00B47F6E" w:rsidRDefault="00000000">
      <w:pPr>
        <w:pStyle w:val="Obsah7"/>
        <w:numPr>
          <w:ilvl w:val="0"/>
          <w:numId w:val="11"/>
        </w:numPr>
        <w:shd w:val="clear" w:color="auto" w:fill="auto"/>
        <w:tabs>
          <w:tab w:val="left" w:pos="286"/>
          <w:tab w:val="left" w:pos="4481"/>
        </w:tabs>
      </w:pPr>
      <w:hyperlink w:anchor="bookmark62" w:tooltip="Current Document">
        <w:r>
          <w:rPr>
            <w:rStyle w:val="Obsah"/>
          </w:rPr>
          <w:t>Náraz nebo pád - součást téhož souboru</w:t>
        </w:r>
        <w:r>
          <w:rPr>
            <w:rStyle w:val="Obsah"/>
          </w:rPr>
          <w:tab/>
          <w:t>3</w:t>
        </w:r>
      </w:hyperlink>
    </w:p>
    <w:p w14:paraId="5D48F823" w14:textId="77777777" w:rsidR="00B47F6E" w:rsidRDefault="00000000">
      <w:pPr>
        <w:pStyle w:val="Obsah7"/>
        <w:numPr>
          <w:ilvl w:val="0"/>
          <w:numId w:val="11"/>
        </w:numPr>
        <w:shd w:val="clear" w:color="auto" w:fill="auto"/>
        <w:tabs>
          <w:tab w:val="left" w:pos="286"/>
          <w:tab w:val="right" w:pos="4551"/>
        </w:tabs>
      </w:pPr>
      <w:hyperlink w:anchor="bookmark63" w:tooltip="Current Document">
        <w:r>
          <w:rPr>
            <w:rStyle w:val="Obsah"/>
          </w:rPr>
          <w:t>Náraz dopravního prostředku řízeného pojištěným</w:t>
        </w:r>
        <w:r>
          <w:rPr>
            <w:rStyle w:val="Obsah"/>
          </w:rPr>
          <w:tab/>
          <w:t>3</w:t>
        </w:r>
      </w:hyperlink>
    </w:p>
    <w:p w14:paraId="53644FB9" w14:textId="77777777" w:rsidR="00B47F6E" w:rsidRDefault="00000000">
      <w:pPr>
        <w:pStyle w:val="Obsah7"/>
        <w:numPr>
          <w:ilvl w:val="0"/>
          <w:numId w:val="11"/>
        </w:numPr>
        <w:shd w:val="clear" w:color="auto" w:fill="auto"/>
        <w:tabs>
          <w:tab w:val="left" w:pos="291"/>
          <w:tab w:val="right" w:pos="4551"/>
        </w:tabs>
      </w:pPr>
      <w:hyperlink w:anchor="bookmark64" w:tooltip="Current Document">
        <w:r>
          <w:rPr>
            <w:rStyle w:val="Obsah"/>
          </w:rPr>
          <w:t>Zkáza zásob</w:t>
        </w:r>
        <w:r>
          <w:rPr>
            <w:rStyle w:val="Obsah"/>
          </w:rPr>
          <w:tab/>
          <w:t>3</w:t>
        </w:r>
      </w:hyperlink>
    </w:p>
    <w:p w14:paraId="4A535375" w14:textId="77777777" w:rsidR="00B47F6E" w:rsidRDefault="00000000">
      <w:pPr>
        <w:pStyle w:val="Obsah7"/>
        <w:numPr>
          <w:ilvl w:val="0"/>
          <w:numId w:val="11"/>
        </w:numPr>
        <w:shd w:val="clear" w:color="auto" w:fill="auto"/>
        <w:tabs>
          <w:tab w:val="left" w:pos="291"/>
          <w:tab w:val="right" w:pos="4551"/>
        </w:tabs>
      </w:pPr>
      <w:hyperlink w:anchor="bookmark65" w:tooltip="Current Document">
        <w:r>
          <w:rPr>
            <w:rStyle w:val="Obsah"/>
          </w:rPr>
          <w:t>Katastrofická rizika - časové vymezení 1 pojistné události</w:t>
        </w:r>
        <w:r>
          <w:rPr>
            <w:rStyle w:val="Obsah"/>
          </w:rPr>
          <w:tab/>
          <w:t>3</w:t>
        </w:r>
      </w:hyperlink>
    </w:p>
    <w:p w14:paraId="79B594E1" w14:textId="77777777" w:rsidR="00B47F6E" w:rsidRDefault="00000000">
      <w:pPr>
        <w:pStyle w:val="Obsah7"/>
        <w:numPr>
          <w:ilvl w:val="0"/>
          <w:numId w:val="11"/>
        </w:numPr>
        <w:shd w:val="clear" w:color="auto" w:fill="auto"/>
        <w:tabs>
          <w:tab w:val="left" w:pos="291"/>
          <w:tab w:val="right" w:pos="4551"/>
        </w:tabs>
      </w:pPr>
      <w:hyperlink w:anchor="bookmark67" w:tooltip="Current Document">
        <w:r>
          <w:rPr>
            <w:rStyle w:val="Obsah"/>
          </w:rPr>
          <w:t>Zpětné vystoupení vody z kanalizačních potrubí</w:t>
        </w:r>
        <w:r>
          <w:rPr>
            <w:rStyle w:val="Obsah"/>
          </w:rPr>
          <w:tab/>
          <w:t>4</w:t>
        </w:r>
      </w:hyperlink>
    </w:p>
    <w:p w14:paraId="461D72B9" w14:textId="77777777" w:rsidR="00B47F6E" w:rsidRDefault="00000000">
      <w:pPr>
        <w:pStyle w:val="Obsah7"/>
        <w:numPr>
          <w:ilvl w:val="0"/>
          <w:numId w:val="11"/>
        </w:numPr>
        <w:shd w:val="clear" w:color="auto" w:fill="auto"/>
        <w:tabs>
          <w:tab w:val="left" w:pos="291"/>
          <w:tab w:val="right" w:pos="4551"/>
        </w:tabs>
      </w:pPr>
      <w:hyperlink w:anchor="bookmark68" w:tooltip="Current Document">
        <w:r>
          <w:rPr>
            <w:rStyle w:val="Obsah"/>
          </w:rPr>
          <w:t>Vodovodní nebezpečí - potrubí</w:t>
        </w:r>
        <w:r>
          <w:rPr>
            <w:rStyle w:val="Obsah"/>
          </w:rPr>
          <w:tab/>
          <w:t>4</w:t>
        </w:r>
      </w:hyperlink>
    </w:p>
    <w:p w14:paraId="72C70E20" w14:textId="77777777" w:rsidR="00B47F6E" w:rsidRDefault="00000000">
      <w:pPr>
        <w:pStyle w:val="Obsah7"/>
        <w:numPr>
          <w:ilvl w:val="0"/>
          <w:numId w:val="11"/>
        </w:numPr>
        <w:shd w:val="clear" w:color="auto" w:fill="auto"/>
        <w:tabs>
          <w:tab w:val="left" w:pos="296"/>
          <w:tab w:val="right" w:pos="4551"/>
        </w:tabs>
      </w:pPr>
      <w:hyperlink w:anchor="bookmark69" w:tooltip="Current Document">
        <w:r>
          <w:rPr>
            <w:rStyle w:val="Obsah"/>
          </w:rPr>
          <w:t>Vodovodní nebezpečí - havárie rozvodů</w:t>
        </w:r>
        <w:r>
          <w:rPr>
            <w:rStyle w:val="Obsah"/>
          </w:rPr>
          <w:tab/>
          <w:t>4</w:t>
        </w:r>
      </w:hyperlink>
    </w:p>
    <w:p w14:paraId="5975E98B" w14:textId="77777777" w:rsidR="00B47F6E" w:rsidRDefault="00000000">
      <w:pPr>
        <w:pStyle w:val="Obsah7"/>
        <w:numPr>
          <w:ilvl w:val="0"/>
          <w:numId w:val="11"/>
        </w:numPr>
        <w:shd w:val="clear" w:color="auto" w:fill="auto"/>
        <w:tabs>
          <w:tab w:val="left" w:pos="296"/>
          <w:tab w:val="right" w:pos="4551"/>
        </w:tabs>
      </w:pPr>
      <w:hyperlink w:anchor="bookmark70" w:tooltip="Current Document">
        <w:r>
          <w:rPr>
            <w:rStyle w:val="Obsah"/>
          </w:rPr>
          <w:t>Vodovodní nebezpečí - vodovodní zařízení</w:t>
        </w:r>
        <w:r>
          <w:rPr>
            <w:rStyle w:val="Obsah"/>
          </w:rPr>
          <w:tab/>
          <w:t>4</w:t>
        </w:r>
      </w:hyperlink>
    </w:p>
    <w:p w14:paraId="1B8D6685" w14:textId="77777777" w:rsidR="00B47F6E" w:rsidRDefault="00000000">
      <w:pPr>
        <w:pStyle w:val="Obsah7"/>
        <w:numPr>
          <w:ilvl w:val="0"/>
          <w:numId w:val="11"/>
        </w:numPr>
        <w:shd w:val="clear" w:color="auto" w:fill="auto"/>
        <w:tabs>
          <w:tab w:val="left" w:pos="368"/>
          <w:tab w:val="right" w:pos="4551"/>
        </w:tabs>
      </w:pPr>
      <w:hyperlink w:anchor="bookmark71" w:tooltip="Current Document">
        <w:r>
          <w:rPr>
            <w:rStyle w:val="Obsah"/>
          </w:rPr>
          <w:t>Vodovodní nebezpečí - vodné, stočné</w:t>
        </w:r>
        <w:r>
          <w:rPr>
            <w:rStyle w:val="Obsah"/>
          </w:rPr>
          <w:tab/>
          <w:t>4</w:t>
        </w:r>
      </w:hyperlink>
    </w:p>
    <w:p w14:paraId="1AA2BACF" w14:textId="77777777" w:rsidR="00B47F6E" w:rsidRDefault="00000000">
      <w:pPr>
        <w:pStyle w:val="Obsah7"/>
        <w:numPr>
          <w:ilvl w:val="0"/>
          <w:numId w:val="11"/>
        </w:numPr>
        <w:shd w:val="clear" w:color="auto" w:fill="auto"/>
        <w:tabs>
          <w:tab w:val="left" w:pos="368"/>
        </w:tabs>
      </w:pPr>
      <w:hyperlink w:anchor="bookmark66" w:tooltip="Current Document">
        <w:r>
          <w:rPr>
            <w:rStyle w:val="Obsah"/>
          </w:rPr>
          <w:t>Přepětí, podpětí, zkrat, indukce v důsledku nepřímého úderu blesku 4</w:t>
        </w:r>
      </w:hyperlink>
    </w:p>
    <w:p w14:paraId="6FE55D68" w14:textId="77777777" w:rsidR="00B47F6E" w:rsidRDefault="00000000">
      <w:pPr>
        <w:pStyle w:val="Obsah7"/>
        <w:numPr>
          <w:ilvl w:val="0"/>
          <w:numId w:val="11"/>
        </w:numPr>
        <w:shd w:val="clear" w:color="auto" w:fill="auto"/>
        <w:tabs>
          <w:tab w:val="left" w:pos="368"/>
          <w:tab w:val="right" w:pos="4551"/>
        </w:tabs>
      </w:pPr>
      <w:hyperlink w:anchor="bookmark73" w:tooltip="Current Document">
        <w:r>
          <w:rPr>
            <w:rStyle w:val="Obsah"/>
          </w:rPr>
          <w:t>Atmosférické srážky</w:t>
        </w:r>
        <w:r>
          <w:rPr>
            <w:rStyle w:val="Obsah"/>
          </w:rPr>
          <w:tab/>
          <w:t>4</w:t>
        </w:r>
      </w:hyperlink>
    </w:p>
    <w:p w14:paraId="4D3D4030" w14:textId="77777777" w:rsidR="00B47F6E" w:rsidRDefault="00000000">
      <w:pPr>
        <w:pStyle w:val="Obsah7"/>
        <w:numPr>
          <w:ilvl w:val="0"/>
          <w:numId w:val="11"/>
        </w:numPr>
        <w:shd w:val="clear" w:color="auto" w:fill="auto"/>
        <w:tabs>
          <w:tab w:val="left" w:pos="368"/>
          <w:tab w:val="right" w:pos="4551"/>
        </w:tabs>
        <w:spacing w:after="180"/>
      </w:pPr>
      <w:hyperlink w:anchor="bookmark74" w:tooltip="Current Document">
        <w:r>
          <w:rPr>
            <w:rStyle w:val="Obsah"/>
          </w:rPr>
          <w:t>Náklady na obnovu hasicího média</w:t>
        </w:r>
        <w:r>
          <w:rPr>
            <w:rStyle w:val="Obsah"/>
          </w:rPr>
          <w:tab/>
          <w:t>4</w:t>
        </w:r>
      </w:hyperlink>
    </w:p>
    <w:p w14:paraId="41D4505F" w14:textId="77777777" w:rsidR="00B47F6E" w:rsidRDefault="00000000">
      <w:pPr>
        <w:pStyle w:val="Obsah5"/>
        <w:shd w:val="clear" w:color="auto" w:fill="auto"/>
        <w:tabs>
          <w:tab w:val="left" w:pos="4481"/>
        </w:tabs>
      </w:pPr>
      <w:r>
        <w:rPr>
          <w:rStyle w:val="Obsah2"/>
          <w:b/>
          <w:bCs/>
        </w:rPr>
        <w:t>Článek 3 - Pojištění proti odcizení, loupeži a vandalismu</w:t>
      </w:r>
      <w:r>
        <w:rPr>
          <w:rStyle w:val="Obsah2"/>
          <w:b/>
          <w:bCs/>
        </w:rPr>
        <w:tab/>
        <w:t>5</w:t>
      </w:r>
    </w:p>
    <w:p w14:paraId="091C2BAD" w14:textId="77777777" w:rsidR="00B47F6E" w:rsidRDefault="00000000">
      <w:pPr>
        <w:pStyle w:val="Obsah7"/>
        <w:numPr>
          <w:ilvl w:val="0"/>
          <w:numId w:val="12"/>
        </w:numPr>
        <w:shd w:val="clear" w:color="auto" w:fill="auto"/>
        <w:tabs>
          <w:tab w:val="left" w:pos="277"/>
          <w:tab w:val="left" w:pos="4481"/>
        </w:tabs>
      </w:pPr>
      <w:hyperlink w:anchor="bookmark75" w:tooltip="Current Document">
        <w:r>
          <w:rPr>
            <w:rStyle w:val="Obsah"/>
          </w:rPr>
          <w:t>Poškození obvodového pláště budovy (sprejeři, zvířata)</w:t>
        </w:r>
        <w:r>
          <w:rPr>
            <w:rStyle w:val="Obsah"/>
          </w:rPr>
          <w:tab/>
          <w:t>5</w:t>
        </w:r>
      </w:hyperlink>
    </w:p>
    <w:p w14:paraId="18C43330" w14:textId="77777777" w:rsidR="00B47F6E" w:rsidRDefault="00000000">
      <w:pPr>
        <w:pStyle w:val="Obsah7"/>
        <w:numPr>
          <w:ilvl w:val="0"/>
          <w:numId w:val="12"/>
        </w:numPr>
        <w:shd w:val="clear" w:color="auto" w:fill="auto"/>
        <w:tabs>
          <w:tab w:val="left" w:pos="286"/>
          <w:tab w:val="left" w:pos="4481"/>
        </w:tabs>
      </w:pPr>
      <w:hyperlink w:anchor="bookmark76" w:tooltip="Current Document">
        <w:r>
          <w:rPr>
            <w:rStyle w:val="Obsah"/>
          </w:rPr>
          <w:t>Kamerové systémy - změna podmínek zabezpečení</w:t>
        </w:r>
        <w:r>
          <w:rPr>
            <w:rStyle w:val="Obsah"/>
          </w:rPr>
          <w:tab/>
          <w:t>5</w:t>
        </w:r>
      </w:hyperlink>
    </w:p>
    <w:p w14:paraId="39EC79C7" w14:textId="77777777" w:rsidR="00B47F6E" w:rsidRDefault="00000000">
      <w:pPr>
        <w:pStyle w:val="Obsah7"/>
        <w:numPr>
          <w:ilvl w:val="0"/>
          <w:numId w:val="12"/>
        </w:numPr>
        <w:shd w:val="clear" w:color="auto" w:fill="auto"/>
        <w:tabs>
          <w:tab w:val="left" w:pos="286"/>
          <w:tab w:val="right" w:pos="4551"/>
        </w:tabs>
      </w:pPr>
      <w:hyperlink w:anchor="bookmark77" w:tooltip="Current Document">
        <w:r>
          <w:rPr>
            <w:rStyle w:val="Obsah"/>
          </w:rPr>
          <w:t>Poškození stavebních součástí</w:t>
        </w:r>
        <w:r>
          <w:rPr>
            <w:rStyle w:val="Obsah"/>
          </w:rPr>
          <w:tab/>
          <w:t>5</w:t>
        </w:r>
      </w:hyperlink>
    </w:p>
    <w:p w14:paraId="400889C1" w14:textId="77777777" w:rsidR="00B47F6E" w:rsidRDefault="00000000">
      <w:pPr>
        <w:pStyle w:val="Obsah7"/>
        <w:numPr>
          <w:ilvl w:val="0"/>
          <w:numId w:val="12"/>
        </w:numPr>
        <w:shd w:val="clear" w:color="auto" w:fill="auto"/>
        <w:tabs>
          <w:tab w:val="left" w:pos="291"/>
          <w:tab w:val="right" w:pos="4551"/>
        </w:tabs>
      </w:pPr>
      <w:hyperlink w:anchor="bookmark78" w:tooltip="Current Document">
        <w:r>
          <w:rPr>
            <w:rStyle w:val="Obsah"/>
          </w:rPr>
          <w:t>Odcizení hasicí techniky</w:t>
        </w:r>
        <w:r>
          <w:rPr>
            <w:rStyle w:val="Obsah"/>
          </w:rPr>
          <w:tab/>
          <w:t>5</w:t>
        </w:r>
      </w:hyperlink>
    </w:p>
    <w:p w14:paraId="22998F60" w14:textId="77777777" w:rsidR="00B47F6E" w:rsidRDefault="00000000">
      <w:pPr>
        <w:pStyle w:val="Obsah7"/>
        <w:numPr>
          <w:ilvl w:val="0"/>
          <w:numId w:val="12"/>
        </w:numPr>
        <w:shd w:val="clear" w:color="auto" w:fill="auto"/>
        <w:tabs>
          <w:tab w:val="left" w:pos="291"/>
          <w:tab w:val="right" w:pos="4551"/>
        </w:tabs>
      </w:pPr>
      <w:hyperlink w:anchor="bookmark79" w:tooltip="Current Document">
        <w:r>
          <w:rPr>
            <w:rStyle w:val="Obsah"/>
          </w:rPr>
          <w:t>Odcizení protiskluzových řetězů</w:t>
        </w:r>
        <w:r>
          <w:rPr>
            <w:rStyle w:val="Obsah"/>
          </w:rPr>
          <w:tab/>
          <w:t>5</w:t>
        </w:r>
      </w:hyperlink>
    </w:p>
    <w:p w14:paraId="781E1CAE" w14:textId="77777777" w:rsidR="00B47F6E" w:rsidRDefault="00000000">
      <w:pPr>
        <w:pStyle w:val="Obsah7"/>
        <w:numPr>
          <w:ilvl w:val="0"/>
          <w:numId w:val="12"/>
        </w:numPr>
        <w:shd w:val="clear" w:color="auto" w:fill="auto"/>
        <w:tabs>
          <w:tab w:val="left" w:pos="291"/>
          <w:tab w:val="center" w:pos="3742"/>
          <w:tab w:val="right" w:pos="4551"/>
        </w:tabs>
      </w:pPr>
      <w:hyperlink w:anchor="bookmark80" w:tooltip="Current Document">
        <w:r>
          <w:rPr>
            <w:rStyle w:val="Obsah"/>
          </w:rPr>
          <w:t>Odcizení stavebních součástí a příslušenství nemovitého</w:t>
        </w:r>
        <w:r>
          <w:rPr>
            <w:rStyle w:val="Obsah"/>
          </w:rPr>
          <w:tab/>
          <w:t>objektu</w:t>
        </w:r>
        <w:r>
          <w:rPr>
            <w:rStyle w:val="Obsah"/>
          </w:rPr>
          <w:tab/>
          <w:t>5</w:t>
        </w:r>
      </w:hyperlink>
    </w:p>
    <w:p w14:paraId="363F3201" w14:textId="77777777" w:rsidR="00B47F6E" w:rsidRDefault="00000000">
      <w:pPr>
        <w:pStyle w:val="Obsah7"/>
        <w:numPr>
          <w:ilvl w:val="0"/>
          <w:numId w:val="12"/>
        </w:numPr>
        <w:shd w:val="clear" w:color="auto" w:fill="auto"/>
        <w:tabs>
          <w:tab w:val="left" w:pos="291"/>
          <w:tab w:val="right" w:pos="4551"/>
        </w:tabs>
      </w:pPr>
      <w:hyperlink w:anchor="bookmark81" w:tooltip="Current Document">
        <w:r>
          <w:rPr>
            <w:rStyle w:val="Obsah"/>
          </w:rPr>
          <w:t>Odcizení věcí během silniční dopravy</w:t>
        </w:r>
        <w:r>
          <w:rPr>
            <w:rStyle w:val="Obsah"/>
          </w:rPr>
          <w:tab/>
          <w:t>5</w:t>
        </w:r>
      </w:hyperlink>
    </w:p>
    <w:p w14:paraId="316E0E55" w14:textId="77777777" w:rsidR="00B47F6E" w:rsidRDefault="00000000">
      <w:pPr>
        <w:pStyle w:val="Obsah7"/>
        <w:numPr>
          <w:ilvl w:val="0"/>
          <w:numId w:val="12"/>
        </w:numPr>
        <w:shd w:val="clear" w:color="auto" w:fill="auto"/>
        <w:tabs>
          <w:tab w:val="left" w:pos="296"/>
          <w:tab w:val="right" w:pos="4551"/>
        </w:tabs>
      </w:pPr>
      <w:hyperlink w:anchor="bookmark82" w:tooltip="Current Document">
        <w:r>
          <w:rPr>
            <w:rStyle w:val="Obsah"/>
          </w:rPr>
          <w:t>Odcizení elektronického zařízení</w:t>
        </w:r>
        <w:r>
          <w:rPr>
            <w:rStyle w:val="Obsah"/>
          </w:rPr>
          <w:tab/>
          <w:t>5</w:t>
        </w:r>
      </w:hyperlink>
    </w:p>
    <w:p w14:paraId="66288EAB" w14:textId="77777777" w:rsidR="00B47F6E" w:rsidRDefault="00000000">
      <w:pPr>
        <w:pStyle w:val="Obsah7"/>
        <w:numPr>
          <w:ilvl w:val="0"/>
          <w:numId w:val="12"/>
        </w:numPr>
        <w:shd w:val="clear" w:color="auto" w:fill="auto"/>
        <w:tabs>
          <w:tab w:val="left" w:pos="296"/>
          <w:tab w:val="left" w:pos="4481"/>
        </w:tabs>
      </w:pPr>
      <w:hyperlink w:anchor="bookmark83" w:tooltip="Current Document">
        <w:r>
          <w:rPr>
            <w:rStyle w:val="Obsah"/>
          </w:rPr>
          <w:t>Změna definice uzavřeného prostoru typu B</w:t>
        </w:r>
        <w:r>
          <w:rPr>
            <w:rStyle w:val="Obsah"/>
          </w:rPr>
          <w:tab/>
          <w:t>5</w:t>
        </w:r>
      </w:hyperlink>
    </w:p>
    <w:p w14:paraId="3CF63460" w14:textId="77777777" w:rsidR="00B47F6E" w:rsidRDefault="00000000">
      <w:pPr>
        <w:pStyle w:val="Obsah7"/>
        <w:numPr>
          <w:ilvl w:val="0"/>
          <w:numId w:val="12"/>
        </w:numPr>
        <w:shd w:val="clear" w:color="auto" w:fill="auto"/>
        <w:tabs>
          <w:tab w:val="left" w:pos="368"/>
          <w:tab w:val="left" w:pos="4481"/>
        </w:tabs>
        <w:spacing w:after="176"/>
      </w:pPr>
      <w:hyperlink w:anchor="bookmark84" w:tooltip="Current Document">
        <w:r>
          <w:rPr>
            <w:rStyle w:val="Obsah"/>
          </w:rPr>
          <w:t>Zabezpečení přepravovaných peněz nebo cenin</w:t>
        </w:r>
        <w:r>
          <w:rPr>
            <w:rStyle w:val="Obsah"/>
          </w:rPr>
          <w:tab/>
          <w:t>5</w:t>
        </w:r>
      </w:hyperlink>
    </w:p>
    <w:p w14:paraId="4C442330" w14:textId="77777777" w:rsidR="00B47F6E" w:rsidRDefault="00000000">
      <w:pPr>
        <w:pStyle w:val="Obsah5"/>
        <w:shd w:val="clear" w:color="auto" w:fill="auto"/>
        <w:tabs>
          <w:tab w:val="right" w:pos="4551"/>
        </w:tabs>
        <w:spacing w:line="221" w:lineRule="exact"/>
      </w:pPr>
      <w:r>
        <w:rPr>
          <w:rStyle w:val="Obsah2"/>
          <w:b/>
          <w:bCs/>
        </w:rPr>
        <w:t>Článek 4 - Pojištění skel</w:t>
      </w:r>
      <w:r>
        <w:rPr>
          <w:rStyle w:val="Obsah2"/>
          <w:b/>
          <w:bCs/>
        </w:rPr>
        <w:tab/>
        <w:t>6</w:t>
      </w:r>
    </w:p>
    <w:p w14:paraId="6D06B9E2" w14:textId="77777777" w:rsidR="00B47F6E" w:rsidRDefault="00000000">
      <w:pPr>
        <w:pStyle w:val="Obsah7"/>
        <w:numPr>
          <w:ilvl w:val="0"/>
          <w:numId w:val="13"/>
        </w:numPr>
        <w:shd w:val="clear" w:color="auto" w:fill="auto"/>
        <w:tabs>
          <w:tab w:val="left" w:pos="277"/>
          <w:tab w:val="right" w:pos="4551"/>
        </w:tabs>
        <w:spacing w:line="221" w:lineRule="exact"/>
      </w:pPr>
      <w:hyperlink w:anchor="bookmark85" w:tooltip="Current Document">
        <w:r>
          <w:rPr>
            <w:rStyle w:val="Obsah"/>
          </w:rPr>
          <w:t>Pojištění skel - nouzové zasklení, oprava, rozšíření definice</w:t>
        </w:r>
        <w:r>
          <w:rPr>
            <w:rStyle w:val="Obsah"/>
          </w:rPr>
          <w:tab/>
          <w:t>6</w:t>
        </w:r>
      </w:hyperlink>
    </w:p>
    <w:p w14:paraId="3615FDF3" w14:textId="77777777" w:rsidR="00B47F6E" w:rsidRDefault="00000000">
      <w:pPr>
        <w:pStyle w:val="Obsah7"/>
        <w:numPr>
          <w:ilvl w:val="0"/>
          <w:numId w:val="13"/>
        </w:numPr>
        <w:shd w:val="clear" w:color="auto" w:fill="auto"/>
        <w:tabs>
          <w:tab w:val="left" w:pos="286"/>
          <w:tab w:val="right" w:pos="4551"/>
        </w:tabs>
        <w:spacing w:line="221" w:lineRule="exact"/>
      </w:pPr>
      <w:hyperlink w:anchor="bookmark86" w:tooltip="Current Document">
        <w:r>
          <w:rPr>
            <w:rStyle w:val="Obsah"/>
          </w:rPr>
          <w:t>Pojištění skel - rozšíření definice pojištěných skel</w:t>
        </w:r>
        <w:r>
          <w:rPr>
            <w:rStyle w:val="Obsah"/>
          </w:rPr>
          <w:tab/>
          <w:t>6</w:t>
        </w:r>
      </w:hyperlink>
    </w:p>
    <w:p w14:paraId="04BC2E05" w14:textId="77777777" w:rsidR="00B47F6E" w:rsidRDefault="00000000">
      <w:pPr>
        <w:pStyle w:val="Obsah5"/>
        <w:shd w:val="clear" w:color="auto" w:fill="auto"/>
        <w:tabs>
          <w:tab w:val="left" w:pos="4468"/>
        </w:tabs>
      </w:pPr>
      <w:r>
        <w:br w:type="column"/>
      </w:r>
      <w:hyperlink w:anchor="bookmark87" w:tooltip="Current Document">
        <w:r>
          <w:rPr>
            <w:rStyle w:val="Obsah2"/>
            <w:b/>
            <w:bCs/>
          </w:rPr>
          <w:t>Článek 5 - Pojištění technického rizika</w:t>
        </w:r>
        <w:r>
          <w:rPr>
            <w:rStyle w:val="Obsah2"/>
            <w:b/>
            <w:bCs/>
          </w:rPr>
          <w:tab/>
          <w:t>6</w:t>
        </w:r>
      </w:hyperlink>
    </w:p>
    <w:p w14:paraId="423E2805" w14:textId="77777777" w:rsidR="00B47F6E" w:rsidRDefault="00000000">
      <w:pPr>
        <w:pStyle w:val="Obsah7"/>
        <w:numPr>
          <w:ilvl w:val="0"/>
          <w:numId w:val="14"/>
        </w:numPr>
        <w:shd w:val="clear" w:color="auto" w:fill="auto"/>
        <w:tabs>
          <w:tab w:val="left" w:pos="277"/>
          <w:tab w:val="left" w:pos="4468"/>
        </w:tabs>
      </w:pPr>
      <w:hyperlink w:anchor="bookmark88" w:tooltip="Current Document">
        <w:r>
          <w:rPr>
            <w:rStyle w:val="Obsah"/>
          </w:rPr>
          <w:t>Plnění pojistitele bez odečtu opotřebení</w:t>
        </w:r>
        <w:r>
          <w:rPr>
            <w:rStyle w:val="Obsah"/>
          </w:rPr>
          <w:tab/>
          <w:t>6</w:t>
        </w:r>
      </w:hyperlink>
    </w:p>
    <w:p w14:paraId="6592161D" w14:textId="77777777" w:rsidR="00B47F6E" w:rsidRDefault="00000000">
      <w:pPr>
        <w:pStyle w:val="Obsah7"/>
        <w:numPr>
          <w:ilvl w:val="0"/>
          <w:numId w:val="14"/>
        </w:numPr>
        <w:shd w:val="clear" w:color="auto" w:fill="auto"/>
        <w:tabs>
          <w:tab w:val="left" w:pos="282"/>
          <w:tab w:val="left" w:pos="4468"/>
        </w:tabs>
      </w:pPr>
      <w:hyperlink w:anchor="bookmark89" w:tooltip="Current Document">
        <w:r>
          <w:rPr>
            <w:rStyle w:val="Obsah"/>
          </w:rPr>
          <w:t>Škody způsobené dopravní nehodou</w:t>
        </w:r>
        <w:r>
          <w:rPr>
            <w:rStyle w:val="Obsah"/>
          </w:rPr>
          <w:tab/>
          <w:t>6</w:t>
        </w:r>
      </w:hyperlink>
    </w:p>
    <w:p w14:paraId="30674F9F" w14:textId="77777777" w:rsidR="00B47F6E" w:rsidRDefault="00000000">
      <w:pPr>
        <w:pStyle w:val="Obsah7"/>
        <w:numPr>
          <w:ilvl w:val="0"/>
          <w:numId w:val="14"/>
        </w:numPr>
        <w:shd w:val="clear" w:color="auto" w:fill="auto"/>
        <w:tabs>
          <w:tab w:val="left" w:pos="282"/>
          <w:tab w:val="left" w:pos="4468"/>
        </w:tabs>
      </w:pPr>
      <w:hyperlink w:anchor="bookmark90" w:tooltip="Current Document">
        <w:r>
          <w:rPr>
            <w:rStyle w:val="Obsah"/>
          </w:rPr>
          <w:t>Zařízení dočasně mimo provoz</w:t>
        </w:r>
        <w:r>
          <w:rPr>
            <w:rStyle w:val="Obsah"/>
          </w:rPr>
          <w:tab/>
          <w:t>6</w:t>
        </w:r>
      </w:hyperlink>
    </w:p>
    <w:p w14:paraId="06664E9F" w14:textId="77777777" w:rsidR="00B47F6E" w:rsidRDefault="00000000">
      <w:pPr>
        <w:pStyle w:val="Obsah7"/>
        <w:numPr>
          <w:ilvl w:val="0"/>
          <w:numId w:val="14"/>
        </w:numPr>
        <w:shd w:val="clear" w:color="auto" w:fill="auto"/>
        <w:tabs>
          <w:tab w:val="left" w:pos="291"/>
          <w:tab w:val="left" w:pos="4468"/>
        </w:tabs>
      </w:pPr>
      <w:hyperlink w:anchor="bookmark91" w:tooltip="Current Document">
        <w:r>
          <w:rPr>
            <w:rStyle w:val="Obsah"/>
          </w:rPr>
          <w:t>Elektronické prvky a součástky pojištěného stroje</w:t>
        </w:r>
        <w:r>
          <w:rPr>
            <w:rStyle w:val="Obsah"/>
          </w:rPr>
          <w:tab/>
          <w:t>6</w:t>
        </w:r>
      </w:hyperlink>
    </w:p>
    <w:p w14:paraId="1DE2E4A8" w14:textId="77777777" w:rsidR="00B47F6E" w:rsidRDefault="00000000">
      <w:pPr>
        <w:pStyle w:val="Obsah7"/>
        <w:numPr>
          <w:ilvl w:val="0"/>
          <w:numId w:val="14"/>
        </w:numPr>
        <w:shd w:val="clear" w:color="auto" w:fill="auto"/>
        <w:tabs>
          <w:tab w:val="left" w:pos="291"/>
        </w:tabs>
      </w:pPr>
      <w:r>
        <w:rPr>
          <w:rStyle w:val="Obsah"/>
        </w:rPr>
        <w:t>Poškození výpadkem nebo přerušením dodávek energií</w:t>
      </w:r>
    </w:p>
    <w:p w14:paraId="246AD208" w14:textId="77777777" w:rsidR="00B47F6E" w:rsidRDefault="00000000">
      <w:pPr>
        <w:pStyle w:val="Obsah7"/>
        <w:shd w:val="clear" w:color="auto" w:fill="auto"/>
        <w:tabs>
          <w:tab w:val="right" w:pos="4555"/>
        </w:tabs>
        <w:ind w:left="200"/>
      </w:pPr>
      <w:r>
        <w:rPr>
          <w:rStyle w:val="Obsah"/>
        </w:rPr>
        <w:t>&amp; znehodnocení média</w:t>
      </w:r>
      <w:r>
        <w:rPr>
          <w:rStyle w:val="Obsah"/>
        </w:rPr>
        <w:tab/>
        <w:t>6</w:t>
      </w:r>
    </w:p>
    <w:p w14:paraId="31083DF2" w14:textId="77777777" w:rsidR="00B47F6E" w:rsidRDefault="00000000">
      <w:pPr>
        <w:pStyle w:val="Obsah7"/>
        <w:numPr>
          <w:ilvl w:val="0"/>
          <w:numId w:val="14"/>
        </w:numPr>
        <w:shd w:val="clear" w:color="auto" w:fill="auto"/>
        <w:tabs>
          <w:tab w:val="left" w:pos="291"/>
          <w:tab w:val="right" w:pos="4555"/>
        </w:tabs>
        <w:spacing w:after="180"/>
      </w:pPr>
      <w:hyperlink w:anchor="bookmark93" w:tooltip="Current Document">
        <w:r>
          <w:rPr>
            <w:rStyle w:val="Obsah"/>
          </w:rPr>
          <w:t>Stáří pojištěných elektronických zařízení</w:t>
        </w:r>
        <w:r>
          <w:rPr>
            <w:rStyle w:val="Obsah"/>
          </w:rPr>
          <w:tab/>
          <w:t>6</w:t>
        </w:r>
      </w:hyperlink>
    </w:p>
    <w:p w14:paraId="243D39DE" w14:textId="77777777" w:rsidR="00B47F6E" w:rsidRDefault="00000000">
      <w:pPr>
        <w:pStyle w:val="Obsah5"/>
        <w:shd w:val="clear" w:color="auto" w:fill="auto"/>
        <w:tabs>
          <w:tab w:val="left" w:pos="4468"/>
        </w:tabs>
      </w:pPr>
      <w:hyperlink w:anchor="bookmark94" w:tooltip="Current Document">
        <w:r>
          <w:rPr>
            <w:rStyle w:val="Obsah2"/>
            <w:b/>
            <w:bCs/>
          </w:rPr>
          <w:t>Článek 6 - Pojištění přerušení provozu</w:t>
        </w:r>
        <w:r>
          <w:rPr>
            <w:rStyle w:val="Obsah2"/>
            <w:b/>
            <w:bCs/>
          </w:rPr>
          <w:tab/>
          <w:t>6</w:t>
        </w:r>
      </w:hyperlink>
    </w:p>
    <w:p w14:paraId="5BE1C207" w14:textId="77777777" w:rsidR="00B47F6E" w:rsidRDefault="00000000">
      <w:pPr>
        <w:pStyle w:val="Obsah7"/>
        <w:numPr>
          <w:ilvl w:val="0"/>
          <w:numId w:val="15"/>
        </w:numPr>
        <w:shd w:val="clear" w:color="auto" w:fill="auto"/>
        <w:tabs>
          <w:tab w:val="left" w:pos="277"/>
          <w:tab w:val="right" w:pos="4555"/>
        </w:tabs>
      </w:pPr>
      <w:hyperlink w:anchor="bookmark95" w:tooltip="Current Document">
        <w:r>
          <w:rPr>
            <w:rStyle w:val="Obsah"/>
          </w:rPr>
          <w:t>Dodavatel</w:t>
        </w:r>
        <w:r>
          <w:rPr>
            <w:rStyle w:val="Obsah"/>
          </w:rPr>
          <w:tab/>
          <w:t>6</w:t>
        </w:r>
      </w:hyperlink>
    </w:p>
    <w:p w14:paraId="7EDD7236" w14:textId="77777777" w:rsidR="00B47F6E" w:rsidRDefault="00000000">
      <w:pPr>
        <w:pStyle w:val="Obsah7"/>
        <w:numPr>
          <w:ilvl w:val="0"/>
          <w:numId w:val="15"/>
        </w:numPr>
        <w:shd w:val="clear" w:color="auto" w:fill="auto"/>
        <w:tabs>
          <w:tab w:val="left" w:pos="282"/>
          <w:tab w:val="right" w:pos="4555"/>
        </w:tabs>
      </w:pPr>
      <w:hyperlink w:anchor="bookmark97" w:tooltip="Current Document">
        <w:r>
          <w:rPr>
            <w:rStyle w:val="Obsah"/>
          </w:rPr>
          <w:t>Odběratel</w:t>
        </w:r>
        <w:r>
          <w:rPr>
            <w:rStyle w:val="Obsah"/>
          </w:rPr>
          <w:tab/>
          <w:t>7</w:t>
        </w:r>
      </w:hyperlink>
    </w:p>
    <w:p w14:paraId="1073827F" w14:textId="77777777" w:rsidR="00B47F6E" w:rsidRDefault="00000000">
      <w:pPr>
        <w:pStyle w:val="Obsah7"/>
        <w:numPr>
          <w:ilvl w:val="0"/>
          <w:numId w:val="15"/>
        </w:numPr>
        <w:shd w:val="clear" w:color="auto" w:fill="auto"/>
        <w:tabs>
          <w:tab w:val="left" w:pos="282"/>
          <w:tab w:val="center" w:pos="3267"/>
          <w:tab w:val="right" w:pos="4555"/>
        </w:tabs>
        <w:spacing w:after="180"/>
      </w:pPr>
      <w:hyperlink w:anchor="bookmark98" w:tooltip="Current Document">
        <w:r>
          <w:rPr>
            <w:rStyle w:val="Obsah"/>
          </w:rPr>
          <w:t>Přerušení provozu z důvodu věcné škody na cizím</w:t>
        </w:r>
        <w:r>
          <w:rPr>
            <w:rStyle w:val="Obsah"/>
          </w:rPr>
          <w:tab/>
          <w:t>majetku</w:t>
        </w:r>
        <w:r>
          <w:rPr>
            <w:rStyle w:val="Obsah"/>
          </w:rPr>
          <w:tab/>
          <w:t>7</w:t>
        </w:r>
      </w:hyperlink>
    </w:p>
    <w:p w14:paraId="3A6205CC" w14:textId="77777777" w:rsidR="00B47F6E" w:rsidRDefault="00000000">
      <w:pPr>
        <w:pStyle w:val="Obsah5"/>
        <w:shd w:val="clear" w:color="auto" w:fill="auto"/>
        <w:tabs>
          <w:tab w:val="left" w:pos="4468"/>
        </w:tabs>
      </w:pPr>
      <w:hyperlink w:anchor="bookmark99" w:tooltip="Current Document">
        <w:r>
          <w:rPr>
            <w:rStyle w:val="Obsah2"/>
            <w:b/>
            <w:bCs/>
          </w:rPr>
          <w:t>Článek 7 - Pojištění odpovědnosti za újmu</w:t>
        </w:r>
        <w:r>
          <w:rPr>
            <w:rStyle w:val="Obsah2"/>
            <w:b/>
            <w:bCs/>
          </w:rPr>
          <w:tab/>
          <w:t>7</w:t>
        </w:r>
      </w:hyperlink>
    </w:p>
    <w:p w14:paraId="5D853DC5" w14:textId="77777777" w:rsidR="00B47F6E" w:rsidRDefault="00000000">
      <w:pPr>
        <w:pStyle w:val="Obsah7"/>
        <w:numPr>
          <w:ilvl w:val="0"/>
          <w:numId w:val="16"/>
        </w:numPr>
        <w:shd w:val="clear" w:color="auto" w:fill="auto"/>
        <w:tabs>
          <w:tab w:val="left" w:pos="277"/>
          <w:tab w:val="right" w:pos="4555"/>
        </w:tabs>
      </w:pPr>
      <w:hyperlink w:anchor="bookmark100" w:tooltip="Current Document">
        <w:r>
          <w:rPr>
            <w:rStyle w:val="Obsah"/>
          </w:rPr>
          <w:t>Regresní nárok</w:t>
        </w:r>
        <w:r>
          <w:rPr>
            <w:rStyle w:val="Obsah"/>
          </w:rPr>
          <w:tab/>
          <w:t>7</w:t>
        </w:r>
      </w:hyperlink>
    </w:p>
    <w:p w14:paraId="5B9FA686" w14:textId="77777777" w:rsidR="00B47F6E" w:rsidRDefault="00000000">
      <w:pPr>
        <w:pStyle w:val="Obsah7"/>
        <w:numPr>
          <w:ilvl w:val="0"/>
          <w:numId w:val="16"/>
        </w:numPr>
        <w:shd w:val="clear" w:color="auto" w:fill="auto"/>
        <w:tabs>
          <w:tab w:val="left" w:pos="282"/>
          <w:tab w:val="right" w:pos="4555"/>
        </w:tabs>
      </w:pPr>
      <w:hyperlink w:anchor="bookmark101" w:tooltip="Current Document">
        <w:r>
          <w:rPr>
            <w:rStyle w:val="Obsah"/>
          </w:rPr>
          <w:t>Pojistná ochrana pro neúmyslné vývozy</w:t>
        </w:r>
        <w:r>
          <w:rPr>
            <w:rStyle w:val="Obsah"/>
          </w:rPr>
          <w:tab/>
          <w:t>7</w:t>
        </w:r>
      </w:hyperlink>
    </w:p>
    <w:p w14:paraId="16C45B78" w14:textId="77777777" w:rsidR="00B47F6E" w:rsidRDefault="00000000">
      <w:pPr>
        <w:pStyle w:val="Obsah7"/>
        <w:numPr>
          <w:ilvl w:val="0"/>
          <w:numId w:val="16"/>
        </w:numPr>
        <w:shd w:val="clear" w:color="auto" w:fill="auto"/>
        <w:tabs>
          <w:tab w:val="left" w:pos="282"/>
          <w:tab w:val="right" w:pos="4555"/>
        </w:tabs>
      </w:pPr>
      <w:hyperlink w:anchor="bookmark102" w:tooltip="Current Document">
        <w:r>
          <w:rPr>
            <w:rStyle w:val="Obsah"/>
          </w:rPr>
          <w:t>Újma způsobená majetkově propojeným subjektům</w:t>
        </w:r>
        <w:r>
          <w:rPr>
            <w:rStyle w:val="Obsah"/>
          </w:rPr>
          <w:tab/>
          <w:t>7</w:t>
        </w:r>
      </w:hyperlink>
    </w:p>
    <w:p w14:paraId="05F5B695" w14:textId="77777777" w:rsidR="00B47F6E" w:rsidRDefault="00000000">
      <w:pPr>
        <w:pStyle w:val="Obsah7"/>
        <w:numPr>
          <w:ilvl w:val="0"/>
          <w:numId w:val="16"/>
        </w:numPr>
        <w:shd w:val="clear" w:color="auto" w:fill="auto"/>
        <w:tabs>
          <w:tab w:val="left" w:pos="291"/>
          <w:tab w:val="right" w:pos="4555"/>
        </w:tabs>
      </w:pPr>
      <w:hyperlink w:anchor="bookmark103" w:tooltip="Current Document">
        <w:r>
          <w:rPr>
            <w:rStyle w:val="Obsah"/>
          </w:rPr>
          <w:t>Čisté finanční škody</w:t>
        </w:r>
        <w:r>
          <w:rPr>
            <w:rStyle w:val="Obsah"/>
          </w:rPr>
          <w:tab/>
          <w:t>7</w:t>
        </w:r>
      </w:hyperlink>
    </w:p>
    <w:p w14:paraId="3E6A1725" w14:textId="77777777" w:rsidR="00B47F6E" w:rsidRDefault="00000000">
      <w:pPr>
        <w:pStyle w:val="Obsah7"/>
        <w:numPr>
          <w:ilvl w:val="0"/>
          <w:numId w:val="16"/>
        </w:numPr>
        <w:shd w:val="clear" w:color="auto" w:fill="auto"/>
        <w:tabs>
          <w:tab w:val="left" w:pos="291"/>
          <w:tab w:val="right" w:pos="4555"/>
        </w:tabs>
      </w:pPr>
      <w:hyperlink w:anchor="bookmark105" w:tooltip="Current Document">
        <w:r>
          <w:rPr>
            <w:rStyle w:val="Obsah"/>
          </w:rPr>
          <w:t>Vada výrobku - montáž, demontáž</w:t>
        </w:r>
        <w:r>
          <w:rPr>
            <w:rStyle w:val="Obsah"/>
          </w:rPr>
          <w:tab/>
          <w:t>8</w:t>
        </w:r>
      </w:hyperlink>
    </w:p>
    <w:p w14:paraId="0706B5F2" w14:textId="77777777" w:rsidR="00B47F6E" w:rsidRDefault="00000000">
      <w:pPr>
        <w:pStyle w:val="Obsah7"/>
        <w:numPr>
          <w:ilvl w:val="0"/>
          <w:numId w:val="16"/>
        </w:numPr>
        <w:shd w:val="clear" w:color="auto" w:fill="auto"/>
        <w:tabs>
          <w:tab w:val="left" w:pos="291"/>
          <w:tab w:val="right" w:pos="4555"/>
        </w:tabs>
      </w:pPr>
      <w:hyperlink w:anchor="bookmark106" w:tooltip="Current Document">
        <w:r>
          <w:rPr>
            <w:rStyle w:val="Obsah"/>
          </w:rPr>
          <w:t>Vada výrobku - spojení, smísení</w:t>
        </w:r>
        <w:r>
          <w:rPr>
            <w:rStyle w:val="Obsah"/>
          </w:rPr>
          <w:tab/>
          <w:t>8</w:t>
        </w:r>
      </w:hyperlink>
    </w:p>
    <w:p w14:paraId="277EADAD" w14:textId="77777777" w:rsidR="00B47F6E" w:rsidRDefault="00000000">
      <w:pPr>
        <w:pStyle w:val="Obsah7"/>
        <w:numPr>
          <w:ilvl w:val="0"/>
          <w:numId w:val="16"/>
        </w:numPr>
        <w:shd w:val="clear" w:color="auto" w:fill="auto"/>
        <w:tabs>
          <w:tab w:val="left" w:pos="291"/>
          <w:tab w:val="right" w:pos="4555"/>
        </w:tabs>
      </w:pPr>
      <w:hyperlink w:anchor="bookmark107" w:tooltip="Current Document">
        <w:r>
          <w:rPr>
            <w:rStyle w:val="Obsah"/>
          </w:rPr>
          <w:t>Činnosti nezapsané v obchodním rejstříku</w:t>
        </w:r>
        <w:r>
          <w:rPr>
            <w:rStyle w:val="Obsah"/>
          </w:rPr>
          <w:tab/>
          <w:t>8</w:t>
        </w:r>
      </w:hyperlink>
    </w:p>
    <w:p w14:paraId="41D9987E" w14:textId="77777777" w:rsidR="00B47F6E" w:rsidRDefault="00000000">
      <w:pPr>
        <w:pStyle w:val="Obsah7"/>
        <w:numPr>
          <w:ilvl w:val="0"/>
          <w:numId w:val="16"/>
        </w:numPr>
        <w:shd w:val="clear" w:color="auto" w:fill="auto"/>
        <w:tabs>
          <w:tab w:val="left" w:pos="291"/>
          <w:tab w:val="center" w:pos="3079"/>
          <w:tab w:val="right" w:pos="4555"/>
        </w:tabs>
      </w:pPr>
      <w:hyperlink w:anchor="bookmark109" w:tooltip="Current Document">
        <w:r>
          <w:rPr>
            <w:rStyle w:val="Obsah"/>
          </w:rPr>
          <w:t>Odpovědnost podle právního řádu nad rámec</w:t>
        </w:r>
        <w:r>
          <w:rPr>
            <w:rStyle w:val="Obsah"/>
          </w:rPr>
          <w:tab/>
          <w:t>územní platnosti</w:t>
        </w:r>
        <w:r>
          <w:rPr>
            <w:rStyle w:val="Obsah"/>
          </w:rPr>
          <w:tab/>
          <w:t>9</w:t>
        </w:r>
      </w:hyperlink>
    </w:p>
    <w:p w14:paraId="53BC0106" w14:textId="77777777" w:rsidR="00B47F6E" w:rsidRDefault="00000000">
      <w:pPr>
        <w:pStyle w:val="Obsah7"/>
        <w:numPr>
          <w:ilvl w:val="0"/>
          <w:numId w:val="16"/>
        </w:numPr>
        <w:shd w:val="clear" w:color="auto" w:fill="auto"/>
        <w:tabs>
          <w:tab w:val="left" w:pos="291"/>
          <w:tab w:val="right" w:pos="4555"/>
        </w:tabs>
      </w:pPr>
      <w:hyperlink w:anchor="bookmark110" w:tooltip="Current Document">
        <w:r>
          <w:rPr>
            <w:rStyle w:val="Obsah"/>
          </w:rPr>
          <w:t>Posunutí počátku běhu promlčecí lhůty</w:t>
        </w:r>
        <w:r>
          <w:rPr>
            <w:rStyle w:val="Obsah"/>
          </w:rPr>
          <w:tab/>
          <w:t>9</w:t>
        </w:r>
      </w:hyperlink>
    </w:p>
    <w:p w14:paraId="6E80288E" w14:textId="77777777" w:rsidR="00B47F6E" w:rsidRDefault="00000000">
      <w:pPr>
        <w:pStyle w:val="Obsah7"/>
        <w:numPr>
          <w:ilvl w:val="0"/>
          <w:numId w:val="16"/>
        </w:numPr>
        <w:shd w:val="clear" w:color="auto" w:fill="auto"/>
        <w:tabs>
          <w:tab w:val="left" w:pos="368"/>
          <w:tab w:val="left" w:pos="4468"/>
        </w:tabs>
      </w:pPr>
      <w:hyperlink w:anchor="bookmark111" w:tooltip="Current Document">
        <w:r>
          <w:rPr>
            <w:rStyle w:val="Obsah"/>
          </w:rPr>
          <w:t>Vada výrobku - základní software</w:t>
        </w:r>
        <w:r>
          <w:rPr>
            <w:rStyle w:val="Obsah"/>
          </w:rPr>
          <w:tab/>
          <w:t>9</w:t>
        </w:r>
      </w:hyperlink>
    </w:p>
    <w:p w14:paraId="45A0C692" w14:textId="77777777" w:rsidR="00B47F6E" w:rsidRDefault="00000000">
      <w:pPr>
        <w:pStyle w:val="Obsah7"/>
        <w:numPr>
          <w:ilvl w:val="0"/>
          <w:numId w:val="16"/>
        </w:numPr>
        <w:shd w:val="clear" w:color="auto" w:fill="auto"/>
        <w:tabs>
          <w:tab w:val="left" w:pos="368"/>
        </w:tabs>
      </w:pPr>
      <w:hyperlink w:anchor="bookmark108" w:tooltip="Current Document">
        <w:r>
          <w:rPr>
            <w:rStyle w:val="Obsah"/>
          </w:rPr>
          <w:t>Odpovědnost z vlastnictví/držby nebo jiného oprávněného</w:t>
        </w:r>
      </w:hyperlink>
    </w:p>
    <w:p w14:paraId="43EEB9F6" w14:textId="77777777" w:rsidR="00B47F6E" w:rsidRDefault="00000000">
      <w:pPr>
        <w:pStyle w:val="Obsah7"/>
        <w:shd w:val="clear" w:color="auto" w:fill="auto"/>
        <w:tabs>
          <w:tab w:val="right" w:pos="4555"/>
        </w:tabs>
        <w:ind w:left="200"/>
      </w:pPr>
      <w:r>
        <w:rPr>
          <w:rStyle w:val="Obsah"/>
        </w:rPr>
        <w:t>užívání nemovitosti</w:t>
      </w:r>
      <w:r>
        <w:rPr>
          <w:rStyle w:val="Obsah"/>
        </w:rPr>
        <w:tab/>
        <w:t>9</w:t>
      </w:r>
    </w:p>
    <w:p w14:paraId="3860F3ED" w14:textId="77777777" w:rsidR="00B47F6E" w:rsidRDefault="00000000">
      <w:pPr>
        <w:pStyle w:val="Obsah7"/>
        <w:numPr>
          <w:ilvl w:val="0"/>
          <w:numId w:val="16"/>
        </w:numPr>
        <w:shd w:val="clear" w:color="auto" w:fill="auto"/>
        <w:tabs>
          <w:tab w:val="left" w:pos="368"/>
          <w:tab w:val="left" w:pos="4468"/>
        </w:tabs>
      </w:pPr>
      <w:hyperlink w:anchor="bookmark113" w:tooltip="Current Document">
        <w:r>
          <w:rPr>
            <w:rStyle w:val="Obsah"/>
          </w:rPr>
          <w:t>Použité osoby</w:t>
        </w:r>
        <w:r>
          <w:rPr>
            <w:rStyle w:val="Obsah"/>
          </w:rPr>
          <w:tab/>
          <w:t>9</w:t>
        </w:r>
      </w:hyperlink>
    </w:p>
    <w:p w14:paraId="7A7A919A" w14:textId="77777777" w:rsidR="00B47F6E" w:rsidRDefault="00000000">
      <w:pPr>
        <w:pStyle w:val="Obsah7"/>
        <w:numPr>
          <w:ilvl w:val="0"/>
          <w:numId w:val="16"/>
        </w:numPr>
        <w:shd w:val="clear" w:color="auto" w:fill="auto"/>
        <w:tabs>
          <w:tab w:val="left" w:pos="368"/>
          <w:tab w:val="left" w:pos="4468"/>
        </w:tabs>
      </w:pPr>
      <w:hyperlink w:anchor="bookmark114" w:tooltip="Current Document">
        <w:r>
          <w:rPr>
            <w:rStyle w:val="Obsah"/>
          </w:rPr>
          <w:t>Odpovědnost za subdodávky</w:t>
        </w:r>
        <w:r>
          <w:rPr>
            <w:rStyle w:val="Obsah"/>
          </w:rPr>
          <w:tab/>
          <w:t>9</w:t>
        </w:r>
      </w:hyperlink>
    </w:p>
    <w:p w14:paraId="4B30BE3A" w14:textId="77777777" w:rsidR="00B47F6E" w:rsidRDefault="00000000">
      <w:pPr>
        <w:pStyle w:val="Obsah7"/>
        <w:numPr>
          <w:ilvl w:val="0"/>
          <w:numId w:val="16"/>
        </w:numPr>
        <w:shd w:val="clear" w:color="auto" w:fill="auto"/>
        <w:tabs>
          <w:tab w:val="left" w:pos="368"/>
        </w:tabs>
      </w:pPr>
      <w:hyperlink w:anchor="bookmark108" w:tooltip="Current Document">
        <w:r>
          <w:rPr>
            <w:rStyle w:val="Obsah"/>
          </w:rPr>
          <w:t>Odpovědnost obce za újmu způsobenou rozhodnutím nebo</w:t>
        </w:r>
      </w:hyperlink>
    </w:p>
    <w:p w14:paraId="27FE8586" w14:textId="77777777" w:rsidR="00B47F6E" w:rsidRDefault="00000000">
      <w:pPr>
        <w:pStyle w:val="Obsah7"/>
        <w:shd w:val="clear" w:color="auto" w:fill="auto"/>
        <w:tabs>
          <w:tab w:val="right" w:pos="4555"/>
        </w:tabs>
        <w:spacing w:after="233"/>
        <w:ind w:left="200"/>
      </w:pPr>
      <w:r>
        <w:rPr>
          <w:rStyle w:val="Obsah"/>
        </w:rPr>
        <w:t>nesprávným úředním postupem</w:t>
      </w:r>
      <w:r>
        <w:rPr>
          <w:rStyle w:val="Obsah"/>
        </w:rPr>
        <w:tab/>
        <w:t>9</w:t>
      </w:r>
    </w:p>
    <w:p w14:paraId="6A551FF9" w14:textId="77777777" w:rsidR="00B47F6E" w:rsidRDefault="00000000">
      <w:pPr>
        <w:pStyle w:val="Obsah5"/>
        <w:shd w:val="clear" w:color="auto" w:fill="auto"/>
        <w:tabs>
          <w:tab w:val="left" w:pos="4468"/>
        </w:tabs>
        <w:spacing w:line="150" w:lineRule="exact"/>
        <w:sectPr w:rsidR="00B47F6E">
          <w:type w:val="continuous"/>
          <w:pgSz w:w="11900" w:h="16840"/>
          <w:pgMar w:top="3255" w:right="1321" w:bottom="2516" w:left="538" w:header="0" w:footer="3" w:gutter="0"/>
          <w:cols w:num="2" w:space="634"/>
          <w:noEndnote/>
          <w:docGrid w:linePitch="360"/>
        </w:sectPr>
      </w:pPr>
      <w:r>
        <w:rPr>
          <w:rStyle w:val="Obsah2"/>
          <w:b/>
          <w:bCs/>
        </w:rPr>
        <w:t>Článek 8 - Odchylné způsoby zabezpečení</w:t>
      </w:r>
      <w:r>
        <w:rPr>
          <w:rStyle w:val="Obsah2"/>
          <w:b/>
          <w:bCs/>
        </w:rPr>
        <w:tab/>
        <w:t>10</w:t>
      </w:r>
      <w:r>
        <w:fldChar w:fldCharType="end"/>
      </w:r>
    </w:p>
    <w:p w14:paraId="5EB8796F" w14:textId="77777777" w:rsidR="00B47F6E" w:rsidRDefault="00B47F6E">
      <w:pPr>
        <w:spacing w:line="213" w:lineRule="exact"/>
        <w:rPr>
          <w:sz w:val="17"/>
          <w:szCs w:val="17"/>
        </w:rPr>
      </w:pPr>
    </w:p>
    <w:p w14:paraId="66177954" w14:textId="77777777" w:rsidR="00B47F6E" w:rsidRDefault="00B47F6E">
      <w:pPr>
        <w:rPr>
          <w:sz w:val="2"/>
          <w:szCs w:val="2"/>
        </w:rPr>
        <w:sectPr w:rsidR="00B47F6E">
          <w:pgSz w:w="11900" w:h="16840"/>
          <w:pgMar w:top="410" w:right="0" w:bottom="527" w:left="0" w:header="0" w:footer="3" w:gutter="0"/>
          <w:cols w:space="720"/>
          <w:noEndnote/>
          <w:docGrid w:linePitch="360"/>
        </w:sectPr>
      </w:pPr>
    </w:p>
    <w:p w14:paraId="2D967BD6" w14:textId="77777777" w:rsidR="00B47F6E" w:rsidRDefault="00000000">
      <w:pPr>
        <w:pStyle w:val="Nadpis70"/>
        <w:keepNext/>
        <w:keepLines/>
        <w:numPr>
          <w:ilvl w:val="0"/>
          <w:numId w:val="17"/>
        </w:numPr>
        <w:shd w:val="clear" w:color="auto" w:fill="auto"/>
        <w:tabs>
          <w:tab w:val="left" w:pos="265"/>
        </w:tabs>
        <w:spacing w:line="180" w:lineRule="exact"/>
        <w:ind w:firstLine="0"/>
      </w:pPr>
      <w:bookmarkStart w:id="48" w:name="bookmark46"/>
      <w:r>
        <w:rPr>
          <w:rStyle w:val="Nadpis71"/>
          <w:b/>
          <w:bCs/>
        </w:rPr>
        <w:t>Vztah smluvních ujednání k pojistným podmínkám a pojistné smlouvě</w:t>
      </w:r>
      <w:bookmarkEnd w:id="48"/>
    </w:p>
    <w:p w14:paraId="01197EF0" w14:textId="77777777" w:rsidR="00B47F6E" w:rsidRDefault="00000000">
      <w:pPr>
        <w:pStyle w:val="Zkladntext20"/>
        <w:shd w:val="clear" w:color="auto" w:fill="auto"/>
        <w:spacing w:before="0"/>
        <w:ind w:firstLine="0"/>
      </w:pPr>
      <w:r>
        <w:rPr>
          <w:rStyle w:val="Zkladntext21"/>
        </w:rPr>
        <w:t>Ujednává se, že pokud je některé ustanovení této příLohy v rozporu s ustanovením pojistných podmínek nebo zvláštních smLuvních ujednání vztahujících se k pojistné smlouvě, pak má ustanovení této přílohy přednost před ustanovením pojistných podmínek nebo zvláštních smluvních ujednání.</w:t>
      </w:r>
    </w:p>
    <w:p w14:paraId="4A276786" w14:textId="77777777" w:rsidR="00B47F6E" w:rsidRDefault="00000000">
      <w:pPr>
        <w:pStyle w:val="Zkladntext20"/>
        <w:shd w:val="clear" w:color="auto" w:fill="auto"/>
        <w:spacing w:before="0"/>
        <w:ind w:firstLine="0"/>
      </w:pPr>
      <w:r>
        <w:rPr>
          <w:rStyle w:val="Zkladntext21"/>
        </w:rPr>
        <w:t>Pokud je některé ustanovení této přílohy v rozporu s ustanovením vlastního textu pojistné smlouvy, má přednost to ustanovení, které je pro pojištěného výhodnější, není-Li v pojistné smlouvě výslovně ujednáno jinak. Ustanovení pro pojištěného méně výhodné se v takovém případě neuplatní a případné horní hranice pojistného plnění sjednané pro tentýž případ v ustanovení pro pojištěného výhodnějším a méně výhodném se nesčítají.</w:t>
      </w:r>
    </w:p>
    <w:p w14:paraId="64BB4B35" w14:textId="77777777" w:rsidR="00B47F6E" w:rsidRDefault="00000000">
      <w:pPr>
        <w:pStyle w:val="Nadpis70"/>
        <w:keepNext/>
        <w:keepLines/>
        <w:numPr>
          <w:ilvl w:val="0"/>
          <w:numId w:val="17"/>
        </w:numPr>
        <w:shd w:val="clear" w:color="auto" w:fill="auto"/>
        <w:tabs>
          <w:tab w:val="left" w:pos="270"/>
        </w:tabs>
        <w:spacing w:line="221" w:lineRule="exact"/>
        <w:ind w:firstLine="0"/>
      </w:pPr>
      <w:bookmarkStart w:id="49" w:name="bookmark47"/>
      <w:r>
        <w:rPr>
          <w:rStyle w:val="Nadpis71"/>
          <w:b/>
          <w:bCs/>
        </w:rPr>
        <w:t>Informační povinnost</w:t>
      </w:r>
      <w:bookmarkEnd w:id="49"/>
    </w:p>
    <w:p w14:paraId="00411928" w14:textId="77777777" w:rsidR="00B47F6E" w:rsidRDefault="00000000">
      <w:pPr>
        <w:pStyle w:val="Zkladntext20"/>
        <w:shd w:val="clear" w:color="auto" w:fill="auto"/>
        <w:spacing w:before="0"/>
        <w:ind w:firstLine="0"/>
      </w:pPr>
      <w:r>
        <w:rPr>
          <w:rStyle w:val="Zkladntext21"/>
        </w:rPr>
        <w:t>Pokud je pojištěný shodný s pojistníkem a v pojistné smlouvě uzavřené prostřednictvím pojišťovacího makléře jsou zařazena ujednání, podle nichž jsou veškeré písemnosti, s výjimkou písemností směřujících k ukončení pojištění ze strany pojistitele, doručovány pojistníkovi prostřednictvím tohoto pojišťovacího makléře a současně pojištěný hlásí pojistiteli škodné události prostřednictvím pojišťovacího makléře, je kontaktní osobou pro doručování písemností (s výše uvedenou výjimkou) pojišťovací makléř.</w:t>
      </w:r>
    </w:p>
    <w:p w14:paraId="5C6ED265" w14:textId="77777777" w:rsidR="00B47F6E" w:rsidRDefault="00000000">
      <w:pPr>
        <w:pStyle w:val="Nadpis70"/>
        <w:keepNext/>
        <w:keepLines/>
        <w:numPr>
          <w:ilvl w:val="0"/>
          <w:numId w:val="17"/>
        </w:numPr>
        <w:shd w:val="clear" w:color="auto" w:fill="auto"/>
        <w:tabs>
          <w:tab w:val="left" w:pos="270"/>
        </w:tabs>
        <w:spacing w:line="221" w:lineRule="exact"/>
        <w:ind w:firstLine="0"/>
      </w:pPr>
      <w:bookmarkStart w:id="50" w:name="bookmark48"/>
      <w:r>
        <w:rPr>
          <w:rStyle w:val="Nadpis71"/>
          <w:b/>
          <w:bCs/>
        </w:rPr>
        <w:t>Zachraňovací náklady</w:t>
      </w:r>
      <w:bookmarkEnd w:id="50"/>
    </w:p>
    <w:p w14:paraId="228A55BF" w14:textId="77777777" w:rsidR="00B47F6E" w:rsidRDefault="00000000">
      <w:pPr>
        <w:pStyle w:val="Zkladntext20"/>
        <w:shd w:val="clear" w:color="auto" w:fill="auto"/>
        <w:spacing w:before="0" w:after="184"/>
        <w:ind w:right="200" w:firstLine="0"/>
        <w:jc w:val="both"/>
      </w:pPr>
      <w:r>
        <w:rPr>
          <w:rStyle w:val="Zkladntext21"/>
        </w:rPr>
        <w:t xml:space="preserve">Odchylně od </w:t>
      </w:r>
      <w:r>
        <w:rPr>
          <w:rStyle w:val="Zkladntext2Malpsmena"/>
        </w:rPr>
        <w:t>čL.</w:t>
      </w:r>
      <w:r>
        <w:rPr>
          <w:rStyle w:val="Zkladntext21"/>
        </w:rPr>
        <w:t xml:space="preserve"> 13 odst. 3) VPP P-100/14 se ujednává, že jde-Li o záchranu života nebo zdraví osob, nahradí pojistitel zachraňovací náklady a škodu utrpěnou v souvislosti s činností uvedenou v odst. 1) citovaného ustanovení bez omezení.</w:t>
      </w:r>
    </w:p>
    <w:p w14:paraId="30083536" w14:textId="77777777" w:rsidR="00B47F6E" w:rsidRDefault="00000000">
      <w:pPr>
        <w:pStyle w:val="Nadpis70"/>
        <w:keepNext/>
        <w:keepLines/>
        <w:numPr>
          <w:ilvl w:val="0"/>
          <w:numId w:val="17"/>
        </w:numPr>
        <w:shd w:val="clear" w:color="auto" w:fill="auto"/>
        <w:tabs>
          <w:tab w:val="left" w:pos="284"/>
        </w:tabs>
        <w:spacing w:line="216" w:lineRule="exact"/>
        <w:ind w:firstLine="0"/>
      </w:pPr>
      <w:bookmarkStart w:id="51" w:name="bookmark49"/>
      <w:r>
        <w:rPr>
          <w:rStyle w:val="Nadpis71"/>
          <w:b/>
          <w:bCs/>
        </w:rPr>
        <w:t>Změna pojistné hodnoty &amp; tolerance podpojištění</w:t>
      </w:r>
      <w:bookmarkEnd w:id="51"/>
    </w:p>
    <w:p w14:paraId="45EE34A1" w14:textId="77777777" w:rsidR="00B47F6E" w:rsidRDefault="00000000">
      <w:pPr>
        <w:pStyle w:val="Zkladntext20"/>
        <w:shd w:val="clear" w:color="auto" w:fill="auto"/>
        <w:spacing w:before="0" w:after="0" w:line="216" w:lineRule="exact"/>
        <w:ind w:firstLine="0"/>
      </w:pPr>
      <w:r>
        <w:rPr>
          <w:rStyle w:val="Zkladntext21"/>
        </w:rPr>
        <w:t xml:space="preserve">Ujednává se, že odchylně od </w:t>
      </w:r>
      <w:r>
        <w:rPr>
          <w:rStyle w:val="Zkladntext2Malpsmena"/>
        </w:rPr>
        <w:t>čL.</w:t>
      </w:r>
      <w:r>
        <w:rPr>
          <w:rStyle w:val="Zkladntext21"/>
        </w:rPr>
        <w:t xml:space="preserve"> 15 odst. 2) písm. h) VPP P-100/14, je pojistník a pojištěný povinen oznámit pojistiteli změnu pojistné hodnoty pojištěné věci nebo souboru věcí, zvýšiLa-Li se v době trvání pojištění alespoň o </w:t>
      </w:r>
      <w:r>
        <w:rPr>
          <w:rStyle w:val="Zkladntext2Tun"/>
        </w:rPr>
        <w:t>15 %</w:t>
      </w:r>
      <w:r>
        <w:rPr>
          <w:rStyle w:val="Zkladntext21"/>
        </w:rPr>
        <w:t xml:space="preserve">, při nesplnění této povinnosti má pojistitel právo uplatnit podpojištění. Zvýší4i se pojistná hodnota pojištěné věci nebo souboru pojištěných věcí o méně než </w:t>
      </w:r>
      <w:r>
        <w:rPr>
          <w:rStyle w:val="Zkladntext2Tun"/>
        </w:rPr>
        <w:t>15 %</w:t>
      </w:r>
      <w:r>
        <w:rPr>
          <w:rStyle w:val="Zkladntext21"/>
        </w:rPr>
        <w:t xml:space="preserve">, nebude ve smyslu ustanovení </w:t>
      </w:r>
      <w:r>
        <w:rPr>
          <w:rStyle w:val="Zkladntext2Malpsmena"/>
        </w:rPr>
        <w:t>čL.</w:t>
      </w:r>
      <w:r>
        <w:rPr>
          <w:rStyle w:val="Zkladntext21"/>
        </w:rPr>
        <w:t xml:space="preserve"> 15 odst. 2) písm. h) VPP P-100/14 pojistitelem požadován doplatek pojistného. Dojde4i k navýšení pojistné hodnoty pojištěné věci nebo souboru pojištěných věcí o více než </w:t>
      </w:r>
      <w:r>
        <w:rPr>
          <w:rStyle w:val="Zkladntext2Tun"/>
        </w:rPr>
        <w:t>15 %</w:t>
      </w:r>
      <w:r>
        <w:rPr>
          <w:rStyle w:val="Zkladntext21"/>
        </w:rPr>
        <w:t>, je pojistník povinen tuto skutečnost písemně oznámit pojistiteLi. Vyúčtování pojištění nově nabytého majetku bude prováděno za podmínek a sazeb dLe této pojistné smLouvy. DáLe se ujednává, že ustanovení čL. 22 odst. 2)</w:t>
      </w:r>
    </w:p>
    <w:p w14:paraId="5E65E06C" w14:textId="77777777" w:rsidR="00B47F6E" w:rsidRDefault="00000000">
      <w:pPr>
        <w:pStyle w:val="Zkladntext20"/>
        <w:shd w:val="clear" w:color="auto" w:fill="auto"/>
        <w:spacing w:before="0" w:after="0" w:line="216" w:lineRule="exact"/>
        <w:ind w:firstLine="0"/>
        <w:jc w:val="both"/>
      </w:pPr>
      <w:r>
        <w:rPr>
          <w:rStyle w:val="Zkladntext21"/>
        </w:rPr>
        <w:t>VPP P-100/14 se ruší a nově zní:</w:t>
      </w:r>
    </w:p>
    <w:p w14:paraId="055F8A92" w14:textId="77777777" w:rsidR="00B47F6E" w:rsidRDefault="00000000">
      <w:pPr>
        <w:pStyle w:val="Zkladntext20"/>
        <w:shd w:val="clear" w:color="auto" w:fill="auto"/>
        <w:spacing w:before="0" w:line="216" w:lineRule="exact"/>
        <w:ind w:firstLine="0"/>
      </w:pPr>
      <w:r>
        <w:rPr>
          <w:rStyle w:val="Zkladntext21"/>
        </w:rPr>
        <w:t xml:space="preserve">Ustanovení odst. 1) nepLatí, odpovídaLa-Li v době sjednání pojištění pojistná částka pojistné hodnotě věci a pojistník neporušiL povinnost oznámit pojistiteLi zvýšení pojistné hodnoty pojištěné věci nebo souboru věcí aLespoň o </w:t>
      </w:r>
      <w:r>
        <w:rPr>
          <w:rStyle w:val="Zkladntext2Tun"/>
        </w:rPr>
        <w:t xml:space="preserve">15 % </w:t>
      </w:r>
      <w:r>
        <w:rPr>
          <w:rStyle w:val="Zkladntext21"/>
        </w:rPr>
        <w:t>nebo jí odpovídající povinnost uLoženou mu ve smLouvě.</w:t>
      </w:r>
    </w:p>
    <w:p w14:paraId="3D53B5C4" w14:textId="77777777" w:rsidR="00B47F6E" w:rsidRDefault="00000000">
      <w:pPr>
        <w:pStyle w:val="Nadpis70"/>
        <w:keepNext/>
        <w:keepLines/>
        <w:numPr>
          <w:ilvl w:val="0"/>
          <w:numId w:val="17"/>
        </w:numPr>
        <w:shd w:val="clear" w:color="auto" w:fill="auto"/>
        <w:tabs>
          <w:tab w:val="left" w:pos="284"/>
        </w:tabs>
        <w:spacing w:line="216" w:lineRule="exact"/>
        <w:ind w:firstLine="0"/>
      </w:pPr>
      <w:bookmarkStart w:id="52" w:name="bookmark50"/>
      <w:r>
        <w:rPr>
          <w:rStyle w:val="Nadpis71"/>
          <w:b/>
          <w:bCs/>
        </w:rPr>
        <w:t>Plnění pojistitele bez odpočtu opotřebení</w:t>
      </w:r>
      <w:bookmarkEnd w:id="52"/>
    </w:p>
    <w:p w14:paraId="4F70F8EB" w14:textId="77777777" w:rsidR="00B47F6E" w:rsidRDefault="00000000">
      <w:pPr>
        <w:pStyle w:val="Zkladntext20"/>
        <w:shd w:val="clear" w:color="auto" w:fill="auto"/>
        <w:spacing w:before="0" w:after="0" w:line="216" w:lineRule="exact"/>
        <w:ind w:firstLine="0"/>
        <w:jc w:val="both"/>
      </w:pPr>
      <w:r>
        <w:rPr>
          <w:rStyle w:val="Zkladntext21"/>
        </w:rPr>
        <w:t>OdchyLně od ustanovení čL. 8 odst. 3) ZPP P-150/14 a od ustanovení čL. 8 odst. 4) ZPP P-200/14 se ujednává, že:</w:t>
      </w:r>
    </w:p>
    <w:p w14:paraId="3C0A2B9C" w14:textId="77777777" w:rsidR="00B47F6E" w:rsidRDefault="00000000">
      <w:pPr>
        <w:pStyle w:val="Zkladntext20"/>
        <w:numPr>
          <w:ilvl w:val="0"/>
          <w:numId w:val="2"/>
        </w:numPr>
        <w:shd w:val="clear" w:color="auto" w:fill="auto"/>
        <w:tabs>
          <w:tab w:val="left" w:pos="341"/>
        </w:tabs>
        <w:spacing w:before="0" w:after="0" w:line="216" w:lineRule="exact"/>
        <w:ind w:left="380"/>
      </w:pPr>
      <w:r>
        <w:rPr>
          <w:rStyle w:val="Zkladntext21"/>
        </w:rPr>
        <w:t>byLa-Li pojištěná movitá věc, pro kterou byLo touto pojistnou smLouvou sjednáno pojištění na novou cenu, zničena nebo ztracena, vzniká oprávněné osobě právo, aby jí pojistiteL vypLatiL částku odpovídající přiměřeným nákLadům na znovupořízení stejné nebo srovnateLné nové věci sníženou o cenu využiteLných zbytků, a to bez odpočtu opotřebení,</w:t>
      </w:r>
    </w:p>
    <w:p w14:paraId="6D37CA26" w14:textId="77777777" w:rsidR="00B47F6E" w:rsidRDefault="00000000">
      <w:pPr>
        <w:pStyle w:val="Zkladntext20"/>
        <w:numPr>
          <w:ilvl w:val="0"/>
          <w:numId w:val="2"/>
        </w:numPr>
        <w:shd w:val="clear" w:color="auto" w:fill="auto"/>
        <w:tabs>
          <w:tab w:val="left" w:pos="341"/>
        </w:tabs>
        <w:spacing w:before="0" w:line="216" w:lineRule="exact"/>
        <w:ind w:left="380"/>
      </w:pPr>
      <w:r>
        <w:rPr>
          <w:rStyle w:val="Zkladntext21"/>
        </w:rPr>
        <w:t>byLa-Li pojištěná movitá věc, pro kterou byLo touto pojistnou smLouvou sjednáno pojištění na novou cenu, poškozena, vzniká oprávněné osobě právo, aby jí pojistiteL vypLatiL částku odpovídající přiměřeným nákLadům na opravu poškozené věci sníženou o cenu využiteLných zbytků nahrazovaných částí, a to bez odpočtu opotřebení.</w:t>
      </w:r>
    </w:p>
    <w:p w14:paraId="105302C7" w14:textId="77777777" w:rsidR="00B47F6E" w:rsidRDefault="00000000">
      <w:pPr>
        <w:pStyle w:val="Nadpis70"/>
        <w:keepNext/>
        <w:keepLines/>
        <w:numPr>
          <w:ilvl w:val="0"/>
          <w:numId w:val="17"/>
        </w:numPr>
        <w:shd w:val="clear" w:color="auto" w:fill="auto"/>
        <w:tabs>
          <w:tab w:val="left" w:pos="284"/>
        </w:tabs>
        <w:spacing w:line="216" w:lineRule="exact"/>
        <w:ind w:firstLine="0"/>
      </w:pPr>
      <w:bookmarkStart w:id="53" w:name="bookmark51"/>
      <w:r>
        <w:rPr>
          <w:rStyle w:val="Nadpis71"/>
          <w:b/>
          <w:bCs/>
        </w:rPr>
        <w:t>Cizí předměty užívané - plnění v nových cenách</w:t>
      </w:r>
      <w:bookmarkEnd w:id="53"/>
    </w:p>
    <w:p w14:paraId="5B9E4038" w14:textId="77777777" w:rsidR="00B47F6E" w:rsidRDefault="00000000">
      <w:pPr>
        <w:pStyle w:val="Zkladntext20"/>
        <w:shd w:val="clear" w:color="auto" w:fill="auto"/>
        <w:spacing w:before="0" w:after="0" w:line="216" w:lineRule="exact"/>
        <w:ind w:firstLine="0"/>
        <w:jc w:val="both"/>
      </w:pPr>
      <w:r>
        <w:rPr>
          <w:rStyle w:val="Zkladntext21"/>
        </w:rPr>
        <w:t>Ve smysLu ustanovení čL. 7 odst. 1) ZPP P-150/14 a čL. 7 odst. 1) ZPP P-200/14 je pojistnou hodnotou cizích předmětů užívaných jejich nová cena (pojištění na novou cenu). OdchyLně od ustanovení čL. 8 odst. 3) ZPP P-150/14 a od ustanovení čL. 8 odst. 4) ZPP P-200/14 se ujednává, že:</w:t>
      </w:r>
    </w:p>
    <w:p w14:paraId="61127976" w14:textId="77777777" w:rsidR="00B47F6E" w:rsidRDefault="00000000">
      <w:pPr>
        <w:pStyle w:val="Zkladntext20"/>
        <w:numPr>
          <w:ilvl w:val="0"/>
          <w:numId w:val="2"/>
        </w:numPr>
        <w:shd w:val="clear" w:color="auto" w:fill="auto"/>
        <w:tabs>
          <w:tab w:val="left" w:pos="341"/>
        </w:tabs>
        <w:spacing w:before="0" w:after="0" w:line="216" w:lineRule="exact"/>
        <w:ind w:left="380"/>
      </w:pPr>
      <w:r>
        <w:rPr>
          <w:rStyle w:val="Zkladntext21"/>
        </w:rPr>
        <w:t>byL-Li cizí předmět užívaný, pro který byLo touto pojistnou smLouvou sjednáno pojištění na novou cenu, zničen nebo ztracen, vzniká oprávněné osobě právo, aby jí pojistiteL vypLatiL částku odpovídající přiměřeným nákLadům na znovupořízení stejné nebo srovnateLné nové věci sníženou o cenu využiteLných zbytků, a to bez odpočtu opotřebení,</w:t>
      </w:r>
    </w:p>
    <w:p w14:paraId="1CCA8AE5" w14:textId="77777777" w:rsidR="00B47F6E" w:rsidRDefault="00000000">
      <w:pPr>
        <w:pStyle w:val="Zkladntext20"/>
        <w:numPr>
          <w:ilvl w:val="0"/>
          <w:numId w:val="2"/>
        </w:numPr>
        <w:shd w:val="clear" w:color="auto" w:fill="auto"/>
        <w:tabs>
          <w:tab w:val="left" w:pos="341"/>
        </w:tabs>
        <w:spacing w:before="0" w:after="176" w:line="216" w:lineRule="exact"/>
        <w:ind w:left="380"/>
      </w:pPr>
      <w:r>
        <w:rPr>
          <w:rStyle w:val="Zkladntext21"/>
        </w:rPr>
        <w:t>byL-Li cizí předmět užívaný, pro který byLo touto pojistnou smLouvou sjednáno pojištění na novou cenu, poškozen, vzniká oprávněné osobě právo, aby jí pojistiteL vypLatiL částku odpovídající přiměřeným nákLadům na opravu poškozené věci sníženou cenu využiteLných zbytků nahrazovaných částí, a to bez odpočtu opotřebení.</w:t>
      </w:r>
    </w:p>
    <w:p w14:paraId="213F43AB" w14:textId="77777777" w:rsidR="00B47F6E" w:rsidRDefault="00000000">
      <w:pPr>
        <w:pStyle w:val="Nadpis70"/>
        <w:keepNext/>
        <w:keepLines/>
        <w:numPr>
          <w:ilvl w:val="0"/>
          <w:numId w:val="17"/>
        </w:numPr>
        <w:shd w:val="clear" w:color="auto" w:fill="auto"/>
        <w:tabs>
          <w:tab w:val="left" w:pos="284"/>
        </w:tabs>
        <w:spacing w:line="221" w:lineRule="exact"/>
        <w:ind w:firstLine="0"/>
      </w:pPr>
      <w:bookmarkStart w:id="54" w:name="bookmark52"/>
      <w:r>
        <w:rPr>
          <w:rStyle w:val="Nadpis71"/>
          <w:b/>
          <w:bCs/>
        </w:rPr>
        <w:t>Cizí předměty užívané - automatické pojištění v případě přechodu vlastnictví na pojištěného</w:t>
      </w:r>
      <w:bookmarkEnd w:id="54"/>
    </w:p>
    <w:p w14:paraId="1313ADBF" w14:textId="77777777" w:rsidR="00B47F6E" w:rsidRDefault="00000000">
      <w:pPr>
        <w:pStyle w:val="Zkladntext20"/>
        <w:shd w:val="clear" w:color="auto" w:fill="auto"/>
        <w:spacing w:before="0" w:after="184"/>
        <w:ind w:firstLine="0"/>
      </w:pPr>
      <w:r>
        <w:rPr>
          <w:rStyle w:val="Zkladntext21"/>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74FD3BD2" w14:textId="77777777" w:rsidR="00B47F6E" w:rsidRDefault="00000000">
      <w:pPr>
        <w:pStyle w:val="Nadpis70"/>
        <w:keepNext/>
        <w:keepLines/>
        <w:numPr>
          <w:ilvl w:val="0"/>
          <w:numId w:val="17"/>
        </w:numPr>
        <w:shd w:val="clear" w:color="auto" w:fill="auto"/>
        <w:tabs>
          <w:tab w:val="left" w:pos="284"/>
        </w:tabs>
        <w:spacing w:line="216" w:lineRule="exact"/>
        <w:ind w:firstLine="0"/>
      </w:pPr>
      <w:bookmarkStart w:id="55" w:name="bookmark53"/>
      <w:r>
        <w:rPr>
          <w:rStyle w:val="Nadpis71"/>
          <w:b/>
          <w:bCs/>
        </w:rPr>
        <w:t>Spoluúčast - pojistná událost na více souborech</w:t>
      </w:r>
      <w:bookmarkEnd w:id="55"/>
    </w:p>
    <w:p w14:paraId="31ECD369" w14:textId="77777777" w:rsidR="00B47F6E" w:rsidRDefault="00000000">
      <w:pPr>
        <w:pStyle w:val="Zkladntext20"/>
        <w:shd w:val="clear" w:color="auto" w:fill="auto"/>
        <w:spacing w:before="0" w:after="0" w:line="216" w:lineRule="exact"/>
        <w:ind w:firstLine="0"/>
      </w:pPr>
      <w:r>
        <w:rPr>
          <w:rStyle w:val="Zkladntext21"/>
        </w:rPr>
        <w:t>Ujednává se, že se v případě pojistné udáLosti vznikLé současně z téže příčiny na více pojištěných věcech nebo souborech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To nepLatí, je-Li pro oprávněnou osobu výhodnější odečtení spoLuúčastí sjednaných pro jednotLivé pojištěné věci postižené pojistnou udáLostí samostatně.</w:t>
      </w:r>
    </w:p>
    <w:p w14:paraId="6577412D" w14:textId="77777777" w:rsidR="00B47F6E" w:rsidRDefault="00000000">
      <w:pPr>
        <w:pStyle w:val="Zkladntext20"/>
        <w:shd w:val="clear" w:color="auto" w:fill="auto"/>
        <w:spacing w:before="0" w:line="216" w:lineRule="exact"/>
        <w:ind w:firstLine="0"/>
      </w:pPr>
      <w:r>
        <w:rPr>
          <w:rStyle w:val="Zkladntext21"/>
        </w:rPr>
        <w:t>V případě pojistné udáLosti vznikLé působením více pojistných nebezpečí (bez ohLedu na skutečnost, zda vznikne na jednom nebo na více pojištěných věcech nebo souborech) odečte pojistiteL pouze jednu spoLuúčast, a to nejvyšší sjednanou, pokud není pro kLienta výhodnější odečtení spoLuúčastí z jednotLivých pojistných nebezpečí a předmětů, jichž se pojistná udáLost týká.</w:t>
      </w:r>
    </w:p>
    <w:p w14:paraId="2B0C59FA" w14:textId="77777777" w:rsidR="00B47F6E" w:rsidRDefault="00000000">
      <w:pPr>
        <w:pStyle w:val="Nadpis70"/>
        <w:keepNext/>
        <w:keepLines/>
        <w:numPr>
          <w:ilvl w:val="0"/>
          <w:numId w:val="17"/>
        </w:numPr>
        <w:shd w:val="clear" w:color="auto" w:fill="auto"/>
        <w:tabs>
          <w:tab w:val="left" w:pos="284"/>
        </w:tabs>
        <w:spacing w:line="216" w:lineRule="exact"/>
        <w:ind w:firstLine="0"/>
      </w:pPr>
      <w:bookmarkStart w:id="56" w:name="bookmark54"/>
      <w:r>
        <w:rPr>
          <w:rStyle w:val="Nadpis71"/>
          <w:b/>
          <w:bCs/>
        </w:rPr>
        <w:t>Drobné cenné předměty</w:t>
      </w:r>
      <w:bookmarkEnd w:id="56"/>
    </w:p>
    <w:p w14:paraId="13E4A49D" w14:textId="77777777" w:rsidR="00B47F6E" w:rsidRDefault="00000000">
      <w:pPr>
        <w:pStyle w:val="Zkladntext20"/>
        <w:shd w:val="clear" w:color="auto" w:fill="auto"/>
        <w:spacing w:before="0" w:after="0" w:line="216" w:lineRule="exact"/>
        <w:ind w:firstLine="0"/>
        <w:jc w:val="both"/>
      </w:pPr>
      <w:r>
        <w:rPr>
          <w:rStyle w:val="Zkladntext21"/>
        </w:rPr>
        <w:t xml:space="preserve">Ujednává se, že se ustanovení uvedené v čL. 10 odst. 2) písm. b) ZPP P-150/14 a čL. 9 odst. 2) písm. b) ZPP P-200/14 nahrazuje tímto zněním: „b) hodinky, jejichž hodnota přesahuje </w:t>
      </w:r>
      <w:r>
        <w:rPr>
          <w:rStyle w:val="Zkladntext2Tun"/>
        </w:rPr>
        <w:t xml:space="preserve">15 000 Kč </w:t>
      </w:r>
      <w:r>
        <w:rPr>
          <w:rStyle w:val="Zkladntext21"/>
        </w:rPr>
        <w:t>za jeden kus“.</w:t>
      </w:r>
    </w:p>
    <w:p w14:paraId="458BD7E0" w14:textId="77777777" w:rsidR="00B47F6E" w:rsidRDefault="00000000">
      <w:pPr>
        <w:pStyle w:val="Nadpis70"/>
        <w:keepNext/>
        <w:keepLines/>
        <w:numPr>
          <w:ilvl w:val="0"/>
          <w:numId w:val="17"/>
        </w:numPr>
        <w:shd w:val="clear" w:color="auto" w:fill="auto"/>
        <w:tabs>
          <w:tab w:val="left" w:pos="386"/>
        </w:tabs>
        <w:spacing w:line="216" w:lineRule="exact"/>
        <w:ind w:firstLine="0"/>
      </w:pPr>
      <w:bookmarkStart w:id="57" w:name="bookmark55"/>
      <w:bookmarkStart w:id="58" w:name="bookmark56"/>
      <w:r>
        <w:rPr>
          <w:rStyle w:val="Nadpis71"/>
          <w:b/>
          <w:bCs/>
        </w:rPr>
        <w:t>Restaurátorské a řemeslné práce</w:t>
      </w:r>
      <w:bookmarkEnd w:id="57"/>
      <w:bookmarkEnd w:id="58"/>
    </w:p>
    <w:p w14:paraId="20E59919" w14:textId="77777777" w:rsidR="00B47F6E" w:rsidRDefault="00000000">
      <w:pPr>
        <w:pStyle w:val="Zkladntext20"/>
        <w:shd w:val="clear" w:color="auto" w:fill="auto"/>
        <w:spacing w:before="0" w:after="209" w:line="216" w:lineRule="exact"/>
        <w:ind w:firstLine="0"/>
      </w:pPr>
      <w:r>
        <w:rPr>
          <w:rStyle w:val="Zkladntext21"/>
        </w:rPr>
        <w:t xml:space="preserve">Pro vyloučení pochybností se ujednává, že pokud je touto pojistnou smLouvou sjednáno pojištění nemovitého objektu, uhradí pojistiteL v případě pojistné události také náklady účelně vynaložené na provedení restaurátorských prací a atypické stavební a řemeslné postupy, avšak maximálně do výše horní hranice pojistného plnění sjednaného pro daný předmět pojištění a pojistné nebezpečí, ze kterého pojistná událost nastala. Pojistník je povinen stanovit pojistnou částku pojištěného nemovitého objektu tak, aby zahrnovala také náklady uvedené v předchozí větě. Výluka vyplývající z </w:t>
      </w:r>
      <w:r>
        <w:rPr>
          <w:rStyle w:val="Zkladntext2Malpsmena"/>
        </w:rPr>
        <w:t>čL.</w:t>
      </w:r>
      <w:r>
        <w:rPr>
          <w:rStyle w:val="Zkladntext21"/>
        </w:rPr>
        <w:t xml:space="preserve"> 8 odst. 11) ZPP P-150/14 zůstává nedotčena.</w:t>
      </w:r>
    </w:p>
    <w:p w14:paraId="232F1D10" w14:textId="77777777" w:rsidR="00B47F6E" w:rsidRDefault="00000000">
      <w:pPr>
        <w:pStyle w:val="Nadpis70"/>
        <w:keepNext/>
        <w:keepLines/>
        <w:numPr>
          <w:ilvl w:val="0"/>
          <w:numId w:val="17"/>
        </w:numPr>
        <w:shd w:val="clear" w:color="auto" w:fill="auto"/>
        <w:tabs>
          <w:tab w:val="left" w:pos="386"/>
        </w:tabs>
        <w:spacing w:after="14" w:line="180" w:lineRule="exact"/>
        <w:ind w:firstLine="0"/>
      </w:pPr>
      <w:bookmarkStart w:id="59" w:name="bookmark57"/>
      <w:r>
        <w:rPr>
          <w:rStyle w:val="Nadpis71"/>
          <w:b/>
          <w:bCs/>
        </w:rPr>
        <w:t>Místo pojištění mobilního elektronického zařízení a mobilního pracovního stroje</w:t>
      </w:r>
      <w:bookmarkEnd w:id="59"/>
    </w:p>
    <w:p w14:paraId="617AC581" w14:textId="77777777" w:rsidR="00B47F6E" w:rsidRDefault="00000000">
      <w:pPr>
        <w:pStyle w:val="Zkladntext20"/>
        <w:shd w:val="clear" w:color="auto" w:fill="auto"/>
        <w:spacing w:before="0" w:after="134" w:line="180" w:lineRule="exact"/>
        <w:ind w:firstLine="0"/>
        <w:jc w:val="both"/>
      </w:pPr>
      <w:r>
        <w:rPr>
          <w:rStyle w:val="Zkladntext21"/>
        </w:rPr>
        <w:t>Ujednává se, že pro pojištěné mobilní pracovní stroje a mobilní elektronická zařízení je místem pojištění území Evropy.</w:t>
      </w:r>
    </w:p>
    <w:p w14:paraId="3DF7C5C6" w14:textId="77777777" w:rsidR="00B47F6E" w:rsidRDefault="00000000">
      <w:pPr>
        <w:pStyle w:val="Nadpis70"/>
        <w:keepNext/>
        <w:keepLines/>
        <w:numPr>
          <w:ilvl w:val="0"/>
          <w:numId w:val="17"/>
        </w:numPr>
        <w:shd w:val="clear" w:color="auto" w:fill="auto"/>
        <w:tabs>
          <w:tab w:val="left" w:pos="386"/>
        </w:tabs>
        <w:spacing w:line="216" w:lineRule="exact"/>
        <w:ind w:firstLine="0"/>
      </w:pPr>
      <w:bookmarkStart w:id="60" w:name="bookmark58"/>
      <w:r>
        <w:rPr>
          <w:rStyle w:val="Nadpis71"/>
          <w:b/>
          <w:bCs/>
        </w:rPr>
        <w:t>Místo pojištění - ostatní území ČR</w:t>
      </w:r>
      <w:bookmarkEnd w:id="60"/>
    </w:p>
    <w:p w14:paraId="656B0396" w14:textId="77777777" w:rsidR="00B47F6E" w:rsidRDefault="00000000">
      <w:pPr>
        <w:pStyle w:val="Zkladntext20"/>
        <w:shd w:val="clear" w:color="auto" w:fill="auto"/>
        <w:spacing w:before="0" w:after="0" w:line="216" w:lineRule="exact"/>
        <w:ind w:firstLine="0"/>
      </w:pPr>
      <w:r>
        <w:rPr>
          <w:rStyle w:val="Zkladntext21"/>
        </w:rPr>
        <w:t>Ujednává se, že místem pojištění pro movité předměty (s výjimkou cenných předmětů a finančních prostředků) je kromě míst pojištění konkrétně vymezených v pojistné smlouvě také ostatní území České republiky.</w:t>
      </w:r>
    </w:p>
    <w:p w14:paraId="55757658" w14:textId="77777777" w:rsidR="00B47F6E" w:rsidRDefault="00000000">
      <w:pPr>
        <w:pStyle w:val="Zkladntext20"/>
        <w:shd w:val="clear" w:color="auto" w:fill="auto"/>
        <w:spacing w:before="0" w:line="216" w:lineRule="exact"/>
        <w:ind w:firstLine="0"/>
      </w:pPr>
      <w:r>
        <w:rPr>
          <w:rStyle w:val="Zkladntext21"/>
        </w:rPr>
        <w:t xml:space="preserve">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pojistných událostí uvedených v předchozí větě však současně nepřesáhne </w:t>
      </w:r>
      <w:r>
        <w:rPr>
          <w:rStyle w:val="Zkladntext2Tun"/>
        </w:rPr>
        <w:t xml:space="preserve">1 000 000 Kč </w:t>
      </w:r>
      <w:r>
        <w:rPr>
          <w:rStyle w:val="Zkladntext21"/>
        </w:rPr>
        <w:t>v souhrnu ze všech takových pojistných událostí nastalých v průběhu jednoho pojistného roku (bez ohledu na to, na jakých movitých předmětech a v důsledku jakých pojistných nebezpečí tyto pojistné události vznikly).</w:t>
      </w:r>
    </w:p>
    <w:p w14:paraId="1649FA8B" w14:textId="77777777" w:rsidR="00B47F6E" w:rsidRDefault="00000000">
      <w:pPr>
        <w:pStyle w:val="Nadpis70"/>
        <w:keepNext/>
        <w:keepLines/>
        <w:numPr>
          <w:ilvl w:val="0"/>
          <w:numId w:val="17"/>
        </w:numPr>
        <w:shd w:val="clear" w:color="auto" w:fill="auto"/>
        <w:tabs>
          <w:tab w:val="left" w:pos="386"/>
        </w:tabs>
        <w:spacing w:line="216" w:lineRule="exact"/>
        <w:ind w:firstLine="0"/>
      </w:pPr>
      <w:bookmarkStart w:id="61" w:name="bookmark59"/>
      <w:r>
        <w:rPr>
          <w:rStyle w:val="Nadpis71"/>
          <w:b/>
          <w:bCs/>
        </w:rPr>
        <w:t>Náklady vynaložené na výměnu zámků</w:t>
      </w:r>
      <w:bookmarkEnd w:id="61"/>
    </w:p>
    <w:p w14:paraId="2F1D618A" w14:textId="77777777" w:rsidR="00B47F6E" w:rsidRDefault="00000000">
      <w:pPr>
        <w:pStyle w:val="Zkladntext20"/>
        <w:shd w:val="clear" w:color="auto" w:fill="auto"/>
        <w:spacing w:before="0" w:after="0" w:line="216" w:lineRule="exact"/>
        <w:ind w:firstLine="0"/>
        <w:jc w:val="both"/>
      </w:pPr>
      <w:r>
        <w:rPr>
          <w:rStyle w:val="Zkladntext21"/>
        </w:rPr>
        <w:t>Ujednává se, že se pojištění vztahuje na úhradu účelně vynaložených nákladů vzniklých v souvislosti s výměnou vložky zámků vstupních dveří do místa pojištění (včetně nákladů na výrobu stejného množství klíčů, které existovaly k nahrazovaným zámkům), a to v případě:</w:t>
      </w:r>
    </w:p>
    <w:p w14:paraId="1533CA12" w14:textId="77777777" w:rsidR="00B47F6E" w:rsidRDefault="00000000">
      <w:pPr>
        <w:pStyle w:val="Zkladntext20"/>
        <w:numPr>
          <w:ilvl w:val="0"/>
          <w:numId w:val="2"/>
        </w:numPr>
        <w:shd w:val="clear" w:color="auto" w:fill="auto"/>
        <w:tabs>
          <w:tab w:val="left" w:pos="266"/>
        </w:tabs>
        <w:spacing w:before="0" w:after="0" w:line="216" w:lineRule="exact"/>
        <w:ind w:firstLine="0"/>
        <w:jc w:val="both"/>
      </w:pPr>
      <w:r>
        <w:rPr>
          <w:rStyle w:val="Zkladntext21"/>
        </w:rPr>
        <w:t>poškození nebo zničení zámků některým z pojistných nebezpečí uvedených v této pojistné smlouvě,</w:t>
      </w:r>
    </w:p>
    <w:p w14:paraId="7EDBCD55" w14:textId="77777777" w:rsidR="00B47F6E" w:rsidRDefault="00000000">
      <w:pPr>
        <w:pStyle w:val="Zkladntext20"/>
        <w:numPr>
          <w:ilvl w:val="0"/>
          <w:numId w:val="2"/>
        </w:numPr>
        <w:shd w:val="clear" w:color="auto" w:fill="auto"/>
        <w:tabs>
          <w:tab w:val="left" w:pos="266"/>
        </w:tabs>
        <w:spacing w:before="0" w:after="0" w:line="216" w:lineRule="exact"/>
        <w:ind w:firstLine="0"/>
        <w:jc w:val="both"/>
      </w:pPr>
      <w:r>
        <w:rPr>
          <w:rStyle w:val="Zkladntext21"/>
        </w:rPr>
        <w:t>pokud došlo k odcizení klíčů od těchto dveří v souvislosti s pojistnou událostí ve smyslu pojistných podmínek ZPP P-200/14.</w:t>
      </w:r>
    </w:p>
    <w:p w14:paraId="516129F1" w14:textId="77777777" w:rsidR="00B47F6E" w:rsidRDefault="00000000">
      <w:pPr>
        <w:pStyle w:val="Zkladntext20"/>
        <w:shd w:val="clear" w:color="auto" w:fill="auto"/>
        <w:spacing w:before="0" w:after="145" w:line="216" w:lineRule="exact"/>
        <w:ind w:firstLine="0"/>
        <w:jc w:val="both"/>
      </w:pPr>
      <w:r>
        <w:rPr>
          <w:rStyle w:val="Zkladntext21"/>
        </w:rPr>
        <w:t xml:space="preserve">Pojištění se v rozsahu dle tohoto článku sjednává na první riziko ve smyslu </w:t>
      </w:r>
      <w:r>
        <w:rPr>
          <w:rStyle w:val="Zkladntext2Malpsmena"/>
        </w:rPr>
        <w:t>čL.</w:t>
      </w:r>
      <w:r>
        <w:rPr>
          <w:rStyle w:val="Zkladntext21"/>
        </w:rPr>
        <w:t xml:space="preserve"> 23 odst. 1) písm. a) VPP P-100/14 s limitem pojistného plnění pro jednu a všechny pojistné události nastalé v průběhu jednoho pojistného roku ve výši </w:t>
      </w:r>
      <w:r>
        <w:rPr>
          <w:rStyle w:val="Zkladntext2Tun"/>
        </w:rPr>
        <w:t xml:space="preserve">10 000 Kč </w:t>
      </w:r>
      <w:r>
        <w:rPr>
          <w:rStyle w:val="Zkladntext21"/>
        </w:rPr>
        <w:t xml:space="preserve">a se spoluúčastí ve výši </w:t>
      </w:r>
      <w:r>
        <w:rPr>
          <w:rStyle w:val="Zkladntext2Tun"/>
        </w:rPr>
        <w:t>1 000 Kč</w:t>
      </w:r>
      <w:r>
        <w:rPr>
          <w:rStyle w:val="Zkladntext21"/>
        </w:rPr>
        <w:t>.</w:t>
      </w:r>
    </w:p>
    <w:p w14:paraId="1792EA54" w14:textId="77777777" w:rsidR="00B47F6E" w:rsidRDefault="00000000">
      <w:pPr>
        <w:pStyle w:val="Nadpis50"/>
        <w:keepNext/>
        <w:keepLines/>
        <w:shd w:val="clear" w:color="auto" w:fill="auto"/>
        <w:spacing w:after="89" w:line="260" w:lineRule="exact"/>
        <w:jc w:val="both"/>
      </w:pPr>
      <w:bookmarkStart w:id="62" w:name="bookmark60"/>
      <w:r>
        <w:rPr>
          <w:rStyle w:val="Nadpis51"/>
          <w:b/>
          <w:bCs/>
        </w:rPr>
        <w:t>Článek 2 - Pojištění proti živelním pojistným nebezpečím</w:t>
      </w:r>
      <w:bookmarkEnd w:id="62"/>
    </w:p>
    <w:p w14:paraId="7A3461F1" w14:textId="77777777" w:rsidR="00B47F6E" w:rsidRDefault="00000000">
      <w:pPr>
        <w:pStyle w:val="Nadpis70"/>
        <w:keepNext/>
        <w:keepLines/>
        <w:numPr>
          <w:ilvl w:val="0"/>
          <w:numId w:val="18"/>
        </w:numPr>
        <w:shd w:val="clear" w:color="auto" w:fill="auto"/>
        <w:tabs>
          <w:tab w:val="left" w:pos="266"/>
        </w:tabs>
        <w:spacing w:line="216" w:lineRule="exact"/>
        <w:ind w:firstLine="0"/>
      </w:pPr>
      <w:bookmarkStart w:id="63" w:name="bookmark61"/>
      <w:r>
        <w:rPr>
          <w:rStyle w:val="Nadpis71"/>
          <w:b/>
          <w:bCs/>
        </w:rPr>
        <w:t>Ztráta předmětu</w:t>
      </w:r>
      <w:bookmarkEnd w:id="63"/>
    </w:p>
    <w:p w14:paraId="469E5B0D" w14:textId="77777777" w:rsidR="00B47F6E" w:rsidRDefault="00000000">
      <w:pPr>
        <w:pStyle w:val="Zkladntext20"/>
        <w:shd w:val="clear" w:color="auto" w:fill="auto"/>
        <w:spacing w:before="0" w:line="216" w:lineRule="exact"/>
        <w:ind w:firstLine="0"/>
      </w:pPr>
      <w:r>
        <w:rPr>
          <w:rStyle w:val="Zkladntext21"/>
        </w:rPr>
        <w:t xml:space="preserve">V souladu s pojistnými podmínkami je pojistnou událostí i ztráta pojištěné věci, k níž došlo v přímé souvislosti s působením některého z pojistných nebezpečí uvedených v </w:t>
      </w:r>
      <w:r>
        <w:rPr>
          <w:rStyle w:val="Zkladntext2Malpsmena"/>
        </w:rPr>
        <w:t>čL.</w:t>
      </w:r>
      <w:r>
        <w:rPr>
          <w:rStyle w:val="Zkladntext21"/>
        </w:rPr>
        <w:t xml:space="preserve"> 2 ZPP P-150/14, proti kterému byla věc pojištěna. Předpokladem vzniku práva na plnění z pojištění je skutečnost, že toto pojistné nebezpečí působiLo v době trvání pojištění.</w:t>
      </w:r>
    </w:p>
    <w:p w14:paraId="4417EF58" w14:textId="77777777" w:rsidR="00B47F6E" w:rsidRDefault="00000000">
      <w:pPr>
        <w:pStyle w:val="Nadpis70"/>
        <w:keepNext/>
        <w:keepLines/>
        <w:numPr>
          <w:ilvl w:val="0"/>
          <w:numId w:val="18"/>
        </w:numPr>
        <w:shd w:val="clear" w:color="auto" w:fill="auto"/>
        <w:tabs>
          <w:tab w:val="left" w:pos="271"/>
        </w:tabs>
        <w:spacing w:line="216" w:lineRule="exact"/>
        <w:ind w:firstLine="0"/>
      </w:pPr>
      <w:bookmarkStart w:id="64" w:name="bookmark62"/>
      <w:r>
        <w:rPr>
          <w:rStyle w:val="Nadpis71"/>
          <w:b/>
          <w:bCs/>
        </w:rPr>
        <w:t>Náraz nebo pád - součást téhož souboru</w:t>
      </w:r>
      <w:bookmarkEnd w:id="64"/>
    </w:p>
    <w:p w14:paraId="6545D2D7" w14:textId="77777777" w:rsidR="00B47F6E" w:rsidRDefault="00000000">
      <w:pPr>
        <w:pStyle w:val="Zkladntext20"/>
        <w:shd w:val="clear" w:color="auto" w:fill="auto"/>
        <w:spacing w:before="0" w:after="0" w:line="216" w:lineRule="exact"/>
        <w:ind w:firstLine="0"/>
      </w:pPr>
      <w:r>
        <w:rPr>
          <w:rStyle w:val="Zkladntext21"/>
        </w:rPr>
        <w:t>Je-Li touto pojistnou smLouvou sjednáno pojištění proti nárazu a pádu, potom se nad rámec ustanovení čL. 2 odst. 1) písm. b) ZPP P-150/14 ujednává, že se pojištění vztahuje i pro případ poškození nebo zničení pojištěné věci nárazem nebo pádem, tj. nárazem dopravního prostředku (vyjma LetadeL), jeho částí nebo jeho nákLadu do pojištěné věci, pádem stromů, stožárů nebo jiných věcí, a to i v případě, že jsou součástí poškozené věci nebo součástí téhož souboru jako poškozená věc.</w:t>
      </w:r>
    </w:p>
    <w:p w14:paraId="42B67412" w14:textId="77777777" w:rsidR="00B47F6E" w:rsidRDefault="0000000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100 000 Kč </w:t>
      </w:r>
      <w:r>
        <w:rPr>
          <w:rStyle w:val="Zkladntext21"/>
        </w:rPr>
        <w:t xml:space="preserve">a se spoLuúčastí ve výši </w:t>
      </w:r>
      <w:r>
        <w:rPr>
          <w:rStyle w:val="Zkladntext2Tun"/>
        </w:rPr>
        <w:t>1 000 Kč</w:t>
      </w:r>
      <w:r>
        <w:rPr>
          <w:rStyle w:val="Zkladntext21"/>
        </w:rPr>
        <w:t>.</w:t>
      </w:r>
    </w:p>
    <w:p w14:paraId="6C8FBAF1" w14:textId="77777777" w:rsidR="00B47F6E" w:rsidRDefault="00000000">
      <w:pPr>
        <w:pStyle w:val="Nadpis70"/>
        <w:keepNext/>
        <w:keepLines/>
        <w:numPr>
          <w:ilvl w:val="0"/>
          <w:numId w:val="18"/>
        </w:numPr>
        <w:shd w:val="clear" w:color="auto" w:fill="auto"/>
        <w:tabs>
          <w:tab w:val="left" w:pos="271"/>
        </w:tabs>
        <w:spacing w:line="216" w:lineRule="exact"/>
        <w:ind w:firstLine="0"/>
      </w:pPr>
      <w:bookmarkStart w:id="65" w:name="bookmark63"/>
      <w:r>
        <w:rPr>
          <w:rStyle w:val="Nadpis71"/>
          <w:b/>
          <w:bCs/>
        </w:rPr>
        <w:t>Náraz dopravního prostředku řízeného pojištěným</w:t>
      </w:r>
      <w:bookmarkEnd w:id="65"/>
    </w:p>
    <w:p w14:paraId="610398AC" w14:textId="77777777" w:rsidR="00B47F6E" w:rsidRDefault="00000000">
      <w:pPr>
        <w:pStyle w:val="Zkladntext20"/>
        <w:shd w:val="clear" w:color="auto" w:fill="auto"/>
        <w:spacing w:before="0" w:after="0" w:line="216" w:lineRule="exact"/>
        <w:ind w:firstLine="0"/>
        <w:jc w:val="both"/>
      </w:pPr>
      <w:r>
        <w:rPr>
          <w:rStyle w:val="Zkladntext21"/>
        </w:rPr>
        <w:t>Je-Li touto pojistnou smLouvou sjednáno pojištění proti nárazu a pádu, potom se ujednává, že se pojištění odchyLně od čL. 3 odst. 2)</w:t>
      </w:r>
    </w:p>
    <w:p w14:paraId="6204F8B1" w14:textId="77777777" w:rsidR="00B47F6E" w:rsidRDefault="00000000">
      <w:pPr>
        <w:pStyle w:val="Zkladntext20"/>
        <w:shd w:val="clear" w:color="auto" w:fill="auto"/>
        <w:spacing w:before="0" w:after="0" w:line="216" w:lineRule="exact"/>
        <w:ind w:firstLine="0"/>
        <w:jc w:val="both"/>
      </w:pPr>
      <w:r>
        <w:rPr>
          <w:rStyle w:val="Zkladntext21"/>
        </w:rPr>
        <w:t>ZPP P-150/14 vztahuje rovněž na poškození nebo zničení pojištěné věci nárazem dopravního prostředku nebo jeho nákLadu, a to i tehdy, byl- Li tento dopravního prostředek řízen nebo provozován pojistníkem nebo pojištěným.</w:t>
      </w:r>
    </w:p>
    <w:p w14:paraId="73C581F4" w14:textId="77777777" w:rsidR="00B47F6E" w:rsidRDefault="0000000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50 000 Kč </w:t>
      </w:r>
      <w:r>
        <w:rPr>
          <w:rStyle w:val="Zkladntext21"/>
        </w:rPr>
        <w:t xml:space="preserve">a se spoLuúčastí ve výši </w:t>
      </w:r>
      <w:r>
        <w:rPr>
          <w:rStyle w:val="Zkladntext2Tun"/>
        </w:rPr>
        <w:t>3 000 Kč</w:t>
      </w:r>
      <w:r>
        <w:rPr>
          <w:rStyle w:val="Zkladntext21"/>
        </w:rPr>
        <w:t>.</w:t>
      </w:r>
    </w:p>
    <w:p w14:paraId="7B175DCE" w14:textId="77777777" w:rsidR="00B47F6E" w:rsidRDefault="00000000">
      <w:pPr>
        <w:pStyle w:val="Nadpis70"/>
        <w:keepNext/>
        <w:keepLines/>
        <w:numPr>
          <w:ilvl w:val="0"/>
          <w:numId w:val="18"/>
        </w:numPr>
        <w:shd w:val="clear" w:color="auto" w:fill="auto"/>
        <w:tabs>
          <w:tab w:val="left" w:pos="285"/>
        </w:tabs>
        <w:spacing w:line="216" w:lineRule="exact"/>
        <w:ind w:firstLine="0"/>
      </w:pPr>
      <w:bookmarkStart w:id="66" w:name="bookmark64"/>
      <w:r>
        <w:rPr>
          <w:rStyle w:val="Nadpis71"/>
          <w:b/>
          <w:bCs/>
        </w:rPr>
        <w:t>Zkáza zásob</w:t>
      </w:r>
      <w:bookmarkEnd w:id="66"/>
    </w:p>
    <w:p w14:paraId="4A76A4E4" w14:textId="77777777" w:rsidR="00B47F6E" w:rsidRDefault="00000000">
      <w:pPr>
        <w:pStyle w:val="Zkladntext20"/>
        <w:shd w:val="clear" w:color="auto" w:fill="auto"/>
        <w:spacing w:before="0" w:after="0" w:line="216" w:lineRule="exact"/>
        <w:ind w:firstLine="0"/>
        <w:jc w:val="both"/>
      </w:pPr>
      <w:r>
        <w:rPr>
          <w:rStyle w:val="Zkladntext21"/>
        </w:rPr>
        <w:t>Je-Li touto pojistnou smLouvou sjednáno pojištění zásob proti požárnímu nebezpečí, potom se pojištění vztahuje na poškození nebo zničení zásob uLožených v chLadicích nebo mrazicích zařízeních v tomto místě pojištění, které byLo způsobené v důsLedku:</w:t>
      </w:r>
    </w:p>
    <w:p w14:paraId="44A09ED0" w14:textId="77777777" w:rsidR="00B47F6E" w:rsidRDefault="00000000">
      <w:pPr>
        <w:pStyle w:val="Zkladntext20"/>
        <w:numPr>
          <w:ilvl w:val="0"/>
          <w:numId w:val="2"/>
        </w:numPr>
        <w:shd w:val="clear" w:color="auto" w:fill="auto"/>
        <w:tabs>
          <w:tab w:val="left" w:pos="266"/>
        </w:tabs>
        <w:spacing w:before="0" w:after="0" w:line="216" w:lineRule="exact"/>
        <w:ind w:firstLine="0"/>
        <w:jc w:val="both"/>
      </w:pPr>
      <w:r>
        <w:rPr>
          <w:rStyle w:val="Zkladntext21"/>
        </w:rPr>
        <w:t>poruchy chLadicího nebo mrazicího zařízení,</w:t>
      </w:r>
    </w:p>
    <w:p w14:paraId="60F95F30" w14:textId="77777777" w:rsidR="00B47F6E" w:rsidRDefault="00000000">
      <w:pPr>
        <w:pStyle w:val="Zkladntext20"/>
        <w:numPr>
          <w:ilvl w:val="0"/>
          <w:numId w:val="2"/>
        </w:numPr>
        <w:shd w:val="clear" w:color="auto" w:fill="auto"/>
        <w:tabs>
          <w:tab w:val="left" w:pos="266"/>
        </w:tabs>
        <w:spacing w:before="0" w:after="0" w:line="216" w:lineRule="exact"/>
        <w:ind w:right="4220" w:firstLine="0"/>
      </w:pPr>
      <w:r>
        <w:rPr>
          <w:rStyle w:val="Zkladntext21"/>
        </w:rPr>
        <w:t>přerušení dodávky eLektrické energie z distribuční sítě trvající déle než 4 hodiny, ke kterému nedošLo v důsLedku porušení povinnosti ze strany pojištěného.</w:t>
      </w:r>
    </w:p>
    <w:p w14:paraId="59C5952B" w14:textId="77777777" w:rsidR="00B47F6E" w:rsidRDefault="0000000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50 000 Kč </w:t>
      </w:r>
      <w:r>
        <w:rPr>
          <w:rStyle w:val="Zkladntext21"/>
        </w:rPr>
        <w:t xml:space="preserve">a se spoLuúčastí ve výši </w:t>
      </w:r>
      <w:r>
        <w:rPr>
          <w:rStyle w:val="Zkladntext2Tun"/>
        </w:rPr>
        <w:t>1 000 Kč</w:t>
      </w:r>
      <w:r>
        <w:rPr>
          <w:rStyle w:val="Zkladntext21"/>
        </w:rPr>
        <w:t>.</w:t>
      </w:r>
    </w:p>
    <w:p w14:paraId="0BF87F92" w14:textId="77777777" w:rsidR="00B47F6E" w:rsidRDefault="00000000">
      <w:pPr>
        <w:pStyle w:val="Nadpis70"/>
        <w:keepNext/>
        <w:keepLines/>
        <w:numPr>
          <w:ilvl w:val="0"/>
          <w:numId w:val="18"/>
        </w:numPr>
        <w:shd w:val="clear" w:color="auto" w:fill="auto"/>
        <w:tabs>
          <w:tab w:val="left" w:pos="285"/>
        </w:tabs>
        <w:spacing w:line="216" w:lineRule="exact"/>
        <w:ind w:firstLine="0"/>
      </w:pPr>
      <w:bookmarkStart w:id="67" w:name="bookmark65"/>
      <w:r>
        <w:rPr>
          <w:rStyle w:val="Nadpis71"/>
          <w:b/>
          <w:bCs/>
        </w:rPr>
        <w:t>Katastrofická rizika - časové vymezení 1 pojistné události</w:t>
      </w:r>
      <w:bookmarkEnd w:id="67"/>
    </w:p>
    <w:p w14:paraId="5742BB8F" w14:textId="77777777" w:rsidR="00B47F6E" w:rsidRDefault="00000000">
      <w:pPr>
        <w:pStyle w:val="Zkladntext20"/>
        <w:shd w:val="clear" w:color="auto" w:fill="auto"/>
        <w:spacing w:before="0" w:after="0" w:line="216" w:lineRule="exact"/>
        <w:ind w:firstLine="0"/>
        <w:sectPr w:rsidR="00B47F6E">
          <w:type w:val="continuous"/>
          <w:pgSz w:w="11900" w:h="16840"/>
          <w:pgMar w:top="410" w:right="513" w:bottom="527" w:left="500" w:header="0" w:footer="3" w:gutter="0"/>
          <w:cols w:space="720"/>
          <w:noEndnote/>
          <w:docGrid w:linePitch="360"/>
        </w:sectPr>
      </w:pPr>
      <w:r>
        <w:rPr>
          <w:rStyle w:val="Zkladntext21"/>
        </w:rPr>
        <w:t xml:space="preserve">Ujednává se, že škody způsobené katastrofickými pojistnými nebezpečími </w:t>
      </w:r>
      <w:r>
        <w:rPr>
          <w:rStyle w:val="Zkladntext2Tun"/>
        </w:rPr>
        <w:t xml:space="preserve">povodeň nebo záplava </w:t>
      </w:r>
      <w:r>
        <w:rPr>
          <w:rStyle w:val="Zkladntext21"/>
        </w:rPr>
        <w:t xml:space="preserve">nastaLé z jedné příčiny během </w:t>
      </w:r>
      <w:r>
        <w:rPr>
          <w:rStyle w:val="Zkladntext2Tun"/>
        </w:rPr>
        <w:t>72 hodin</w:t>
      </w:r>
      <w:r>
        <w:rPr>
          <w:rStyle w:val="Zkladntext21"/>
        </w:rPr>
        <w:t xml:space="preserve">, </w:t>
      </w:r>
      <w:r>
        <w:rPr>
          <w:rStyle w:val="Zkladntext2Tun"/>
        </w:rPr>
        <w:t xml:space="preserve">vichřicí nebo krupobitím </w:t>
      </w:r>
      <w:r>
        <w:rPr>
          <w:rStyle w:val="Zkladntext21"/>
        </w:rPr>
        <w:t xml:space="preserve">nastaLé z jedné příčiny během </w:t>
      </w:r>
      <w:r>
        <w:rPr>
          <w:rStyle w:val="Zkladntext2Tun"/>
        </w:rPr>
        <w:t xml:space="preserve">48 hodin </w:t>
      </w:r>
      <w:r>
        <w:rPr>
          <w:rStyle w:val="Zkladntext21"/>
        </w:rPr>
        <w:t>se považují za jednu pojistnou udáLost. Netýká se pojištění přerušení nebo omezení provozu.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 Pojistné částky, resp. Limity pojistného pLnění sjednané pro jednotLivá místa pojištění nadále platí jako horní hranice plnění pro dané místo pojištění.</w:t>
      </w:r>
    </w:p>
    <w:p w14:paraId="36224DA4" w14:textId="77777777" w:rsidR="00B47F6E" w:rsidRDefault="00000000">
      <w:pPr>
        <w:pStyle w:val="Nadpis70"/>
        <w:keepNext/>
        <w:keepLines/>
        <w:numPr>
          <w:ilvl w:val="0"/>
          <w:numId w:val="18"/>
        </w:numPr>
        <w:shd w:val="clear" w:color="auto" w:fill="auto"/>
        <w:tabs>
          <w:tab w:val="left" w:pos="287"/>
        </w:tabs>
        <w:spacing w:line="216" w:lineRule="exact"/>
        <w:ind w:firstLine="0"/>
      </w:pPr>
      <w:bookmarkStart w:id="68" w:name="bookmark66"/>
      <w:bookmarkStart w:id="69" w:name="bookmark67"/>
      <w:r>
        <w:rPr>
          <w:rStyle w:val="Nadpis71"/>
          <w:b/>
          <w:bCs/>
        </w:rPr>
        <w:t>Zpětné vystoupení vody z kanalizačních potrubí</w:t>
      </w:r>
      <w:bookmarkEnd w:id="68"/>
      <w:bookmarkEnd w:id="69"/>
    </w:p>
    <w:p w14:paraId="5D096D9C" w14:textId="77777777" w:rsidR="00B47F6E" w:rsidRDefault="00000000">
      <w:pPr>
        <w:pStyle w:val="Zkladntext20"/>
        <w:shd w:val="clear" w:color="auto" w:fill="auto"/>
        <w:spacing w:before="0" w:after="0" w:line="216" w:lineRule="exact"/>
        <w:ind w:firstLine="0"/>
      </w:pPr>
      <w:r>
        <w:rPr>
          <w:rStyle w:val="Zkladntext21"/>
        </w:rPr>
        <w:t>Odchylně od ZPP P-150/14, čL. 3 odst. 1) písm. a) se ujednává, že se pojištění vodovodního nebezpečí vztahuje také na škody způsobené zpětným vystoupnutím kapaliny z odpadního potrubí, které bylo způsobeno zahlcením venkovní kanalizace v důsledku atmosférických srážek, povodně nebo záplavy.</w:t>
      </w:r>
    </w:p>
    <w:p w14:paraId="4DBEDC21" w14:textId="77777777" w:rsidR="00B47F6E" w:rsidRDefault="00000000">
      <w:pPr>
        <w:pStyle w:val="Zkladntext20"/>
        <w:shd w:val="clear" w:color="auto" w:fill="auto"/>
        <w:spacing w:before="0" w:after="0" w:line="216" w:lineRule="exact"/>
        <w:ind w:firstLine="0"/>
      </w:pPr>
      <w:r>
        <w:rPr>
          <w:rStyle w:val="Zkladntext21"/>
        </w:rPr>
        <w:t xml:space="preserve">Na úhradu škod nastalých dle předchozí věty poskytne pojistitel pojistné plnění max. do limitu </w:t>
      </w:r>
      <w:r>
        <w:rPr>
          <w:rStyle w:val="Zkladntext2Tun"/>
        </w:rPr>
        <w:t xml:space="preserve">200 000 Kč </w:t>
      </w:r>
      <w:r>
        <w:rPr>
          <w:rStyle w:val="Zkladntext21"/>
        </w:rPr>
        <w:t>z jedné a všech pojistných událostí nastalých v průběhu jednoho pojistného roku.</w:t>
      </w:r>
    </w:p>
    <w:p w14:paraId="2E0FAB64" w14:textId="77777777" w:rsidR="00B47F6E" w:rsidRDefault="00000000">
      <w:pPr>
        <w:pStyle w:val="Zkladntext20"/>
        <w:shd w:val="clear" w:color="auto" w:fill="auto"/>
        <w:spacing w:before="0" w:line="216" w:lineRule="exact"/>
        <w:ind w:firstLine="0"/>
      </w:pPr>
      <w:r>
        <w:rPr>
          <w:rStyle w:val="Zkladntext21"/>
        </w:rPr>
        <w:t>Ve smyslu ZPP P-150/14 se ujednává, že pojistné nebezpečí povodeň i záplava se vztahuje i na škody způsobené zpětným vystoupením kapaliny z odpadního potrubí, které bylo způsobeno zahlcením venkovní kanalizace v důsledku atmosférických srážek, povodně nebo záplavy.</w:t>
      </w:r>
    </w:p>
    <w:p w14:paraId="2A2EE728" w14:textId="77777777" w:rsidR="00B47F6E" w:rsidRDefault="00000000">
      <w:pPr>
        <w:pStyle w:val="Nadpis70"/>
        <w:keepNext/>
        <w:keepLines/>
        <w:numPr>
          <w:ilvl w:val="0"/>
          <w:numId w:val="18"/>
        </w:numPr>
        <w:shd w:val="clear" w:color="auto" w:fill="auto"/>
        <w:tabs>
          <w:tab w:val="left" w:pos="287"/>
        </w:tabs>
        <w:spacing w:line="216" w:lineRule="exact"/>
        <w:ind w:firstLine="0"/>
      </w:pPr>
      <w:bookmarkStart w:id="70" w:name="bookmark68"/>
      <w:r>
        <w:rPr>
          <w:rStyle w:val="Nadpis71"/>
          <w:b/>
          <w:bCs/>
        </w:rPr>
        <w:t>Vodovodní nebezpečí - potrubí</w:t>
      </w:r>
      <w:bookmarkEnd w:id="70"/>
    </w:p>
    <w:p w14:paraId="6466BC7A" w14:textId="77777777" w:rsidR="00B47F6E" w:rsidRDefault="00000000">
      <w:pPr>
        <w:pStyle w:val="Zkladntext20"/>
        <w:shd w:val="clear" w:color="auto" w:fill="auto"/>
        <w:spacing w:before="0" w:line="216" w:lineRule="exact"/>
        <w:ind w:firstLine="0"/>
      </w:pPr>
      <w:r>
        <w:rPr>
          <w:rStyle w:val="Zkladntext21"/>
        </w:rPr>
        <w:t>Je-li touto pojistnou smlouvou pojištěna budova proti vodovodnímu nebezpečí, potom se ujednává, že se pojištění vztahuje také na poškození nebo zničení vodovodních a kanalizačních potrubí, kotlů, nádrží a výměníkových stanic topných systémů, topných těles, vodovodních zařízení včetně armatur, došlo-li k němu přetlakem páry nebo zamrznutím kapaliny v nich.</w:t>
      </w:r>
    </w:p>
    <w:p w14:paraId="54597115" w14:textId="77777777" w:rsidR="00B47F6E" w:rsidRDefault="00000000">
      <w:pPr>
        <w:pStyle w:val="Nadpis70"/>
        <w:keepNext/>
        <w:keepLines/>
        <w:numPr>
          <w:ilvl w:val="0"/>
          <w:numId w:val="18"/>
        </w:numPr>
        <w:shd w:val="clear" w:color="auto" w:fill="auto"/>
        <w:tabs>
          <w:tab w:val="left" w:pos="292"/>
        </w:tabs>
        <w:spacing w:line="216" w:lineRule="exact"/>
        <w:ind w:firstLine="0"/>
      </w:pPr>
      <w:bookmarkStart w:id="71" w:name="bookmark69"/>
      <w:r>
        <w:rPr>
          <w:rStyle w:val="Nadpis71"/>
          <w:b/>
          <w:bCs/>
        </w:rPr>
        <w:t>Vodovodní nebezpečí - havárie rozvodů</w:t>
      </w:r>
      <w:bookmarkEnd w:id="71"/>
    </w:p>
    <w:p w14:paraId="06540787" w14:textId="77777777" w:rsidR="00B47F6E" w:rsidRDefault="00000000">
      <w:pPr>
        <w:pStyle w:val="Zkladntext20"/>
        <w:shd w:val="clear" w:color="auto" w:fill="auto"/>
        <w:spacing w:before="0" w:after="0" w:line="216" w:lineRule="exact"/>
        <w:ind w:firstLine="0"/>
      </w:pPr>
      <w:r>
        <w:rPr>
          <w:rStyle w:val="Zkladntext21"/>
        </w:rPr>
        <w:t>Je-li touto pojistnou smlouvou sjednáno pojištění proti vodovodnímu nebezpečí a vznikne-Li pojistná událost jeho působením, poskytne pojistitel plnění i za úhradu účelně vynaložených nákladů vynaložených v souvislosti s opravou nebo výměnou rozvodů vody (nad rámec poškození potrubí a rozvodů vodovodních zařízení přetlakem nebo zamrznutím kapaliny v nich). Jde například o náklady na výměnu části potrubí, zazdění a omítnutí místa opravy.</w:t>
      </w:r>
    </w:p>
    <w:p w14:paraId="60B171CD" w14:textId="77777777" w:rsidR="00B47F6E" w:rsidRDefault="0000000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w:t>
      </w:r>
      <w:r>
        <w:rPr>
          <w:rStyle w:val="Zkladntext2Malpsmena"/>
        </w:rPr>
        <w:t>čL.</w:t>
      </w:r>
      <w:r>
        <w:rPr>
          <w:rStyle w:val="Zkladntext21"/>
        </w:rPr>
        <w:t xml:space="preserve"> 23 odst. 1) písm. a) VPP P-100/14 s limitem pojistného plnění pro jednu a všechny pojistné události nastalé v průběhu jednoho pojistného roku ve výši </w:t>
      </w:r>
      <w:r>
        <w:rPr>
          <w:rStyle w:val="Zkladntext2Tun"/>
        </w:rPr>
        <w:t xml:space="preserve">10 000 Kč </w:t>
      </w:r>
      <w:r>
        <w:rPr>
          <w:rStyle w:val="Zkladntext21"/>
        </w:rPr>
        <w:t xml:space="preserve">a se spoluúčastí ve výši </w:t>
      </w:r>
      <w:r>
        <w:rPr>
          <w:rStyle w:val="Zkladntext2Tun"/>
        </w:rPr>
        <w:t>1 000 Kč</w:t>
      </w:r>
      <w:r>
        <w:rPr>
          <w:rStyle w:val="Zkladntext21"/>
        </w:rPr>
        <w:t>.</w:t>
      </w:r>
    </w:p>
    <w:p w14:paraId="1267A250" w14:textId="77777777" w:rsidR="00B47F6E" w:rsidRDefault="00000000">
      <w:pPr>
        <w:pStyle w:val="Nadpis70"/>
        <w:keepNext/>
        <w:keepLines/>
        <w:numPr>
          <w:ilvl w:val="0"/>
          <w:numId w:val="18"/>
        </w:numPr>
        <w:shd w:val="clear" w:color="auto" w:fill="auto"/>
        <w:tabs>
          <w:tab w:val="left" w:pos="292"/>
        </w:tabs>
        <w:spacing w:line="216" w:lineRule="exact"/>
        <w:ind w:firstLine="0"/>
      </w:pPr>
      <w:bookmarkStart w:id="72" w:name="bookmark70"/>
      <w:r>
        <w:rPr>
          <w:rStyle w:val="Nadpis71"/>
          <w:b/>
          <w:bCs/>
        </w:rPr>
        <w:t>Vodovodní nebezpečí - vodovodní zařízení</w:t>
      </w:r>
      <w:bookmarkEnd w:id="72"/>
    </w:p>
    <w:p w14:paraId="2CCA8C90" w14:textId="77777777" w:rsidR="00B47F6E" w:rsidRDefault="00000000">
      <w:pPr>
        <w:pStyle w:val="Zkladntext20"/>
        <w:shd w:val="clear" w:color="auto" w:fill="auto"/>
        <w:spacing w:before="0" w:line="216" w:lineRule="exact"/>
        <w:ind w:firstLine="0"/>
      </w:pPr>
      <w:r>
        <w:rPr>
          <w:rStyle w:val="Zkladntext21"/>
        </w:rPr>
        <w:t xml:space="preserve">Je-li touto pojistnou smlouvou sjednáno pojištění proti vodovodnímu nebezpečí, potom se v souladu s </w:t>
      </w:r>
      <w:r>
        <w:rPr>
          <w:rStyle w:val="Zkladntext2Malpsmena"/>
        </w:rPr>
        <w:t>čL.</w:t>
      </w:r>
      <w:r>
        <w:rPr>
          <w:rStyle w:val="Zkladntext21"/>
        </w:rPr>
        <w:t xml:space="preserve"> 2) odst. 2 písm. f) ZPP P-150/14 ujednává, že se pojištění vztahuje také na škody způsobené vodou vytékající z klimatizačních a zavlažovacích zařízení, sprinterových a samočinných hasicích zařízení v důsledku poruchy těchto zařízení.</w:t>
      </w:r>
    </w:p>
    <w:p w14:paraId="717F3E4F" w14:textId="77777777" w:rsidR="00B47F6E" w:rsidRDefault="00000000">
      <w:pPr>
        <w:pStyle w:val="Nadpis70"/>
        <w:keepNext/>
        <w:keepLines/>
        <w:numPr>
          <w:ilvl w:val="0"/>
          <w:numId w:val="18"/>
        </w:numPr>
        <w:shd w:val="clear" w:color="auto" w:fill="auto"/>
        <w:tabs>
          <w:tab w:val="left" w:pos="398"/>
        </w:tabs>
        <w:spacing w:line="216" w:lineRule="exact"/>
        <w:ind w:firstLine="0"/>
      </w:pPr>
      <w:bookmarkStart w:id="73" w:name="bookmark71"/>
      <w:r>
        <w:rPr>
          <w:rStyle w:val="Nadpis71"/>
          <w:b/>
          <w:bCs/>
        </w:rPr>
        <w:t>Vodovodní nebezpečí - vodné, stočné</w:t>
      </w:r>
      <w:bookmarkEnd w:id="73"/>
    </w:p>
    <w:p w14:paraId="39866046" w14:textId="77777777" w:rsidR="00B47F6E" w:rsidRDefault="00000000">
      <w:pPr>
        <w:pStyle w:val="Zkladntext20"/>
        <w:shd w:val="clear" w:color="auto" w:fill="auto"/>
        <w:spacing w:before="0" w:after="0" w:line="216" w:lineRule="exact"/>
        <w:ind w:firstLine="0"/>
      </w:pPr>
      <w:r>
        <w:rPr>
          <w:rStyle w:val="Zkladntext21"/>
        </w:rPr>
        <w:t>Je-li touto pojistnou smlouvou sjednáno pojištění proti vodovodnímu nebezpečí a vznikne-Li pojistná událost jeho působením, poskytne pojistitel plnění i za vodné a stočné účtované za únik vody, ke kterému došlo v souvislosti s pojistnou událostí. Pojištěný je povinen prokázat výši škody dokladem od smluvního dodavatele vody.</w:t>
      </w:r>
    </w:p>
    <w:p w14:paraId="732835C4" w14:textId="77777777" w:rsidR="00B47F6E" w:rsidRDefault="0000000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w:t>
      </w:r>
      <w:r>
        <w:rPr>
          <w:rStyle w:val="Zkladntext2Malpsmena"/>
        </w:rPr>
        <w:t>čL.</w:t>
      </w:r>
      <w:r>
        <w:rPr>
          <w:rStyle w:val="Zkladntext21"/>
        </w:rPr>
        <w:t xml:space="preserve"> 23 odst. 1) písm. a) VPP P-100/14 s limitem pojistného plnění pro jednu a všechny pojistné události nastalé v průběhu jednoho pojistného roku ve výši </w:t>
      </w:r>
      <w:r>
        <w:rPr>
          <w:rStyle w:val="Zkladntext2Tun"/>
        </w:rPr>
        <w:t xml:space="preserve">30 000 Kč </w:t>
      </w:r>
      <w:r>
        <w:rPr>
          <w:rStyle w:val="Zkladntext21"/>
        </w:rPr>
        <w:t xml:space="preserve">a se spoluúčastí ve výši </w:t>
      </w:r>
      <w:r>
        <w:rPr>
          <w:rStyle w:val="Zkladntext2Tun"/>
        </w:rPr>
        <w:t>1 000 Kč</w:t>
      </w:r>
      <w:r>
        <w:rPr>
          <w:rStyle w:val="Zkladntext21"/>
        </w:rPr>
        <w:t>.</w:t>
      </w:r>
    </w:p>
    <w:p w14:paraId="68A3A653" w14:textId="77777777" w:rsidR="00B47F6E" w:rsidRDefault="00000000">
      <w:pPr>
        <w:pStyle w:val="Nadpis70"/>
        <w:keepNext/>
        <w:keepLines/>
        <w:numPr>
          <w:ilvl w:val="0"/>
          <w:numId w:val="18"/>
        </w:numPr>
        <w:shd w:val="clear" w:color="auto" w:fill="auto"/>
        <w:tabs>
          <w:tab w:val="left" w:pos="398"/>
        </w:tabs>
        <w:spacing w:line="216" w:lineRule="exact"/>
        <w:ind w:firstLine="0"/>
      </w:pPr>
      <w:bookmarkStart w:id="74" w:name="bookmark72"/>
      <w:r>
        <w:rPr>
          <w:rStyle w:val="Nadpis71"/>
          <w:b/>
          <w:bCs/>
        </w:rPr>
        <w:t>Přepětí, podpětí, zkrat, indukce v důsledku nepřímého úderu blesku</w:t>
      </w:r>
      <w:bookmarkEnd w:id="74"/>
    </w:p>
    <w:p w14:paraId="69309D62" w14:textId="77777777" w:rsidR="00B47F6E" w:rsidRDefault="00000000">
      <w:pPr>
        <w:pStyle w:val="Zkladntext20"/>
        <w:shd w:val="clear" w:color="auto" w:fill="auto"/>
        <w:spacing w:before="0" w:after="0" w:line="216" w:lineRule="exact"/>
        <w:ind w:firstLine="0"/>
      </w:pPr>
      <w:r>
        <w:rPr>
          <w:rStyle w:val="Zkladntext21"/>
        </w:rPr>
        <w:t xml:space="preserve">Odchylně od </w:t>
      </w:r>
      <w:r>
        <w:rPr>
          <w:rStyle w:val="Zkladntext2Malpsmena"/>
        </w:rPr>
        <w:t>čL.</w:t>
      </w:r>
      <w:r>
        <w:rPr>
          <w:rStyle w:val="Zkladntext21"/>
        </w:rPr>
        <w:t xml:space="preserve"> 2 odst. 1) písm. a) ZPP P-150/14 se ujednává, že se za přímý úder blesku považuje i dočasné přepětí, podpětí, zkrat nebo indukce způsobené v elektrorozvodné nebo komunikační síti, k němuž došLo v důsLedku působení bLesku na toto vedení.</w:t>
      </w:r>
    </w:p>
    <w:p w14:paraId="0912B3A3" w14:textId="77777777" w:rsidR="00B47F6E" w:rsidRDefault="00000000">
      <w:pPr>
        <w:pStyle w:val="Zkladntext20"/>
        <w:shd w:val="clear" w:color="auto" w:fill="auto"/>
        <w:spacing w:before="0" w:after="0" w:line="216" w:lineRule="exact"/>
        <w:ind w:firstLine="0"/>
      </w:pPr>
      <w:r>
        <w:rPr>
          <w:rStyle w:val="Zkladntext21"/>
        </w:rPr>
        <w:t>Rozšíření pojistného krytí se vztahuje na poškození nebo zničení elektronických součástí pojištěných movitých předmětů a pojištěných budov (např. řídicí jednotky technologických zařízení, eLektronické zabezpečovací systémy, kLimatizace apod.).</w:t>
      </w:r>
    </w:p>
    <w:p w14:paraId="2D82316F" w14:textId="77777777" w:rsidR="00B47F6E" w:rsidRDefault="00000000">
      <w:pPr>
        <w:pStyle w:val="Zkladntext20"/>
        <w:shd w:val="clear" w:color="auto" w:fill="auto"/>
        <w:spacing w:before="0" w:line="216" w:lineRule="exact"/>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500 000 Kč </w:t>
      </w:r>
      <w:r>
        <w:rPr>
          <w:rStyle w:val="Zkladntext21"/>
        </w:rPr>
        <w:t xml:space="preserve">a se spoLuúčastí ve výši </w:t>
      </w:r>
      <w:r>
        <w:rPr>
          <w:rStyle w:val="Zkladntext2Tun"/>
        </w:rPr>
        <w:t>1 000 Kč</w:t>
      </w:r>
      <w:r>
        <w:rPr>
          <w:rStyle w:val="Zkladntext21"/>
        </w:rPr>
        <w:t>.</w:t>
      </w:r>
    </w:p>
    <w:p w14:paraId="76AF3228" w14:textId="77777777" w:rsidR="00B47F6E" w:rsidRDefault="00000000">
      <w:pPr>
        <w:pStyle w:val="Nadpis70"/>
        <w:keepNext/>
        <w:keepLines/>
        <w:numPr>
          <w:ilvl w:val="0"/>
          <w:numId w:val="18"/>
        </w:numPr>
        <w:shd w:val="clear" w:color="auto" w:fill="auto"/>
        <w:tabs>
          <w:tab w:val="left" w:pos="398"/>
        </w:tabs>
        <w:spacing w:line="216" w:lineRule="exact"/>
        <w:ind w:firstLine="0"/>
      </w:pPr>
      <w:bookmarkStart w:id="75" w:name="bookmark73"/>
      <w:r>
        <w:rPr>
          <w:rStyle w:val="Nadpis71"/>
          <w:b/>
          <w:bCs/>
        </w:rPr>
        <w:t>Atmosférické srážky</w:t>
      </w:r>
      <w:bookmarkEnd w:id="75"/>
    </w:p>
    <w:p w14:paraId="3A2429A2" w14:textId="77777777" w:rsidR="00B47F6E" w:rsidRDefault="00000000">
      <w:pPr>
        <w:pStyle w:val="Zkladntext20"/>
        <w:shd w:val="clear" w:color="auto" w:fill="auto"/>
        <w:spacing w:before="0" w:after="0" w:line="216" w:lineRule="exact"/>
        <w:ind w:firstLine="0"/>
      </w:pPr>
      <w:r>
        <w:rPr>
          <w:rStyle w:val="Zkladntext21"/>
        </w:rPr>
        <w:t>Je-Li touto pojistnou smLouvou sjednáno aLespoň pojištění proti požárnímu nebezpečí, potom se odchyLně od čL. 2 ZPP P-150/14 pojištění vztahuje také na poškození nebo zničení pojištěných nemovitých objektů a movitých předmětů atmosférickými srážkami, tj.:</w:t>
      </w:r>
    </w:p>
    <w:p w14:paraId="185E047F" w14:textId="77777777" w:rsidR="00B47F6E" w:rsidRDefault="00000000">
      <w:pPr>
        <w:pStyle w:val="Zkladntext20"/>
        <w:numPr>
          <w:ilvl w:val="0"/>
          <w:numId w:val="2"/>
        </w:numPr>
        <w:shd w:val="clear" w:color="auto" w:fill="auto"/>
        <w:tabs>
          <w:tab w:val="left" w:pos="273"/>
        </w:tabs>
        <w:spacing w:before="0" w:after="0" w:line="216" w:lineRule="exact"/>
        <w:ind w:firstLine="0"/>
        <w:jc w:val="both"/>
      </w:pPr>
      <w:r>
        <w:rPr>
          <w:rStyle w:val="Zkladntext21"/>
        </w:rPr>
        <w:t>vodou z přívaLového deště,</w:t>
      </w:r>
    </w:p>
    <w:p w14:paraId="69DF2B0A" w14:textId="77777777" w:rsidR="00B47F6E" w:rsidRDefault="00000000">
      <w:pPr>
        <w:pStyle w:val="Zkladntext20"/>
        <w:numPr>
          <w:ilvl w:val="0"/>
          <w:numId w:val="2"/>
        </w:numPr>
        <w:shd w:val="clear" w:color="auto" w:fill="auto"/>
        <w:tabs>
          <w:tab w:val="left" w:pos="273"/>
        </w:tabs>
        <w:spacing w:before="0" w:after="0" w:line="216" w:lineRule="exact"/>
        <w:ind w:firstLine="0"/>
        <w:jc w:val="both"/>
      </w:pPr>
      <w:r>
        <w:rPr>
          <w:rStyle w:val="Zkladntext21"/>
        </w:rPr>
        <w:t>působením vody vznikLé táním sněhové nebo Ledové vrstvy,</w:t>
      </w:r>
    </w:p>
    <w:p w14:paraId="31831399" w14:textId="77777777" w:rsidR="00B47F6E" w:rsidRDefault="00000000">
      <w:pPr>
        <w:pStyle w:val="Zkladntext20"/>
        <w:numPr>
          <w:ilvl w:val="0"/>
          <w:numId w:val="2"/>
        </w:numPr>
        <w:shd w:val="clear" w:color="auto" w:fill="auto"/>
        <w:tabs>
          <w:tab w:val="left" w:pos="273"/>
        </w:tabs>
        <w:spacing w:before="0" w:after="0" w:line="216" w:lineRule="exact"/>
        <w:ind w:left="380"/>
      </w:pPr>
      <w:r>
        <w:rPr>
          <w:rStyle w:val="Zkladntext21"/>
        </w:rPr>
        <w:t>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14:paraId="0C939CD1" w14:textId="77777777" w:rsidR="00B47F6E" w:rsidRDefault="00000000">
      <w:pPr>
        <w:pStyle w:val="Zkladntext20"/>
        <w:shd w:val="clear" w:color="auto" w:fill="auto"/>
        <w:spacing w:before="0" w:after="0" w:line="216" w:lineRule="exact"/>
        <w:ind w:firstLine="0"/>
        <w:jc w:val="both"/>
      </w:pPr>
      <w:r>
        <w:rPr>
          <w:rStyle w:val="Zkladntext21"/>
        </w:rPr>
        <w:t>Pojištění se nevztahuje na škody způsobené:</w:t>
      </w:r>
    </w:p>
    <w:p w14:paraId="15F3B54D" w14:textId="77777777" w:rsidR="00B47F6E" w:rsidRDefault="00000000">
      <w:pPr>
        <w:pStyle w:val="Zkladntext20"/>
        <w:numPr>
          <w:ilvl w:val="0"/>
          <w:numId w:val="2"/>
        </w:numPr>
        <w:shd w:val="clear" w:color="auto" w:fill="auto"/>
        <w:tabs>
          <w:tab w:val="left" w:pos="273"/>
        </w:tabs>
        <w:spacing w:before="0" w:after="0" w:line="216" w:lineRule="exact"/>
        <w:ind w:left="380"/>
      </w:pPr>
      <w:r>
        <w:rPr>
          <w:rStyle w:val="Zkladntext21"/>
        </w:rPr>
        <w:t>v důsLedku vniknutí vody do budovy nebo ostatní stavby nedostatečně uzavřenými okny, venkovními dveřmi, neuzavřenými vnějšími stavebními otvory nebo v důsLedku zanedbané údržby nemovitosti,</w:t>
      </w:r>
    </w:p>
    <w:p w14:paraId="417F075D" w14:textId="77777777" w:rsidR="00B47F6E" w:rsidRDefault="00000000">
      <w:pPr>
        <w:pStyle w:val="Zkladntext20"/>
        <w:numPr>
          <w:ilvl w:val="0"/>
          <w:numId w:val="2"/>
        </w:numPr>
        <w:shd w:val="clear" w:color="auto" w:fill="auto"/>
        <w:tabs>
          <w:tab w:val="left" w:pos="273"/>
        </w:tabs>
        <w:spacing w:before="0" w:after="0" w:line="216" w:lineRule="exact"/>
        <w:ind w:firstLine="0"/>
        <w:jc w:val="both"/>
      </w:pPr>
      <w:r>
        <w:rPr>
          <w:rStyle w:val="Zkladntext21"/>
        </w:rPr>
        <w:t>vzLínáním zemské vLhkosti, hub nebo plísní.</w:t>
      </w:r>
    </w:p>
    <w:p w14:paraId="414A640F" w14:textId="77777777" w:rsidR="00B47F6E" w:rsidRDefault="00000000">
      <w:pPr>
        <w:pStyle w:val="Zkladntext20"/>
        <w:shd w:val="clear" w:color="auto" w:fill="auto"/>
        <w:spacing w:before="0" w:after="0" w:line="216" w:lineRule="exact"/>
        <w:ind w:firstLine="0"/>
        <w:jc w:val="both"/>
      </w:pPr>
      <w:r>
        <w:rPr>
          <w:rStyle w:val="Zkladntext21"/>
        </w:rPr>
        <w:t>Pojištěný je povinen po pojistné udáLosti neprodLeně učinit opatření, aby ke stejné škodě nemohLo dojít při daLším působení srážek.</w:t>
      </w:r>
    </w:p>
    <w:p w14:paraId="5DED7527" w14:textId="77777777" w:rsidR="00B47F6E" w:rsidRDefault="00000000">
      <w:pPr>
        <w:pStyle w:val="Zkladntext20"/>
        <w:shd w:val="clear" w:color="auto" w:fill="auto"/>
        <w:spacing w:before="0" w:after="176" w:line="216" w:lineRule="exact"/>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200 000 Kč </w:t>
      </w:r>
      <w:r>
        <w:rPr>
          <w:rStyle w:val="Zkladntext21"/>
        </w:rPr>
        <w:t xml:space="preserve">a se spoLuúčastí ve výši </w:t>
      </w:r>
      <w:r>
        <w:rPr>
          <w:rStyle w:val="Zkladntext2Tun"/>
        </w:rPr>
        <w:t>1 000 Kč</w:t>
      </w:r>
      <w:r>
        <w:rPr>
          <w:rStyle w:val="Zkladntext21"/>
        </w:rPr>
        <w:t>.</w:t>
      </w:r>
    </w:p>
    <w:p w14:paraId="79B453F9" w14:textId="77777777" w:rsidR="00B47F6E" w:rsidRDefault="00000000">
      <w:pPr>
        <w:pStyle w:val="Nadpis70"/>
        <w:keepNext/>
        <w:keepLines/>
        <w:numPr>
          <w:ilvl w:val="0"/>
          <w:numId w:val="18"/>
        </w:numPr>
        <w:shd w:val="clear" w:color="auto" w:fill="auto"/>
        <w:tabs>
          <w:tab w:val="left" w:pos="398"/>
        </w:tabs>
        <w:spacing w:line="221" w:lineRule="exact"/>
        <w:ind w:firstLine="0"/>
      </w:pPr>
      <w:bookmarkStart w:id="76" w:name="bookmark74"/>
      <w:r>
        <w:rPr>
          <w:rStyle w:val="Nadpis71"/>
          <w:b/>
          <w:bCs/>
        </w:rPr>
        <w:t>Náklady na obnovu hasicího média</w:t>
      </w:r>
      <w:bookmarkEnd w:id="76"/>
    </w:p>
    <w:p w14:paraId="16066C7F" w14:textId="77777777" w:rsidR="00B47F6E" w:rsidRDefault="00000000">
      <w:pPr>
        <w:pStyle w:val="Zkladntext20"/>
        <w:shd w:val="clear" w:color="auto" w:fill="auto"/>
        <w:spacing w:before="0" w:after="0"/>
        <w:ind w:firstLine="0"/>
      </w:pPr>
      <w:r>
        <w:rPr>
          <w:rStyle w:val="Zkladntext21"/>
        </w:rPr>
        <w:t>Ujednává se, že v případě pojistné udáLosti nastaLé z požárního nebezpečí poskytne pojistitel v rámci pojistného pLnění rovněž úhradu účeLně vynaLožených nákLadů na znovunapLnění nebo pořízení hasicích přístrojů.</w:t>
      </w:r>
    </w:p>
    <w:p w14:paraId="0F7D137D" w14:textId="77777777" w:rsidR="00B47F6E" w:rsidRDefault="00000000">
      <w:pPr>
        <w:pStyle w:val="Zkladntext20"/>
        <w:shd w:val="clear" w:color="auto" w:fill="auto"/>
        <w:spacing w:before="0" w:after="0"/>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20 000 Kč</w:t>
      </w:r>
      <w:r>
        <w:rPr>
          <w:rStyle w:val="Zkladntext21"/>
        </w:rPr>
        <w:t>. Pojištění se sjednává bez spoLuúčastí.</w:t>
      </w:r>
    </w:p>
    <w:p w14:paraId="4C616399" w14:textId="77777777" w:rsidR="00B47F6E" w:rsidRDefault="00000000">
      <w:pPr>
        <w:pStyle w:val="Nadpis70"/>
        <w:keepNext/>
        <w:keepLines/>
        <w:numPr>
          <w:ilvl w:val="0"/>
          <w:numId w:val="19"/>
        </w:numPr>
        <w:shd w:val="clear" w:color="auto" w:fill="auto"/>
        <w:tabs>
          <w:tab w:val="left" w:pos="265"/>
        </w:tabs>
        <w:spacing w:line="216" w:lineRule="exact"/>
        <w:ind w:firstLine="0"/>
      </w:pPr>
      <w:bookmarkStart w:id="77" w:name="bookmark75"/>
      <w:r>
        <w:rPr>
          <w:rStyle w:val="Nadpis71"/>
          <w:b/>
          <w:bCs/>
        </w:rPr>
        <w:t>Poškození obvodového pláště budovy (sprejeři, zvířata)</w:t>
      </w:r>
      <w:bookmarkEnd w:id="77"/>
    </w:p>
    <w:p w14:paraId="4F36BF78" w14:textId="77777777" w:rsidR="00B47F6E" w:rsidRDefault="00000000">
      <w:pPr>
        <w:pStyle w:val="Zkladntext20"/>
        <w:shd w:val="clear" w:color="auto" w:fill="auto"/>
        <w:spacing w:before="0" w:after="0" w:line="216" w:lineRule="exact"/>
        <w:ind w:firstLine="0"/>
        <w:jc w:val="both"/>
      </w:pPr>
      <w:r>
        <w:rPr>
          <w:rStyle w:val="Zkladntext21"/>
        </w:rPr>
        <w:t>Je-Li touto pojistnou smLouvou sjednáno pojištění vandaLismu na pojištěných budovách, vztahuje se toto pojištění rovněž na:</w:t>
      </w:r>
    </w:p>
    <w:p w14:paraId="025C451A" w14:textId="77777777" w:rsidR="00B47F6E" w:rsidRDefault="00000000">
      <w:pPr>
        <w:pStyle w:val="Zkladntext20"/>
        <w:numPr>
          <w:ilvl w:val="0"/>
          <w:numId w:val="20"/>
        </w:numPr>
        <w:shd w:val="clear" w:color="auto" w:fill="auto"/>
        <w:tabs>
          <w:tab w:val="left" w:pos="341"/>
        </w:tabs>
        <w:spacing w:before="0" w:after="0" w:line="216" w:lineRule="exact"/>
        <w:ind w:left="380"/>
      </w:pPr>
      <w:r>
        <w:rPr>
          <w:rStyle w:val="Zkladntext21"/>
        </w:rPr>
        <w:t xml:space="preserve">škody způsobené úmyslným poškozením vnějšího obvodového pláště budovy pojištěné proti vandalismu malbami, nástřiky nebo polepením. Pojistitel poskytne pojistitel pojistné plnění, a to do výše maximálně </w:t>
      </w:r>
      <w:r>
        <w:rPr>
          <w:rStyle w:val="Zkladntext2Tun"/>
        </w:rPr>
        <w:t xml:space="preserve">30 000 Kč </w:t>
      </w:r>
      <w:r>
        <w:rPr>
          <w:rStyle w:val="Zkladntext21"/>
        </w:rPr>
        <w:t xml:space="preserve">v rámci limitu pojistného plnění sjednaného pro pojištění budovy proti vandalismu. VynaLožiL-Li pojištěný po pojistné události náklady na konzervaci pojištěné věci (např. prevence proti poškození spreji a barvami), budou součástí pojistného plnění i takto účelně vynaložené náklady, max. však ve výši </w:t>
      </w:r>
      <w:r>
        <w:rPr>
          <w:rStyle w:val="Zkladntext2Tun"/>
        </w:rPr>
        <w:t xml:space="preserve">20 % </w:t>
      </w:r>
      <w:r>
        <w:rPr>
          <w:rStyle w:val="Zkladntext21"/>
        </w:rPr>
        <w:t>z částky vynaložené na tuto konzervaci pojištěné věci. Bez ohledu na výše ujednané limity nesmí plnění pojistitele překročit limit pojistného plnění sjednaný pro vandalismus na nemovitých objektech.</w:t>
      </w:r>
    </w:p>
    <w:p w14:paraId="28D39624" w14:textId="77777777" w:rsidR="00B47F6E" w:rsidRDefault="00000000">
      <w:pPr>
        <w:pStyle w:val="Zkladntext20"/>
        <w:numPr>
          <w:ilvl w:val="0"/>
          <w:numId w:val="20"/>
        </w:numPr>
        <w:shd w:val="clear" w:color="auto" w:fill="auto"/>
        <w:tabs>
          <w:tab w:val="left" w:pos="341"/>
        </w:tabs>
        <w:spacing w:before="0" w:after="0" w:line="216" w:lineRule="exact"/>
        <w:ind w:firstLine="0"/>
        <w:jc w:val="both"/>
      </w:pPr>
      <w:r>
        <w:rPr>
          <w:rStyle w:val="Zkladntext21"/>
        </w:rPr>
        <w:t>na mechanické poškození kontaktní a vnitřní izolace pojištěné budovy způsobené jakýmkoliv zvířetem nebo hmyzem.</w:t>
      </w:r>
    </w:p>
    <w:p w14:paraId="5833B68D" w14:textId="77777777" w:rsidR="00B47F6E" w:rsidRDefault="00000000">
      <w:pPr>
        <w:pStyle w:val="Zkladntext20"/>
        <w:shd w:val="clear" w:color="auto" w:fill="auto"/>
        <w:spacing w:before="0" w:line="216" w:lineRule="exact"/>
        <w:ind w:left="380" w:right="600" w:firstLine="0"/>
      </w:pPr>
      <w:r>
        <w:rPr>
          <w:rStyle w:val="Zkladntext21"/>
        </w:rPr>
        <w:t xml:space="preserve">Pojistitel poskytne plnění pouze z jedné pojistné události nastalé v průběhu pojistného roku, a to do výše maximálně </w:t>
      </w:r>
      <w:r>
        <w:rPr>
          <w:rStyle w:val="Zkladntext2Tun"/>
        </w:rPr>
        <w:t xml:space="preserve">20 000 Kč </w:t>
      </w:r>
      <w:r>
        <w:rPr>
          <w:rStyle w:val="Zkladntext21"/>
        </w:rPr>
        <w:t>v rámci limitu pojistného plnění pro pojistnou událost vzniklou v důsledku vandalismu.</w:t>
      </w:r>
    </w:p>
    <w:p w14:paraId="52EF170A" w14:textId="77777777" w:rsidR="00B47F6E" w:rsidRDefault="00000000">
      <w:pPr>
        <w:pStyle w:val="Nadpis70"/>
        <w:keepNext/>
        <w:keepLines/>
        <w:numPr>
          <w:ilvl w:val="0"/>
          <w:numId w:val="19"/>
        </w:numPr>
        <w:shd w:val="clear" w:color="auto" w:fill="auto"/>
        <w:tabs>
          <w:tab w:val="left" w:pos="270"/>
        </w:tabs>
        <w:spacing w:line="216" w:lineRule="exact"/>
        <w:ind w:firstLine="0"/>
      </w:pPr>
      <w:bookmarkStart w:id="78" w:name="bookmark76"/>
      <w:r>
        <w:rPr>
          <w:rStyle w:val="Nadpis71"/>
          <w:b/>
          <w:bCs/>
        </w:rPr>
        <w:t>Kamerové systémy - změna podmínek zabezpečení</w:t>
      </w:r>
      <w:bookmarkEnd w:id="78"/>
    </w:p>
    <w:p w14:paraId="3953AFFA" w14:textId="77777777" w:rsidR="00B47F6E" w:rsidRDefault="00000000">
      <w:pPr>
        <w:pStyle w:val="Zkladntext20"/>
        <w:shd w:val="clear" w:color="auto" w:fill="auto"/>
        <w:spacing w:before="0" w:after="0" w:line="216" w:lineRule="exact"/>
        <w:ind w:firstLine="0"/>
      </w:pPr>
      <w:r>
        <w:rPr>
          <w:rStyle w:val="Zkladntext21"/>
        </w:rPr>
        <w:t>Je-li touto pojistnou smlouvou sjednáno pojištění pro případ odcizení stavebních součástí budov nebo ostatních staveb, považuje se za stavební součást také kamerový systém. Pojistitel poskytne pojistné plnění v případě odcizení kamerového systému i tehdy, dojde-ít k jeho odcizení pouze překonáním jeho konstrukčního upevnění.</w:t>
      </w:r>
    </w:p>
    <w:p w14:paraId="5A92DF63" w14:textId="77777777" w:rsidR="00B47F6E" w:rsidRDefault="00000000">
      <w:pPr>
        <w:pStyle w:val="Zkladntext20"/>
        <w:shd w:val="clear" w:color="auto" w:fill="auto"/>
        <w:spacing w:before="0" w:line="216" w:lineRule="exact"/>
        <w:ind w:firstLine="0"/>
      </w:pPr>
      <w:r>
        <w:rPr>
          <w:rStyle w:val="Zkladntext21"/>
        </w:rPr>
        <w:t>Je-Li touto pojistnou smLouvou sjednáno pojištění pro případ odcizení kamerového systému, který není přísLušenstvím budovy nebo stavby, potom se za dostatečné překonání překážky bránící v jeho odcizení (nebo odcizení jeho částí) považuje překonání jeho konstrukčního upevnění k objektu nebo předmětu pevně spojeného se zemí.</w:t>
      </w:r>
    </w:p>
    <w:p w14:paraId="4F90C370" w14:textId="77777777" w:rsidR="00B47F6E" w:rsidRDefault="00000000">
      <w:pPr>
        <w:pStyle w:val="Nadpis70"/>
        <w:keepNext/>
        <w:keepLines/>
        <w:numPr>
          <w:ilvl w:val="0"/>
          <w:numId w:val="19"/>
        </w:numPr>
        <w:shd w:val="clear" w:color="auto" w:fill="auto"/>
        <w:tabs>
          <w:tab w:val="left" w:pos="270"/>
        </w:tabs>
        <w:spacing w:line="216" w:lineRule="exact"/>
        <w:ind w:firstLine="0"/>
      </w:pPr>
      <w:bookmarkStart w:id="79" w:name="bookmark77"/>
      <w:r>
        <w:rPr>
          <w:rStyle w:val="Nadpis71"/>
          <w:b/>
          <w:bCs/>
        </w:rPr>
        <w:t>Poškození stavebních součástí</w:t>
      </w:r>
      <w:bookmarkEnd w:id="79"/>
    </w:p>
    <w:p w14:paraId="7FA67DCB" w14:textId="77777777" w:rsidR="00B47F6E" w:rsidRDefault="00000000">
      <w:pPr>
        <w:pStyle w:val="Zkladntext20"/>
        <w:shd w:val="clear" w:color="auto" w:fill="auto"/>
        <w:spacing w:before="0" w:line="216" w:lineRule="exact"/>
        <w:ind w:firstLine="0"/>
      </w:pPr>
      <w:r>
        <w:rPr>
          <w:rStyle w:val="Zkladntext21"/>
        </w:rPr>
        <w:t>Je-Li touto pojistnou smLouvou sjednáno pojištění pro případ odcizení budovy nebo ostatní stavby, vztahuje se toto pojištění i na poškození nebo zničení jejich stavebních součástí a přísLušenství způsobené jednáním pachateLe směřujícího k odcizení těchto stavebních součástí. PojistiteL poskytne pojistné pLnění za škody vznikLé dLe předchozí věty až do výše horní hranice pojistného pLnění sjednané pro odcizení nemovitých objektů.</w:t>
      </w:r>
    </w:p>
    <w:p w14:paraId="3134DA58" w14:textId="77777777" w:rsidR="00B47F6E" w:rsidRDefault="00000000">
      <w:pPr>
        <w:pStyle w:val="Nadpis70"/>
        <w:keepNext/>
        <w:keepLines/>
        <w:numPr>
          <w:ilvl w:val="0"/>
          <w:numId w:val="19"/>
        </w:numPr>
        <w:shd w:val="clear" w:color="auto" w:fill="auto"/>
        <w:tabs>
          <w:tab w:val="left" w:pos="284"/>
        </w:tabs>
        <w:spacing w:line="216" w:lineRule="exact"/>
        <w:ind w:firstLine="0"/>
      </w:pPr>
      <w:bookmarkStart w:id="80" w:name="bookmark78"/>
      <w:r>
        <w:rPr>
          <w:rStyle w:val="Nadpis71"/>
          <w:b/>
          <w:bCs/>
        </w:rPr>
        <w:t>Odcizení hasicí techniky</w:t>
      </w:r>
      <w:bookmarkEnd w:id="80"/>
    </w:p>
    <w:p w14:paraId="53A936B6" w14:textId="77777777" w:rsidR="00B47F6E" w:rsidRDefault="00000000">
      <w:pPr>
        <w:pStyle w:val="Zkladntext20"/>
        <w:shd w:val="clear" w:color="auto" w:fill="auto"/>
        <w:spacing w:before="0" w:line="216" w:lineRule="exact"/>
        <w:ind w:firstLine="0"/>
      </w:pPr>
      <w:r>
        <w:rPr>
          <w:rStyle w:val="Zkladntext21"/>
        </w:rPr>
        <w:t xml:space="preserve">Je-Li touto pojistnou smLouvou sjednáno pojištění budovy proti odcizení, vztahuje se pojištění také na odcizení hasicích zařízení umístěných uvnitř budovy (hadice, proudnice, ruční hasicí přístroje apod.)., při kterém pachateL nepřekonaL překážky bránící odcizení pojištění věci. 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20 000 Kč </w:t>
      </w:r>
      <w:r>
        <w:rPr>
          <w:rStyle w:val="Zkladntext21"/>
        </w:rPr>
        <w:t xml:space="preserve">a se spoLuúčastí ve výši </w:t>
      </w:r>
      <w:r>
        <w:rPr>
          <w:rStyle w:val="Zkladntext2Tun"/>
        </w:rPr>
        <w:t>1 000 Kč</w:t>
      </w:r>
      <w:r>
        <w:rPr>
          <w:rStyle w:val="Zkladntext21"/>
        </w:rPr>
        <w:t>.</w:t>
      </w:r>
    </w:p>
    <w:p w14:paraId="1DA4CEAB" w14:textId="77777777" w:rsidR="00B47F6E" w:rsidRDefault="00000000">
      <w:pPr>
        <w:pStyle w:val="Nadpis70"/>
        <w:keepNext/>
        <w:keepLines/>
        <w:numPr>
          <w:ilvl w:val="0"/>
          <w:numId w:val="19"/>
        </w:numPr>
        <w:shd w:val="clear" w:color="auto" w:fill="auto"/>
        <w:tabs>
          <w:tab w:val="left" w:pos="284"/>
        </w:tabs>
        <w:spacing w:line="216" w:lineRule="exact"/>
        <w:ind w:firstLine="0"/>
      </w:pPr>
      <w:bookmarkStart w:id="81" w:name="bookmark79"/>
      <w:r>
        <w:rPr>
          <w:rStyle w:val="Nadpis71"/>
          <w:b/>
          <w:bCs/>
        </w:rPr>
        <w:t>Odcizení protiskluzových řetězů</w:t>
      </w:r>
      <w:bookmarkEnd w:id="81"/>
    </w:p>
    <w:p w14:paraId="569934D6" w14:textId="77777777" w:rsidR="00B47F6E" w:rsidRDefault="00000000">
      <w:pPr>
        <w:pStyle w:val="Zkladntext20"/>
        <w:shd w:val="clear" w:color="auto" w:fill="auto"/>
        <w:spacing w:before="0" w:line="216" w:lineRule="exact"/>
        <w:ind w:firstLine="0"/>
      </w:pPr>
      <w:r>
        <w:rPr>
          <w:rStyle w:val="Zkladntext21"/>
        </w:rPr>
        <w:t xml:space="preserve">Je-Li touto pojistnou smLouvou sjednáno pojištění mobiLního stroje proti odcizení, vztahuje se toto pojištění i na odcizení protiskLuzových řetězů nasazených na jeho koLech. Řetězy musí být zabezpečeny proti odcizení tak, aby byLa znemožněna manipuLace s nimi, např. zatížením stroje nebo jeho přísLušenství o hmotnosti min. 1 t. Na úhradu škod vznikLých dLe tohoto čLánku však pojistiteL poskytne pojistné pLnění maximáLně do výše </w:t>
      </w:r>
      <w:r>
        <w:rPr>
          <w:rStyle w:val="Zkladntext2Tun"/>
        </w:rPr>
        <w:t xml:space="preserve">5 % </w:t>
      </w:r>
      <w:r>
        <w:rPr>
          <w:rStyle w:val="Zkladntext21"/>
        </w:rPr>
        <w:t>z horní hranice pojistného pLnění sjednané pro odcizení mobiLního stroje, a to z jedné a každé pojistné udáLosti.</w:t>
      </w:r>
    </w:p>
    <w:p w14:paraId="4E8CD0DB" w14:textId="77777777" w:rsidR="00B47F6E" w:rsidRDefault="00000000">
      <w:pPr>
        <w:pStyle w:val="Nadpis70"/>
        <w:keepNext/>
        <w:keepLines/>
        <w:numPr>
          <w:ilvl w:val="0"/>
          <w:numId w:val="19"/>
        </w:numPr>
        <w:shd w:val="clear" w:color="auto" w:fill="auto"/>
        <w:tabs>
          <w:tab w:val="left" w:pos="284"/>
        </w:tabs>
        <w:spacing w:line="216" w:lineRule="exact"/>
        <w:ind w:firstLine="0"/>
      </w:pPr>
      <w:bookmarkStart w:id="82" w:name="bookmark80"/>
      <w:r>
        <w:rPr>
          <w:rStyle w:val="Nadpis71"/>
          <w:b/>
          <w:bCs/>
        </w:rPr>
        <w:t>Odcizení stavebních součástí a příslušenství nemovitého objektu</w:t>
      </w:r>
      <w:bookmarkEnd w:id="82"/>
    </w:p>
    <w:p w14:paraId="0B35369B" w14:textId="77777777" w:rsidR="00B47F6E" w:rsidRDefault="00000000">
      <w:pPr>
        <w:pStyle w:val="Zkladntext20"/>
        <w:shd w:val="clear" w:color="auto" w:fill="auto"/>
        <w:spacing w:before="0" w:after="0" w:line="216" w:lineRule="exact"/>
        <w:ind w:firstLine="0"/>
        <w:jc w:val="both"/>
      </w:pPr>
      <w:r>
        <w:rPr>
          <w:rStyle w:val="Zkladntext21"/>
        </w:rPr>
        <w:t>Je-Li touto pojistnou smLouvou sjednáno pojištění budovy nebo ostatní stavby proti odcizení, potom se v souLadu se ZPP P-200/14 ujednává, že pojistiteL poskytne pojistné pLnění i v případě odcizení stavebních součástí a přísLušenství těchto nemovitých objektů, pokud budou tyto s nemovitým objektem pevně spojeny konstrukčním upevněním.</w:t>
      </w:r>
    </w:p>
    <w:p w14:paraId="137C9202" w14:textId="77777777" w:rsidR="00B47F6E" w:rsidRDefault="00000000">
      <w:pPr>
        <w:pStyle w:val="Zkladntext20"/>
        <w:shd w:val="clear" w:color="auto" w:fill="auto"/>
        <w:spacing w:before="0" w:after="176" w:line="216" w:lineRule="exact"/>
        <w:ind w:firstLine="0"/>
      </w:pPr>
      <w:r>
        <w:rPr>
          <w:rStyle w:val="Zkladntext21"/>
        </w:rPr>
        <w:t>DáLe se ujednává, že se za stavební součást budovy nebo ostatní stavby považují rovněž rekLamní paneLy na nich umístěné, stejně tak jako rekLamní paneLy samostatně stojící na konstrukci pevně spojené se zemí.</w:t>
      </w:r>
    </w:p>
    <w:p w14:paraId="2CFA04F5" w14:textId="77777777" w:rsidR="00B47F6E" w:rsidRDefault="00000000">
      <w:pPr>
        <w:pStyle w:val="Nadpis70"/>
        <w:keepNext/>
        <w:keepLines/>
        <w:numPr>
          <w:ilvl w:val="0"/>
          <w:numId w:val="19"/>
        </w:numPr>
        <w:shd w:val="clear" w:color="auto" w:fill="auto"/>
        <w:tabs>
          <w:tab w:val="left" w:pos="284"/>
        </w:tabs>
        <w:spacing w:line="221" w:lineRule="exact"/>
        <w:ind w:firstLine="0"/>
      </w:pPr>
      <w:bookmarkStart w:id="83" w:name="bookmark81"/>
      <w:r>
        <w:rPr>
          <w:rStyle w:val="Nadpis71"/>
          <w:b/>
          <w:bCs/>
        </w:rPr>
        <w:t>Odcizení věcí během silniční dopravy</w:t>
      </w:r>
      <w:bookmarkEnd w:id="83"/>
    </w:p>
    <w:p w14:paraId="0E9D079E" w14:textId="77777777" w:rsidR="00B47F6E" w:rsidRDefault="00000000">
      <w:pPr>
        <w:pStyle w:val="Zkladntext20"/>
        <w:shd w:val="clear" w:color="auto" w:fill="auto"/>
        <w:spacing w:before="0" w:after="184"/>
        <w:ind w:firstLine="0"/>
      </w:pPr>
      <w:r>
        <w:rPr>
          <w:rStyle w:val="Zkladntext21"/>
        </w:rPr>
        <w:t>Je-Li touto pojistnou smLouvou sjednáno pojištění věcí během siLniční dopravy proti krádeži s překonáním překážky, vztahuje se toto pojištění také na případy, kdy byLy přepravované věci odcizené spoLečně s motorovým vozidLem.</w:t>
      </w:r>
    </w:p>
    <w:p w14:paraId="3939FF5B" w14:textId="77777777" w:rsidR="00B47F6E" w:rsidRDefault="00000000">
      <w:pPr>
        <w:pStyle w:val="Nadpis70"/>
        <w:keepNext/>
        <w:keepLines/>
        <w:numPr>
          <w:ilvl w:val="0"/>
          <w:numId w:val="19"/>
        </w:numPr>
        <w:shd w:val="clear" w:color="auto" w:fill="auto"/>
        <w:tabs>
          <w:tab w:val="left" w:pos="284"/>
        </w:tabs>
        <w:spacing w:line="216" w:lineRule="exact"/>
        <w:ind w:firstLine="0"/>
      </w:pPr>
      <w:bookmarkStart w:id="84" w:name="bookmark82"/>
      <w:r>
        <w:rPr>
          <w:rStyle w:val="Nadpis71"/>
          <w:b/>
          <w:bCs/>
        </w:rPr>
        <w:t>Odcizení elektronického zařízení</w:t>
      </w:r>
      <w:bookmarkEnd w:id="84"/>
    </w:p>
    <w:p w14:paraId="0106206D" w14:textId="77777777" w:rsidR="00B47F6E" w:rsidRDefault="00000000">
      <w:pPr>
        <w:pStyle w:val="Zkladntext20"/>
        <w:shd w:val="clear" w:color="auto" w:fill="auto"/>
        <w:spacing w:before="0" w:after="0" w:line="216" w:lineRule="exact"/>
        <w:ind w:firstLine="0"/>
      </w:pPr>
      <w:r>
        <w:rPr>
          <w:rStyle w:val="Zkladntext21"/>
        </w:rPr>
        <w:t>Je-Li touto pojistnou smLouvou sjednáno pojištění eLektronických zařízení proti odcizení, vztahuje se toto pojištění také na krádež s překonáním překážky pojištěného zařízení z motorového vozidLa (osobní vozidLo, autobus apod.), vLaku a LetadLa, a to za podmínky, že došLo k překonání překážky chránící pojištěnou věc před odcizením (např. překonáním uzamčeného kupé vLaku nebo překonáním uzamčeného zavazadLového prostoru motorového dopravního prostředku). Pro mobiLní eLektronické zařízení pevně spojené s vozidLem se za dostatečné překonání překážky považuje překonání uzamčení motorového vozidLa.</w:t>
      </w:r>
    </w:p>
    <w:p w14:paraId="6316AB52" w14:textId="77777777" w:rsidR="00B47F6E" w:rsidRDefault="00000000">
      <w:pPr>
        <w:pStyle w:val="Zkladntext20"/>
        <w:shd w:val="clear" w:color="auto" w:fill="auto"/>
        <w:spacing w:before="0" w:after="176" w:line="216" w:lineRule="exact"/>
        <w:ind w:firstLine="0"/>
        <w:jc w:val="both"/>
      </w:pPr>
      <w:r>
        <w:rPr>
          <w:rStyle w:val="Zkladntext21"/>
        </w:rPr>
        <w:t xml:space="preserve">Pojištění se v rozsahu dLe tohoto čLánku sjednává na první riziko ve smysLu čL. 23 odst. 1) písm. a) VPP P-100/14 s Limitem pojistného pLnění pro jednu a všechny pojistné udáLosti nastaLé v průběhu jednoho pojistného roku ve výši </w:t>
      </w:r>
      <w:r>
        <w:rPr>
          <w:rStyle w:val="Zkladntext2Tun"/>
        </w:rPr>
        <w:t xml:space="preserve">100 000 Kč </w:t>
      </w:r>
      <w:r>
        <w:rPr>
          <w:rStyle w:val="Zkladntext21"/>
        </w:rPr>
        <w:t xml:space="preserve">a se spoLuúčastí ve výši </w:t>
      </w:r>
      <w:r>
        <w:rPr>
          <w:rStyle w:val="Zkladntext2Tun"/>
        </w:rPr>
        <w:t>1 000 Kč</w:t>
      </w:r>
      <w:r>
        <w:rPr>
          <w:rStyle w:val="Zkladntext21"/>
        </w:rPr>
        <w:t>.</w:t>
      </w:r>
    </w:p>
    <w:p w14:paraId="77B74BB1" w14:textId="77777777" w:rsidR="00B47F6E" w:rsidRDefault="00000000">
      <w:pPr>
        <w:pStyle w:val="Nadpis70"/>
        <w:keepNext/>
        <w:keepLines/>
        <w:numPr>
          <w:ilvl w:val="0"/>
          <w:numId w:val="19"/>
        </w:numPr>
        <w:shd w:val="clear" w:color="auto" w:fill="auto"/>
        <w:tabs>
          <w:tab w:val="left" w:pos="284"/>
        </w:tabs>
        <w:spacing w:line="221" w:lineRule="exact"/>
        <w:ind w:firstLine="0"/>
      </w:pPr>
      <w:bookmarkStart w:id="85" w:name="bookmark83"/>
      <w:r>
        <w:rPr>
          <w:rStyle w:val="Nadpis71"/>
          <w:b/>
          <w:bCs/>
        </w:rPr>
        <w:t>Změna definice uzavřeného prostoru typu B</w:t>
      </w:r>
      <w:bookmarkEnd w:id="85"/>
    </w:p>
    <w:p w14:paraId="4DDFC7FA" w14:textId="77777777" w:rsidR="00B47F6E" w:rsidRDefault="00000000">
      <w:pPr>
        <w:pStyle w:val="Zkladntext20"/>
        <w:shd w:val="clear" w:color="auto" w:fill="auto"/>
        <w:spacing w:before="0"/>
        <w:ind w:firstLine="0"/>
      </w:pPr>
      <w:r>
        <w:rPr>
          <w:rStyle w:val="Zkladntext21"/>
        </w:rPr>
        <w:t>OdchyLně od čL. 3 odst. 2 písm. b) DPP P-205/14 se ujednává, že pLášť uzavřeného prostoru je zhotoven z pLechu s minimáLní tLoušťkou 0,5 mm nebo jiných materiáLů kLadoucích stejný odpor proti jejich násiLnému překonání.</w:t>
      </w:r>
    </w:p>
    <w:p w14:paraId="1D079345" w14:textId="77777777" w:rsidR="00B47F6E" w:rsidRDefault="00000000">
      <w:pPr>
        <w:pStyle w:val="Nadpis70"/>
        <w:keepNext/>
        <w:keepLines/>
        <w:numPr>
          <w:ilvl w:val="0"/>
          <w:numId w:val="19"/>
        </w:numPr>
        <w:shd w:val="clear" w:color="auto" w:fill="auto"/>
        <w:tabs>
          <w:tab w:val="left" w:pos="385"/>
        </w:tabs>
        <w:spacing w:line="221" w:lineRule="exact"/>
        <w:ind w:firstLine="0"/>
      </w:pPr>
      <w:bookmarkStart w:id="86" w:name="bookmark84"/>
      <w:r>
        <w:rPr>
          <w:rStyle w:val="Nadpis71"/>
          <w:b/>
          <w:bCs/>
        </w:rPr>
        <w:t>Zabezpečení přepravovaných peněz nebo cenin</w:t>
      </w:r>
      <w:bookmarkEnd w:id="86"/>
    </w:p>
    <w:p w14:paraId="46A9828D" w14:textId="77777777" w:rsidR="00B47F6E" w:rsidRDefault="00000000">
      <w:pPr>
        <w:pStyle w:val="Zkladntext20"/>
        <w:shd w:val="clear" w:color="auto" w:fill="auto"/>
        <w:spacing w:before="0" w:after="0"/>
        <w:ind w:firstLine="0"/>
      </w:pPr>
      <w:r>
        <w:rPr>
          <w:rStyle w:val="Zkladntext21"/>
        </w:rPr>
        <w:t xml:space="preserve">OdchyLně od čL. 8 DPP P-205/14 se ujednává do Limitu </w:t>
      </w:r>
      <w:r>
        <w:rPr>
          <w:rStyle w:val="Zkladntext2Tun"/>
        </w:rPr>
        <w:t xml:space="preserve">50 000 Kč </w:t>
      </w:r>
      <w:r>
        <w:rPr>
          <w:rStyle w:val="Zkladntext21"/>
        </w:rPr>
        <w:t>odchyLný způsob zabezpečení přepravovaných peněz nebo cenin, a to ve znění:</w:t>
      </w:r>
    </w:p>
    <w:p w14:paraId="700235CF" w14:textId="77777777" w:rsidR="00B47F6E" w:rsidRDefault="00000000">
      <w:pPr>
        <w:pStyle w:val="Zkladntext20"/>
        <w:shd w:val="clear" w:color="auto" w:fill="auto"/>
        <w:spacing w:before="0" w:after="0"/>
        <w:ind w:firstLine="0"/>
        <w:jc w:val="both"/>
      </w:pPr>
      <w:r>
        <w:rPr>
          <w:rStyle w:val="Zkladntext21"/>
        </w:rPr>
        <w:t>Přeprava musí být prováděna jednou pověřenou osobou. Peníze a ceniny musí být po dobu přepravy uLoženy v uzavřené kabeLe nebo kufříku. DáLe pLatí spoLečná ustanovení dLe DPP P-205/14.</w:t>
      </w:r>
    </w:p>
    <w:p w14:paraId="1FD73732" w14:textId="77777777" w:rsidR="00B47F6E" w:rsidRDefault="00000000">
      <w:pPr>
        <w:pStyle w:val="Nadpis70"/>
        <w:keepNext/>
        <w:keepLines/>
        <w:numPr>
          <w:ilvl w:val="0"/>
          <w:numId w:val="21"/>
        </w:numPr>
        <w:shd w:val="clear" w:color="auto" w:fill="auto"/>
        <w:tabs>
          <w:tab w:val="left" w:pos="265"/>
        </w:tabs>
        <w:spacing w:line="216" w:lineRule="exact"/>
        <w:ind w:firstLine="0"/>
      </w:pPr>
      <w:bookmarkStart w:id="87" w:name="bookmark85"/>
      <w:r>
        <w:rPr>
          <w:rStyle w:val="Nadpis71"/>
          <w:b/>
          <w:bCs/>
        </w:rPr>
        <w:t>Pojištění skel - nouzové zasklení, oprava, rozšíření definice</w:t>
      </w:r>
      <w:bookmarkEnd w:id="87"/>
    </w:p>
    <w:p w14:paraId="1E6D2958" w14:textId="77777777" w:rsidR="00B47F6E" w:rsidRDefault="00000000">
      <w:pPr>
        <w:pStyle w:val="Zkladntext20"/>
        <w:shd w:val="clear" w:color="auto" w:fill="auto"/>
        <w:spacing w:before="0" w:line="216" w:lineRule="exact"/>
        <w:ind w:right="360" w:firstLine="0"/>
        <w:jc w:val="both"/>
      </w:pPr>
      <w:r>
        <w:rPr>
          <w:rStyle w:val="Zkladntext21"/>
        </w:rPr>
        <w:t xml:space="preserve">Je-Li touto pojistnou smLouvou sjednáno pojištění skeL, poskytne pojistiteL pojistné pLnění i za přiměřeně a účeLně vynaLožené nákLady na nouzové zabezpečení výpLně otvoru po rozbitém skLe, pokud je oprávněna osoba vynaLožiLa, a to včetně montáže a demontáže stavebních součástí nutných k provedení nouzového osazení okenních tabuLí či opravy zaskLení (např. ochranných mříží, markýz, uzávěrů oken apod.), maximáLně však do výše </w:t>
      </w:r>
      <w:r>
        <w:rPr>
          <w:rStyle w:val="Zkladntext2Tun"/>
        </w:rPr>
        <w:t xml:space="preserve">30 % </w:t>
      </w:r>
      <w:r>
        <w:rPr>
          <w:rStyle w:val="Zkladntext21"/>
        </w:rPr>
        <w:t>z Limitu pojistného pLnění sjednaného pro pojištění skeL. Horní hranice pojistného pLnění se o tyto nákLady nesnižuje.</w:t>
      </w:r>
    </w:p>
    <w:p w14:paraId="5CD7E6F0" w14:textId="77777777" w:rsidR="00B47F6E" w:rsidRDefault="00000000">
      <w:pPr>
        <w:pStyle w:val="Nadpis70"/>
        <w:keepNext/>
        <w:keepLines/>
        <w:numPr>
          <w:ilvl w:val="0"/>
          <w:numId w:val="21"/>
        </w:numPr>
        <w:shd w:val="clear" w:color="auto" w:fill="auto"/>
        <w:tabs>
          <w:tab w:val="left" w:pos="270"/>
        </w:tabs>
        <w:spacing w:line="216" w:lineRule="exact"/>
        <w:ind w:firstLine="0"/>
      </w:pPr>
      <w:bookmarkStart w:id="88" w:name="bookmark86"/>
      <w:r>
        <w:rPr>
          <w:rStyle w:val="Nadpis71"/>
          <w:b/>
          <w:bCs/>
        </w:rPr>
        <w:t>Pojištění skel - rozšíření definice pojištěných skel</w:t>
      </w:r>
      <w:bookmarkEnd w:id="88"/>
    </w:p>
    <w:p w14:paraId="61C37A73" w14:textId="77777777" w:rsidR="00B47F6E" w:rsidRDefault="00000000">
      <w:pPr>
        <w:pStyle w:val="Zkladntext20"/>
        <w:shd w:val="clear" w:color="auto" w:fill="auto"/>
        <w:spacing w:before="0" w:after="145" w:line="216" w:lineRule="exact"/>
        <w:ind w:firstLine="0"/>
      </w:pPr>
      <w:r>
        <w:rPr>
          <w:rStyle w:val="Zkladntext21"/>
        </w:rPr>
        <w:t>Je-Li touto pojistnou smLouvou sjednáno pojištění skeL, ujednává se, že se nad rámec ZPP P-250/14 pojištění vztahuje také na obyčejné skLo instaLované v oknech, dveřích, světLících, střechách, obytných stěnách a vitrínách. DáLe se odchyLně od čL. 3 odst. 1) písm. c) ZPP P-250/14 ujednává, že se pojištění vztahuje rovněž na škody způsobené na pojištěném souboru sanitární keramiky, pLexiskLe a jiných uměLých hmotách pevně spojených s budovou nebo ostatní stavbou nebo zasazených v rámu, který je stavební součástí budovy nebo stavby.</w:t>
      </w:r>
    </w:p>
    <w:p w14:paraId="233D71E2" w14:textId="77777777" w:rsidR="00B47F6E" w:rsidRDefault="00000000">
      <w:pPr>
        <w:pStyle w:val="Nadpis50"/>
        <w:keepNext/>
        <w:keepLines/>
        <w:shd w:val="clear" w:color="auto" w:fill="auto"/>
        <w:spacing w:after="89" w:line="260" w:lineRule="exact"/>
        <w:jc w:val="both"/>
      </w:pPr>
      <w:bookmarkStart w:id="89" w:name="bookmark87"/>
      <w:r>
        <w:rPr>
          <w:rStyle w:val="Nadpis51"/>
          <w:b/>
          <w:bCs/>
        </w:rPr>
        <w:t>Článek 5 - Pojištění technického rizika</w:t>
      </w:r>
      <w:bookmarkEnd w:id="89"/>
    </w:p>
    <w:p w14:paraId="0746B85B" w14:textId="77777777" w:rsidR="00B47F6E" w:rsidRDefault="00000000">
      <w:pPr>
        <w:pStyle w:val="Nadpis70"/>
        <w:keepNext/>
        <w:keepLines/>
        <w:numPr>
          <w:ilvl w:val="0"/>
          <w:numId w:val="22"/>
        </w:numPr>
        <w:shd w:val="clear" w:color="auto" w:fill="auto"/>
        <w:tabs>
          <w:tab w:val="left" w:pos="265"/>
        </w:tabs>
        <w:spacing w:line="216" w:lineRule="exact"/>
        <w:ind w:firstLine="0"/>
      </w:pPr>
      <w:bookmarkStart w:id="90" w:name="bookmark88"/>
      <w:r>
        <w:rPr>
          <w:rStyle w:val="Nadpis71"/>
          <w:b/>
          <w:bCs/>
        </w:rPr>
        <w:t>Plnění pojistitele bez odečtu opotřebení</w:t>
      </w:r>
      <w:bookmarkEnd w:id="90"/>
    </w:p>
    <w:p w14:paraId="3F1B38F3" w14:textId="77777777" w:rsidR="00B47F6E" w:rsidRDefault="00000000">
      <w:pPr>
        <w:pStyle w:val="Zkladntext20"/>
        <w:shd w:val="clear" w:color="auto" w:fill="auto"/>
        <w:spacing w:before="0" w:after="0" w:line="216" w:lineRule="exact"/>
        <w:ind w:firstLine="0"/>
      </w:pPr>
      <w:r>
        <w:rPr>
          <w:rStyle w:val="Zkladntext21"/>
        </w:rPr>
        <w:t>Je-Li touto pojistnou smLouvou sjednáno pojištění stroje dLe ZPP P-300/14 nebo eLektronického zařízení dLe ZPP P-320/14 na novou cenu, potom se ujednává, že v případě zničení nebo ztráty pojištěného stroje nebo eLektronického zařízení vypLatí pojistiteL částku odpovídající přiměřeným nákLadům na znovupořízení stejného nebo srovnateLného stroje nebo eLektronického zařízení sníženou o cenu využiteLných zbytků, avšak bez odpočtu opotřebení.</w:t>
      </w:r>
    </w:p>
    <w:p w14:paraId="12649D78" w14:textId="77777777" w:rsidR="00B47F6E" w:rsidRDefault="00000000">
      <w:pPr>
        <w:pStyle w:val="Zkladntext20"/>
        <w:shd w:val="clear" w:color="auto" w:fill="auto"/>
        <w:spacing w:before="0" w:after="176" w:line="216" w:lineRule="exact"/>
        <w:ind w:firstLine="0"/>
        <w:jc w:val="both"/>
      </w:pPr>
      <w:r>
        <w:rPr>
          <w:rStyle w:val="Zkladntext21"/>
        </w:rPr>
        <w:t>Ustanovení uvedená v předchozím odstavci se však neupLatní v případě zničení nebo ztráty mobiLního stroje.</w:t>
      </w:r>
    </w:p>
    <w:p w14:paraId="38F9BA3E" w14:textId="77777777" w:rsidR="00B47F6E" w:rsidRDefault="00000000">
      <w:pPr>
        <w:pStyle w:val="Nadpis70"/>
        <w:keepNext/>
        <w:keepLines/>
        <w:numPr>
          <w:ilvl w:val="0"/>
          <w:numId w:val="22"/>
        </w:numPr>
        <w:shd w:val="clear" w:color="auto" w:fill="auto"/>
        <w:tabs>
          <w:tab w:val="left" w:pos="270"/>
        </w:tabs>
        <w:spacing w:line="221" w:lineRule="exact"/>
        <w:ind w:firstLine="0"/>
      </w:pPr>
      <w:bookmarkStart w:id="91" w:name="bookmark89"/>
      <w:r>
        <w:rPr>
          <w:rStyle w:val="Nadpis71"/>
          <w:b/>
          <w:bCs/>
        </w:rPr>
        <w:t>Škody způsobené dopravní nehodou</w:t>
      </w:r>
      <w:bookmarkEnd w:id="91"/>
    </w:p>
    <w:p w14:paraId="5F6AB875" w14:textId="77777777" w:rsidR="00B47F6E" w:rsidRDefault="00000000">
      <w:pPr>
        <w:pStyle w:val="Zkladntext20"/>
        <w:shd w:val="clear" w:color="auto" w:fill="auto"/>
        <w:spacing w:before="0"/>
        <w:ind w:firstLine="0"/>
      </w:pPr>
      <w:r>
        <w:rPr>
          <w:rStyle w:val="Zkladntext21"/>
        </w:rPr>
        <w:t>Je-Li touto pojistnou smLouvou sjednáno pojištění mobiLní pracovního stroje dLe ZPP P-300/14 nebo mobiLního eLektronického zařízení dLe ZPP P-320/14, vztahuje se toto pojištění rovněž na jejich poškození nebo zničení způsobené při jeho přepravě po vLastní ose dopravní nehodou. V případě škody způsobené na pojištěném mobiLním pracovním stroji nebo mobiLním eLektronickém zařízení, který pojištěný přepravovaL jako nákLad, se pojištěné vztahuje pouze na škody způsobené dopravní nehodou, kterou nezaviniL pojištěný.</w:t>
      </w:r>
    </w:p>
    <w:p w14:paraId="1C335BD7" w14:textId="77777777" w:rsidR="00B47F6E" w:rsidRDefault="00000000">
      <w:pPr>
        <w:pStyle w:val="Nadpis70"/>
        <w:keepNext/>
        <w:keepLines/>
        <w:numPr>
          <w:ilvl w:val="0"/>
          <w:numId w:val="22"/>
        </w:numPr>
        <w:shd w:val="clear" w:color="auto" w:fill="auto"/>
        <w:tabs>
          <w:tab w:val="left" w:pos="270"/>
        </w:tabs>
        <w:spacing w:line="221" w:lineRule="exact"/>
        <w:ind w:firstLine="0"/>
      </w:pPr>
      <w:bookmarkStart w:id="92" w:name="bookmark90"/>
      <w:r>
        <w:rPr>
          <w:rStyle w:val="Nadpis71"/>
          <w:b/>
          <w:bCs/>
        </w:rPr>
        <w:t>Zařízení dočasně mimo provoz</w:t>
      </w:r>
      <w:bookmarkEnd w:id="92"/>
    </w:p>
    <w:p w14:paraId="7956F9D4" w14:textId="77777777" w:rsidR="00B47F6E" w:rsidRDefault="00000000">
      <w:pPr>
        <w:pStyle w:val="Zkladntext20"/>
        <w:shd w:val="clear" w:color="auto" w:fill="auto"/>
        <w:spacing w:before="0"/>
        <w:ind w:firstLine="0"/>
      </w:pPr>
      <w:r>
        <w:rPr>
          <w:rStyle w:val="Zkladntext21"/>
        </w:rPr>
        <w:t>Je-Li touto pojistnou smLouvou sjednáno pojištění stroje dLe ZPP P-300/14 nebo eLektronického zařízení dLe ZPP P-320/14, vztahuje se toto pojištění i na zařízení, která jsou provozuschopná, avšak v době pojistné udáLosti mohou být mimo provoz, mohou na nich probíhat prohLídky či opravy, mohou být v rámci místa pojištění přemísťována, demontována či opětovně montována.</w:t>
      </w:r>
    </w:p>
    <w:p w14:paraId="18BB3919" w14:textId="77777777" w:rsidR="00B47F6E" w:rsidRDefault="00000000">
      <w:pPr>
        <w:pStyle w:val="Nadpis70"/>
        <w:keepNext/>
        <w:keepLines/>
        <w:numPr>
          <w:ilvl w:val="0"/>
          <w:numId w:val="22"/>
        </w:numPr>
        <w:shd w:val="clear" w:color="auto" w:fill="auto"/>
        <w:tabs>
          <w:tab w:val="left" w:pos="284"/>
        </w:tabs>
        <w:spacing w:line="221" w:lineRule="exact"/>
        <w:ind w:firstLine="0"/>
      </w:pPr>
      <w:bookmarkStart w:id="93" w:name="bookmark91"/>
      <w:r>
        <w:rPr>
          <w:rStyle w:val="Nadpis71"/>
          <w:b/>
          <w:bCs/>
        </w:rPr>
        <w:t>Elektronické prvky a součástky pojištěného stroje</w:t>
      </w:r>
      <w:bookmarkEnd w:id="93"/>
    </w:p>
    <w:p w14:paraId="618A29F4" w14:textId="77777777" w:rsidR="00B47F6E" w:rsidRDefault="00000000">
      <w:pPr>
        <w:pStyle w:val="Zkladntext20"/>
        <w:shd w:val="clear" w:color="auto" w:fill="auto"/>
        <w:spacing w:before="0" w:after="0"/>
        <w:ind w:right="360" w:firstLine="0"/>
        <w:jc w:val="both"/>
      </w:pPr>
      <w:r>
        <w:rPr>
          <w:rStyle w:val="Zkladntext21"/>
        </w:rPr>
        <w:t>Je-Li touto pojistnou smLouvou sjednáno pojištění stroje dLe ZPP P-300/14, vztahuje se toto pojištění i na jakékoLiv poškození či zničení eLektronických prvků a součástek strojních zařízení, nosičů dat a záznamů na nich.</w:t>
      </w:r>
    </w:p>
    <w:p w14:paraId="0C78667C" w14:textId="77777777" w:rsidR="00B47F6E" w:rsidRDefault="00000000">
      <w:pPr>
        <w:pStyle w:val="Zkladntext20"/>
        <w:shd w:val="clear" w:color="auto" w:fill="auto"/>
        <w:spacing w:before="0" w:after="184"/>
        <w:ind w:firstLine="0"/>
      </w:pPr>
      <w:r>
        <w:rPr>
          <w:rStyle w:val="Zkladntext21"/>
        </w:rPr>
        <w:t xml:space="preserve">Za škody vznikLé na datech vypLatí pojistiteL skutečně vynaLožené nákLady spojené s obnovou poškozených dat, maximáLně však do Limitu pLnění </w:t>
      </w:r>
      <w:r>
        <w:rPr>
          <w:rStyle w:val="Zkladntext2Tun"/>
        </w:rPr>
        <w:t xml:space="preserve">100 000 Kč </w:t>
      </w:r>
      <w:r>
        <w:rPr>
          <w:rStyle w:val="Zkladntext21"/>
        </w:rPr>
        <w:t xml:space="preserve">z jedné a všech pojistných udáLostí nastaLých v průběhu jednoho pojistného roku. V případě škody způsobené na datech odečte pojistiteL od pojistného pLnění spoLuúčast ve výši </w:t>
      </w:r>
      <w:r>
        <w:rPr>
          <w:rStyle w:val="Zkladntext2Tun"/>
        </w:rPr>
        <w:t>1 000 Kč</w:t>
      </w:r>
      <w:r>
        <w:rPr>
          <w:rStyle w:val="Zkladntext21"/>
        </w:rPr>
        <w:t>.</w:t>
      </w:r>
    </w:p>
    <w:p w14:paraId="02006BA8" w14:textId="77777777" w:rsidR="00B47F6E" w:rsidRDefault="00000000">
      <w:pPr>
        <w:pStyle w:val="Nadpis70"/>
        <w:keepNext/>
        <w:keepLines/>
        <w:numPr>
          <w:ilvl w:val="0"/>
          <w:numId w:val="22"/>
        </w:numPr>
        <w:shd w:val="clear" w:color="auto" w:fill="auto"/>
        <w:tabs>
          <w:tab w:val="left" w:pos="284"/>
        </w:tabs>
        <w:spacing w:line="216" w:lineRule="exact"/>
        <w:ind w:firstLine="0"/>
      </w:pPr>
      <w:bookmarkStart w:id="94" w:name="bookmark92"/>
      <w:r>
        <w:rPr>
          <w:rStyle w:val="Nadpis71"/>
          <w:b/>
          <w:bCs/>
        </w:rPr>
        <w:t>Poškození výpadkem nebo přerušením dodávek energií &amp; znehodnocení média</w:t>
      </w:r>
      <w:bookmarkEnd w:id="94"/>
    </w:p>
    <w:p w14:paraId="652EBFE1" w14:textId="77777777" w:rsidR="00B47F6E" w:rsidRDefault="00000000">
      <w:pPr>
        <w:pStyle w:val="Zkladntext20"/>
        <w:shd w:val="clear" w:color="auto" w:fill="auto"/>
        <w:spacing w:before="0" w:line="216" w:lineRule="exact"/>
        <w:ind w:firstLine="0"/>
      </w:pPr>
      <w:r>
        <w:rPr>
          <w:rStyle w:val="Zkladntext21"/>
        </w:rPr>
        <w:t>Je-Li touto pojistnou smLouvou sjednáno pojištění stroje dLe ZPP P-300/14 nebo eLektronického zařízení dLe ZPP P-320/14, vztahuje se toto pojištění také na škody způsobené na pojištěném stroji nebo eLektronickém zařízení výpadkem nebo přerušením dodávky pLynu, vody, eLektrické energie nebo jiného média (zejména způsobené přerušením nebo zastavením provozu stroje, ať již částečného, nebo úpLného). Pojištění se dáLe vztahuje také na poškození, zničení či znehodnocení provozních kapaLin a nápLní, jestLiže k nim došLo v přímé souvisLosti se škodou na pojištěném strojním zařízení.</w:t>
      </w:r>
    </w:p>
    <w:p w14:paraId="4D840F41" w14:textId="77777777" w:rsidR="00B47F6E" w:rsidRDefault="00000000">
      <w:pPr>
        <w:pStyle w:val="Nadpis70"/>
        <w:keepNext/>
        <w:keepLines/>
        <w:numPr>
          <w:ilvl w:val="0"/>
          <w:numId w:val="22"/>
        </w:numPr>
        <w:shd w:val="clear" w:color="auto" w:fill="auto"/>
        <w:tabs>
          <w:tab w:val="left" w:pos="284"/>
        </w:tabs>
        <w:spacing w:line="216" w:lineRule="exact"/>
        <w:ind w:firstLine="0"/>
      </w:pPr>
      <w:bookmarkStart w:id="95" w:name="bookmark93"/>
      <w:r>
        <w:rPr>
          <w:rStyle w:val="Nadpis71"/>
          <w:b/>
          <w:bCs/>
        </w:rPr>
        <w:t>Stáří pojištěných elektronických zařízení</w:t>
      </w:r>
      <w:bookmarkEnd w:id="95"/>
    </w:p>
    <w:p w14:paraId="5E4A0C66" w14:textId="77777777" w:rsidR="00B47F6E" w:rsidRDefault="00000000">
      <w:pPr>
        <w:pStyle w:val="Zkladntext20"/>
        <w:shd w:val="clear" w:color="auto" w:fill="auto"/>
        <w:spacing w:before="0" w:after="145" w:line="216" w:lineRule="exact"/>
        <w:ind w:firstLine="0"/>
      </w:pPr>
      <w:r>
        <w:rPr>
          <w:rStyle w:val="Zkladntext21"/>
        </w:rPr>
        <w:t>Je-Li touto pojistnou smLouvou sjednáno pojištění eLektronického zařízení dLe ZPP P-320/14, tak jsou odchyLně od čL. 1 odst. 4) ZPP P-320/14 předmětem pojištění i eLektronická zařízení (kromě zařízení vyLoučených v ZPP P-320/14), jejichž stáří přesáhLo v době vzniku škody 5 Let, avšak s výjimkou kanceLářské a výpočetní techniky (včetně mobiLní), která je předmětem pojištění pouze, pokud její stáří nepřesáhLo v době vzniku škody 8 Let, a zařízení fotovoLtaické eLektrárny, které je předmětem pojištění pouze, pokud jeho stáří v době vzniku škody nepřesáhLo 10 Let.</w:t>
      </w:r>
    </w:p>
    <w:p w14:paraId="59CA9273" w14:textId="77777777" w:rsidR="00B47F6E" w:rsidRDefault="00000000">
      <w:pPr>
        <w:pStyle w:val="Nadpis50"/>
        <w:keepNext/>
        <w:keepLines/>
        <w:shd w:val="clear" w:color="auto" w:fill="auto"/>
        <w:spacing w:after="89" w:line="260" w:lineRule="exact"/>
        <w:jc w:val="both"/>
      </w:pPr>
      <w:bookmarkStart w:id="96" w:name="bookmark94"/>
      <w:r>
        <w:rPr>
          <w:rStyle w:val="Nadpis51"/>
          <w:b/>
          <w:bCs/>
        </w:rPr>
        <w:t>Článek 6 - Pojištění přerušení provozu</w:t>
      </w:r>
      <w:bookmarkEnd w:id="96"/>
    </w:p>
    <w:p w14:paraId="4B61271C" w14:textId="77777777" w:rsidR="00B47F6E" w:rsidRDefault="00000000">
      <w:pPr>
        <w:pStyle w:val="Nadpis70"/>
        <w:keepNext/>
        <w:keepLines/>
        <w:shd w:val="clear" w:color="auto" w:fill="auto"/>
        <w:spacing w:line="216" w:lineRule="exact"/>
        <w:ind w:firstLine="0"/>
      </w:pPr>
      <w:bookmarkStart w:id="97" w:name="bookmark95"/>
      <w:r>
        <w:rPr>
          <w:rStyle w:val="Nadpis71"/>
          <w:b/>
          <w:bCs/>
        </w:rPr>
        <w:t>1. Dodavatel</w:t>
      </w:r>
      <w:bookmarkEnd w:id="97"/>
    </w:p>
    <w:p w14:paraId="69263523" w14:textId="77777777" w:rsidR="00B47F6E" w:rsidRDefault="00000000">
      <w:pPr>
        <w:pStyle w:val="Zkladntext20"/>
        <w:shd w:val="clear" w:color="auto" w:fill="auto"/>
        <w:spacing w:before="0" w:after="0" w:line="216" w:lineRule="exact"/>
        <w:ind w:firstLine="0"/>
      </w:pPr>
      <w:r>
        <w:rPr>
          <w:rStyle w:val="Zkladntext21"/>
        </w:rPr>
        <w:t>Je-Li touto pojistnou smLouvou sjednáno pojištění přerušení provozu, potom se ujednává, že odchyLně od čL. 3 ZPP P-405/14 se za věcnou škodu pro účeLy pojištění přerušení provozu považuje i poškození nebo zničení majetku dodavateLe pojištěného (dáLe jen „dodavateL”) některým z pojistných nebezpečí pro pojištění majetku, která jsou konkrétně uvedena v pojistné smLouvě v části pro pojištění pro případ přerušení provozu.</w:t>
      </w:r>
    </w:p>
    <w:p w14:paraId="79D162FE" w14:textId="77777777" w:rsidR="00B47F6E" w:rsidRDefault="00000000">
      <w:pPr>
        <w:pStyle w:val="Zkladntext20"/>
        <w:shd w:val="clear" w:color="auto" w:fill="auto"/>
        <w:spacing w:before="0" w:after="0" w:line="216" w:lineRule="exact"/>
        <w:ind w:firstLine="0"/>
      </w:pPr>
      <w:r>
        <w:rPr>
          <w:rStyle w:val="Zkladntext21"/>
        </w:rPr>
        <w:t>OdchyLně od čL. 5 ZPP P-405/14 je pojistnou udáLostí i vznik násLedné škody způsobené pojištěnému přerušením jeho provozu z důvodu vzniku věcné škody u dodavateLe, která nastaLa v době trvání pojištění a zároveň v místě provozu dodavateLe. Za místo provozu dodavateLe se považuje jeho sídLo, místo podnikání nebo provozovna.</w:t>
      </w:r>
    </w:p>
    <w:p w14:paraId="70CF9DF6" w14:textId="77777777" w:rsidR="00B47F6E" w:rsidRDefault="00000000">
      <w:pPr>
        <w:pStyle w:val="Zkladntext20"/>
        <w:shd w:val="clear" w:color="auto" w:fill="auto"/>
        <w:spacing w:before="0" w:after="0" w:line="216" w:lineRule="exact"/>
        <w:ind w:right="220" w:firstLine="0"/>
        <w:jc w:val="both"/>
      </w:pPr>
      <w:r>
        <w:rPr>
          <w:rStyle w:val="Zkladntext21"/>
        </w:rPr>
        <w:t>DodavateLem se rozumí v pojistné smLouvě specifikovaný nebo nespecifikovaný výrobce nebo zpracovateL výrobků, komponent, zboží nebo surovin, který je na zákLadě smLuvního vztahu průběžně dodává pojištěnému.</w:t>
      </w:r>
    </w:p>
    <w:p w14:paraId="67EBD196" w14:textId="77777777" w:rsidR="00B47F6E" w:rsidRDefault="00000000">
      <w:pPr>
        <w:pStyle w:val="Zkladntext20"/>
        <w:shd w:val="clear" w:color="auto" w:fill="auto"/>
        <w:spacing w:before="0" w:after="0" w:line="216" w:lineRule="exact"/>
        <w:ind w:firstLine="0"/>
      </w:pPr>
      <w:r>
        <w:rPr>
          <w:rStyle w:val="Zkladntext21"/>
        </w:rPr>
        <w:t>Mimo výLuk a omezení pojistného pLnění vypLývajících z přísLušných ustanovení pojistné smLouvy a pojistných podmínek vztahujících se k pojištění přerušení provozu sjednanému pojistnou smLouvou se pojištění v tomto rozsahu dáLe nevztahuje na násLednou škodu způsobenou:</w:t>
      </w:r>
    </w:p>
    <w:p w14:paraId="5CD464FF" w14:textId="77777777" w:rsidR="00B47F6E" w:rsidRDefault="00000000">
      <w:pPr>
        <w:pStyle w:val="Zkladntext20"/>
        <w:numPr>
          <w:ilvl w:val="0"/>
          <w:numId w:val="23"/>
        </w:numPr>
        <w:shd w:val="clear" w:color="auto" w:fill="auto"/>
        <w:tabs>
          <w:tab w:val="left" w:pos="346"/>
        </w:tabs>
        <w:spacing w:before="0" w:after="0" w:line="216" w:lineRule="exact"/>
        <w:ind w:firstLine="0"/>
        <w:jc w:val="both"/>
        <w:sectPr w:rsidR="00B47F6E">
          <w:headerReference w:type="even" r:id="rId21"/>
          <w:headerReference w:type="default" r:id="rId22"/>
          <w:footerReference w:type="even" r:id="rId23"/>
          <w:footerReference w:type="default" r:id="rId24"/>
          <w:footerReference w:type="first" r:id="rId25"/>
          <w:pgSz w:w="11900" w:h="16840"/>
          <w:pgMar w:top="410" w:right="513" w:bottom="527" w:left="500" w:header="0" w:footer="3" w:gutter="0"/>
          <w:cols w:space="720"/>
          <w:noEndnote/>
          <w:titlePg/>
          <w:docGrid w:linePitch="360"/>
        </w:sectPr>
      </w:pPr>
      <w:r>
        <w:rPr>
          <w:rStyle w:val="Zkladntext21"/>
        </w:rPr>
        <w:t>nedodáním ropy, paLiv, pohonných Látek, páry, tepLa, eLektřiny, pLynu, vody a teLekomunikačních sLužeb pojištěnému,</w:t>
      </w:r>
    </w:p>
    <w:p w14:paraId="5B336DFE" w14:textId="77777777" w:rsidR="00B47F6E" w:rsidRDefault="00000000">
      <w:pPr>
        <w:pStyle w:val="Zkladntext20"/>
        <w:numPr>
          <w:ilvl w:val="0"/>
          <w:numId w:val="23"/>
        </w:numPr>
        <w:shd w:val="clear" w:color="auto" w:fill="auto"/>
        <w:tabs>
          <w:tab w:val="left" w:pos="275"/>
        </w:tabs>
        <w:spacing w:before="0" w:after="176" w:line="216" w:lineRule="exact"/>
        <w:ind w:left="380"/>
      </w:pPr>
      <w:bookmarkStart w:id="98" w:name="bookmark96"/>
      <w:r>
        <w:rPr>
          <w:rStyle w:val="Zkladntext21"/>
        </w:rPr>
        <w:t>jakýmkoliv poškozením nebo poruchou přenosových nebo distribučních spojů, rozvodů, kabelů, potrubí, produktovodů a zařízení či přístrojů s nimi spojených.</w:t>
      </w:r>
      <w:bookmarkEnd w:id="98"/>
    </w:p>
    <w:p w14:paraId="5F0F7D91" w14:textId="77777777" w:rsidR="00B47F6E" w:rsidRDefault="00000000">
      <w:pPr>
        <w:pStyle w:val="Zkladntext20"/>
        <w:shd w:val="clear" w:color="auto" w:fill="auto"/>
        <w:spacing w:before="0" w:after="0"/>
        <w:ind w:firstLine="0"/>
      </w:pPr>
      <w:r>
        <w:rPr>
          <w:rStyle w:val="Zkladntext21"/>
        </w:rPr>
        <w:t>Pro vyloučení všech pochybností se uvádí, že pojištěný je povinen prokázat (nese důkazní břemeno) vznik věcné škody a její příčiny u dodavateLe.</w:t>
      </w:r>
    </w:p>
    <w:p w14:paraId="70510AC6" w14:textId="77777777" w:rsidR="00B47F6E" w:rsidRDefault="00000000">
      <w:pPr>
        <w:pStyle w:val="Zkladntext20"/>
        <w:shd w:val="clear" w:color="auto" w:fill="auto"/>
        <w:spacing w:before="0" w:line="216" w:lineRule="exact"/>
        <w:ind w:firstLine="0"/>
      </w:pPr>
      <w:r>
        <w:rPr>
          <w:rStyle w:val="Zkladntext21"/>
        </w:rPr>
        <w:t xml:space="preserve">Pojistitel, poskytne pojistné plnění z jedné a všech pojistných událostí nastalých v průběhu jednoho pojistného roku maximálně ve výši </w:t>
      </w:r>
      <w:r>
        <w:rPr>
          <w:rStyle w:val="Zkladntext2Tun"/>
        </w:rPr>
        <w:t>100 000 Kč</w:t>
      </w:r>
      <w:r>
        <w:rPr>
          <w:rStyle w:val="Zkladntext21"/>
        </w:rPr>
        <w:t xml:space="preserve">, a to v rámci limitu sjednaného pro přerušení provozu (subítmit). Pojištění se sjednává se spoluúčastí ve výši </w:t>
      </w:r>
      <w:r>
        <w:rPr>
          <w:rStyle w:val="Zkladntext2Tun"/>
        </w:rPr>
        <w:t>1 000 Kč</w:t>
      </w:r>
      <w:r>
        <w:rPr>
          <w:rStyle w:val="Zkladntext21"/>
        </w:rPr>
        <w:t>.</w:t>
      </w:r>
    </w:p>
    <w:p w14:paraId="70174BBB" w14:textId="77777777" w:rsidR="00B47F6E" w:rsidRDefault="00000000">
      <w:pPr>
        <w:pStyle w:val="Nadpis70"/>
        <w:keepNext/>
        <w:keepLines/>
        <w:numPr>
          <w:ilvl w:val="0"/>
          <w:numId w:val="24"/>
        </w:numPr>
        <w:shd w:val="clear" w:color="auto" w:fill="auto"/>
        <w:tabs>
          <w:tab w:val="left" w:pos="275"/>
        </w:tabs>
        <w:spacing w:line="216" w:lineRule="exact"/>
        <w:ind w:firstLine="0"/>
      </w:pPr>
      <w:bookmarkStart w:id="99" w:name="bookmark97"/>
      <w:r>
        <w:rPr>
          <w:rStyle w:val="Nadpis71"/>
          <w:b/>
          <w:bCs/>
        </w:rPr>
        <w:t>Odběratel</w:t>
      </w:r>
      <w:bookmarkEnd w:id="99"/>
    </w:p>
    <w:p w14:paraId="48C1443D" w14:textId="77777777" w:rsidR="00B47F6E" w:rsidRDefault="00000000">
      <w:pPr>
        <w:pStyle w:val="Zkladntext20"/>
        <w:shd w:val="clear" w:color="auto" w:fill="auto"/>
        <w:spacing w:before="0" w:after="0" w:line="216" w:lineRule="exact"/>
        <w:ind w:firstLine="0"/>
      </w:pPr>
      <w:r>
        <w:rPr>
          <w:rStyle w:val="Zkladntext21"/>
        </w:rPr>
        <w:t>Je-Li touto pojistnou smLouvou sjednáno pojištění přerušení provozu, potom se ujednává, že odchyLně od čí. 3 ZPP P-405/14 se za věcnou škodu pro účeLy pojištění přerušení provozu považuje i poškození nebo zničení majetku odběrateLe pojištěného (dáLe jen „odběrateL”) některým z pojistných nebezpečí pro pojištění majetku, která jsou konkrétně uvedena v pojistné smLouvě v části pro pojištění pro případ přerušení provozu.</w:t>
      </w:r>
    </w:p>
    <w:p w14:paraId="3963A304" w14:textId="77777777" w:rsidR="00B47F6E" w:rsidRDefault="00000000">
      <w:pPr>
        <w:pStyle w:val="Zkladntext20"/>
        <w:shd w:val="clear" w:color="auto" w:fill="auto"/>
        <w:spacing w:before="0" w:after="0" w:line="216" w:lineRule="exact"/>
        <w:ind w:firstLine="0"/>
      </w:pPr>
      <w:r>
        <w:rPr>
          <w:rStyle w:val="Zkladntext21"/>
        </w:rPr>
        <w:t>OdchyLně od čL. 5 ZPP P-405/14 je pojistnou udáLostí i vznik násLedné škody způsobené pojištěnému přerušením jeho provozu z důvodu vzniku věcné škody u odběrateLe, která nastaLa v době trvání pojištění a zároveň v místě provozu odběrateLe. Za místo provozu odběrateLe se považuje jeho sídLo, místo podnikání nebo provozovna.</w:t>
      </w:r>
    </w:p>
    <w:p w14:paraId="3E71958A" w14:textId="77777777" w:rsidR="00B47F6E" w:rsidRDefault="00000000">
      <w:pPr>
        <w:pStyle w:val="Zkladntext20"/>
        <w:shd w:val="clear" w:color="auto" w:fill="auto"/>
        <w:spacing w:before="0" w:after="0" w:line="216" w:lineRule="exact"/>
        <w:ind w:firstLine="0"/>
      </w:pPr>
      <w:r>
        <w:rPr>
          <w:rStyle w:val="Zkladntext21"/>
        </w:rPr>
        <w:t>OdběrateLem se rozumí v pojistné smLouvě specifikovaný nebo nespecifikovaný subjekt, který na zákLadě smLuvního vztahu s pojištěným průběžně odebírá od pojištěného výrobky, komponenty, zboží nebo suroviny, které násLedně dáLe zpracovává či s nimi jinak nakLádá v souvisLosti se svojí podnikateLskou činností.</w:t>
      </w:r>
    </w:p>
    <w:p w14:paraId="268294BE" w14:textId="77777777" w:rsidR="00B47F6E" w:rsidRDefault="00000000">
      <w:pPr>
        <w:pStyle w:val="Zkladntext20"/>
        <w:shd w:val="clear" w:color="auto" w:fill="auto"/>
        <w:spacing w:before="0" w:after="0" w:line="216" w:lineRule="exact"/>
        <w:ind w:firstLine="0"/>
      </w:pPr>
      <w:r>
        <w:rPr>
          <w:rStyle w:val="Zkladntext21"/>
        </w:rPr>
        <w:t>Mimo výLuk a omezení pojistného pLnění vypLývajících z přísLušných ustanovení pojistné smLouvy a pojistných podmínek vztahujících se k pojištění přerušení provozu sjednanému pojistnou smLouvou se pojištění v tomto rozsahu dáLe nevztahuje na násLednou škodu způsobenou:</w:t>
      </w:r>
    </w:p>
    <w:p w14:paraId="7A910D0B" w14:textId="77777777" w:rsidR="00B47F6E" w:rsidRDefault="00000000">
      <w:pPr>
        <w:pStyle w:val="Zkladntext20"/>
        <w:numPr>
          <w:ilvl w:val="0"/>
          <w:numId w:val="25"/>
        </w:numPr>
        <w:shd w:val="clear" w:color="auto" w:fill="auto"/>
        <w:tabs>
          <w:tab w:val="left" w:pos="275"/>
        </w:tabs>
        <w:spacing w:before="0" w:after="0" w:line="216" w:lineRule="exact"/>
        <w:ind w:firstLine="0"/>
        <w:jc w:val="both"/>
      </w:pPr>
      <w:r>
        <w:rPr>
          <w:rStyle w:val="Zkladntext21"/>
        </w:rPr>
        <w:t>neodebráním ropy, paLiv, pohonných Látek, páry, tepLa, eLektřiny, pLynu, vody a teLekomunikačních sLužeb odběrateLem,</w:t>
      </w:r>
    </w:p>
    <w:p w14:paraId="29AE5EE6" w14:textId="77777777" w:rsidR="00B47F6E" w:rsidRDefault="00000000">
      <w:pPr>
        <w:pStyle w:val="Zkladntext20"/>
        <w:numPr>
          <w:ilvl w:val="0"/>
          <w:numId w:val="25"/>
        </w:numPr>
        <w:shd w:val="clear" w:color="auto" w:fill="auto"/>
        <w:tabs>
          <w:tab w:val="left" w:pos="275"/>
        </w:tabs>
        <w:spacing w:before="0" w:after="176" w:line="216" w:lineRule="exact"/>
        <w:ind w:left="380"/>
      </w:pPr>
      <w:r>
        <w:rPr>
          <w:rStyle w:val="Zkladntext21"/>
        </w:rPr>
        <w:t>jakýmkoLiv poškozením nebo poruchou přenosových nebo distribučních spojů, rozvodů, kabeLů, potrubí, produktovodů a zařízení či přístrojů s nimi spojených.</w:t>
      </w:r>
    </w:p>
    <w:p w14:paraId="217B79CB" w14:textId="77777777" w:rsidR="00B47F6E" w:rsidRDefault="00000000">
      <w:pPr>
        <w:pStyle w:val="Zkladntext20"/>
        <w:shd w:val="clear" w:color="auto" w:fill="auto"/>
        <w:spacing w:before="0" w:after="0"/>
        <w:ind w:right="780" w:firstLine="0"/>
      </w:pPr>
      <w:r>
        <w:rPr>
          <w:rStyle w:val="Zkladntext21"/>
        </w:rPr>
        <w:t>Pro vyLoučení všech pochybností se uvádí, že pojištěný je povinen prokázat (nese důkazní břemeno) vznik věcné škody a její příčiny u odběrateLe.</w:t>
      </w:r>
    </w:p>
    <w:p w14:paraId="18FC2B3A" w14:textId="77777777" w:rsidR="00B47F6E" w:rsidRDefault="00000000">
      <w:pPr>
        <w:pStyle w:val="Zkladntext20"/>
        <w:shd w:val="clear" w:color="auto" w:fill="auto"/>
        <w:spacing w:before="0" w:after="184"/>
        <w:ind w:firstLine="0"/>
      </w:pPr>
      <w:r>
        <w:rPr>
          <w:rStyle w:val="Zkladntext21"/>
        </w:rPr>
        <w:t xml:space="preserve">PojistiteL poskytne pojistné pLnění z jedné a všech pojistných udáLostí nastaLých v průběhu jednoho pojistného roku maximáLně ve výši </w:t>
      </w:r>
      <w:r>
        <w:rPr>
          <w:rStyle w:val="Zkladntext2Tun"/>
        </w:rPr>
        <w:t>100 000 Kč</w:t>
      </w:r>
      <w:r>
        <w:rPr>
          <w:rStyle w:val="Zkladntext21"/>
        </w:rPr>
        <w:t xml:space="preserve">, a to v rámci Limitu sjednaného pro přerušení provozu (subLimit). Pojištění se sjednává se spoLuúčastí ve výši </w:t>
      </w:r>
      <w:r>
        <w:rPr>
          <w:rStyle w:val="Zkladntext2Tun"/>
        </w:rPr>
        <w:t>1 000 Kč</w:t>
      </w:r>
      <w:r>
        <w:rPr>
          <w:rStyle w:val="Zkladntext21"/>
        </w:rPr>
        <w:t>.</w:t>
      </w:r>
    </w:p>
    <w:p w14:paraId="1D1318AE" w14:textId="77777777" w:rsidR="00B47F6E" w:rsidRDefault="00000000">
      <w:pPr>
        <w:pStyle w:val="Nadpis70"/>
        <w:keepNext/>
        <w:keepLines/>
        <w:numPr>
          <w:ilvl w:val="0"/>
          <w:numId w:val="24"/>
        </w:numPr>
        <w:shd w:val="clear" w:color="auto" w:fill="auto"/>
        <w:tabs>
          <w:tab w:val="left" w:pos="275"/>
        </w:tabs>
        <w:spacing w:line="216" w:lineRule="exact"/>
        <w:ind w:firstLine="0"/>
      </w:pPr>
      <w:bookmarkStart w:id="100" w:name="bookmark98"/>
      <w:r>
        <w:rPr>
          <w:rStyle w:val="Nadpis71"/>
          <w:b/>
          <w:bCs/>
        </w:rPr>
        <w:t>Přerušení provozu z důvodu věcné škody na cizím majetku</w:t>
      </w:r>
      <w:bookmarkEnd w:id="100"/>
    </w:p>
    <w:p w14:paraId="00A67F11" w14:textId="77777777" w:rsidR="00B47F6E" w:rsidRDefault="00000000">
      <w:pPr>
        <w:pStyle w:val="Zkladntext20"/>
        <w:shd w:val="clear" w:color="auto" w:fill="auto"/>
        <w:spacing w:before="0" w:after="145" w:line="216" w:lineRule="exact"/>
        <w:ind w:firstLine="0"/>
      </w:pPr>
      <w:r>
        <w:rPr>
          <w:rStyle w:val="Zkladntext21"/>
        </w:rPr>
        <w:t>Je-Li touto pojistnou smLouvou sjednáno pojištění přerušení provozu, potom se v souLadu s ustanovením čL. 3 ZPP P-405/14 uvádí, že se za věcnou škodu považuje rovněž škoda, která vznikLa působením některého z pojistných nebezpečí pro pojištění majetku, která jsou konkrétně uvedená v této pojistné smLouvě v části pojištění pro případ přerušení provozu, a to tehdy, pokud škoda vznikLa na budově v níž se nachází místo pojištění, jejím zařízení nebo zařízení nacházejícím se ve stejném místě pojištění (areáLu jako místo pojištění), které pojištěný nezbytně potřebuje pro výkon své podnikateLské činnosti.</w:t>
      </w:r>
    </w:p>
    <w:p w14:paraId="0E6556F7" w14:textId="77777777" w:rsidR="00B47F6E" w:rsidRDefault="00000000">
      <w:pPr>
        <w:pStyle w:val="Nadpis50"/>
        <w:keepNext/>
        <w:keepLines/>
        <w:shd w:val="clear" w:color="auto" w:fill="auto"/>
        <w:spacing w:after="149" w:line="260" w:lineRule="exact"/>
        <w:jc w:val="both"/>
      </w:pPr>
      <w:bookmarkStart w:id="101" w:name="bookmark99"/>
      <w:r>
        <w:rPr>
          <w:rStyle w:val="Nadpis51"/>
          <w:b/>
          <w:bCs/>
        </w:rPr>
        <w:t>Článek 7 - Pojištění odpovědnosti za újmu</w:t>
      </w:r>
      <w:bookmarkEnd w:id="101"/>
    </w:p>
    <w:p w14:paraId="60C60684" w14:textId="77777777" w:rsidR="00B47F6E" w:rsidRDefault="00000000">
      <w:pPr>
        <w:pStyle w:val="Nadpis70"/>
        <w:keepNext/>
        <w:keepLines/>
        <w:numPr>
          <w:ilvl w:val="0"/>
          <w:numId w:val="26"/>
        </w:numPr>
        <w:shd w:val="clear" w:color="auto" w:fill="auto"/>
        <w:tabs>
          <w:tab w:val="left" w:pos="275"/>
        </w:tabs>
        <w:spacing w:line="216" w:lineRule="exact"/>
        <w:ind w:firstLine="0"/>
      </w:pPr>
      <w:bookmarkStart w:id="102" w:name="bookmark100"/>
      <w:r>
        <w:rPr>
          <w:rStyle w:val="Nadpis71"/>
          <w:b/>
          <w:bCs/>
        </w:rPr>
        <w:t>Regresní nárok</w:t>
      </w:r>
      <w:bookmarkEnd w:id="102"/>
    </w:p>
    <w:p w14:paraId="27F4D18E" w14:textId="77777777" w:rsidR="00B47F6E" w:rsidRDefault="00000000">
      <w:pPr>
        <w:pStyle w:val="Zkladntext20"/>
        <w:shd w:val="clear" w:color="auto" w:fill="auto"/>
        <w:spacing w:before="0" w:line="216" w:lineRule="exact"/>
        <w:ind w:firstLine="0"/>
      </w:pPr>
      <w:r>
        <w:rPr>
          <w:rStyle w:val="Zkladntext21"/>
        </w:rPr>
        <w:t>V případě, že je proti pojištěnému, jakožto osobě, která újmu skutečně způsobiLa, upLatněn postih/regres takové újmy, považuje se tento postih/regres pro účeLy pojištění odpovědnosti za újmu za nárok mající povahu shodnou s původním nárokem.</w:t>
      </w:r>
    </w:p>
    <w:p w14:paraId="7617FD6A" w14:textId="77777777" w:rsidR="00B47F6E" w:rsidRDefault="00000000">
      <w:pPr>
        <w:pStyle w:val="Nadpis70"/>
        <w:keepNext/>
        <w:keepLines/>
        <w:numPr>
          <w:ilvl w:val="0"/>
          <w:numId w:val="26"/>
        </w:numPr>
        <w:shd w:val="clear" w:color="auto" w:fill="auto"/>
        <w:tabs>
          <w:tab w:val="left" w:pos="275"/>
        </w:tabs>
        <w:spacing w:line="216" w:lineRule="exact"/>
        <w:ind w:firstLine="0"/>
      </w:pPr>
      <w:bookmarkStart w:id="103" w:name="bookmark101"/>
      <w:r>
        <w:rPr>
          <w:rStyle w:val="Nadpis71"/>
          <w:b/>
          <w:bCs/>
        </w:rPr>
        <w:t>Pojistná ochrana pro neúmyslné vývozy</w:t>
      </w:r>
      <w:bookmarkEnd w:id="103"/>
    </w:p>
    <w:p w14:paraId="1161BAA1" w14:textId="77777777" w:rsidR="00B47F6E" w:rsidRDefault="00000000">
      <w:pPr>
        <w:pStyle w:val="Zkladntext20"/>
        <w:shd w:val="clear" w:color="auto" w:fill="auto"/>
        <w:spacing w:before="0" w:after="0" w:line="216" w:lineRule="exact"/>
        <w:ind w:firstLine="0"/>
      </w:pPr>
      <w:r>
        <w:rPr>
          <w:rStyle w:val="Zkladntext21"/>
        </w:rPr>
        <w:t>Pro vyLoučení pochybností se ujednává, že pojištění odpovědnosti za újmu způsobenou vadou výrobku, je-Li sjednáno, se vztahuje i na újmu vznikLou mimo obLast územní pLatnosti pojištění s výjimkou území USA nebo Kanady, pokud pojištěný nebo osoby jej zastupující v době úpLatného nebo bezúpLatného předání výrobku za účeLem distribuce nebo používání nebo v době převedení vLastnického práva k němu nevěděLi ani nemuseLi vědět o skutečnosti, že se výrobek dostane mimo obLast územní pLatnosti pojištění. Tím není dotčen čL. 6 odst. 2) písm. b) a c) ZPP P-600/14.</w:t>
      </w:r>
    </w:p>
    <w:p w14:paraId="6D417459" w14:textId="77777777" w:rsidR="00B47F6E" w:rsidRDefault="00000000">
      <w:pPr>
        <w:pStyle w:val="Zkladntext20"/>
        <w:shd w:val="clear" w:color="auto" w:fill="auto"/>
        <w:spacing w:before="0" w:after="176" w:line="216" w:lineRule="exact"/>
        <w:ind w:firstLine="0"/>
      </w:pPr>
      <w:r>
        <w:rPr>
          <w:rStyle w:val="Zkladntext21"/>
        </w:rPr>
        <w:t>Pro vyLoučení pochybností se dáLe ujednává, že pojištění odpovědnosti za újmu způsobenou vadou vykonané práce, která se projeví po jejím předání, je-Li sjednáno, se vztahuje i na újmu vznikLou mimo obLast územní pLatnosti pojištění s výjimkou území USA nebo Kanady, pokud pojištěný nebo osoby jej zastupující v době předání výsLedků vykonané práce nevěděLi ani nemuseLi vědět o skutečnosti, že se výsLedky vykonané práce dostanou mimo obLast územní pLatnosti pojištění. Tím není dotčen čL. 6 odst. 3) písm. b) a c) ZPP P-600/14.</w:t>
      </w:r>
    </w:p>
    <w:p w14:paraId="03196D93" w14:textId="77777777" w:rsidR="00B47F6E" w:rsidRDefault="00000000">
      <w:pPr>
        <w:pStyle w:val="Nadpis70"/>
        <w:keepNext/>
        <w:keepLines/>
        <w:numPr>
          <w:ilvl w:val="0"/>
          <w:numId w:val="26"/>
        </w:numPr>
        <w:shd w:val="clear" w:color="auto" w:fill="auto"/>
        <w:tabs>
          <w:tab w:val="left" w:pos="275"/>
        </w:tabs>
        <w:spacing w:line="221" w:lineRule="exact"/>
        <w:ind w:firstLine="0"/>
      </w:pPr>
      <w:bookmarkStart w:id="104" w:name="bookmark102"/>
      <w:r>
        <w:rPr>
          <w:rStyle w:val="Nadpis71"/>
          <w:b/>
          <w:bCs/>
        </w:rPr>
        <w:t>Újma způsobená majetkově propojeným subjektům</w:t>
      </w:r>
      <w:bookmarkEnd w:id="104"/>
    </w:p>
    <w:p w14:paraId="018D61F8" w14:textId="77777777" w:rsidR="00B47F6E" w:rsidRDefault="00000000">
      <w:pPr>
        <w:pStyle w:val="Zkladntext20"/>
        <w:shd w:val="clear" w:color="auto" w:fill="auto"/>
        <w:spacing w:before="0" w:after="184"/>
        <w:ind w:firstLine="0"/>
      </w:pPr>
      <w:r>
        <w:rPr>
          <w:rStyle w:val="Zkladntext21"/>
        </w:rPr>
        <w:t>OdchyLně od čL. 2 odst. 4) písm. c) ZPP P-600/14 se pojištění odpovědnosti za újmu, je-Li sjednáno, vztahuje i na povinnost nahradit újmu, jejíž náhradu je pojištěný povinen poskytnout právnické osobě, se kterou je majetkově propojen.</w:t>
      </w:r>
    </w:p>
    <w:p w14:paraId="27F4181A" w14:textId="77777777" w:rsidR="00B47F6E" w:rsidRDefault="00000000">
      <w:pPr>
        <w:pStyle w:val="Nadpis70"/>
        <w:keepNext/>
        <w:keepLines/>
        <w:numPr>
          <w:ilvl w:val="0"/>
          <w:numId w:val="26"/>
        </w:numPr>
        <w:shd w:val="clear" w:color="auto" w:fill="auto"/>
        <w:tabs>
          <w:tab w:val="left" w:pos="284"/>
        </w:tabs>
        <w:spacing w:line="216" w:lineRule="exact"/>
        <w:ind w:firstLine="0"/>
      </w:pPr>
      <w:bookmarkStart w:id="105" w:name="bookmark103"/>
      <w:r>
        <w:rPr>
          <w:rStyle w:val="Nadpis71"/>
          <w:b/>
          <w:bCs/>
        </w:rPr>
        <w:t>Čisté finanční škody</w:t>
      </w:r>
      <w:bookmarkEnd w:id="105"/>
    </w:p>
    <w:p w14:paraId="5A4D5FF9" w14:textId="77777777" w:rsidR="00B47F6E" w:rsidRDefault="00000000">
      <w:pPr>
        <w:pStyle w:val="Zkladntext20"/>
        <w:shd w:val="clear" w:color="auto" w:fill="auto"/>
        <w:spacing w:before="0" w:after="0" w:line="216" w:lineRule="exact"/>
        <w:ind w:firstLine="0"/>
      </w:pPr>
      <w:r>
        <w:rPr>
          <w:rStyle w:val="Zkladntext21"/>
        </w:rPr>
        <w:t xml:space="preserve">Nad rámec čL. 1 ZPP P-600/14 se pojištění odpovědnosti za újmu, je-Li sjednáno, vztahuje také na právním předpisem stanovenou povinnost pojištěného nahradit </w:t>
      </w:r>
      <w:r>
        <w:rPr>
          <w:rStyle w:val="Zkladntext2Tun"/>
        </w:rPr>
        <w:t>čistou finanční škodu</w:t>
      </w:r>
      <w:r>
        <w:rPr>
          <w:rStyle w:val="Zkladntext21"/>
        </w:rPr>
        <w:t>, kterou se pro účeLy tohoto pojištění rozumí škoda, která vznikLa jinému jinak než jako:</w:t>
      </w:r>
    </w:p>
    <w:p w14:paraId="6567CBE7" w14:textId="77777777" w:rsidR="00B47F6E" w:rsidRDefault="00000000">
      <w:pPr>
        <w:pStyle w:val="Zkladntext20"/>
        <w:numPr>
          <w:ilvl w:val="0"/>
          <w:numId w:val="2"/>
        </w:numPr>
        <w:shd w:val="clear" w:color="auto" w:fill="auto"/>
        <w:tabs>
          <w:tab w:val="left" w:pos="275"/>
        </w:tabs>
        <w:spacing w:before="0" w:after="0" w:line="216" w:lineRule="exact"/>
        <w:ind w:firstLine="0"/>
        <w:jc w:val="both"/>
      </w:pPr>
      <w:r>
        <w:rPr>
          <w:rStyle w:val="Zkladntext21"/>
        </w:rPr>
        <w:t>škoda na věci, kterou se rozumí škoda způsobená na hmotné věci jejím poškozením, zničením nebo ztrátou,</w:t>
      </w:r>
    </w:p>
    <w:p w14:paraId="5A06496A" w14:textId="77777777" w:rsidR="00B47F6E" w:rsidRDefault="00000000">
      <w:pPr>
        <w:pStyle w:val="Zkladntext20"/>
        <w:numPr>
          <w:ilvl w:val="0"/>
          <w:numId w:val="2"/>
        </w:numPr>
        <w:shd w:val="clear" w:color="auto" w:fill="auto"/>
        <w:tabs>
          <w:tab w:val="left" w:pos="275"/>
        </w:tabs>
        <w:spacing w:before="0" w:after="0" w:line="216" w:lineRule="exact"/>
        <w:ind w:firstLine="0"/>
        <w:jc w:val="both"/>
      </w:pPr>
      <w:r>
        <w:rPr>
          <w:rStyle w:val="Zkladntext21"/>
        </w:rPr>
        <w:t>škoda na živém zvířeti způsobená jeho usmrcením, ztrátou nebo zraněním,</w:t>
      </w:r>
    </w:p>
    <w:p w14:paraId="3E3B41F2" w14:textId="77777777" w:rsidR="00B47F6E" w:rsidRDefault="00000000">
      <w:pPr>
        <w:pStyle w:val="Zkladntext20"/>
        <w:numPr>
          <w:ilvl w:val="0"/>
          <w:numId w:val="2"/>
        </w:numPr>
        <w:shd w:val="clear" w:color="auto" w:fill="auto"/>
        <w:tabs>
          <w:tab w:val="left" w:pos="275"/>
        </w:tabs>
        <w:spacing w:before="0" w:after="0" w:line="216" w:lineRule="exact"/>
        <w:ind w:firstLine="0"/>
        <w:jc w:val="both"/>
      </w:pPr>
      <w:r>
        <w:rPr>
          <w:rStyle w:val="Zkladntext21"/>
        </w:rPr>
        <w:t>násLedná finanční škoda vznikLá jako přímý důsLedek újmy na životě nebo zdraví čLověka, škody na věci nebo škody na zvířeti.</w:t>
      </w:r>
    </w:p>
    <w:p w14:paraId="025DC3F9" w14:textId="77777777" w:rsidR="00B47F6E" w:rsidRDefault="00000000">
      <w:pPr>
        <w:pStyle w:val="Zkladntext20"/>
        <w:shd w:val="clear" w:color="auto" w:fill="auto"/>
        <w:spacing w:before="0" w:after="0" w:line="216" w:lineRule="exact"/>
        <w:ind w:firstLine="0"/>
      </w:pPr>
      <w:r>
        <w:rPr>
          <w:rStyle w:val="Zkladntext21"/>
        </w:rPr>
        <w:t xml:space="preserve">Kromě výLuk vztahujících se na pojištění odpovědnosti za újmu uvedených v pojistné smLouvě, pojistných podmínkách nebo smLuvních ujednáních vztahujících se k pojištění se pojištění </w:t>
      </w:r>
      <w:r>
        <w:rPr>
          <w:rStyle w:val="Zkladntext2Tun"/>
        </w:rPr>
        <w:t>dále nevztahuje na povinnost nahradit čistou finanční škodu způsobenou</w:t>
      </w:r>
      <w:r>
        <w:rPr>
          <w:rStyle w:val="Zkladntext21"/>
        </w:rPr>
        <w:t>:</w:t>
      </w:r>
    </w:p>
    <w:p w14:paraId="6233DFE0" w14:textId="77777777" w:rsidR="00B47F6E" w:rsidRDefault="00000000">
      <w:pPr>
        <w:pStyle w:val="Zkladntext20"/>
        <w:numPr>
          <w:ilvl w:val="0"/>
          <w:numId w:val="27"/>
        </w:numPr>
        <w:shd w:val="clear" w:color="auto" w:fill="auto"/>
        <w:tabs>
          <w:tab w:val="left" w:pos="275"/>
        </w:tabs>
        <w:spacing w:before="0" w:after="0" w:line="216" w:lineRule="exact"/>
        <w:ind w:left="380"/>
      </w:pPr>
      <w:r>
        <w:rPr>
          <w:rStyle w:val="Zkladntext21"/>
        </w:rPr>
        <w:t>vadou výrobku; na povinnost nahradit čistou finanční škodu způsobenou vadou vykonané práce, která se projeví po jejím předání, se pojištění vztahuje pouze za předpokLadu, že je zákLadní pojištění odpovědnosti za újmu sjednáno v rozsahu zahrnujícím i odpovědnost za újmu způsobenou vadou práce po předání,</w:t>
      </w:r>
    </w:p>
    <w:p w14:paraId="7B208BF6" w14:textId="77777777" w:rsidR="00B47F6E" w:rsidRDefault="00000000">
      <w:pPr>
        <w:pStyle w:val="Zkladntext20"/>
        <w:numPr>
          <w:ilvl w:val="0"/>
          <w:numId w:val="27"/>
        </w:numPr>
        <w:shd w:val="clear" w:color="auto" w:fill="auto"/>
        <w:tabs>
          <w:tab w:val="left" w:pos="275"/>
        </w:tabs>
        <w:spacing w:before="0" w:after="0" w:line="216" w:lineRule="exact"/>
        <w:ind w:left="380"/>
      </w:pPr>
      <w:r>
        <w:rPr>
          <w:rStyle w:val="Zkladntext21"/>
        </w:rPr>
        <w:t>nespLněním nebo prodLením se spLněním smLuvní povinnosti, nedodržením Lhůt nebo termínů, s výjimkou Lhůt stanovených právním předpisem, soudem nebo jiným orgánem veřejné moci,</w:t>
      </w:r>
    </w:p>
    <w:p w14:paraId="2AA64951" w14:textId="77777777" w:rsidR="00B47F6E" w:rsidRDefault="00000000">
      <w:pPr>
        <w:pStyle w:val="Zkladntext20"/>
        <w:numPr>
          <w:ilvl w:val="0"/>
          <w:numId w:val="27"/>
        </w:numPr>
        <w:shd w:val="clear" w:color="auto" w:fill="auto"/>
        <w:tabs>
          <w:tab w:val="left" w:pos="342"/>
        </w:tabs>
        <w:spacing w:before="0" w:after="0" w:line="216" w:lineRule="exact"/>
        <w:ind w:left="380"/>
      </w:pPr>
      <w:bookmarkStart w:id="106" w:name="bookmark104"/>
      <w:r>
        <w:rPr>
          <w:rStyle w:val="Zkladntext21"/>
        </w:rPr>
        <w:t>poskytováním softwaru nebo hardwaru, činností související se zpracováním a poskytováním dat a informací, sLužbami databank, správou sítí, racionalizací nebo automatizací,</w:t>
      </w:r>
      <w:bookmarkEnd w:id="106"/>
    </w:p>
    <w:p w14:paraId="48576019" w14:textId="77777777" w:rsidR="00B47F6E" w:rsidRDefault="00000000">
      <w:pPr>
        <w:pStyle w:val="Zkladntext20"/>
        <w:numPr>
          <w:ilvl w:val="0"/>
          <w:numId w:val="27"/>
        </w:numPr>
        <w:shd w:val="clear" w:color="auto" w:fill="auto"/>
        <w:tabs>
          <w:tab w:val="left" w:pos="342"/>
        </w:tabs>
        <w:spacing w:before="0" w:after="0" w:line="216" w:lineRule="exact"/>
        <w:ind w:left="380"/>
      </w:pPr>
      <w:r>
        <w:rPr>
          <w:rStyle w:val="Zkladntext21"/>
        </w:rPr>
        <w:t>výsledky projektové, konstrukční, zkušební, analytické, testovací, kontrolní, revizní, poradenské, konzultační, účetní, plánovací, výzkumné, překladatelské, zprostředkovatelské, jakékoli duševní tvůrčí činnosti a činnosti spočívající v zastupování,</w:t>
      </w:r>
    </w:p>
    <w:p w14:paraId="5B0E7759" w14:textId="77777777" w:rsidR="00B47F6E" w:rsidRDefault="00000000">
      <w:pPr>
        <w:pStyle w:val="Zkladntext20"/>
        <w:numPr>
          <w:ilvl w:val="0"/>
          <w:numId w:val="27"/>
        </w:numPr>
        <w:shd w:val="clear" w:color="auto" w:fill="auto"/>
        <w:tabs>
          <w:tab w:val="left" w:pos="342"/>
        </w:tabs>
        <w:spacing w:before="0" w:after="0" w:line="216" w:lineRule="exact"/>
        <w:ind w:firstLine="0"/>
        <w:jc w:val="both"/>
      </w:pPr>
      <w:r>
        <w:rPr>
          <w:rStyle w:val="Zkladntext21"/>
        </w:rPr>
        <w:t>výkonem funkce člena statutárního nebo dozorčího orgánu, funkce správce majetku nebo likvidátora,</w:t>
      </w:r>
    </w:p>
    <w:p w14:paraId="55056A1F" w14:textId="77777777" w:rsidR="00B47F6E" w:rsidRDefault="00000000">
      <w:pPr>
        <w:pStyle w:val="Zkladntext20"/>
        <w:numPr>
          <w:ilvl w:val="0"/>
          <w:numId w:val="27"/>
        </w:numPr>
        <w:shd w:val="clear" w:color="auto" w:fill="auto"/>
        <w:tabs>
          <w:tab w:val="left" w:pos="342"/>
        </w:tabs>
        <w:spacing w:before="0" w:after="0" w:line="216" w:lineRule="exact"/>
        <w:ind w:firstLine="0"/>
        <w:jc w:val="both"/>
      </w:pPr>
      <w:r>
        <w:rPr>
          <w:rStyle w:val="Zkladntext21"/>
        </w:rPr>
        <w:t>v souvislosti s jakoukoli finanční či platební transakcí, včetně obchodování s cennými papíry,</w:t>
      </w:r>
    </w:p>
    <w:p w14:paraId="4BC50A77" w14:textId="77777777" w:rsidR="00B47F6E" w:rsidRDefault="00000000">
      <w:pPr>
        <w:pStyle w:val="Zkladntext20"/>
        <w:numPr>
          <w:ilvl w:val="0"/>
          <w:numId w:val="27"/>
        </w:numPr>
        <w:shd w:val="clear" w:color="auto" w:fill="auto"/>
        <w:tabs>
          <w:tab w:val="left" w:pos="342"/>
        </w:tabs>
        <w:spacing w:before="0" w:after="0" w:line="216" w:lineRule="exact"/>
        <w:ind w:left="380"/>
      </w:pPr>
      <w:r>
        <w:rPr>
          <w:rStyle w:val="Zkladntext21"/>
        </w:rPr>
        <w:t>porušením práv z průmyslového nebo jiného duševního vlastnictví (např. práv na patent, práv z ochranných známek a průmyslových vzorů, práv na ochranu obchodní firmy a označení původu, autorských práv),</w:t>
      </w:r>
    </w:p>
    <w:p w14:paraId="612F63F3" w14:textId="77777777" w:rsidR="00B47F6E" w:rsidRDefault="00000000">
      <w:pPr>
        <w:pStyle w:val="Zkladntext20"/>
        <w:numPr>
          <w:ilvl w:val="0"/>
          <w:numId w:val="27"/>
        </w:numPr>
        <w:shd w:val="clear" w:color="auto" w:fill="auto"/>
        <w:tabs>
          <w:tab w:val="left" w:pos="342"/>
        </w:tabs>
        <w:spacing w:before="0" w:after="0" w:line="216" w:lineRule="exact"/>
        <w:ind w:firstLine="0"/>
        <w:jc w:val="both"/>
      </w:pPr>
      <w:r>
        <w:rPr>
          <w:rStyle w:val="Zkladntext21"/>
        </w:rPr>
        <w:t>schodkem na finančních hodnotách, zpronevěrou,</w:t>
      </w:r>
    </w:p>
    <w:p w14:paraId="721A509E" w14:textId="77777777" w:rsidR="00B47F6E" w:rsidRDefault="00000000">
      <w:pPr>
        <w:pStyle w:val="Zkladntext20"/>
        <w:numPr>
          <w:ilvl w:val="0"/>
          <w:numId w:val="27"/>
        </w:numPr>
        <w:shd w:val="clear" w:color="auto" w:fill="auto"/>
        <w:tabs>
          <w:tab w:val="left" w:pos="342"/>
        </w:tabs>
        <w:spacing w:before="0" w:after="0" w:line="216" w:lineRule="exact"/>
        <w:ind w:firstLine="0"/>
        <w:jc w:val="both"/>
      </w:pPr>
      <w:r>
        <w:rPr>
          <w:rStyle w:val="Zkladntext21"/>
        </w:rPr>
        <w:t>porušením povinnosti mlčenlivosti,</w:t>
      </w:r>
    </w:p>
    <w:p w14:paraId="7693BA73" w14:textId="77777777" w:rsidR="00B47F6E" w:rsidRDefault="00000000">
      <w:pPr>
        <w:pStyle w:val="Zkladntext20"/>
        <w:numPr>
          <w:ilvl w:val="0"/>
          <w:numId w:val="27"/>
        </w:numPr>
        <w:shd w:val="clear" w:color="auto" w:fill="auto"/>
        <w:tabs>
          <w:tab w:val="left" w:pos="342"/>
        </w:tabs>
        <w:spacing w:before="0" w:after="0" w:line="216" w:lineRule="exact"/>
        <w:ind w:firstLine="0"/>
        <w:jc w:val="both"/>
      </w:pPr>
      <w:r>
        <w:rPr>
          <w:rStyle w:val="Zkladntext21"/>
        </w:rPr>
        <w:t>nedodržením rozpočtu, kalkulace, smluvně stanovených nákladů nebo jiných parametrů zadaných objednatelem,</w:t>
      </w:r>
    </w:p>
    <w:p w14:paraId="1C64D420" w14:textId="77777777" w:rsidR="00B47F6E" w:rsidRDefault="00000000">
      <w:pPr>
        <w:pStyle w:val="Zkladntext20"/>
        <w:numPr>
          <w:ilvl w:val="0"/>
          <w:numId w:val="27"/>
        </w:numPr>
        <w:shd w:val="clear" w:color="auto" w:fill="auto"/>
        <w:tabs>
          <w:tab w:val="left" w:pos="342"/>
        </w:tabs>
        <w:spacing w:before="0" w:after="0" w:line="216" w:lineRule="exact"/>
        <w:ind w:left="380"/>
      </w:pPr>
      <w:r>
        <w:rPr>
          <w:rStyle w:val="Zkladntext21"/>
        </w:rPr>
        <w:t>vadou typového projektu za druhou nebo další škodu; pro účely tohoto pojištění se typovým projektem rozumí projekt, který je pojištěným opakovaně používán v nezměněné podobě,</w:t>
      </w:r>
    </w:p>
    <w:p w14:paraId="632A9D53" w14:textId="77777777" w:rsidR="00B47F6E" w:rsidRDefault="00000000">
      <w:pPr>
        <w:pStyle w:val="Zkladntext20"/>
        <w:shd w:val="clear" w:color="auto" w:fill="auto"/>
        <w:spacing w:before="0" w:after="184"/>
        <w:ind w:left="380"/>
      </w:pPr>
      <w:r>
        <w:rPr>
          <w:rStyle w:val="Zkladntext21"/>
        </w:rPr>
        <w:t>L) vědomou nedbalostí; pro účely tohoto pojištění se škodou způsobenou vědomou nedbalostí rozumí škoda, která byla způsobena jednáním nebo opomenutím, pokud škůdce věděL, že může způsobit škodLivý násLedek, aLe bez přiměřených důvodů spoLéhaL, že jej nezpůsobí.</w:t>
      </w:r>
    </w:p>
    <w:p w14:paraId="74E260DA" w14:textId="77777777" w:rsidR="00B47F6E" w:rsidRDefault="00000000">
      <w:pPr>
        <w:pStyle w:val="Zkladntext20"/>
        <w:shd w:val="clear" w:color="auto" w:fill="auto"/>
        <w:spacing w:before="0" w:after="0" w:line="216" w:lineRule="exact"/>
        <w:ind w:right="200" w:firstLine="0"/>
        <w:jc w:val="both"/>
      </w:pPr>
      <w:r>
        <w:rPr>
          <w:rStyle w:val="Zkladntext21"/>
        </w:rPr>
        <w:t>PojistiteL je povinen poskytnout pojistné pLnění z pojištění odpovědnosti za čistou finanční škodu pouze za předpokLadu, že jsou současně spLněny násLedující podmínky:</w:t>
      </w:r>
    </w:p>
    <w:p w14:paraId="2BAA7406" w14:textId="77777777" w:rsidR="00B47F6E" w:rsidRDefault="00000000">
      <w:pPr>
        <w:pStyle w:val="Zkladntext20"/>
        <w:numPr>
          <w:ilvl w:val="0"/>
          <w:numId w:val="28"/>
        </w:numPr>
        <w:shd w:val="clear" w:color="auto" w:fill="auto"/>
        <w:tabs>
          <w:tab w:val="left" w:pos="342"/>
        </w:tabs>
        <w:spacing w:before="0" w:after="0"/>
        <w:ind w:firstLine="0"/>
        <w:jc w:val="both"/>
      </w:pPr>
      <w:r>
        <w:rPr>
          <w:rStyle w:val="Zkladntext21"/>
        </w:rPr>
        <w:t>skutečnost, která byLa příčinou vzniku čisté finanční škody, nastaLa po dni počátku tohoto pojištění odpovědnosti za čistou finanční škodu,</w:t>
      </w:r>
    </w:p>
    <w:p w14:paraId="4531C227" w14:textId="77777777" w:rsidR="00B47F6E" w:rsidRDefault="00000000">
      <w:pPr>
        <w:pStyle w:val="Zkladntext20"/>
        <w:numPr>
          <w:ilvl w:val="0"/>
          <w:numId w:val="28"/>
        </w:numPr>
        <w:shd w:val="clear" w:color="auto" w:fill="auto"/>
        <w:tabs>
          <w:tab w:val="left" w:pos="342"/>
        </w:tabs>
        <w:spacing w:before="0" w:after="0"/>
        <w:ind w:left="380"/>
      </w:pPr>
      <w:r>
        <w:rPr>
          <w:rStyle w:val="Zkladntext21"/>
        </w:rPr>
        <w:t>nárok na náhradu čisté finanční škody byL proti pojištěnému poprvé písemně upLatněn v době trvání tohoto pojištění odpovědnosti za čistou finanční škodu,</w:t>
      </w:r>
    </w:p>
    <w:p w14:paraId="20F21FF2" w14:textId="77777777" w:rsidR="00B47F6E" w:rsidRDefault="00000000">
      <w:pPr>
        <w:pStyle w:val="Zkladntext20"/>
        <w:numPr>
          <w:ilvl w:val="0"/>
          <w:numId w:val="28"/>
        </w:numPr>
        <w:shd w:val="clear" w:color="auto" w:fill="auto"/>
        <w:tabs>
          <w:tab w:val="left" w:pos="342"/>
        </w:tabs>
        <w:spacing w:before="0" w:after="184"/>
        <w:ind w:firstLine="0"/>
        <w:jc w:val="both"/>
      </w:pPr>
      <w:r>
        <w:rPr>
          <w:rStyle w:val="Zkladntext21"/>
        </w:rPr>
        <w:t>pojištěný uplatnil nárok na plnění proti pojistiteli do 60 dní po zániku tohoto pojištění odpovědnosti za čistou finanční škodu.</w:t>
      </w:r>
    </w:p>
    <w:p w14:paraId="03C04F39" w14:textId="77777777" w:rsidR="00B47F6E" w:rsidRDefault="00000000">
      <w:pPr>
        <w:pStyle w:val="Zkladntext20"/>
        <w:shd w:val="clear" w:color="auto" w:fill="auto"/>
        <w:spacing w:before="0" w:after="0" w:line="216" w:lineRule="exact"/>
        <w:ind w:firstLine="0"/>
      </w:pPr>
      <w:r>
        <w:rPr>
          <w:rStyle w:val="Zkladntext21"/>
        </w:rPr>
        <w:t>Pojistitel poskytne pojistné plnění z pojištění odpovědnosti za čistou finanční škodu také z pojistných událostí vzniklých v důsledku příčiny, která nastala v době trvání pojištění odpovědnosti za čistou finanční škodu sjednaného u pojistitele uvedeného v této pojistné smlouvě pojistnou smlouvou (případně více na sebe navazujícími pojistnými smlouvami), bezprostředně předcházející(mi) této pojistné smlouvě (podmínkou je nepřetržité trvání pojištění).</w:t>
      </w:r>
    </w:p>
    <w:p w14:paraId="03ABFC0D" w14:textId="77777777" w:rsidR="00B47F6E" w:rsidRDefault="00000000">
      <w:pPr>
        <w:pStyle w:val="Zkladntext20"/>
        <w:shd w:val="clear" w:color="auto" w:fill="auto"/>
        <w:spacing w:before="0" w:after="0" w:line="216" w:lineRule="exact"/>
        <w:ind w:firstLine="0"/>
      </w:pPr>
      <w:r>
        <w:rPr>
          <w:rStyle w:val="Zkladntext21"/>
        </w:rPr>
        <w:t>Z pojistných událostí z pojištění odpovědnosti za čistou finanční škodu vzniklých v důsledku právních skutečností, které nastaly přede dnem počátku pojištění odpovědnosti za čistou finanční škodu dle této pojistné smlouvy, však pojistitel neposkytne pojistné plnění v rozsahu větším, než jaký odpovídá rozsahu pojištění odpovědnosti za čistou finanční škodu sjednanému pojistnou smlouvou platnou a účinnou v době vzniku příčiny škody.</w:t>
      </w:r>
    </w:p>
    <w:p w14:paraId="77F136FE" w14:textId="77777777" w:rsidR="00B47F6E" w:rsidRDefault="00000000">
      <w:pPr>
        <w:pStyle w:val="Zkladntext20"/>
        <w:shd w:val="clear" w:color="auto" w:fill="auto"/>
        <w:spacing w:before="0" w:line="216" w:lineRule="exact"/>
        <w:ind w:firstLine="0"/>
      </w:pPr>
      <w:r>
        <w:rPr>
          <w:rStyle w:val="Zkladntext21"/>
        </w:rPr>
        <w:t xml:space="preserve">Z pojištění odpovědnosti za čistou finanční škodu poskytne pojistitel z jedné pojistné události a současně ze všech pojistných událostí nastalých v průběhu jednoho pojistného roku pojistné plnění maximálně do </w:t>
      </w:r>
      <w:r>
        <w:rPr>
          <w:rStyle w:val="Zkladntext2Tun"/>
        </w:rPr>
        <w:t>sublimitu ve výši 10 % z limitu pojistného plnění sjednaného pro základní pojištění odpovědnosti za újmu</w:t>
      </w:r>
      <w:r>
        <w:rPr>
          <w:rStyle w:val="Zkladntext21"/>
        </w:rPr>
        <w:t>.</w:t>
      </w:r>
    </w:p>
    <w:p w14:paraId="7BD797EB" w14:textId="77777777" w:rsidR="00B47F6E" w:rsidRDefault="00000000">
      <w:pPr>
        <w:pStyle w:val="Nadpis70"/>
        <w:keepNext/>
        <w:keepLines/>
        <w:numPr>
          <w:ilvl w:val="0"/>
          <w:numId w:val="26"/>
        </w:numPr>
        <w:shd w:val="clear" w:color="auto" w:fill="auto"/>
        <w:tabs>
          <w:tab w:val="left" w:pos="270"/>
        </w:tabs>
        <w:spacing w:line="216" w:lineRule="exact"/>
        <w:ind w:firstLine="0"/>
      </w:pPr>
      <w:bookmarkStart w:id="107" w:name="bookmark105"/>
      <w:r>
        <w:rPr>
          <w:rStyle w:val="Nadpis71"/>
          <w:b/>
          <w:bCs/>
        </w:rPr>
        <w:t>Vada výrobku - montáž, demontáž</w:t>
      </w:r>
      <w:bookmarkEnd w:id="107"/>
    </w:p>
    <w:p w14:paraId="18EC1712" w14:textId="77777777" w:rsidR="00B47F6E" w:rsidRDefault="00000000">
      <w:pPr>
        <w:pStyle w:val="Zkladntext20"/>
        <w:shd w:val="clear" w:color="auto" w:fill="auto"/>
        <w:spacing w:before="0" w:after="0" w:line="216" w:lineRule="exact"/>
        <w:ind w:firstLine="0"/>
      </w:pPr>
      <w:r>
        <w:rPr>
          <w:rStyle w:val="Zkladntext21"/>
        </w:rPr>
        <w:t xml:space="preserve">Odchylně od </w:t>
      </w:r>
      <w:r>
        <w:rPr>
          <w:rStyle w:val="Zkladntext2Malpsmena"/>
        </w:rPr>
        <w:t>čL.</w:t>
      </w:r>
      <w:r>
        <w:rPr>
          <w:rStyle w:val="Zkladntext21"/>
        </w:rPr>
        <w:t xml:space="preserve"> 3 odst. 2) písm. f) a nad rámec </w:t>
      </w:r>
      <w:r>
        <w:rPr>
          <w:rStyle w:val="Zkladntext2Malpsmena"/>
        </w:rPr>
        <w:t>čL.</w:t>
      </w:r>
      <w:r>
        <w:rPr>
          <w:rStyle w:val="Zkladntext21"/>
        </w:rPr>
        <w:t xml:space="preserve"> 1 odst. 2) až 7) ZPP P-600/14 se pojištění odpovědnosti za újmu způsobenou vadou výrobku, je-li sjednáno, vztahuje i na právním předpisem stanovenou povinnost pojištěného nahradit škodu spočívající v nákladech na odstranění, demontáž, vyjmutí nebo uvolnění (dále jen „demontáž”) vadného výrobku (včetně nákladů na demontáž stavebních dílů, pokud je nezbytná k provedení demontáže vadného výrobku) a v nákLadech na montáž, připevnění nebo osazení (dáLe jen „montáž”) bezvadného výrobku výměnou za odstraněný vadný výrobek (včetně nákLadů na opětovnou montáž stavebních díLů, které museLy být demontovány za účeLem demontáže vadného výrobku), pokud takové nákLady vynaLožiLa osoba odLišná od pojištěného.</w:t>
      </w:r>
    </w:p>
    <w:p w14:paraId="343DDB64" w14:textId="77777777" w:rsidR="00B47F6E" w:rsidRDefault="00000000">
      <w:pPr>
        <w:pStyle w:val="Zkladntext20"/>
        <w:shd w:val="clear" w:color="auto" w:fill="auto"/>
        <w:spacing w:before="0" w:after="0" w:line="216" w:lineRule="exact"/>
        <w:ind w:firstLine="0"/>
        <w:jc w:val="both"/>
      </w:pPr>
      <w:r>
        <w:rPr>
          <w:rStyle w:val="Zkladntext21"/>
        </w:rPr>
        <w:t>Pojištění se vztahuje pouze na odpovědnost za škodu vznikLou v příčinné souvisLosti s vadou dodaného výrobku. Pojištění se však nevztahuje na odpovědnost za škodu vznikLou v důsLedku vadně provedené montáže, připevnění nebo osazení výrobku.</w:t>
      </w:r>
    </w:p>
    <w:p w14:paraId="44165A9A" w14:textId="77777777" w:rsidR="00B47F6E" w:rsidRDefault="00000000">
      <w:pPr>
        <w:pStyle w:val="Zkladntext20"/>
        <w:shd w:val="clear" w:color="auto" w:fill="auto"/>
        <w:spacing w:before="0" w:after="0" w:line="216" w:lineRule="exact"/>
        <w:ind w:firstLine="0"/>
      </w:pPr>
      <w:r>
        <w:rPr>
          <w:rStyle w:val="Zkladntext21"/>
        </w:rPr>
        <w:t>Pojištění se dáLe nevztahuje na případ, kdy vadnost dodaného výrobku byLa zjištěna při výstupní kontroLe u pojištěného anebo při této výstupní kontroLe mohLa být zjištěna, pokud by tato kontroLa byLa řádně provedena.</w:t>
      </w:r>
    </w:p>
    <w:p w14:paraId="289EA688" w14:textId="77777777" w:rsidR="00B47F6E" w:rsidRDefault="00000000">
      <w:pPr>
        <w:pStyle w:val="Zkladntext20"/>
        <w:shd w:val="clear" w:color="auto" w:fill="auto"/>
        <w:spacing w:before="0" w:after="0" w:line="216" w:lineRule="exact"/>
        <w:ind w:firstLine="0"/>
      </w:pPr>
      <w:r>
        <w:rPr>
          <w:rStyle w:val="Zkladntext21"/>
        </w:rPr>
        <w:t>PojistiteL dáLe nehradí újmu vznikLou poškozenému tím, že museL zapLatit za dodaný vadný výrobek nebo za bezvadný výrobek určený k výměně za vadný výrobek.</w:t>
      </w:r>
    </w:p>
    <w:p w14:paraId="6967680D" w14:textId="77777777" w:rsidR="00B47F6E" w:rsidRDefault="00000000">
      <w:pPr>
        <w:pStyle w:val="Zkladntext20"/>
        <w:shd w:val="clear" w:color="auto" w:fill="auto"/>
        <w:spacing w:before="0" w:after="0" w:line="216" w:lineRule="exact"/>
        <w:ind w:firstLine="0"/>
      </w:pPr>
      <w:r>
        <w:rPr>
          <w:rStyle w:val="Zkladntext21"/>
        </w:rPr>
        <w:t>Pojištění se nevztahuje ani na povinnost nahradit nákLady na jakoukoLi přepravu reaLizovanou v souvisLosti s demontáží vadného výrobku či montáží bezvadného výrobku ve smysLu tohoto čLánku.</w:t>
      </w:r>
    </w:p>
    <w:p w14:paraId="3F0FA0DA" w14:textId="77777777" w:rsidR="00B47F6E" w:rsidRDefault="00000000">
      <w:pPr>
        <w:pStyle w:val="Zkladntext20"/>
        <w:shd w:val="clear" w:color="auto" w:fill="auto"/>
        <w:spacing w:before="0" w:after="0" w:line="216" w:lineRule="exact"/>
        <w:ind w:firstLine="0"/>
      </w:pPr>
      <w:r>
        <w:rPr>
          <w:rStyle w:val="Zkladntext21"/>
        </w:rPr>
        <w:t>Pojištění se dáLe nevztahuje na odpovědnost za škodu způsobenou jakýmkoLi porušením práv z průmysLového nebo jiného duševního vLastnictví (např. práv na patent, práv z ochranných známek a průmysLových vzorů, práv na ochranu obchodní firmy a označení původu, práv autorských a práv s nimi souvisejících).</w:t>
      </w:r>
    </w:p>
    <w:p w14:paraId="559A94C6" w14:textId="77777777" w:rsidR="00B47F6E" w:rsidRDefault="00000000">
      <w:pPr>
        <w:pStyle w:val="Zkladntext20"/>
        <w:shd w:val="clear" w:color="auto" w:fill="auto"/>
        <w:spacing w:before="0" w:line="216" w:lineRule="exact"/>
        <w:ind w:firstLine="0"/>
      </w:pPr>
      <w:r>
        <w:rPr>
          <w:rStyle w:val="Zkladntext21"/>
        </w:rPr>
        <w:t xml:space="preserve">Z pojištění úhrady nákLadů na demontáž a montáž poskytne pojistiteL pojistné pLnění do výše sjednaného Limitu pojistného pLnění pro pojištění odpovědnosti za újmu, maximáLně však do výše </w:t>
      </w:r>
      <w:r>
        <w:rPr>
          <w:rStyle w:val="Zkladntext2Tun"/>
        </w:rPr>
        <w:t xml:space="preserve">200 000 Kč </w:t>
      </w:r>
      <w:r>
        <w:rPr>
          <w:rStyle w:val="Zkladntext21"/>
        </w:rPr>
        <w:t>z jedné pojistné udáLosti a současně v souhrnu ze všech pojistných udáLostí nastaLých v průběhu jednoho pojistného roku, a to v rámci Limitu pojistného pLnění sjednaného pro zákLadní pojištění odpovědnosti za újmu (subLimit).</w:t>
      </w:r>
    </w:p>
    <w:p w14:paraId="264A5802" w14:textId="77777777" w:rsidR="00B47F6E" w:rsidRDefault="00000000">
      <w:pPr>
        <w:pStyle w:val="Nadpis70"/>
        <w:keepNext/>
        <w:keepLines/>
        <w:numPr>
          <w:ilvl w:val="0"/>
          <w:numId w:val="26"/>
        </w:numPr>
        <w:shd w:val="clear" w:color="auto" w:fill="auto"/>
        <w:tabs>
          <w:tab w:val="left" w:pos="274"/>
        </w:tabs>
        <w:spacing w:line="216" w:lineRule="exact"/>
        <w:ind w:firstLine="0"/>
      </w:pPr>
      <w:bookmarkStart w:id="108" w:name="bookmark106"/>
      <w:r>
        <w:rPr>
          <w:rStyle w:val="Nadpis71"/>
          <w:b/>
          <w:bCs/>
        </w:rPr>
        <w:t>Vada výrobku - spojení, smísení</w:t>
      </w:r>
      <w:bookmarkEnd w:id="108"/>
    </w:p>
    <w:p w14:paraId="0D1F03AB" w14:textId="77777777" w:rsidR="00B47F6E" w:rsidRDefault="00000000">
      <w:pPr>
        <w:pStyle w:val="Zkladntext20"/>
        <w:shd w:val="clear" w:color="auto" w:fill="auto"/>
        <w:spacing w:before="0" w:line="216" w:lineRule="exact"/>
        <w:ind w:firstLine="0"/>
      </w:pPr>
      <w:r>
        <w:rPr>
          <w:rStyle w:val="Zkladntext21"/>
        </w:rPr>
        <w:t xml:space="preserve">Pojištění odpovědnosti za újmu způsobenou vadou výrobku, je-Li sjednáno, se odchyLně od čL. 3 odst. 2) písm. d) ZPP P-600/14 vztahuje také na odpovědnost za újmu vznikLou spojením nebo smísením vadného výrobku s jinou věcí a za újmu vznikLou daLším zpracováním nebo opracováním vadného výrobku i v případě, kdy tato újma nebyLa způsobena konečnému uživateLi vLastnostmi takto vznikLé věci. Z pojištění v tomto rozšířeném rozsahu poskytne pojistiteL pojistné pLnění do výše sjednaného Limitu pojistného pLnění pro pojištění odpovědnosti za újmu, maximáLně však v souhrnu do výše </w:t>
      </w:r>
      <w:r>
        <w:rPr>
          <w:rStyle w:val="Zkladntext2Tun"/>
        </w:rPr>
        <w:t xml:space="preserve">5 000 000 Kč </w:t>
      </w:r>
      <w:r>
        <w:rPr>
          <w:rStyle w:val="Zkladntext21"/>
        </w:rPr>
        <w:t>ze všech pojistných udáLostí nastaLých v průběhu jednoho pojistného roku v rámci Limitu pojistného pLnění sjednaného pro zákLadní pojištění odpovědnosti za újmu (subLimit).</w:t>
      </w:r>
    </w:p>
    <w:p w14:paraId="79DC80C6" w14:textId="77777777" w:rsidR="00B47F6E" w:rsidRDefault="00000000">
      <w:pPr>
        <w:pStyle w:val="Nadpis70"/>
        <w:keepNext/>
        <w:keepLines/>
        <w:numPr>
          <w:ilvl w:val="0"/>
          <w:numId w:val="26"/>
        </w:numPr>
        <w:shd w:val="clear" w:color="auto" w:fill="auto"/>
        <w:tabs>
          <w:tab w:val="left" w:pos="274"/>
        </w:tabs>
        <w:spacing w:line="216" w:lineRule="exact"/>
        <w:ind w:firstLine="0"/>
      </w:pPr>
      <w:bookmarkStart w:id="109" w:name="bookmark107"/>
      <w:r>
        <w:rPr>
          <w:rStyle w:val="Nadpis71"/>
          <w:b/>
          <w:bCs/>
        </w:rPr>
        <w:t>Činnosti nezapsané v obchodním rejstříku</w:t>
      </w:r>
      <w:bookmarkEnd w:id="109"/>
    </w:p>
    <w:p w14:paraId="1B451AFA" w14:textId="77777777" w:rsidR="00B47F6E" w:rsidRDefault="00000000">
      <w:pPr>
        <w:pStyle w:val="Zkladntext20"/>
        <w:shd w:val="clear" w:color="auto" w:fill="auto"/>
        <w:spacing w:before="0" w:after="0" w:line="216" w:lineRule="exact"/>
        <w:ind w:firstLine="0"/>
      </w:pPr>
      <w:r>
        <w:rPr>
          <w:rStyle w:val="Zkladntext21"/>
        </w:rPr>
        <w:t>Pojištění odpovědnosti za újmu, je-Li sjednáno, se vztahuje i na odpovědnost za újmu způsobenou v souvisLosti s činnostmi neuvedenými výsLovně v dokumentech vymezujících předmět činnosti pojištěného, na něž se pojistná smLouva odkazuje, pouze však za současného spLnění násLedujících předpokLadů:</w:t>
      </w:r>
    </w:p>
    <w:p w14:paraId="4528A3CA" w14:textId="77777777" w:rsidR="00B47F6E" w:rsidRDefault="00000000">
      <w:pPr>
        <w:pStyle w:val="Zkladntext20"/>
        <w:numPr>
          <w:ilvl w:val="0"/>
          <w:numId w:val="29"/>
        </w:numPr>
        <w:shd w:val="clear" w:color="auto" w:fill="auto"/>
        <w:tabs>
          <w:tab w:val="left" w:pos="322"/>
        </w:tabs>
        <w:spacing w:before="0" w:after="0" w:line="216" w:lineRule="exact"/>
        <w:ind w:firstLine="0"/>
        <w:jc w:val="both"/>
      </w:pPr>
      <w:bookmarkStart w:id="110" w:name="bookmark108"/>
      <w:r>
        <w:rPr>
          <w:rStyle w:val="Zkladntext21"/>
        </w:rPr>
        <w:t>pojištěný je v době vzniku škodní udáLosti oprávněn k provozování příslušné činnosti na zákLadě obecně závazných právních předpisů,</w:t>
      </w:r>
      <w:bookmarkEnd w:id="110"/>
    </w:p>
    <w:p w14:paraId="43205459" w14:textId="77777777" w:rsidR="00B47F6E" w:rsidRDefault="00000000">
      <w:pPr>
        <w:pStyle w:val="Zkladntext20"/>
        <w:numPr>
          <w:ilvl w:val="0"/>
          <w:numId w:val="29"/>
        </w:numPr>
        <w:shd w:val="clear" w:color="auto" w:fill="auto"/>
        <w:tabs>
          <w:tab w:val="left" w:pos="322"/>
        </w:tabs>
        <w:spacing w:before="0" w:after="0" w:line="216" w:lineRule="exact"/>
        <w:ind w:left="380"/>
      </w:pPr>
      <w:r>
        <w:rPr>
          <w:rStyle w:val="Zkladntext21"/>
        </w:rPr>
        <w:t>odpovědnost za újmu způsobenou v souvislosti s příslušnou činností není z pojištění vyloučena pojistnou smlouvou, včetně pojistných podmínek a zvláštních ujednání tvořících její nedílnou součást,</w:t>
      </w:r>
    </w:p>
    <w:p w14:paraId="4A50BD9D" w14:textId="77777777" w:rsidR="00B47F6E" w:rsidRDefault="00000000">
      <w:pPr>
        <w:pStyle w:val="Zkladntext20"/>
        <w:numPr>
          <w:ilvl w:val="0"/>
          <w:numId w:val="29"/>
        </w:numPr>
        <w:shd w:val="clear" w:color="auto" w:fill="auto"/>
        <w:tabs>
          <w:tab w:val="left" w:pos="322"/>
        </w:tabs>
        <w:spacing w:before="0" w:after="0" w:line="216" w:lineRule="exact"/>
        <w:ind w:left="380"/>
      </w:pPr>
      <w:r>
        <w:rPr>
          <w:rStyle w:val="Zkladntext21"/>
        </w:rPr>
        <w:t>provozování příslušné činnosti pojištěným nepředstavuje podstatné zvýšení pojistného rizika ve srovnání s pojistným rizikem spojeným s provozováním činností výslovně uvedených v dokumentech vymezujících předmět činnosti pojištěného, na něž se pojistná smlouva odkazuje,</w:t>
      </w:r>
    </w:p>
    <w:p w14:paraId="1686FD5D" w14:textId="77777777" w:rsidR="00B47F6E" w:rsidRDefault="00000000">
      <w:pPr>
        <w:pStyle w:val="Zkladntext20"/>
        <w:numPr>
          <w:ilvl w:val="0"/>
          <w:numId w:val="29"/>
        </w:numPr>
        <w:shd w:val="clear" w:color="auto" w:fill="auto"/>
        <w:tabs>
          <w:tab w:val="left" w:pos="322"/>
        </w:tabs>
        <w:spacing w:before="0" w:after="176" w:line="216" w:lineRule="exact"/>
        <w:ind w:firstLine="0"/>
        <w:jc w:val="both"/>
      </w:pPr>
      <w:r>
        <w:rPr>
          <w:rStyle w:val="Zkladntext21"/>
        </w:rPr>
        <w:t xml:space="preserve">podíl příjmů z příslušné činnosti na celkovém obratu pojištěného nepřesahuje </w:t>
      </w:r>
      <w:r>
        <w:rPr>
          <w:rStyle w:val="Zkladntext2Tun"/>
        </w:rPr>
        <w:t>5 %</w:t>
      </w:r>
      <w:r>
        <w:rPr>
          <w:rStyle w:val="Zkladntext21"/>
        </w:rPr>
        <w:t>.</w:t>
      </w:r>
    </w:p>
    <w:p w14:paraId="53B29DA5" w14:textId="77777777" w:rsidR="00B47F6E" w:rsidRDefault="00000000">
      <w:pPr>
        <w:pStyle w:val="Nadpis70"/>
        <w:keepNext/>
        <w:keepLines/>
        <w:numPr>
          <w:ilvl w:val="0"/>
          <w:numId w:val="26"/>
        </w:numPr>
        <w:shd w:val="clear" w:color="auto" w:fill="auto"/>
        <w:tabs>
          <w:tab w:val="left" w:pos="279"/>
        </w:tabs>
        <w:spacing w:line="221" w:lineRule="exact"/>
        <w:ind w:firstLine="0"/>
      </w:pPr>
      <w:bookmarkStart w:id="111" w:name="bookmark109"/>
      <w:r>
        <w:rPr>
          <w:rStyle w:val="Nadpis71"/>
          <w:b/>
          <w:bCs/>
        </w:rPr>
        <w:t>Odpovědnost podle právního řádu nad rámec územní platností</w:t>
      </w:r>
      <w:bookmarkEnd w:id="111"/>
    </w:p>
    <w:p w14:paraId="06569A03" w14:textId="77777777" w:rsidR="00B47F6E" w:rsidRDefault="00000000">
      <w:pPr>
        <w:pStyle w:val="Zkladntext20"/>
        <w:shd w:val="clear" w:color="auto" w:fill="auto"/>
        <w:spacing w:before="0"/>
        <w:ind w:right="180" w:firstLine="0"/>
        <w:jc w:val="both"/>
      </w:pPr>
      <w:r>
        <w:rPr>
          <w:rStyle w:val="Zkladntext21"/>
        </w:rPr>
        <w:t xml:space="preserve">Bez ohledu na jakákoliv jiná ujednání zní </w:t>
      </w:r>
      <w:r>
        <w:rPr>
          <w:rStyle w:val="Zkladntext2Malpsmena"/>
        </w:rPr>
        <w:t>čL.</w:t>
      </w:r>
      <w:r>
        <w:rPr>
          <w:rStyle w:val="Zkladntext21"/>
        </w:rPr>
        <w:t xml:space="preserve"> 6 odst. 1) písm. c), odst. 2) písm. c) a odst. 3) písm. c) ZPP P-600/14 následovně: c) pojištěný za újmu odpovídá podle právního řádu jakéhokoliv státu světa vyjma Spojených států amerických a/nebo Kanady.</w:t>
      </w:r>
    </w:p>
    <w:p w14:paraId="435F1B1D" w14:textId="77777777" w:rsidR="00B47F6E" w:rsidRDefault="00000000">
      <w:pPr>
        <w:pStyle w:val="Nadpis70"/>
        <w:keepNext/>
        <w:keepLines/>
        <w:numPr>
          <w:ilvl w:val="0"/>
          <w:numId w:val="26"/>
        </w:numPr>
        <w:shd w:val="clear" w:color="auto" w:fill="auto"/>
        <w:tabs>
          <w:tab w:val="left" w:pos="279"/>
        </w:tabs>
        <w:spacing w:line="221" w:lineRule="exact"/>
        <w:ind w:firstLine="0"/>
      </w:pPr>
      <w:bookmarkStart w:id="112" w:name="bookmark110"/>
      <w:r>
        <w:rPr>
          <w:rStyle w:val="Nadpis71"/>
          <w:b/>
          <w:bCs/>
        </w:rPr>
        <w:t>Posunutí počátku běhu promlčecí lhůty</w:t>
      </w:r>
      <w:bookmarkEnd w:id="112"/>
    </w:p>
    <w:p w14:paraId="329FFFF4" w14:textId="77777777" w:rsidR="00B47F6E" w:rsidRDefault="00000000">
      <w:pPr>
        <w:pStyle w:val="Zkladntext20"/>
        <w:shd w:val="clear" w:color="auto" w:fill="auto"/>
        <w:spacing w:before="0"/>
        <w:ind w:firstLine="0"/>
      </w:pPr>
      <w:r>
        <w:rPr>
          <w:rStyle w:val="Zkladntext21"/>
        </w:rPr>
        <w:t xml:space="preserve">Je-li šetření pojistitele závislé na výsledku řízení před orgánem veřejné moci (zejména občanskoprávního nebo trestního soudního řízení, přestupkového nebo jiného správního řízení) nebo rozhodčího řízení, počne u práva na pojistné plnění z pojištění odpovědnosti za újmu promlčecí lhůta běžet nejdříve dnem právní moci rozhodnutí v takovém řízení. To však neplatí v případě, že pojištěný ve smyslu </w:t>
      </w:r>
      <w:r>
        <w:rPr>
          <w:rStyle w:val="Zkladntext2Malpsmena"/>
        </w:rPr>
        <w:t>čL.</w:t>
      </w:r>
      <w:r>
        <w:rPr>
          <w:rStyle w:val="Zkladntext21"/>
        </w:rPr>
        <w:t xml:space="preserve"> 4 odst. 1) písm. a) ZPP P-600/14 bez zbytečného odkladu neoznámil pojistiteli, že poškozený proti němu uplatnil právo na náhradu újmy.</w:t>
      </w:r>
    </w:p>
    <w:p w14:paraId="3F2AF401" w14:textId="77777777" w:rsidR="00B47F6E" w:rsidRDefault="00000000">
      <w:pPr>
        <w:pStyle w:val="Nadpis70"/>
        <w:keepNext/>
        <w:keepLines/>
        <w:numPr>
          <w:ilvl w:val="0"/>
          <w:numId w:val="26"/>
        </w:numPr>
        <w:shd w:val="clear" w:color="auto" w:fill="auto"/>
        <w:tabs>
          <w:tab w:val="left" w:pos="385"/>
        </w:tabs>
        <w:spacing w:line="221" w:lineRule="exact"/>
        <w:ind w:firstLine="0"/>
      </w:pPr>
      <w:bookmarkStart w:id="113" w:name="bookmark111"/>
      <w:r>
        <w:rPr>
          <w:rStyle w:val="Nadpis71"/>
          <w:b/>
          <w:bCs/>
        </w:rPr>
        <w:t>Vada výrobku - základní software</w:t>
      </w:r>
      <w:bookmarkEnd w:id="113"/>
    </w:p>
    <w:p w14:paraId="6DDFA553" w14:textId="77777777" w:rsidR="00B47F6E" w:rsidRDefault="00000000">
      <w:pPr>
        <w:pStyle w:val="Zkladntext20"/>
        <w:shd w:val="clear" w:color="auto" w:fill="auto"/>
        <w:spacing w:before="0" w:after="184"/>
        <w:ind w:firstLine="0"/>
      </w:pPr>
      <w:r>
        <w:rPr>
          <w:rStyle w:val="Zkladntext21"/>
        </w:rPr>
        <w:t>Za součást výrobku se považuje také nahraný základní software nebo operační systém (vč. základních dat), který dodal pojištěný společně s výrobkem.</w:t>
      </w:r>
    </w:p>
    <w:p w14:paraId="37D64EA0" w14:textId="77777777" w:rsidR="00B47F6E" w:rsidRDefault="00000000">
      <w:pPr>
        <w:pStyle w:val="Nadpis70"/>
        <w:keepNext/>
        <w:keepLines/>
        <w:numPr>
          <w:ilvl w:val="0"/>
          <w:numId w:val="26"/>
        </w:numPr>
        <w:shd w:val="clear" w:color="auto" w:fill="auto"/>
        <w:tabs>
          <w:tab w:val="left" w:pos="385"/>
        </w:tabs>
        <w:spacing w:line="216" w:lineRule="exact"/>
        <w:ind w:firstLine="0"/>
      </w:pPr>
      <w:bookmarkStart w:id="114" w:name="bookmark112"/>
      <w:r>
        <w:rPr>
          <w:rStyle w:val="Nadpis71"/>
          <w:b/>
          <w:bCs/>
        </w:rPr>
        <w:t>Odpovědnost z vlastnictví/držby nebo jiného oprávněného užívání nemovitostí</w:t>
      </w:r>
      <w:bookmarkEnd w:id="114"/>
    </w:p>
    <w:p w14:paraId="33931223" w14:textId="77777777" w:rsidR="00B47F6E" w:rsidRDefault="00000000">
      <w:pPr>
        <w:pStyle w:val="Zkladntext20"/>
        <w:shd w:val="clear" w:color="auto" w:fill="auto"/>
        <w:spacing w:before="0" w:after="0" w:line="216" w:lineRule="exact"/>
        <w:ind w:firstLine="0"/>
      </w:pPr>
      <w:r>
        <w:rPr>
          <w:rStyle w:val="Zkladntext21"/>
        </w:rPr>
        <w:t xml:space="preserve">Pojištění odpovědnosti za újmu, je-li sjednáno, se nad rámec </w:t>
      </w:r>
      <w:r>
        <w:rPr>
          <w:rStyle w:val="Zkladntext2Malpsmena"/>
        </w:rPr>
        <w:t>čL.</w:t>
      </w:r>
      <w:r>
        <w:rPr>
          <w:rStyle w:val="Zkladntext21"/>
        </w:rPr>
        <w:t xml:space="preserve"> 1 odst. 6) ZPP P-600/14 vztahuje na povinnost pojištěného nahradit újmu vyplývající z vLastnictví nebo držby těch nemovitostí (vč. pozemků k nim příslušejících), které:</w:t>
      </w:r>
    </w:p>
    <w:p w14:paraId="2C2BA388" w14:textId="77777777" w:rsidR="00B47F6E" w:rsidRDefault="00000000">
      <w:pPr>
        <w:pStyle w:val="Zkladntext20"/>
        <w:numPr>
          <w:ilvl w:val="0"/>
          <w:numId w:val="30"/>
        </w:numPr>
        <w:shd w:val="clear" w:color="auto" w:fill="auto"/>
        <w:tabs>
          <w:tab w:val="left" w:pos="322"/>
        </w:tabs>
        <w:spacing w:before="0" w:after="0" w:line="216" w:lineRule="exact"/>
        <w:ind w:firstLine="0"/>
        <w:jc w:val="both"/>
      </w:pPr>
      <w:r>
        <w:rPr>
          <w:rStyle w:val="Zkladntext21"/>
        </w:rPr>
        <w:t>sLouží k výkonu činnosti, pro kterou je touto pojistnou smLouvou sjednáno pojištění, nebo</w:t>
      </w:r>
    </w:p>
    <w:p w14:paraId="212D5194" w14:textId="77777777" w:rsidR="00B47F6E" w:rsidRDefault="00000000">
      <w:pPr>
        <w:pStyle w:val="Zkladntext20"/>
        <w:numPr>
          <w:ilvl w:val="0"/>
          <w:numId w:val="30"/>
        </w:numPr>
        <w:shd w:val="clear" w:color="auto" w:fill="auto"/>
        <w:tabs>
          <w:tab w:val="left" w:pos="322"/>
        </w:tabs>
        <w:spacing w:before="0"/>
        <w:ind w:left="380"/>
      </w:pPr>
      <w:r>
        <w:rPr>
          <w:rStyle w:val="Zkladntext21"/>
        </w:rPr>
        <w:t>jsou v době vzniku škodní udáLosti z pojištění odpovědnosti za újmu sjednaného touto pojistnou smLouvou majetkově pojištěny touto pojistnou smLouvou proti živeLním pojistným nebezpečím.</w:t>
      </w:r>
    </w:p>
    <w:p w14:paraId="629F64F1" w14:textId="77777777" w:rsidR="00B47F6E" w:rsidRDefault="00000000">
      <w:pPr>
        <w:pStyle w:val="Zkladntext20"/>
        <w:shd w:val="clear" w:color="auto" w:fill="auto"/>
        <w:spacing w:before="0" w:after="184"/>
        <w:ind w:firstLine="0"/>
      </w:pPr>
      <w:r>
        <w:rPr>
          <w:rStyle w:val="Zkladntext21"/>
        </w:rPr>
        <w:t>Na povinnost nahradit újmu vypLývající z jiného oprávněného užívání nemovitosti (např. na zákLadě nájemní smLouvy) se pojištění v souLadu s čL. 1 odst. 6) ZPP P-600/14 vztahuje pouze v případě, že se jedná o nemovitost sLoužící k výkonu činnosti, pro kterou je touto pojistnou smLouvou sjednáno pojištění.</w:t>
      </w:r>
    </w:p>
    <w:p w14:paraId="17F06B03" w14:textId="77777777" w:rsidR="00B47F6E" w:rsidRDefault="00000000">
      <w:pPr>
        <w:pStyle w:val="Nadpis70"/>
        <w:keepNext/>
        <w:keepLines/>
        <w:numPr>
          <w:ilvl w:val="0"/>
          <w:numId w:val="26"/>
        </w:numPr>
        <w:shd w:val="clear" w:color="auto" w:fill="auto"/>
        <w:tabs>
          <w:tab w:val="left" w:pos="385"/>
        </w:tabs>
        <w:spacing w:line="216" w:lineRule="exact"/>
        <w:ind w:firstLine="0"/>
      </w:pPr>
      <w:bookmarkStart w:id="115" w:name="bookmark113"/>
      <w:r>
        <w:rPr>
          <w:rStyle w:val="Nadpis71"/>
          <w:b/>
          <w:bCs/>
        </w:rPr>
        <w:t>Použité osoby</w:t>
      </w:r>
      <w:bookmarkEnd w:id="115"/>
    </w:p>
    <w:p w14:paraId="7D46166C" w14:textId="77777777" w:rsidR="00B47F6E" w:rsidRDefault="00000000">
      <w:pPr>
        <w:pStyle w:val="Zkladntext20"/>
        <w:shd w:val="clear" w:color="auto" w:fill="auto"/>
        <w:spacing w:before="0" w:after="176" w:line="216" w:lineRule="exact"/>
        <w:ind w:firstLine="0"/>
      </w:pPr>
      <w:r>
        <w:rPr>
          <w:rStyle w:val="Zkladntext21"/>
        </w:rPr>
        <w:t>Pro vyLoučení pochybností a při zachování všech výLuk se ujednává, že se pojištění odpovědnosti za újmu, je-li sjednáno, vztahuje i na právním předpisem stanovenou povinnost pojištěného nahradit nemajetkovou újmu nebo škodu (újmu na jmění) uvedenou v čL. 1 ZPP P-600/14, za předpokLadu, že byLa způsobena jinému zmocněncem, zaměstnancem nebo jiným pomocníkem použitým pojištěným v souvisLosti s činností nebo vztahem pojištěného, pro které je pojistnou smLouvou sjednáno pojištění. Tím není dotčeno ustanovení § 2914 věty druhé a § 2917 občanského zákoníku.</w:t>
      </w:r>
    </w:p>
    <w:p w14:paraId="04D72041" w14:textId="77777777" w:rsidR="00B47F6E" w:rsidRDefault="00000000">
      <w:pPr>
        <w:pStyle w:val="Nadpis70"/>
        <w:keepNext/>
        <w:keepLines/>
        <w:numPr>
          <w:ilvl w:val="0"/>
          <w:numId w:val="26"/>
        </w:numPr>
        <w:shd w:val="clear" w:color="auto" w:fill="auto"/>
        <w:tabs>
          <w:tab w:val="left" w:pos="385"/>
        </w:tabs>
        <w:spacing w:line="221" w:lineRule="exact"/>
        <w:ind w:firstLine="0"/>
      </w:pPr>
      <w:bookmarkStart w:id="116" w:name="bookmark114"/>
      <w:r>
        <w:rPr>
          <w:rStyle w:val="Nadpis71"/>
          <w:b/>
          <w:bCs/>
        </w:rPr>
        <w:t>Odpovědnost za subdodávky</w:t>
      </w:r>
      <w:bookmarkEnd w:id="116"/>
    </w:p>
    <w:p w14:paraId="4BFD0A32" w14:textId="77777777" w:rsidR="00B47F6E" w:rsidRDefault="00000000">
      <w:pPr>
        <w:pStyle w:val="Zkladntext20"/>
        <w:shd w:val="clear" w:color="auto" w:fill="auto"/>
        <w:spacing w:before="0" w:after="184"/>
        <w:ind w:firstLine="0"/>
      </w:pPr>
      <w:r>
        <w:rPr>
          <w:rStyle w:val="Zkladntext21"/>
        </w:rPr>
        <w:t>Pro vyLoučení pochybností a při zachování všech výLuk se ujednává, že se pojištění odpovědnosti za újmu, je-li sjednáno, vztahuje i na právním předpisem stanovenou povinnost pojištěného nahradit nemajetkovou újmu nebo škodu (újmu na jmění) uvedenou v čL. 1 ZPP P-600/14 v případech, kdy pojištěný pLní závazek / smLuvní povinnost pomocí jiné osoby a odpovídá druhé smLuvní straně ve smysLu § 1935 občanského zákoníku tak, jako by plnil sám. Tím není dotčeno ustanovení § 2917 občanského zákoníku.</w:t>
      </w:r>
    </w:p>
    <w:p w14:paraId="457CFCED" w14:textId="77777777" w:rsidR="00B47F6E" w:rsidRDefault="00000000">
      <w:pPr>
        <w:pStyle w:val="Nadpis70"/>
        <w:keepNext/>
        <w:keepLines/>
        <w:numPr>
          <w:ilvl w:val="0"/>
          <w:numId w:val="26"/>
        </w:numPr>
        <w:shd w:val="clear" w:color="auto" w:fill="auto"/>
        <w:tabs>
          <w:tab w:val="left" w:pos="385"/>
        </w:tabs>
        <w:spacing w:line="216" w:lineRule="exact"/>
        <w:ind w:firstLine="0"/>
      </w:pPr>
      <w:bookmarkStart w:id="117" w:name="bookmark115"/>
      <w:r>
        <w:rPr>
          <w:rStyle w:val="Nadpis71"/>
          <w:b/>
          <w:bCs/>
        </w:rPr>
        <w:t>Odpovědnost obce za újmu způsobenou rozhodnutím nebo nesprávným úředním postupem</w:t>
      </w:r>
      <w:bookmarkEnd w:id="117"/>
    </w:p>
    <w:p w14:paraId="66FFE4FD" w14:textId="77777777" w:rsidR="00B47F6E" w:rsidRDefault="00000000">
      <w:pPr>
        <w:pStyle w:val="Zkladntext20"/>
        <w:shd w:val="clear" w:color="auto" w:fill="auto"/>
        <w:spacing w:before="0" w:after="0" w:line="216" w:lineRule="exact"/>
        <w:ind w:firstLine="0"/>
        <w:jc w:val="both"/>
      </w:pPr>
      <w:r>
        <w:rPr>
          <w:rStyle w:val="Zkladntext21"/>
        </w:rPr>
        <w:t>Je-Li touto pojistnou smLouvou sjednáno pojištění odpovědnosti obce, vztahuje se toto pojištění odchyLně od čL. 8 odst. 1) písm. b)</w:t>
      </w:r>
    </w:p>
    <w:p w14:paraId="0200B666" w14:textId="77777777" w:rsidR="00B47F6E" w:rsidRDefault="00000000">
      <w:pPr>
        <w:pStyle w:val="Zkladntext20"/>
        <w:shd w:val="clear" w:color="auto" w:fill="auto"/>
        <w:spacing w:before="0" w:after="0" w:line="216" w:lineRule="exact"/>
        <w:ind w:firstLine="0"/>
      </w:pPr>
      <w:r>
        <w:rPr>
          <w:rStyle w:val="Zkladntext21"/>
        </w:rPr>
        <w:t>VPP P-100/14 rovněž na povinnost obce nahradit újmu, pokud tato povinnost vypLývá ze zákona o odpovědnosti za škodu způsobenou při výkonu veřejné moci rozhodnutím nebo nesprávným úředním postupem. Toto pojištění se v rozsahu uvedeném v předchozí větě vztahuje i na povinnost nahradit újmu způsobenou vadou vykonané práce, která se projeví po jejím předání.</w:t>
      </w:r>
    </w:p>
    <w:p w14:paraId="70621D86" w14:textId="77777777" w:rsidR="00B47F6E" w:rsidRDefault="00000000">
      <w:pPr>
        <w:pStyle w:val="Zkladntext20"/>
        <w:shd w:val="clear" w:color="auto" w:fill="auto"/>
        <w:spacing w:before="0" w:after="0" w:line="216" w:lineRule="exact"/>
        <w:ind w:firstLine="0"/>
      </w:pPr>
      <w:r>
        <w:rPr>
          <w:rStyle w:val="Zkladntext21"/>
        </w:rPr>
        <w:t>Z pojištění dLe tohoto čLánku má pojištěný právo, aby za něj pojistitel odchyLně od čL. 1 odst. 2) a 3) ZPP P-600/14 uhradiL v případě vzniku pojistné udáLosti rovněž škodu, která nemá povahu škody na věci nebo na zvířeti ani nevypLývá z újmy na zdraví nebo na životě nebo ze škody na věci nebo zvířeti.</w:t>
      </w:r>
    </w:p>
    <w:p w14:paraId="7F139FE7" w14:textId="77777777" w:rsidR="00B47F6E" w:rsidRDefault="00000000">
      <w:pPr>
        <w:pStyle w:val="Zkladntext20"/>
        <w:shd w:val="clear" w:color="auto" w:fill="auto"/>
        <w:spacing w:before="0" w:after="0" w:line="216" w:lineRule="exact"/>
        <w:ind w:firstLine="0"/>
      </w:pPr>
      <w:r>
        <w:rPr>
          <w:rStyle w:val="Zkladntext21"/>
        </w:rPr>
        <w:t>PojistiteL je povinen poskytnout pojistné pLnění z pojištění dLe tohoto čLánku pouze za předpokLadu, že jsou současně spLněny násLedující podmínky:</w:t>
      </w:r>
    </w:p>
    <w:p w14:paraId="2EEA6C5C" w14:textId="77777777" w:rsidR="00B47F6E" w:rsidRDefault="00000000">
      <w:pPr>
        <w:pStyle w:val="Zkladntext20"/>
        <w:numPr>
          <w:ilvl w:val="0"/>
          <w:numId w:val="31"/>
        </w:numPr>
        <w:shd w:val="clear" w:color="auto" w:fill="auto"/>
        <w:tabs>
          <w:tab w:val="left" w:pos="322"/>
        </w:tabs>
        <w:spacing w:before="0" w:after="0" w:line="216" w:lineRule="exact"/>
        <w:ind w:firstLine="0"/>
        <w:jc w:val="both"/>
      </w:pPr>
      <w:r>
        <w:rPr>
          <w:rStyle w:val="Zkladntext21"/>
        </w:rPr>
        <w:t>skutečnost, která byLa příčinou vzniku újmy, nastaLa po dni počátku pojištění,</w:t>
      </w:r>
    </w:p>
    <w:p w14:paraId="724BE09B" w14:textId="77777777" w:rsidR="00B47F6E" w:rsidRDefault="00000000">
      <w:pPr>
        <w:pStyle w:val="Zkladntext20"/>
        <w:numPr>
          <w:ilvl w:val="0"/>
          <w:numId w:val="31"/>
        </w:numPr>
        <w:shd w:val="clear" w:color="auto" w:fill="auto"/>
        <w:tabs>
          <w:tab w:val="left" w:pos="322"/>
        </w:tabs>
        <w:spacing w:before="0" w:after="0" w:line="216" w:lineRule="exact"/>
        <w:ind w:firstLine="0"/>
        <w:jc w:val="both"/>
      </w:pPr>
      <w:r>
        <w:rPr>
          <w:rStyle w:val="Zkladntext21"/>
        </w:rPr>
        <w:t>nárok na náhradu újmy byl proti pojištěnému poprvé písemně upLatněn v době trvání pojištění,</w:t>
      </w:r>
    </w:p>
    <w:p w14:paraId="63F49CAF" w14:textId="77777777" w:rsidR="00B47F6E" w:rsidRDefault="00000000">
      <w:pPr>
        <w:pStyle w:val="Zkladntext20"/>
        <w:numPr>
          <w:ilvl w:val="0"/>
          <w:numId w:val="31"/>
        </w:numPr>
        <w:shd w:val="clear" w:color="auto" w:fill="auto"/>
        <w:tabs>
          <w:tab w:val="left" w:pos="322"/>
        </w:tabs>
        <w:spacing w:before="0" w:line="216" w:lineRule="exact"/>
        <w:ind w:firstLine="0"/>
        <w:jc w:val="both"/>
      </w:pPr>
      <w:r>
        <w:rPr>
          <w:rStyle w:val="Zkladntext21"/>
        </w:rPr>
        <w:t>pojištěný upLatniL nárok na pLnění proti pojistiteLi do 60 dní po zániku pojištění.</w:t>
      </w:r>
    </w:p>
    <w:p w14:paraId="3A2BC183" w14:textId="77777777" w:rsidR="00B47F6E" w:rsidRDefault="00000000">
      <w:pPr>
        <w:pStyle w:val="Zkladntext20"/>
        <w:shd w:val="clear" w:color="auto" w:fill="auto"/>
        <w:spacing w:before="0" w:after="0" w:line="216" w:lineRule="exact"/>
        <w:ind w:firstLine="0"/>
      </w:pPr>
      <w:r>
        <w:rPr>
          <w:rStyle w:val="Zkladntext21"/>
        </w:rPr>
        <w:t>PojistiteL poskytne pojistné pLnění z pojištění dLe tohoto čLánku také z pojistných udáLostí vznikLých v důsLedku příčiny, která nastaLa v době trvání pojištění odpovědnosti obce za újmu způsobenou rozhodnutím nebo nesprávným úředním postupem sjednaného u pojistiteLe uvedeného v této pojistné smLouvě pojistnou smLouvou (případně více na sebe navazujícími pojistnými smLouvami), bezprostředně předcházející(mi) této pojistné smLouvě (podmínkou je nepřetržité trvání pojištění).</w:t>
      </w:r>
    </w:p>
    <w:p w14:paraId="3BAB938F" w14:textId="77777777" w:rsidR="00B47F6E" w:rsidRDefault="00000000">
      <w:pPr>
        <w:pStyle w:val="Zkladntext20"/>
        <w:shd w:val="clear" w:color="auto" w:fill="auto"/>
        <w:spacing w:before="0" w:after="0" w:line="216" w:lineRule="exact"/>
        <w:ind w:firstLine="0"/>
      </w:pPr>
      <w:r>
        <w:rPr>
          <w:rStyle w:val="Zkladntext21"/>
        </w:rPr>
        <w:t>Z pojistných udáLostí z pojištění dLe tohoto čLánku vznikLých v důsLedku právních skutečností, které nastaLy přede dnem počátku pojištění dLe této pojistné smLouvy však pojistiteL neposkytne pojistné pLnění v rozsahu větším, než jaký odpovídá rozsahu pojištění odpovědnosti obce za újmu způsobenou rozhodnutím nebo nesprávným úředním postupem sjednaného pojistnou smLouvou pLatnou a účinnou v době vzniku příčiny újmy.</w:t>
      </w:r>
    </w:p>
    <w:p w14:paraId="4048AE0A" w14:textId="77777777" w:rsidR="00B47F6E" w:rsidRDefault="00000000">
      <w:pPr>
        <w:pStyle w:val="Zkladntext20"/>
        <w:shd w:val="clear" w:color="auto" w:fill="auto"/>
        <w:spacing w:before="0" w:after="0" w:line="216" w:lineRule="exact"/>
        <w:ind w:firstLine="0"/>
        <w:sectPr w:rsidR="00B47F6E">
          <w:headerReference w:type="even" r:id="rId26"/>
          <w:headerReference w:type="default" r:id="rId27"/>
          <w:footerReference w:type="even" r:id="rId28"/>
          <w:footerReference w:type="default" r:id="rId29"/>
          <w:footerReference w:type="first" r:id="rId30"/>
          <w:pgSz w:w="11900" w:h="16840"/>
          <w:pgMar w:top="410" w:right="513" w:bottom="527" w:left="500" w:header="0" w:footer="3" w:gutter="0"/>
          <w:cols w:space="720"/>
          <w:noEndnote/>
          <w:docGrid w:linePitch="360"/>
        </w:sectPr>
      </w:pPr>
      <w:r>
        <w:rPr>
          <w:rStyle w:val="Zkladntext21"/>
        </w:rPr>
        <w:t xml:space="preserve">Na úhradu všech pojistných udáLostí nastaLých z pojištění dLe tohoto čLánku během jednoho pojistného roku poskytne pojistiteL pojistné pLnění v souhrnu maximáLně do výše subLimitu </w:t>
      </w:r>
      <w:r>
        <w:rPr>
          <w:rStyle w:val="Zkladntext2Tun"/>
        </w:rPr>
        <w:t>500 000 Kč</w:t>
      </w:r>
      <w:r>
        <w:rPr>
          <w:rStyle w:val="Zkladntext21"/>
        </w:rPr>
        <w:t>.</w:t>
      </w:r>
    </w:p>
    <w:p w14:paraId="3F498E59" w14:textId="77777777" w:rsidR="00B47F6E" w:rsidRDefault="00000000">
      <w:pPr>
        <w:pStyle w:val="Zkladntext20"/>
        <w:shd w:val="clear" w:color="auto" w:fill="auto"/>
        <w:spacing w:before="0" w:after="120"/>
        <w:ind w:firstLine="0"/>
      </w:pPr>
      <w:r>
        <w:rPr>
          <w:rStyle w:val="Zkladntext21"/>
        </w:rPr>
        <w:t xml:space="preserve">Tato část smluvních ujednání odchyLně definuje předepsané způsoby zabezpečení pojištěných předmětů vůči krádeži s překonáním překážky. </w:t>
      </w:r>
      <w:r>
        <w:rPr>
          <w:rStyle w:val="Zkladntext2Tun"/>
        </w:rPr>
        <w:t>Tato smluvní ujednání nenahrazují Dodatkové pojistné podmínky DPP P-205/14</w:t>
      </w:r>
      <w:r>
        <w:rPr>
          <w:rStyle w:val="Zkladntext21"/>
        </w:rPr>
        <w:t>, pouze se od nich odchylují. Společná ustanovení uvedená v článcích 1 až 4, předepsané způsoby zabezpečení uvedené v článcích 8 a 9 a výklady pojmů dle článku 10 DPP P-205/14 zůstávají v platnosti.</w:t>
      </w:r>
    </w:p>
    <w:p w14:paraId="03E6C893" w14:textId="77777777" w:rsidR="00B47F6E" w:rsidRDefault="00000000">
      <w:pPr>
        <w:pStyle w:val="Zkladntext20"/>
        <w:shd w:val="clear" w:color="auto" w:fill="auto"/>
        <w:spacing w:before="0" w:after="0"/>
        <w:ind w:firstLine="0"/>
      </w:pPr>
      <w:r>
        <w:rPr>
          <w:rStyle w:val="Zkladntext21"/>
        </w:rPr>
        <w:t xml:space="preserve">Odchylně od DPP P-205/14 se ujednává předepsaný způsob zabezpečení movitých předmětů (mimo cenné předměty a finanční prostředky) uložených v uzavřeném prostoru </w:t>
      </w:r>
      <w:r>
        <w:rPr>
          <w:rStyle w:val="Zkladntext2Tun"/>
        </w:rPr>
        <w:t>typu A, C nebo D, a to ve znění</w:t>
      </w:r>
      <w:r>
        <w:rPr>
          <w:rStyle w:val="Zkladntext21"/>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779"/>
        <w:gridCol w:w="2242"/>
        <w:gridCol w:w="5280"/>
      </w:tblGrid>
      <w:tr w:rsidR="00B47F6E" w14:paraId="7912B86D" w14:textId="77777777">
        <w:tblPrEx>
          <w:tblCellMar>
            <w:top w:w="0" w:type="dxa"/>
            <w:bottom w:w="0" w:type="dxa"/>
          </w:tblCellMar>
        </w:tblPrEx>
        <w:trPr>
          <w:trHeight w:hRule="exact" w:val="288"/>
          <w:jc w:val="center"/>
        </w:trPr>
        <w:tc>
          <w:tcPr>
            <w:tcW w:w="542" w:type="dxa"/>
            <w:shd w:val="clear" w:color="auto" w:fill="FFFFFF"/>
            <w:vAlign w:val="bottom"/>
          </w:tcPr>
          <w:p w14:paraId="47A95385"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Tun0"/>
              </w:rPr>
              <w:t>Kód</w:t>
            </w:r>
          </w:p>
        </w:tc>
        <w:tc>
          <w:tcPr>
            <w:tcW w:w="2779" w:type="dxa"/>
            <w:shd w:val="clear" w:color="auto" w:fill="FFFFFF"/>
            <w:vAlign w:val="bottom"/>
          </w:tcPr>
          <w:p w14:paraId="45F5DDEC" w14:textId="77777777" w:rsidR="00B47F6E" w:rsidRDefault="00000000">
            <w:pPr>
              <w:pStyle w:val="Zkladntext20"/>
              <w:framePr w:w="10843" w:wrap="notBeside" w:vAnchor="text" w:hAnchor="text" w:xAlign="center" w:y="1"/>
              <w:shd w:val="clear" w:color="auto" w:fill="auto"/>
              <w:spacing w:before="0" w:after="0" w:line="180" w:lineRule="exact"/>
              <w:ind w:left="220" w:firstLine="0"/>
            </w:pPr>
            <w:r>
              <w:rPr>
                <w:rStyle w:val="Zkladntext2Tun0"/>
              </w:rPr>
              <w:t>Limit pojistného plnění (Kč)</w:t>
            </w:r>
          </w:p>
        </w:tc>
        <w:tc>
          <w:tcPr>
            <w:tcW w:w="7522" w:type="dxa"/>
            <w:gridSpan w:val="2"/>
            <w:shd w:val="clear" w:color="auto" w:fill="FFFFFF"/>
            <w:vAlign w:val="bottom"/>
          </w:tcPr>
          <w:p w14:paraId="044F80F4" w14:textId="77777777" w:rsidR="00B47F6E" w:rsidRDefault="00000000">
            <w:pPr>
              <w:pStyle w:val="Zkladntext20"/>
              <w:framePr w:w="10843" w:wrap="notBeside" w:vAnchor="text" w:hAnchor="text" w:xAlign="center" w:y="1"/>
              <w:shd w:val="clear" w:color="auto" w:fill="auto"/>
              <w:spacing w:before="0" w:after="0" w:line="180" w:lineRule="exact"/>
              <w:ind w:left="340" w:firstLine="0"/>
            </w:pPr>
            <w:r>
              <w:rPr>
                <w:rStyle w:val="Zkladntext2Tun0"/>
              </w:rPr>
              <w:t>Požadovaný další minimální způsob zabezpečení uzavřeného prostoru</w:t>
            </w:r>
          </w:p>
        </w:tc>
      </w:tr>
      <w:tr w:rsidR="00B47F6E" w14:paraId="0E732786" w14:textId="77777777">
        <w:tblPrEx>
          <w:tblCellMar>
            <w:top w:w="0" w:type="dxa"/>
            <w:bottom w:w="0" w:type="dxa"/>
          </w:tblCellMar>
        </w:tblPrEx>
        <w:trPr>
          <w:trHeight w:hRule="exact" w:val="283"/>
          <w:jc w:val="center"/>
        </w:trPr>
        <w:tc>
          <w:tcPr>
            <w:tcW w:w="542" w:type="dxa"/>
            <w:shd w:val="clear" w:color="auto" w:fill="FFFFFF"/>
          </w:tcPr>
          <w:p w14:paraId="5E3A18BE" w14:textId="77777777" w:rsidR="00B47F6E" w:rsidRDefault="00B47F6E">
            <w:pPr>
              <w:framePr w:w="10843" w:wrap="notBeside" w:vAnchor="text" w:hAnchor="text" w:xAlign="center" w:y="1"/>
              <w:rPr>
                <w:sz w:val="10"/>
                <w:szCs w:val="10"/>
              </w:rPr>
            </w:pPr>
          </w:p>
        </w:tc>
        <w:tc>
          <w:tcPr>
            <w:tcW w:w="2779" w:type="dxa"/>
            <w:shd w:val="clear" w:color="auto" w:fill="FFFFFF"/>
          </w:tcPr>
          <w:p w14:paraId="75D427A2" w14:textId="77777777" w:rsidR="00B47F6E" w:rsidRDefault="00B47F6E">
            <w:pPr>
              <w:framePr w:w="10843" w:wrap="notBeside" w:vAnchor="text" w:hAnchor="text" w:xAlign="center" w:y="1"/>
              <w:rPr>
                <w:sz w:val="10"/>
                <w:szCs w:val="10"/>
              </w:rPr>
            </w:pPr>
          </w:p>
        </w:tc>
        <w:tc>
          <w:tcPr>
            <w:tcW w:w="2242" w:type="dxa"/>
            <w:shd w:val="clear" w:color="auto" w:fill="FFFFFF"/>
            <w:vAlign w:val="bottom"/>
          </w:tcPr>
          <w:p w14:paraId="6701604B" w14:textId="77777777" w:rsidR="00B47F6E" w:rsidRDefault="00000000">
            <w:pPr>
              <w:pStyle w:val="Zkladntext20"/>
              <w:framePr w:w="10843" w:wrap="notBeside" w:vAnchor="text" w:hAnchor="text" w:xAlign="center" w:y="1"/>
              <w:shd w:val="clear" w:color="auto" w:fill="auto"/>
              <w:spacing w:before="0" w:after="0" w:line="180" w:lineRule="exact"/>
              <w:ind w:left="340" w:firstLine="0"/>
            </w:pPr>
            <w:r>
              <w:rPr>
                <w:rStyle w:val="Zkladntext22"/>
              </w:rPr>
              <w:t>Prvek zabezpečení</w:t>
            </w:r>
          </w:p>
        </w:tc>
        <w:tc>
          <w:tcPr>
            <w:tcW w:w="5280" w:type="dxa"/>
            <w:shd w:val="clear" w:color="auto" w:fill="FFFFFF"/>
            <w:vAlign w:val="bottom"/>
          </w:tcPr>
          <w:p w14:paraId="3AD8138F" w14:textId="77777777" w:rsidR="00B47F6E" w:rsidRDefault="00000000">
            <w:pPr>
              <w:pStyle w:val="Zkladntext20"/>
              <w:framePr w:w="10843" w:wrap="notBeside" w:vAnchor="text" w:hAnchor="text" w:xAlign="center" w:y="1"/>
              <w:shd w:val="clear" w:color="auto" w:fill="auto"/>
              <w:spacing w:before="0" w:after="0" w:line="180" w:lineRule="exact"/>
              <w:ind w:firstLine="0"/>
              <w:jc w:val="both"/>
            </w:pPr>
            <w:r>
              <w:rPr>
                <w:rStyle w:val="Zkladntext22"/>
              </w:rPr>
              <w:t>Kvalita prvku zabezpečení</w:t>
            </w:r>
          </w:p>
        </w:tc>
      </w:tr>
      <w:tr w:rsidR="00B47F6E" w14:paraId="7CE74416" w14:textId="77777777">
        <w:tblPrEx>
          <w:tblCellMar>
            <w:top w:w="0" w:type="dxa"/>
            <w:bottom w:w="0" w:type="dxa"/>
          </w:tblCellMar>
        </w:tblPrEx>
        <w:trPr>
          <w:trHeight w:hRule="exact" w:val="283"/>
          <w:jc w:val="center"/>
        </w:trPr>
        <w:tc>
          <w:tcPr>
            <w:tcW w:w="542" w:type="dxa"/>
            <w:shd w:val="clear" w:color="auto" w:fill="FFFFFF"/>
            <w:vAlign w:val="bottom"/>
          </w:tcPr>
          <w:p w14:paraId="72BFF999"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2"/>
              </w:rPr>
              <w:t>X1</w:t>
            </w:r>
          </w:p>
        </w:tc>
        <w:tc>
          <w:tcPr>
            <w:tcW w:w="2779" w:type="dxa"/>
            <w:shd w:val="clear" w:color="auto" w:fill="FFFFFF"/>
            <w:vAlign w:val="bottom"/>
          </w:tcPr>
          <w:p w14:paraId="49D74C15" w14:textId="77777777" w:rsidR="00B47F6E" w:rsidRDefault="00000000">
            <w:pPr>
              <w:pStyle w:val="Zkladntext20"/>
              <w:framePr w:w="10843" w:wrap="notBeside" w:vAnchor="text" w:hAnchor="text" w:xAlign="center" w:y="1"/>
              <w:shd w:val="clear" w:color="auto" w:fill="auto"/>
              <w:spacing w:before="0" w:after="0" w:line="180" w:lineRule="exact"/>
              <w:ind w:left="220" w:firstLine="0"/>
            </w:pPr>
            <w:r>
              <w:rPr>
                <w:rStyle w:val="Zkladntext22"/>
              </w:rPr>
              <w:t>do 20 000</w:t>
            </w:r>
          </w:p>
        </w:tc>
        <w:tc>
          <w:tcPr>
            <w:tcW w:w="2242" w:type="dxa"/>
            <w:shd w:val="clear" w:color="auto" w:fill="FFFFFF"/>
            <w:vAlign w:val="bottom"/>
          </w:tcPr>
          <w:p w14:paraId="638E91E0" w14:textId="77777777" w:rsidR="00B47F6E" w:rsidRDefault="00000000">
            <w:pPr>
              <w:pStyle w:val="Zkladntext20"/>
              <w:framePr w:w="10843" w:wrap="notBeside" w:vAnchor="text" w:hAnchor="text" w:xAlign="center" w:y="1"/>
              <w:shd w:val="clear" w:color="auto" w:fill="auto"/>
              <w:spacing w:before="0" w:after="0" w:line="180" w:lineRule="exact"/>
              <w:ind w:left="340" w:firstLine="0"/>
            </w:pPr>
            <w:r>
              <w:rPr>
                <w:rStyle w:val="Zkladntext22"/>
              </w:rPr>
              <w:t>dále nespecifikováno</w:t>
            </w:r>
          </w:p>
        </w:tc>
        <w:tc>
          <w:tcPr>
            <w:tcW w:w="5280" w:type="dxa"/>
            <w:shd w:val="clear" w:color="auto" w:fill="FFFFFF"/>
          </w:tcPr>
          <w:p w14:paraId="6F7F2CD1" w14:textId="77777777" w:rsidR="00B47F6E" w:rsidRDefault="00B47F6E">
            <w:pPr>
              <w:framePr w:w="10843" w:wrap="notBeside" w:vAnchor="text" w:hAnchor="text" w:xAlign="center" w:y="1"/>
              <w:rPr>
                <w:sz w:val="10"/>
                <w:szCs w:val="10"/>
              </w:rPr>
            </w:pPr>
          </w:p>
        </w:tc>
      </w:tr>
      <w:tr w:rsidR="00B47F6E" w14:paraId="4CCC448D" w14:textId="77777777">
        <w:tblPrEx>
          <w:tblCellMar>
            <w:top w:w="0" w:type="dxa"/>
            <w:bottom w:w="0" w:type="dxa"/>
          </w:tblCellMar>
        </w:tblPrEx>
        <w:trPr>
          <w:trHeight w:hRule="exact" w:val="710"/>
          <w:jc w:val="center"/>
        </w:trPr>
        <w:tc>
          <w:tcPr>
            <w:tcW w:w="542" w:type="dxa"/>
            <w:tcBorders>
              <w:top w:val="single" w:sz="4" w:space="0" w:color="auto"/>
            </w:tcBorders>
            <w:shd w:val="clear" w:color="auto" w:fill="FFFFFF"/>
          </w:tcPr>
          <w:p w14:paraId="4F2BEB10"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2"/>
              </w:rPr>
              <w:t>X2</w:t>
            </w:r>
          </w:p>
        </w:tc>
        <w:tc>
          <w:tcPr>
            <w:tcW w:w="2779" w:type="dxa"/>
            <w:tcBorders>
              <w:top w:val="single" w:sz="4" w:space="0" w:color="auto"/>
            </w:tcBorders>
            <w:shd w:val="clear" w:color="auto" w:fill="FFFFFF"/>
          </w:tcPr>
          <w:p w14:paraId="62E5B461" w14:textId="77777777" w:rsidR="00B47F6E" w:rsidRDefault="00000000">
            <w:pPr>
              <w:pStyle w:val="Zkladntext20"/>
              <w:framePr w:w="10843" w:wrap="notBeside" w:vAnchor="text" w:hAnchor="text" w:xAlign="center" w:y="1"/>
              <w:shd w:val="clear" w:color="auto" w:fill="auto"/>
              <w:spacing w:before="0" w:after="0" w:line="180" w:lineRule="exact"/>
              <w:ind w:left="220" w:firstLine="0"/>
            </w:pPr>
            <w:r>
              <w:rPr>
                <w:rStyle w:val="Zkladntext22"/>
              </w:rPr>
              <w:t>do 50 000</w:t>
            </w:r>
          </w:p>
        </w:tc>
        <w:tc>
          <w:tcPr>
            <w:tcW w:w="2242" w:type="dxa"/>
            <w:tcBorders>
              <w:top w:val="single" w:sz="4" w:space="0" w:color="auto"/>
            </w:tcBorders>
            <w:shd w:val="clear" w:color="auto" w:fill="FFFFFF"/>
          </w:tcPr>
          <w:p w14:paraId="2145D8D6" w14:textId="77777777" w:rsidR="00B47F6E" w:rsidRDefault="00000000">
            <w:pPr>
              <w:pStyle w:val="Zkladntext20"/>
              <w:framePr w:w="10843" w:wrap="notBeside" w:vAnchor="text" w:hAnchor="text" w:xAlign="center" w:y="1"/>
              <w:shd w:val="clear" w:color="auto" w:fill="auto"/>
              <w:spacing w:before="0" w:after="0" w:line="180" w:lineRule="exact"/>
              <w:ind w:left="340" w:firstLine="0"/>
            </w:pPr>
            <w:r>
              <w:rPr>
                <w:rStyle w:val="Zkladntext22"/>
              </w:rPr>
              <w:t>zámek dveří</w:t>
            </w:r>
          </w:p>
        </w:tc>
        <w:tc>
          <w:tcPr>
            <w:tcW w:w="5280" w:type="dxa"/>
            <w:tcBorders>
              <w:top w:val="single" w:sz="4" w:space="0" w:color="auto"/>
            </w:tcBorders>
            <w:shd w:val="clear" w:color="auto" w:fill="FFFFFF"/>
            <w:vAlign w:val="bottom"/>
          </w:tcPr>
          <w:p w14:paraId="0F9C5D4A" w14:textId="77777777" w:rsidR="00B47F6E" w:rsidRDefault="00000000">
            <w:pPr>
              <w:pStyle w:val="Zkladntext20"/>
              <w:framePr w:w="10843" w:wrap="notBeside" w:vAnchor="text" w:hAnchor="text" w:xAlign="center" w:y="1"/>
              <w:numPr>
                <w:ilvl w:val="0"/>
                <w:numId w:val="32"/>
              </w:numPr>
              <w:shd w:val="clear" w:color="auto" w:fill="auto"/>
              <w:tabs>
                <w:tab w:val="left" w:pos="125"/>
              </w:tabs>
              <w:spacing w:before="0" w:after="0" w:line="216" w:lineRule="exact"/>
              <w:ind w:firstLine="0"/>
              <w:jc w:val="both"/>
            </w:pPr>
            <w:r>
              <w:rPr>
                <w:rStyle w:val="Zkladntext2Tun0"/>
              </w:rPr>
              <w:t xml:space="preserve">dozický </w:t>
            </w:r>
            <w:r>
              <w:rPr>
                <w:rStyle w:val="Zkladntext22"/>
              </w:rPr>
              <w:t>zámek nebo</w:t>
            </w:r>
          </w:p>
          <w:p w14:paraId="7CB3A7A9" w14:textId="77777777" w:rsidR="00B47F6E" w:rsidRDefault="00000000">
            <w:pPr>
              <w:pStyle w:val="Zkladntext20"/>
              <w:framePr w:w="10843" w:wrap="notBeside" w:vAnchor="text" w:hAnchor="text" w:xAlign="center" w:y="1"/>
              <w:numPr>
                <w:ilvl w:val="0"/>
                <w:numId w:val="32"/>
              </w:numPr>
              <w:shd w:val="clear" w:color="auto" w:fill="auto"/>
              <w:tabs>
                <w:tab w:val="left" w:pos="130"/>
              </w:tabs>
              <w:spacing w:before="0" w:after="0" w:line="216" w:lineRule="exact"/>
              <w:ind w:firstLine="0"/>
              <w:jc w:val="both"/>
            </w:pPr>
            <w:r>
              <w:rPr>
                <w:rStyle w:val="Zkladntext2Tun0"/>
              </w:rPr>
              <w:t xml:space="preserve">bezpečnostní visací </w:t>
            </w:r>
            <w:r>
              <w:rPr>
                <w:rStyle w:val="Zkladntext22"/>
              </w:rPr>
              <w:t>zámek nebo</w:t>
            </w:r>
          </w:p>
          <w:p w14:paraId="1333FF0D" w14:textId="77777777" w:rsidR="00B47F6E" w:rsidRDefault="00000000">
            <w:pPr>
              <w:pStyle w:val="Zkladntext20"/>
              <w:framePr w:w="10843" w:wrap="notBeside" w:vAnchor="text" w:hAnchor="text" w:xAlign="center" w:y="1"/>
              <w:numPr>
                <w:ilvl w:val="0"/>
                <w:numId w:val="32"/>
              </w:numPr>
              <w:shd w:val="clear" w:color="auto" w:fill="auto"/>
              <w:tabs>
                <w:tab w:val="left" w:pos="125"/>
              </w:tabs>
              <w:spacing w:before="0" w:after="0" w:line="216" w:lineRule="exact"/>
              <w:ind w:firstLine="0"/>
              <w:jc w:val="both"/>
            </w:pPr>
            <w:r>
              <w:rPr>
                <w:rStyle w:val="Zkladntext22"/>
              </w:rPr>
              <w:t xml:space="preserve">zámek s </w:t>
            </w:r>
            <w:r>
              <w:rPr>
                <w:rStyle w:val="Zkladntext2Tun0"/>
              </w:rPr>
              <w:t>bezpečnostní cylindrickou vložkou</w:t>
            </w:r>
          </w:p>
        </w:tc>
      </w:tr>
      <w:tr w:rsidR="00B47F6E" w14:paraId="2722F906" w14:textId="77777777">
        <w:tblPrEx>
          <w:tblCellMar>
            <w:top w:w="0" w:type="dxa"/>
            <w:bottom w:w="0" w:type="dxa"/>
          </w:tblCellMar>
        </w:tblPrEx>
        <w:trPr>
          <w:trHeight w:hRule="exact" w:val="274"/>
          <w:jc w:val="center"/>
        </w:trPr>
        <w:tc>
          <w:tcPr>
            <w:tcW w:w="542" w:type="dxa"/>
            <w:tcBorders>
              <w:top w:val="single" w:sz="4" w:space="0" w:color="auto"/>
            </w:tcBorders>
            <w:shd w:val="clear" w:color="auto" w:fill="FFFFFF"/>
            <w:vAlign w:val="bottom"/>
          </w:tcPr>
          <w:p w14:paraId="536EC337"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2"/>
              </w:rPr>
              <w:t>X3</w:t>
            </w:r>
          </w:p>
        </w:tc>
        <w:tc>
          <w:tcPr>
            <w:tcW w:w="2779" w:type="dxa"/>
            <w:tcBorders>
              <w:top w:val="single" w:sz="4" w:space="0" w:color="auto"/>
            </w:tcBorders>
            <w:shd w:val="clear" w:color="auto" w:fill="FFFFFF"/>
            <w:vAlign w:val="bottom"/>
          </w:tcPr>
          <w:p w14:paraId="5B4407B2" w14:textId="77777777" w:rsidR="00B47F6E" w:rsidRDefault="00000000">
            <w:pPr>
              <w:pStyle w:val="Zkladntext20"/>
              <w:framePr w:w="10843" w:wrap="notBeside" w:vAnchor="text" w:hAnchor="text" w:xAlign="center" w:y="1"/>
              <w:shd w:val="clear" w:color="auto" w:fill="auto"/>
              <w:spacing w:before="0" w:after="0" w:line="180" w:lineRule="exact"/>
              <w:ind w:left="220" w:firstLine="0"/>
            </w:pPr>
            <w:r>
              <w:rPr>
                <w:rStyle w:val="Zkladntext22"/>
              </w:rPr>
              <w:t>do 500 000</w:t>
            </w:r>
          </w:p>
        </w:tc>
        <w:tc>
          <w:tcPr>
            <w:tcW w:w="2242" w:type="dxa"/>
            <w:tcBorders>
              <w:top w:val="single" w:sz="4" w:space="0" w:color="auto"/>
            </w:tcBorders>
            <w:shd w:val="clear" w:color="auto" w:fill="FFFFFF"/>
            <w:vAlign w:val="bottom"/>
          </w:tcPr>
          <w:p w14:paraId="5BE81506" w14:textId="77777777" w:rsidR="00B47F6E" w:rsidRDefault="00000000">
            <w:pPr>
              <w:pStyle w:val="Zkladntext20"/>
              <w:framePr w:w="10843" w:wrap="notBeside" w:vAnchor="text" w:hAnchor="text" w:xAlign="center" w:y="1"/>
              <w:shd w:val="clear" w:color="auto" w:fill="auto"/>
              <w:spacing w:before="0" w:after="0" w:line="180" w:lineRule="exact"/>
              <w:ind w:left="340" w:firstLine="0"/>
            </w:pPr>
            <w:r>
              <w:rPr>
                <w:rStyle w:val="Zkladntext22"/>
              </w:rPr>
              <w:t>dveře</w:t>
            </w:r>
          </w:p>
        </w:tc>
        <w:tc>
          <w:tcPr>
            <w:tcW w:w="5280" w:type="dxa"/>
            <w:tcBorders>
              <w:top w:val="single" w:sz="4" w:space="0" w:color="auto"/>
            </w:tcBorders>
            <w:shd w:val="clear" w:color="auto" w:fill="FFFFFF"/>
            <w:vAlign w:val="bottom"/>
          </w:tcPr>
          <w:p w14:paraId="717B6D74" w14:textId="77777777" w:rsidR="00B47F6E" w:rsidRDefault="00000000">
            <w:pPr>
              <w:pStyle w:val="Zkladntext20"/>
              <w:framePr w:w="10843" w:wrap="notBeside" w:vAnchor="text" w:hAnchor="text" w:xAlign="center" w:y="1"/>
              <w:shd w:val="clear" w:color="auto" w:fill="auto"/>
              <w:spacing w:before="0" w:after="0" w:line="180" w:lineRule="exact"/>
              <w:ind w:firstLine="0"/>
              <w:jc w:val="both"/>
            </w:pPr>
            <w:r>
              <w:rPr>
                <w:rStyle w:val="Zkladntext2Tun0"/>
              </w:rPr>
              <w:t>plné</w:t>
            </w:r>
          </w:p>
        </w:tc>
      </w:tr>
    </w:tbl>
    <w:p w14:paraId="03B814A7" w14:textId="77777777" w:rsidR="00B47F6E" w:rsidRDefault="00000000">
      <w:pPr>
        <w:pStyle w:val="Titulektabulky30"/>
        <w:framePr w:w="10843" w:wrap="notBeside" w:vAnchor="text" w:hAnchor="text" w:xAlign="center" w:y="1"/>
        <w:shd w:val="clear" w:color="auto" w:fill="auto"/>
        <w:spacing w:line="180" w:lineRule="exact"/>
      </w:pPr>
      <w:r>
        <w:rPr>
          <w:rStyle w:val="Titulektabulky31"/>
        </w:rPr>
        <w:t>zámek dveří</w:t>
      </w:r>
    </w:p>
    <w:p w14:paraId="47FD0A5B" w14:textId="77777777" w:rsidR="00B47F6E" w:rsidRDefault="00B47F6E">
      <w:pPr>
        <w:framePr w:w="10843" w:wrap="notBeside" w:vAnchor="text" w:hAnchor="text" w:xAlign="center" w:y="1"/>
        <w:rPr>
          <w:sz w:val="2"/>
          <w:szCs w:val="2"/>
        </w:rPr>
      </w:pPr>
    </w:p>
    <w:p w14:paraId="51832E08" w14:textId="77777777" w:rsidR="00B47F6E" w:rsidRDefault="00B47F6E">
      <w:pPr>
        <w:rPr>
          <w:sz w:val="2"/>
          <w:szCs w:val="2"/>
        </w:rPr>
      </w:pPr>
    </w:p>
    <w:p w14:paraId="3089D51B" w14:textId="77777777" w:rsidR="00B47F6E" w:rsidRDefault="00000000">
      <w:pPr>
        <w:pStyle w:val="Nadpis70"/>
        <w:keepNext/>
        <w:keepLines/>
        <w:numPr>
          <w:ilvl w:val="0"/>
          <w:numId w:val="2"/>
        </w:numPr>
        <w:shd w:val="clear" w:color="auto" w:fill="auto"/>
        <w:tabs>
          <w:tab w:val="left" w:pos="6144"/>
        </w:tabs>
        <w:spacing w:line="216" w:lineRule="exact"/>
        <w:ind w:left="6060" w:right="1420"/>
        <w:jc w:val="left"/>
      </w:pPr>
      <w:bookmarkStart w:id="118" w:name="bookmark116"/>
      <w:r>
        <w:rPr>
          <w:rStyle w:val="Nadpis7Netun"/>
        </w:rPr>
        <w:t xml:space="preserve">zámek s </w:t>
      </w:r>
      <w:r>
        <w:rPr>
          <w:rStyle w:val="Nadpis71"/>
          <w:b/>
          <w:bCs/>
        </w:rPr>
        <w:t xml:space="preserve">bezpečnostní cylindrickou vložkou a bezpečnostním kováním </w:t>
      </w:r>
      <w:r>
        <w:rPr>
          <w:rStyle w:val="Nadpis7Netun"/>
        </w:rPr>
        <w:t>nebo</w:t>
      </w:r>
      <w:bookmarkEnd w:id="118"/>
    </w:p>
    <w:p w14:paraId="32C12B60" w14:textId="77777777" w:rsidR="00B47F6E" w:rsidRDefault="00000000">
      <w:pPr>
        <w:pStyle w:val="Zkladntext90"/>
        <w:numPr>
          <w:ilvl w:val="0"/>
          <w:numId w:val="2"/>
        </w:numPr>
        <w:shd w:val="clear" w:color="auto" w:fill="auto"/>
        <w:tabs>
          <w:tab w:val="left" w:pos="6144"/>
        </w:tabs>
        <w:spacing w:line="216" w:lineRule="exact"/>
        <w:ind w:left="6060"/>
      </w:pPr>
      <w:r>
        <w:rPr>
          <w:rStyle w:val="Zkladntext9Netun"/>
        </w:rPr>
        <w:t xml:space="preserve">zámek s </w:t>
      </w:r>
      <w:r>
        <w:rPr>
          <w:rStyle w:val="Zkladntext91"/>
          <w:b/>
          <w:bCs/>
        </w:rPr>
        <w:t xml:space="preserve">bezpečnostní cylindrickou vložkou </w:t>
      </w:r>
      <w:r>
        <w:rPr>
          <w:rStyle w:val="Zkladntext9Netun"/>
        </w:rPr>
        <w:t xml:space="preserve">a současně otevíratelná </w:t>
      </w:r>
      <w:r>
        <w:rPr>
          <w:rStyle w:val="Zkladntext91"/>
          <w:b/>
          <w:bCs/>
        </w:rPr>
        <w:t xml:space="preserve">funkční mříž </w:t>
      </w:r>
      <w:r>
        <w:rPr>
          <w:rStyle w:val="Zkladntext9Netun"/>
        </w:rPr>
        <w:t xml:space="preserve">nebo </w:t>
      </w:r>
      <w:r>
        <w:rPr>
          <w:rStyle w:val="Zkladntext91"/>
          <w:b/>
          <w:bCs/>
        </w:rPr>
        <w:t xml:space="preserve">funkční roleta </w:t>
      </w:r>
      <w:r>
        <w:rPr>
          <w:rStyle w:val="Zkladntext9Netun"/>
        </w:rPr>
        <w:t>nebo</w:t>
      </w:r>
    </w:p>
    <w:p w14:paraId="37A9CF0D" w14:textId="77777777" w:rsidR="00B47F6E" w:rsidRDefault="00000000">
      <w:pPr>
        <w:pStyle w:val="Zkladntext90"/>
        <w:numPr>
          <w:ilvl w:val="0"/>
          <w:numId w:val="2"/>
        </w:numPr>
        <w:shd w:val="clear" w:color="auto" w:fill="auto"/>
        <w:tabs>
          <w:tab w:val="left" w:pos="6144"/>
        </w:tabs>
        <w:spacing w:line="216" w:lineRule="exact"/>
        <w:ind w:left="5920" w:firstLine="0"/>
        <w:jc w:val="both"/>
      </w:pPr>
      <w:r>
        <w:rPr>
          <w:rStyle w:val="Zkladntext9Netun"/>
        </w:rPr>
        <w:t xml:space="preserve">dva </w:t>
      </w:r>
      <w:r>
        <w:rPr>
          <w:rStyle w:val="Zkladntext91"/>
          <w:b/>
          <w:bCs/>
        </w:rPr>
        <w:t>bezpečnostní visací zámky</w:t>
      </w:r>
    </w:p>
    <w:p w14:paraId="08790303" w14:textId="154B027D" w:rsidR="00B47F6E" w:rsidRDefault="00CB1F1B">
      <w:pPr>
        <w:pStyle w:val="Zkladntext90"/>
        <w:shd w:val="clear" w:color="auto" w:fill="auto"/>
        <w:spacing w:after="374" w:line="180" w:lineRule="exact"/>
        <w:ind w:left="5920" w:firstLine="0"/>
        <w:jc w:val="both"/>
      </w:pPr>
      <w:r>
        <w:rPr>
          <w:noProof/>
        </w:rPr>
        <mc:AlternateContent>
          <mc:Choice Requires="wps">
            <w:drawing>
              <wp:anchor distT="618490" distB="524510" distL="63500" distR="557530" simplePos="0" relativeHeight="377487113" behindDoc="1" locked="0" layoutInCell="1" allowOverlap="1" wp14:anchorId="4F5DE64A" wp14:editId="6DC763C2">
                <wp:simplePos x="0" y="0"/>
                <wp:positionH relativeFrom="margin">
                  <wp:posOffset>2298065</wp:posOffset>
                </wp:positionH>
                <wp:positionV relativeFrom="paragraph">
                  <wp:posOffset>-58420</wp:posOffset>
                </wp:positionV>
                <wp:extent cx="902335" cy="718820"/>
                <wp:effectExtent l="0" t="1270" r="0" b="3810"/>
                <wp:wrapSquare wrapText="right"/>
                <wp:docPr id="10125857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030D" w14:textId="77777777" w:rsidR="00B47F6E" w:rsidRDefault="00000000">
                            <w:pPr>
                              <w:pStyle w:val="Zkladntext20"/>
                              <w:shd w:val="clear" w:color="auto" w:fill="auto"/>
                              <w:spacing w:before="0" w:after="0" w:line="283" w:lineRule="exact"/>
                              <w:ind w:firstLine="0"/>
                              <w:jc w:val="both"/>
                            </w:pPr>
                            <w:r>
                              <w:rPr>
                                <w:rStyle w:val="Zkladntext2Exact0"/>
                              </w:rPr>
                              <w:t xml:space="preserve">prosklené plochy </w:t>
                            </w:r>
                            <w:r>
                              <w:rPr>
                                <w:rStyle w:val="Zkladntext2TunExact"/>
                              </w:rPr>
                              <w:t>NEBO</w:t>
                            </w:r>
                          </w:p>
                          <w:p w14:paraId="4E24E270" w14:textId="77777777" w:rsidR="00B47F6E" w:rsidRDefault="00000000">
                            <w:pPr>
                              <w:pStyle w:val="Zkladntext20"/>
                              <w:shd w:val="clear" w:color="auto" w:fill="auto"/>
                              <w:spacing w:before="0" w:after="0" w:line="283" w:lineRule="exact"/>
                              <w:ind w:firstLine="0"/>
                              <w:jc w:val="both"/>
                            </w:pPr>
                            <w:r>
                              <w:rPr>
                                <w:rStyle w:val="Zkladntext2Exact0"/>
                              </w:rPr>
                              <w:t>dveře</w:t>
                            </w:r>
                          </w:p>
                          <w:p w14:paraId="780FBEEC" w14:textId="77777777" w:rsidR="00B47F6E" w:rsidRDefault="00000000">
                            <w:pPr>
                              <w:pStyle w:val="Zkladntext20"/>
                              <w:shd w:val="clear" w:color="auto" w:fill="auto"/>
                              <w:spacing w:before="0" w:after="0" w:line="283" w:lineRule="exact"/>
                              <w:ind w:firstLine="0"/>
                              <w:jc w:val="both"/>
                            </w:pPr>
                            <w:r>
                              <w:rPr>
                                <w:rStyle w:val="Zkladntext2Exact0"/>
                              </w:rPr>
                              <w:t>zámek dveří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5DE64A" id="Text Box 26" o:spid="_x0000_s1034" type="#_x0000_t202" style="position:absolute;left:0;text-align:left;margin-left:180.95pt;margin-top:-4.6pt;width:71.05pt;height:56.6pt;z-index:-125829367;visibility:visible;mso-wrap-style:square;mso-width-percent:0;mso-height-percent:0;mso-wrap-distance-left:5pt;mso-wrap-distance-top:48.7pt;mso-wrap-distance-right:43.9pt;mso-wrap-distance-bottom:4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" filled="f" stroked="f">
                <v:textbox style="mso-fit-shape-to-text:t" inset="0,0,0,0">
                  <w:txbxContent>
                    <w:p w14:paraId="2CFF030D" w14:textId="77777777" w:rsidR="00B47F6E" w:rsidRDefault="00000000">
                      <w:pPr>
                        <w:pStyle w:val="Zkladntext20"/>
                        <w:shd w:val="clear" w:color="auto" w:fill="auto"/>
                        <w:spacing w:before="0" w:after="0" w:line="283" w:lineRule="exact"/>
                        <w:ind w:firstLine="0"/>
                        <w:jc w:val="both"/>
                      </w:pPr>
                      <w:r>
                        <w:rPr>
                          <w:rStyle w:val="Zkladntext2Exact0"/>
                        </w:rPr>
                        <w:t xml:space="preserve">prosklené plochy </w:t>
                      </w:r>
                      <w:r>
                        <w:rPr>
                          <w:rStyle w:val="Zkladntext2TunExact"/>
                        </w:rPr>
                        <w:t>NEBO</w:t>
                      </w:r>
                    </w:p>
                    <w:p w14:paraId="4E24E270" w14:textId="77777777" w:rsidR="00B47F6E" w:rsidRDefault="00000000">
                      <w:pPr>
                        <w:pStyle w:val="Zkladntext20"/>
                        <w:shd w:val="clear" w:color="auto" w:fill="auto"/>
                        <w:spacing w:before="0" w:after="0" w:line="283" w:lineRule="exact"/>
                        <w:ind w:firstLine="0"/>
                        <w:jc w:val="both"/>
                      </w:pPr>
                      <w:r>
                        <w:rPr>
                          <w:rStyle w:val="Zkladntext2Exact0"/>
                        </w:rPr>
                        <w:t>dveře</w:t>
                      </w:r>
                    </w:p>
                    <w:p w14:paraId="780FBEEC" w14:textId="77777777" w:rsidR="00B47F6E" w:rsidRDefault="00000000">
                      <w:pPr>
                        <w:pStyle w:val="Zkladntext20"/>
                        <w:shd w:val="clear" w:color="auto" w:fill="auto"/>
                        <w:spacing w:before="0" w:after="0" w:line="283" w:lineRule="exact"/>
                        <w:ind w:firstLine="0"/>
                        <w:jc w:val="both"/>
                      </w:pPr>
                      <w:r>
                        <w:rPr>
                          <w:rStyle w:val="Zkladntext2Exact0"/>
                        </w:rPr>
                        <w:t>zámek dveří</w:t>
                      </w:r>
                    </w:p>
                  </w:txbxContent>
                </v:textbox>
                <w10:wrap type="square" side="right" anchorx="margin"/>
              </v:shape>
            </w:pict>
          </mc:Fallback>
        </mc:AlternateContent>
      </w:r>
      <w:r w:rsidR="00000000">
        <w:rPr>
          <w:rStyle w:val="Zkladntext91"/>
          <w:b/>
          <w:bCs/>
        </w:rPr>
        <w:t xml:space="preserve">zabezpečení prosklených částí dveří </w:t>
      </w:r>
      <w:r w:rsidR="00000000">
        <w:rPr>
          <w:rStyle w:val="Zkladntext9Netun"/>
        </w:rPr>
        <w:t>s plochou větší než 600 cm</w:t>
      </w:r>
      <w:r w:rsidR="00000000">
        <w:rPr>
          <w:rStyle w:val="Zkladntext9Netun"/>
          <w:vertAlign w:val="superscript"/>
        </w:rPr>
        <w:t>2</w:t>
      </w:r>
    </w:p>
    <w:p w14:paraId="2575430A" w14:textId="77777777" w:rsidR="00B47F6E" w:rsidRDefault="00000000">
      <w:pPr>
        <w:pStyle w:val="Nadpis70"/>
        <w:keepNext/>
        <w:keepLines/>
        <w:shd w:val="clear" w:color="auto" w:fill="auto"/>
        <w:spacing w:after="45" w:line="180" w:lineRule="exact"/>
        <w:ind w:left="5920" w:firstLine="0"/>
      </w:pPr>
      <w:bookmarkStart w:id="119" w:name="bookmark117"/>
      <w:r>
        <w:rPr>
          <w:rStyle w:val="Nadpis71"/>
          <w:b/>
          <w:bCs/>
        </w:rPr>
        <w:t>plné</w:t>
      </w:r>
      <w:bookmarkEnd w:id="119"/>
    </w:p>
    <w:p w14:paraId="1E998BE9" w14:textId="77777777" w:rsidR="00B47F6E" w:rsidRDefault="00000000">
      <w:pPr>
        <w:pStyle w:val="Zkladntext90"/>
        <w:numPr>
          <w:ilvl w:val="0"/>
          <w:numId w:val="2"/>
        </w:numPr>
        <w:shd w:val="clear" w:color="auto" w:fill="auto"/>
        <w:tabs>
          <w:tab w:val="left" w:pos="6144"/>
        </w:tabs>
        <w:spacing w:line="216" w:lineRule="exact"/>
        <w:ind w:left="6060" w:right="1420"/>
      </w:pPr>
      <w:r>
        <w:rPr>
          <w:rStyle w:val="Zkladntext9Netun"/>
        </w:rPr>
        <w:t xml:space="preserve">zámek s </w:t>
      </w:r>
      <w:r>
        <w:rPr>
          <w:rStyle w:val="Zkladntext91"/>
          <w:b/>
          <w:bCs/>
        </w:rPr>
        <w:t xml:space="preserve">bezpečnostní cylindrickou vložkou a bezpečnostním kováním </w:t>
      </w:r>
      <w:r>
        <w:rPr>
          <w:rStyle w:val="Zkladntext9Netun"/>
        </w:rPr>
        <w:t>nebo</w:t>
      </w:r>
    </w:p>
    <w:p w14:paraId="039922BE" w14:textId="77777777" w:rsidR="00B47F6E" w:rsidRDefault="00000000">
      <w:pPr>
        <w:pStyle w:val="Zkladntext90"/>
        <w:numPr>
          <w:ilvl w:val="0"/>
          <w:numId w:val="2"/>
        </w:numPr>
        <w:shd w:val="clear" w:color="auto" w:fill="auto"/>
        <w:tabs>
          <w:tab w:val="left" w:pos="6144"/>
        </w:tabs>
        <w:spacing w:line="216" w:lineRule="exact"/>
        <w:ind w:left="6060"/>
      </w:pPr>
      <w:r>
        <w:rPr>
          <w:rStyle w:val="Zkladntext9Netun"/>
        </w:rPr>
        <w:t xml:space="preserve">zámek s </w:t>
      </w:r>
      <w:r>
        <w:rPr>
          <w:rStyle w:val="Zkladntext91"/>
          <w:b/>
          <w:bCs/>
        </w:rPr>
        <w:t xml:space="preserve">bezpečnostní cylindrickou vložkou </w:t>
      </w:r>
      <w:r>
        <w:rPr>
          <w:rStyle w:val="Zkladntext9Netun"/>
        </w:rPr>
        <w:t xml:space="preserve">a současně otevíratelná </w:t>
      </w:r>
      <w:r>
        <w:rPr>
          <w:rStyle w:val="Zkladntext91"/>
          <w:b/>
          <w:bCs/>
        </w:rPr>
        <w:t xml:space="preserve">funkční mříž </w:t>
      </w:r>
      <w:r>
        <w:rPr>
          <w:rStyle w:val="Zkladntext9Netun"/>
        </w:rPr>
        <w:t xml:space="preserve">nebo </w:t>
      </w:r>
      <w:r>
        <w:rPr>
          <w:rStyle w:val="Zkladntext91"/>
          <w:b/>
          <w:bCs/>
        </w:rPr>
        <w:t xml:space="preserve">funkční roleta </w:t>
      </w:r>
      <w:r>
        <w:rPr>
          <w:rStyle w:val="Zkladntext9Netun"/>
        </w:rPr>
        <w:t>nebo</w:t>
      </w:r>
    </w:p>
    <w:p w14:paraId="24D6963C" w14:textId="77777777" w:rsidR="00B47F6E" w:rsidRDefault="00000000">
      <w:pPr>
        <w:pStyle w:val="Zkladntext90"/>
        <w:numPr>
          <w:ilvl w:val="0"/>
          <w:numId w:val="2"/>
        </w:numPr>
        <w:shd w:val="clear" w:color="auto" w:fill="auto"/>
        <w:tabs>
          <w:tab w:val="left" w:pos="6144"/>
        </w:tabs>
        <w:spacing w:line="216" w:lineRule="exact"/>
        <w:ind w:left="5920" w:firstLine="0"/>
        <w:jc w:val="both"/>
      </w:pPr>
      <w:r>
        <w:rPr>
          <w:rStyle w:val="Zkladntext9Netun"/>
        </w:rPr>
        <w:t xml:space="preserve">dva </w:t>
      </w:r>
      <w:r>
        <w:rPr>
          <w:rStyle w:val="Zkladntext91"/>
          <w:b/>
          <w:bCs/>
        </w:rPr>
        <w:t>bezpečnostní visací zámky</w:t>
      </w:r>
    </w:p>
    <w:p w14:paraId="574E5303" w14:textId="77777777" w:rsidR="00B47F6E" w:rsidRDefault="00000000">
      <w:pPr>
        <w:pStyle w:val="Zkladntext20"/>
        <w:shd w:val="clear" w:color="auto" w:fill="auto"/>
        <w:tabs>
          <w:tab w:val="left" w:pos="6028"/>
        </w:tabs>
        <w:spacing w:before="0" w:after="0" w:line="180" w:lineRule="exact"/>
        <w:ind w:left="3700" w:firstLine="0"/>
        <w:jc w:val="both"/>
      </w:pPr>
      <w:r>
        <w:rPr>
          <w:rStyle w:val="Zkladntext21"/>
        </w:rPr>
        <w:t>PZTS (dříve EZS)</w:t>
      </w:r>
      <w:r>
        <w:rPr>
          <w:rStyle w:val="Zkladntext21"/>
        </w:rPr>
        <w:tab/>
      </w:r>
      <w:r>
        <w:rPr>
          <w:rStyle w:val="Zkladntext2Tun"/>
        </w:rPr>
        <w:t xml:space="preserve">PZTS </w:t>
      </w:r>
      <w:r>
        <w:rPr>
          <w:rStyle w:val="Zkladntext21"/>
        </w:rPr>
        <w:t>s prostorovou ochranou s vyvedením poplachového</w:t>
      </w:r>
    </w:p>
    <w:p w14:paraId="72D38469" w14:textId="77777777" w:rsidR="00B47F6E" w:rsidRDefault="00000000">
      <w:pPr>
        <w:pStyle w:val="Zkladntext20"/>
        <w:shd w:val="clear" w:color="auto" w:fill="auto"/>
        <w:spacing w:before="0" w:after="0" w:line="216" w:lineRule="exact"/>
        <w:ind w:left="5920" w:firstLine="0"/>
        <w:jc w:val="both"/>
      </w:pPr>
      <w:r>
        <w:rPr>
          <w:rStyle w:val="Zkladntext21"/>
        </w:rPr>
        <w:t>signálu na akustický hlásič nebo na dva mobilní telefony formou vyzvánění</w:t>
      </w:r>
    </w:p>
    <w:p w14:paraId="378BA6AF" w14:textId="77777777" w:rsidR="00B47F6E" w:rsidRDefault="00000000">
      <w:pPr>
        <w:pStyle w:val="Zkladntext20"/>
        <w:shd w:val="clear" w:color="auto" w:fill="auto"/>
        <w:spacing w:before="0" w:after="416" w:line="216" w:lineRule="exact"/>
        <w:ind w:firstLine="0"/>
      </w:pPr>
      <w:r>
        <w:rPr>
          <w:rStyle w:val="Zkladntext21"/>
        </w:rPr>
        <w:t xml:space="preserve">Pro limity pojistného plnění nad </w:t>
      </w:r>
      <w:r>
        <w:rPr>
          <w:rStyle w:val="Zkladntext2Tun"/>
        </w:rPr>
        <w:t xml:space="preserve">500 000 Kč </w:t>
      </w:r>
      <w:r>
        <w:rPr>
          <w:rStyle w:val="Zkladntext21"/>
        </w:rPr>
        <w:t>platí předepsané způsoby zabezpečení uvedené v DPP P-205/14 tabulkách č.1, č.3 nebo č.4, a v závislosti na typu uzavřeného prostoru, ve kterém jsou pojištěné předměty umístěny.</w:t>
      </w:r>
    </w:p>
    <w:p w14:paraId="038648D7" w14:textId="77777777" w:rsidR="00B47F6E" w:rsidRDefault="00000000">
      <w:pPr>
        <w:pStyle w:val="Zkladntext20"/>
        <w:shd w:val="clear" w:color="auto" w:fill="auto"/>
        <w:spacing w:before="0" w:after="0"/>
        <w:ind w:firstLine="0"/>
      </w:pPr>
      <w:r>
        <w:rPr>
          <w:rStyle w:val="Zkladntext21"/>
        </w:rPr>
        <w:t xml:space="preserve">Odchylně od DPP P-205/14 se ujednává předepsaný způsob zabezpečení movitých předmětů (mimo cenné předměty a finanční prostředky) uložených v uzavřeném prostoru </w:t>
      </w:r>
      <w:r>
        <w:rPr>
          <w:rStyle w:val="Zkladntext2Tun"/>
        </w:rPr>
        <w:t>typu B, a to ve znění</w:t>
      </w:r>
      <w:r>
        <w:rPr>
          <w:rStyle w:val="Zkladntext21"/>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2592"/>
        <w:gridCol w:w="5304"/>
      </w:tblGrid>
      <w:tr w:rsidR="00B47F6E" w14:paraId="6C7F3029" w14:textId="77777777">
        <w:tblPrEx>
          <w:tblCellMar>
            <w:top w:w="0" w:type="dxa"/>
            <w:bottom w:w="0" w:type="dxa"/>
          </w:tblCellMar>
        </w:tblPrEx>
        <w:trPr>
          <w:trHeight w:hRule="exact" w:val="288"/>
          <w:jc w:val="center"/>
        </w:trPr>
        <w:tc>
          <w:tcPr>
            <w:tcW w:w="2947" w:type="dxa"/>
            <w:shd w:val="clear" w:color="auto" w:fill="FFFFFF"/>
            <w:vAlign w:val="bottom"/>
          </w:tcPr>
          <w:p w14:paraId="51A51B99"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Tun0"/>
              </w:rPr>
              <w:t>Limit pojistného plnění (Kč)</w:t>
            </w:r>
          </w:p>
        </w:tc>
        <w:tc>
          <w:tcPr>
            <w:tcW w:w="7896" w:type="dxa"/>
            <w:gridSpan w:val="2"/>
            <w:shd w:val="clear" w:color="auto" w:fill="FFFFFF"/>
            <w:vAlign w:val="bottom"/>
          </w:tcPr>
          <w:p w14:paraId="46209EF6"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Tun0"/>
              </w:rPr>
              <w:t>Požadovaný další minimální způsob zabezpečení uzavřeného prostoru</w:t>
            </w:r>
          </w:p>
        </w:tc>
      </w:tr>
      <w:tr w:rsidR="00B47F6E" w14:paraId="0D36BC38" w14:textId="77777777">
        <w:tblPrEx>
          <w:tblCellMar>
            <w:top w:w="0" w:type="dxa"/>
            <w:bottom w:w="0" w:type="dxa"/>
          </w:tblCellMar>
        </w:tblPrEx>
        <w:trPr>
          <w:trHeight w:hRule="exact" w:val="288"/>
          <w:jc w:val="center"/>
        </w:trPr>
        <w:tc>
          <w:tcPr>
            <w:tcW w:w="2947" w:type="dxa"/>
            <w:shd w:val="clear" w:color="auto" w:fill="FFFFFF"/>
          </w:tcPr>
          <w:p w14:paraId="66678B34" w14:textId="77777777" w:rsidR="00B47F6E" w:rsidRDefault="00B47F6E">
            <w:pPr>
              <w:framePr w:w="10843" w:wrap="notBeside" w:vAnchor="text" w:hAnchor="text" w:xAlign="center" w:y="1"/>
              <w:rPr>
                <w:sz w:val="10"/>
                <w:szCs w:val="10"/>
              </w:rPr>
            </w:pPr>
          </w:p>
        </w:tc>
        <w:tc>
          <w:tcPr>
            <w:tcW w:w="2592" w:type="dxa"/>
            <w:shd w:val="clear" w:color="auto" w:fill="FFFFFF"/>
            <w:vAlign w:val="bottom"/>
          </w:tcPr>
          <w:p w14:paraId="2D5442E7"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Prvek zabezpečení</w:t>
            </w:r>
          </w:p>
        </w:tc>
        <w:tc>
          <w:tcPr>
            <w:tcW w:w="5304" w:type="dxa"/>
            <w:shd w:val="clear" w:color="auto" w:fill="FFFFFF"/>
            <w:vAlign w:val="bottom"/>
          </w:tcPr>
          <w:p w14:paraId="149758CF" w14:textId="77777777" w:rsidR="00B47F6E" w:rsidRDefault="00000000">
            <w:pPr>
              <w:pStyle w:val="Zkladntext20"/>
              <w:framePr w:w="10843" w:wrap="notBeside" w:vAnchor="text" w:hAnchor="text" w:xAlign="center" w:y="1"/>
              <w:shd w:val="clear" w:color="auto" w:fill="auto"/>
              <w:spacing w:before="0" w:after="0" w:line="180" w:lineRule="exact"/>
              <w:ind w:firstLine="0"/>
              <w:jc w:val="both"/>
            </w:pPr>
            <w:r>
              <w:rPr>
                <w:rStyle w:val="Zkladntext22"/>
              </w:rPr>
              <w:t>Kvalita prvku zabezpečení</w:t>
            </w:r>
          </w:p>
        </w:tc>
      </w:tr>
      <w:tr w:rsidR="00B47F6E" w14:paraId="0BF1B5C4" w14:textId="77777777">
        <w:tblPrEx>
          <w:tblCellMar>
            <w:top w:w="0" w:type="dxa"/>
            <w:bottom w:w="0" w:type="dxa"/>
          </w:tblCellMar>
        </w:tblPrEx>
        <w:trPr>
          <w:trHeight w:hRule="exact" w:val="278"/>
          <w:jc w:val="center"/>
        </w:trPr>
        <w:tc>
          <w:tcPr>
            <w:tcW w:w="2947" w:type="dxa"/>
            <w:shd w:val="clear" w:color="auto" w:fill="FFFFFF"/>
            <w:vAlign w:val="bottom"/>
          </w:tcPr>
          <w:p w14:paraId="07DF5A9B"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2"/>
              </w:rPr>
              <w:t>do 20 000</w:t>
            </w:r>
          </w:p>
        </w:tc>
        <w:tc>
          <w:tcPr>
            <w:tcW w:w="2592" w:type="dxa"/>
            <w:shd w:val="clear" w:color="auto" w:fill="FFFFFF"/>
            <w:vAlign w:val="bottom"/>
          </w:tcPr>
          <w:p w14:paraId="1EA3B0DF"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dále nespecifikováno</w:t>
            </w:r>
          </w:p>
        </w:tc>
        <w:tc>
          <w:tcPr>
            <w:tcW w:w="5304" w:type="dxa"/>
            <w:shd w:val="clear" w:color="auto" w:fill="FFFFFF"/>
          </w:tcPr>
          <w:p w14:paraId="08C51635" w14:textId="77777777" w:rsidR="00B47F6E" w:rsidRDefault="00B47F6E">
            <w:pPr>
              <w:framePr w:w="10843" w:wrap="notBeside" w:vAnchor="text" w:hAnchor="text" w:xAlign="center" w:y="1"/>
              <w:rPr>
                <w:sz w:val="10"/>
                <w:szCs w:val="10"/>
              </w:rPr>
            </w:pPr>
          </w:p>
        </w:tc>
      </w:tr>
      <w:tr w:rsidR="00B47F6E" w14:paraId="69891617" w14:textId="77777777">
        <w:tblPrEx>
          <w:tblCellMar>
            <w:top w:w="0" w:type="dxa"/>
            <w:bottom w:w="0" w:type="dxa"/>
          </w:tblCellMar>
        </w:tblPrEx>
        <w:trPr>
          <w:trHeight w:hRule="exact" w:val="288"/>
          <w:jc w:val="center"/>
        </w:trPr>
        <w:tc>
          <w:tcPr>
            <w:tcW w:w="2947" w:type="dxa"/>
            <w:tcBorders>
              <w:top w:val="single" w:sz="4" w:space="0" w:color="auto"/>
            </w:tcBorders>
            <w:shd w:val="clear" w:color="auto" w:fill="FFFFFF"/>
            <w:vAlign w:val="bottom"/>
          </w:tcPr>
          <w:p w14:paraId="52D6D0C1"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2"/>
              </w:rPr>
              <w:t>do 50 000</w:t>
            </w:r>
          </w:p>
        </w:tc>
        <w:tc>
          <w:tcPr>
            <w:tcW w:w="2592" w:type="dxa"/>
            <w:tcBorders>
              <w:top w:val="single" w:sz="4" w:space="0" w:color="auto"/>
            </w:tcBorders>
            <w:shd w:val="clear" w:color="auto" w:fill="FFFFFF"/>
            <w:vAlign w:val="bottom"/>
          </w:tcPr>
          <w:p w14:paraId="161370EE"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dveře</w:t>
            </w:r>
          </w:p>
        </w:tc>
        <w:tc>
          <w:tcPr>
            <w:tcW w:w="5304" w:type="dxa"/>
            <w:tcBorders>
              <w:top w:val="single" w:sz="4" w:space="0" w:color="auto"/>
            </w:tcBorders>
            <w:shd w:val="clear" w:color="auto" w:fill="FFFFFF"/>
            <w:vAlign w:val="bottom"/>
          </w:tcPr>
          <w:p w14:paraId="02E014C2" w14:textId="77777777" w:rsidR="00B47F6E" w:rsidRDefault="00000000">
            <w:pPr>
              <w:pStyle w:val="Zkladntext20"/>
              <w:framePr w:w="10843" w:wrap="notBeside" w:vAnchor="text" w:hAnchor="text" w:xAlign="center" w:y="1"/>
              <w:shd w:val="clear" w:color="auto" w:fill="auto"/>
              <w:spacing w:before="0" w:after="0" w:line="180" w:lineRule="exact"/>
              <w:ind w:firstLine="0"/>
              <w:jc w:val="both"/>
            </w:pPr>
            <w:r>
              <w:rPr>
                <w:rStyle w:val="Zkladntext2Tun0"/>
              </w:rPr>
              <w:t>plné</w:t>
            </w:r>
          </w:p>
        </w:tc>
      </w:tr>
      <w:tr w:rsidR="00B47F6E" w14:paraId="44132074" w14:textId="77777777">
        <w:tblPrEx>
          <w:tblCellMar>
            <w:top w:w="0" w:type="dxa"/>
            <w:bottom w:w="0" w:type="dxa"/>
          </w:tblCellMar>
        </w:tblPrEx>
        <w:trPr>
          <w:trHeight w:hRule="exact" w:val="706"/>
          <w:jc w:val="center"/>
        </w:trPr>
        <w:tc>
          <w:tcPr>
            <w:tcW w:w="2947" w:type="dxa"/>
            <w:shd w:val="clear" w:color="auto" w:fill="FFFFFF"/>
          </w:tcPr>
          <w:p w14:paraId="4B21525D" w14:textId="77777777" w:rsidR="00B47F6E" w:rsidRDefault="00B47F6E">
            <w:pPr>
              <w:framePr w:w="10843" w:wrap="notBeside" w:vAnchor="text" w:hAnchor="text" w:xAlign="center" w:y="1"/>
              <w:rPr>
                <w:sz w:val="10"/>
                <w:szCs w:val="10"/>
              </w:rPr>
            </w:pPr>
          </w:p>
        </w:tc>
        <w:tc>
          <w:tcPr>
            <w:tcW w:w="2592" w:type="dxa"/>
            <w:shd w:val="clear" w:color="auto" w:fill="FFFFFF"/>
          </w:tcPr>
          <w:p w14:paraId="58619ABE"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zámek dveří</w:t>
            </w:r>
          </w:p>
        </w:tc>
        <w:tc>
          <w:tcPr>
            <w:tcW w:w="5304" w:type="dxa"/>
            <w:shd w:val="clear" w:color="auto" w:fill="FFFFFF"/>
            <w:vAlign w:val="bottom"/>
          </w:tcPr>
          <w:p w14:paraId="337A4683" w14:textId="77777777" w:rsidR="00B47F6E" w:rsidRDefault="00000000">
            <w:pPr>
              <w:pStyle w:val="Zkladntext20"/>
              <w:framePr w:w="10843" w:wrap="notBeside" w:vAnchor="text" w:hAnchor="text" w:xAlign="center" w:y="1"/>
              <w:numPr>
                <w:ilvl w:val="0"/>
                <w:numId w:val="33"/>
              </w:numPr>
              <w:shd w:val="clear" w:color="auto" w:fill="auto"/>
              <w:tabs>
                <w:tab w:val="left" w:pos="130"/>
              </w:tabs>
              <w:spacing w:before="0" w:after="0" w:line="216" w:lineRule="exact"/>
              <w:ind w:firstLine="0"/>
              <w:jc w:val="both"/>
            </w:pPr>
            <w:r>
              <w:rPr>
                <w:rStyle w:val="Zkladntext2Tun0"/>
              </w:rPr>
              <w:t xml:space="preserve">dozický </w:t>
            </w:r>
            <w:r>
              <w:rPr>
                <w:rStyle w:val="Zkladntext22"/>
              </w:rPr>
              <w:t>nebo</w:t>
            </w:r>
          </w:p>
          <w:p w14:paraId="74EFE11C" w14:textId="77777777" w:rsidR="00B47F6E" w:rsidRDefault="00000000">
            <w:pPr>
              <w:pStyle w:val="Zkladntext20"/>
              <w:framePr w:w="10843" w:wrap="notBeside" w:vAnchor="text" w:hAnchor="text" w:xAlign="center" w:y="1"/>
              <w:numPr>
                <w:ilvl w:val="0"/>
                <w:numId w:val="33"/>
              </w:numPr>
              <w:shd w:val="clear" w:color="auto" w:fill="auto"/>
              <w:tabs>
                <w:tab w:val="left" w:pos="134"/>
              </w:tabs>
              <w:spacing w:before="0" w:after="0" w:line="216" w:lineRule="exact"/>
              <w:ind w:firstLine="0"/>
              <w:jc w:val="both"/>
            </w:pPr>
            <w:r>
              <w:rPr>
                <w:rStyle w:val="Zkladntext2Tun0"/>
              </w:rPr>
              <w:t xml:space="preserve">bezpečnostní visací </w:t>
            </w:r>
            <w:r>
              <w:rPr>
                <w:rStyle w:val="Zkladntext22"/>
              </w:rPr>
              <w:t>nebo</w:t>
            </w:r>
          </w:p>
          <w:p w14:paraId="319BE0FD" w14:textId="77777777" w:rsidR="00B47F6E" w:rsidRDefault="00000000">
            <w:pPr>
              <w:pStyle w:val="Zkladntext20"/>
              <w:framePr w:w="10843" w:wrap="notBeside" w:vAnchor="text" w:hAnchor="text" w:xAlign="center" w:y="1"/>
              <w:numPr>
                <w:ilvl w:val="0"/>
                <w:numId w:val="33"/>
              </w:numPr>
              <w:shd w:val="clear" w:color="auto" w:fill="auto"/>
              <w:tabs>
                <w:tab w:val="left" w:pos="130"/>
              </w:tabs>
              <w:spacing w:before="0" w:after="0" w:line="216" w:lineRule="exact"/>
              <w:ind w:firstLine="0"/>
              <w:jc w:val="both"/>
            </w:pPr>
            <w:r>
              <w:rPr>
                <w:rStyle w:val="Zkladntext22"/>
              </w:rPr>
              <w:t xml:space="preserve">zámek s </w:t>
            </w:r>
            <w:r>
              <w:rPr>
                <w:rStyle w:val="Zkladntext2Tun0"/>
              </w:rPr>
              <w:t>bezpečnostní cylindrickou vložkou</w:t>
            </w:r>
          </w:p>
        </w:tc>
      </w:tr>
      <w:tr w:rsidR="00B47F6E" w14:paraId="1BB1BA37" w14:textId="77777777">
        <w:tblPrEx>
          <w:tblCellMar>
            <w:top w:w="0" w:type="dxa"/>
            <w:bottom w:w="0" w:type="dxa"/>
          </w:tblCellMar>
        </w:tblPrEx>
        <w:trPr>
          <w:trHeight w:hRule="exact" w:val="288"/>
          <w:jc w:val="center"/>
        </w:trPr>
        <w:tc>
          <w:tcPr>
            <w:tcW w:w="2947" w:type="dxa"/>
            <w:tcBorders>
              <w:top w:val="single" w:sz="4" w:space="0" w:color="auto"/>
            </w:tcBorders>
            <w:shd w:val="clear" w:color="auto" w:fill="FFFFFF"/>
            <w:vAlign w:val="bottom"/>
          </w:tcPr>
          <w:p w14:paraId="2CD0D41D"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2"/>
              </w:rPr>
              <w:t>do 300 000</w:t>
            </w:r>
          </w:p>
        </w:tc>
        <w:tc>
          <w:tcPr>
            <w:tcW w:w="2592" w:type="dxa"/>
            <w:tcBorders>
              <w:top w:val="single" w:sz="4" w:space="0" w:color="auto"/>
            </w:tcBorders>
            <w:shd w:val="clear" w:color="auto" w:fill="FFFFFF"/>
            <w:vAlign w:val="bottom"/>
          </w:tcPr>
          <w:p w14:paraId="62662B6F"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dveře</w:t>
            </w:r>
          </w:p>
        </w:tc>
        <w:tc>
          <w:tcPr>
            <w:tcW w:w="5304" w:type="dxa"/>
            <w:tcBorders>
              <w:top w:val="single" w:sz="4" w:space="0" w:color="auto"/>
            </w:tcBorders>
            <w:shd w:val="clear" w:color="auto" w:fill="FFFFFF"/>
            <w:vAlign w:val="bottom"/>
          </w:tcPr>
          <w:p w14:paraId="049D256F" w14:textId="77777777" w:rsidR="00B47F6E" w:rsidRDefault="00000000">
            <w:pPr>
              <w:pStyle w:val="Zkladntext20"/>
              <w:framePr w:w="10843" w:wrap="notBeside" w:vAnchor="text" w:hAnchor="text" w:xAlign="center" w:y="1"/>
              <w:shd w:val="clear" w:color="auto" w:fill="auto"/>
              <w:spacing w:before="0" w:after="0" w:line="180" w:lineRule="exact"/>
              <w:ind w:firstLine="0"/>
              <w:jc w:val="both"/>
            </w:pPr>
            <w:r>
              <w:rPr>
                <w:rStyle w:val="Zkladntext2Tun0"/>
              </w:rPr>
              <w:t>plné</w:t>
            </w:r>
          </w:p>
        </w:tc>
      </w:tr>
      <w:tr w:rsidR="00B47F6E" w14:paraId="3098E851" w14:textId="77777777">
        <w:tblPrEx>
          <w:tblCellMar>
            <w:top w:w="0" w:type="dxa"/>
            <w:bottom w:w="0" w:type="dxa"/>
          </w:tblCellMar>
        </w:tblPrEx>
        <w:trPr>
          <w:trHeight w:hRule="exact" w:val="1162"/>
          <w:jc w:val="center"/>
        </w:trPr>
        <w:tc>
          <w:tcPr>
            <w:tcW w:w="2947" w:type="dxa"/>
            <w:shd w:val="clear" w:color="auto" w:fill="FFFFFF"/>
          </w:tcPr>
          <w:p w14:paraId="0C418DE0" w14:textId="77777777" w:rsidR="00B47F6E" w:rsidRDefault="00B47F6E">
            <w:pPr>
              <w:framePr w:w="10843" w:wrap="notBeside" w:vAnchor="text" w:hAnchor="text" w:xAlign="center" w:y="1"/>
              <w:rPr>
                <w:sz w:val="10"/>
                <w:szCs w:val="10"/>
              </w:rPr>
            </w:pPr>
          </w:p>
        </w:tc>
        <w:tc>
          <w:tcPr>
            <w:tcW w:w="2592" w:type="dxa"/>
            <w:shd w:val="clear" w:color="auto" w:fill="FFFFFF"/>
          </w:tcPr>
          <w:p w14:paraId="49EC7F33"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zámek dveří</w:t>
            </w:r>
          </w:p>
        </w:tc>
        <w:tc>
          <w:tcPr>
            <w:tcW w:w="5304" w:type="dxa"/>
            <w:shd w:val="clear" w:color="auto" w:fill="FFFFFF"/>
            <w:vAlign w:val="bottom"/>
          </w:tcPr>
          <w:p w14:paraId="10D8A38B" w14:textId="77777777" w:rsidR="00B47F6E" w:rsidRDefault="00000000">
            <w:pPr>
              <w:pStyle w:val="Zkladntext20"/>
              <w:framePr w:w="10843" w:wrap="notBeside" w:vAnchor="text" w:hAnchor="text" w:xAlign="center" w:y="1"/>
              <w:numPr>
                <w:ilvl w:val="0"/>
                <w:numId w:val="34"/>
              </w:numPr>
              <w:shd w:val="clear" w:color="auto" w:fill="auto"/>
              <w:tabs>
                <w:tab w:val="left" w:pos="465"/>
              </w:tabs>
              <w:spacing w:before="0" w:after="0" w:line="216" w:lineRule="exact"/>
              <w:ind w:left="480" w:hanging="140"/>
            </w:pPr>
            <w:r>
              <w:rPr>
                <w:rStyle w:val="Zkladntext22"/>
              </w:rPr>
              <w:t xml:space="preserve">zámek s </w:t>
            </w:r>
            <w:r>
              <w:rPr>
                <w:rStyle w:val="Zkladntext2Tun0"/>
              </w:rPr>
              <w:t xml:space="preserve">bezpečnostní cylindrickou vložkou a bezpečnostním kováním </w:t>
            </w:r>
            <w:r>
              <w:rPr>
                <w:rStyle w:val="Zkladntext22"/>
              </w:rPr>
              <w:t>nebo</w:t>
            </w:r>
          </w:p>
          <w:p w14:paraId="6206C111" w14:textId="77777777" w:rsidR="00B47F6E" w:rsidRDefault="00000000">
            <w:pPr>
              <w:pStyle w:val="Zkladntext20"/>
              <w:framePr w:w="10843" w:wrap="notBeside" w:vAnchor="text" w:hAnchor="text" w:xAlign="center" w:y="1"/>
              <w:numPr>
                <w:ilvl w:val="0"/>
                <w:numId w:val="34"/>
              </w:numPr>
              <w:shd w:val="clear" w:color="auto" w:fill="auto"/>
              <w:tabs>
                <w:tab w:val="left" w:pos="470"/>
              </w:tabs>
              <w:spacing w:before="0" w:after="0" w:line="216" w:lineRule="exact"/>
              <w:ind w:left="480" w:hanging="140"/>
            </w:pPr>
            <w:r>
              <w:rPr>
                <w:rStyle w:val="Zkladntext22"/>
              </w:rPr>
              <w:t xml:space="preserve">zámek s </w:t>
            </w:r>
            <w:r>
              <w:rPr>
                <w:rStyle w:val="Zkladntext2Tun0"/>
              </w:rPr>
              <w:t xml:space="preserve">bezpečnostní cylindrickou vložkou </w:t>
            </w:r>
            <w:r>
              <w:rPr>
                <w:rStyle w:val="Zkladntext22"/>
              </w:rPr>
              <w:t xml:space="preserve">a současně otevíratelná </w:t>
            </w:r>
            <w:r>
              <w:rPr>
                <w:rStyle w:val="Zkladntext2Tun0"/>
              </w:rPr>
              <w:t xml:space="preserve">funkční mříž </w:t>
            </w:r>
            <w:r>
              <w:rPr>
                <w:rStyle w:val="Zkladntext22"/>
              </w:rPr>
              <w:t xml:space="preserve">nebo </w:t>
            </w:r>
            <w:r>
              <w:rPr>
                <w:rStyle w:val="Zkladntext2Tun0"/>
              </w:rPr>
              <w:t xml:space="preserve">funkční roleta </w:t>
            </w:r>
            <w:r>
              <w:rPr>
                <w:rStyle w:val="Zkladntext22"/>
              </w:rPr>
              <w:t>nebo</w:t>
            </w:r>
          </w:p>
          <w:p w14:paraId="3829A482" w14:textId="77777777" w:rsidR="00B47F6E" w:rsidRDefault="00000000">
            <w:pPr>
              <w:pStyle w:val="Zkladntext20"/>
              <w:framePr w:w="10843" w:wrap="notBeside" w:vAnchor="text" w:hAnchor="text" w:xAlign="center" w:y="1"/>
              <w:numPr>
                <w:ilvl w:val="0"/>
                <w:numId w:val="34"/>
              </w:numPr>
              <w:shd w:val="clear" w:color="auto" w:fill="auto"/>
              <w:tabs>
                <w:tab w:val="left" w:pos="134"/>
              </w:tabs>
              <w:spacing w:before="0" w:after="0" w:line="216" w:lineRule="exact"/>
              <w:ind w:firstLine="0"/>
              <w:jc w:val="both"/>
            </w:pPr>
            <w:r>
              <w:rPr>
                <w:rStyle w:val="Zkladntext22"/>
              </w:rPr>
              <w:t xml:space="preserve">dva </w:t>
            </w:r>
            <w:r>
              <w:rPr>
                <w:rStyle w:val="Zkladntext2Tun0"/>
              </w:rPr>
              <w:t>bezpečnostní visací zámky</w:t>
            </w:r>
          </w:p>
        </w:tc>
      </w:tr>
      <w:tr w:rsidR="00B47F6E" w14:paraId="7AEA0291" w14:textId="77777777">
        <w:tblPrEx>
          <w:tblCellMar>
            <w:top w:w="0" w:type="dxa"/>
            <w:bottom w:w="0" w:type="dxa"/>
          </w:tblCellMar>
        </w:tblPrEx>
        <w:trPr>
          <w:trHeight w:hRule="exact" w:val="542"/>
          <w:jc w:val="center"/>
        </w:trPr>
        <w:tc>
          <w:tcPr>
            <w:tcW w:w="2947" w:type="dxa"/>
            <w:shd w:val="clear" w:color="auto" w:fill="FFFFFF"/>
          </w:tcPr>
          <w:p w14:paraId="75154423" w14:textId="77777777" w:rsidR="00B47F6E" w:rsidRDefault="00B47F6E">
            <w:pPr>
              <w:framePr w:w="10843" w:wrap="notBeside" w:vAnchor="text" w:hAnchor="text" w:xAlign="center" w:y="1"/>
              <w:rPr>
                <w:sz w:val="10"/>
                <w:szCs w:val="10"/>
              </w:rPr>
            </w:pPr>
          </w:p>
        </w:tc>
        <w:tc>
          <w:tcPr>
            <w:tcW w:w="2592" w:type="dxa"/>
            <w:shd w:val="clear" w:color="auto" w:fill="FFFFFF"/>
          </w:tcPr>
          <w:p w14:paraId="4BE3F551" w14:textId="77777777" w:rsidR="00B47F6E" w:rsidRDefault="00000000">
            <w:pPr>
              <w:pStyle w:val="Zkladntext20"/>
              <w:framePr w:w="10843" w:wrap="notBeside" w:vAnchor="text" w:hAnchor="text" w:xAlign="center" w:y="1"/>
              <w:shd w:val="clear" w:color="auto" w:fill="auto"/>
              <w:spacing w:before="0" w:after="120" w:line="180" w:lineRule="exact"/>
              <w:ind w:left="700" w:firstLine="0"/>
            </w:pPr>
            <w:r>
              <w:rPr>
                <w:rStyle w:val="Zkladntext22"/>
              </w:rPr>
              <w:t>prosklené plochy</w:t>
            </w:r>
          </w:p>
          <w:p w14:paraId="0346EEFC" w14:textId="77777777" w:rsidR="00B47F6E" w:rsidRDefault="00000000">
            <w:pPr>
              <w:pStyle w:val="Zkladntext20"/>
              <w:framePr w:w="10843" w:wrap="notBeside" w:vAnchor="text" w:hAnchor="text" w:xAlign="center" w:y="1"/>
              <w:shd w:val="clear" w:color="auto" w:fill="auto"/>
              <w:spacing w:before="120" w:after="0" w:line="180" w:lineRule="exact"/>
              <w:ind w:left="700" w:firstLine="0"/>
            </w:pPr>
            <w:r>
              <w:rPr>
                <w:rStyle w:val="Zkladntext2Tun0"/>
              </w:rPr>
              <w:t>NEBO</w:t>
            </w:r>
          </w:p>
        </w:tc>
        <w:tc>
          <w:tcPr>
            <w:tcW w:w="5304" w:type="dxa"/>
            <w:shd w:val="clear" w:color="auto" w:fill="FFFFFF"/>
          </w:tcPr>
          <w:p w14:paraId="534AE2C2" w14:textId="77777777" w:rsidR="00B47F6E" w:rsidRDefault="00000000">
            <w:pPr>
              <w:pStyle w:val="Zkladntext20"/>
              <w:framePr w:w="10843" w:wrap="notBeside" w:vAnchor="text" w:hAnchor="text" w:xAlign="center" w:y="1"/>
              <w:shd w:val="clear" w:color="auto" w:fill="auto"/>
              <w:spacing w:before="0" w:after="0" w:line="180" w:lineRule="exact"/>
              <w:ind w:firstLine="0"/>
              <w:jc w:val="both"/>
            </w:pPr>
            <w:r>
              <w:rPr>
                <w:rStyle w:val="Zkladntext2Tun0"/>
              </w:rPr>
              <w:t xml:space="preserve">zabezpečení prosklených částí dveří </w:t>
            </w:r>
            <w:r>
              <w:rPr>
                <w:rStyle w:val="Zkladntext22"/>
              </w:rPr>
              <w:t>s plochou větší než 600 cm/</w:t>
            </w:r>
          </w:p>
        </w:tc>
      </w:tr>
      <w:tr w:rsidR="00B47F6E" w14:paraId="43F17563" w14:textId="77777777">
        <w:tblPrEx>
          <w:tblCellMar>
            <w:top w:w="0" w:type="dxa"/>
            <w:bottom w:w="0" w:type="dxa"/>
          </w:tblCellMar>
        </w:tblPrEx>
        <w:trPr>
          <w:trHeight w:hRule="exact" w:val="298"/>
          <w:jc w:val="center"/>
        </w:trPr>
        <w:tc>
          <w:tcPr>
            <w:tcW w:w="2947" w:type="dxa"/>
            <w:shd w:val="clear" w:color="auto" w:fill="FFFFFF"/>
          </w:tcPr>
          <w:p w14:paraId="7E718090" w14:textId="77777777" w:rsidR="00B47F6E" w:rsidRDefault="00B47F6E">
            <w:pPr>
              <w:framePr w:w="10843" w:wrap="notBeside" w:vAnchor="text" w:hAnchor="text" w:xAlign="center" w:y="1"/>
              <w:rPr>
                <w:sz w:val="10"/>
                <w:szCs w:val="10"/>
              </w:rPr>
            </w:pPr>
          </w:p>
        </w:tc>
        <w:tc>
          <w:tcPr>
            <w:tcW w:w="2592" w:type="dxa"/>
            <w:shd w:val="clear" w:color="auto" w:fill="FFFFFF"/>
            <w:vAlign w:val="bottom"/>
          </w:tcPr>
          <w:p w14:paraId="635E194F"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dveře</w:t>
            </w:r>
          </w:p>
        </w:tc>
        <w:tc>
          <w:tcPr>
            <w:tcW w:w="5304" w:type="dxa"/>
            <w:shd w:val="clear" w:color="auto" w:fill="FFFFFF"/>
            <w:vAlign w:val="bottom"/>
          </w:tcPr>
          <w:p w14:paraId="2BFDD56D" w14:textId="77777777" w:rsidR="00B47F6E" w:rsidRDefault="00000000">
            <w:pPr>
              <w:pStyle w:val="Zkladntext20"/>
              <w:framePr w:w="10843" w:wrap="notBeside" w:vAnchor="text" w:hAnchor="text" w:xAlign="center" w:y="1"/>
              <w:shd w:val="clear" w:color="auto" w:fill="auto"/>
              <w:spacing w:before="0" w:after="0" w:line="180" w:lineRule="exact"/>
              <w:ind w:firstLine="0"/>
              <w:jc w:val="both"/>
            </w:pPr>
            <w:r>
              <w:rPr>
                <w:rStyle w:val="Zkladntext2Tun0"/>
              </w:rPr>
              <w:t>plné</w:t>
            </w:r>
          </w:p>
        </w:tc>
      </w:tr>
      <w:tr w:rsidR="00B47F6E" w14:paraId="3BF89551" w14:textId="77777777">
        <w:tblPrEx>
          <w:tblCellMar>
            <w:top w:w="0" w:type="dxa"/>
            <w:bottom w:w="0" w:type="dxa"/>
          </w:tblCellMar>
        </w:tblPrEx>
        <w:trPr>
          <w:trHeight w:hRule="exact" w:val="1152"/>
          <w:jc w:val="center"/>
        </w:trPr>
        <w:tc>
          <w:tcPr>
            <w:tcW w:w="2947" w:type="dxa"/>
            <w:shd w:val="clear" w:color="auto" w:fill="FFFFFF"/>
          </w:tcPr>
          <w:p w14:paraId="2131390C" w14:textId="77777777" w:rsidR="00B47F6E" w:rsidRDefault="00B47F6E">
            <w:pPr>
              <w:framePr w:w="10843" w:wrap="notBeside" w:vAnchor="text" w:hAnchor="text" w:xAlign="center" w:y="1"/>
              <w:rPr>
                <w:sz w:val="10"/>
                <w:szCs w:val="10"/>
              </w:rPr>
            </w:pPr>
          </w:p>
        </w:tc>
        <w:tc>
          <w:tcPr>
            <w:tcW w:w="2592" w:type="dxa"/>
            <w:shd w:val="clear" w:color="auto" w:fill="FFFFFF"/>
          </w:tcPr>
          <w:p w14:paraId="78665247"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zámek dveří</w:t>
            </w:r>
          </w:p>
        </w:tc>
        <w:tc>
          <w:tcPr>
            <w:tcW w:w="5304" w:type="dxa"/>
            <w:shd w:val="clear" w:color="auto" w:fill="FFFFFF"/>
            <w:vAlign w:val="bottom"/>
          </w:tcPr>
          <w:p w14:paraId="086F7498" w14:textId="77777777" w:rsidR="00B47F6E" w:rsidRDefault="00000000">
            <w:pPr>
              <w:pStyle w:val="Zkladntext20"/>
              <w:framePr w:w="10843" w:wrap="notBeside" w:vAnchor="text" w:hAnchor="text" w:xAlign="center" w:y="1"/>
              <w:numPr>
                <w:ilvl w:val="0"/>
                <w:numId w:val="35"/>
              </w:numPr>
              <w:shd w:val="clear" w:color="auto" w:fill="auto"/>
              <w:tabs>
                <w:tab w:val="left" w:pos="465"/>
              </w:tabs>
              <w:spacing w:before="0" w:after="0" w:line="216" w:lineRule="exact"/>
              <w:ind w:left="480" w:hanging="140"/>
            </w:pPr>
            <w:r>
              <w:rPr>
                <w:rStyle w:val="Zkladntext22"/>
              </w:rPr>
              <w:t xml:space="preserve">zámek s </w:t>
            </w:r>
            <w:r>
              <w:rPr>
                <w:rStyle w:val="Zkladntext2Tun0"/>
              </w:rPr>
              <w:t xml:space="preserve">bezpečnostní cylindrickou vložkou a bezpečnostním kováním </w:t>
            </w:r>
            <w:r>
              <w:rPr>
                <w:rStyle w:val="Zkladntext22"/>
              </w:rPr>
              <w:t>nebo</w:t>
            </w:r>
          </w:p>
          <w:p w14:paraId="36D89601" w14:textId="77777777" w:rsidR="00B47F6E" w:rsidRDefault="00000000">
            <w:pPr>
              <w:pStyle w:val="Zkladntext20"/>
              <w:framePr w:w="10843" w:wrap="notBeside" w:vAnchor="text" w:hAnchor="text" w:xAlign="center" w:y="1"/>
              <w:numPr>
                <w:ilvl w:val="0"/>
                <w:numId w:val="35"/>
              </w:numPr>
              <w:shd w:val="clear" w:color="auto" w:fill="auto"/>
              <w:tabs>
                <w:tab w:val="left" w:pos="470"/>
              </w:tabs>
              <w:spacing w:before="0" w:after="0" w:line="216" w:lineRule="exact"/>
              <w:ind w:left="480" w:hanging="140"/>
            </w:pPr>
            <w:r>
              <w:rPr>
                <w:rStyle w:val="Zkladntext22"/>
              </w:rPr>
              <w:t xml:space="preserve">zámek s </w:t>
            </w:r>
            <w:r>
              <w:rPr>
                <w:rStyle w:val="Zkladntext2Tun0"/>
              </w:rPr>
              <w:t xml:space="preserve">bezpečnostní cylindrickou vložkou </w:t>
            </w:r>
            <w:r>
              <w:rPr>
                <w:rStyle w:val="Zkladntext22"/>
              </w:rPr>
              <w:t xml:space="preserve">a současně otevíratelná </w:t>
            </w:r>
            <w:r>
              <w:rPr>
                <w:rStyle w:val="Zkladntext2Tun0"/>
              </w:rPr>
              <w:t xml:space="preserve">funkční mříž </w:t>
            </w:r>
            <w:r>
              <w:rPr>
                <w:rStyle w:val="Zkladntext22"/>
              </w:rPr>
              <w:t xml:space="preserve">nebo </w:t>
            </w:r>
            <w:r>
              <w:rPr>
                <w:rStyle w:val="Zkladntext2Tun0"/>
              </w:rPr>
              <w:t xml:space="preserve">funkční roleta </w:t>
            </w:r>
            <w:r>
              <w:rPr>
                <w:rStyle w:val="Zkladntext22"/>
              </w:rPr>
              <w:t>nebo</w:t>
            </w:r>
          </w:p>
          <w:p w14:paraId="2DFF7357" w14:textId="77777777" w:rsidR="00B47F6E" w:rsidRDefault="00000000">
            <w:pPr>
              <w:pStyle w:val="Zkladntext20"/>
              <w:framePr w:w="10843" w:wrap="notBeside" w:vAnchor="text" w:hAnchor="text" w:xAlign="center" w:y="1"/>
              <w:numPr>
                <w:ilvl w:val="0"/>
                <w:numId w:val="35"/>
              </w:numPr>
              <w:shd w:val="clear" w:color="auto" w:fill="auto"/>
              <w:tabs>
                <w:tab w:val="left" w:pos="134"/>
              </w:tabs>
              <w:spacing w:before="0" w:after="0" w:line="216" w:lineRule="exact"/>
              <w:ind w:firstLine="0"/>
              <w:jc w:val="both"/>
            </w:pPr>
            <w:r>
              <w:rPr>
                <w:rStyle w:val="Zkladntext22"/>
              </w:rPr>
              <w:t xml:space="preserve">dva </w:t>
            </w:r>
            <w:r>
              <w:rPr>
                <w:rStyle w:val="Zkladntext2Tun0"/>
              </w:rPr>
              <w:t>bezpečnostní visací zámky</w:t>
            </w:r>
          </w:p>
        </w:tc>
      </w:tr>
      <w:tr w:rsidR="00B47F6E" w14:paraId="0CFE15DD" w14:textId="77777777">
        <w:tblPrEx>
          <w:tblCellMar>
            <w:top w:w="0" w:type="dxa"/>
            <w:bottom w:w="0" w:type="dxa"/>
          </w:tblCellMar>
        </w:tblPrEx>
        <w:trPr>
          <w:trHeight w:hRule="exact" w:val="710"/>
          <w:jc w:val="center"/>
        </w:trPr>
        <w:tc>
          <w:tcPr>
            <w:tcW w:w="2947" w:type="dxa"/>
            <w:shd w:val="clear" w:color="auto" w:fill="FFFFFF"/>
          </w:tcPr>
          <w:p w14:paraId="4A850D8E" w14:textId="77777777" w:rsidR="00B47F6E" w:rsidRDefault="00B47F6E">
            <w:pPr>
              <w:framePr w:w="10843" w:wrap="notBeside" w:vAnchor="text" w:hAnchor="text" w:xAlign="center" w:y="1"/>
              <w:rPr>
                <w:sz w:val="10"/>
                <w:szCs w:val="10"/>
              </w:rPr>
            </w:pPr>
          </w:p>
        </w:tc>
        <w:tc>
          <w:tcPr>
            <w:tcW w:w="2592" w:type="dxa"/>
            <w:shd w:val="clear" w:color="auto" w:fill="FFFFFF"/>
          </w:tcPr>
          <w:p w14:paraId="6D65E536" w14:textId="77777777" w:rsidR="00B47F6E" w:rsidRDefault="00000000">
            <w:pPr>
              <w:pStyle w:val="Zkladntext20"/>
              <w:framePr w:w="10843" w:wrap="notBeside" w:vAnchor="text" w:hAnchor="text" w:xAlign="center" w:y="1"/>
              <w:shd w:val="clear" w:color="auto" w:fill="auto"/>
              <w:spacing w:before="0" w:after="0" w:line="180" w:lineRule="exact"/>
              <w:ind w:left="700" w:firstLine="0"/>
            </w:pPr>
            <w:r>
              <w:rPr>
                <w:rStyle w:val="Zkladntext22"/>
              </w:rPr>
              <w:t>PZTS (dříve EZS)</w:t>
            </w:r>
          </w:p>
        </w:tc>
        <w:tc>
          <w:tcPr>
            <w:tcW w:w="5304" w:type="dxa"/>
            <w:shd w:val="clear" w:color="auto" w:fill="FFFFFF"/>
          </w:tcPr>
          <w:p w14:paraId="791746A5" w14:textId="77777777" w:rsidR="00B47F6E" w:rsidRDefault="00000000">
            <w:pPr>
              <w:pStyle w:val="Zkladntext20"/>
              <w:framePr w:w="10843" w:wrap="notBeside" w:vAnchor="text" w:hAnchor="text" w:xAlign="center" w:y="1"/>
              <w:shd w:val="clear" w:color="auto" w:fill="auto"/>
              <w:spacing w:before="0" w:after="0" w:line="216" w:lineRule="exact"/>
              <w:ind w:left="340" w:firstLine="0"/>
            </w:pPr>
            <w:r>
              <w:rPr>
                <w:rStyle w:val="Zkladntext2Tun0"/>
              </w:rPr>
              <w:t xml:space="preserve">PZTS </w:t>
            </w:r>
            <w:r>
              <w:rPr>
                <w:rStyle w:val="Zkladntext22"/>
              </w:rPr>
              <w:t>s prostorovou ochranou s vyvedením poplachového signálu na akustický hlásič nebo na dva mobilní telefony formou vyzvánění</w:t>
            </w:r>
          </w:p>
        </w:tc>
      </w:tr>
      <w:tr w:rsidR="00B47F6E" w14:paraId="3E865579" w14:textId="77777777">
        <w:tblPrEx>
          <w:tblCellMar>
            <w:top w:w="0" w:type="dxa"/>
            <w:bottom w:w="0" w:type="dxa"/>
          </w:tblCellMar>
        </w:tblPrEx>
        <w:trPr>
          <w:trHeight w:hRule="exact" w:val="398"/>
          <w:jc w:val="center"/>
        </w:trPr>
        <w:tc>
          <w:tcPr>
            <w:tcW w:w="10843" w:type="dxa"/>
            <w:gridSpan w:val="3"/>
            <w:tcBorders>
              <w:bottom w:val="single" w:sz="4" w:space="0" w:color="auto"/>
            </w:tcBorders>
            <w:shd w:val="clear" w:color="auto" w:fill="FFFFFF"/>
          </w:tcPr>
          <w:p w14:paraId="0A9984BF" w14:textId="77777777" w:rsidR="00B47F6E" w:rsidRDefault="00000000">
            <w:pPr>
              <w:pStyle w:val="Zkladntext20"/>
              <w:framePr w:w="10843" w:wrap="notBeside" w:vAnchor="text" w:hAnchor="text" w:xAlign="center" w:y="1"/>
              <w:shd w:val="clear" w:color="auto" w:fill="auto"/>
              <w:spacing w:before="0" w:after="0" w:line="180" w:lineRule="exact"/>
              <w:ind w:firstLine="0"/>
            </w:pPr>
            <w:r>
              <w:rPr>
                <w:rStyle w:val="Zkladntext22"/>
              </w:rPr>
              <w:t xml:space="preserve">Pro limity pojistného plnění nad </w:t>
            </w:r>
            <w:r>
              <w:rPr>
                <w:rStyle w:val="Zkladntext2Tun0"/>
              </w:rPr>
              <w:t xml:space="preserve">300 000 Kč </w:t>
            </w:r>
            <w:r>
              <w:rPr>
                <w:rStyle w:val="Zkladntext22"/>
              </w:rPr>
              <w:t>platí předepsané způsoby zabezpečení uvedené v DPP P-205/14 tabulce č. 2.</w:t>
            </w:r>
          </w:p>
        </w:tc>
      </w:tr>
    </w:tbl>
    <w:p w14:paraId="4289E4BD" w14:textId="77777777" w:rsidR="00B47F6E" w:rsidRDefault="00B47F6E">
      <w:pPr>
        <w:framePr w:w="10843" w:wrap="notBeside" w:vAnchor="text" w:hAnchor="text" w:xAlign="center" w:y="1"/>
        <w:rPr>
          <w:sz w:val="2"/>
          <w:szCs w:val="2"/>
        </w:rPr>
      </w:pPr>
    </w:p>
    <w:p w14:paraId="3F190213" w14:textId="77777777" w:rsidR="00B47F6E" w:rsidRDefault="00000000">
      <w:pPr>
        <w:rPr>
          <w:sz w:val="2"/>
          <w:szCs w:val="2"/>
        </w:rPr>
      </w:pPr>
      <w:r>
        <w:br w:type="page"/>
      </w:r>
    </w:p>
    <w:p w14:paraId="3D715D75" w14:textId="77777777" w:rsidR="00B47F6E" w:rsidRDefault="00000000">
      <w:pPr>
        <w:pStyle w:val="Zkladntext20"/>
        <w:shd w:val="clear" w:color="auto" w:fill="auto"/>
        <w:spacing w:before="0" w:after="0" w:line="216" w:lineRule="exact"/>
        <w:ind w:firstLine="0"/>
      </w:pPr>
      <w:r>
        <w:rPr>
          <w:rStyle w:val="Zkladntext21"/>
        </w:rPr>
        <w:t xml:space="preserve">Odchylně od DPP P-205/14, čL. 6 tabuLky č. 5, se ujednává odchyLný způsob zabezpečení movitých předmětů [kromě předmětů uvedených v ZPP P-200/14, </w:t>
      </w:r>
      <w:r>
        <w:rPr>
          <w:rStyle w:val="Zkladntext2Malpsmena"/>
        </w:rPr>
        <w:t>čL.</w:t>
      </w:r>
      <w:r>
        <w:rPr>
          <w:rStyle w:val="Zkladntext21"/>
        </w:rPr>
        <w:t xml:space="preserve"> 1 odst. 6) písm. d)], uložených mimo uzavřený prostor na oploceném prostranství, a to ve znění: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7555"/>
      </w:tblGrid>
      <w:tr w:rsidR="00B47F6E" w14:paraId="6B42E88A" w14:textId="77777777">
        <w:tblPrEx>
          <w:tblCellMar>
            <w:top w:w="0" w:type="dxa"/>
            <w:bottom w:w="0" w:type="dxa"/>
          </w:tblCellMar>
        </w:tblPrEx>
        <w:trPr>
          <w:trHeight w:hRule="exact" w:val="562"/>
          <w:jc w:val="center"/>
        </w:trPr>
        <w:tc>
          <w:tcPr>
            <w:tcW w:w="3278" w:type="dxa"/>
            <w:shd w:val="clear" w:color="auto" w:fill="FFFFFF"/>
          </w:tcPr>
          <w:p w14:paraId="411B2114" w14:textId="77777777" w:rsidR="00B47F6E" w:rsidRDefault="00000000">
            <w:pPr>
              <w:pStyle w:val="Zkladntext20"/>
              <w:framePr w:w="10834" w:wrap="notBeside" w:vAnchor="text" w:hAnchor="text" w:xAlign="center" w:y="1"/>
              <w:shd w:val="clear" w:color="auto" w:fill="auto"/>
              <w:spacing w:before="0" w:after="0" w:line="180" w:lineRule="exact"/>
              <w:ind w:firstLine="0"/>
            </w:pPr>
            <w:r>
              <w:rPr>
                <w:rStyle w:val="Zkladntext2Tun0"/>
              </w:rPr>
              <w:t>Limit pojistného plnění (Kč)</w:t>
            </w:r>
          </w:p>
        </w:tc>
        <w:tc>
          <w:tcPr>
            <w:tcW w:w="7555" w:type="dxa"/>
            <w:shd w:val="clear" w:color="auto" w:fill="FFFFFF"/>
          </w:tcPr>
          <w:p w14:paraId="48D0D25C" w14:textId="77777777" w:rsidR="00B47F6E" w:rsidRDefault="00000000">
            <w:pPr>
              <w:pStyle w:val="Zkladntext20"/>
              <w:framePr w:w="10834" w:wrap="notBeside" w:vAnchor="text" w:hAnchor="text" w:xAlign="center" w:y="1"/>
              <w:shd w:val="clear" w:color="auto" w:fill="auto"/>
              <w:spacing w:before="0" w:after="120" w:line="180" w:lineRule="exact"/>
              <w:ind w:left="380" w:firstLine="0"/>
            </w:pPr>
            <w:r>
              <w:rPr>
                <w:rStyle w:val="Zkladntext2Tun0"/>
              </w:rPr>
              <w:t>Požadovaný další minimální způsob zabezpečení uzavřeného prostoru</w:t>
            </w:r>
          </w:p>
          <w:p w14:paraId="0E22E1F3" w14:textId="77777777" w:rsidR="00B47F6E" w:rsidRDefault="00000000">
            <w:pPr>
              <w:pStyle w:val="Zkladntext20"/>
              <w:framePr w:w="10834" w:wrap="notBeside" w:vAnchor="text" w:hAnchor="text" w:xAlign="center" w:y="1"/>
              <w:shd w:val="clear" w:color="auto" w:fill="auto"/>
              <w:spacing w:before="120" w:after="0" w:line="180" w:lineRule="exact"/>
              <w:ind w:left="380" w:firstLine="0"/>
            </w:pPr>
            <w:r>
              <w:rPr>
                <w:rStyle w:val="Zkladntext22"/>
              </w:rPr>
              <w:t>Prvek zabezpečení Kvalita prvku zabezpečení</w:t>
            </w:r>
          </w:p>
        </w:tc>
      </w:tr>
      <w:tr w:rsidR="00B47F6E" w14:paraId="0CC1EE68" w14:textId="77777777">
        <w:tblPrEx>
          <w:tblCellMar>
            <w:top w:w="0" w:type="dxa"/>
            <w:bottom w:w="0" w:type="dxa"/>
          </w:tblCellMar>
        </w:tblPrEx>
        <w:trPr>
          <w:trHeight w:hRule="exact" w:val="979"/>
          <w:jc w:val="center"/>
        </w:trPr>
        <w:tc>
          <w:tcPr>
            <w:tcW w:w="3278" w:type="dxa"/>
            <w:shd w:val="clear" w:color="auto" w:fill="FFFFFF"/>
          </w:tcPr>
          <w:p w14:paraId="00DFD7FE" w14:textId="77777777" w:rsidR="00B47F6E" w:rsidRDefault="00000000">
            <w:pPr>
              <w:pStyle w:val="Zkladntext20"/>
              <w:framePr w:w="10834" w:wrap="notBeside" w:vAnchor="text" w:hAnchor="text" w:xAlign="center" w:y="1"/>
              <w:shd w:val="clear" w:color="auto" w:fill="auto"/>
              <w:spacing w:before="0" w:after="0" w:line="180" w:lineRule="exact"/>
              <w:ind w:firstLine="0"/>
            </w:pPr>
            <w:r>
              <w:rPr>
                <w:rStyle w:val="Zkladntext22"/>
              </w:rPr>
              <w:t>do 100 000</w:t>
            </w:r>
          </w:p>
        </w:tc>
        <w:tc>
          <w:tcPr>
            <w:tcW w:w="7555" w:type="dxa"/>
            <w:shd w:val="clear" w:color="auto" w:fill="FFFFFF"/>
            <w:vAlign w:val="bottom"/>
          </w:tcPr>
          <w:p w14:paraId="266DE771" w14:textId="77777777" w:rsidR="00B47F6E" w:rsidRDefault="00000000">
            <w:pPr>
              <w:pStyle w:val="Zkladntext20"/>
              <w:framePr w:w="10834" w:wrap="notBeside" w:vAnchor="text" w:hAnchor="text" w:xAlign="center" w:y="1"/>
              <w:shd w:val="clear" w:color="auto" w:fill="auto"/>
              <w:spacing w:before="0" w:after="120" w:line="180" w:lineRule="exact"/>
              <w:ind w:left="380" w:firstLine="0"/>
            </w:pPr>
            <w:r>
              <w:rPr>
                <w:rStyle w:val="Zkladntext22"/>
              </w:rPr>
              <w:t>oplocení výška 160 cm</w:t>
            </w:r>
          </w:p>
          <w:p w14:paraId="6154AE6B" w14:textId="77777777" w:rsidR="00B47F6E" w:rsidRDefault="00000000">
            <w:pPr>
              <w:pStyle w:val="Zkladntext20"/>
              <w:framePr w:w="10834" w:wrap="notBeside" w:vAnchor="text" w:hAnchor="text" w:xAlign="center" w:y="1"/>
              <w:shd w:val="clear" w:color="auto" w:fill="auto"/>
              <w:spacing w:before="120" w:after="0" w:line="216" w:lineRule="exact"/>
              <w:ind w:left="380" w:firstLine="0"/>
            </w:pPr>
            <w:r>
              <w:rPr>
                <w:rStyle w:val="Zkladntext22"/>
              </w:rPr>
              <w:t xml:space="preserve">zámek vstupů • </w:t>
            </w:r>
            <w:r>
              <w:rPr>
                <w:rStyle w:val="Zkladntext2Tun0"/>
              </w:rPr>
              <w:t xml:space="preserve">zámek dozický </w:t>
            </w:r>
            <w:r>
              <w:rPr>
                <w:rStyle w:val="Zkladntext22"/>
              </w:rPr>
              <w:t>nebo</w:t>
            </w:r>
          </w:p>
          <w:p w14:paraId="08B43872" w14:textId="77777777" w:rsidR="00B47F6E" w:rsidRDefault="00000000">
            <w:pPr>
              <w:pStyle w:val="Zkladntext20"/>
              <w:framePr w:w="10834" w:wrap="notBeside" w:vAnchor="text" w:hAnchor="text" w:xAlign="center" w:y="1"/>
              <w:numPr>
                <w:ilvl w:val="0"/>
                <w:numId w:val="36"/>
              </w:numPr>
              <w:shd w:val="clear" w:color="auto" w:fill="auto"/>
              <w:tabs>
                <w:tab w:val="left" w:pos="125"/>
              </w:tabs>
              <w:spacing w:before="0" w:after="0" w:line="216" w:lineRule="exact"/>
              <w:ind w:firstLine="0"/>
              <w:jc w:val="both"/>
            </w:pPr>
            <w:r>
              <w:rPr>
                <w:rStyle w:val="Zkladntext22"/>
              </w:rPr>
              <w:t xml:space="preserve">zámek s </w:t>
            </w:r>
            <w:r>
              <w:rPr>
                <w:rStyle w:val="Zkladntext2Tun0"/>
              </w:rPr>
              <w:t xml:space="preserve">bezpečnostní cylindrickou vložkou </w:t>
            </w:r>
            <w:r>
              <w:rPr>
                <w:rStyle w:val="Zkladntext22"/>
              </w:rPr>
              <w:t>nebo</w:t>
            </w:r>
          </w:p>
          <w:p w14:paraId="04E62910" w14:textId="77777777" w:rsidR="00B47F6E" w:rsidRDefault="00000000">
            <w:pPr>
              <w:pStyle w:val="Zkladntext20"/>
              <w:framePr w:w="10834" w:wrap="notBeside" w:vAnchor="text" w:hAnchor="text" w:xAlign="center" w:y="1"/>
              <w:numPr>
                <w:ilvl w:val="0"/>
                <w:numId w:val="36"/>
              </w:numPr>
              <w:shd w:val="clear" w:color="auto" w:fill="auto"/>
              <w:tabs>
                <w:tab w:val="left" w:pos="130"/>
              </w:tabs>
              <w:spacing w:before="0" w:after="0" w:line="216" w:lineRule="exact"/>
              <w:ind w:firstLine="0"/>
              <w:jc w:val="both"/>
            </w:pPr>
            <w:r>
              <w:rPr>
                <w:rStyle w:val="Zkladntext2Tun0"/>
              </w:rPr>
              <w:t>bezpečnostní visací zámek</w:t>
            </w:r>
          </w:p>
        </w:tc>
      </w:tr>
      <w:tr w:rsidR="00B47F6E" w14:paraId="77063A29" w14:textId="77777777">
        <w:tblPrEx>
          <w:tblCellMar>
            <w:top w:w="0" w:type="dxa"/>
            <w:bottom w:w="0" w:type="dxa"/>
          </w:tblCellMar>
        </w:tblPrEx>
        <w:trPr>
          <w:trHeight w:hRule="exact" w:val="1915"/>
          <w:jc w:val="center"/>
        </w:trPr>
        <w:tc>
          <w:tcPr>
            <w:tcW w:w="3278" w:type="dxa"/>
            <w:tcBorders>
              <w:top w:val="single" w:sz="4" w:space="0" w:color="auto"/>
            </w:tcBorders>
            <w:shd w:val="clear" w:color="auto" w:fill="FFFFFF"/>
          </w:tcPr>
          <w:p w14:paraId="06E3C9FA" w14:textId="77777777" w:rsidR="00B47F6E" w:rsidRDefault="00000000">
            <w:pPr>
              <w:pStyle w:val="Zkladntext20"/>
              <w:framePr w:w="10834" w:wrap="notBeside" w:vAnchor="text" w:hAnchor="text" w:xAlign="center" w:y="1"/>
              <w:shd w:val="clear" w:color="auto" w:fill="auto"/>
              <w:spacing w:before="0" w:after="0" w:line="180" w:lineRule="exact"/>
              <w:ind w:firstLine="0"/>
            </w:pPr>
            <w:r>
              <w:rPr>
                <w:rStyle w:val="Zkladntext22"/>
              </w:rPr>
              <w:t>do 500 000</w:t>
            </w:r>
          </w:p>
        </w:tc>
        <w:tc>
          <w:tcPr>
            <w:tcW w:w="7555" w:type="dxa"/>
            <w:tcBorders>
              <w:top w:val="single" w:sz="4" w:space="0" w:color="auto"/>
            </w:tcBorders>
            <w:shd w:val="clear" w:color="auto" w:fill="FFFFFF"/>
            <w:vAlign w:val="bottom"/>
          </w:tcPr>
          <w:p w14:paraId="6BC82627" w14:textId="77777777" w:rsidR="00B47F6E" w:rsidRDefault="00000000">
            <w:pPr>
              <w:pStyle w:val="Zkladntext20"/>
              <w:framePr w:w="10834" w:wrap="notBeside" w:vAnchor="text" w:hAnchor="text" w:xAlign="center" w:y="1"/>
              <w:shd w:val="clear" w:color="auto" w:fill="auto"/>
              <w:spacing w:before="0" w:after="60" w:line="180" w:lineRule="exact"/>
              <w:ind w:left="380" w:firstLine="0"/>
            </w:pPr>
            <w:r>
              <w:rPr>
                <w:rStyle w:val="Zkladntext22"/>
              </w:rPr>
              <w:t>oplocení výška 180 cm</w:t>
            </w:r>
          </w:p>
          <w:p w14:paraId="786C980E" w14:textId="77777777" w:rsidR="00B47F6E" w:rsidRDefault="00000000">
            <w:pPr>
              <w:pStyle w:val="Zkladntext20"/>
              <w:framePr w:w="10834" w:wrap="notBeside" w:vAnchor="text" w:hAnchor="text" w:xAlign="center" w:y="1"/>
              <w:shd w:val="clear" w:color="auto" w:fill="auto"/>
              <w:spacing w:after="60" w:line="180" w:lineRule="exact"/>
              <w:ind w:left="380" w:firstLine="0"/>
            </w:pPr>
            <w:r>
              <w:rPr>
                <w:rStyle w:val="Zkladntext22"/>
              </w:rPr>
              <w:t xml:space="preserve">zámek vstupů • zámek s </w:t>
            </w:r>
            <w:r>
              <w:rPr>
                <w:rStyle w:val="Zkladntext2Tun0"/>
              </w:rPr>
              <w:t xml:space="preserve">bezpečnostní cylindrickou vložkou </w:t>
            </w:r>
            <w:r>
              <w:rPr>
                <w:rStyle w:val="Zkladntext22"/>
              </w:rPr>
              <w:t>nebo</w:t>
            </w:r>
          </w:p>
          <w:p w14:paraId="791254E2" w14:textId="77777777" w:rsidR="00B47F6E" w:rsidRDefault="00000000">
            <w:pPr>
              <w:pStyle w:val="Zkladntext20"/>
              <w:framePr w:w="10834" w:wrap="notBeside" w:vAnchor="text" w:hAnchor="text" w:xAlign="center" w:y="1"/>
              <w:numPr>
                <w:ilvl w:val="0"/>
                <w:numId w:val="37"/>
              </w:numPr>
              <w:shd w:val="clear" w:color="auto" w:fill="auto"/>
              <w:tabs>
                <w:tab w:val="left" w:pos="130"/>
              </w:tabs>
              <w:spacing w:after="60" w:line="180" w:lineRule="exact"/>
              <w:ind w:firstLine="0"/>
              <w:jc w:val="both"/>
            </w:pPr>
            <w:r>
              <w:rPr>
                <w:rStyle w:val="Zkladntext2Tun0"/>
              </w:rPr>
              <w:t>bezpečnostní visací zámek</w:t>
            </w:r>
          </w:p>
          <w:p w14:paraId="4F4F4F6C" w14:textId="77777777" w:rsidR="00B47F6E" w:rsidRDefault="00000000">
            <w:pPr>
              <w:pStyle w:val="Zkladntext20"/>
              <w:framePr w:w="10834" w:wrap="notBeside" w:vAnchor="text" w:hAnchor="text" w:xAlign="center" w:y="1"/>
              <w:shd w:val="clear" w:color="auto" w:fill="auto"/>
              <w:spacing w:after="0" w:line="216" w:lineRule="exact"/>
              <w:ind w:left="380" w:firstLine="0"/>
            </w:pPr>
            <w:r>
              <w:rPr>
                <w:rStyle w:val="Zkladntext22"/>
              </w:rPr>
              <w:t>ostraha • v mimopracovní době trvale střežen volně pobíhajícím</w:t>
            </w:r>
          </w:p>
          <w:p w14:paraId="30A6BCAD" w14:textId="77777777" w:rsidR="00B47F6E" w:rsidRDefault="00000000">
            <w:pPr>
              <w:pStyle w:val="Zkladntext20"/>
              <w:framePr w:w="10834" w:wrap="notBeside" w:vAnchor="text" w:hAnchor="text" w:xAlign="center" w:y="1"/>
              <w:shd w:val="clear" w:color="auto" w:fill="auto"/>
              <w:spacing w:before="0" w:after="0" w:line="216" w:lineRule="exact"/>
              <w:ind w:left="2760" w:firstLine="0"/>
            </w:pPr>
            <w:r>
              <w:rPr>
                <w:rStyle w:val="Zkladntext2Tun0"/>
              </w:rPr>
              <w:t xml:space="preserve">hlídacím psem </w:t>
            </w:r>
            <w:r>
              <w:rPr>
                <w:rStyle w:val="Zkladntext22"/>
              </w:rPr>
              <w:t>nebo</w:t>
            </w:r>
          </w:p>
          <w:p w14:paraId="07A0F58B" w14:textId="77777777" w:rsidR="00B47F6E" w:rsidRDefault="00000000">
            <w:pPr>
              <w:pStyle w:val="Zkladntext20"/>
              <w:framePr w:w="10834" w:wrap="notBeside" w:vAnchor="text" w:hAnchor="text" w:xAlign="center" w:y="1"/>
              <w:numPr>
                <w:ilvl w:val="0"/>
                <w:numId w:val="37"/>
              </w:numPr>
              <w:shd w:val="clear" w:color="auto" w:fill="auto"/>
              <w:tabs>
                <w:tab w:val="left" w:pos="125"/>
              </w:tabs>
              <w:spacing w:before="0" w:after="0" w:line="216" w:lineRule="exact"/>
              <w:ind w:firstLine="0"/>
              <w:jc w:val="both"/>
            </w:pPr>
            <w:r>
              <w:rPr>
                <w:rStyle w:val="Zkladntext22"/>
              </w:rPr>
              <w:t xml:space="preserve">trvale střežen jednočlennou </w:t>
            </w:r>
            <w:r>
              <w:rPr>
                <w:rStyle w:val="Zkladntext2Tun0"/>
              </w:rPr>
              <w:t xml:space="preserve">fyzickou ostrahou </w:t>
            </w:r>
            <w:r>
              <w:rPr>
                <w:rStyle w:val="Zkladntext22"/>
              </w:rPr>
              <w:t>nebo</w:t>
            </w:r>
          </w:p>
          <w:p w14:paraId="44F88DEB" w14:textId="77777777" w:rsidR="00B47F6E" w:rsidRDefault="00000000">
            <w:pPr>
              <w:pStyle w:val="Zkladntext20"/>
              <w:framePr w:w="10834" w:wrap="notBeside" w:vAnchor="text" w:hAnchor="text" w:xAlign="center" w:y="1"/>
              <w:numPr>
                <w:ilvl w:val="0"/>
                <w:numId w:val="37"/>
              </w:numPr>
              <w:shd w:val="clear" w:color="auto" w:fill="auto"/>
              <w:tabs>
                <w:tab w:val="left" w:pos="125"/>
              </w:tabs>
              <w:spacing w:before="0" w:after="0" w:line="216" w:lineRule="exact"/>
              <w:ind w:firstLine="0"/>
              <w:jc w:val="both"/>
            </w:pPr>
            <w:r>
              <w:rPr>
                <w:rStyle w:val="Zkladntext22"/>
              </w:rPr>
              <w:t xml:space="preserve">je prostranství střeženo </w:t>
            </w:r>
            <w:r>
              <w:rPr>
                <w:rStyle w:val="Zkladntext2Tun0"/>
              </w:rPr>
              <w:t xml:space="preserve">PZTS </w:t>
            </w:r>
            <w:r>
              <w:rPr>
                <w:rStyle w:val="Zkladntext22"/>
              </w:rPr>
              <w:t>s prostorovou ochranou</w:t>
            </w:r>
          </w:p>
          <w:p w14:paraId="0E694199" w14:textId="77777777" w:rsidR="00B47F6E" w:rsidRDefault="00000000">
            <w:pPr>
              <w:pStyle w:val="Zkladntext20"/>
              <w:framePr w:w="10834" w:wrap="notBeside" w:vAnchor="text" w:hAnchor="text" w:xAlign="center" w:y="1"/>
              <w:shd w:val="clear" w:color="auto" w:fill="auto"/>
              <w:spacing w:before="0" w:after="0" w:line="216" w:lineRule="exact"/>
              <w:ind w:left="2760" w:firstLine="0"/>
            </w:pPr>
            <w:r>
              <w:rPr>
                <w:rStyle w:val="Zkladntext22"/>
              </w:rPr>
              <w:t>s vývodem poplašného signálu na dva mobilní telefony formou</w:t>
            </w:r>
          </w:p>
        </w:tc>
      </w:tr>
    </w:tbl>
    <w:p w14:paraId="44F21DD9" w14:textId="77777777" w:rsidR="00B47F6E" w:rsidRDefault="00000000">
      <w:pPr>
        <w:pStyle w:val="Titulektabulky30"/>
        <w:framePr w:w="10834" w:wrap="notBeside" w:vAnchor="text" w:hAnchor="text" w:xAlign="center" w:y="1"/>
        <w:shd w:val="clear" w:color="auto" w:fill="auto"/>
        <w:spacing w:line="180" w:lineRule="exact"/>
      </w:pPr>
      <w:r>
        <w:rPr>
          <w:rStyle w:val="Titulektabulky31"/>
        </w:rPr>
        <w:t>vyzvánění</w:t>
      </w:r>
    </w:p>
    <w:p w14:paraId="176FD77D" w14:textId="77777777" w:rsidR="00B47F6E" w:rsidRDefault="00B47F6E">
      <w:pPr>
        <w:framePr w:w="10834" w:wrap="notBeside" w:vAnchor="text" w:hAnchor="text" w:xAlign="center" w:y="1"/>
        <w:rPr>
          <w:sz w:val="2"/>
          <w:szCs w:val="2"/>
        </w:rPr>
      </w:pPr>
    </w:p>
    <w:p w14:paraId="38AA9F17" w14:textId="77777777" w:rsidR="00B47F6E" w:rsidRDefault="00B47F6E">
      <w:pPr>
        <w:rPr>
          <w:sz w:val="2"/>
          <w:szCs w:val="2"/>
        </w:rPr>
      </w:pPr>
    </w:p>
    <w:p w14:paraId="04A6168B" w14:textId="77777777" w:rsidR="00B47F6E" w:rsidRDefault="00000000">
      <w:pPr>
        <w:pStyle w:val="Zkladntext20"/>
        <w:shd w:val="clear" w:color="auto" w:fill="auto"/>
        <w:spacing w:before="310" w:after="614" w:line="180" w:lineRule="exact"/>
        <w:ind w:firstLine="0"/>
      </w:pPr>
      <w:r>
        <w:rPr>
          <w:rStyle w:val="Zkladntext21"/>
        </w:rPr>
        <w:t xml:space="preserve">Pro limity pojistného plnění nad </w:t>
      </w:r>
      <w:r>
        <w:rPr>
          <w:rStyle w:val="Zkladntext2Tun"/>
        </w:rPr>
        <w:t xml:space="preserve">500 000 Kč </w:t>
      </w:r>
      <w:r>
        <w:rPr>
          <w:rStyle w:val="Zkladntext21"/>
        </w:rPr>
        <w:t>platí předepsané způsoby zabezpečení uvedené v DPP P-205/14, tabulce č. 5.</w:t>
      </w:r>
    </w:p>
    <w:p w14:paraId="72BB7629" w14:textId="77777777" w:rsidR="00B47F6E" w:rsidRDefault="00000000">
      <w:pPr>
        <w:pStyle w:val="Nadpis70"/>
        <w:keepNext/>
        <w:keepLines/>
        <w:shd w:val="clear" w:color="auto" w:fill="auto"/>
        <w:spacing w:after="14" w:line="180" w:lineRule="exact"/>
        <w:ind w:firstLine="0"/>
        <w:jc w:val="left"/>
      </w:pPr>
      <w:bookmarkStart w:id="120" w:name="bookmark118"/>
      <w:r>
        <w:rPr>
          <w:rStyle w:val="Nadpis71"/>
          <w:b/>
          <w:bCs/>
        </w:rPr>
        <w:t>Další požadavky na zabezpečení finančních prostředků a cenných předmětů uložených v uzavřeném prostoru</w:t>
      </w:r>
      <w:bookmarkEnd w:id="120"/>
    </w:p>
    <w:p w14:paraId="1CB0EE6B" w14:textId="77777777" w:rsidR="00B47F6E" w:rsidRDefault="00000000">
      <w:pPr>
        <w:pStyle w:val="Zkladntext20"/>
        <w:shd w:val="clear" w:color="auto" w:fill="auto"/>
        <w:spacing w:before="0" w:after="0" w:line="180" w:lineRule="exact"/>
        <w:ind w:firstLine="0"/>
      </w:pPr>
      <w:r>
        <w:rPr>
          <w:rStyle w:val="Zkladntext21"/>
        </w:rPr>
        <w:t xml:space="preserve">Finanční prostředky a cenné předměty uložené v uzavřeném prostoru typu </w:t>
      </w:r>
      <w:r>
        <w:rPr>
          <w:rStyle w:val="Zkladntext2Tun"/>
        </w:rPr>
        <w:t>A, C a 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7517"/>
      </w:tblGrid>
      <w:tr w:rsidR="00B47F6E" w14:paraId="49A8C504" w14:textId="77777777">
        <w:tblPrEx>
          <w:tblCellMar>
            <w:top w:w="0" w:type="dxa"/>
            <w:bottom w:w="0" w:type="dxa"/>
          </w:tblCellMar>
        </w:tblPrEx>
        <w:trPr>
          <w:trHeight w:hRule="exact" w:val="312"/>
          <w:jc w:val="center"/>
        </w:trPr>
        <w:tc>
          <w:tcPr>
            <w:tcW w:w="3278" w:type="dxa"/>
            <w:tcBorders>
              <w:top w:val="single" w:sz="4" w:space="0" w:color="auto"/>
            </w:tcBorders>
            <w:shd w:val="clear" w:color="auto" w:fill="FFFFFF"/>
          </w:tcPr>
          <w:p w14:paraId="4AB74B86" w14:textId="77777777" w:rsidR="00B47F6E" w:rsidRDefault="00000000">
            <w:pPr>
              <w:pStyle w:val="Zkladntext20"/>
              <w:framePr w:w="10795" w:wrap="notBeside" w:vAnchor="text" w:hAnchor="text" w:xAlign="center" w:y="1"/>
              <w:shd w:val="clear" w:color="auto" w:fill="auto"/>
              <w:spacing w:before="0" w:after="0" w:line="180" w:lineRule="exact"/>
              <w:ind w:firstLine="0"/>
            </w:pPr>
            <w:r>
              <w:rPr>
                <w:rStyle w:val="Zkladntext2Tun0"/>
              </w:rPr>
              <w:t>Limit pojistného plnění (Kč)</w:t>
            </w:r>
          </w:p>
        </w:tc>
        <w:tc>
          <w:tcPr>
            <w:tcW w:w="7517" w:type="dxa"/>
            <w:tcBorders>
              <w:top w:val="single" w:sz="4" w:space="0" w:color="auto"/>
              <w:right w:val="single" w:sz="4" w:space="0" w:color="auto"/>
            </w:tcBorders>
            <w:shd w:val="clear" w:color="auto" w:fill="FFFFFF"/>
          </w:tcPr>
          <w:p w14:paraId="74D9268C" w14:textId="77777777" w:rsidR="00B47F6E" w:rsidRDefault="00000000">
            <w:pPr>
              <w:pStyle w:val="Zkladntext20"/>
              <w:framePr w:w="10795" w:wrap="notBeside" w:vAnchor="text" w:hAnchor="text" w:xAlign="center" w:y="1"/>
              <w:shd w:val="clear" w:color="auto" w:fill="auto"/>
              <w:spacing w:before="0" w:after="0" w:line="180" w:lineRule="exact"/>
              <w:ind w:left="380" w:firstLine="0"/>
            </w:pPr>
            <w:r>
              <w:rPr>
                <w:rStyle w:val="Zkladntext2Tun0"/>
              </w:rPr>
              <w:t>Požadovaný další způsob zabezpečení proti krádeži s překonáním překážky</w:t>
            </w:r>
          </w:p>
        </w:tc>
      </w:tr>
      <w:tr w:rsidR="00B47F6E" w14:paraId="57EB27DA" w14:textId="77777777">
        <w:tblPrEx>
          <w:tblCellMar>
            <w:top w:w="0" w:type="dxa"/>
            <w:bottom w:w="0" w:type="dxa"/>
          </w:tblCellMar>
        </w:tblPrEx>
        <w:trPr>
          <w:trHeight w:hRule="exact" w:val="254"/>
          <w:jc w:val="center"/>
        </w:trPr>
        <w:tc>
          <w:tcPr>
            <w:tcW w:w="3278" w:type="dxa"/>
            <w:tcBorders>
              <w:top w:val="single" w:sz="4" w:space="0" w:color="auto"/>
            </w:tcBorders>
            <w:shd w:val="clear" w:color="auto" w:fill="FFFFFF"/>
          </w:tcPr>
          <w:p w14:paraId="6A9B038A" w14:textId="77777777" w:rsidR="00B47F6E" w:rsidRDefault="00000000">
            <w:pPr>
              <w:pStyle w:val="Zkladntext20"/>
              <w:framePr w:w="10795" w:wrap="notBeside" w:vAnchor="text" w:hAnchor="text" w:xAlign="center" w:y="1"/>
              <w:shd w:val="clear" w:color="auto" w:fill="auto"/>
              <w:spacing w:before="0" w:after="0" w:line="180" w:lineRule="exact"/>
              <w:ind w:firstLine="0"/>
            </w:pPr>
            <w:r>
              <w:rPr>
                <w:rStyle w:val="Zkladntext22"/>
              </w:rPr>
              <w:t>do 5 000</w:t>
            </w:r>
          </w:p>
        </w:tc>
        <w:tc>
          <w:tcPr>
            <w:tcW w:w="7517" w:type="dxa"/>
            <w:tcBorders>
              <w:top w:val="single" w:sz="4" w:space="0" w:color="auto"/>
            </w:tcBorders>
            <w:shd w:val="clear" w:color="auto" w:fill="FFFFFF"/>
          </w:tcPr>
          <w:p w14:paraId="57E3C436" w14:textId="77777777" w:rsidR="00B47F6E" w:rsidRDefault="00000000">
            <w:pPr>
              <w:pStyle w:val="Zkladntext20"/>
              <w:framePr w:w="10795" w:wrap="notBeside" w:vAnchor="text" w:hAnchor="text" w:xAlign="center" w:y="1"/>
              <w:shd w:val="clear" w:color="auto" w:fill="auto"/>
              <w:spacing w:before="0" w:after="0" w:line="180" w:lineRule="exact"/>
              <w:ind w:left="380" w:firstLine="0"/>
            </w:pPr>
            <w:r>
              <w:rPr>
                <w:rStyle w:val="Zkladntext22"/>
              </w:rPr>
              <w:t xml:space="preserve">Zabezpečení v rozsahu kódu </w:t>
            </w:r>
            <w:r>
              <w:rPr>
                <w:rStyle w:val="Zkladntext2Tun0"/>
              </w:rPr>
              <w:t>X3 dle SUR-505/20</w:t>
            </w:r>
          </w:p>
        </w:tc>
      </w:tr>
      <w:tr w:rsidR="00B47F6E" w14:paraId="08016574" w14:textId="77777777">
        <w:tblPrEx>
          <w:tblCellMar>
            <w:top w:w="0" w:type="dxa"/>
            <w:bottom w:w="0" w:type="dxa"/>
          </w:tblCellMar>
        </w:tblPrEx>
        <w:trPr>
          <w:trHeight w:hRule="exact" w:val="283"/>
          <w:jc w:val="center"/>
        </w:trPr>
        <w:tc>
          <w:tcPr>
            <w:tcW w:w="3278" w:type="dxa"/>
            <w:tcBorders>
              <w:top w:val="single" w:sz="4" w:space="0" w:color="auto"/>
            </w:tcBorders>
            <w:shd w:val="clear" w:color="auto" w:fill="FFFFFF"/>
            <w:vAlign w:val="bottom"/>
          </w:tcPr>
          <w:p w14:paraId="7364C709" w14:textId="77777777" w:rsidR="00B47F6E" w:rsidRDefault="00000000">
            <w:pPr>
              <w:pStyle w:val="Zkladntext20"/>
              <w:framePr w:w="10795" w:wrap="notBeside" w:vAnchor="text" w:hAnchor="text" w:xAlign="center" w:y="1"/>
              <w:shd w:val="clear" w:color="auto" w:fill="auto"/>
              <w:spacing w:before="0" w:after="0" w:line="180" w:lineRule="exact"/>
              <w:ind w:firstLine="0"/>
            </w:pPr>
            <w:r>
              <w:rPr>
                <w:rStyle w:val="Zkladntext22"/>
              </w:rPr>
              <w:t>do 30 000</w:t>
            </w:r>
          </w:p>
        </w:tc>
        <w:tc>
          <w:tcPr>
            <w:tcW w:w="7517" w:type="dxa"/>
            <w:tcBorders>
              <w:top w:val="single" w:sz="4" w:space="0" w:color="auto"/>
            </w:tcBorders>
            <w:shd w:val="clear" w:color="auto" w:fill="FFFFFF"/>
            <w:vAlign w:val="bottom"/>
          </w:tcPr>
          <w:p w14:paraId="7C34933C" w14:textId="77777777" w:rsidR="00B47F6E" w:rsidRDefault="00000000">
            <w:pPr>
              <w:pStyle w:val="Zkladntext20"/>
              <w:framePr w:w="10795" w:wrap="notBeside" w:vAnchor="text" w:hAnchor="text" w:xAlign="center" w:y="1"/>
              <w:shd w:val="clear" w:color="auto" w:fill="auto"/>
              <w:spacing w:before="0" w:after="0" w:line="180" w:lineRule="exact"/>
              <w:ind w:left="380" w:firstLine="0"/>
            </w:pPr>
            <w:r>
              <w:rPr>
                <w:rStyle w:val="Zkladntext22"/>
              </w:rPr>
              <w:t xml:space="preserve">Zabezpečení v rozsahu kódu </w:t>
            </w:r>
            <w:r>
              <w:rPr>
                <w:rStyle w:val="Zkladntext2Tun0"/>
              </w:rPr>
              <w:t xml:space="preserve">X3 dle SUR-505/20 </w:t>
            </w:r>
            <w:r>
              <w:rPr>
                <w:rStyle w:val="Zkladntext22"/>
              </w:rPr>
              <w:t xml:space="preserve">a současně uložení ve </w:t>
            </w:r>
            <w:r>
              <w:rPr>
                <w:rStyle w:val="Zkladntext2Tun0"/>
              </w:rPr>
              <w:t>schránce</w:t>
            </w:r>
          </w:p>
        </w:tc>
      </w:tr>
      <w:tr w:rsidR="00B47F6E" w14:paraId="562C7FB5" w14:textId="77777777">
        <w:tblPrEx>
          <w:tblCellMar>
            <w:top w:w="0" w:type="dxa"/>
            <w:bottom w:w="0" w:type="dxa"/>
          </w:tblCellMar>
        </w:tblPrEx>
        <w:trPr>
          <w:trHeight w:hRule="exact" w:val="451"/>
          <w:jc w:val="center"/>
        </w:trPr>
        <w:tc>
          <w:tcPr>
            <w:tcW w:w="3278" w:type="dxa"/>
            <w:tcBorders>
              <w:top w:val="single" w:sz="4" w:space="0" w:color="auto"/>
            </w:tcBorders>
            <w:shd w:val="clear" w:color="auto" w:fill="FFFFFF"/>
          </w:tcPr>
          <w:p w14:paraId="389DC1F9" w14:textId="77777777" w:rsidR="00B47F6E" w:rsidRDefault="00000000">
            <w:pPr>
              <w:pStyle w:val="Zkladntext20"/>
              <w:framePr w:w="10795" w:wrap="notBeside" w:vAnchor="text" w:hAnchor="text" w:xAlign="center" w:y="1"/>
              <w:shd w:val="clear" w:color="auto" w:fill="auto"/>
              <w:spacing w:before="0" w:after="0" w:line="180" w:lineRule="exact"/>
              <w:ind w:firstLine="0"/>
            </w:pPr>
            <w:r>
              <w:rPr>
                <w:rStyle w:val="Zkladntext22"/>
              </w:rPr>
              <w:t>do 100 000</w:t>
            </w:r>
          </w:p>
        </w:tc>
        <w:tc>
          <w:tcPr>
            <w:tcW w:w="7517" w:type="dxa"/>
            <w:tcBorders>
              <w:top w:val="single" w:sz="4" w:space="0" w:color="auto"/>
            </w:tcBorders>
            <w:shd w:val="clear" w:color="auto" w:fill="FFFFFF"/>
            <w:vAlign w:val="bottom"/>
          </w:tcPr>
          <w:p w14:paraId="17273517" w14:textId="77777777" w:rsidR="00B47F6E" w:rsidRDefault="00000000">
            <w:pPr>
              <w:pStyle w:val="Zkladntext20"/>
              <w:framePr w:w="10795" w:wrap="notBeside" w:vAnchor="text" w:hAnchor="text" w:xAlign="center" w:y="1"/>
              <w:shd w:val="clear" w:color="auto" w:fill="auto"/>
              <w:spacing w:before="0" w:after="0" w:line="216" w:lineRule="exact"/>
              <w:ind w:left="380" w:firstLine="0"/>
            </w:pPr>
            <w:r>
              <w:rPr>
                <w:rStyle w:val="Zkladntext22"/>
              </w:rPr>
              <w:t xml:space="preserve">Zabezpečení v rozsahu kódu </w:t>
            </w:r>
            <w:r>
              <w:rPr>
                <w:rStyle w:val="Zkladntext2Tun0"/>
              </w:rPr>
              <w:t xml:space="preserve">X3 dle SUR-505/20 </w:t>
            </w:r>
            <w:r>
              <w:rPr>
                <w:rStyle w:val="Zkladntext22"/>
              </w:rPr>
              <w:t xml:space="preserve">a současně uložení v </w:t>
            </w:r>
            <w:r>
              <w:rPr>
                <w:rStyle w:val="Zkladntext2Tun0"/>
              </w:rPr>
              <w:t xml:space="preserve">trezoru </w:t>
            </w:r>
            <w:r>
              <w:rPr>
                <w:rStyle w:val="Zkladntext22"/>
              </w:rPr>
              <w:t xml:space="preserve">nezjištěné konstrukce nebo </w:t>
            </w:r>
            <w:r>
              <w:rPr>
                <w:rStyle w:val="Zkladntext2Tun0"/>
              </w:rPr>
              <w:t>BT 0</w:t>
            </w:r>
          </w:p>
        </w:tc>
      </w:tr>
    </w:tbl>
    <w:p w14:paraId="042C201E" w14:textId="77777777" w:rsidR="00B47F6E" w:rsidRDefault="00B47F6E">
      <w:pPr>
        <w:framePr w:w="10795" w:wrap="notBeside" w:vAnchor="text" w:hAnchor="text" w:xAlign="center" w:y="1"/>
        <w:rPr>
          <w:sz w:val="2"/>
          <w:szCs w:val="2"/>
        </w:rPr>
      </w:pPr>
    </w:p>
    <w:p w14:paraId="2BD8DED0" w14:textId="77777777" w:rsidR="00B47F6E" w:rsidRDefault="00B47F6E">
      <w:pPr>
        <w:rPr>
          <w:sz w:val="2"/>
          <w:szCs w:val="2"/>
        </w:rPr>
      </w:pPr>
    </w:p>
    <w:p w14:paraId="39E8A914" w14:textId="77777777" w:rsidR="00B47F6E" w:rsidRDefault="00000000">
      <w:pPr>
        <w:pStyle w:val="Zkladntext20"/>
        <w:shd w:val="clear" w:color="auto" w:fill="auto"/>
        <w:spacing w:before="281" w:after="569" w:line="216" w:lineRule="exact"/>
        <w:ind w:firstLine="0"/>
      </w:pPr>
      <w:r>
        <w:rPr>
          <w:rStyle w:val="Zkladntext21"/>
        </w:rPr>
        <w:t xml:space="preserve">Pro limity pojistného plnění nad </w:t>
      </w:r>
      <w:r>
        <w:rPr>
          <w:rStyle w:val="Zkladntext2Tun"/>
        </w:rPr>
        <w:t xml:space="preserve">100 000 Kč </w:t>
      </w:r>
      <w:r>
        <w:rPr>
          <w:rStyle w:val="Zkladntext21"/>
        </w:rPr>
        <w:t>platí předepsané způsoby zabezpečení uvedené v DPP P-205/14, tabulkách č. 6, č. 7 nebo č. 8, a to v závislosti na typu uzavřeného prostoru, ve kterém jsou umístěny.</w:t>
      </w:r>
    </w:p>
    <w:p w14:paraId="2DAB441A" w14:textId="77777777" w:rsidR="00B47F6E" w:rsidRDefault="00000000">
      <w:pPr>
        <w:pStyle w:val="Nadpis70"/>
        <w:keepNext/>
        <w:keepLines/>
        <w:shd w:val="clear" w:color="auto" w:fill="auto"/>
        <w:spacing w:line="180" w:lineRule="exact"/>
        <w:ind w:firstLine="0"/>
        <w:jc w:val="left"/>
      </w:pPr>
      <w:bookmarkStart w:id="121" w:name="bookmark119"/>
      <w:r>
        <w:rPr>
          <w:rStyle w:val="Nadpis71"/>
          <w:b/>
          <w:bCs/>
        </w:rPr>
        <w:t>Finanční prostředky a cenné předměty uložené v uzavřeném prostoru typu B a C</w:t>
      </w:r>
      <w:bookmarkEnd w:id="121"/>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7517"/>
      </w:tblGrid>
      <w:tr w:rsidR="00B47F6E" w14:paraId="7F249A58" w14:textId="77777777">
        <w:tblPrEx>
          <w:tblCellMar>
            <w:top w:w="0" w:type="dxa"/>
            <w:bottom w:w="0" w:type="dxa"/>
          </w:tblCellMar>
        </w:tblPrEx>
        <w:trPr>
          <w:trHeight w:hRule="exact" w:val="312"/>
          <w:jc w:val="center"/>
        </w:trPr>
        <w:tc>
          <w:tcPr>
            <w:tcW w:w="3278" w:type="dxa"/>
            <w:tcBorders>
              <w:top w:val="single" w:sz="4" w:space="0" w:color="auto"/>
            </w:tcBorders>
            <w:shd w:val="clear" w:color="auto" w:fill="FFFFFF"/>
          </w:tcPr>
          <w:p w14:paraId="1E605923" w14:textId="77777777" w:rsidR="00B47F6E" w:rsidRDefault="00000000">
            <w:pPr>
              <w:pStyle w:val="Zkladntext20"/>
              <w:framePr w:w="10795" w:wrap="notBeside" w:vAnchor="text" w:hAnchor="text" w:xAlign="center" w:y="1"/>
              <w:shd w:val="clear" w:color="auto" w:fill="auto"/>
              <w:spacing w:before="0" w:after="0" w:line="180" w:lineRule="exact"/>
              <w:ind w:firstLine="0"/>
            </w:pPr>
            <w:r>
              <w:rPr>
                <w:rStyle w:val="Zkladntext2Tun0"/>
              </w:rPr>
              <w:t>Kód Limit pojistného plnění (Kč)</w:t>
            </w:r>
          </w:p>
        </w:tc>
        <w:tc>
          <w:tcPr>
            <w:tcW w:w="7517" w:type="dxa"/>
            <w:tcBorders>
              <w:top w:val="single" w:sz="4" w:space="0" w:color="auto"/>
              <w:right w:val="single" w:sz="4" w:space="0" w:color="auto"/>
            </w:tcBorders>
            <w:shd w:val="clear" w:color="auto" w:fill="FFFFFF"/>
          </w:tcPr>
          <w:p w14:paraId="71485653" w14:textId="77777777" w:rsidR="00B47F6E" w:rsidRDefault="00000000">
            <w:pPr>
              <w:pStyle w:val="Zkladntext20"/>
              <w:framePr w:w="10795" w:wrap="notBeside" w:vAnchor="text" w:hAnchor="text" w:xAlign="center" w:y="1"/>
              <w:shd w:val="clear" w:color="auto" w:fill="auto"/>
              <w:spacing w:before="0" w:after="0" w:line="180" w:lineRule="exact"/>
              <w:ind w:left="380" w:firstLine="0"/>
            </w:pPr>
            <w:r>
              <w:rPr>
                <w:rStyle w:val="Zkladntext2Tun0"/>
              </w:rPr>
              <w:t>Požadovaný další způsob zabezpečení proti krádeži s překonáním překážky</w:t>
            </w:r>
          </w:p>
        </w:tc>
      </w:tr>
      <w:tr w:rsidR="00B47F6E" w14:paraId="0287F51D" w14:textId="77777777">
        <w:tblPrEx>
          <w:tblCellMar>
            <w:top w:w="0" w:type="dxa"/>
            <w:bottom w:w="0" w:type="dxa"/>
          </w:tblCellMar>
        </w:tblPrEx>
        <w:trPr>
          <w:trHeight w:hRule="exact" w:val="250"/>
          <w:jc w:val="center"/>
        </w:trPr>
        <w:tc>
          <w:tcPr>
            <w:tcW w:w="3278" w:type="dxa"/>
            <w:tcBorders>
              <w:top w:val="single" w:sz="4" w:space="0" w:color="auto"/>
            </w:tcBorders>
            <w:shd w:val="clear" w:color="auto" w:fill="FFFFFF"/>
          </w:tcPr>
          <w:p w14:paraId="3A422D43" w14:textId="77777777" w:rsidR="00B47F6E" w:rsidRDefault="00000000">
            <w:pPr>
              <w:pStyle w:val="Zkladntext20"/>
              <w:framePr w:w="10795" w:wrap="notBeside" w:vAnchor="text" w:hAnchor="text" w:xAlign="center" w:y="1"/>
              <w:shd w:val="clear" w:color="auto" w:fill="auto"/>
              <w:spacing w:before="0" w:after="0" w:line="180" w:lineRule="exact"/>
              <w:ind w:firstLine="0"/>
            </w:pPr>
            <w:r>
              <w:rPr>
                <w:rStyle w:val="Zkladntext22"/>
              </w:rPr>
              <w:t>G1 do 30 000</w:t>
            </w:r>
          </w:p>
        </w:tc>
        <w:tc>
          <w:tcPr>
            <w:tcW w:w="7517" w:type="dxa"/>
            <w:tcBorders>
              <w:top w:val="single" w:sz="4" w:space="0" w:color="auto"/>
            </w:tcBorders>
            <w:shd w:val="clear" w:color="auto" w:fill="FFFFFF"/>
          </w:tcPr>
          <w:p w14:paraId="17CF3098" w14:textId="77777777" w:rsidR="00B47F6E" w:rsidRDefault="00000000">
            <w:pPr>
              <w:pStyle w:val="Zkladntext20"/>
              <w:framePr w:w="10795" w:wrap="notBeside" w:vAnchor="text" w:hAnchor="text" w:xAlign="center" w:y="1"/>
              <w:shd w:val="clear" w:color="auto" w:fill="auto"/>
              <w:spacing w:before="0" w:after="0" w:line="180" w:lineRule="exact"/>
              <w:ind w:left="380" w:firstLine="0"/>
            </w:pPr>
            <w:r>
              <w:rPr>
                <w:rStyle w:val="Zkladntext22"/>
              </w:rPr>
              <w:t xml:space="preserve">zabezpečení dle kódu </w:t>
            </w:r>
            <w:r>
              <w:rPr>
                <w:rStyle w:val="Zkladntext2Tun0"/>
              </w:rPr>
              <w:t xml:space="preserve">B3 </w:t>
            </w:r>
            <w:r>
              <w:rPr>
                <w:rStyle w:val="Zkladntext22"/>
              </w:rPr>
              <w:t xml:space="preserve">dle DPP P-205/14 a současně uložení ve </w:t>
            </w:r>
            <w:r>
              <w:rPr>
                <w:rStyle w:val="Zkladntext2Tun0"/>
              </w:rPr>
              <w:t>schránce</w:t>
            </w:r>
          </w:p>
        </w:tc>
      </w:tr>
    </w:tbl>
    <w:p w14:paraId="34D30E5C" w14:textId="77777777" w:rsidR="00B47F6E" w:rsidRDefault="00B47F6E">
      <w:pPr>
        <w:framePr w:w="10795" w:wrap="notBeside" w:vAnchor="text" w:hAnchor="text" w:xAlign="center" w:y="1"/>
        <w:rPr>
          <w:sz w:val="2"/>
          <w:szCs w:val="2"/>
        </w:rPr>
      </w:pPr>
    </w:p>
    <w:p w14:paraId="1FDABB70" w14:textId="77777777" w:rsidR="00B47F6E" w:rsidRDefault="00B47F6E">
      <w:pPr>
        <w:rPr>
          <w:sz w:val="2"/>
          <w:szCs w:val="2"/>
        </w:rPr>
      </w:pPr>
    </w:p>
    <w:p w14:paraId="25558444" w14:textId="77777777" w:rsidR="00B47F6E" w:rsidRDefault="00000000">
      <w:pPr>
        <w:pStyle w:val="Zkladntext20"/>
        <w:shd w:val="clear" w:color="auto" w:fill="auto"/>
        <w:spacing w:before="310" w:after="0" w:line="180" w:lineRule="exact"/>
        <w:ind w:firstLine="0"/>
        <w:sectPr w:rsidR="00B47F6E">
          <w:footerReference w:type="even" r:id="rId31"/>
          <w:footerReference w:type="default" r:id="rId32"/>
          <w:headerReference w:type="first" r:id="rId33"/>
          <w:footerReference w:type="first" r:id="rId34"/>
          <w:pgSz w:w="11900" w:h="16840"/>
          <w:pgMar w:top="410" w:right="513" w:bottom="527" w:left="500" w:header="0" w:footer="3" w:gutter="0"/>
          <w:cols w:space="720"/>
          <w:noEndnote/>
          <w:titlePg/>
          <w:docGrid w:linePitch="360"/>
        </w:sectPr>
      </w:pPr>
      <w:r>
        <w:rPr>
          <w:rStyle w:val="Zkladntext21"/>
        </w:rPr>
        <w:t xml:space="preserve">Pro limity pojistného plnění nad </w:t>
      </w:r>
      <w:r>
        <w:rPr>
          <w:rStyle w:val="Zkladntext2Tun"/>
        </w:rPr>
        <w:t xml:space="preserve">30 000 Kč </w:t>
      </w:r>
      <w:r>
        <w:rPr>
          <w:rStyle w:val="Zkladntext21"/>
        </w:rPr>
        <w:t>platí předepsané způsoby zabezpečení uvedené v DPP P-205/14.</w:t>
      </w:r>
    </w:p>
    <w:p w14:paraId="5CBFF09B" w14:textId="77777777" w:rsidR="00B47F6E" w:rsidRDefault="00B47F6E">
      <w:pPr>
        <w:spacing w:line="41" w:lineRule="exact"/>
        <w:rPr>
          <w:sz w:val="3"/>
          <w:szCs w:val="3"/>
        </w:rPr>
      </w:pPr>
    </w:p>
    <w:p w14:paraId="4A7E4439" w14:textId="77777777" w:rsidR="00B47F6E" w:rsidRDefault="00B47F6E">
      <w:pPr>
        <w:rPr>
          <w:sz w:val="2"/>
          <w:szCs w:val="2"/>
        </w:rPr>
        <w:sectPr w:rsidR="00B47F6E">
          <w:footerReference w:type="even" r:id="rId35"/>
          <w:footerReference w:type="default" r:id="rId36"/>
          <w:headerReference w:type="first" r:id="rId37"/>
          <w:footerReference w:type="first" r:id="rId38"/>
          <w:pgSz w:w="11900" w:h="16840"/>
          <w:pgMar w:top="581" w:right="0" w:bottom="408" w:left="0" w:header="0" w:footer="3" w:gutter="0"/>
          <w:pgNumType w:start="18"/>
          <w:cols w:space="720"/>
          <w:noEndnote/>
          <w:docGrid w:linePitch="360"/>
        </w:sectPr>
      </w:pPr>
    </w:p>
    <w:p w14:paraId="690C1758" w14:textId="77777777" w:rsidR="00B47F6E" w:rsidRDefault="00000000">
      <w:pPr>
        <w:pStyle w:val="Nadpis10"/>
        <w:keepNext/>
        <w:keepLines/>
        <w:shd w:val="clear" w:color="auto" w:fill="000000"/>
        <w:spacing w:after="6" w:line="420" w:lineRule="exact"/>
        <w:ind w:left="280"/>
      </w:pPr>
      <w:bookmarkStart w:id="122" w:name="bookmark126"/>
      <w:r>
        <w:rPr>
          <w:rStyle w:val="Nadpis11"/>
          <w:b/>
          <w:bCs/>
        </w:rPr>
        <w:t>Pojištění majetku a odpovědnosti podnikatelů</w:t>
      </w:r>
      <w:bookmarkEnd w:id="122"/>
    </w:p>
    <w:p w14:paraId="0FE8869B" w14:textId="2C2A9E37" w:rsidR="00B47F6E" w:rsidRDefault="00CB1F1B">
      <w:pPr>
        <w:pStyle w:val="Nadpis30"/>
        <w:keepNext/>
        <w:keepLines/>
        <w:shd w:val="clear" w:color="auto" w:fill="000000"/>
        <w:spacing w:before="0"/>
        <w:ind w:left="280" w:right="2520"/>
      </w:pPr>
      <w:r>
        <w:rPr>
          <w:noProof/>
        </w:rPr>
        <mc:AlternateContent>
          <mc:Choice Requires="wps">
            <w:drawing>
              <wp:anchor distT="0" distB="982345" distL="338455" distR="63500" simplePos="0" relativeHeight="377487114" behindDoc="1" locked="0" layoutInCell="1" allowOverlap="1" wp14:anchorId="605876C7" wp14:editId="6A0A6752">
                <wp:simplePos x="0" y="0"/>
                <wp:positionH relativeFrom="margin">
                  <wp:posOffset>5696585</wp:posOffset>
                </wp:positionH>
                <wp:positionV relativeFrom="paragraph">
                  <wp:posOffset>-494665</wp:posOffset>
                </wp:positionV>
                <wp:extent cx="890270" cy="419100"/>
                <wp:effectExtent l="635" t="0" r="4445" b="635"/>
                <wp:wrapSquare wrapText="left"/>
                <wp:docPr id="134768839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57A85" w14:textId="77777777" w:rsidR="00B47F6E" w:rsidRDefault="00000000">
                            <w:pPr>
                              <w:pStyle w:val="Zkladntext11"/>
                              <w:shd w:val="clear" w:color="auto" w:fill="auto"/>
                              <w:spacing w:line="440" w:lineRule="exact"/>
                              <w:ind w:left="520"/>
                            </w:pPr>
                            <w:r>
                              <w:rPr>
                                <w:rStyle w:val="Zkladntext11Exact0"/>
                                <w:b/>
                                <w:bCs/>
                              </w:rPr>
                              <w:t>&amp;</w:t>
                            </w:r>
                          </w:p>
                          <w:p w14:paraId="1A9A2878" w14:textId="77777777" w:rsidR="00B47F6E" w:rsidRDefault="00000000">
                            <w:pPr>
                              <w:pStyle w:val="Zkladntext10"/>
                              <w:shd w:val="clear" w:color="auto" w:fill="auto"/>
                              <w:spacing w:line="220" w:lineRule="exact"/>
                            </w:pPr>
                            <w:r>
                              <w:rPr>
                                <w:rStyle w:val="Zkladntext10Exact0"/>
                                <w:b/>
                                <w:bCs/>
                              </w:rPr>
                              <w:t>Kooperativa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876C7" id="Text Box 31" o:spid="_x0000_s1035" type="#_x0000_t202" style="position:absolute;left:0;text-align:left;margin-left:448.55pt;margin-top:-38.95pt;width:70.1pt;height:33pt;z-index:-125829366;visibility:visible;mso-wrap-style:square;mso-width-percent:0;mso-height-percent:0;mso-wrap-distance-left:26.65pt;mso-wrap-distance-top:0;mso-wrap-distance-right:5pt;mso-wrap-distance-bottom:7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" filled="f" stroked="f">
                <v:textbox style="mso-fit-shape-to-text:t" inset="0,0,0,0">
                  <w:txbxContent>
                    <w:p w14:paraId="4CE57A85" w14:textId="77777777" w:rsidR="00B47F6E" w:rsidRDefault="00000000">
                      <w:pPr>
                        <w:pStyle w:val="Zkladntext11"/>
                        <w:shd w:val="clear" w:color="auto" w:fill="auto"/>
                        <w:spacing w:line="440" w:lineRule="exact"/>
                        <w:ind w:left="520"/>
                      </w:pPr>
                      <w:r>
                        <w:rPr>
                          <w:rStyle w:val="Zkladntext11Exact0"/>
                          <w:b/>
                          <w:bCs/>
                        </w:rPr>
                        <w:t>&amp;</w:t>
                      </w:r>
                    </w:p>
                    <w:p w14:paraId="1A9A2878" w14:textId="77777777" w:rsidR="00B47F6E" w:rsidRDefault="00000000">
                      <w:pPr>
                        <w:pStyle w:val="Zkladntext10"/>
                        <w:shd w:val="clear" w:color="auto" w:fill="auto"/>
                        <w:spacing w:line="220" w:lineRule="exact"/>
                      </w:pPr>
                      <w:r>
                        <w:rPr>
                          <w:rStyle w:val="Zkladntext10Exact0"/>
                          <w:b/>
                          <w:bCs/>
                        </w:rPr>
                        <w:t>Kooperativa</w:t>
                      </w:r>
                    </w:p>
                  </w:txbxContent>
                </v:textbox>
                <w10:wrap type="square" side="left" anchorx="margin"/>
              </v:shape>
            </w:pict>
          </mc:Fallback>
        </mc:AlternateContent>
      </w:r>
      <w:r>
        <w:rPr>
          <w:noProof/>
        </w:rPr>
        <mc:AlternateContent>
          <mc:Choice Requires="wps">
            <w:drawing>
              <wp:anchor distT="402590" distB="855980" distL="338455" distR="63500" simplePos="0" relativeHeight="377487115" behindDoc="1" locked="0" layoutInCell="1" allowOverlap="1" wp14:anchorId="3CD19E97" wp14:editId="5AE44A43">
                <wp:simplePos x="0" y="0"/>
                <wp:positionH relativeFrom="margin">
                  <wp:posOffset>5696585</wp:posOffset>
                </wp:positionH>
                <wp:positionV relativeFrom="paragraph">
                  <wp:posOffset>-69850</wp:posOffset>
                </wp:positionV>
                <wp:extent cx="890270" cy="57150"/>
                <wp:effectExtent l="635" t="0" r="4445" b="4445"/>
                <wp:wrapSquare wrapText="left"/>
                <wp:docPr id="9060125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9F66" w14:textId="77777777" w:rsidR="00B47F6E" w:rsidRDefault="00000000">
                            <w:pPr>
                              <w:pStyle w:val="Zkladntext12"/>
                              <w:shd w:val="clear" w:color="auto" w:fill="auto"/>
                              <w:spacing w:line="90" w:lineRule="exact"/>
                            </w:pPr>
                            <w:r>
                              <w:rPr>
                                <w:rStyle w:val="Zkladntext12Exact0"/>
                              </w:rPr>
                              <w:t>VIENNA INSURANCE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D19E97" id="Text Box 32" o:spid="_x0000_s1036" type="#_x0000_t202" style="position:absolute;left:0;text-align:left;margin-left:448.55pt;margin-top:-5.5pt;width:70.1pt;height:4.5pt;z-index:-125829365;visibility:visible;mso-wrap-style:square;mso-width-percent:0;mso-height-percent:0;mso-wrap-distance-left:26.65pt;mso-wrap-distance-top:31.7pt;mso-wrap-distance-right:5pt;mso-wrap-distance-bottom:6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" filled="f" stroked="f">
                <v:textbox style="mso-fit-shape-to-text:t" inset="0,0,0,0">
                  <w:txbxContent>
                    <w:p w14:paraId="10839F66" w14:textId="77777777" w:rsidR="00B47F6E" w:rsidRDefault="00000000">
                      <w:pPr>
                        <w:pStyle w:val="Zkladntext12"/>
                        <w:shd w:val="clear" w:color="auto" w:fill="auto"/>
                        <w:spacing w:line="90" w:lineRule="exact"/>
                      </w:pPr>
                      <w:r>
                        <w:rPr>
                          <w:rStyle w:val="Zkladntext12Exact0"/>
                        </w:rPr>
                        <w:t>VIENNA INSURANCE GROUP</w:t>
                      </w:r>
                    </w:p>
                  </w:txbxContent>
                </v:textbox>
                <w10:wrap type="square" side="left" anchorx="margin"/>
              </v:shape>
            </w:pict>
          </mc:Fallback>
        </mc:AlternateContent>
      </w:r>
      <w:bookmarkStart w:id="123" w:name="bookmark127"/>
      <w:r w:rsidR="00000000">
        <w:rPr>
          <w:rStyle w:val="Nadpis31"/>
          <w:b/>
          <w:bCs/>
        </w:rPr>
        <w:t>Informa</w:t>
      </w:r>
      <w:r w:rsidR="00000000">
        <w:rPr>
          <w:rStyle w:val="Nadpis313pt"/>
          <w:b/>
          <w:bCs/>
        </w:rPr>
        <w:t>č</w:t>
      </w:r>
      <w:r w:rsidR="00000000">
        <w:rPr>
          <w:rStyle w:val="Nadpis31"/>
          <w:b/>
          <w:bCs/>
        </w:rPr>
        <w:t>ní dokument o pojistném produktu Spole</w:t>
      </w:r>
      <w:r w:rsidR="00000000">
        <w:rPr>
          <w:rStyle w:val="Nadpis313pt"/>
          <w:b/>
          <w:bCs/>
        </w:rPr>
        <w:t>č</w:t>
      </w:r>
      <w:r w:rsidR="00000000">
        <w:rPr>
          <w:rStyle w:val="Nadpis31"/>
          <w:b/>
          <w:bCs/>
        </w:rPr>
        <w:t xml:space="preserve">nost: </w:t>
      </w:r>
      <w:r w:rsidR="00000000">
        <w:rPr>
          <w:rStyle w:val="Nadpis315ptNetun"/>
        </w:rPr>
        <w:t xml:space="preserve">Kooperativa pojišťovna, a.s., </w:t>
      </w:r>
      <w:r w:rsidR="00000000">
        <w:rPr>
          <w:rStyle w:val="Nadpis31"/>
          <w:b/>
          <w:bCs/>
        </w:rPr>
        <w:t xml:space="preserve">Produkt: </w:t>
      </w:r>
      <w:r w:rsidR="00000000">
        <w:rPr>
          <w:rStyle w:val="Nadpis315ptNetun"/>
        </w:rPr>
        <w:t>TREND</w:t>
      </w:r>
      <w:bookmarkEnd w:id="123"/>
    </w:p>
    <w:p w14:paraId="6680908B" w14:textId="77777777" w:rsidR="00B47F6E" w:rsidRDefault="00000000">
      <w:pPr>
        <w:pStyle w:val="Zkladntext60"/>
        <w:shd w:val="clear" w:color="auto" w:fill="000000"/>
        <w:spacing w:after="780" w:line="240" w:lineRule="exact"/>
        <w:ind w:left="1920" w:right="6980" w:firstLine="0"/>
        <w:jc w:val="left"/>
      </w:pPr>
      <w:r>
        <w:rPr>
          <w:rStyle w:val="Zkladntext62"/>
        </w:rPr>
        <w:t>Vienna Insurance Group IČO: 47116617 Česká republika</w:t>
      </w:r>
    </w:p>
    <w:p w14:paraId="6D361316" w14:textId="77777777" w:rsidR="00B47F6E" w:rsidRDefault="00000000">
      <w:pPr>
        <w:pStyle w:val="Zkladntext60"/>
        <w:shd w:val="clear" w:color="auto" w:fill="auto"/>
        <w:spacing w:after="244" w:line="240" w:lineRule="exact"/>
        <w:ind w:right="180" w:firstLine="0"/>
      </w:pPr>
      <w:r>
        <w:rPr>
          <w:rStyle w:val="Zkladntext63"/>
        </w:rPr>
        <w:t>Tento dokument poskytuje pouze základní informace o uvedeném pojistném produktu. Úplné předsmluvní a smluvní informace o Vašem konkrétním pojištění naleznete v pojistné smlouvě a všech dokumentech, které jsou její součástí. Pozorně si je prosím přečtěte.</w:t>
      </w:r>
    </w:p>
    <w:p w14:paraId="4E873717" w14:textId="77777777" w:rsidR="00B47F6E" w:rsidRDefault="00000000">
      <w:pPr>
        <w:pStyle w:val="Nadpis40"/>
        <w:keepNext/>
        <w:keepLines/>
        <w:shd w:val="clear" w:color="auto" w:fill="auto"/>
        <w:spacing w:line="235" w:lineRule="exact"/>
        <w:ind w:firstLine="0"/>
        <w:jc w:val="both"/>
      </w:pPr>
      <w:bookmarkStart w:id="124" w:name="bookmark128"/>
      <w:r>
        <w:rPr>
          <w:rStyle w:val="Nadpis42"/>
          <w:b/>
          <w:bCs/>
        </w:rPr>
        <w:t>O jaký druh pojištění se jedná?</w:t>
      </w:r>
      <w:bookmarkEnd w:id="124"/>
    </w:p>
    <w:p w14:paraId="34595030" w14:textId="287AD6D3" w:rsidR="00B47F6E" w:rsidRDefault="00CB1F1B">
      <w:pPr>
        <w:pStyle w:val="Zkladntext60"/>
        <w:shd w:val="clear" w:color="auto" w:fill="auto"/>
        <w:spacing w:line="235" w:lineRule="exact"/>
        <w:ind w:firstLine="0"/>
      </w:pPr>
      <w:r>
        <w:rPr>
          <w:noProof/>
        </w:rPr>
        <w:drawing>
          <wp:anchor distT="0" distB="0" distL="63500" distR="63500" simplePos="0" relativeHeight="377487116" behindDoc="1" locked="0" layoutInCell="1" allowOverlap="1" wp14:anchorId="50BDC8B7" wp14:editId="02A5AA17">
            <wp:simplePos x="0" y="0"/>
            <wp:positionH relativeFrom="margin">
              <wp:posOffset>121920</wp:posOffset>
            </wp:positionH>
            <wp:positionV relativeFrom="paragraph">
              <wp:posOffset>643255</wp:posOffset>
            </wp:positionV>
            <wp:extent cx="323215" cy="311150"/>
            <wp:effectExtent l="0" t="0" r="0" b="0"/>
            <wp:wrapSquare wrapText="r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215" cy="311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377487117" behindDoc="1" locked="0" layoutInCell="1" allowOverlap="1" wp14:anchorId="1BCA07B9" wp14:editId="28E195CD">
            <wp:simplePos x="0" y="0"/>
            <wp:positionH relativeFrom="margin">
              <wp:posOffset>3752215</wp:posOffset>
            </wp:positionH>
            <wp:positionV relativeFrom="paragraph">
              <wp:posOffset>661670</wp:posOffset>
            </wp:positionV>
            <wp:extent cx="298450" cy="262255"/>
            <wp:effectExtent l="0" t="0" r="0" b="0"/>
            <wp:wrapSquare wrapText="bothSides"/>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377487118" behindDoc="1" locked="0" layoutInCell="1" allowOverlap="1" wp14:anchorId="3097059F" wp14:editId="384B5117">
            <wp:simplePos x="0" y="0"/>
            <wp:positionH relativeFrom="margin">
              <wp:posOffset>3730625</wp:posOffset>
            </wp:positionH>
            <wp:positionV relativeFrom="paragraph">
              <wp:posOffset>4004945</wp:posOffset>
            </wp:positionV>
            <wp:extent cx="298450" cy="262255"/>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2065" distB="5088255" distL="536575" distR="3627120" simplePos="0" relativeHeight="377487119" behindDoc="1" locked="0" layoutInCell="1" allowOverlap="1" wp14:anchorId="2CBF6E31" wp14:editId="6BA3345A">
                <wp:simplePos x="0" y="0"/>
                <wp:positionH relativeFrom="margin">
                  <wp:posOffset>536575</wp:posOffset>
                </wp:positionH>
                <wp:positionV relativeFrom="paragraph">
                  <wp:posOffset>615950</wp:posOffset>
                </wp:positionV>
                <wp:extent cx="2792095" cy="1415415"/>
                <wp:effectExtent l="3175" t="0" r="0" b="0"/>
                <wp:wrapTopAndBottom/>
                <wp:docPr id="3059736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A70D5" w14:textId="77777777" w:rsidR="00B47F6E" w:rsidRDefault="00000000">
                            <w:pPr>
                              <w:pStyle w:val="Nadpis40"/>
                              <w:keepNext/>
                              <w:keepLines/>
                              <w:shd w:val="clear" w:color="auto" w:fill="auto"/>
                              <w:spacing w:after="49" w:line="260" w:lineRule="exact"/>
                              <w:ind w:left="340"/>
                            </w:pPr>
                            <w:bookmarkStart w:id="125" w:name="bookmark120"/>
                            <w:r>
                              <w:rPr>
                                <w:rStyle w:val="Nadpis4Exact0"/>
                                <w:b/>
                                <w:bCs/>
                              </w:rPr>
                              <w:t>Co je pojištěno?</w:t>
                            </w:r>
                            <w:bookmarkEnd w:id="125"/>
                          </w:p>
                          <w:p w14:paraId="1CB7772B" w14:textId="77777777" w:rsidR="00B47F6E" w:rsidRDefault="00000000">
                            <w:pPr>
                              <w:pStyle w:val="Zkladntext60"/>
                              <w:numPr>
                                <w:ilvl w:val="0"/>
                                <w:numId w:val="38"/>
                              </w:numPr>
                              <w:shd w:val="clear" w:color="auto" w:fill="auto"/>
                              <w:tabs>
                                <w:tab w:val="left" w:pos="307"/>
                              </w:tabs>
                              <w:spacing w:line="240" w:lineRule="exact"/>
                              <w:ind w:left="340" w:hanging="340"/>
                              <w:jc w:val="left"/>
                            </w:pPr>
                            <w:r>
                              <w:rPr>
                                <w:rStyle w:val="Zkladntext6TunExact0"/>
                              </w:rPr>
                              <w:t xml:space="preserve">nemovitý majetek </w:t>
                            </w:r>
                            <w:r>
                              <w:rPr>
                                <w:rStyle w:val="Zkladntext6Exact0"/>
                              </w:rPr>
                              <w:t>(budovy včetně příslušenství, ostatní stavby, stavební součásti a příslušenství vybudované na cizí budově)</w:t>
                            </w:r>
                          </w:p>
                          <w:p w14:paraId="456373A7" w14:textId="77777777" w:rsidR="00B47F6E" w:rsidRDefault="00000000">
                            <w:pPr>
                              <w:pStyle w:val="Zkladntext60"/>
                              <w:numPr>
                                <w:ilvl w:val="0"/>
                                <w:numId w:val="38"/>
                              </w:numPr>
                              <w:shd w:val="clear" w:color="auto" w:fill="auto"/>
                              <w:tabs>
                                <w:tab w:val="left" w:pos="307"/>
                              </w:tabs>
                              <w:spacing w:line="240" w:lineRule="exact"/>
                              <w:ind w:left="340" w:hanging="340"/>
                              <w:jc w:val="left"/>
                            </w:pPr>
                            <w:r>
                              <w:rPr>
                                <w:rStyle w:val="Zkladntext6TunExact0"/>
                              </w:rPr>
                              <w:t xml:space="preserve">movitý majetek </w:t>
                            </w:r>
                            <w:r>
                              <w:rPr>
                                <w:rStyle w:val="Zkladntext6Exact0"/>
                              </w:rPr>
                              <w:t>(zásoby, vlastní movité zařízení a vybavení, cizí předměty užívané, cizí předměty převzaté, cenné předměty a finanční prostředky, věci umělecké, historické nebo sběratelské hodnoty, dokumentace)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BF6E31" id="Text Box 36" o:spid="_x0000_s1037" type="#_x0000_t202" style="position:absolute;left:0;text-align:left;margin-left:42.25pt;margin-top:48.5pt;width:219.85pt;height:111.45pt;z-index:-125829361;visibility:visible;mso-wrap-style:square;mso-width-percent:0;mso-height-percent:0;mso-wrap-distance-left:42.25pt;mso-wrap-distance-top:.95pt;mso-wrap-distance-right:285.6pt;mso-wrap-distance-bottom:40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" filled="f" stroked="f">
                <v:textbox style="mso-fit-shape-to-text:t" inset="0,0,0,0">
                  <w:txbxContent>
                    <w:p w14:paraId="63AA70D5" w14:textId="77777777" w:rsidR="00B47F6E" w:rsidRDefault="00000000">
                      <w:pPr>
                        <w:pStyle w:val="Nadpis40"/>
                        <w:keepNext/>
                        <w:keepLines/>
                        <w:shd w:val="clear" w:color="auto" w:fill="auto"/>
                        <w:spacing w:after="49" w:line="260" w:lineRule="exact"/>
                        <w:ind w:left="340"/>
                      </w:pPr>
                      <w:bookmarkStart w:id="126" w:name="bookmark120"/>
                      <w:r>
                        <w:rPr>
                          <w:rStyle w:val="Nadpis4Exact0"/>
                          <w:b/>
                          <w:bCs/>
                        </w:rPr>
                        <w:t>Co je pojištěno?</w:t>
                      </w:r>
                      <w:bookmarkEnd w:id="126"/>
                    </w:p>
                    <w:p w14:paraId="1CB7772B" w14:textId="77777777" w:rsidR="00B47F6E" w:rsidRDefault="00000000">
                      <w:pPr>
                        <w:pStyle w:val="Zkladntext60"/>
                        <w:numPr>
                          <w:ilvl w:val="0"/>
                          <w:numId w:val="38"/>
                        </w:numPr>
                        <w:shd w:val="clear" w:color="auto" w:fill="auto"/>
                        <w:tabs>
                          <w:tab w:val="left" w:pos="307"/>
                        </w:tabs>
                        <w:spacing w:line="240" w:lineRule="exact"/>
                        <w:ind w:left="340" w:hanging="340"/>
                        <w:jc w:val="left"/>
                      </w:pPr>
                      <w:r>
                        <w:rPr>
                          <w:rStyle w:val="Zkladntext6TunExact0"/>
                        </w:rPr>
                        <w:t xml:space="preserve">nemovitý majetek </w:t>
                      </w:r>
                      <w:r>
                        <w:rPr>
                          <w:rStyle w:val="Zkladntext6Exact0"/>
                        </w:rPr>
                        <w:t>(budovy včetně příslušenství, ostatní stavby, stavební součásti a příslušenství vybudované na cizí budově)</w:t>
                      </w:r>
                    </w:p>
                    <w:p w14:paraId="456373A7" w14:textId="77777777" w:rsidR="00B47F6E" w:rsidRDefault="00000000">
                      <w:pPr>
                        <w:pStyle w:val="Zkladntext60"/>
                        <w:numPr>
                          <w:ilvl w:val="0"/>
                          <w:numId w:val="38"/>
                        </w:numPr>
                        <w:shd w:val="clear" w:color="auto" w:fill="auto"/>
                        <w:tabs>
                          <w:tab w:val="left" w:pos="307"/>
                        </w:tabs>
                        <w:spacing w:line="240" w:lineRule="exact"/>
                        <w:ind w:left="340" w:hanging="340"/>
                        <w:jc w:val="left"/>
                      </w:pPr>
                      <w:r>
                        <w:rPr>
                          <w:rStyle w:val="Zkladntext6TunExact0"/>
                        </w:rPr>
                        <w:t xml:space="preserve">movitý majetek </w:t>
                      </w:r>
                      <w:r>
                        <w:rPr>
                          <w:rStyle w:val="Zkladntext6Exact0"/>
                        </w:rPr>
                        <w:t>(zásoby, vlastní movité zařízení a vybavení, cizí předměty užívané, cizí předměty převzaté, cenné předměty a finanční prostředky, věci umělecké, historické nebo sběratelské hodnoty, dokumentace)</w:t>
                      </w:r>
                    </w:p>
                  </w:txbxContent>
                </v:textbox>
                <w10:wrap type="topAndBottom" anchorx="margin"/>
              </v:shape>
            </w:pict>
          </mc:Fallback>
        </mc:AlternateContent>
      </w:r>
      <w:r>
        <w:rPr>
          <w:noProof/>
        </w:rPr>
        <mc:AlternateContent>
          <mc:Choice Requires="wps">
            <w:drawing>
              <wp:anchor distT="1606550" distB="2649855" distL="536575" distR="3654425" simplePos="0" relativeHeight="377487120" behindDoc="1" locked="0" layoutInCell="1" allowOverlap="1" wp14:anchorId="46F327F0" wp14:editId="03544BA9">
                <wp:simplePos x="0" y="0"/>
                <wp:positionH relativeFrom="margin">
                  <wp:posOffset>536575</wp:posOffset>
                </wp:positionH>
                <wp:positionV relativeFrom="paragraph">
                  <wp:posOffset>2209800</wp:posOffset>
                </wp:positionV>
                <wp:extent cx="2764790" cy="2133600"/>
                <wp:effectExtent l="3175" t="1270" r="3810" b="0"/>
                <wp:wrapTopAndBottom/>
                <wp:docPr id="553060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6AF7" w14:textId="77777777" w:rsidR="00B47F6E" w:rsidRDefault="00000000">
                            <w:pPr>
                              <w:pStyle w:val="Nadpis60"/>
                              <w:keepNext/>
                              <w:keepLines/>
                              <w:shd w:val="clear" w:color="auto" w:fill="auto"/>
                              <w:spacing w:line="240" w:lineRule="exact"/>
                              <w:jc w:val="both"/>
                            </w:pPr>
                            <w:bookmarkStart w:id="127" w:name="bookmark121"/>
                            <w:r>
                              <w:rPr>
                                <w:rStyle w:val="Nadpis6Exact0"/>
                                <w:b/>
                                <w:bCs/>
                              </w:rPr>
                              <w:t>a škody na něm způsobené</w:t>
                            </w:r>
                            <w:bookmarkEnd w:id="127"/>
                          </w:p>
                          <w:p w14:paraId="119A6903" w14:textId="77777777" w:rsidR="00B47F6E" w:rsidRDefault="00000000">
                            <w:pPr>
                              <w:pStyle w:val="Zkladntext60"/>
                              <w:numPr>
                                <w:ilvl w:val="0"/>
                                <w:numId w:val="39"/>
                              </w:numPr>
                              <w:shd w:val="clear" w:color="auto" w:fill="auto"/>
                              <w:tabs>
                                <w:tab w:val="left" w:pos="307"/>
                              </w:tabs>
                              <w:spacing w:line="240" w:lineRule="exact"/>
                              <w:ind w:firstLine="0"/>
                            </w:pPr>
                            <w:r>
                              <w:rPr>
                                <w:rStyle w:val="Zkladntext6Exact0"/>
                              </w:rPr>
                              <w:t>živelní událostí,</w:t>
                            </w:r>
                          </w:p>
                          <w:p w14:paraId="6BBB656A" w14:textId="77777777" w:rsidR="00B47F6E" w:rsidRDefault="00000000">
                            <w:pPr>
                              <w:pStyle w:val="Zkladntext60"/>
                              <w:shd w:val="clear" w:color="auto" w:fill="auto"/>
                              <w:spacing w:line="240" w:lineRule="exact"/>
                              <w:ind w:left="340" w:firstLine="0"/>
                              <w:jc w:val="left"/>
                            </w:pPr>
                            <w:r>
                              <w:rPr>
                                <w:rStyle w:val="Zkladntext6Exact0"/>
                              </w:rPr>
                              <w:t>včetně připojištění na atmosférické srážky, vodné-stočné, nepřímý úder blesku, únik vody z akvária</w:t>
                            </w:r>
                          </w:p>
                          <w:p w14:paraId="0F2E7EBC" w14:textId="77777777" w:rsidR="00B47F6E" w:rsidRDefault="00000000">
                            <w:pPr>
                              <w:pStyle w:val="Zkladntext60"/>
                              <w:numPr>
                                <w:ilvl w:val="0"/>
                                <w:numId w:val="39"/>
                              </w:numPr>
                              <w:shd w:val="clear" w:color="auto" w:fill="auto"/>
                              <w:tabs>
                                <w:tab w:val="left" w:pos="307"/>
                              </w:tabs>
                              <w:spacing w:line="240" w:lineRule="exact"/>
                              <w:ind w:firstLine="0"/>
                            </w:pPr>
                            <w:r>
                              <w:rPr>
                                <w:rStyle w:val="Zkladntext6Exact0"/>
                              </w:rPr>
                              <w:t>odcizením</w:t>
                            </w:r>
                          </w:p>
                          <w:p w14:paraId="05C0A314" w14:textId="77777777" w:rsidR="00B47F6E" w:rsidRDefault="00000000">
                            <w:pPr>
                              <w:pStyle w:val="Zkladntext60"/>
                              <w:numPr>
                                <w:ilvl w:val="0"/>
                                <w:numId w:val="39"/>
                              </w:numPr>
                              <w:shd w:val="clear" w:color="auto" w:fill="auto"/>
                              <w:tabs>
                                <w:tab w:val="left" w:pos="302"/>
                              </w:tabs>
                              <w:spacing w:line="240" w:lineRule="exact"/>
                              <w:ind w:firstLine="0"/>
                            </w:pPr>
                            <w:r>
                              <w:rPr>
                                <w:rStyle w:val="Zkladntext6Exact0"/>
                              </w:rPr>
                              <w:t>vandalismem, včetně sprejerů</w:t>
                            </w:r>
                          </w:p>
                          <w:p w14:paraId="4A3CF342"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poškozením, rozbitím skla</w:t>
                            </w:r>
                          </w:p>
                          <w:p w14:paraId="1F4CFF46"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loupeží přepravovaných peněz nebo cenin</w:t>
                            </w:r>
                          </w:p>
                          <w:p w14:paraId="67E9E12A" w14:textId="77777777" w:rsidR="00B47F6E" w:rsidRDefault="00000000">
                            <w:pPr>
                              <w:pStyle w:val="Zkladntext60"/>
                              <w:numPr>
                                <w:ilvl w:val="0"/>
                                <w:numId w:val="39"/>
                              </w:numPr>
                              <w:shd w:val="clear" w:color="auto" w:fill="auto"/>
                              <w:tabs>
                                <w:tab w:val="left" w:pos="312"/>
                              </w:tabs>
                              <w:spacing w:line="240" w:lineRule="exact"/>
                              <w:ind w:left="340" w:hanging="340"/>
                              <w:jc w:val="left"/>
                            </w:pPr>
                            <w:r>
                              <w:rPr>
                                <w:rStyle w:val="Zkladntext6Exact0"/>
                              </w:rPr>
                              <w:t>poškozením, odcizením věcí během silniční dopravy</w:t>
                            </w:r>
                          </w:p>
                          <w:p w14:paraId="12700611"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poškozením, zničením stroje</w:t>
                            </w:r>
                          </w:p>
                          <w:p w14:paraId="6EA56CAD"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poškozením, zničením elektronického zařízení</w:t>
                            </w:r>
                          </w:p>
                          <w:p w14:paraId="5B471305"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přerušením provozu</w:t>
                            </w:r>
                          </w:p>
                          <w:p w14:paraId="50B18F7E" w14:textId="77777777" w:rsidR="00B47F6E" w:rsidRDefault="00000000">
                            <w:pPr>
                              <w:pStyle w:val="Zkladntext60"/>
                              <w:numPr>
                                <w:ilvl w:val="0"/>
                                <w:numId w:val="39"/>
                              </w:numPr>
                              <w:shd w:val="clear" w:color="auto" w:fill="auto"/>
                              <w:tabs>
                                <w:tab w:val="left" w:pos="307"/>
                              </w:tabs>
                              <w:spacing w:line="240" w:lineRule="exact"/>
                              <w:ind w:firstLine="0"/>
                            </w:pPr>
                            <w:r>
                              <w:rPr>
                                <w:rStyle w:val="Zkladntext6Exact0"/>
                              </w:rPr>
                              <w:t>další příčinou nevyloučenou z pojištění.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F327F0" id="Text Box 37" o:spid="_x0000_s1038" type="#_x0000_t202" style="position:absolute;left:0;text-align:left;margin-left:42.25pt;margin-top:174pt;width:217.7pt;height:168pt;z-index:-125829360;visibility:visible;mso-wrap-style:square;mso-width-percent:0;mso-height-percent:0;mso-wrap-distance-left:42.25pt;mso-wrap-distance-top:126.5pt;mso-wrap-distance-right:287.75pt;mso-wrap-distance-bottom:20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" filled="f" stroked="f">
                <v:textbox style="mso-fit-shape-to-text:t" inset="0,0,0,0">
                  <w:txbxContent>
                    <w:p w14:paraId="4C3E6AF7" w14:textId="77777777" w:rsidR="00B47F6E" w:rsidRDefault="00000000">
                      <w:pPr>
                        <w:pStyle w:val="Nadpis60"/>
                        <w:keepNext/>
                        <w:keepLines/>
                        <w:shd w:val="clear" w:color="auto" w:fill="auto"/>
                        <w:spacing w:line="240" w:lineRule="exact"/>
                        <w:jc w:val="both"/>
                      </w:pPr>
                      <w:bookmarkStart w:id="128" w:name="bookmark121"/>
                      <w:r>
                        <w:rPr>
                          <w:rStyle w:val="Nadpis6Exact0"/>
                          <w:b/>
                          <w:bCs/>
                        </w:rPr>
                        <w:t>a škody na něm způsobené</w:t>
                      </w:r>
                      <w:bookmarkEnd w:id="128"/>
                    </w:p>
                    <w:p w14:paraId="119A6903" w14:textId="77777777" w:rsidR="00B47F6E" w:rsidRDefault="00000000">
                      <w:pPr>
                        <w:pStyle w:val="Zkladntext60"/>
                        <w:numPr>
                          <w:ilvl w:val="0"/>
                          <w:numId w:val="39"/>
                        </w:numPr>
                        <w:shd w:val="clear" w:color="auto" w:fill="auto"/>
                        <w:tabs>
                          <w:tab w:val="left" w:pos="307"/>
                        </w:tabs>
                        <w:spacing w:line="240" w:lineRule="exact"/>
                        <w:ind w:firstLine="0"/>
                      </w:pPr>
                      <w:r>
                        <w:rPr>
                          <w:rStyle w:val="Zkladntext6Exact0"/>
                        </w:rPr>
                        <w:t>živelní událostí,</w:t>
                      </w:r>
                    </w:p>
                    <w:p w14:paraId="6BBB656A" w14:textId="77777777" w:rsidR="00B47F6E" w:rsidRDefault="00000000">
                      <w:pPr>
                        <w:pStyle w:val="Zkladntext60"/>
                        <w:shd w:val="clear" w:color="auto" w:fill="auto"/>
                        <w:spacing w:line="240" w:lineRule="exact"/>
                        <w:ind w:left="340" w:firstLine="0"/>
                        <w:jc w:val="left"/>
                      </w:pPr>
                      <w:r>
                        <w:rPr>
                          <w:rStyle w:val="Zkladntext6Exact0"/>
                        </w:rPr>
                        <w:t>včetně připojištění na atmosférické srážky, vodné-stočné, nepřímý úder blesku, únik vody z akvária</w:t>
                      </w:r>
                    </w:p>
                    <w:p w14:paraId="0F2E7EBC" w14:textId="77777777" w:rsidR="00B47F6E" w:rsidRDefault="00000000">
                      <w:pPr>
                        <w:pStyle w:val="Zkladntext60"/>
                        <w:numPr>
                          <w:ilvl w:val="0"/>
                          <w:numId w:val="39"/>
                        </w:numPr>
                        <w:shd w:val="clear" w:color="auto" w:fill="auto"/>
                        <w:tabs>
                          <w:tab w:val="left" w:pos="307"/>
                        </w:tabs>
                        <w:spacing w:line="240" w:lineRule="exact"/>
                        <w:ind w:firstLine="0"/>
                      </w:pPr>
                      <w:r>
                        <w:rPr>
                          <w:rStyle w:val="Zkladntext6Exact0"/>
                        </w:rPr>
                        <w:t>odcizením</w:t>
                      </w:r>
                    </w:p>
                    <w:p w14:paraId="05C0A314" w14:textId="77777777" w:rsidR="00B47F6E" w:rsidRDefault="00000000">
                      <w:pPr>
                        <w:pStyle w:val="Zkladntext60"/>
                        <w:numPr>
                          <w:ilvl w:val="0"/>
                          <w:numId w:val="39"/>
                        </w:numPr>
                        <w:shd w:val="clear" w:color="auto" w:fill="auto"/>
                        <w:tabs>
                          <w:tab w:val="left" w:pos="302"/>
                        </w:tabs>
                        <w:spacing w:line="240" w:lineRule="exact"/>
                        <w:ind w:firstLine="0"/>
                      </w:pPr>
                      <w:r>
                        <w:rPr>
                          <w:rStyle w:val="Zkladntext6Exact0"/>
                        </w:rPr>
                        <w:t>vandalismem, včetně sprejerů</w:t>
                      </w:r>
                    </w:p>
                    <w:p w14:paraId="4A3CF342"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poškozením, rozbitím skla</w:t>
                      </w:r>
                    </w:p>
                    <w:p w14:paraId="1F4CFF46"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loupeží přepravovaných peněz nebo cenin</w:t>
                      </w:r>
                    </w:p>
                    <w:p w14:paraId="67E9E12A" w14:textId="77777777" w:rsidR="00B47F6E" w:rsidRDefault="00000000">
                      <w:pPr>
                        <w:pStyle w:val="Zkladntext60"/>
                        <w:numPr>
                          <w:ilvl w:val="0"/>
                          <w:numId w:val="39"/>
                        </w:numPr>
                        <w:shd w:val="clear" w:color="auto" w:fill="auto"/>
                        <w:tabs>
                          <w:tab w:val="left" w:pos="312"/>
                        </w:tabs>
                        <w:spacing w:line="240" w:lineRule="exact"/>
                        <w:ind w:left="340" w:hanging="340"/>
                        <w:jc w:val="left"/>
                      </w:pPr>
                      <w:r>
                        <w:rPr>
                          <w:rStyle w:val="Zkladntext6Exact0"/>
                        </w:rPr>
                        <w:t>poškozením, odcizením věcí během silniční dopravy</w:t>
                      </w:r>
                    </w:p>
                    <w:p w14:paraId="12700611"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poškozením, zničením stroje</w:t>
                      </w:r>
                    </w:p>
                    <w:p w14:paraId="6EA56CAD"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poškozením, zničením elektronického zařízení</w:t>
                      </w:r>
                    </w:p>
                    <w:p w14:paraId="5B471305" w14:textId="77777777" w:rsidR="00B47F6E" w:rsidRDefault="00000000">
                      <w:pPr>
                        <w:pStyle w:val="Zkladntext60"/>
                        <w:numPr>
                          <w:ilvl w:val="0"/>
                          <w:numId w:val="39"/>
                        </w:numPr>
                        <w:shd w:val="clear" w:color="auto" w:fill="auto"/>
                        <w:tabs>
                          <w:tab w:val="left" w:pos="312"/>
                        </w:tabs>
                        <w:spacing w:line="240" w:lineRule="exact"/>
                        <w:ind w:firstLine="0"/>
                      </w:pPr>
                      <w:r>
                        <w:rPr>
                          <w:rStyle w:val="Zkladntext6Exact0"/>
                        </w:rPr>
                        <w:t>přerušením provozu</w:t>
                      </w:r>
                    </w:p>
                    <w:p w14:paraId="50B18F7E" w14:textId="77777777" w:rsidR="00B47F6E" w:rsidRDefault="00000000">
                      <w:pPr>
                        <w:pStyle w:val="Zkladntext60"/>
                        <w:numPr>
                          <w:ilvl w:val="0"/>
                          <w:numId w:val="39"/>
                        </w:numPr>
                        <w:shd w:val="clear" w:color="auto" w:fill="auto"/>
                        <w:tabs>
                          <w:tab w:val="left" w:pos="307"/>
                        </w:tabs>
                        <w:spacing w:line="240" w:lineRule="exact"/>
                        <w:ind w:firstLine="0"/>
                      </w:pPr>
                      <w:r>
                        <w:rPr>
                          <w:rStyle w:val="Zkladntext6Exact0"/>
                        </w:rPr>
                        <w:t>další příčinou nevyloučenou z pojištění.</w:t>
                      </w:r>
                    </w:p>
                  </w:txbxContent>
                </v:textbox>
                <w10:wrap type="topAndBottom" anchorx="margin"/>
              </v:shape>
            </w:pict>
          </mc:Fallback>
        </mc:AlternateContent>
      </w:r>
      <w:r>
        <w:rPr>
          <w:noProof/>
        </w:rPr>
        <mc:AlternateContent>
          <mc:Choice Requires="wps">
            <w:drawing>
              <wp:anchor distT="4044950" distB="1887855" distL="536575" distR="3712210" simplePos="0" relativeHeight="377487121" behindDoc="1" locked="0" layoutInCell="1" allowOverlap="1" wp14:anchorId="79500FBB" wp14:editId="1F0B8829">
                <wp:simplePos x="0" y="0"/>
                <wp:positionH relativeFrom="margin">
                  <wp:posOffset>536575</wp:posOffset>
                </wp:positionH>
                <wp:positionV relativeFrom="paragraph">
                  <wp:posOffset>4648200</wp:posOffset>
                </wp:positionV>
                <wp:extent cx="2706370" cy="609600"/>
                <wp:effectExtent l="3175" t="1270" r="0" b="0"/>
                <wp:wrapTopAndBottom/>
                <wp:docPr id="20917063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7F22" w14:textId="77777777" w:rsidR="00B47F6E" w:rsidRDefault="00000000">
                            <w:pPr>
                              <w:pStyle w:val="Zkladntext60"/>
                              <w:shd w:val="clear" w:color="auto" w:fill="auto"/>
                              <w:spacing w:line="240" w:lineRule="exact"/>
                              <w:ind w:left="340" w:hanging="340"/>
                              <w:jc w:val="left"/>
                            </w:pPr>
                            <w:r>
                              <w:rPr>
                                <w:rStyle w:val="Zkladntext6TunExact"/>
                              </w:rPr>
                              <w:t xml:space="preserve">✓ </w:t>
                            </w:r>
                            <w:r>
                              <w:rPr>
                                <w:rStyle w:val="Zkladntext6TunExact0"/>
                              </w:rPr>
                              <w:t xml:space="preserve">Pojištění odpovědnosti za újmu </w:t>
                            </w:r>
                            <w:r>
                              <w:rPr>
                                <w:rStyle w:val="Zkladntext6Exact0"/>
                              </w:rPr>
                              <w:t xml:space="preserve">vzniklou jinému </w:t>
                            </w:r>
                            <w:r>
                              <w:rPr>
                                <w:rStyle w:val="Zkladntext6TunExact0"/>
                              </w:rPr>
                              <w:t>v souvislosti s Vaší činností</w:t>
                            </w:r>
                            <w:r>
                              <w:rPr>
                                <w:rStyle w:val="Zkladntext6Exact0"/>
                              </w:rPr>
                              <w:t>, včetně újmy způsobené vadou výrobku a vadou práce po předání a následné finanční škody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500FBB" id="Text Box 38" o:spid="_x0000_s1039" type="#_x0000_t202" style="position:absolute;left:0;text-align:left;margin-left:42.25pt;margin-top:366pt;width:213.1pt;height:48pt;z-index:-125829359;visibility:visible;mso-wrap-style:square;mso-width-percent:0;mso-height-percent:0;mso-wrap-distance-left:42.25pt;mso-wrap-distance-top:318.5pt;mso-wrap-distance-right:292.3pt;mso-wrap-distance-bottom:14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" filled="f" stroked="f">
                <v:textbox style="mso-fit-shape-to-text:t" inset="0,0,0,0">
                  <w:txbxContent>
                    <w:p w14:paraId="4CFC7F22" w14:textId="77777777" w:rsidR="00B47F6E" w:rsidRDefault="00000000">
                      <w:pPr>
                        <w:pStyle w:val="Zkladntext60"/>
                        <w:shd w:val="clear" w:color="auto" w:fill="auto"/>
                        <w:spacing w:line="240" w:lineRule="exact"/>
                        <w:ind w:left="340" w:hanging="340"/>
                        <w:jc w:val="left"/>
                      </w:pPr>
                      <w:r>
                        <w:rPr>
                          <w:rStyle w:val="Zkladntext6TunExact"/>
                        </w:rPr>
                        <w:t xml:space="preserve">✓ </w:t>
                      </w:r>
                      <w:r>
                        <w:rPr>
                          <w:rStyle w:val="Zkladntext6TunExact0"/>
                        </w:rPr>
                        <w:t xml:space="preserve">Pojištění odpovědnosti za újmu </w:t>
                      </w:r>
                      <w:r>
                        <w:rPr>
                          <w:rStyle w:val="Zkladntext6Exact0"/>
                        </w:rPr>
                        <w:t xml:space="preserve">vzniklou jinému </w:t>
                      </w:r>
                      <w:r>
                        <w:rPr>
                          <w:rStyle w:val="Zkladntext6TunExact0"/>
                        </w:rPr>
                        <w:t>v souvislosti s Vaší činností</w:t>
                      </w:r>
                      <w:r>
                        <w:rPr>
                          <w:rStyle w:val="Zkladntext6Exact0"/>
                        </w:rPr>
                        <w:t>, včetně újmy způsobené vadou výrobku a vadou práce po předání a následné finanční škody</w:t>
                      </w:r>
                    </w:p>
                  </w:txbxContent>
                </v:textbox>
                <w10:wrap type="topAndBottom" anchorx="margin"/>
              </v:shape>
            </w:pict>
          </mc:Fallback>
        </mc:AlternateContent>
      </w:r>
      <w:r>
        <w:rPr>
          <w:noProof/>
        </w:rPr>
        <mc:AlternateContent>
          <mc:Choice Requires="wps">
            <w:drawing>
              <wp:anchor distT="4806950" distB="396875" distL="88265" distR="3870960" simplePos="0" relativeHeight="377487122" behindDoc="1" locked="0" layoutInCell="1" allowOverlap="1" wp14:anchorId="0F786835" wp14:editId="45980F6E">
                <wp:simplePos x="0" y="0"/>
                <wp:positionH relativeFrom="margin">
                  <wp:posOffset>88265</wp:posOffset>
                </wp:positionH>
                <wp:positionV relativeFrom="paragraph">
                  <wp:posOffset>5410200</wp:posOffset>
                </wp:positionV>
                <wp:extent cx="2995930" cy="1295400"/>
                <wp:effectExtent l="2540" t="1270" r="1905" b="0"/>
                <wp:wrapTopAndBottom/>
                <wp:docPr id="10623133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82EB" w14:textId="77777777" w:rsidR="00B47F6E" w:rsidRDefault="00000000">
                            <w:pPr>
                              <w:pStyle w:val="Nadpis60"/>
                              <w:keepNext/>
                              <w:keepLines/>
                              <w:shd w:val="clear" w:color="auto" w:fill="auto"/>
                              <w:spacing w:line="240" w:lineRule="exact"/>
                              <w:ind w:left="740"/>
                            </w:pPr>
                            <w:bookmarkStart w:id="129" w:name="bookmark122"/>
                            <w:r>
                              <w:rPr>
                                <w:rStyle w:val="Nadpis6Exact0"/>
                                <w:b/>
                                <w:bCs/>
                              </w:rPr>
                              <w:t>s připojištěním</w:t>
                            </w:r>
                            <w:bookmarkEnd w:id="129"/>
                          </w:p>
                          <w:p w14:paraId="05733004" w14:textId="77777777" w:rsidR="00B47F6E" w:rsidRDefault="00000000">
                            <w:pPr>
                              <w:pStyle w:val="Zkladntext60"/>
                              <w:numPr>
                                <w:ilvl w:val="0"/>
                                <w:numId w:val="40"/>
                              </w:numPr>
                              <w:shd w:val="clear" w:color="auto" w:fill="auto"/>
                              <w:tabs>
                                <w:tab w:val="left" w:pos="1223"/>
                              </w:tabs>
                              <w:spacing w:line="240" w:lineRule="exact"/>
                              <w:ind w:left="1060" w:firstLine="0"/>
                            </w:pPr>
                            <w:r>
                              <w:rPr>
                                <w:rStyle w:val="Zkladntext6Exact0"/>
                              </w:rPr>
                              <w:t>nemajetkové újmy</w:t>
                            </w:r>
                          </w:p>
                          <w:p w14:paraId="2F05B73C" w14:textId="77777777" w:rsidR="00B47F6E" w:rsidRDefault="00000000">
                            <w:pPr>
                              <w:pStyle w:val="Zkladntext60"/>
                              <w:numPr>
                                <w:ilvl w:val="0"/>
                                <w:numId w:val="40"/>
                              </w:numPr>
                              <w:shd w:val="clear" w:color="auto" w:fill="auto"/>
                              <w:tabs>
                                <w:tab w:val="left" w:pos="1218"/>
                              </w:tabs>
                              <w:spacing w:line="240" w:lineRule="exact"/>
                              <w:ind w:left="1060" w:firstLine="0"/>
                            </w:pPr>
                            <w:r>
                              <w:rPr>
                                <w:rStyle w:val="Zkladntext6Exact0"/>
                              </w:rPr>
                              <w:t>škody na cizí věci převzaté nebo užívané</w:t>
                            </w:r>
                          </w:p>
                          <w:p w14:paraId="095351F7" w14:textId="77777777" w:rsidR="00B47F6E" w:rsidRDefault="00000000">
                            <w:pPr>
                              <w:pStyle w:val="Zkladntext60"/>
                              <w:numPr>
                                <w:ilvl w:val="0"/>
                                <w:numId w:val="40"/>
                              </w:numPr>
                              <w:shd w:val="clear" w:color="auto" w:fill="auto"/>
                              <w:tabs>
                                <w:tab w:val="left" w:pos="1218"/>
                              </w:tabs>
                              <w:spacing w:line="240" w:lineRule="exact"/>
                              <w:ind w:left="1200" w:hanging="140"/>
                              <w:jc w:val="left"/>
                            </w:pPr>
                            <w:r>
                              <w:rPr>
                                <w:rStyle w:val="Zkladntext6Exact0"/>
                              </w:rPr>
                              <w:t>škody způsobené provozem pracovního stroje</w:t>
                            </w:r>
                          </w:p>
                          <w:p w14:paraId="5C7C2A0D" w14:textId="77777777" w:rsidR="00B47F6E" w:rsidRDefault="00000000">
                            <w:pPr>
                              <w:pStyle w:val="Zkladntext60"/>
                              <w:numPr>
                                <w:ilvl w:val="0"/>
                                <w:numId w:val="40"/>
                              </w:numPr>
                              <w:shd w:val="clear" w:color="auto" w:fill="auto"/>
                              <w:tabs>
                                <w:tab w:val="left" w:pos="1223"/>
                              </w:tabs>
                              <w:spacing w:after="120" w:line="240" w:lineRule="exact"/>
                              <w:ind w:left="1060" w:firstLine="0"/>
                            </w:pPr>
                            <w:r>
                              <w:rPr>
                                <w:rStyle w:val="Zkladntext6Exact0"/>
                              </w:rPr>
                              <w:t>nákladů zdravotní pojišťovny.</w:t>
                            </w:r>
                          </w:p>
                          <w:p w14:paraId="22660CD7" w14:textId="77777777" w:rsidR="00B47F6E" w:rsidRDefault="00000000">
                            <w:pPr>
                              <w:pStyle w:val="Zkladntext60"/>
                              <w:shd w:val="clear" w:color="auto" w:fill="auto"/>
                              <w:spacing w:line="240" w:lineRule="exact"/>
                              <w:ind w:firstLine="0"/>
                              <w:jc w:val="left"/>
                            </w:pPr>
                            <w:r>
                              <w:rPr>
                                <w:rStyle w:val="Zkladntext6Exact0"/>
                              </w:rPr>
                              <w:t>Přesný rozsah Vámi sjednaného pojištění naleznete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786835" id="Text Box 39" o:spid="_x0000_s1040" type="#_x0000_t202" style="position:absolute;left:0;text-align:left;margin-left:6.95pt;margin-top:426pt;width:235.9pt;height:102pt;z-index:-125829358;visibility:visible;mso-wrap-style:square;mso-width-percent:0;mso-height-percent:0;mso-wrap-distance-left:6.95pt;mso-wrap-distance-top:378.5pt;mso-wrap-distance-right:304.8pt;mso-wrap-distance-bottom:3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" filled="f" stroked="f">
                <v:textbox style="mso-fit-shape-to-text:t" inset="0,0,0,0">
                  <w:txbxContent>
                    <w:p w14:paraId="356882EB" w14:textId="77777777" w:rsidR="00B47F6E" w:rsidRDefault="00000000">
                      <w:pPr>
                        <w:pStyle w:val="Nadpis60"/>
                        <w:keepNext/>
                        <w:keepLines/>
                        <w:shd w:val="clear" w:color="auto" w:fill="auto"/>
                        <w:spacing w:line="240" w:lineRule="exact"/>
                        <w:ind w:left="740"/>
                      </w:pPr>
                      <w:bookmarkStart w:id="130" w:name="bookmark122"/>
                      <w:r>
                        <w:rPr>
                          <w:rStyle w:val="Nadpis6Exact0"/>
                          <w:b/>
                          <w:bCs/>
                        </w:rPr>
                        <w:t>s připojištěním</w:t>
                      </w:r>
                      <w:bookmarkEnd w:id="130"/>
                    </w:p>
                    <w:p w14:paraId="05733004" w14:textId="77777777" w:rsidR="00B47F6E" w:rsidRDefault="00000000">
                      <w:pPr>
                        <w:pStyle w:val="Zkladntext60"/>
                        <w:numPr>
                          <w:ilvl w:val="0"/>
                          <w:numId w:val="40"/>
                        </w:numPr>
                        <w:shd w:val="clear" w:color="auto" w:fill="auto"/>
                        <w:tabs>
                          <w:tab w:val="left" w:pos="1223"/>
                        </w:tabs>
                        <w:spacing w:line="240" w:lineRule="exact"/>
                        <w:ind w:left="1060" w:firstLine="0"/>
                      </w:pPr>
                      <w:r>
                        <w:rPr>
                          <w:rStyle w:val="Zkladntext6Exact0"/>
                        </w:rPr>
                        <w:t>nemajetkové újmy</w:t>
                      </w:r>
                    </w:p>
                    <w:p w14:paraId="2F05B73C" w14:textId="77777777" w:rsidR="00B47F6E" w:rsidRDefault="00000000">
                      <w:pPr>
                        <w:pStyle w:val="Zkladntext60"/>
                        <w:numPr>
                          <w:ilvl w:val="0"/>
                          <w:numId w:val="40"/>
                        </w:numPr>
                        <w:shd w:val="clear" w:color="auto" w:fill="auto"/>
                        <w:tabs>
                          <w:tab w:val="left" w:pos="1218"/>
                        </w:tabs>
                        <w:spacing w:line="240" w:lineRule="exact"/>
                        <w:ind w:left="1060" w:firstLine="0"/>
                      </w:pPr>
                      <w:r>
                        <w:rPr>
                          <w:rStyle w:val="Zkladntext6Exact0"/>
                        </w:rPr>
                        <w:t>škody na cizí věci převzaté nebo užívané</w:t>
                      </w:r>
                    </w:p>
                    <w:p w14:paraId="095351F7" w14:textId="77777777" w:rsidR="00B47F6E" w:rsidRDefault="00000000">
                      <w:pPr>
                        <w:pStyle w:val="Zkladntext60"/>
                        <w:numPr>
                          <w:ilvl w:val="0"/>
                          <w:numId w:val="40"/>
                        </w:numPr>
                        <w:shd w:val="clear" w:color="auto" w:fill="auto"/>
                        <w:tabs>
                          <w:tab w:val="left" w:pos="1218"/>
                        </w:tabs>
                        <w:spacing w:line="240" w:lineRule="exact"/>
                        <w:ind w:left="1200" w:hanging="140"/>
                        <w:jc w:val="left"/>
                      </w:pPr>
                      <w:r>
                        <w:rPr>
                          <w:rStyle w:val="Zkladntext6Exact0"/>
                        </w:rPr>
                        <w:t>škody způsobené provozem pracovního stroje</w:t>
                      </w:r>
                    </w:p>
                    <w:p w14:paraId="5C7C2A0D" w14:textId="77777777" w:rsidR="00B47F6E" w:rsidRDefault="00000000">
                      <w:pPr>
                        <w:pStyle w:val="Zkladntext60"/>
                        <w:numPr>
                          <w:ilvl w:val="0"/>
                          <w:numId w:val="40"/>
                        </w:numPr>
                        <w:shd w:val="clear" w:color="auto" w:fill="auto"/>
                        <w:tabs>
                          <w:tab w:val="left" w:pos="1223"/>
                        </w:tabs>
                        <w:spacing w:after="120" w:line="240" w:lineRule="exact"/>
                        <w:ind w:left="1060" w:firstLine="0"/>
                      </w:pPr>
                      <w:r>
                        <w:rPr>
                          <w:rStyle w:val="Zkladntext6Exact0"/>
                        </w:rPr>
                        <w:t>nákladů zdravotní pojišťovny.</w:t>
                      </w:r>
                    </w:p>
                    <w:p w14:paraId="22660CD7" w14:textId="77777777" w:rsidR="00B47F6E" w:rsidRDefault="00000000">
                      <w:pPr>
                        <w:pStyle w:val="Zkladntext60"/>
                        <w:shd w:val="clear" w:color="auto" w:fill="auto"/>
                        <w:spacing w:line="240" w:lineRule="exact"/>
                        <w:ind w:firstLine="0"/>
                        <w:jc w:val="left"/>
                      </w:pPr>
                      <w:r>
                        <w:rPr>
                          <w:rStyle w:val="Zkladntext6Exact0"/>
                        </w:rPr>
                        <w:t>Přesný rozsah Vámi sjednaného pojištění naleznete v platné pojistné smlouvě.</w:t>
                      </w:r>
                    </w:p>
                  </w:txbxContent>
                </v:textbox>
                <w10:wrap type="topAndBottom" anchorx="margin"/>
              </v:shape>
            </w:pict>
          </mc:Fallback>
        </mc:AlternateContent>
      </w:r>
      <w:r>
        <w:rPr>
          <w:noProof/>
        </w:rPr>
        <mc:AlternateContent>
          <mc:Choice Requires="wps">
            <w:drawing>
              <wp:anchor distT="0" distB="4798695" distL="4157345" distR="63500" simplePos="0" relativeHeight="377487123" behindDoc="1" locked="0" layoutInCell="1" allowOverlap="1" wp14:anchorId="194262B1" wp14:editId="5FDDEA5A">
                <wp:simplePos x="0" y="0"/>
                <wp:positionH relativeFrom="margin">
                  <wp:posOffset>4157345</wp:posOffset>
                </wp:positionH>
                <wp:positionV relativeFrom="paragraph">
                  <wp:posOffset>603250</wp:posOffset>
                </wp:positionV>
                <wp:extent cx="2740025" cy="1204595"/>
                <wp:effectExtent l="4445" t="4445" r="0" b="635"/>
                <wp:wrapTopAndBottom/>
                <wp:docPr id="11991286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2C873" w14:textId="77777777" w:rsidR="00B47F6E" w:rsidRDefault="00000000">
                            <w:pPr>
                              <w:pStyle w:val="Nadpis40"/>
                              <w:keepNext/>
                              <w:keepLines/>
                              <w:shd w:val="clear" w:color="auto" w:fill="auto"/>
                              <w:spacing w:after="81" w:line="260" w:lineRule="exact"/>
                              <w:ind w:left="340"/>
                            </w:pPr>
                            <w:bookmarkStart w:id="131" w:name="bookmark123"/>
                            <w:r>
                              <w:rPr>
                                <w:rStyle w:val="Nadpis4Exact0"/>
                                <w:b/>
                                <w:bCs/>
                              </w:rPr>
                              <w:t>Na co se pojištění nevztahuje?</w:t>
                            </w:r>
                            <w:bookmarkEnd w:id="131"/>
                          </w:p>
                          <w:p w14:paraId="3260CFC0" w14:textId="77777777" w:rsidR="00B47F6E" w:rsidRDefault="00000000">
                            <w:pPr>
                              <w:pStyle w:val="Zkladntext60"/>
                              <w:shd w:val="clear" w:color="auto" w:fill="auto"/>
                              <w:spacing w:line="269" w:lineRule="exact"/>
                              <w:ind w:firstLine="0"/>
                              <w:jc w:val="left"/>
                            </w:pPr>
                            <w:r>
                              <w:rPr>
                                <w:rStyle w:val="Zkladntext613ptTunExact"/>
                              </w:rPr>
                              <w:t xml:space="preserve">X </w:t>
                            </w:r>
                            <w:r>
                              <w:rPr>
                                <w:rStyle w:val="Zkladntext6Exact0"/>
                              </w:rPr>
                              <w:t xml:space="preserve">pozemky, rostliny, porosty, povrchové a podzemní vody, ložiska nerostů </w:t>
                            </w:r>
                            <w:r>
                              <w:rPr>
                                <w:rStyle w:val="Zkladntext613ptTunExact"/>
                              </w:rPr>
                              <w:t xml:space="preserve">X </w:t>
                            </w:r>
                            <w:r>
                              <w:rPr>
                                <w:rStyle w:val="Zkladntext6Exact0"/>
                              </w:rPr>
                              <w:t xml:space="preserve">plavidla, letadla, kolejová vozidla </w:t>
                            </w:r>
                            <w:r>
                              <w:rPr>
                                <w:rStyle w:val="Zkladntext613ptTunExact"/>
                              </w:rPr>
                              <w:t xml:space="preserve">X </w:t>
                            </w:r>
                            <w:r>
                              <w:rPr>
                                <w:rStyle w:val="Zkladntext6Exact0"/>
                              </w:rPr>
                              <w:t xml:space="preserve">vzorky, názorné modely, prototypy </w:t>
                            </w:r>
                            <w:r>
                              <w:rPr>
                                <w:rStyle w:val="Zkladntext613ptTunExact"/>
                              </w:rPr>
                              <w:t xml:space="preserve">X </w:t>
                            </w:r>
                            <w:r>
                              <w:rPr>
                                <w:rStyle w:val="Zkladntext6Exact0"/>
                              </w:rPr>
                              <w:t>zásoby sena nebo slámy a nemovitosti, v nichž jsou uloženy</w:t>
                            </w:r>
                          </w:p>
                          <w:p w14:paraId="470EC8D9" w14:textId="77777777" w:rsidR="00B47F6E" w:rsidRDefault="00000000">
                            <w:pPr>
                              <w:pStyle w:val="Zkladntext60"/>
                              <w:shd w:val="clear" w:color="auto" w:fill="auto"/>
                              <w:spacing w:line="240" w:lineRule="exact"/>
                              <w:ind w:left="340" w:hanging="340"/>
                              <w:jc w:val="left"/>
                            </w:pPr>
                            <w:r>
                              <w:rPr>
                                <w:rStyle w:val="Zkladntext613ptTunExact"/>
                              </w:rPr>
                              <w:t xml:space="preserve">X </w:t>
                            </w:r>
                            <w:r>
                              <w:rPr>
                                <w:rStyle w:val="Zkladntext6Exact0"/>
                              </w:rPr>
                              <w:t>válečné události, stávky, teroristické akty včetně chemických nebo biologických kontaminací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262B1" id="Text Box 40" o:spid="_x0000_s1041" type="#_x0000_t202" style="position:absolute;left:0;text-align:left;margin-left:327.35pt;margin-top:47.5pt;width:215.75pt;height:94.85pt;z-index:-125829357;visibility:visible;mso-wrap-style:square;mso-width-percent:0;mso-height-percent:0;mso-wrap-distance-left:327.35pt;mso-wrap-distance-top:0;mso-wrap-distance-right:5pt;mso-wrap-distance-bottom:37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" filled="f" stroked="f">
                <v:textbox style="mso-fit-shape-to-text:t" inset="0,0,0,0">
                  <w:txbxContent>
                    <w:p w14:paraId="75D2C873" w14:textId="77777777" w:rsidR="00B47F6E" w:rsidRDefault="00000000">
                      <w:pPr>
                        <w:pStyle w:val="Nadpis40"/>
                        <w:keepNext/>
                        <w:keepLines/>
                        <w:shd w:val="clear" w:color="auto" w:fill="auto"/>
                        <w:spacing w:after="81" w:line="260" w:lineRule="exact"/>
                        <w:ind w:left="340"/>
                      </w:pPr>
                      <w:bookmarkStart w:id="132" w:name="bookmark123"/>
                      <w:r>
                        <w:rPr>
                          <w:rStyle w:val="Nadpis4Exact0"/>
                          <w:b/>
                          <w:bCs/>
                        </w:rPr>
                        <w:t>Na co se pojištění nevztahuje?</w:t>
                      </w:r>
                      <w:bookmarkEnd w:id="132"/>
                    </w:p>
                    <w:p w14:paraId="3260CFC0" w14:textId="77777777" w:rsidR="00B47F6E" w:rsidRDefault="00000000">
                      <w:pPr>
                        <w:pStyle w:val="Zkladntext60"/>
                        <w:shd w:val="clear" w:color="auto" w:fill="auto"/>
                        <w:spacing w:line="269" w:lineRule="exact"/>
                        <w:ind w:firstLine="0"/>
                        <w:jc w:val="left"/>
                      </w:pPr>
                      <w:r>
                        <w:rPr>
                          <w:rStyle w:val="Zkladntext613ptTunExact"/>
                        </w:rPr>
                        <w:t xml:space="preserve">X </w:t>
                      </w:r>
                      <w:r>
                        <w:rPr>
                          <w:rStyle w:val="Zkladntext6Exact0"/>
                        </w:rPr>
                        <w:t xml:space="preserve">pozemky, rostliny, porosty, povrchové a podzemní vody, ložiska nerostů </w:t>
                      </w:r>
                      <w:r>
                        <w:rPr>
                          <w:rStyle w:val="Zkladntext613ptTunExact"/>
                        </w:rPr>
                        <w:t xml:space="preserve">X </w:t>
                      </w:r>
                      <w:r>
                        <w:rPr>
                          <w:rStyle w:val="Zkladntext6Exact0"/>
                        </w:rPr>
                        <w:t xml:space="preserve">plavidla, letadla, kolejová vozidla </w:t>
                      </w:r>
                      <w:r>
                        <w:rPr>
                          <w:rStyle w:val="Zkladntext613ptTunExact"/>
                        </w:rPr>
                        <w:t xml:space="preserve">X </w:t>
                      </w:r>
                      <w:r>
                        <w:rPr>
                          <w:rStyle w:val="Zkladntext6Exact0"/>
                        </w:rPr>
                        <w:t xml:space="preserve">vzorky, názorné modely, prototypy </w:t>
                      </w:r>
                      <w:r>
                        <w:rPr>
                          <w:rStyle w:val="Zkladntext613ptTunExact"/>
                        </w:rPr>
                        <w:t xml:space="preserve">X </w:t>
                      </w:r>
                      <w:r>
                        <w:rPr>
                          <w:rStyle w:val="Zkladntext6Exact0"/>
                        </w:rPr>
                        <w:t>zásoby sena nebo slámy a nemovitosti, v nichž jsou uloženy</w:t>
                      </w:r>
                    </w:p>
                    <w:p w14:paraId="470EC8D9" w14:textId="77777777" w:rsidR="00B47F6E" w:rsidRDefault="00000000">
                      <w:pPr>
                        <w:pStyle w:val="Zkladntext60"/>
                        <w:shd w:val="clear" w:color="auto" w:fill="auto"/>
                        <w:spacing w:line="240" w:lineRule="exact"/>
                        <w:ind w:left="340" w:hanging="340"/>
                        <w:jc w:val="left"/>
                      </w:pPr>
                      <w:r>
                        <w:rPr>
                          <w:rStyle w:val="Zkladntext613ptTunExact"/>
                        </w:rPr>
                        <w:t xml:space="preserve">X </w:t>
                      </w:r>
                      <w:r>
                        <w:rPr>
                          <w:rStyle w:val="Zkladntext6Exact0"/>
                        </w:rPr>
                        <w:t>válečné události, stávky, teroristické akty včetně chemických nebo biologických kontaminací</w:t>
                      </w:r>
                    </w:p>
                  </w:txbxContent>
                </v:textbox>
                <w10:wrap type="topAndBottom" anchorx="margin"/>
              </v:shape>
            </w:pict>
          </mc:Fallback>
        </mc:AlternateContent>
      </w:r>
      <w:r>
        <w:rPr>
          <w:noProof/>
        </w:rPr>
        <mc:AlternateContent>
          <mc:Choice Requires="wps">
            <w:drawing>
              <wp:anchor distT="1762125" distB="3942080" distL="4157345" distR="194945" simplePos="0" relativeHeight="377487124" behindDoc="1" locked="0" layoutInCell="1" allowOverlap="1" wp14:anchorId="22D0E4F0" wp14:editId="6D3A8AC4">
                <wp:simplePos x="0" y="0"/>
                <wp:positionH relativeFrom="margin">
                  <wp:posOffset>4157345</wp:posOffset>
                </wp:positionH>
                <wp:positionV relativeFrom="paragraph">
                  <wp:posOffset>2365375</wp:posOffset>
                </wp:positionV>
                <wp:extent cx="2602865" cy="670560"/>
                <wp:effectExtent l="4445" t="4445" r="2540" b="1270"/>
                <wp:wrapTopAndBottom/>
                <wp:docPr id="8108004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9AA6" w14:textId="77777777" w:rsidR="00B47F6E" w:rsidRDefault="00000000">
                            <w:pPr>
                              <w:pStyle w:val="Zkladntext60"/>
                              <w:shd w:val="clear" w:color="auto" w:fill="auto"/>
                              <w:spacing w:line="264" w:lineRule="exact"/>
                              <w:ind w:firstLine="0"/>
                              <w:jc w:val="left"/>
                            </w:pPr>
                            <w:r>
                              <w:rPr>
                                <w:rStyle w:val="Zkladntext613ptTunExact"/>
                              </w:rPr>
                              <w:t xml:space="preserve">X </w:t>
                            </w:r>
                            <w:r>
                              <w:rPr>
                                <w:rStyle w:val="Zkladntext6Exact0"/>
                              </w:rPr>
                              <w:t xml:space="preserve">zásah státní moci nebo veřejné správy </w:t>
                            </w:r>
                            <w:r>
                              <w:rPr>
                                <w:rStyle w:val="Zkladntext613ptTunExact"/>
                              </w:rPr>
                              <w:t xml:space="preserve">X </w:t>
                            </w:r>
                            <w:r>
                              <w:rPr>
                                <w:rStyle w:val="Zkladntext6Exact0"/>
                              </w:rPr>
                              <w:t xml:space="preserve">působení jaderné energie </w:t>
                            </w:r>
                            <w:r>
                              <w:rPr>
                                <w:rStyle w:val="Zkladntext613ptTunExact"/>
                              </w:rPr>
                              <w:t xml:space="preserve">X </w:t>
                            </w:r>
                            <w:r>
                              <w:rPr>
                                <w:rStyle w:val="Zkladntext6Exact0"/>
                              </w:rPr>
                              <w:t>na škodu způsobenou úmyslně pojištěným, pojistníkem, oprávněnou osobou nebo jinou osobou z podnětu některého z nich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D0E4F0" id="Text Box 41" o:spid="_x0000_s1042" type="#_x0000_t202" style="position:absolute;left:0;text-align:left;margin-left:327.35pt;margin-top:186.25pt;width:204.95pt;height:52.8pt;z-index:-125829356;visibility:visible;mso-wrap-style:square;mso-width-percent:0;mso-height-percent:0;mso-wrap-distance-left:327.35pt;mso-wrap-distance-top:138.75pt;mso-wrap-distance-right:15.35pt;mso-wrap-distance-bottom:31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" filled="f" stroked="f">
                <v:textbox style="mso-fit-shape-to-text:t" inset="0,0,0,0">
                  <w:txbxContent>
                    <w:p w14:paraId="23D89AA6" w14:textId="77777777" w:rsidR="00B47F6E" w:rsidRDefault="00000000">
                      <w:pPr>
                        <w:pStyle w:val="Zkladntext60"/>
                        <w:shd w:val="clear" w:color="auto" w:fill="auto"/>
                        <w:spacing w:line="264" w:lineRule="exact"/>
                        <w:ind w:firstLine="0"/>
                        <w:jc w:val="left"/>
                      </w:pPr>
                      <w:r>
                        <w:rPr>
                          <w:rStyle w:val="Zkladntext613ptTunExact"/>
                        </w:rPr>
                        <w:t xml:space="preserve">X </w:t>
                      </w:r>
                      <w:r>
                        <w:rPr>
                          <w:rStyle w:val="Zkladntext6Exact0"/>
                        </w:rPr>
                        <w:t xml:space="preserve">zásah státní moci nebo veřejné správy </w:t>
                      </w:r>
                      <w:r>
                        <w:rPr>
                          <w:rStyle w:val="Zkladntext613ptTunExact"/>
                        </w:rPr>
                        <w:t xml:space="preserve">X </w:t>
                      </w:r>
                      <w:r>
                        <w:rPr>
                          <w:rStyle w:val="Zkladntext6Exact0"/>
                        </w:rPr>
                        <w:t xml:space="preserve">působení jaderné energie </w:t>
                      </w:r>
                      <w:r>
                        <w:rPr>
                          <w:rStyle w:val="Zkladntext613ptTunExact"/>
                        </w:rPr>
                        <w:t xml:space="preserve">X </w:t>
                      </w:r>
                      <w:r>
                        <w:rPr>
                          <w:rStyle w:val="Zkladntext6Exact0"/>
                        </w:rPr>
                        <w:t>na škodu způsobenou úmyslně pojištěným, pojistníkem, oprávněnou osobou nebo jinou osobou z podnětu některého z nich</w:t>
                      </w:r>
                    </w:p>
                  </w:txbxContent>
                </v:textbox>
                <w10:wrap type="topAndBottom" anchorx="margin"/>
              </v:shape>
            </w:pict>
          </mc:Fallback>
        </mc:AlternateContent>
      </w:r>
      <w:r>
        <w:rPr>
          <w:noProof/>
        </w:rPr>
        <mc:AlternateContent>
          <mc:Choice Requires="wps">
            <w:drawing>
              <wp:anchor distT="2682240" distB="3554730" distL="3715385" distR="216535" simplePos="0" relativeHeight="377487125" behindDoc="1" locked="0" layoutInCell="1" allowOverlap="1" wp14:anchorId="42EB8D59" wp14:editId="7A8339AE">
                <wp:simplePos x="0" y="0"/>
                <wp:positionH relativeFrom="margin">
                  <wp:posOffset>3715385</wp:posOffset>
                </wp:positionH>
                <wp:positionV relativeFrom="paragraph">
                  <wp:posOffset>3286125</wp:posOffset>
                </wp:positionV>
                <wp:extent cx="3023870" cy="304800"/>
                <wp:effectExtent l="635" t="1270" r="4445" b="0"/>
                <wp:wrapTopAndBottom/>
                <wp:docPr id="133887657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B9F03" w14:textId="77777777" w:rsidR="00B47F6E" w:rsidRDefault="00000000">
                            <w:pPr>
                              <w:pStyle w:val="Zkladntext60"/>
                              <w:shd w:val="clear" w:color="auto" w:fill="auto"/>
                              <w:spacing w:line="240" w:lineRule="exact"/>
                              <w:ind w:firstLine="0"/>
                            </w:pPr>
                            <w:r>
                              <w:rPr>
                                <w:rStyle w:val="Zkladntext6Exact0"/>
                              </w:rPr>
                              <w:t>Přesné znění výluk si prosím pozorně přečtěte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EB8D59" id="Text Box 42" o:spid="_x0000_s1043" type="#_x0000_t202" style="position:absolute;left:0;text-align:left;margin-left:292.55pt;margin-top:258.75pt;width:238.1pt;height:24pt;z-index:-125829355;visibility:visible;mso-wrap-style:square;mso-width-percent:0;mso-height-percent:0;mso-wrap-distance-left:292.55pt;mso-wrap-distance-top:211.2pt;mso-wrap-distance-right:17.05pt;mso-wrap-distance-bottom:27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" filled="f" stroked="f">
                <v:textbox style="mso-fit-shape-to-text:t" inset="0,0,0,0">
                  <w:txbxContent>
                    <w:p w14:paraId="02DB9F03" w14:textId="77777777" w:rsidR="00B47F6E" w:rsidRDefault="00000000">
                      <w:pPr>
                        <w:pStyle w:val="Zkladntext60"/>
                        <w:shd w:val="clear" w:color="auto" w:fill="auto"/>
                        <w:spacing w:line="240" w:lineRule="exact"/>
                        <w:ind w:firstLine="0"/>
                      </w:pPr>
                      <w:r>
                        <w:rPr>
                          <w:rStyle w:val="Zkladntext6Exact0"/>
                        </w:rPr>
                        <w:t>Přesné znění výluk si prosím pozorně přečtěte v platné pojistné smlouvě.</w:t>
                      </w:r>
                    </w:p>
                  </w:txbxContent>
                </v:textbox>
                <w10:wrap type="topAndBottom" anchorx="margin"/>
              </v:shape>
            </w:pict>
          </mc:Fallback>
        </mc:AlternateContent>
      </w:r>
      <w:r>
        <w:rPr>
          <w:noProof/>
        </w:rPr>
        <mc:AlternateContent>
          <mc:Choice Requires="wps">
            <w:drawing>
              <wp:anchor distT="3329940" distB="2841625" distL="4142105" distR="146050" simplePos="0" relativeHeight="377487126" behindDoc="1" locked="0" layoutInCell="1" allowOverlap="1" wp14:anchorId="619A7814" wp14:editId="48383946">
                <wp:simplePos x="0" y="0"/>
                <wp:positionH relativeFrom="margin">
                  <wp:posOffset>4142105</wp:posOffset>
                </wp:positionH>
                <wp:positionV relativeFrom="paragraph">
                  <wp:posOffset>3933190</wp:posOffset>
                </wp:positionV>
                <wp:extent cx="2667000" cy="393700"/>
                <wp:effectExtent l="0" t="635" r="1270" b="0"/>
                <wp:wrapTopAndBottom/>
                <wp:docPr id="14852118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B4EA" w14:textId="77777777" w:rsidR="00B47F6E" w:rsidRDefault="00000000">
                            <w:pPr>
                              <w:pStyle w:val="Zkladntext13"/>
                              <w:shd w:val="clear" w:color="auto" w:fill="auto"/>
                              <w:tabs>
                                <w:tab w:val="left" w:pos="480"/>
                                <w:tab w:val="left" w:pos="1589"/>
                                <w:tab w:val="left" w:pos="2654"/>
                                <w:tab w:val="left" w:pos="3293"/>
                              </w:tabs>
                              <w:spacing w:line="100" w:lineRule="exact"/>
                            </w:pPr>
                            <w:r>
                              <w:rPr>
                                <w:rStyle w:val="Zkladntext1345ptExact"/>
                              </w:rPr>
                              <w:t xml:space="preserve">p </w:t>
                            </w:r>
                            <w:r>
                              <w:rPr>
                                <w:rStyle w:val="Zkladntext13Exact0"/>
                              </w:rPr>
                              <w:t>•</w:t>
                            </w:r>
                            <w:r>
                              <w:rPr>
                                <w:rStyle w:val="Zkladntext13Exact0"/>
                              </w:rPr>
                              <w:tab/>
                              <w:t xml:space="preserve">■ </w:t>
                            </w:r>
                            <w:r>
                              <w:rPr>
                                <w:rStyle w:val="Zkladntext135ptKurzvadkovn0ptExact"/>
                              </w:rPr>
                              <w:t>*w</w:t>
                            </w:r>
                            <w:r>
                              <w:rPr>
                                <w:rStyle w:val="Zkladntext13Exact0"/>
                              </w:rPr>
                              <w:t xml:space="preserve"> </w:t>
                            </w:r>
                            <w:r>
                              <w:rPr>
                                <w:rStyle w:val="Zkladntext13dkovn1ptExact"/>
                              </w:rPr>
                              <w:t xml:space="preserve">v# </w:t>
                            </w:r>
                            <w:r>
                              <w:rPr>
                                <w:rStyle w:val="Zkladntext13Exact0"/>
                              </w:rPr>
                              <w:t>|</w:t>
                            </w:r>
                            <w:r>
                              <w:rPr>
                                <w:rStyle w:val="Zkladntext13Exact0"/>
                              </w:rPr>
                              <w:tab/>
                              <w:t>/</w:t>
                            </w:r>
                            <w:r>
                              <w:rPr>
                                <w:rStyle w:val="Zkladntext13Exact0"/>
                              </w:rPr>
                              <w:tab/>
                              <w:t>/</w:t>
                            </w:r>
                            <w:r>
                              <w:rPr>
                                <w:rStyle w:val="Zkladntext13Exact0"/>
                              </w:rPr>
                              <w:tab/>
                            </w:r>
                            <w:r>
                              <w:rPr>
                                <w:rStyle w:val="Zkladntext1345ptMalpsmenaExact"/>
                              </w:rPr>
                              <w:t xml:space="preserve">m </w:t>
                            </w:r>
                            <w:r>
                              <w:rPr>
                                <w:rStyle w:val="Zkladntext13Exact0"/>
                              </w:rPr>
                              <w:t xml:space="preserve">■ </w:t>
                            </w:r>
                            <w:r>
                              <w:rPr>
                                <w:rStyle w:val="Zkladntext135ptKurzvadkovn0ptExact"/>
                              </w:rPr>
                              <w:t>r</w:t>
                            </w:r>
                          </w:p>
                          <w:p w14:paraId="1DAE53CB" w14:textId="77777777" w:rsidR="00B47F6E" w:rsidRDefault="00000000">
                            <w:pPr>
                              <w:pStyle w:val="Nadpis40"/>
                              <w:keepNext/>
                              <w:keepLines/>
                              <w:shd w:val="clear" w:color="auto" w:fill="auto"/>
                              <w:spacing w:line="260" w:lineRule="exact"/>
                              <w:ind w:firstLine="0"/>
                            </w:pPr>
                            <w:bookmarkStart w:id="133" w:name="bookmark124"/>
                            <w:r>
                              <w:rPr>
                                <w:rStyle w:val="Nadpis4Exact0"/>
                                <w:b/>
                                <w:bCs/>
                              </w:rPr>
                              <w:t>Existují nějaká omezení v pojistném</w:t>
                            </w:r>
                            <w:bookmarkEnd w:id="133"/>
                          </w:p>
                          <w:p w14:paraId="43D163F8" w14:textId="77777777" w:rsidR="00B47F6E" w:rsidRDefault="00000000">
                            <w:pPr>
                              <w:pStyle w:val="Nadpis40"/>
                              <w:keepNext/>
                              <w:keepLines/>
                              <w:shd w:val="clear" w:color="auto" w:fill="auto"/>
                              <w:spacing w:line="260" w:lineRule="exact"/>
                              <w:ind w:firstLine="0"/>
                            </w:pPr>
                            <w:bookmarkStart w:id="134" w:name="bookmark125"/>
                            <w:r>
                              <w:rPr>
                                <w:rStyle w:val="Nadpis4Exact0"/>
                                <w:b/>
                                <w:bCs/>
                              </w:rPr>
                              <w:t>krytí?</w:t>
                            </w:r>
                            <w:bookmarkEnd w:id="13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9A7814" id="Text Box 43" o:spid="_x0000_s1044" type="#_x0000_t202" style="position:absolute;left:0;text-align:left;margin-left:326.15pt;margin-top:309.7pt;width:210pt;height:31pt;z-index:-125829354;visibility:visible;mso-wrap-style:square;mso-width-percent:0;mso-height-percent:0;mso-wrap-distance-left:326.15pt;mso-wrap-distance-top:262.2pt;mso-wrap-distance-right:11.5pt;mso-wrap-distance-bottom:22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" filled="f" stroked="f">
                <v:textbox style="mso-fit-shape-to-text:t" inset="0,0,0,0">
                  <w:txbxContent>
                    <w:p w14:paraId="6349B4EA" w14:textId="77777777" w:rsidR="00B47F6E" w:rsidRDefault="00000000">
                      <w:pPr>
                        <w:pStyle w:val="Zkladntext13"/>
                        <w:shd w:val="clear" w:color="auto" w:fill="auto"/>
                        <w:tabs>
                          <w:tab w:val="left" w:pos="480"/>
                          <w:tab w:val="left" w:pos="1589"/>
                          <w:tab w:val="left" w:pos="2654"/>
                          <w:tab w:val="left" w:pos="3293"/>
                        </w:tabs>
                        <w:spacing w:line="100" w:lineRule="exact"/>
                      </w:pPr>
                      <w:r>
                        <w:rPr>
                          <w:rStyle w:val="Zkladntext1345ptExact"/>
                        </w:rPr>
                        <w:t xml:space="preserve">p </w:t>
                      </w:r>
                      <w:r>
                        <w:rPr>
                          <w:rStyle w:val="Zkladntext13Exact0"/>
                        </w:rPr>
                        <w:t>•</w:t>
                      </w:r>
                      <w:r>
                        <w:rPr>
                          <w:rStyle w:val="Zkladntext13Exact0"/>
                        </w:rPr>
                        <w:tab/>
                        <w:t xml:space="preserve">■ </w:t>
                      </w:r>
                      <w:r>
                        <w:rPr>
                          <w:rStyle w:val="Zkladntext135ptKurzvadkovn0ptExact"/>
                        </w:rPr>
                        <w:t>*w</w:t>
                      </w:r>
                      <w:r>
                        <w:rPr>
                          <w:rStyle w:val="Zkladntext13Exact0"/>
                        </w:rPr>
                        <w:t xml:space="preserve"> </w:t>
                      </w:r>
                      <w:r>
                        <w:rPr>
                          <w:rStyle w:val="Zkladntext13dkovn1ptExact"/>
                        </w:rPr>
                        <w:t xml:space="preserve">v# </w:t>
                      </w:r>
                      <w:r>
                        <w:rPr>
                          <w:rStyle w:val="Zkladntext13Exact0"/>
                        </w:rPr>
                        <w:t>|</w:t>
                      </w:r>
                      <w:r>
                        <w:rPr>
                          <w:rStyle w:val="Zkladntext13Exact0"/>
                        </w:rPr>
                        <w:tab/>
                        <w:t>/</w:t>
                      </w:r>
                      <w:r>
                        <w:rPr>
                          <w:rStyle w:val="Zkladntext13Exact0"/>
                        </w:rPr>
                        <w:tab/>
                        <w:t>/</w:t>
                      </w:r>
                      <w:r>
                        <w:rPr>
                          <w:rStyle w:val="Zkladntext13Exact0"/>
                        </w:rPr>
                        <w:tab/>
                      </w:r>
                      <w:r>
                        <w:rPr>
                          <w:rStyle w:val="Zkladntext1345ptMalpsmenaExact"/>
                        </w:rPr>
                        <w:t xml:space="preserve">m </w:t>
                      </w:r>
                      <w:r>
                        <w:rPr>
                          <w:rStyle w:val="Zkladntext13Exact0"/>
                        </w:rPr>
                        <w:t xml:space="preserve">■ </w:t>
                      </w:r>
                      <w:r>
                        <w:rPr>
                          <w:rStyle w:val="Zkladntext135ptKurzvadkovn0ptExact"/>
                        </w:rPr>
                        <w:t>r</w:t>
                      </w:r>
                    </w:p>
                    <w:p w14:paraId="1DAE53CB" w14:textId="77777777" w:rsidR="00B47F6E" w:rsidRDefault="00000000">
                      <w:pPr>
                        <w:pStyle w:val="Nadpis40"/>
                        <w:keepNext/>
                        <w:keepLines/>
                        <w:shd w:val="clear" w:color="auto" w:fill="auto"/>
                        <w:spacing w:line="260" w:lineRule="exact"/>
                        <w:ind w:firstLine="0"/>
                      </w:pPr>
                      <w:bookmarkStart w:id="135" w:name="bookmark124"/>
                      <w:r>
                        <w:rPr>
                          <w:rStyle w:val="Nadpis4Exact0"/>
                          <w:b/>
                          <w:bCs/>
                        </w:rPr>
                        <w:t>Existují nějaká omezení v pojistném</w:t>
                      </w:r>
                      <w:bookmarkEnd w:id="135"/>
                    </w:p>
                    <w:p w14:paraId="43D163F8" w14:textId="77777777" w:rsidR="00B47F6E" w:rsidRDefault="00000000">
                      <w:pPr>
                        <w:pStyle w:val="Nadpis40"/>
                        <w:keepNext/>
                        <w:keepLines/>
                        <w:shd w:val="clear" w:color="auto" w:fill="auto"/>
                        <w:spacing w:line="260" w:lineRule="exact"/>
                        <w:ind w:firstLine="0"/>
                      </w:pPr>
                      <w:bookmarkStart w:id="136" w:name="bookmark125"/>
                      <w:r>
                        <w:rPr>
                          <w:rStyle w:val="Nadpis4Exact0"/>
                          <w:b/>
                          <w:bCs/>
                        </w:rPr>
                        <w:t>krytí?</w:t>
                      </w:r>
                      <w:bookmarkEnd w:id="136"/>
                    </w:p>
                  </w:txbxContent>
                </v:textbox>
                <w10:wrap type="topAndBottom" anchorx="margin"/>
              </v:shape>
            </w:pict>
          </mc:Fallback>
        </mc:AlternateContent>
      </w:r>
      <w:r>
        <w:rPr>
          <w:noProof/>
        </w:rPr>
        <mc:AlternateContent>
          <mc:Choice Requires="wps">
            <w:drawing>
              <wp:anchor distT="3794760" distB="640715" distL="4148455" distR="63500" simplePos="0" relativeHeight="377487127" behindDoc="1" locked="0" layoutInCell="1" allowOverlap="1" wp14:anchorId="7DFD94EB" wp14:editId="34EB9D26">
                <wp:simplePos x="0" y="0"/>
                <wp:positionH relativeFrom="margin">
                  <wp:posOffset>4148455</wp:posOffset>
                </wp:positionH>
                <wp:positionV relativeFrom="paragraph">
                  <wp:posOffset>4398010</wp:posOffset>
                </wp:positionV>
                <wp:extent cx="2764790" cy="1868170"/>
                <wp:effectExtent l="0" t="0" r="1905" b="0"/>
                <wp:wrapTopAndBottom/>
                <wp:docPr id="109810569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186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FB39" w14:textId="77777777" w:rsidR="00B47F6E" w:rsidRDefault="00000000">
                            <w:pPr>
                              <w:pStyle w:val="Zkladntext60"/>
                              <w:shd w:val="clear" w:color="auto" w:fill="auto"/>
                              <w:spacing w:line="240" w:lineRule="exact"/>
                              <w:ind w:left="320" w:hanging="320"/>
                              <w:jc w:val="left"/>
                            </w:pPr>
                            <w:r>
                              <w:rPr>
                                <w:rStyle w:val="Zkladntext6Exact2"/>
                              </w:rPr>
                              <w:t xml:space="preserve">! </w:t>
                            </w:r>
                            <w:r>
                              <w:rPr>
                                <w:rStyle w:val="Zkladntext6TunExact0"/>
                              </w:rPr>
                              <w:t xml:space="preserve">maximální výše pojistného plnění pro movitý a nemovitý majetek </w:t>
                            </w:r>
                            <w:r>
                              <w:rPr>
                                <w:rStyle w:val="Zkladntext6Exact0"/>
                              </w:rPr>
                              <w:t>je dána sjednanou pojistnou hodnotou věci (pojistnou částkou, limitem pojistného plnění)</w:t>
                            </w:r>
                          </w:p>
                          <w:p w14:paraId="52738336" w14:textId="77777777" w:rsidR="00B47F6E" w:rsidRDefault="00000000">
                            <w:pPr>
                              <w:pStyle w:val="Zkladntext80"/>
                              <w:shd w:val="clear" w:color="auto" w:fill="auto"/>
                              <w:spacing w:before="0" w:after="0" w:line="250" w:lineRule="exact"/>
                              <w:jc w:val="left"/>
                            </w:pPr>
                            <w:r>
                              <w:rPr>
                                <w:rStyle w:val="Zkladntext8NetunExact"/>
                              </w:rPr>
                              <w:t xml:space="preserve">! </w:t>
                            </w:r>
                            <w:r>
                              <w:rPr>
                                <w:rStyle w:val="Zkladntext8Exact0"/>
                                <w:b/>
                                <w:bCs/>
                              </w:rPr>
                              <w:t xml:space="preserve">maximální výše pojistného plnění pro pojištění odpovědnosti za újmu </w:t>
                            </w:r>
                            <w:r>
                              <w:rPr>
                                <w:rStyle w:val="Zkladntext8NetunExact0"/>
                              </w:rPr>
                              <w:t xml:space="preserve">je dána sjednaným limitem pojistného plnění </w:t>
                            </w:r>
                            <w:r>
                              <w:rPr>
                                <w:rStyle w:val="Zkladntext8NetunExact"/>
                              </w:rPr>
                              <w:t xml:space="preserve">! </w:t>
                            </w:r>
                            <w:r>
                              <w:rPr>
                                <w:rStyle w:val="Zkladntext8NetunExact0"/>
                              </w:rPr>
                              <w:t xml:space="preserve">pojištěný se podílí na pojistném plnění </w:t>
                            </w:r>
                            <w:r>
                              <w:rPr>
                                <w:rStyle w:val="Zkladntext8Exact0"/>
                                <w:b/>
                                <w:bCs/>
                              </w:rPr>
                              <w:t>dohodnutou spoluúčastí</w:t>
                            </w:r>
                          </w:p>
                          <w:p w14:paraId="347D8FBA" w14:textId="77777777" w:rsidR="00B47F6E" w:rsidRDefault="00000000">
                            <w:pPr>
                              <w:pStyle w:val="Zkladntext80"/>
                              <w:shd w:val="clear" w:color="auto" w:fill="auto"/>
                              <w:spacing w:before="0" w:after="0" w:line="190" w:lineRule="exact"/>
                              <w:jc w:val="left"/>
                            </w:pPr>
                            <w:r>
                              <w:rPr>
                                <w:rStyle w:val="Zkladntext8NetunExact"/>
                              </w:rPr>
                              <w:t xml:space="preserve">! </w:t>
                            </w:r>
                            <w:r>
                              <w:rPr>
                                <w:rStyle w:val="Zkladntext8NetunExact0"/>
                              </w:rPr>
                              <w:t xml:space="preserve">škody způsobené </w:t>
                            </w:r>
                            <w:r>
                              <w:rPr>
                                <w:rStyle w:val="Zkladntext8Exact0"/>
                                <w:b/>
                                <w:bCs/>
                              </w:rPr>
                              <w:t>povodní nejsou kryty po dobu</w:t>
                            </w:r>
                          </w:p>
                          <w:p w14:paraId="4FFF95A1" w14:textId="77777777" w:rsidR="00B47F6E" w:rsidRDefault="00000000">
                            <w:pPr>
                              <w:pStyle w:val="Zkladntext60"/>
                              <w:shd w:val="clear" w:color="auto" w:fill="auto"/>
                              <w:spacing w:line="264" w:lineRule="exact"/>
                              <w:ind w:right="640" w:firstLine="320"/>
                              <w:jc w:val="left"/>
                            </w:pPr>
                            <w:r>
                              <w:rPr>
                                <w:rStyle w:val="Zkladntext6TunExact0"/>
                              </w:rPr>
                              <w:t xml:space="preserve">10 dnů </w:t>
                            </w:r>
                            <w:r>
                              <w:rPr>
                                <w:rStyle w:val="Zkladntext6Exact0"/>
                              </w:rPr>
                              <w:t xml:space="preserve">od sjednání pojištění </w:t>
                            </w:r>
                            <w:r>
                              <w:rPr>
                                <w:rStyle w:val="Zkladntext6Exact2"/>
                              </w:rPr>
                              <w:t xml:space="preserve">! </w:t>
                            </w:r>
                            <w:r>
                              <w:rPr>
                                <w:rStyle w:val="Zkladntext6Exact0"/>
                              </w:rPr>
                              <w:t xml:space="preserve">snížení pojistného plnění při </w:t>
                            </w:r>
                            <w:r>
                              <w:rPr>
                                <w:rStyle w:val="Zkladntext6TunExact0"/>
                              </w:rPr>
                              <w:t xml:space="preserve">nedodržení způsobu zabezpečení </w:t>
                            </w:r>
                            <w:r>
                              <w:rPr>
                                <w:rStyle w:val="Zkladntext6Exact0"/>
                              </w:rPr>
                              <w:t>věcí při krádeži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FD94EB" id="Text Box 44" o:spid="_x0000_s1045" type="#_x0000_t202" style="position:absolute;left:0;text-align:left;margin-left:326.65pt;margin-top:346.3pt;width:217.7pt;height:147.1pt;z-index:-125829353;visibility:visible;mso-wrap-style:square;mso-width-percent:0;mso-height-percent:0;mso-wrap-distance-left:326.65pt;mso-wrap-distance-top:298.8pt;mso-wrap-distance-right:5pt;mso-wrap-distance-bottom:5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" filled="f" stroked="f">
                <v:textbox style="mso-fit-shape-to-text:t" inset="0,0,0,0">
                  <w:txbxContent>
                    <w:p w14:paraId="1AB5FB39" w14:textId="77777777" w:rsidR="00B47F6E" w:rsidRDefault="00000000">
                      <w:pPr>
                        <w:pStyle w:val="Zkladntext60"/>
                        <w:shd w:val="clear" w:color="auto" w:fill="auto"/>
                        <w:spacing w:line="240" w:lineRule="exact"/>
                        <w:ind w:left="320" w:hanging="320"/>
                        <w:jc w:val="left"/>
                      </w:pPr>
                      <w:r>
                        <w:rPr>
                          <w:rStyle w:val="Zkladntext6Exact2"/>
                        </w:rPr>
                        <w:t xml:space="preserve">! </w:t>
                      </w:r>
                      <w:r>
                        <w:rPr>
                          <w:rStyle w:val="Zkladntext6TunExact0"/>
                        </w:rPr>
                        <w:t xml:space="preserve">maximální výše pojistného plnění pro movitý a nemovitý majetek </w:t>
                      </w:r>
                      <w:r>
                        <w:rPr>
                          <w:rStyle w:val="Zkladntext6Exact0"/>
                        </w:rPr>
                        <w:t>je dána sjednanou pojistnou hodnotou věci (pojistnou částkou, limitem pojistného plnění)</w:t>
                      </w:r>
                    </w:p>
                    <w:p w14:paraId="52738336" w14:textId="77777777" w:rsidR="00B47F6E" w:rsidRDefault="00000000">
                      <w:pPr>
                        <w:pStyle w:val="Zkladntext80"/>
                        <w:shd w:val="clear" w:color="auto" w:fill="auto"/>
                        <w:spacing w:before="0" w:after="0" w:line="250" w:lineRule="exact"/>
                        <w:jc w:val="left"/>
                      </w:pPr>
                      <w:r>
                        <w:rPr>
                          <w:rStyle w:val="Zkladntext8NetunExact"/>
                        </w:rPr>
                        <w:t xml:space="preserve">! </w:t>
                      </w:r>
                      <w:r>
                        <w:rPr>
                          <w:rStyle w:val="Zkladntext8Exact0"/>
                          <w:b/>
                          <w:bCs/>
                        </w:rPr>
                        <w:t xml:space="preserve">maximální výše pojistného plnění pro pojištění odpovědnosti za újmu </w:t>
                      </w:r>
                      <w:r>
                        <w:rPr>
                          <w:rStyle w:val="Zkladntext8NetunExact0"/>
                        </w:rPr>
                        <w:t xml:space="preserve">je dána sjednaným limitem pojistného plnění </w:t>
                      </w:r>
                      <w:r>
                        <w:rPr>
                          <w:rStyle w:val="Zkladntext8NetunExact"/>
                        </w:rPr>
                        <w:t xml:space="preserve">! </w:t>
                      </w:r>
                      <w:r>
                        <w:rPr>
                          <w:rStyle w:val="Zkladntext8NetunExact0"/>
                        </w:rPr>
                        <w:t xml:space="preserve">pojištěný se podílí na pojistném plnění </w:t>
                      </w:r>
                      <w:r>
                        <w:rPr>
                          <w:rStyle w:val="Zkladntext8Exact0"/>
                          <w:b/>
                          <w:bCs/>
                        </w:rPr>
                        <w:t>dohodnutou spoluúčastí</w:t>
                      </w:r>
                    </w:p>
                    <w:p w14:paraId="347D8FBA" w14:textId="77777777" w:rsidR="00B47F6E" w:rsidRDefault="00000000">
                      <w:pPr>
                        <w:pStyle w:val="Zkladntext80"/>
                        <w:shd w:val="clear" w:color="auto" w:fill="auto"/>
                        <w:spacing w:before="0" w:after="0" w:line="190" w:lineRule="exact"/>
                        <w:jc w:val="left"/>
                      </w:pPr>
                      <w:r>
                        <w:rPr>
                          <w:rStyle w:val="Zkladntext8NetunExact"/>
                        </w:rPr>
                        <w:t xml:space="preserve">! </w:t>
                      </w:r>
                      <w:r>
                        <w:rPr>
                          <w:rStyle w:val="Zkladntext8NetunExact0"/>
                        </w:rPr>
                        <w:t xml:space="preserve">škody způsobené </w:t>
                      </w:r>
                      <w:r>
                        <w:rPr>
                          <w:rStyle w:val="Zkladntext8Exact0"/>
                          <w:b/>
                          <w:bCs/>
                        </w:rPr>
                        <w:t>povodní nejsou kryty po dobu</w:t>
                      </w:r>
                    </w:p>
                    <w:p w14:paraId="4FFF95A1" w14:textId="77777777" w:rsidR="00B47F6E" w:rsidRDefault="00000000">
                      <w:pPr>
                        <w:pStyle w:val="Zkladntext60"/>
                        <w:shd w:val="clear" w:color="auto" w:fill="auto"/>
                        <w:spacing w:line="264" w:lineRule="exact"/>
                        <w:ind w:right="640" w:firstLine="320"/>
                        <w:jc w:val="left"/>
                      </w:pPr>
                      <w:r>
                        <w:rPr>
                          <w:rStyle w:val="Zkladntext6TunExact0"/>
                        </w:rPr>
                        <w:t xml:space="preserve">10 dnů </w:t>
                      </w:r>
                      <w:r>
                        <w:rPr>
                          <w:rStyle w:val="Zkladntext6Exact0"/>
                        </w:rPr>
                        <w:t xml:space="preserve">od sjednání pojištění </w:t>
                      </w:r>
                      <w:r>
                        <w:rPr>
                          <w:rStyle w:val="Zkladntext6Exact2"/>
                        </w:rPr>
                        <w:t xml:space="preserve">! </w:t>
                      </w:r>
                      <w:r>
                        <w:rPr>
                          <w:rStyle w:val="Zkladntext6Exact0"/>
                        </w:rPr>
                        <w:t xml:space="preserve">snížení pojistného plnění při </w:t>
                      </w:r>
                      <w:r>
                        <w:rPr>
                          <w:rStyle w:val="Zkladntext6TunExact0"/>
                        </w:rPr>
                        <w:t xml:space="preserve">nedodržení způsobu zabezpečení </w:t>
                      </w:r>
                      <w:r>
                        <w:rPr>
                          <w:rStyle w:val="Zkladntext6Exact0"/>
                        </w:rPr>
                        <w:t>věcí při krádeži</w:t>
                      </w:r>
                    </w:p>
                  </w:txbxContent>
                </v:textbox>
                <w10:wrap type="topAndBottom" anchorx="margin"/>
              </v:shape>
            </w:pict>
          </mc:Fallback>
        </mc:AlternateContent>
      </w:r>
      <w:r>
        <w:rPr>
          <w:noProof/>
        </w:rPr>
        <mc:AlternateContent>
          <mc:Choice Requires="wps">
            <w:drawing>
              <wp:anchor distT="5986780" distB="250825" distL="3688080" distR="63500" simplePos="0" relativeHeight="377487128" behindDoc="1" locked="0" layoutInCell="1" allowOverlap="1" wp14:anchorId="0446ECAB" wp14:editId="3FE72E15">
                <wp:simplePos x="0" y="0"/>
                <wp:positionH relativeFrom="margin">
                  <wp:posOffset>3688080</wp:posOffset>
                </wp:positionH>
                <wp:positionV relativeFrom="paragraph">
                  <wp:posOffset>6590030</wp:posOffset>
                </wp:positionV>
                <wp:extent cx="3206750" cy="304800"/>
                <wp:effectExtent l="1905" t="0" r="1270" b="0"/>
                <wp:wrapTopAndBottom/>
                <wp:docPr id="292419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B18E" w14:textId="77777777" w:rsidR="00B47F6E" w:rsidRDefault="00000000">
                            <w:pPr>
                              <w:pStyle w:val="Zkladntext60"/>
                              <w:shd w:val="clear" w:color="auto" w:fill="auto"/>
                              <w:spacing w:line="240" w:lineRule="exact"/>
                              <w:ind w:firstLine="0"/>
                            </w:pPr>
                            <w:r>
                              <w:rPr>
                                <w:rStyle w:val="Zkladntext6Exact0"/>
                              </w:rPr>
                              <w:t>Přesné znění limitů a omezení si prosím pozorně přečtěte v platné pojistné smlouvě.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46ECAB" id="Text Box 45" o:spid="_x0000_s1046" type="#_x0000_t202" style="position:absolute;left:0;text-align:left;margin-left:290.4pt;margin-top:518.9pt;width:252.5pt;height:24pt;z-index:-125829352;visibility:visible;mso-wrap-style:square;mso-width-percent:0;mso-height-percent:0;mso-wrap-distance-left:290.4pt;mso-wrap-distance-top:471.4pt;mso-wrap-distance-right: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" filled="f" stroked="f">
                <v:textbox style="mso-fit-shape-to-text:t" inset="0,0,0,0">
                  <w:txbxContent>
                    <w:p w14:paraId="2395B18E" w14:textId="77777777" w:rsidR="00B47F6E" w:rsidRDefault="00000000">
                      <w:pPr>
                        <w:pStyle w:val="Zkladntext60"/>
                        <w:shd w:val="clear" w:color="auto" w:fill="auto"/>
                        <w:spacing w:line="240" w:lineRule="exact"/>
                        <w:ind w:firstLine="0"/>
                      </w:pPr>
                      <w:r>
                        <w:rPr>
                          <w:rStyle w:val="Zkladntext6Exact0"/>
                        </w:rPr>
                        <w:t>Přesné znění limitů a omezení si prosím pozorně přečtěte v platné pojistné smlouvě.</w:t>
                      </w:r>
                    </w:p>
                  </w:txbxContent>
                </v:textbox>
                <w10:wrap type="topAndBottom" anchorx="margin"/>
              </v:shape>
            </w:pict>
          </mc:Fallback>
        </mc:AlternateContent>
      </w:r>
      <w:r w:rsidR="00000000">
        <w:rPr>
          <w:rStyle w:val="Zkladntext63"/>
        </w:rPr>
        <w:t>Pojištění nemovitého a movitého majetku Vaší firmy, např. obchodu, hotelu, provozovny, bytového domu, obce a odpovědnosti za újmu vzniklou jinému v souvislosti s Vaší činností, včetně újmy způsobené vadou výrobku a vadou práce po předání.</w:t>
      </w:r>
      <w:r w:rsidR="00000000">
        <w:br w:type="page"/>
      </w:r>
    </w:p>
    <w:p w14:paraId="61660B51" w14:textId="4CE19200" w:rsidR="00B47F6E" w:rsidRDefault="00CB1F1B">
      <w:pPr>
        <w:pStyle w:val="Nadpis40"/>
        <w:keepNext/>
        <w:keepLines/>
        <w:shd w:val="clear" w:color="auto" w:fill="auto"/>
        <w:spacing w:line="260" w:lineRule="exact"/>
        <w:ind w:firstLine="0"/>
        <w:jc w:val="both"/>
      </w:pPr>
      <w:r>
        <w:rPr>
          <w:noProof/>
        </w:rPr>
        <w:drawing>
          <wp:anchor distT="0" distB="0" distL="63500" distR="79375" simplePos="0" relativeHeight="377487129" behindDoc="1" locked="0" layoutInCell="1" allowOverlap="1" wp14:anchorId="2FF201D0" wp14:editId="0B68C1DA">
            <wp:simplePos x="0" y="0"/>
            <wp:positionH relativeFrom="margin">
              <wp:posOffset>-288290</wp:posOffset>
            </wp:positionH>
            <wp:positionV relativeFrom="margin">
              <wp:posOffset>-88265</wp:posOffset>
            </wp:positionV>
            <wp:extent cx="450850" cy="1329055"/>
            <wp:effectExtent l="0" t="0" r="0" b="0"/>
            <wp:wrapSquare wrapText="right"/>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0850" cy="1329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79375" simplePos="0" relativeHeight="377487130" behindDoc="1" locked="0" layoutInCell="1" allowOverlap="1" wp14:anchorId="723C4A0C" wp14:editId="23451B94">
            <wp:simplePos x="0" y="0"/>
            <wp:positionH relativeFrom="margin">
              <wp:posOffset>-288290</wp:posOffset>
            </wp:positionH>
            <wp:positionV relativeFrom="margin">
              <wp:posOffset>2597150</wp:posOffset>
            </wp:positionV>
            <wp:extent cx="450850" cy="1176655"/>
            <wp:effectExtent l="0" t="0" r="0" b="0"/>
            <wp:wrapSquare wrapText="right"/>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0850" cy="117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79375" simplePos="0" relativeHeight="377487131" behindDoc="1" locked="0" layoutInCell="1" allowOverlap="1" wp14:anchorId="0DF1A520" wp14:editId="54655FA5">
            <wp:simplePos x="0" y="0"/>
            <wp:positionH relativeFrom="margin">
              <wp:posOffset>-193675</wp:posOffset>
            </wp:positionH>
            <wp:positionV relativeFrom="margin">
              <wp:posOffset>4017010</wp:posOffset>
            </wp:positionV>
            <wp:extent cx="353695" cy="365760"/>
            <wp:effectExtent l="0" t="0" r="0" b="0"/>
            <wp:wrapSquare wrapText="right"/>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3695"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130810" simplePos="0" relativeHeight="377487132" behindDoc="1" locked="0" layoutInCell="1" allowOverlap="1" wp14:anchorId="0A586C5C" wp14:editId="097708C7">
            <wp:simplePos x="0" y="0"/>
            <wp:positionH relativeFrom="margin">
              <wp:posOffset>-138430</wp:posOffset>
            </wp:positionH>
            <wp:positionV relativeFrom="margin">
              <wp:posOffset>4922520</wp:posOffset>
            </wp:positionV>
            <wp:extent cx="250190" cy="286385"/>
            <wp:effectExtent l="0" t="0" r="0" b="0"/>
            <wp:wrapSquare wrapText="right"/>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0190" cy="286385"/>
                    </a:xfrm>
                    <a:prstGeom prst="rect">
                      <a:avLst/>
                    </a:prstGeom>
                    <a:noFill/>
                  </pic:spPr>
                </pic:pic>
              </a:graphicData>
            </a:graphic>
            <wp14:sizeRelH relativeFrom="page">
              <wp14:pctWidth>0</wp14:pctWidth>
            </wp14:sizeRelH>
            <wp14:sizeRelV relativeFrom="page">
              <wp14:pctHeight>0</wp14:pctHeight>
            </wp14:sizeRelV>
          </wp:anchor>
        </w:drawing>
      </w:r>
      <w:bookmarkStart w:id="137" w:name="bookmark129"/>
      <w:r w:rsidR="00000000">
        <w:rPr>
          <w:rStyle w:val="Nadpis42"/>
          <w:b/>
          <w:bCs/>
        </w:rPr>
        <w:t>Kde se na mne vztahuje pojistné krytí?</w:t>
      </w:r>
      <w:bookmarkEnd w:id="137"/>
    </w:p>
    <w:p w14:paraId="22CD0003" w14:textId="77777777" w:rsidR="00B47F6E" w:rsidRDefault="00000000">
      <w:pPr>
        <w:pStyle w:val="Zkladntext60"/>
        <w:numPr>
          <w:ilvl w:val="0"/>
          <w:numId w:val="41"/>
        </w:numPr>
        <w:shd w:val="clear" w:color="auto" w:fill="auto"/>
        <w:spacing w:line="240" w:lineRule="exact"/>
        <w:ind w:firstLine="0"/>
      </w:pPr>
      <w:r>
        <w:rPr>
          <w:rStyle w:val="Zkladntext6Tun0"/>
        </w:rPr>
        <w:t xml:space="preserve"> Pojištění majetku </w:t>
      </w:r>
      <w:r>
        <w:rPr>
          <w:rStyle w:val="Zkladntext63"/>
        </w:rPr>
        <w:t>- na místě pojištění uvedeném v pojistné smlouvě v rámci území České republiky.</w:t>
      </w:r>
    </w:p>
    <w:p w14:paraId="2D8647E9" w14:textId="77777777" w:rsidR="00B47F6E" w:rsidRDefault="00000000">
      <w:pPr>
        <w:pStyle w:val="Zkladntext60"/>
        <w:numPr>
          <w:ilvl w:val="0"/>
          <w:numId w:val="41"/>
        </w:numPr>
        <w:shd w:val="clear" w:color="auto" w:fill="auto"/>
        <w:tabs>
          <w:tab w:val="left" w:pos="404"/>
        </w:tabs>
        <w:spacing w:line="240" w:lineRule="exact"/>
        <w:ind w:firstLine="0"/>
      </w:pPr>
      <w:r>
        <w:rPr>
          <w:rStyle w:val="Zkladntext6Tun0"/>
        </w:rPr>
        <w:t xml:space="preserve">Pojištění odpovědnosti za újmu - </w:t>
      </w:r>
      <w:r>
        <w:rPr>
          <w:rStyle w:val="Zkladntext63"/>
        </w:rPr>
        <w:t>volitelná územní platnost pojištění</w:t>
      </w:r>
    </w:p>
    <w:p w14:paraId="138180CD" w14:textId="77777777" w:rsidR="00B47F6E" w:rsidRDefault="00000000">
      <w:pPr>
        <w:pStyle w:val="Zkladntext60"/>
        <w:numPr>
          <w:ilvl w:val="0"/>
          <w:numId w:val="2"/>
        </w:numPr>
        <w:shd w:val="clear" w:color="auto" w:fill="auto"/>
        <w:tabs>
          <w:tab w:val="left" w:pos="598"/>
        </w:tabs>
        <w:spacing w:line="240" w:lineRule="exact"/>
        <w:ind w:left="340" w:firstLine="0"/>
      </w:pPr>
      <w:r>
        <w:rPr>
          <w:rStyle w:val="Zkladntext63"/>
        </w:rPr>
        <w:t>Česká republika</w:t>
      </w:r>
    </w:p>
    <w:p w14:paraId="6A36F310" w14:textId="77777777" w:rsidR="00B47F6E" w:rsidRDefault="00000000">
      <w:pPr>
        <w:pStyle w:val="Zkladntext60"/>
        <w:numPr>
          <w:ilvl w:val="0"/>
          <w:numId w:val="2"/>
        </w:numPr>
        <w:shd w:val="clear" w:color="auto" w:fill="auto"/>
        <w:tabs>
          <w:tab w:val="left" w:pos="598"/>
        </w:tabs>
        <w:spacing w:line="240" w:lineRule="exact"/>
        <w:ind w:left="340" w:firstLine="0"/>
      </w:pPr>
      <w:r>
        <w:rPr>
          <w:rStyle w:val="Zkladntext63"/>
        </w:rPr>
        <w:t>Česká republika a sousední státy</w:t>
      </w:r>
    </w:p>
    <w:p w14:paraId="5917AEA9" w14:textId="77777777" w:rsidR="00B47F6E" w:rsidRDefault="00000000">
      <w:pPr>
        <w:pStyle w:val="Zkladntext60"/>
        <w:numPr>
          <w:ilvl w:val="0"/>
          <w:numId w:val="2"/>
        </w:numPr>
        <w:shd w:val="clear" w:color="auto" w:fill="auto"/>
        <w:tabs>
          <w:tab w:val="left" w:pos="598"/>
        </w:tabs>
        <w:spacing w:line="240" w:lineRule="exact"/>
        <w:ind w:left="340" w:firstLine="0"/>
      </w:pPr>
      <w:r>
        <w:rPr>
          <w:rStyle w:val="Zkladntext63"/>
        </w:rPr>
        <w:t>Evropa</w:t>
      </w:r>
    </w:p>
    <w:p w14:paraId="7C948147" w14:textId="77777777" w:rsidR="00B47F6E" w:rsidRDefault="00000000">
      <w:pPr>
        <w:pStyle w:val="Zkladntext60"/>
        <w:numPr>
          <w:ilvl w:val="0"/>
          <w:numId w:val="2"/>
        </w:numPr>
        <w:shd w:val="clear" w:color="auto" w:fill="auto"/>
        <w:tabs>
          <w:tab w:val="left" w:pos="598"/>
        </w:tabs>
        <w:spacing w:after="524" w:line="240" w:lineRule="exact"/>
        <w:ind w:left="340" w:firstLine="0"/>
      </w:pPr>
      <w:r>
        <w:rPr>
          <w:rStyle w:val="Zkladntext63"/>
        </w:rPr>
        <w:t>celý svět vyjma USA a Kanady.</w:t>
      </w:r>
    </w:p>
    <w:p w14:paraId="6830729B" w14:textId="77777777" w:rsidR="00B47F6E" w:rsidRDefault="00000000">
      <w:pPr>
        <w:pStyle w:val="Nadpis40"/>
        <w:keepNext/>
        <w:keepLines/>
        <w:shd w:val="clear" w:color="auto" w:fill="auto"/>
        <w:spacing w:after="90" w:line="260" w:lineRule="exact"/>
        <w:ind w:firstLine="0"/>
        <w:jc w:val="both"/>
      </w:pPr>
      <w:bookmarkStart w:id="138" w:name="bookmark130"/>
      <w:r>
        <w:rPr>
          <w:rStyle w:val="Nadpis42"/>
          <w:b/>
          <w:bCs/>
        </w:rPr>
        <w:t>Jaké mám povinnosti?</w:t>
      </w:r>
      <w:bookmarkEnd w:id="138"/>
    </w:p>
    <w:p w14:paraId="25A9A137" w14:textId="77777777" w:rsidR="00B47F6E" w:rsidRDefault="00000000">
      <w:pPr>
        <w:pStyle w:val="Zkladntext60"/>
        <w:numPr>
          <w:ilvl w:val="0"/>
          <w:numId w:val="42"/>
        </w:numPr>
        <w:shd w:val="clear" w:color="auto" w:fill="auto"/>
        <w:spacing w:line="240" w:lineRule="exact"/>
        <w:ind w:firstLine="0"/>
      </w:pPr>
      <w:r>
        <w:rPr>
          <w:rStyle w:val="Zkladntext63"/>
        </w:rPr>
        <w:t xml:space="preserve"> Plně a pravdivě informovat o pojišťovaném riziku před i po dobu platnosti smlouvy.</w:t>
      </w:r>
    </w:p>
    <w:p w14:paraId="779A8CF3" w14:textId="77777777" w:rsidR="00B47F6E" w:rsidRDefault="00000000">
      <w:pPr>
        <w:pStyle w:val="Zkladntext60"/>
        <w:numPr>
          <w:ilvl w:val="0"/>
          <w:numId w:val="42"/>
        </w:numPr>
        <w:shd w:val="clear" w:color="auto" w:fill="auto"/>
        <w:spacing w:line="240" w:lineRule="exact"/>
        <w:ind w:firstLine="0"/>
      </w:pPr>
      <w:r>
        <w:rPr>
          <w:rStyle w:val="Zkladntext63"/>
        </w:rPr>
        <w:t xml:space="preserve"> Dbát, aby škoda nenastala, učinit opatření ke zmírnění následků škodné události, která již nastala.</w:t>
      </w:r>
    </w:p>
    <w:p w14:paraId="7F1E3B89" w14:textId="77777777" w:rsidR="00B47F6E" w:rsidRDefault="00000000">
      <w:pPr>
        <w:pStyle w:val="Zkladntext60"/>
        <w:numPr>
          <w:ilvl w:val="0"/>
          <w:numId w:val="42"/>
        </w:numPr>
        <w:shd w:val="clear" w:color="auto" w:fill="auto"/>
        <w:tabs>
          <w:tab w:val="left" w:pos="404"/>
        </w:tabs>
        <w:spacing w:line="240" w:lineRule="exact"/>
        <w:ind w:firstLine="0"/>
      </w:pPr>
      <w:r>
        <w:rPr>
          <w:rStyle w:val="Zkladntext63"/>
        </w:rPr>
        <w:t>Neodkladně nahlásit škodu pojištovně.</w:t>
      </w:r>
    </w:p>
    <w:p w14:paraId="45DF0150" w14:textId="77777777" w:rsidR="00B47F6E" w:rsidRDefault="00000000">
      <w:pPr>
        <w:pStyle w:val="Zkladntext60"/>
        <w:numPr>
          <w:ilvl w:val="0"/>
          <w:numId w:val="42"/>
        </w:numPr>
        <w:shd w:val="clear" w:color="auto" w:fill="auto"/>
        <w:tabs>
          <w:tab w:val="left" w:pos="404"/>
        </w:tabs>
        <w:spacing w:after="524" w:line="240" w:lineRule="exact"/>
        <w:ind w:firstLine="0"/>
      </w:pPr>
      <w:r>
        <w:rPr>
          <w:rStyle w:val="Zkladntext63"/>
        </w:rPr>
        <w:t>Spolupracovat s pojišťovnou při určení výše škody.</w:t>
      </w:r>
    </w:p>
    <w:p w14:paraId="17422E5C" w14:textId="77777777" w:rsidR="00B47F6E" w:rsidRDefault="00000000">
      <w:pPr>
        <w:pStyle w:val="Nadpis40"/>
        <w:keepNext/>
        <w:keepLines/>
        <w:shd w:val="clear" w:color="auto" w:fill="auto"/>
        <w:spacing w:line="260" w:lineRule="exact"/>
        <w:ind w:firstLine="0"/>
        <w:jc w:val="both"/>
      </w:pPr>
      <w:bookmarkStart w:id="139" w:name="bookmark131"/>
      <w:r>
        <w:rPr>
          <w:rStyle w:val="Nadpis42"/>
          <w:b/>
          <w:bCs/>
        </w:rPr>
        <w:t>Kdy a jak provádět platby?</w:t>
      </w:r>
      <w:bookmarkEnd w:id="139"/>
    </w:p>
    <w:p w14:paraId="60F94029" w14:textId="77777777" w:rsidR="00B47F6E" w:rsidRDefault="00000000">
      <w:pPr>
        <w:pStyle w:val="Zkladntext60"/>
        <w:shd w:val="clear" w:color="auto" w:fill="auto"/>
        <w:spacing w:line="240" w:lineRule="exact"/>
        <w:ind w:firstLine="0"/>
      </w:pPr>
      <w:r>
        <w:rPr>
          <w:rStyle w:val="Zkladntext63"/>
        </w:rPr>
        <w:t>Běžné pojistné je splatné prvním dnem pojistného období, není-li v pojistné smlouvě uvedeno jinak.</w:t>
      </w:r>
    </w:p>
    <w:p w14:paraId="551F3C56" w14:textId="77777777" w:rsidR="00B47F6E" w:rsidRDefault="00000000">
      <w:pPr>
        <w:pStyle w:val="Zkladntext60"/>
        <w:shd w:val="clear" w:color="auto" w:fill="auto"/>
        <w:spacing w:after="524" w:line="240" w:lineRule="exact"/>
        <w:ind w:right="260" w:firstLine="0"/>
      </w:pPr>
      <w:r>
        <w:rPr>
          <w:rStyle w:val="Zkladntext63"/>
        </w:rPr>
        <w:t xml:space="preserve">Pojistné lze platit zejména převodem z bankovního účtu (příkaz k úhradě, trvalý příkaz nebo souhlas s inkasem - SINK), poštovní poukázkou, prostřednictvím SIPO nebo platebních terminálů a bankomatů bank, s nimiž máme uzavřenou dohodu o tomto způsobu placení pojistného (jejich seznam zveřejňujeme na svých webových stránkách </w:t>
      </w:r>
      <w:hyperlink r:id="rId46" w:history="1">
        <w:r>
          <w:rPr>
            <w:rStyle w:val="Hypertextovodkaz"/>
            <w:lang w:val="en-US" w:eastAsia="en-US" w:bidi="en-US"/>
          </w:rPr>
          <w:t>www.koop.cz</w:t>
        </w:r>
      </w:hyperlink>
      <w:r>
        <w:rPr>
          <w:rStyle w:val="Zkladntext63"/>
          <w:lang w:val="en-US" w:eastAsia="en-US" w:bidi="en-US"/>
        </w:rPr>
        <w:t xml:space="preserve">), </w:t>
      </w:r>
      <w:r>
        <w:rPr>
          <w:rStyle w:val="Zkladntext63"/>
        </w:rPr>
        <w:t>není-li pojistnou smlouvou některý způsob vyloučen.</w:t>
      </w:r>
    </w:p>
    <w:p w14:paraId="2A5A881C" w14:textId="77777777" w:rsidR="00B47F6E" w:rsidRDefault="00000000">
      <w:pPr>
        <w:pStyle w:val="Nadpis40"/>
        <w:keepNext/>
        <w:keepLines/>
        <w:shd w:val="clear" w:color="auto" w:fill="auto"/>
        <w:spacing w:line="260" w:lineRule="exact"/>
        <w:ind w:firstLine="0"/>
        <w:jc w:val="both"/>
      </w:pPr>
      <w:bookmarkStart w:id="140" w:name="bookmark132"/>
      <w:r>
        <w:rPr>
          <w:rStyle w:val="Nadpis42"/>
          <w:b/>
          <w:bCs/>
        </w:rPr>
        <w:t>Kdy pojistné krytí začíná a končí?</w:t>
      </w:r>
      <w:bookmarkEnd w:id="140"/>
    </w:p>
    <w:p w14:paraId="6E245DFB" w14:textId="77777777" w:rsidR="00B47F6E" w:rsidRDefault="00000000">
      <w:pPr>
        <w:pStyle w:val="Zkladntext60"/>
        <w:shd w:val="clear" w:color="auto" w:fill="auto"/>
        <w:spacing w:after="524" w:line="240" w:lineRule="exact"/>
        <w:ind w:right="580" w:firstLine="0"/>
        <w:jc w:val="left"/>
      </w:pPr>
      <w:r>
        <w:rPr>
          <w:rStyle w:val="Zkladntext63"/>
        </w:rPr>
        <w:t>Začíná datem uvedeným v pojistné smlouvě jako počátek pojištění a končí datem uvedeným v pojistné smlouvě jako konec pojištění.</w:t>
      </w:r>
    </w:p>
    <w:p w14:paraId="04364ECA" w14:textId="77777777" w:rsidR="00B47F6E" w:rsidRDefault="00000000">
      <w:pPr>
        <w:pStyle w:val="Nadpis40"/>
        <w:keepNext/>
        <w:keepLines/>
        <w:shd w:val="clear" w:color="auto" w:fill="auto"/>
        <w:spacing w:line="260" w:lineRule="exact"/>
        <w:ind w:firstLine="0"/>
        <w:jc w:val="both"/>
      </w:pPr>
      <w:bookmarkStart w:id="141" w:name="bookmark133"/>
      <w:r>
        <w:rPr>
          <w:rStyle w:val="Nadpis42"/>
          <w:b/>
          <w:bCs/>
        </w:rPr>
        <w:t>Jak mohu smlouvu vypovědět?</w:t>
      </w:r>
      <w:bookmarkEnd w:id="141"/>
    </w:p>
    <w:p w14:paraId="32793E60" w14:textId="77777777" w:rsidR="00B47F6E" w:rsidRDefault="00000000">
      <w:pPr>
        <w:pStyle w:val="Zkladntext80"/>
        <w:shd w:val="clear" w:color="auto" w:fill="auto"/>
        <w:spacing w:before="0" w:after="0" w:line="240" w:lineRule="exact"/>
      </w:pPr>
      <w:r>
        <w:rPr>
          <w:rStyle w:val="Zkladntext81"/>
          <w:b/>
          <w:bCs/>
        </w:rPr>
        <w:t xml:space="preserve">Písemnou výpovědí </w:t>
      </w:r>
      <w:r>
        <w:rPr>
          <w:rStyle w:val="Zkladntext8Netun"/>
        </w:rPr>
        <w:t>doručenou:</w:t>
      </w:r>
    </w:p>
    <w:p w14:paraId="705ABC0B" w14:textId="77777777" w:rsidR="00B47F6E" w:rsidRDefault="00000000">
      <w:pPr>
        <w:pStyle w:val="Zkladntext60"/>
        <w:numPr>
          <w:ilvl w:val="0"/>
          <w:numId w:val="43"/>
        </w:numPr>
        <w:shd w:val="clear" w:color="auto" w:fill="auto"/>
        <w:spacing w:line="240" w:lineRule="exact"/>
        <w:ind w:firstLine="0"/>
      </w:pPr>
      <w:r>
        <w:rPr>
          <w:rStyle w:val="Zkladntext63"/>
        </w:rPr>
        <w:t xml:space="preserve"> do dvou měsíců ode dne uzavření pojistné smlouvy; pojištění zanikne uplynutím osmidenní výpovědní doby</w:t>
      </w:r>
    </w:p>
    <w:p w14:paraId="63ECE3A9" w14:textId="77777777" w:rsidR="00B47F6E" w:rsidRDefault="00000000">
      <w:pPr>
        <w:pStyle w:val="Zkladntext60"/>
        <w:numPr>
          <w:ilvl w:val="0"/>
          <w:numId w:val="43"/>
        </w:numPr>
        <w:shd w:val="clear" w:color="auto" w:fill="auto"/>
        <w:tabs>
          <w:tab w:val="left" w:pos="404"/>
        </w:tabs>
        <w:spacing w:line="240" w:lineRule="exact"/>
        <w:ind w:left="340" w:right="700" w:hanging="340"/>
        <w:jc w:val="left"/>
      </w:pPr>
      <w:r>
        <w:rPr>
          <w:rStyle w:val="Zkladntext63"/>
        </w:rPr>
        <w:t>nejméně šest týdnů před koncem pojistného období; pojištění zanikne posledním dnem daného pojistného období</w:t>
      </w:r>
    </w:p>
    <w:p w14:paraId="11E6B95E" w14:textId="77777777" w:rsidR="00B47F6E" w:rsidRDefault="00000000">
      <w:pPr>
        <w:pStyle w:val="Zkladntext60"/>
        <w:numPr>
          <w:ilvl w:val="0"/>
          <w:numId w:val="43"/>
        </w:numPr>
        <w:shd w:val="clear" w:color="auto" w:fill="auto"/>
        <w:spacing w:after="6200" w:line="240" w:lineRule="exact"/>
        <w:ind w:left="340" w:hanging="340"/>
        <w:jc w:val="left"/>
      </w:pPr>
      <w:r>
        <w:rPr>
          <w:rStyle w:val="Zkladntext63"/>
        </w:rPr>
        <w:t xml:space="preserve"> do tří měsíců ode dne oznámení vzniku pojistné události pojišťovně; pojištění zanikne uplynutím měsíční výpovědní doby.</w:t>
      </w:r>
    </w:p>
    <w:p w14:paraId="5B61FEFF" w14:textId="77777777" w:rsidR="00B47F6E" w:rsidRDefault="00000000">
      <w:pPr>
        <w:pStyle w:val="Zkladntext140"/>
        <w:shd w:val="clear" w:color="auto" w:fill="auto"/>
        <w:spacing w:before="0" w:line="140" w:lineRule="exact"/>
      </w:pPr>
      <w:r>
        <w:rPr>
          <w:rStyle w:val="Zkladntext141"/>
        </w:rPr>
        <w:t>10/2018</w:t>
      </w:r>
    </w:p>
    <w:sectPr w:rsidR="00B47F6E">
      <w:type w:val="continuous"/>
      <w:pgSz w:w="11900" w:h="16840"/>
      <w:pgMar w:top="581" w:right="271" w:bottom="408" w:left="6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D528" w14:textId="77777777" w:rsidR="00935FD2" w:rsidRDefault="00935FD2">
      <w:r>
        <w:separator/>
      </w:r>
    </w:p>
  </w:endnote>
  <w:endnote w:type="continuationSeparator" w:id="0">
    <w:p w14:paraId="59D6EFBA" w14:textId="77777777" w:rsidR="00935FD2" w:rsidRDefault="0093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1A0" w14:textId="53B7C2FB" w:rsidR="00B47F6E" w:rsidRDefault="00CB1F1B">
    <w:pPr>
      <w:rPr>
        <w:sz w:val="2"/>
        <w:szCs w:val="2"/>
      </w:rPr>
    </w:pPr>
    <w:r>
      <w:rPr>
        <w:noProof/>
      </w:rPr>
      <mc:AlternateContent>
        <mc:Choice Requires="wps">
          <w:drawing>
            <wp:anchor distT="0" distB="0" distL="63500" distR="63500" simplePos="0" relativeHeight="314572416" behindDoc="1" locked="0" layoutInCell="1" allowOverlap="1" wp14:anchorId="3D209CAB" wp14:editId="0159239C">
              <wp:simplePos x="0" y="0"/>
              <wp:positionH relativeFrom="page">
                <wp:posOffset>366395</wp:posOffset>
              </wp:positionH>
              <wp:positionV relativeFrom="page">
                <wp:posOffset>10282555</wp:posOffset>
              </wp:positionV>
              <wp:extent cx="1858010" cy="100965"/>
              <wp:effectExtent l="4445" t="0" r="4445" b="0"/>
              <wp:wrapNone/>
              <wp:docPr id="667450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3AA8" w14:textId="77777777" w:rsidR="00B47F6E" w:rsidRDefault="0000000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25. 04. 2023, 08:54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09CAB" id="_x0000_t202" coordsize="21600,21600" o:spt="202" path="m,l,21600r21600,l21600,xe">
              <v:stroke joinstyle="miter"/>
              <v:path gradientshapeok="t" o:connecttype="rect"/>
            </v:shapetype>
            <v:shape id="Text Box 18" o:spid="_x0000_s1047" type="#_x0000_t202" style="position:absolute;margin-left:28.85pt;margin-top:809.65pt;width:146.3pt;height:7.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" filled="f" stroked="f">
              <v:textbox style="mso-fit-shape-to-text:t" inset="0,0,0,0">
                <w:txbxContent>
                  <w:p w14:paraId="0E9A3AA8" w14:textId="77777777" w:rsidR="00B47F6E" w:rsidRDefault="0000000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25. 04. 2023, 08:54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D4FF" w14:textId="501A9DE2" w:rsidR="00B47F6E" w:rsidRDefault="00CB1F1B">
    <w:pPr>
      <w:rPr>
        <w:sz w:val="2"/>
        <w:szCs w:val="2"/>
      </w:rPr>
    </w:pPr>
    <w:r>
      <w:rPr>
        <w:noProof/>
      </w:rPr>
      <mc:AlternateContent>
        <mc:Choice Requires="wps">
          <w:drawing>
            <wp:anchor distT="0" distB="0" distL="63500" distR="63500" simplePos="0" relativeHeight="314572428" behindDoc="1" locked="0" layoutInCell="1" allowOverlap="1" wp14:anchorId="79004611" wp14:editId="7B99A34C">
              <wp:simplePos x="0" y="0"/>
              <wp:positionH relativeFrom="page">
                <wp:posOffset>358775</wp:posOffset>
              </wp:positionH>
              <wp:positionV relativeFrom="page">
                <wp:posOffset>10447020</wp:posOffset>
              </wp:positionV>
              <wp:extent cx="363220" cy="92710"/>
              <wp:effectExtent l="0" t="0" r="1905" b="4445"/>
              <wp:wrapNone/>
              <wp:docPr id="20159026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0993"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004611" id="_x0000_t202" coordsize="21600,21600" o:spt="202" path="m,l,21600r21600,l21600,xe">
              <v:stroke joinstyle="miter"/>
              <v:path gradientshapeok="t" o:connecttype="rect"/>
            </v:shapetype>
            <v:shape id="Text Box 6" o:spid="_x0000_s1059" type="#_x0000_t202" style="position:absolute;margin-left:28.25pt;margin-top:822.6pt;width:28.6pt;height:7.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" filled="f" stroked="f">
              <v:textbox style="mso-fit-shape-to-text:t" inset="0,0,0,0">
                <w:txbxContent>
                  <w:p w14:paraId="67C00993"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221" w14:textId="0A1C793D" w:rsidR="00B47F6E" w:rsidRDefault="00CB1F1B">
    <w:pPr>
      <w:rPr>
        <w:sz w:val="2"/>
        <w:szCs w:val="2"/>
      </w:rPr>
    </w:pPr>
    <w:r>
      <w:rPr>
        <w:noProof/>
      </w:rPr>
      <mc:AlternateContent>
        <mc:Choice Requires="wps">
          <w:drawing>
            <wp:anchor distT="0" distB="0" distL="63500" distR="63500" simplePos="0" relativeHeight="314572429" behindDoc="1" locked="0" layoutInCell="1" allowOverlap="1" wp14:anchorId="1A8CE686" wp14:editId="72D5AB60">
              <wp:simplePos x="0" y="0"/>
              <wp:positionH relativeFrom="page">
                <wp:posOffset>358775</wp:posOffset>
              </wp:positionH>
              <wp:positionV relativeFrom="page">
                <wp:posOffset>10447020</wp:posOffset>
              </wp:positionV>
              <wp:extent cx="363220" cy="92710"/>
              <wp:effectExtent l="0" t="0" r="1905" b="4445"/>
              <wp:wrapNone/>
              <wp:docPr id="11381773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CC32"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CE686" id="_x0000_t202" coordsize="21600,21600" o:spt="202" path="m,l,21600r21600,l21600,xe">
              <v:stroke joinstyle="miter"/>
              <v:path gradientshapeok="t" o:connecttype="rect"/>
            </v:shapetype>
            <v:shape id="Text Box 5" o:spid="_x0000_s1060" type="#_x0000_t202" style="position:absolute;margin-left:28.25pt;margin-top:822.6pt;width:28.6pt;height:7.3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" filled="f" stroked="f">
              <v:textbox style="mso-fit-shape-to-text:t" inset="0,0,0,0">
                <w:txbxContent>
                  <w:p w14:paraId="1A2ECC32"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EB7E" w14:textId="77777777" w:rsidR="00B47F6E" w:rsidRDefault="00B47F6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2505" w14:textId="31FA9F82" w:rsidR="00B47F6E" w:rsidRDefault="00CB1F1B">
    <w:pPr>
      <w:rPr>
        <w:sz w:val="2"/>
        <w:szCs w:val="2"/>
      </w:rPr>
    </w:pPr>
    <w:r>
      <w:rPr>
        <w:noProof/>
      </w:rPr>
      <mc:AlternateContent>
        <mc:Choice Requires="wps">
          <w:drawing>
            <wp:anchor distT="0" distB="0" distL="63500" distR="63500" simplePos="0" relativeHeight="314572430" behindDoc="1" locked="0" layoutInCell="1" allowOverlap="1" wp14:anchorId="2A746F55" wp14:editId="7578AFBB">
              <wp:simplePos x="0" y="0"/>
              <wp:positionH relativeFrom="page">
                <wp:posOffset>358775</wp:posOffset>
              </wp:positionH>
              <wp:positionV relativeFrom="page">
                <wp:posOffset>10447020</wp:posOffset>
              </wp:positionV>
              <wp:extent cx="426720" cy="76200"/>
              <wp:effectExtent l="0" t="0" r="0" b="1905"/>
              <wp:wrapNone/>
              <wp:docPr id="621989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D19DA"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746F55" id="_x0000_t202" coordsize="21600,21600" o:spt="202" path="m,l,21600r21600,l21600,xe">
              <v:stroke joinstyle="miter"/>
              <v:path gradientshapeok="t" o:connecttype="rect"/>
            </v:shapetype>
            <v:shape id="Text Box 4" o:spid="_x0000_s1061" type="#_x0000_t202" style="position:absolute;margin-left:28.25pt;margin-top:822.6pt;width:33.6pt;height: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" filled="f" stroked="f">
              <v:textbox style="mso-fit-shape-to-text:t" inset="0,0,0,0">
                <w:txbxContent>
                  <w:p w14:paraId="407D19DA"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2DA3" w14:textId="6A4E2B89" w:rsidR="00B47F6E" w:rsidRDefault="00CB1F1B">
    <w:pPr>
      <w:rPr>
        <w:sz w:val="2"/>
        <w:szCs w:val="2"/>
      </w:rPr>
    </w:pPr>
    <w:r>
      <w:rPr>
        <w:noProof/>
      </w:rPr>
      <mc:AlternateContent>
        <mc:Choice Requires="wps">
          <w:drawing>
            <wp:anchor distT="0" distB="0" distL="63500" distR="63500" simplePos="0" relativeHeight="314572431" behindDoc="1" locked="0" layoutInCell="1" allowOverlap="1" wp14:anchorId="4FDFE2C0" wp14:editId="50EE8AC3">
              <wp:simplePos x="0" y="0"/>
              <wp:positionH relativeFrom="page">
                <wp:posOffset>358775</wp:posOffset>
              </wp:positionH>
              <wp:positionV relativeFrom="page">
                <wp:posOffset>10447020</wp:posOffset>
              </wp:positionV>
              <wp:extent cx="401320" cy="92710"/>
              <wp:effectExtent l="0" t="0" r="1905" b="4445"/>
              <wp:wrapNone/>
              <wp:docPr id="1026518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86B2"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DFE2C0" id="_x0000_t202" coordsize="21600,21600" o:spt="202" path="m,l,21600r21600,l21600,xe">
              <v:stroke joinstyle="miter"/>
              <v:path gradientshapeok="t" o:connecttype="rect"/>
            </v:shapetype>
            <v:shape id="_x0000_s1062" type="#_x0000_t202" style="position:absolute;margin-left:28.25pt;margin-top:822.6pt;width:31.6pt;height:7.3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" filled="f" stroked="f">
              <v:textbox style="mso-fit-shape-to-text:t" inset="0,0,0,0">
                <w:txbxContent>
                  <w:p w14:paraId="62F186B2"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0FE5" w14:textId="3146115B" w:rsidR="00B47F6E" w:rsidRDefault="00CB1F1B">
    <w:pPr>
      <w:rPr>
        <w:sz w:val="2"/>
        <w:szCs w:val="2"/>
      </w:rPr>
    </w:pPr>
    <w:r>
      <w:rPr>
        <w:noProof/>
      </w:rPr>
      <mc:AlternateContent>
        <mc:Choice Requires="wps">
          <w:drawing>
            <wp:anchor distT="0" distB="0" distL="63500" distR="63500" simplePos="0" relativeHeight="314572433" behindDoc="1" locked="0" layoutInCell="1" allowOverlap="1" wp14:anchorId="44E36E83" wp14:editId="0B8CBD47">
              <wp:simplePos x="0" y="0"/>
              <wp:positionH relativeFrom="page">
                <wp:posOffset>366395</wp:posOffset>
              </wp:positionH>
              <wp:positionV relativeFrom="page">
                <wp:posOffset>10287000</wp:posOffset>
              </wp:positionV>
              <wp:extent cx="401320" cy="92710"/>
              <wp:effectExtent l="4445" t="0" r="3810" b="2540"/>
              <wp:wrapNone/>
              <wp:docPr id="5737902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D1F3F"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E36E83" id="_x0000_t202" coordsize="21600,21600" o:spt="202" path="m,l,21600r21600,l21600,xe">
              <v:stroke joinstyle="miter"/>
              <v:path gradientshapeok="t" o:connecttype="rect"/>
            </v:shapetype>
            <v:shape id="Text Box 1" o:spid="_x0000_s1064" type="#_x0000_t202" style="position:absolute;margin-left:28.85pt;margin-top:810pt;width:31.6pt;height:7.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7Q1gEAAJUDAAAOAAAAZHJzL2Uyb0RvYy54bWysU12P0zAQfEfiP1h+p0kL4i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" filled="f" stroked="f">
              <v:textbox style="mso-fit-shape-to-text:t" inset="0,0,0,0">
                <w:txbxContent>
                  <w:p w14:paraId="3B8D1F3F"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189E" w14:textId="77777777" w:rsidR="00B47F6E" w:rsidRDefault="00B47F6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0993" w14:textId="77777777" w:rsidR="00B47F6E" w:rsidRDefault="00B47F6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E32F" w14:textId="77777777" w:rsidR="00B47F6E" w:rsidRDefault="00B47F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293F" w14:textId="3628A675" w:rsidR="00B47F6E" w:rsidRDefault="00CB1F1B">
    <w:pPr>
      <w:rPr>
        <w:sz w:val="2"/>
        <w:szCs w:val="2"/>
      </w:rPr>
    </w:pPr>
    <w:r>
      <w:rPr>
        <w:noProof/>
      </w:rPr>
      <mc:AlternateContent>
        <mc:Choice Requires="wps">
          <w:drawing>
            <wp:anchor distT="0" distB="0" distL="63500" distR="63500" simplePos="0" relativeHeight="314572417" behindDoc="1" locked="0" layoutInCell="1" allowOverlap="1" wp14:anchorId="27273360" wp14:editId="3D0CFBE7">
              <wp:simplePos x="0" y="0"/>
              <wp:positionH relativeFrom="page">
                <wp:posOffset>366395</wp:posOffset>
              </wp:positionH>
              <wp:positionV relativeFrom="page">
                <wp:posOffset>10282555</wp:posOffset>
              </wp:positionV>
              <wp:extent cx="1858010" cy="100965"/>
              <wp:effectExtent l="4445" t="0" r="4445" b="0"/>
              <wp:wrapNone/>
              <wp:docPr id="2474047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06066" w14:textId="77777777" w:rsidR="00B47F6E" w:rsidRDefault="0000000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25. 04. 2023, 08:54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73360" id="_x0000_t202" coordsize="21600,21600" o:spt="202" path="m,l,21600r21600,l21600,xe">
              <v:stroke joinstyle="miter"/>
              <v:path gradientshapeok="t" o:connecttype="rect"/>
            </v:shapetype>
            <v:shape id="_x0000_s1048" type="#_x0000_t202" style="position:absolute;margin-left:28.85pt;margin-top:809.65pt;width:146.3pt;height:7.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" filled="f" stroked="f">
              <v:textbox style="mso-fit-shape-to-text:t" inset="0,0,0,0">
                <w:txbxContent>
                  <w:p w14:paraId="33006066" w14:textId="77777777" w:rsidR="00B47F6E" w:rsidRDefault="0000000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25. 04. 2023, 08:54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AE9E" w14:textId="7EE23E0A" w:rsidR="00B47F6E" w:rsidRDefault="00CB1F1B">
    <w:pPr>
      <w:rPr>
        <w:sz w:val="2"/>
        <w:szCs w:val="2"/>
      </w:rPr>
    </w:pPr>
    <w:r>
      <w:rPr>
        <w:noProof/>
      </w:rPr>
      <mc:AlternateContent>
        <mc:Choice Requires="wps">
          <w:drawing>
            <wp:anchor distT="0" distB="0" distL="63500" distR="63500" simplePos="0" relativeHeight="314572419" behindDoc="1" locked="0" layoutInCell="1" allowOverlap="1" wp14:anchorId="365E0374" wp14:editId="7F41157C">
              <wp:simplePos x="0" y="0"/>
              <wp:positionH relativeFrom="page">
                <wp:posOffset>360045</wp:posOffset>
              </wp:positionH>
              <wp:positionV relativeFrom="page">
                <wp:posOffset>10238740</wp:posOffset>
              </wp:positionV>
              <wp:extent cx="2347595" cy="100965"/>
              <wp:effectExtent l="0" t="0" r="0" b="4445"/>
              <wp:wrapNone/>
              <wp:docPr id="16954708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6913" w14:textId="77777777" w:rsidR="00B47F6E" w:rsidRDefault="0000000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25. 04. 2023, 08:54, CID25542839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E0374" id="_x0000_t202" coordsize="21600,21600" o:spt="202" path="m,l,21600r21600,l21600,xe">
              <v:stroke joinstyle="miter"/>
              <v:path gradientshapeok="t" o:connecttype="rect"/>
            </v:shapetype>
            <v:shape id="_x0000_s1050" type="#_x0000_t202" style="position:absolute;margin-left:28.35pt;margin-top:806.2pt;width:184.85pt;height:7.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" filled="f" stroked="f">
              <v:textbox style="mso-fit-shape-to-text:t" inset="0,0,0,0">
                <w:txbxContent>
                  <w:p w14:paraId="7E596913" w14:textId="77777777" w:rsidR="00B47F6E" w:rsidRDefault="0000000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 PS 8603295480 tisk KNZ 25. 04. 2023, 08:54, CID25542839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2FC9" w14:textId="27715E2E" w:rsidR="00B47F6E" w:rsidRDefault="00CB1F1B">
    <w:pPr>
      <w:rPr>
        <w:sz w:val="2"/>
        <w:szCs w:val="2"/>
      </w:rPr>
    </w:pPr>
    <w:r>
      <w:rPr>
        <w:noProof/>
      </w:rPr>
      <mc:AlternateContent>
        <mc:Choice Requires="wps">
          <w:drawing>
            <wp:anchor distT="0" distB="0" distL="63500" distR="63500" simplePos="0" relativeHeight="314572421" behindDoc="1" locked="0" layoutInCell="1" allowOverlap="1" wp14:anchorId="43C6DD96" wp14:editId="60513BD6">
              <wp:simplePos x="0" y="0"/>
              <wp:positionH relativeFrom="page">
                <wp:posOffset>366395</wp:posOffset>
              </wp:positionH>
              <wp:positionV relativeFrom="page">
                <wp:posOffset>10302240</wp:posOffset>
              </wp:positionV>
              <wp:extent cx="363220" cy="92710"/>
              <wp:effectExtent l="4445" t="0" r="3810" b="0"/>
              <wp:wrapNone/>
              <wp:docPr id="8864072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52C5"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C6DD96" id="_x0000_t202" coordsize="21600,21600" o:spt="202" path="m,l,21600r21600,l21600,xe">
              <v:stroke joinstyle="miter"/>
              <v:path gradientshapeok="t" o:connecttype="rect"/>
            </v:shapetype>
            <v:shape id="Text Box 13" o:spid="_x0000_s1052" type="#_x0000_t202" style="position:absolute;margin-left:28.85pt;margin-top:811.2pt;width:28.6pt;height:7.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" filled="f" stroked="f">
              <v:textbox style="mso-fit-shape-to-text:t" inset="0,0,0,0">
                <w:txbxContent>
                  <w:p w14:paraId="05FB52C5"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B1B9" w14:textId="18CF75D5" w:rsidR="00B47F6E" w:rsidRDefault="00CB1F1B">
    <w:pPr>
      <w:rPr>
        <w:sz w:val="2"/>
        <w:szCs w:val="2"/>
      </w:rPr>
    </w:pPr>
    <w:r>
      <w:rPr>
        <w:noProof/>
      </w:rPr>
      <mc:AlternateContent>
        <mc:Choice Requires="wps">
          <w:drawing>
            <wp:anchor distT="0" distB="0" distL="63500" distR="63500" simplePos="0" relativeHeight="314572422" behindDoc="1" locked="0" layoutInCell="1" allowOverlap="1" wp14:anchorId="3F2F8A00" wp14:editId="34396474">
              <wp:simplePos x="0" y="0"/>
              <wp:positionH relativeFrom="page">
                <wp:posOffset>358775</wp:posOffset>
              </wp:positionH>
              <wp:positionV relativeFrom="page">
                <wp:posOffset>10447020</wp:posOffset>
              </wp:positionV>
              <wp:extent cx="363220" cy="92710"/>
              <wp:effectExtent l="0" t="0" r="1905" b="4445"/>
              <wp:wrapNone/>
              <wp:docPr id="2747098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B19B5"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F8A00" id="_x0000_t202" coordsize="21600,21600" o:spt="202" path="m,l,21600r21600,l21600,xe">
              <v:stroke joinstyle="miter"/>
              <v:path gradientshapeok="t" o:connecttype="rect"/>
            </v:shapetype>
            <v:shape id="Text Box 12" o:spid="_x0000_s1053" type="#_x0000_t202" style="position:absolute;margin-left:28.25pt;margin-top:822.6pt;width:28.6pt;height:7.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" filled="f" stroked="f">
              <v:textbox style="mso-fit-shape-to-text:t" inset="0,0,0,0">
                <w:txbxContent>
                  <w:p w14:paraId="27FB19B5"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232C" w14:textId="77777777" w:rsidR="00B47F6E" w:rsidRDefault="00B47F6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235B" w14:textId="50B0CF27" w:rsidR="00B47F6E" w:rsidRDefault="00CB1F1B">
    <w:pPr>
      <w:rPr>
        <w:sz w:val="2"/>
        <w:szCs w:val="2"/>
      </w:rPr>
    </w:pPr>
    <w:r>
      <w:rPr>
        <w:noProof/>
      </w:rPr>
      <mc:AlternateContent>
        <mc:Choice Requires="wps">
          <w:drawing>
            <wp:anchor distT="0" distB="0" distL="63500" distR="63500" simplePos="0" relativeHeight="314572425" behindDoc="1" locked="0" layoutInCell="1" allowOverlap="1" wp14:anchorId="1B2BE1F3" wp14:editId="22DE996E">
              <wp:simplePos x="0" y="0"/>
              <wp:positionH relativeFrom="page">
                <wp:posOffset>360680</wp:posOffset>
              </wp:positionH>
              <wp:positionV relativeFrom="page">
                <wp:posOffset>10287000</wp:posOffset>
              </wp:positionV>
              <wp:extent cx="363220" cy="92710"/>
              <wp:effectExtent l="0" t="0" r="0" b="2540"/>
              <wp:wrapNone/>
              <wp:docPr id="79753280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C6F5"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2BE1F3" id="_x0000_t202" coordsize="21600,21600" o:spt="202" path="m,l,21600r21600,l21600,xe">
              <v:stroke joinstyle="miter"/>
              <v:path gradientshapeok="t" o:connecttype="rect"/>
            </v:shapetype>
            <v:shape id="_x0000_s1056" type="#_x0000_t202" style="position:absolute;margin-left:28.4pt;margin-top:810pt;width:28.6pt;height:7.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" filled="f" stroked="f">
              <v:textbox style="mso-fit-shape-to-text:t" inset="0,0,0,0">
                <w:txbxContent>
                  <w:p w14:paraId="7977C6F5"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AFFD" w14:textId="5CF1479D" w:rsidR="00B47F6E" w:rsidRDefault="00CB1F1B">
    <w:pPr>
      <w:rPr>
        <w:sz w:val="2"/>
        <w:szCs w:val="2"/>
      </w:rPr>
    </w:pPr>
    <w:r>
      <w:rPr>
        <w:noProof/>
      </w:rPr>
      <mc:AlternateContent>
        <mc:Choice Requires="wps">
          <w:drawing>
            <wp:anchor distT="0" distB="0" distL="63500" distR="63500" simplePos="0" relativeHeight="314572426" behindDoc="1" locked="0" layoutInCell="1" allowOverlap="1" wp14:anchorId="7D87E6E4" wp14:editId="682B3731">
              <wp:simplePos x="0" y="0"/>
              <wp:positionH relativeFrom="page">
                <wp:posOffset>363220</wp:posOffset>
              </wp:positionH>
              <wp:positionV relativeFrom="page">
                <wp:posOffset>10287000</wp:posOffset>
              </wp:positionV>
              <wp:extent cx="363220" cy="92710"/>
              <wp:effectExtent l="1270" t="0" r="0" b="2540"/>
              <wp:wrapNone/>
              <wp:docPr id="10627983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E9E9"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7E6E4" id="_x0000_t202" coordsize="21600,21600" o:spt="202" path="m,l,21600r21600,l21600,xe">
              <v:stroke joinstyle="miter"/>
              <v:path gradientshapeok="t" o:connecttype="rect"/>
            </v:shapetype>
            <v:shape id="_x0000_s1057" type="#_x0000_t202" style="position:absolute;margin-left:28.6pt;margin-top:810pt;width:28.6pt;height:7.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" filled="f" stroked="f">
              <v:textbox style="mso-fit-shape-to-text:t" inset="0,0,0,0">
                <w:txbxContent>
                  <w:p w14:paraId="6466E9E9"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F36D" w14:textId="316EBEBB" w:rsidR="00B47F6E" w:rsidRDefault="00CB1F1B">
    <w:pPr>
      <w:rPr>
        <w:sz w:val="2"/>
        <w:szCs w:val="2"/>
      </w:rPr>
    </w:pPr>
    <w:r>
      <w:rPr>
        <w:noProof/>
      </w:rPr>
      <mc:AlternateContent>
        <mc:Choice Requires="wps">
          <w:drawing>
            <wp:anchor distT="0" distB="0" distL="63500" distR="63500" simplePos="0" relativeHeight="314572427" behindDoc="1" locked="0" layoutInCell="1" allowOverlap="1" wp14:anchorId="61B1B1D6" wp14:editId="0C18E0A5">
              <wp:simplePos x="0" y="0"/>
              <wp:positionH relativeFrom="page">
                <wp:posOffset>358775</wp:posOffset>
              </wp:positionH>
              <wp:positionV relativeFrom="page">
                <wp:posOffset>10447020</wp:posOffset>
              </wp:positionV>
              <wp:extent cx="363220" cy="92710"/>
              <wp:effectExtent l="0" t="0" r="1905" b="4445"/>
              <wp:wrapNone/>
              <wp:docPr id="6793416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FCE58"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1B1D6" id="_x0000_t202" coordsize="21600,21600" o:spt="202" path="m,l,21600r21600,l21600,xe">
              <v:stroke joinstyle="miter"/>
              <v:path gradientshapeok="t" o:connecttype="rect"/>
            </v:shapetype>
            <v:shape id="Text Box 7" o:spid="_x0000_s1058" type="#_x0000_t202" style="position:absolute;margin-left:28.25pt;margin-top:822.6pt;width:28.6pt;height:7.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" filled="f" stroked="f">
              <v:textbox style="mso-fit-shape-to-text:t" inset="0,0,0,0">
                <w:txbxContent>
                  <w:p w14:paraId="3CEFCE58" w14:textId="77777777" w:rsidR="00B47F6E" w:rsidRDefault="00000000">
                    <w:pPr>
                      <w:pStyle w:val="ZhlavneboZpat0"/>
                      <w:shd w:val="clear" w:color="auto" w:fill="auto"/>
                      <w:spacing w:line="240" w:lineRule="auto"/>
                    </w:pPr>
                    <w:r>
                      <w:rPr>
                        <w:rStyle w:val="ZhlavneboZpat6pt"/>
                      </w:rPr>
                      <w:t xml:space="preserve">Strana </w:t>
                    </w:r>
                    <w:r>
                      <w:fldChar w:fldCharType="begin"/>
                    </w:r>
                    <w:r>
                      <w:instrText xml:space="preserve"> PAGE \* MERGEFORMAT </w:instrText>
                    </w:r>
                    <w:r>
                      <w:fldChar w:fldCharType="separate"/>
                    </w:r>
                    <w:r>
                      <w:rPr>
                        <w:rStyle w:val="ZhlavneboZpat6pt0"/>
                      </w:rPr>
                      <w:t>#</w:t>
                    </w:r>
                    <w:r>
                      <w:rPr>
                        <w:rStyle w:val="ZhlavneboZpat6pt0"/>
                      </w:rPr>
                      <w:fldChar w:fldCharType="end"/>
                    </w:r>
                    <w:r>
                      <w:rPr>
                        <w:rStyle w:val="ZhlavneboZpat6pt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1195" w14:textId="77777777" w:rsidR="00935FD2" w:rsidRDefault="00935FD2"/>
  </w:footnote>
  <w:footnote w:type="continuationSeparator" w:id="0">
    <w:p w14:paraId="787CB4F3" w14:textId="77777777" w:rsidR="00935FD2" w:rsidRDefault="00935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B7D" w14:textId="079D43D7" w:rsidR="00B47F6E" w:rsidRDefault="00CB1F1B">
    <w:pPr>
      <w:rPr>
        <w:sz w:val="2"/>
        <w:szCs w:val="2"/>
      </w:rPr>
    </w:pPr>
    <w:r>
      <w:rPr>
        <w:noProof/>
      </w:rPr>
      <mc:AlternateContent>
        <mc:Choice Requires="wps">
          <w:drawing>
            <wp:anchor distT="0" distB="0" distL="63500" distR="63500" simplePos="0" relativeHeight="314572418" behindDoc="1" locked="0" layoutInCell="1" allowOverlap="1" wp14:anchorId="25EAA8E4" wp14:editId="45C09191">
              <wp:simplePos x="0" y="0"/>
              <wp:positionH relativeFrom="page">
                <wp:posOffset>2237740</wp:posOffset>
              </wp:positionH>
              <wp:positionV relativeFrom="page">
                <wp:posOffset>396875</wp:posOffset>
              </wp:positionV>
              <wp:extent cx="419100" cy="100965"/>
              <wp:effectExtent l="0" t="0" r="635" b="0"/>
              <wp:wrapNone/>
              <wp:docPr id="4434013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40B6D" w14:textId="77777777" w:rsidR="00B47F6E" w:rsidRDefault="00000000">
                          <w:pPr>
                            <w:pStyle w:val="ZhlavneboZpat0"/>
                            <w:shd w:val="clear" w:color="auto" w:fill="auto"/>
                            <w:spacing w:line="240" w:lineRule="auto"/>
                          </w:pPr>
                          <w:r>
                            <w:rPr>
                              <w:rStyle w:val="ZhlavneboZpat1"/>
                            </w:rPr>
                            <w:t>ID modelace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EAA8E4" id="_x0000_t202" coordsize="21600,21600" o:spt="202" path="m,l,21600r21600,l21600,xe">
              <v:stroke joinstyle="miter"/>
              <v:path gradientshapeok="t" o:connecttype="rect"/>
            </v:shapetype>
            <v:shape id="_x0000_s1049" type="#_x0000_t202" style="position:absolute;margin-left:176.2pt;margin-top:31.25pt;width:33pt;height:7.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" filled="f" stroked="f">
              <v:textbox style="mso-fit-shape-to-text:t" inset="0,0,0,0">
                <w:txbxContent>
                  <w:p w14:paraId="0F940B6D" w14:textId="77777777" w:rsidR="00B47F6E" w:rsidRDefault="00000000">
                    <w:pPr>
                      <w:pStyle w:val="ZhlavneboZpat0"/>
                      <w:shd w:val="clear" w:color="auto" w:fill="auto"/>
                      <w:spacing w:line="240" w:lineRule="auto"/>
                    </w:pPr>
                    <w:r>
                      <w:rPr>
                        <w:rStyle w:val="ZhlavneboZpat1"/>
                      </w:rPr>
                      <w:t>ID modelace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B9D9" w14:textId="1944C888" w:rsidR="00B47F6E" w:rsidRDefault="00CB1F1B">
    <w:pPr>
      <w:rPr>
        <w:sz w:val="2"/>
        <w:szCs w:val="2"/>
      </w:rPr>
    </w:pPr>
    <w:r>
      <w:rPr>
        <w:noProof/>
      </w:rPr>
      <mc:AlternateContent>
        <mc:Choice Requires="wps">
          <w:drawing>
            <wp:anchor distT="0" distB="0" distL="63500" distR="63500" simplePos="0" relativeHeight="314572420" behindDoc="1" locked="0" layoutInCell="1" allowOverlap="1" wp14:anchorId="4FB73DB3" wp14:editId="4299970E">
              <wp:simplePos x="0" y="0"/>
              <wp:positionH relativeFrom="page">
                <wp:posOffset>366395</wp:posOffset>
              </wp:positionH>
              <wp:positionV relativeFrom="page">
                <wp:posOffset>176530</wp:posOffset>
              </wp:positionV>
              <wp:extent cx="1871980" cy="186055"/>
              <wp:effectExtent l="4445" t="0" r="0" b="0"/>
              <wp:wrapNone/>
              <wp:docPr id="11397928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B8C4" w14:textId="77777777" w:rsidR="00B47F6E" w:rsidRDefault="00000000">
                          <w:pPr>
                            <w:pStyle w:val="ZhlavneboZpat0"/>
                            <w:shd w:val="clear" w:color="auto" w:fill="auto"/>
                            <w:spacing w:line="240" w:lineRule="auto"/>
                          </w:pPr>
                          <w:r>
                            <w:rPr>
                              <w:rStyle w:val="ZhlavneboZpat12ptTun"/>
                            </w:rPr>
                            <w:t>Článek 1 - Obecná ustanovení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B73DB3" id="_x0000_t202" coordsize="21600,21600" o:spt="202" path="m,l,21600r21600,l21600,xe">
              <v:stroke joinstyle="miter"/>
              <v:path gradientshapeok="t" o:connecttype="rect"/>
            </v:shapetype>
            <v:shape id="Text Box 14" o:spid="_x0000_s1051" type="#_x0000_t202" style="position:absolute;margin-left:28.85pt;margin-top:13.9pt;width:147.4pt;height:14.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" filled="f" stroked="f">
              <v:textbox style="mso-fit-shape-to-text:t" inset="0,0,0,0">
                <w:txbxContent>
                  <w:p w14:paraId="55E9B8C4" w14:textId="77777777" w:rsidR="00B47F6E" w:rsidRDefault="00000000">
                    <w:pPr>
                      <w:pStyle w:val="ZhlavneboZpat0"/>
                      <w:shd w:val="clear" w:color="auto" w:fill="auto"/>
                      <w:spacing w:line="240" w:lineRule="auto"/>
                    </w:pPr>
                    <w:r>
                      <w:rPr>
                        <w:rStyle w:val="ZhlavneboZpat12ptTun"/>
                      </w:rPr>
                      <w:t>Článek 1 - Obecná ustanovení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B66C" w14:textId="77777777" w:rsidR="00B47F6E" w:rsidRDefault="00B47F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DD50" w14:textId="4AAB2AEF" w:rsidR="00B47F6E" w:rsidRDefault="00CB1F1B">
    <w:pPr>
      <w:rPr>
        <w:sz w:val="2"/>
        <w:szCs w:val="2"/>
      </w:rPr>
    </w:pPr>
    <w:r>
      <w:rPr>
        <w:noProof/>
      </w:rPr>
      <mc:AlternateContent>
        <mc:Choice Requires="wps">
          <w:drawing>
            <wp:anchor distT="0" distB="0" distL="63500" distR="63500" simplePos="0" relativeHeight="314572423" behindDoc="1" locked="0" layoutInCell="1" allowOverlap="1" wp14:anchorId="1DCDF8EB" wp14:editId="3A2C2599">
              <wp:simplePos x="0" y="0"/>
              <wp:positionH relativeFrom="page">
                <wp:posOffset>360680</wp:posOffset>
              </wp:positionH>
              <wp:positionV relativeFrom="page">
                <wp:posOffset>161290</wp:posOffset>
              </wp:positionV>
              <wp:extent cx="1483995" cy="186055"/>
              <wp:effectExtent l="0" t="0" r="3175" b="0"/>
              <wp:wrapNone/>
              <wp:docPr id="4473929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1DE91" w14:textId="77777777" w:rsidR="00B47F6E" w:rsidRDefault="00000000">
                          <w:pPr>
                            <w:pStyle w:val="ZhlavneboZpat0"/>
                            <w:shd w:val="clear" w:color="auto" w:fill="auto"/>
                            <w:spacing w:line="240" w:lineRule="auto"/>
                          </w:pPr>
                          <w:r>
                            <w:rPr>
                              <w:rStyle w:val="ZhlavneboZpat12ptTun"/>
                            </w:rPr>
                            <w:t>Článek 4 - Pojištění skel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CDF8EB" id="_x0000_t202" coordsize="21600,21600" o:spt="202" path="m,l,21600r21600,l21600,xe">
              <v:stroke joinstyle="miter"/>
              <v:path gradientshapeok="t" o:connecttype="rect"/>
            </v:shapetype>
            <v:shape id="Text Box 11" o:spid="_x0000_s1054" type="#_x0000_t202" style="position:absolute;margin-left:28.4pt;margin-top:12.7pt;width:116.85pt;height:14.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" filled="f" stroked="f">
              <v:textbox style="mso-fit-shape-to-text:t" inset="0,0,0,0">
                <w:txbxContent>
                  <w:p w14:paraId="5441DE91" w14:textId="77777777" w:rsidR="00B47F6E" w:rsidRDefault="00000000">
                    <w:pPr>
                      <w:pStyle w:val="ZhlavneboZpat0"/>
                      <w:shd w:val="clear" w:color="auto" w:fill="auto"/>
                      <w:spacing w:line="240" w:lineRule="auto"/>
                    </w:pPr>
                    <w:r>
                      <w:rPr>
                        <w:rStyle w:val="ZhlavneboZpat12ptTun"/>
                      </w:rPr>
                      <w:t>Článek 4 - Pojištění skel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BE08" w14:textId="46837051" w:rsidR="00B47F6E" w:rsidRDefault="00CB1F1B">
    <w:pPr>
      <w:rPr>
        <w:sz w:val="2"/>
        <w:szCs w:val="2"/>
      </w:rPr>
    </w:pPr>
    <w:r>
      <w:rPr>
        <w:noProof/>
      </w:rPr>
      <mc:AlternateContent>
        <mc:Choice Requires="wps">
          <w:drawing>
            <wp:anchor distT="0" distB="0" distL="63500" distR="63500" simplePos="0" relativeHeight="314572424" behindDoc="1" locked="0" layoutInCell="1" allowOverlap="1" wp14:anchorId="01D31DD3" wp14:editId="19860BE8">
              <wp:simplePos x="0" y="0"/>
              <wp:positionH relativeFrom="page">
                <wp:posOffset>363220</wp:posOffset>
              </wp:positionH>
              <wp:positionV relativeFrom="page">
                <wp:posOffset>161290</wp:posOffset>
              </wp:positionV>
              <wp:extent cx="3503295" cy="186055"/>
              <wp:effectExtent l="1270" t="0" r="635" b="0"/>
              <wp:wrapNone/>
              <wp:docPr id="20280600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7D04" w14:textId="77777777" w:rsidR="00B47F6E" w:rsidRDefault="00000000">
                          <w:pPr>
                            <w:pStyle w:val="ZhlavneboZpat0"/>
                            <w:shd w:val="clear" w:color="auto" w:fill="auto"/>
                            <w:spacing w:line="240" w:lineRule="auto"/>
                          </w:pPr>
                          <w:r>
                            <w:rPr>
                              <w:rStyle w:val="ZhlavneboZpat12ptTun"/>
                            </w:rPr>
                            <w:t>Článek 3 - Pojištění proti odcizení, loupeži a vandalismu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D31DD3" id="_x0000_t202" coordsize="21600,21600" o:spt="202" path="m,l,21600r21600,l21600,xe">
              <v:stroke joinstyle="miter"/>
              <v:path gradientshapeok="t" o:connecttype="rect"/>
            </v:shapetype>
            <v:shape id="Text Box 10" o:spid="_x0000_s1055" type="#_x0000_t202" style="position:absolute;margin-left:28.6pt;margin-top:12.7pt;width:275.85pt;height:14.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" filled="f" stroked="f">
              <v:textbox style="mso-fit-shape-to-text:t" inset="0,0,0,0">
                <w:txbxContent>
                  <w:p w14:paraId="048A7D04" w14:textId="77777777" w:rsidR="00B47F6E" w:rsidRDefault="00000000">
                    <w:pPr>
                      <w:pStyle w:val="ZhlavneboZpat0"/>
                      <w:shd w:val="clear" w:color="auto" w:fill="auto"/>
                      <w:spacing w:line="240" w:lineRule="auto"/>
                    </w:pPr>
                    <w:r>
                      <w:rPr>
                        <w:rStyle w:val="ZhlavneboZpat12ptTun"/>
                      </w:rPr>
                      <w:t>Článek 3 - Pojištění proti odcizení, loupeži a vandalismu</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3E4F" w14:textId="77777777" w:rsidR="00B47F6E" w:rsidRDefault="00B47F6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A275" w14:textId="77777777" w:rsidR="00B47F6E" w:rsidRDefault="00B47F6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5C9B" w14:textId="1256778E" w:rsidR="00B47F6E" w:rsidRDefault="00CB1F1B">
    <w:pPr>
      <w:rPr>
        <w:sz w:val="2"/>
        <w:szCs w:val="2"/>
      </w:rPr>
    </w:pPr>
    <w:r>
      <w:rPr>
        <w:noProof/>
      </w:rPr>
      <mc:AlternateContent>
        <mc:Choice Requires="wps">
          <w:drawing>
            <wp:anchor distT="0" distB="0" distL="63500" distR="63500" simplePos="0" relativeHeight="314572432" behindDoc="1" locked="0" layoutInCell="1" allowOverlap="1" wp14:anchorId="5B0AB58B" wp14:editId="0EF61A2A">
              <wp:simplePos x="0" y="0"/>
              <wp:positionH relativeFrom="page">
                <wp:posOffset>366395</wp:posOffset>
              </wp:positionH>
              <wp:positionV relativeFrom="page">
                <wp:posOffset>161290</wp:posOffset>
              </wp:positionV>
              <wp:extent cx="2613660" cy="186055"/>
              <wp:effectExtent l="4445" t="0" r="1270" b="0"/>
              <wp:wrapNone/>
              <wp:docPr id="1060402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28A7" w14:textId="77777777" w:rsidR="00B47F6E" w:rsidRDefault="00000000">
                          <w:pPr>
                            <w:pStyle w:val="ZhlavneboZpat0"/>
                            <w:shd w:val="clear" w:color="auto" w:fill="auto"/>
                            <w:spacing w:line="240" w:lineRule="auto"/>
                          </w:pPr>
                          <w:r>
                            <w:rPr>
                              <w:rStyle w:val="ZhlavneboZpat12ptTun"/>
                            </w:rPr>
                            <w:t>Článek 8 - Odchylné způsoby zabezpečení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AB58B" id="_x0000_t202" coordsize="21600,21600" o:spt="202" path="m,l,21600r21600,l21600,xe">
              <v:stroke joinstyle="miter"/>
              <v:path gradientshapeok="t" o:connecttype="rect"/>
            </v:shapetype>
            <v:shape id="_x0000_s1063" type="#_x0000_t202" style="position:absolute;margin-left:28.85pt;margin-top:12.7pt;width:205.8pt;height:14.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" filled="f" stroked="f">
              <v:textbox style="mso-fit-shape-to-text:t" inset="0,0,0,0">
                <w:txbxContent>
                  <w:p w14:paraId="52E128A7" w14:textId="77777777" w:rsidR="00B47F6E" w:rsidRDefault="00000000">
                    <w:pPr>
                      <w:pStyle w:val="ZhlavneboZpat0"/>
                      <w:shd w:val="clear" w:color="auto" w:fill="auto"/>
                      <w:spacing w:line="240" w:lineRule="auto"/>
                    </w:pPr>
                    <w:r>
                      <w:rPr>
                        <w:rStyle w:val="ZhlavneboZpat12ptTun"/>
                      </w:rPr>
                      <w:t>Článek 8 - Odchylné způsoby zabezpečení</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17B8" w14:textId="77777777" w:rsidR="00B47F6E" w:rsidRDefault="00B47F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8DB"/>
    <w:multiLevelType w:val="multilevel"/>
    <w:tmpl w:val="DA16204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D23C1"/>
    <w:multiLevelType w:val="multilevel"/>
    <w:tmpl w:val="C7B0401C"/>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246AE"/>
    <w:multiLevelType w:val="multilevel"/>
    <w:tmpl w:val="A7FAA91E"/>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C597B"/>
    <w:multiLevelType w:val="multilevel"/>
    <w:tmpl w:val="2F6EF4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551B8"/>
    <w:multiLevelType w:val="multilevel"/>
    <w:tmpl w:val="78D29292"/>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92E54"/>
    <w:multiLevelType w:val="multilevel"/>
    <w:tmpl w:val="1DBAE1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C5153"/>
    <w:multiLevelType w:val="multilevel"/>
    <w:tmpl w:val="482E82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B158CC"/>
    <w:multiLevelType w:val="multilevel"/>
    <w:tmpl w:val="C3B46078"/>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884628"/>
    <w:multiLevelType w:val="multilevel"/>
    <w:tmpl w:val="79FA0B0E"/>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58369A"/>
    <w:multiLevelType w:val="multilevel"/>
    <w:tmpl w:val="D83279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696162"/>
    <w:multiLevelType w:val="multilevel"/>
    <w:tmpl w:val="5ADE8A92"/>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A5D2F"/>
    <w:multiLevelType w:val="multilevel"/>
    <w:tmpl w:val="43BABE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7B59B1"/>
    <w:multiLevelType w:val="multilevel"/>
    <w:tmpl w:val="54023A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356C72"/>
    <w:multiLevelType w:val="multilevel"/>
    <w:tmpl w:val="505406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0E05BF"/>
    <w:multiLevelType w:val="multilevel"/>
    <w:tmpl w:val="37180992"/>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45010E"/>
    <w:multiLevelType w:val="multilevel"/>
    <w:tmpl w:val="2C900B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4A536C"/>
    <w:multiLevelType w:val="multilevel"/>
    <w:tmpl w:val="43A8EF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D77BBD"/>
    <w:multiLevelType w:val="multilevel"/>
    <w:tmpl w:val="C1EA9F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1C515E"/>
    <w:multiLevelType w:val="multilevel"/>
    <w:tmpl w:val="79B224B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76131A"/>
    <w:multiLevelType w:val="multilevel"/>
    <w:tmpl w:val="1526DA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905747"/>
    <w:multiLevelType w:val="multilevel"/>
    <w:tmpl w:val="FACE70C4"/>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2369C1"/>
    <w:multiLevelType w:val="multilevel"/>
    <w:tmpl w:val="9F6C9C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E63DC7"/>
    <w:multiLevelType w:val="multilevel"/>
    <w:tmpl w:val="9A926D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E8759F"/>
    <w:multiLevelType w:val="multilevel"/>
    <w:tmpl w:val="2E42FA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0E1A6F"/>
    <w:multiLevelType w:val="multilevel"/>
    <w:tmpl w:val="80304F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E003E9"/>
    <w:multiLevelType w:val="multilevel"/>
    <w:tmpl w:val="4DF8A4DA"/>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C204C0"/>
    <w:multiLevelType w:val="multilevel"/>
    <w:tmpl w:val="C91E17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475C2B"/>
    <w:multiLevelType w:val="multilevel"/>
    <w:tmpl w:val="704A2B24"/>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736FA7"/>
    <w:multiLevelType w:val="multilevel"/>
    <w:tmpl w:val="53F086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9F52E3"/>
    <w:multiLevelType w:val="multilevel"/>
    <w:tmpl w:val="36860AF6"/>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C3384B"/>
    <w:multiLevelType w:val="multilevel"/>
    <w:tmpl w:val="B40A58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4942BC"/>
    <w:multiLevelType w:val="multilevel"/>
    <w:tmpl w:val="F202BAA8"/>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5C3CD4"/>
    <w:multiLevelType w:val="multilevel"/>
    <w:tmpl w:val="97F298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081926"/>
    <w:multiLevelType w:val="multilevel"/>
    <w:tmpl w:val="FE0A7D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74484B"/>
    <w:multiLevelType w:val="multilevel"/>
    <w:tmpl w:val="69BA67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8C50D3"/>
    <w:multiLevelType w:val="multilevel"/>
    <w:tmpl w:val="CF6E2A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B41CA9"/>
    <w:multiLevelType w:val="multilevel"/>
    <w:tmpl w:val="8280E29C"/>
    <w:lvl w:ilvl="0">
      <w:start w:val="2"/>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413750"/>
    <w:multiLevelType w:val="multilevel"/>
    <w:tmpl w:val="76806E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353FAB"/>
    <w:multiLevelType w:val="multilevel"/>
    <w:tmpl w:val="6936D9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E020C0"/>
    <w:multiLevelType w:val="multilevel"/>
    <w:tmpl w:val="2248A8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BC107F"/>
    <w:multiLevelType w:val="multilevel"/>
    <w:tmpl w:val="1C680E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876F2B"/>
    <w:multiLevelType w:val="multilevel"/>
    <w:tmpl w:val="11E60C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E70557"/>
    <w:multiLevelType w:val="multilevel"/>
    <w:tmpl w:val="2548A1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0887506">
    <w:abstractNumId w:val="28"/>
  </w:num>
  <w:num w:numId="2" w16cid:durableId="316804448">
    <w:abstractNumId w:val="0"/>
  </w:num>
  <w:num w:numId="3" w16cid:durableId="341275156">
    <w:abstractNumId w:val="14"/>
  </w:num>
  <w:num w:numId="4" w16cid:durableId="1146124996">
    <w:abstractNumId w:val="10"/>
  </w:num>
  <w:num w:numId="5" w16cid:durableId="1282876301">
    <w:abstractNumId w:val="7"/>
  </w:num>
  <w:num w:numId="6" w16cid:durableId="872108391">
    <w:abstractNumId w:val="12"/>
  </w:num>
  <w:num w:numId="7" w16cid:durableId="585840787">
    <w:abstractNumId w:val="11"/>
  </w:num>
  <w:num w:numId="8" w16cid:durableId="91512244">
    <w:abstractNumId w:val="39"/>
  </w:num>
  <w:num w:numId="9" w16cid:durableId="2020109622">
    <w:abstractNumId w:val="1"/>
  </w:num>
  <w:num w:numId="10" w16cid:durableId="516164092">
    <w:abstractNumId w:val="22"/>
  </w:num>
  <w:num w:numId="11" w16cid:durableId="1174224229">
    <w:abstractNumId w:val="6"/>
  </w:num>
  <w:num w:numId="12" w16cid:durableId="388383827">
    <w:abstractNumId w:val="34"/>
  </w:num>
  <w:num w:numId="13" w16cid:durableId="235365533">
    <w:abstractNumId w:val="9"/>
  </w:num>
  <w:num w:numId="14" w16cid:durableId="185099336">
    <w:abstractNumId w:val="33"/>
  </w:num>
  <w:num w:numId="15" w16cid:durableId="1860460670">
    <w:abstractNumId w:val="17"/>
  </w:num>
  <w:num w:numId="16" w16cid:durableId="2118476518">
    <w:abstractNumId w:val="5"/>
  </w:num>
  <w:num w:numId="17" w16cid:durableId="1920403323">
    <w:abstractNumId w:val="31"/>
  </w:num>
  <w:num w:numId="18" w16cid:durableId="781341855">
    <w:abstractNumId w:val="20"/>
  </w:num>
  <w:num w:numId="19" w16cid:durableId="503590552">
    <w:abstractNumId w:val="27"/>
  </w:num>
  <w:num w:numId="20" w16cid:durableId="1540630249">
    <w:abstractNumId w:val="26"/>
  </w:num>
  <w:num w:numId="21" w16cid:durableId="1880162905">
    <w:abstractNumId w:val="25"/>
  </w:num>
  <w:num w:numId="22" w16cid:durableId="518855848">
    <w:abstractNumId w:val="2"/>
  </w:num>
  <w:num w:numId="23" w16cid:durableId="991913272">
    <w:abstractNumId w:val="35"/>
  </w:num>
  <w:num w:numId="24" w16cid:durableId="693502223">
    <w:abstractNumId w:val="36"/>
  </w:num>
  <w:num w:numId="25" w16cid:durableId="1221286256">
    <w:abstractNumId w:val="32"/>
  </w:num>
  <w:num w:numId="26" w16cid:durableId="445580241">
    <w:abstractNumId w:val="8"/>
  </w:num>
  <w:num w:numId="27" w16cid:durableId="1639535383">
    <w:abstractNumId w:val="30"/>
  </w:num>
  <w:num w:numId="28" w16cid:durableId="1503160885">
    <w:abstractNumId w:val="13"/>
  </w:num>
  <w:num w:numId="29" w16cid:durableId="262539981">
    <w:abstractNumId w:val="37"/>
  </w:num>
  <w:num w:numId="30" w16cid:durableId="1241065795">
    <w:abstractNumId w:val="38"/>
  </w:num>
  <w:num w:numId="31" w16cid:durableId="1905675579">
    <w:abstractNumId w:val="18"/>
  </w:num>
  <w:num w:numId="32" w16cid:durableId="104275431">
    <w:abstractNumId w:val="24"/>
  </w:num>
  <w:num w:numId="33" w16cid:durableId="366178115">
    <w:abstractNumId w:val="42"/>
  </w:num>
  <w:num w:numId="34" w16cid:durableId="956178164">
    <w:abstractNumId w:val="19"/>
  </w:num>
  <w:num w:numId="35" w16cid:durableId="194273362">
    <w:abstractNumId w:val="21"/>
  </w:num>
  <w:num w:numId="36" w16cid:durableId="1694843777">
    <w:abstractNumId w:val="41"/>
  </w:num>
  <w:num w:numId="37" w16cid:durableId="1578711330">
    <w:abstractNumId w:val="16"/>
  </w:num>
  <w:num w:numId="38" w16cid:durableId="638924012">
    <w:abstractNumId w:val="4"/>
  </w:num>
  <w:num w:numId="39" w16cid:durableId="514423265">
    <w:abstractNumId w:val="15"/>
  </w:num>
  <w:num w:numId="40" w16cid:durableId="929780073">
    <w:abstractNumId w:val="3"/>
  </w:num>
  <w:num w:numId="41" w16cid:durableId="277372491">
    <w:abstractNumId w:val="29"/>
  </w:num>
  <w:num w:numId="42" w16cid:durableId="944579084">
    <w:abstractNumId w:val="40"/>
  </w:num>
  <w:num w:numId="43" w16cid:durableId="18661698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6E"/>
    <w:rsid w:val="001147A5"/>
    <w:rsid w:val="00935FD2"/>
    <w:rsid w:val="00B47F6E"/>
    <w:rsid w:val="00CB1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44D8"/>
  <w15:docId w15:val="{6F1FDCE1-30E4-4CDE-9A84-FE0E7AD5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Calibri" w:eastAsia="Calibri" w:hAnsi="Calibri" w:cs="Calibri"/>
      <w:b/>
      <w:bCs/>
      <w:i/>
      <w:iCs/>
      <w:smallCaps w:val="0"/>
      <w:strike w:val="0"/>
      <w:spacing w:val="-130"/>
      <w:sz w:val="64"/>
      <w:szCs w:val="64"/>
      <w:u w:val="none"/>
    </w:rPr>
  </w:style>
  <w:style w:type="character" w:customStyle="1" w:styleId="Zkladntext3Exact0">
    <w:name w:val="Základní text (3) Exact"/>
    <w:basedOn w:val="Zkladntext3Exact"/>
    <w:rPr>
      <w:rFonts w:ascii="Calibri" w:eastAsia="Calibri" w:hAnsi="Calibri" w:cs="Calibri"/>
      <w:b/>
      <w:bCs/>
      <w:i/>
      <w:iCs/>
      <w:smallCaps w:val="0"/>
      <w:strike w:val="0"/>
      <w:color w:val="000000"/>
      <w:spacing w:val="-130"/>
      <w:w w:val="100"/>
      <w:position w:val="0"/>
      <w:sz w:val="64"/>
      <w:szCs w:val="64"/>
      <w:u w:val="none"/>
      <w:lang w:val="cs-CZ" w:eastAsia="cs-CZ" w:bidi="cs-CZ"/>
    </w:rPr>
  </w:style>
  <w:style w:type="character" w:customStyle="1" w:styleId="Zkladntext4Exact">
    <w:name w:val="Základní text (4) Exact"/>
    <w:basedOn w:val="Standardnpsmoodstavce"/>
    <w:link w:val="Zkladntext4"/>
    <w:rPr>
      <w:rFonts w:ascii="Candara" w:eastAsia="Candara" w:hAnsi="Candara" w:cs="Candara"/>
      <w:b/>
      <w:bCs/>
      <w:i w:val="0"/>
      <w:iCs w:val="0"/>
      <w:smallCaps w:val="0"/>
      <w:strike w:val="0"/>
      <w:spacing w:val="-10"/>
      <w:sz w:val="34"/>
      <w:szCs w:val="34"/>
      <w:u w:val="none"/>
    </w:rPr>
  </w:style>
  <w:style w:type="character" w:customStyle="1" w:styleId="Zkladntext4Exact0">
    <w:name w:val="Základní text (4) Exact"/>
    <w:basedOn w:val="Zkladntext4Exact"/>
    <w:rPr>
      <w:rFonts w:ascii="Candara" w:eastAsia="Candara" w:hAnsi="Candara" w:cs="Candara"/>
      <w:b/>
      <w:bCs/>
      <w:i w:val="0"/>
      <w:iCs w:val="0"/>
      <w:smallCaps w:val="0"/>
      <w:strike w:val="0"/>
      <w:color w:val="000000"/>
      <w:spacing w:val="-10"/>
      <w:w w:val="100"/>
      <w:position w:val="0"/>
      <w:sz w:val="34"/>
      <w:szCs w:val="34"/>
      <w:u w:val="none"/>
      <w:lang w:val="cs-CZ" w:eastAsia="cs-CZ" w:bidi="cs-CZ"/>
    </w:rPr>
  </w:style>
  <w:style w:type="character" w:customStyle="1" w:styleId="Zkladntext5Exact">
    <w:name w:val="Základní text (5) Exact"/>
    <w:basedOn w:val="Standardnpsmoodstavce"/>
    <w:link w:val="Zkladntext5"/>
    <w:rPr>
      <w:rFonts w:ascii="Calibri" w:eastAsia="Calibri" w:hAnsi="Calibri" w:cs="Calibri"/>
      <w:b/>
      <w:bCs/>
      <w:i w:val="0"/>
      <w:iCs w:val="0"/>
      <w:smallCaps w:val="0"/>
      <w:strike w:val="0"/>
      <w:sz w:val="15"/>
      <w:szCs w:val="15"/>
      <w:u w:val="none"/>
    </w:rPr>
  </w:style>
  <w:style w:type="character" w:customStyle="1" w:styleId="Zkladntext6Exact">
    <w:name w:val="Základní text (6) Exact"/>
    <w:basedOn w:val="Standardnpsmoodstavce"/>
    <w:rPr>
      <w:rFonts w:ascii="Calibri" w:eastAsia="Calibri" w:hAnsi="Calibri" w:cs="Calibri"/>
      <w:b w:val="0"/>
      <w:bCs w:val="0"/>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6"/>
      <w:szCs w:val="26"/>
      <w:u w:val="none"/>
    </w:rPr>
  </w:style>
  <w:style w:type="character" w:customStyle="1" w:styleId="Nadpis41">
    <w:name w:val="Nadpis #4"/>
    <w:basedOn w:val="Nadpis4"/>
    <w:rPr>
      <w:rFonts w:ascii="Calibri" w:eastAsia="Calibri" w:hAnsi="Calibri" w:cs="Calibri"/>
      <w:b/>
      <w:bCs/>
      <w:i w:val="0"/>
      <w:iCs w:val="0"/>
      <w:smallCaps w:val="0"/>
      <w:strike w:val="0"/>
      <w:color w:val="FFFFFF"/>
      <w:spacing w:val="0"/>
      <w:w w:val="100"/>
      <w:position w:val="0"/>
      <w:sz w:val="26"/>
      <w:szCs w:val="26"/>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3"/>
      <w:szCs w:val="13"/>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Nadpis5">
    <w:name w:val="Nadpis #5_"/>
    <w:basedOn w:val="Standardnpsmoodstavce"/>
    <w:link w:val="Nadpis50"/>
    <w:rPr>
      <w:rFonts w:ascii="Calibri" w:eastAsia="Calibri" w:hAnsi="Calibri" w:cs="Calibri"/>
      <w:b/>
      <w:bCs/>
      <w:i w:val="0"/>
      <w:iCs w:val="0"/>
      <w:smallCaps w:val="0"/>
      <w:strike w:val="0"/>
      <w:sz w:val="26"/>
      <w:szCs w:val="26"/>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9"/>
      <w:szCs w:val="19"/>
      <w:u w:val="none"/>
    </w:rPr>
  </w:style>
  <w:style w:type="character" w:customStyle="1" w:styleId="Zkladntext69ptTun">
    <w:name w:val="Základní text (6) + 9 pt;Tučné"/>
    <w:basedOn w:val="Zkladntext6"/>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Nadpis6">
    <w:name w:val="Nadpis #6_"/>
    <w:basedOn w:val="Standardnpsmoodstavce"/>
    <w:link w:val="Nadpis60"/>
    <w:rPr>
      <w:rFonts w:ascii="Calibri" w:eastAsia="Calibri" w:hAnsi="Calibri" w:cs="Calibri"/>
      <w:b/>
      <w:bCs/>
      <w:i w:val="0"/>
      <w:iCs w:val="0"/>
      <w:smallCaps w:val="0"/>
      <w:strike w:val="0"/>
      <w:sz w:val="19"/>
      <w:szCs w:val="19"/>
      <w:u w:val="none"/>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14"/>
      <w:szCs w:val="14"/>
      <w:u w:val="none"/>
    </w:rPr>
  </w:style>
  <w:style w:type="character" w:customStyle="1" w:styleId="Zkladntext775ptTun">
    <w:name w:val="Základní text (7) + 7;5 pt;Tučné"/>
    <w:basedOn w:val="Zkladntext7"/>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TitulektabulkyExact">
    <w:name w:val="Titulek tabulky Exact"/>
    <w:basedOn w:val="Standardnpsmoodstavce"/>
    <w:link w:val="Titulektabulky"/>
    <w:rPr>
      <w:rFonts w:ascii="Calibri" w:eastAsia="Calibri" w:hAnsi="Calibri" w:cs="Calibri"/>
      <w:b/>
      <w:bCs/>
      <w:i w:val="0"/>
      <w:iCs w:val="0"/>
      <w:smallCaps w:val="0"/>
      <w:strike w:val="0"/>
      <w:sz w:val="19"/>
      <w:szCs w:val="19"/>
      <w:u w:val="none"/>
    </w:rPr>
  </w:style>
  <w:style w:type="character" w:customStyle="1" w:styleId="Titulektabulky2Exact">
    <w:name w:val="Titulek tabulky (2) Exact"/>
    <w:basedOn w:val="Standardnpsmoodstavce"/>
    <w:link w:val="Titulektabulky2"/>
    <w:rPr>
      <w:rFonts w:ascii="Calibri" w:eastAsia="Calibri" w:hAnsi="Calibri" w:cs="Calibri"/>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Zkladntext295ptTun">
    <w:name w:val="Základní text (2) + 9;5 pt;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95pt">
    <w:name w:val="Základní text (2) + 9;5 pt"/>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72">
    <w:name w:val="Nadpis #7 (2)_"/>
    <w:basedOn w:val="Standardnpsmoodstavce"/>
    <w:link w:val="Nadpis720"/>
    <w:rPr>
      <w:rFonts w:ascii="Calibri" w:eastAsia="Calibri" w:hAnsi="Calibri" w:cs="Calibri"/>
      <w:b w:val="0"/>
      <w:bCs w:val="0"/>
      <w:i w:val="0"/>
      <w:iCs w:val="0"/>
      <w:smallCaps w:val="0"/>
      <w:strike w:val="0"/>
      <w:sz w:val="19"/>
      <w:szCs w:val="19"/>
      <w:u w:val="none"/>
    </w:rPr>
  </w:style>
  <w:style w:type="character" w:customStyle="1" w:styleId="Nadpis73">
    <w:name w:val="Nadpis #7 (3)_"/>
    <w:basedOn w:val="Standardnpsmoodstavce"/>
    <w:link w:val="Nadpis730"/>
    <w:rPr>
      <w:rFonts w:ascii="Calibri" w:eastAsia="Calibri" w:hAnsi="Calibri" w:cs="Calibri"/>
      <w:b/>
      <w:bCs/>
      <w:i w:val="0"/>
      <w:iCs w:val="0"/>
      <w:smallCaps w:val="0"/>
      <w:strike w:val="0"/>
      <w:sz w:val="19"/>
      <w:szCs w:val="19"/>
      <w:u w:val="none"/>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19"/>
      <w:szCs w:val="19"/>
      <w:u w:val="none"/>
    </w:rPr>
  </w:style>
  <w:style w:type="character" w:customStyle="1" w:styleId="Zkladntext8Malpsmena">
    <w:name w:val="Základní text (8) + Malá písmena"/>
    <w:basedOn w:val="Zkladntext8"/>
    <w:rPr>
      <w:rFonts w:ascii="Calibri" w:eastAsia="Calibri" w:hAnsi="Calibri" w:cs="Calibri"/>
      <w:b/>
      <w:bCs/>
      <w:i w:val="0"/>
      <w:iCs w:val="0"/>
      <w:smallCaps/>
      <w:strike w:val="0"/>
      <w:color w:val="000000"/>
      <w:spacing w:val="0"/>
      <w:w w:val="100"/>
      <w:position w:val="0"/>
      <w:sz w:val="19"/>
      <w:szCs w:val="19"/>
      <w:u w:val="none"/>
      <w:lang w:val="cs-CZ" w:eastAsia="cs-CZ" w:bidi="cs-CZ"/>
    </w:rPr>
  </w:style>
  <w:style w:type="character" w:customStyle="1" w:styleId="Zkladntext6Tun">
    <w:name w:val="Základní text (6) + Tučné"/>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6Netun">
    <w:name w:val="Nadpis #6 + Ne tučné"/>
    <w:basedOn w:val="Nadpis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bCs/>
      <w:i w:val="0"/>
      <w:iCs w:val="0"/>
      <w:smallCaps w:val="0"/>
      <w:strike w:val="0"/>
      <w:sz w:val="18"/>
      <w:szCs w:val="18"/>
      <w:u w:val="none"/>
    </w:rPr>
  </w:style>
  <w:style w:type="character" w:customStyle="1" w:styleId="Zkladntext995ptNetun">
    <w:name w:val="Základní text (9) + 9;5 pt;Ne tučné"/>
    <w:basedOn w:val="Zkladntext9"/>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7">
    <w:name w:val="Nadpis #7_"/>
    <w:basedOn w:val="Standardnpsmoodstavce"/>
    <w:link w:val="Nadpis70"/>
    <w:rPr>
      <w:rFonts w:ascii="Calibri" w:eastAsia="Calibri" w:hAnsi="Calibri" w:cs="Calibri"/>
      <w:b/>
      <w:bCs/>
      <w:i w:val="0"/>
      <w:iCs w:val="0"/>
      <w:smallCaps w:val="0"/>
      <w:strike w:val="0"/>
      <w:sz w:val="18"/>
      <w:szCs w:val="18"/>
      <w:u w:val="none"/>
    </w:rPr>
  </w:style>
  <w:style w:type="character" w:customStyle="1" w:styleId="Zkladntext61">
    <w:name w:val="Základní text (6)"/>
    <w:basedOn w:val="Zkladntext6"/>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2Exact">
    <w:name w:val="Nadpis #2 Exact"/>
    <w:basedOn w:val="Standardnpsmoodstavce"/>
    <w:link w:val="Nadpis2"/>
    <w:rPr>
      <w:rFonts w:ascii="Candara" w:eastAsia="Candara" w:hAnsi="Candara" w:cs="Candara"/>
      <w:b/>
      <w:bCs/>
      <w:i w:val="0"/>
      <w:iCs w:val="0"/>
      <w:smallCaps w:val="0"/>
      <w:strike w:val="0"/>
      <w:spacing w:val="-10"/>
      <w:sz w:val="34"/>
      <w:szCs w:val="34"/>
      <w:u w:val="none"/>
    </w:rPr>
  </w:style>
  <w:style w:type="character" w:customStyle="1" w:styleId="Nadpis2Exact0">
    <w:name w:val="Nadpis #2 Exact"/>
    <w:basedOn w:val="Nadpis2Exact"/>
    <w:rPr>
      <w:rFonts w:ascii="Candara" w:eastAsia="Candara" w:hAnsi="Candara" w:cs="Candara"/>
      <w:b/>
      <w:bCs/>
      <w:i w:val="0"/>
      <w:iCs w:val="0"/>
      <w:smallCaps w:val="0"/>
      <w:strike w:val="0"/>
      <w:color w:val="000000"/>
      <w:spacing w:val="-10"/>
      <w:w w:val="100"/>
      <w:position w:val="0"/>
      <w:sz w:val="34"/>
      <w:szCs w:val="34"/>
      <w:u w:val="none"/>
      <w:lang w:val="cs-CZ" w:eastAsia="cs-CZ" w:bidi="cs-CZ"/>
    </w:rPr>
  </w:style>
  <w:style w:type="character" w:customStyle="1" w:styleId="Zkladntext5Exact0">
    <w:name w:val="Základní text (5) Exact"/>
    <w:basedOn w:val="Zkladntext5Exact"/>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Nadpis5Exact">
    <w:name w:val="Nadpis #5 Exact"/>
    <w:basedOn w:val="Standardnpsmoodstavce"/>
    <w:rPr>
      <w:rFonts w:ascii="Calibri" w:eastAsia="Calibri" w:hAnsi="Calibri" w:cs="Calibri"/>
      <w:b/>
      <w:bCs/>
      <w:i w:val="0"/>
      <w:iCs w:val="0"/>
      <w:smallCaps w:val="0"/>
      <w:strike w:val="0"/>
      <w:color w:val="141414"/>
      <w:sz w:val="26"/>
      <w:szCs w:val="26"/>
      <w:u w:val="none"/>
    </w:rPr>
  </w:style>
  <w:style w:type="character" w:customStyle="1" w:styleId="Nadpis5Exact0">
    <w:name w:val="Nadpis #5 Exact"/>
    <w:basedOn w:val="Nadpis5"/>
    <w:rPr>
      <w:rFonts w:ascii="Calibri" w:eastAsia="Calibri" w:hAnsi="Calibri" w:cs="Calibri"/>
      <w:b/>
      <w:bCs/>
      <w:i w:val="0"/>
      <w:iCs w:val="0"/>
      <w:smallCaps w:val="0"/>
      <w:strike w:val="0"/>
      <w:color w:val="FFFFFF"/>
      <w:spacing w:val="0"/>
      <w:w w:val="100"/>
      <w:position w:val="0"/>
      <w:sz w:val="26"/>
      <w:szCs w:val="26"/>
      <w:u w:val="non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bCs/>
      <w:i w:val="0"/>
      <w:iCs w:val="0"/>
      <w:smallCaps w:val="0"/>
      <w:strike w:val="0"/>
      <w:spacing w:val="-10"/>
      <w:sz w:val="22"/>
      <w:szCs w:val="22"/>
      <w:u w:val="none"/>
    </w:rPr>
  </w:style>
  <w:style w:type="character" w:customStyle="1" w:styleId="Zkladntext10dkovn0ptExact">
    <w:name w:val="Základní text (10) + Řádkování 0 pt Exact"/>
    <w:basedOn w:val="Zkladntext10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51">
    <w:name w:val="Nadpis #5"/>
    <w:basedOn w:val="Nadpis5"/>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hlavneboZpat6pt">
    <w:name w:val="Záhlaví nebo Zápatí + 6 pt"/>
    <w:basedOn w:val="ZhlavneboZpa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ZhlavneboZpat6pt0">
    <w:name w:val="Záhlaví nebo Zápatí + 6 pt"/>
    <w:basedOn w:val="ZhlavneboZpa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Obsah5Char">
    <w:name w:val="Obsah 5 Char"/>
    <w:basedOn w:val="Standardnpsmoodstavce"/>
    <w:link w:val="Obsah5"/>
    <w:rPr>
      <w:rFonts w:ascii="Calibri" w:eastAsia="Calibri" w:hAnsi="Calibri" w:cs="Calibri"/>
      <w:b/>
      <w:bCs/>
      <w:i w:val="0"/>
      <w:iCs w:val="0"/>
      <w:smallCaps w:val="0"/>
      <w:strike w:val="0"/>
      <w:sz w:val="15"/>
      <w:szCs w:val="15"/>
      <w:u w:val="none"/>
    </w:rPr>
  </w:style>
  <w:style w:type="character" w:customStyle="1" w:styleId="Obsah2">
    <w:name w:val="Obsah (2)"/>
    <w:basedOn w:val="Obsah5Char"/>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Obsah7Char">
    <w:name w:val="Obsah 7 Char"/>
    <w:basedOn w:val="Standardnpsmoodstavce"/>
    <w:link w:val="Obsah7"/>
    <w:rPr>
      <w:rFonts w:ascii="Calibri" w:eastAsia="Calibri" w:hAnsi="Calibri" w:cs="Calibri"/>
      <w:b w:val="0"/>
      <w:bCs w:val="0"/>
      <w:i w:val="0"/>
      <w:iCs w:val="0"/>
      <w:smallCaps w:val="0"/>
      <w:strike w:val="0"/>
      <w:sz w:val="14"/>
      <w:szCs w:val="14"/>
      <w:u w:val="none"/>
    </w:rPr>
  </w:style>
  <w:style w:type="character" w:customStyle="1" w:styleId="Obsah">
    <w:name w:val="Obsah"/>
    <w:basedOn w:val="Obsah7Char"/>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8"/>
      <w:szCs w:val="18"/>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TunExact">
    <w:name w:val="Základní text (2) + Tučné Exact"/>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Nadpis71">
    <w:name w:val="Nadpis #7"/>
    <w:basedOn w:val="Nadpis7"/>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hlavneboZpat12ptTun">
    <w:name w:val="Záhlaví nebo Zápatí + 12 pt;Tučné"/>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Malpsmena">
    <w:name w:val="Základní text (2) + Malá písmena"/>
    <w:basedOn w:val="Zkladntext2"/>
    <w:rPr>
      <w:rFonts w:ascii="Calibri" w:eastAsia="Calibri" w:hAnsi="Calibri" w:cs="Calibri"/>
      <w:b w:val="0"/>
      <w:bCs w:val="0"/>
      <w:i w:val="0"/>
      <w:iCs w:val="0"/>
      <w:smallCaps/>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Titulektabulky3">
    <w:name w:val="Titulek tabulky (3)_"/>
    <w:basedOn w:val="Standardnpsmoodstavce"/>
    <w:link w:val="Titulektabulky30"/>
    <w:rPr>
      <w:rFonts w:ascii="Calibri" w:eastAsia="Calibri" w:hAnsi="Calibri" w:cs="Calibri"/>
      <w:b w:val="0"/>
      <w:bCs w:val="0"/>
      <w:i w:val="0"/>
      <w:iCs w:val="0"/>
      <w:smallCaps w:val="0"/>
      <w:strike w:val="0"/>
      <w:sz w:val="18"/>
      <w:szCs w:val="18"/>
      <w:u w:val="none"/>
    </w:rPr>
  </w:style>
  <w:style w:type="character" w:customStyle="1" w:styleId="Titulektabulky31">
    <w:name w:val="Titulek tabulky (3)"/>
    <w:basedOn w:val="Titulektabulky3"/>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Nadpis7Netun">
    <w:name w:val="Nadpis #7 + Ne tučné"/>
    <w:basedOn w:val="Nadpis7"/>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9Netun">
    <w:name w:val="Základní text (9) + Ne tučné"/>
    <w:basedOn w:val="Zkladntext9"/>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91">
    <w:name w:val="Základní text (9)"/>
    <w:basedOn w:val="Zkladntext9"/>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1Exact">
    <w:name w:val="Základní text (11) Exact"/>
    <w:basedOn w:val="Standardnpsmoodstavce"/>
    <w:link w:val="Zkladntext11"/>
    <w:rPr>
      <w:rFonts w:ascii="Segoe UI" w:eastAsia="Segoe UI" w:hAnsi="Segoe UI" w:cs="Segoe UI"/>
      <w:b/>
      <w:bCs/>
      <w:i w:val="0"/>
      <w:iCs w:val="0"/>
      <w:smallCaps w:val="0"/>
      <w:strike w:val="0"/>
      <w:sz w:val="44"/>
      <w:szCs w:val="44"/>
      <w:u w:val="none"/>
    </w:rPr>
  </w:style>
  <w:style w:type="character" w:customStyle="1" w:styleId="Zkladntext11Exact0">
    <w:name w:val="Základní text (11) Exact"/>
    <w:basedOn w:val="Zkladntext11Exact"/>
    <w:rPr>
      <w:rFonts w:ascii="Segoe UI" w:eastAsia="Segoe UI" w:hAnsi="Segoe UI" w:cs="Segoe UI"/>
      <w:b/>
      <w:bCs/>
      <w:i w:val="0"/>
      <w:iCs w:val="0"/>
      <w:smallCaps w:val="0"/>
      <w:strike w:val="0"/>
      <w:color w:val="000000"/>
      <w:spacing w:val="0"/>
      <w:w w:val="100"/>
      <w:position w:val="0"/>
      <w:sz w:val="44"/>
      <w:szCs w:val="44"/>
      <w:u w:val="none"/>
      <w:lang w:val="cs-CZ" w:eastAsia="cs-CZ" w:bidi="cs-CZ"/>
    </w:rPr>
  </w:style>
  <w:style w:type="character" w:customStyle="1" w:styleId="Zkladntext10Exact0">
    <w:name w:val="Základní text (10) Exact"/>
    <w:basedOn w:val="Zkladntext10Exact"/>
    <w:rPr>
      <w:rFonts w:ascii="Calibri" w:eastAsia="Calibri" w:hAnsi="Calibri" w:cs="Calibri"/>
      <w:b/>
      <w:bCs/>
      <w:i w:val="0"/>
      <w:iCs w:val="0"/>
      <w:smallCaps w:val="0"/>
      <w:strike w:val="0"/>
      <w:color w:val="000000"/>
      <w:spacing w:val="-10"/>
      <w:w w:val="100"/>
      <w:position w:val="0"/>
      <w:sz w:val="22"/>
      <w:szCs w:val="22"/>
      <w:u w:val="none"/>
      <w:lang w:val="cs-CZ" w:eastAsia="cs-CZ" w:bidi="cs-CZ"/>
    </w:rPr>
  </w:style>
  <w:style w:type="character" w:customStyle="1" w:styleId="Zkladntext12Exact">
    <w:name w:val="Základní text (12) Exact"/>
    <w:basedOn w:val="Standardnpsmoodstavce"/>
    <w:link w:val="Zkladntext12"/>
    <w:rPr>
      <w:rFonts w:ascii="Candara" w:eastAsia="Candara" w:hAnsi="Candara" w:cs="Candara"/>
      <w:b w:val="0"/>
      <w:bCs w:val="0"/>
      <w:i w:val="0"/>
      <w:iCs w:val="0"/>
      <w:smallCaps w:val="0"/>
      <w:strike w:val="0"/>
      <w:sz w:val="9"/>
      <w:szCs w:val="9"/>
      <w:u w:val="none"/>
    </w:rPr>
  </w:style>
  <w:style w:type="character" w:customStyle="1" w:styleId="Zkladntext12Exact0">
    <w:name w:val="Základní text (12) Exact"/>
    <w:basedOn w:val="Zkladntext12Exact"/>
    <w:rPr>
      <w:rFonts w:ascii="Candara" w:eastAsia="Candara" w:hAnsi="Candara" w:cs="Candara"/>
      <w:b w:val="0"/>
      <w:bCs w:val="0"/>
      <w:i w:val="0"/>
      <w:iCs w:val="0"/>
      <w:smallCaps w:val="0"/>
      <w:strike w:val="0"/>
      <w:color w:val="000000"/>
      <w:spacing w:val="0"/>
      <w:w w:val="100"/>
      <w:position w:val="0"/>
      <w:sz w:val="9"/>
      <w:szCs w:val="9"/>
      <w:u w:val="none"/>
      <w:lang w:val="cs-CZ" w:eastAsia="cs-CZ" w:bidi="cs-CZ"/>
    </w:rPr>
  </w:style>
  <w:style w:type="character" w:customStyle="1" w:styleId="Nadpis4Exact">
    <w:name w:val="Nadpis #4 Exact"/>
    <w:basedOn w:val="Standardnpsmoodstavce"/>
    <w:rPr>
      <w:rFonts w:ascii="Calibri" w:eastAsia="Calibri" w:hAnsi="Calibri" w:cs="Calibri"/>
      <w:b/>
      <w:bCs/>
      <w:i w:val="0"/>
      <w:iCs w:val="0"/>
      <w:smallCaps w:val="0"/>
      <w:strike w:val="0"/>
      <w:sz w:val="26"/>
      <w:szCs w:val="26"/>
      <w:u w:val="none"/>
    </w:rPr>
  </w:style>
  <w:style w:type="character" w:customStyle="1" w:styleId="Nadpis4Exact0">
    <w:name w:val="Nadpis #4 Exact"/>
    <w:basedOn w:val="Nadpis4"/>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6TunExact">
    <w:name w:val="Základní text (6) + Tučné Exact"/>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6TunExact0">
    <w:name w:val="Základní text (6) + Tučné Exact"/>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6Exact0">
    <w:name w:val="Základní text (6) Exact"/>
    <w:basedOn w:val="Zkladntext6"/>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6Exact">
    <w:name w:val="Nadpis #6 Exact"/>
    <w:basedOn w:val="Standardnpsmoodstavce"/>
    <w:rPr>
      <w:rFonts w:ascii="Calibri" w:eastAsia="Calibri" w:hAnsi="Calibri" w:cs="Calibri"/>
      <w:b/>
      <w:bCs/>
      <w:i w:val="0"/>
      <w:iCs w:val="0"/>
      <w:smallCaps w:val="0"/>
      <w:strike w:val="0"/>
      <w:sz w:val="19"/>
      <w:szCs w:val="19"/>
      <w:u w:val="none"/>
    </w:rPr>
  </w:style>
  <w:style w:type="character" w:customStyle="1" w:styleId="Nadpis6Exact0">
    <w:name w:val="Nadpis #6 Exact"/>
    <w:basedOn w:val="Nadpis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6Exact1">
    <w:name w:val="Základní text (6) Exact"/>
    <w:basedOn w:val="Zkladntext6"/>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613ptTunExact">
    <w:name w:val="Základní text (6) + 13 pt;Tučné Exact"/>
    <w:basedOn w:val="Zkladntext6"/>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13Exact">
    <w:name w:val="Základní text (13) Exact"/>
    <w:basedOn w:val="Standardnpsmoodstavce"/>
    <w:link w:val="Zkladntext13"/>
    <w:rPr>
      <w:rFonts w:ascii="Candara" w:eastAsia="Candara" w:hAnsi="Candara" w:cs="Candara"/>
      <w:b w:val="0"/>
      <w:bCs w:val="0"/>
      <w:i w:val="0"/>
      <w:iCs w:val="0"/>
      <w:smallCaps w:val="0"/>
      <w:strike w:val="0"/>
      <w:sz w:val="8"/>
      <w:szCs w:val="8"/>
      <w:u w:val="none"/>
    </w:rPr>
  </w:style>
  <w:style w:type="character" w:customStyle="1" w:styleId="Zkladntext1345ptExact">
    <w:name w:val="Základní text (13) + 4;5 pt Exact"/>
    <w:basedOn w:val="Zkladntext13Exact"/>
    <w:rPr>
      <w:rFonts w:ascii="Candara" w:eastAsia="Candara" w:hAnsi="Candara" w:cs="Candara"/>
      <w:b w:val="0"/>
      <w:bCs w:val="0"/>
      <w:i w:val="0"/>
      <w:iCs w:val="0"/>
      <w:smallCaps w:val="0"/>
      <w:strike w:val="0"/>
      <w:color w:val="000000"/>
      <w:spacing w:val="0"/>
      <w:w w:val="100"/>
      <w:position w:val="0"/>
      <w:sz w:val="9"/>
      <w:szCs w:val="9"/>
      <w:u w:val="none"/>
      <w:lang w:val="cs-CZ" w:eastAsia="cs-CZ" w:bidi="cs-CZ"/>
    </w:rPr>
  </w:style>
  <w:style w:type="character" w:customStyle="1" w:styleId="Zkladntext13Exact0">
    <w:name w:val="Základní text (13) Exact"/>
    <w:basedOn w:val="Zkladntext13Exact"/>
    <w:rPr>
      <w:rFonts w:ascii="Candara" w:eastAsia="Candara" w:hAnsi="Candara" w:cs="Candara"/>
      <w:b w:val="0"/>
      <w:bCs w:val="0"/>
      <w:i w:val="0"/>
      <w:iCs w:val="0"/>
      <w:smallCaps w:val="0"/>
      <w:strike w:val="0"/>
      <w:color w:val="000000"/>
      <w:spacing w:val="0"/>
      <w:w w:val="100"/>
      <w:position w:val="0"/>
      <w:sz w:val="8"/>
      <w:szCs w:val="8"/>
      <w:u w:val="none"/>
      <w:lang w:val="cs-CZ" w:eastAsia="cs-CZ" w:bidi="cs-CZ"/>
    </w:rPr>
  </w:style>
  <w:style w:type="character" w:customStyle="1" w:styleId="Zkladntext135ptKurzvadkovn0ptExact">
    <w:name w:val="Základní text (13) + 5 pt;Kurzíva;Řádkování 0 pt Exact"/>
    <w:basedOn w:val="Zkladntext13Exact"/>
    <w:rPr>
      <w:rFonts w:ascii="Candara" w:eastAsia="Candara" w:hAnsi="Candara" w:cs="Candara"/>
      <w:b w:val="0"/>
      <w:bCs w:val="0"/>
      <w:i/>
      <w:iCs/>
      <w:smallCaps w:val="0"/>
      <w:strike w:val="0"/>
      <w:color w:val="000000"/>
      <w:spacing w:val="10"/>
      <w:w w:val="100"/>
      <w:position w:val="0"/>
      <w:sz w:val="10"/>
      <w:szCs w:val="10"/>
      <w:u w:val="none"/>
      <w:lang w:val="cs-CZ" w:eastAsia="cs-CZ" w:bidi="cs-CZ"/>
    </w:rPr>
  </w:style>
  <w:style w:type="character" w:customStyle="1" w:styleId="Zkladntext13dkovn1ptExact">
    <w:name w:val="Základní text (13) + Řádkování 1 pt Exact"/>
    <w:basedOn w:val="Zkladntext13Exact"/>
    <w:rPr>
      <w:rFonts w:ascii="Candara" w:eastAsia="Candara" w:hAnsi="Candara" w:cs="Candara"/>
      <w:b w:val="0"/>
      <w:bCs w:val="0"/>
      <w:i w:val="0"/>
      <w:iCs w:val="0"/>
      <w:smallCaps w:val="0"/>
      <w:strike w:val="0"/>
      <w:color w:val="000000"/>
      <w:spacing w:val="30"/>
      <w:w w:val="100"/>
      <w:position w:val="0"/>
      <w:sz w:val="8"/>
      <w:szCs w:val="8"/>
      <w:u w:val="none"/>
      <w:lang w:val="cs-CZ" w:eastAsia="cs-CZ" w:bidi="cs-CZ"/>
    </w:rPr>
  </w:style>
  <w:style w:type="character" w:customStyle="1" w:styleId="Zkladntext1345ptMalpsmenaExact">
    <w:name w:val="Základní text (13) + 4;5 pt;Malá písmena Exact"/>
    <w:basedOn w:val="Zkladntext13Exact"/>
    <w:rPr>
      <w:rFonts w:ascii="Candara" w:eastAsia="Candara" w:hAnsi="Candara" w:cs="Candara"/>
      <w:b w:val="0"/>
      <w:bCs w:val="0"/>
      <w:i w:val="0"/>
      <w:iCs w:val="0"/>
      <w:smallCaps/>
      <w:strike w:val="0"/>
      <w:color w:val="000000"/>
      <w:spacing w:val="0"/>
      <w:w w:val="100"/>
      <w:position w:val="0"/>
      <w:sz w:val="9"/>
      <w:szCs w:val="9"/>
      <w:u w:val="none"/>
      <w:lang w:val="cs-CZ" w:eastAsia="cs-CZ" w:bidi="cs-CZ"/>
    </w:rPr>
  </w:style>
  <w:style w:type="character" w:customStyle="1" w:styleId="Zkladntext6Exact2">
    <w:name w:val="Základní text (6) Exact"/>
    <w:basedOn w:val="Zkladntext6"/>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8Exact">
    <w:name w:val="Základní text (8) Exact"/>
    <w:basedOn w:val="Standardnpsmoodstavce"/>
    <w:rPr>
      <w:rFonts w:ascii="Calibri" w:eastAsia="Calibri" w:hAnsi="Calibri" w:cs="Calibri"/>
      <w:b/>
      <w:bCs/>
      <w:i w:val="0"/>
      <w:iCs w:val="0"/>
      <w:smallCaps w:val="0"/>
      <w:strike w:val="0"/>
      <w:sz w:val="19"/>
      <w:szCs w:val="19"/>
      <w:u w:val="none"/>
    </w:rPr>
  </w:style>
  <w:style w:type="character" w:customStyle="1" w:styleId="Zkladntext8NetunExact">
    <w:name w:val="Základní text (8) + Ne tučné Exact"/>
    <w:basedOn w:val="Zkladntext8"/>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8Exact0">
    <w:name w:val="Základní text (8) Exact"/>
    <w:basedOn w:val="Zkladntext8"/>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8NetunExact0">
    <w:name w:val="Základní text (8) + Ne tučné Exact"/>
    <w:basedOn w:val="Zkladntext8"/>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10"/>
      <w:sz w:val="42"/>
      <w:szCs w:val="42"/>
      <w:u w:val="none"/>
    </w:rPr>
  </w:style>
  <w:style w:type="character" w:customStyle="1" w:styleId="Nadpis11">
    <w:name w:val="Nadpis #1"/>
    <w:basedOn w:val="Nadpis1"/>
    <w:rPr>
      <w:rFonts w:ascii="Calibri" w:eastAsia="Calibri" w:hAnsi="Calibri" w:cs="Calibri"/>
      <w:b/>
      <w:bCs/>
      <w:i w:val="0"/>
      <w:iCs w:val="0"/>
      <w:smallCaps w:val="0"/>
      <w:strike w:val="0"/>
      <w:color w:val="FFFFFF"/>
      <w:spacing w:val="-10"/>
      <w:w w:val="100"/>
      <w:position w:val="0"/>
      <w:sz w:val="42"/>
      <w:szCs w:val="42"/>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pacing w:val="0"/>
      <w:sz w:val="32"/>
      <w:szCs w:val="32"/>
      <w:u w:val="none"/>
    </w:rPr>
  </w:style>
  <w:style w:type="character" w:customStyle="1" w:styleId="Nadpis31">
    <w:name w:val="Nadpis #3"/>
    <w:basedOn w:val="Nadpis3"/>
    <w:rPr>
      <w:rFonts w:ascii="Calibri" w:eastAsia="Calibri" w:hAnsi="Calibri" w:cs="Calibri"/>
      <w:b/>
      <w:bCs/>
      <w:i w:val="0"/>
      <w:iCs w:val="0"/>
      <w:smallCaps w:val="0"/>
      <w:strike w:val="0"/>
      <w:color w:val="FFFFFF"/>
      <w:spacing w:val="0"/>
      <w:w w:val="100"/>
      <w:position w:val="0"/>
      <w:sz w:val="32"/>
      <w:szCs w:val="32"/>
      <w:u w:val="none"/>
      <w:lang w:val="cs-CZ" w:eastAsia="cs-CZ" w:bidi="cs-CZ"/>
    </w:rPr>
  </w:style>
  <w:style w:type="character" w:customStyle="1" w:styleId="Nadpis313pt">
    <w:name w:val="Nadpis #3 + 13 pt"/>
    <w:basedOn w:val="Nadpis3"/>
    <w:rPr>
      <w:rFonts w:ascii="Calibri" w:eastAsia="Calibri" w:hAnsi="Calibri" w:cs="Calibri"/>
      <w:b/>
      <w:bCs/>
      <w:i w:val="0"/>
      <w:iCs w:val="0"/>
      <w:smallCaps w:val="0"/>
      <w:strike w:val="0"/>
      <w:color w:val="FFFFFF"/>
      <w:spacing w:val="0"/>
      <w:w w:val="100"/>
      <w:position w:val="0"/>
      <w:sz w:val="26"/>
      <w:szCs w:val="26"/>
      <w:u w:val="none"/>
      <w:lang w:val="cs-CZ" w:eastAsia="cs-CZ" w:bidi="cs-CZ"/>
    </w:rPr>
  </w:style>
  <w:style w:type="character" w:customStyle="1" w:styleId="Nadpis315ptNetun">
    <w:name w:val="Nadpis #3 + 15 pt;Ne tučné"/>
    <w:basedOn w:val="Nadpis3"/>
    <w:rPr>
      <w:rFonts w:ascii="Calibri" w:eastAsia="Calibri" w:hAnsi="Calibri" w:cs="Calibri"/>
      <w:b/>
      <w:bCs/>
      <w:i w:val="0"/>
      <w:iCs w:val="0"/>
      <w:smallCaps w:val="0"/>
      <w:strike w:val="0"/>
      <w:color w:val="FFFFFF"/>
      <w:spacing w:val="0"/>
      <w:w w:val="100"/>
      <w:position w:val="0"/>
      <w:sz w:val="30"/>
      <w:szCs w:val="30"/>
      <w:u w:val="none"/>
      <w:lang w:val="cs-CZ" w:eastAsia="cs-CZ" w:bidi="cs-CZ"/>
    </w:rPr>
  </w:style>
  <w:style w:type="character" w:customStyle="1" w:styleId="Zkladntext62">
    <w:name w:val="Základní text (6)"/>
    <w:basedOn w:val="Zkladntext6"/>
    <w:rPr>
      <w:rFonts w:ascii="Calibri" w:eastAsia="Calibri" w:hAnsi="Calibri" w:cs="Calibri"/>
      <w:b w:val="0"/>
      <w:bCs w:val="0"/>
      <w:i w:val="0"/>
      <w:iCs w:val="0"/>
      <w:smallCaps w:val="0"/>
      <w:strike w:val="0"/>
      <w:color w:val="FFFFFF"/>
      <w:spacing w:val="0"/>
      <w:w w:val="100"/>
      <w:position w:val="0"/>
      <w:sz w:val="19"/>
      <w:szCs w:val="19"/>
      <w:u w:val="none"/>
      <w:lang w:val="cs-CZ" w:eastAsia="cs-CZ" w:bidi="cs-CZ"/>
    </w:rPr>
  </w:style>
  <w:style w:type="character" w:customStyle="1" w:styleId="Zkladntext63">
    <w:name w:val="Základní text (6)"/>
    <w:basedOn w:val="Zkladntext6"/>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42">
    <w:name w:val="Nadpis #4"/>
    <w:basedOn w:val="Nadpis4"/>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Zkladntext6Tun0">
    <w:name w:val="Základní text (6) + Tučné"/>
    <w:basedOn w:val="Zkladntext6"/>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81">
    <w:name w:val="Základní text (8)"/>
    <w:basedOn w:val="Zkladntext8"/>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8Netun">
    <w:name w:val="Základní text (8) + Ne tučné"/>
    <w:basedOn w:val="Zkladntext8"/>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z w:val="14"/>
      <w:szCs w:val="14"/>
      <w:u w:val="none"/>
    </w:rPr>
  </w:style>
  <w:style w:type="character" w:customStyle="1" w:styleId="Zkladntext141">
    <w:name w:val="Základní text (14)"/>
    <w:basedOn w:val="Zkladntext14"/>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paragraph" w:customStyle="1" w:styleId="Zkladntext3">
    <w:name w:val="Základní text (3)"/>
    <w:basedOn w:val="Normln"/>
    <w:link w:val="Zkladntext3Exact"/>
    <w:pPr>
      <w:shd w:val="clear" w:color="auto" w:fill="FFFFFF"/>
      <w:spacing w:line="0" w:lineRule="atLeast"/>
    </w:pPr>
    <w:rPr>
      <w:rFonts w:ascii="Calibri" w:eastAsia="Calibri" w:hAnsi="Calibri" w:cs="Calibri"/>
      <w:b/>
      <w:bCs/>
      <w:i/>
      <w:iCs/>
      <w:spacing w:val="-130"/>
      <w:sz w:val="64"/>
      <w:szCs w:val="64"/>
    </w:rPr>
  </w:style>
  <w:style w:type="paragraph" w:customStyle="1" w:styleId="Zkladntext4">
    <w:name w:val="Základní text (4)"/>
    <w:basedOn w:val="Normln"/>
    <w:link w:val="Zkladntext4Exact"/>
    <w:pPr>
      <w:shd w:val="clear" w:color="auto" w:fill="FFFFFF"/>
      <w:spacing w:after="120" w:line="0" w:lineRule="atLeast"/>
    </w:pPr>
    <w:rPr>
      <w:rFonts w:ascii="Candara" w:eastAsia="Candara" w:hAnsi="Candara" w:cs="Candara"/>
      <w:b/>
      <w:bCs/>
      <w:spacing w:val="-10"/>
      <w:sz w:val="34"/>
      <w:szCs w:val="34"/>
    </w:rPr>
  </w:style>
  <w:style w:type="paragraph" w:customStyle="1" w:styleId="Zkladntext5">
    <w:name w:val="Základní text (5)"/>
    <w:basedOn w:val="Normln"/>
    <w:link w:val="Zkladntext5Exact"/>
    <w:pPr>
      <w:shd w:val="clear" w:color="auto" w:fill="FFFFFF"/>
      <w:spacing w:before="120" w:line="0" w:lineRule="atLeast"/>
    </w:pPr>
    <w:rPr>
      <w:rFonts w:ascii="Calibri" w:eastAsia="Calibri" w:hAnsi="Calibri" w:cs="Calibri"/>
      <w:b/>
      <w:bCs/>
      <w:sz w:val="15"/>
      <w:szCs w:val="15"/>
    </w:rPr>
  </w:style>
  <w:style w:type="paragraph" w:customStyle="1" w:styleId="Zkladntext60">
    <w:name w:val="Základní text (6)"/>
    <w:basedOn w:val="Normln"/>
    <w:link w:val="Zkladntext6"/>
    <w:pPr>
      <w:shd w:val="clear" w:color="auto" w:fill="FFFFFF"/>
      <w:spacing w:line="216" w:lineRule="exact"/>
      <w:ind w:hanging="420"/>
      <w:jc w:val="both"/>
    </w:pPr>
    <w:rPr>
      <w:rFonts w:ascii="Calibri" w:eastAsia="Calibri" w:hAnsi="Calibri" w:cs="Calibri"/>
      <w:sz w:val="19"/>
      <w:szCs w:val="19"/>
    </w:rPr>
  </w:style>
  <w:style w:type="paragraph" w:customStyle="1" w:styleId="Nadpis40">
    <w:name w:val="Nadpis #4"/>
    <w:basedOn w:val="Normln"/>
    <w:link w:val="Nadpis4"/>
    <w:pPr>
      <w:shd w:val="clear" w:color="auto" w:fill="FFFFFF"/>
      <w:spacing w:line="0" w:lineRule="atLeast"/>
      <w:ind w:hanging="340"/>
      <w:outlineLvl w:val="3"/>
    </w:pPr>
    <w:rPr>
      <w:rFonts w:ascii="Calibri" w:eastAsia="Calibri" w:hAnsi="Calibri" w:cs="Calibri"/>
      <w:b/>
      <w:bCs/>
      <w:sz w:val="26"/>
      <w:szCs w:val="26"/>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3"/>
      <w:szCs w:val="13"/>
    </w:rPr>
  </w:style>
  <w:style w:type="paragraph" w:customStyle="1" w:styleId="Nadpis50">
    <w:name w:val="Nadpis #5"/>
    <w:basedOn w:val="Normln"/>
    <w:link w:val="Nadpis5"/>
    <w:pPr>
      <w:shd w:val="clear" w:color="auto" w:fill="FFFFFF"/>
      <w:spacing w:after="60" w:line="0" w:lineRule="atLeast"/>
      <w:outlineLvl w:val="4"/>
    </w:pPr>
    <w:rPr>
      <w:rFonts w:ascii="Calibri" w:eastAsia="Calibri" w:hAnsi="Calibri" w:cs="Calibri"/>
      <w:b/>
      <w:bCs/>
      <w:sz w:val="26"/>
      <w:szCs w:val="26"/>
    </w:rPr>
  </w:style>
  <w:style w:type="paragraph" w:customStyle="1" w:styleId="Nadpis60">
    <w:name w:val="Nadpis #6"/>
    <w:basedOn w:val="Normln"/>
    <w:link w:val="Nadpis6"/>
    <w:pPr>
      <w:shd w:val="clear" w:color="auto" w:fill="FFFFFF"/>
      <w:spacing w:line="509" w:lineRule="exact"/>
      <w:outlineLvl w:val="5"/>
    </w:pPr>
    <w:rPr>
      <w:rFonts w:ascii="Calibri" w:eastAsia="Calibri" w:hAnsi="Calibri" w:cs="Calibri"/>
      <w:b/>
      <w:bCs/>
      <w:sz w:val="19"/>
      <w:szCs w:val="19"/>
    </w:rPr>
  </w:style>
  <w:style w:type="paragraph" w:customStyle="1" w:styleId="Zkladntext70">
    <w:name w:val="Základní text (7)"/>
    <w:basedOn w:val="Normln"/>
    <w:link w:val="Zkladntext7"/>
    <w:pPr>
      <w:shd w:val="clear" w:color="auto" w:fill="FFFFFF"/>
      <w:spacing w:before="4800" w:line="0" w:lineRule="atLeast"/>
    </w:pPr>
    <w:rPr>
      <w:rFonts w:ascii="Calibri" w:eastAsia="Calibri" w:hAnsi="Calibri" w:cs="Calibri"/>
      <w:sz w:val="14"/>
      <w:szCs w:val="14"/>
    </w:rPr>
  </w:style>
  <w:style w:type="paragraph" w:customStyle="1" w:styleId="Titulektabulky">
    <w:name w:val="Titulek tabulky"/>
    <w:basedOn w:val="Normln"/>
    <w:link w:val="TitulektabulkyExact"/>
    <w:pPr>
      <w:shd w:val="clear" w:color="auto" w:fill="FFFFFF"/>
      <w:spacing w:line="0" w:lineRule="atLeast"/>
    </w:pPr>
    <w:rPr>
      <w:rFonts w:ascii="Calibri" w:eastAsia="Calibri" w:hAnsi="Calibri" w:cs="Calibri"/>
      <w:b/>
      <w:bCs/>
      <w:sz w:val="19"/>
      <w:szCs w:val="19"/>
    </w:rPr>
  </w:style>
  <w:style w:type="paragraph" w:customStyle="1" w:styleId="Titulektabulky2">
    <w:name w:val="Titulek tabulky (2)"/>
    <w:basedOn w:val="Normln"/>
    <w:link w:val="Titulektabulky2Exact"/>
    <w:pPr>
      <w:shd w:val="clear" w:color="auto" w:fill="FFFFFF"/>
      <w:spacing w:before="60" w:line="0" w:lineRule="atLeast"/>
    </w:pPr>
    <w:rPr>
      <w:rFonts w:ascii="Calibri" w:eastAsia="Calibri" w:hAnsi="Calibri" w:cs="Calibri"/>
      <w:sz w:val="19"/>
      <w:szCs w:val="19"/>
    </w:rPr>
  </w:style>
  <w:style w:type="paragraph" w:customStyle="1" w:styleId="Zkladntext20">
    <w:name w:val="Základní text (2)"/>
    <w:basedOn w:val="Normln"/>
    <w:link w:val="Zkladntext2"/>
    <w:pPr>
      <w:shd w:val="clear" w:color="auto" w:fill="FFFFFF"/>
      <w:spacing w:before="60" w:after="180" w:line="221" w:lineRule="exact"/>
      <w:ind w:hanging="380"/>
    </w:pPr>
    <w:rPr>
      <w:rFonts w:ascii="Calibri" w:eastAsia="Calibri" w:hAnsi="Calibri" w:cs="Calibri"/>
      <w:sz w:val="18"/>
      <w:szCs w:val="18"/>
    </w:rPr>
  </w:style>
  <w:style w:type="paragraph" w:customStyle="1" w:styleId="Nadpis720">
    <w:name w:val="Nadpis #7 (2)"/>
    <w:basedOn w:val="Normln"/>
    <w:link w:val="Nadpis72"/>
    <w:pPr>
      <w:shd w:val="clear" w:color="auto" w:fill="FFFFFF"/>
      <w:spacing w:after="60" w:line="0" w:lineRule="atLeast"/>
      <w:jc w:val="center"/>
      <w:outlineLvl w:val="6"/>
    </w:pPr>
    <w:rPr>
      <w:rFonts w:ascii="Calibri" w:eastAsia="Calibri" w:hAnsi="Calibri" w:cs="Calibri"/>
      <w:sz w:val="19"/>
      <w:szCs w:val="19"/>
    </w:rPr>
  </w:style>
  <w:style w:type="paragraph" w:customStyle="1" w:styleId="Nadpis730">
    <w:name w:val="Nadpis #7 (3)"/>
    <w:basedOn w:val="Normln"/>
    <w:link w:val="Nadpis73"/>
    <w:pPr>
      <w:shd w:val="clear" w:color="auto" w:fill="FFFFFF"/>
      <w:spacing w:line="245" w:lineRule="exact"/>
      <w:outlineLvl w:val="6"/>
    </w:pPr>
    <w:rPr>
      <w:rFonts w:ascii="Calibri" w:eastAsia="Calibri" w:hAnsi="Calibri" w:cs="Calibri"/>
      <w:b/>
      <w:bCs/>
      <w:sz w:val="19"/>
      <w:szCs w:val="19"/>
    </w:rPr>
  </w:style>
  <w:style w:type="paragraph" w:customStyle="1" w:styleId="Zkladntext80">
    <w:name w:val="Základní text (8)"/>
    <w:basedOn w:val="Normln"/>
    <w:link w:val="Zkladntext8"/>
    <w:pPr>
      <w:shd w:val="clear" w:color="auto" w:fill="FFFFFF"/>
      <w:spacing w:before="420" w:after="60" w:line="0" w:lineRule="atLeast"/>
      <w:jc w:val="both"/>
    </w:pPr>
    <w:rPr>
      <w:rFonts w:ascii="Calibri" w:eastAsia="Calibri" w:hAnsi="Calibri" w:cs="Calibri"/>
      <w:b/>
      <w:bCs/>
      <w:sz w:val="19"/>
      <w:szCs w:val="19"/>
    </w:rPr>
  </w:style>
  <w:style w:type="paragraph" w:customStyle="1" w:styleId="Zkladntext90">
    <w:name w:val="Základní text (9)"/>
    <w:basedOn w:val="Normln"/>
    <w:link w:val="Zkladntext9"/>
    <w:pPr>
      <w:shd w:val="clear" w:color="auto" w:fill="FFFFFF"/>
      <w:spacing w:line="245" w:lineRule="exact"/>
      <w:ind w:hanging="140"/>
    </w:pPr>
    <w:rPr>
      <w:rFonts w:ascii="Calibri" w:eastAsia="Calibri" w:hAnsi="Calibri" w:cs="Calibri"/>
      <w:b/>
      <w:bCs/>
      <w:sz w:val="18"/>
      <w:szCs w:val="18"/>
    </w:rPr>
  </w:style>
  <w:style w:type="paragraph" w:customStyle="1" w:styleId="Nadpis70">
    <w:name w:val="Nadpis #7"/>
    <w:basedOn w:val="Normln"/>
    <w:link w:val="Nadpis7"/>
    <w:pPr>
      <w:shd w:val="clear" w:color="auto" w:fill="FFFFFF"/>
      <w:spacing w:line="490" w:lineRule="exact"/>
      <w:ind w:hanging="140"/>
      <w:jc w:val="both"/>
      <w:outlineLvl w:val="6"/>
    </w:pPr>
    <w:rPr>
      <w:rFonts w:ascii="Calibri" w:eastAsia="Calibri" w:hAnsi="Calibri" w:cs="Calibri"/>
      <w:b/>
      <w:bCs/>
      <w:sz w:val="18"/>
      <w:szCs w:val="18"/>
    </w:rPr>
  </w:style>
  <w:style w:type="paragraph" w:customStyle="1" w:styleId="Nadpis2">
    <w:name w:val="Nadpis #2"/>
    <w:basedOn w:val="Normln"/>
    <w:link w:val="Nadpis2Exact"/>
    <w:pPr>
      <w:shd w:val="clear" w:color="auto" w:fill="FFFFFF"/>
      <w:spacing w:after="120" w:line="0" w:lineRule="atLeast"/>
      <w:outlineLvl w:val="1"/>
    </w:pPr>
    <w:rPr>
      <w:rFonts w:ascii="Candara" w:eastAsia="Candara" w:hAnsi="Candara" w:cs="Candara"/>
      <w:b/>
      <w:bCs/>
      <w:spacing w:val="-10"/>
      <w:sz w:val="34"/>
      <w:szCs w:val="34"/>
    </w:rPr>
  </w:style>
  <w:style w:type="paragraph" w:customStyle="1" w:styleId="Zkladntext10">
    <w:name w:val="Základní text (10)"/>
    <w:basedOn w:val="Normln"/>
    <w:link w:val="Zkladntext10Exact"/>
    <w:pPr>
      <w:shd w:val="clear" w:color="auto" w:fill="FFFFFF"/>
      <w:spacing w:line="0" w:lineRule="atLeast"/>
    </w:pPr>
    <w:rPr>
      <w:rFonts w:ascii="Calibri" w:eastAsia="Calibri" w:hAnsi="Calibri" w:cs="Calibri"/>
      <w:b/>
      <w:bCs/>
      <w:spacing w:val="-10"/>
      <w:sz w:val="22"/>
      <w:szCs w:val="22"/>
    </w:rPr>
  </w:style>
  <w:style w:type="paragraph" w:styleId="Obsah5">
    <w:name w:val="toc 5"/>
    <w:basedOn w:val="Normln"/>
    <w:link w:val="Obsah5Char"/>
    <w:autoRedefine/>
    <w:pPr>
      <w:shd w:val="clear" w:color="auto" w:fill="FFFFFF"/>
      <w:spacing w:line="216" w:lineRule="exact"/>
      <w:jc w:val="both"/>
    </w:pPr>
    <w:rPr>
      <w:rFonts w:ascii="Calibri" w:eastAsia="Calibri" w:hAnsi="Calibri" w:cs="Calibri"/>
      <w:b/>
      <w:bCs/>
      <w:sz w:val="15"/>
      <w:szCs w:val="15"/>
    </w:rPr>
  </w:style>
  <w:style w:type="paragraph" w:styleId="Obsah7">
    <w:name w:val="toc 7"/>
    <w:basedOn w:val="Normln"/>
    <w:link w:val="Obsah7Char"/>
    <w:autoRedefine/>
    <w:pPr>
      <w:shd w:val="clear" w:color="auto" w:fill="FFFFFF"/>
      <w:spacing w:line="216" w:lineRule="exact"/>
      <w:jc w:val="both"/>
    </w:pPr>
    <w:rPr>
      <w:rFonts w:ascii="Calibri" w:eastAsia="Calibri" w:hAnsi="Calibri" w:cs="Calibri"/>
      <w:sz w:val="14"/>
      <w:szCs w:val="14"/>
    </w:rPr>
  </w:style>
  <w:style w:type="paragraph" w:customStyle="1" w:styleId="Titulektabulky30">
    <w:name w:val="Titulek tabulky (3)"/>
    <w:basedOn w:val="Normln"/>
    <w:link w:val="Titulektabulky3"/>
    <w:pPr>
      <w:shd w:val="clear" w:color="auto" w:fill="FFFFFF"/>
      <w:spacing w:line="0" w:lineRule="atLeast"/>
    </w:pPr>
    <w:rPr>
      <w:rFonts w:ascii="Calibri" w:eastAsia="Calibri" w:hAnsi="Calibri" w:cs="Calibri"/>
      <w:sz w:val="18"/>
      <w:szCs w:val="18"/>
    </w:rPr>
  </w:style>
  <w:style w:type="paragraph" w:customStyle="1" w:styleId="Zkladntext11">
    <w:name w:val="Základní text (11)"/>
    <w:basedOn w:val="Normln"/>
    <w:link w:val="Zkladntext11Exact"/>
    <w:pPr>
      <w:shd w:val="clear" w:color="auto" w:fill="FFFFFF"/>
      <w:spacing w:line="0" w:lineRule="atLeast"/>
    </w:pPr>
    <w:rPr>
      <w:rFonts w:ascii="Segoe UI" w:eastAsia="Segoe UI" w:hAnsi="Segoe UI" w:cs="Segoe UI"/>
      <w:b/>
      <w:bCs/>
      <w:sz w:val="44"/>
      <w:szCs w:val="44"/>
    </w:rPr>
  </w:style>
  <w:style w:type="paragraph" w:customStyle="1" w:styleId="Zkladntext12">
    <w:name w:val="Základní text (12)"/>
    <w:basedOn w:val="Normln"/>
    <w:link w:val="Zkladntext12Exact"/>
    <w:pPr>
      <w:shd w:val="clear" w:color="auto" w:fill="FFFFFF"/>
      <w:spacing w:line="0" w:lineRule="atLeast"/>
    </w:pPr>
    <w:rPr>
      <w:rFonts w:ascii="Candara" w:eastAsia="Candara" w:hAnsi="Candara" w:cs="Candara"/>
      <w:sz w:val="9"/>
      <w:szCs w:val="9"/>
    </w:rPr>
  </w:style>
  <w:style w:type="paragraph" w:customStyle="1" w:styleId="Zkladntext13">
    <w:name w:val="Základní text (13)"/>
    <w:basedOn w:val="Normln"/>
    <w:link w:val="Zkladntext13Exact"/>
    <w:pPr>
      <w:shd w:val="clear" w:color="auto" w:fill="FFFFFF"/>
      <w:spacing w:line="0" w:lineRule="atLeast"/>
      <w:jc w:val="both"/>
    </w:pPr>
    <w:rPr>
      <w:rFonts w:ascii="Candara" w:eastAsia="Candara" w:hAnsi="Candara" w:cs="Candara"/>
      <w:sz w:val="8"/>
      <w:szCs w:val="8"/>
    </w:rPr>
  </w:style>
  <w:style w:type="paragraph" w:customStyle="1" w:styleId="Nadpis10">
    <w:name w:val="Nadpis #1"/>
    <w:basedOn w:val="Normln"/>
    <w:link w:val="Nadpis1"/>
    <w:pPr>
      <w:shd w:val="clear" w:color="auto" w:fill="FFFFFF"/>
      <w:spacing w:after="240" w:line="0" w:lineRule="atLeast"/>
      <w:outlineLvl w:val="0"/>
    </w:pPr>
    <w:rPr>
      <w:rFonts w:ascii="Calibri" w:eastAsia="Calibri" w:hAnsi="Calibri" w:cs="Calibri"/>
      <w:b/>
      <w:bCs/>
      <w:spacing w:val="-10"/>
      <w:sz w:val="42"/>
      <w:szCs w:val="42"/>
    </w:rPr>
  </w:style>
  <w:style w:type="paragraph" w:customStyle="1" w:styleId="Nadpis30">
    <w:name w:val="Nadpis #3"/>
    <w:basedOn w:val="Normln"/>
    <w:link w:val="Nadpis3"/>
    <w:pPr>
      <w:shd w:val="clear" w:color="auto" w:fill="FFFFFF"/>
      <w:spacing w:before="240" w:line="475" w:lineRule="exact"/>
      <w:outlineLvl w:val="2"/>
    </w:pPr>
    <w:rPr>
      <w:rFonts w:ascii="Calibri" w:eastAsia="Calibri" w:hAnsi="Calibri" w:cs="Calibri"/>
      <w:b/>
      <w:bCs/>
      <w:sz w:val="32"/>
      <w:szCs w:val="32"/>
    </w:rPr>
  </w:style>
  <w:style w:type="paragraph" w:customStyle="1" w:styleId="Zkladntext140">
    <w:name w:val="Základní text (14)"/>
    <w:basedOn w:val="Normln"/>
    <w:link w:val="Zkladntext14"/>
    <w:pPr>
      <w:shd w:val="clear" w:color="auto" w:fill="FFFFFF"/>
      <w:spacing w:before="6120" w:line="0" w:lineRule="atLeast"/>
      <w:jc w:val="right"/>
    </w:pPr>
    <w:rPr>
      <w:rFonts w:ascii="Calibri" w:eastAsia="Calibri" w:hAnsi="Calibri" w:cs="Calibr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psmutna@koop.cz" TargetMode="Externa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15.xml"/><Relationship Id="rId42" Type="http://schemas.openxmlformats.org/officeDocument/2006/relationships/image" Target="media/image6.jpeg"/><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koop.cz" TargetMode="Externa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header" Target="header8.xml"/><Relationship Id="rId38" Type="http://schemas.openxmlformats.org/officeDocument/2006/relationships/footer" Target="footer18.xml"/><Relationship Id="rId46" Type="http://schemas.openxmlformats.org/officeDocument/2006/relationships/hyperlink" Target="http://www.koop.cz"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footer" Target="footer11.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op.cz" TargetMode="Externa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header" Target="header9.xml"/><Relationship Id="rId40" Type="http://schemas.openxmlformats.org/officeDocument/2006/relationships/image" Target="media/image4.jpeg"/><Relationship Id="rId45"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7.xml"/><Relationship Id="rId10" Type="http://schemas.openxmlformats.org/officeDocument/2006/relationships/footer" Target="footer3.xml"/><Relationship Id="rId19" Type="http://schemas.openxmlformats.org/officeDocument/2006/relationships/image" Target="media/image1.jpeg"/><Relationship Id="rId31" Type="http://schemas.openxmlformats.org/officeDocument/2006/relationships/footer" Target="footer13.xm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image" Target="media/image7.jpeg"/><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11806</Words>
  <Characters>69659</Characters>
  <Application>Microsoft Office Word</Application>
  <DocSecurity>0</DocSecurity>
  <Lines>580</Lines>
  <Paragraphs>162</Paragraphs>
  <ScaleCrop>false</ScaleCrop>
  <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Sprava_a_udrzba_silnic_Zlinska__s_r_o__KNZ_T20_8603295480_D2_Modelace_230425_085426.pdf</dc:title>
  <dc:subject/>
  <dc:creator>Sekretariat</dc:creator>
  <cp:keywords/>
  <cp:lastModifiedBy>Petra Kalová</cp:lastModifiedBy>
  <cp:revision>2</cp:revision>
  <dcterms:created xsi:type="dcterms:W3CDTF">2023-05-11T07:22:00Z</dcterms:created>
  <dcterms:modified xsi:type="dcterms:W3CDTF">2023-05-11T07:24:00Z</dcterms:modified>
</cp:coreProperties>
</file>