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6168C" w14:textId="6D20E288" w:rsidR="00612EAA" w:rsidRPr="002770EA" w:rsidRDefault="00612EAA" w:rsidP="00612EAA">
      <w:pPr>
        <w:pStyle w:val="Nadpis1"/>
        <w:numPr>
          <w:ilvl w:val="0"/>
          <w:numId w:val="0"/>
        </w:numPr>
        <w:spacing w:after="240"/>
        <w:ind w:left="426" w:hanging="432"/>
        <w:jc w:val="center"/>
        <w:rPr>
          <w:rFonts w:ascii="Arial" w:hAnsi="Arial" w:cs="Arial"/>
          <w:caps/>
          <w:sz w:val="28"/>
          <w:szCs w:val="28"/>
        </w:rPr>
      </w:pPr>
      <w:r w:rsidRPr="002770EA">
        <w:rPr>
          <w:rFonts w:ascii="Arial" w:hAnsi="Arial" w:cs="Arial"/>
          <w:caps/>
          <w:sz w:val="28"/>
          <w:szCs w:val="28"/>
        </w:rPr>
        <w:t>SMLOUVA</w:t>
      </w:r>
      <w:r>
        <w:rPr>
          <w:rFonts w:ascii="Arial" w:hAnsi="Arial" w:cs="Arial"/>
          <w:caps/>
          <w:sz w:val="28"/>
          <w:szCs w:val="28"/>
        </w:rPr>
        <w:t xml:space="preserve"> o </w:t>
      </w:r>
      <w:r w:rsidR="00252149">
        <w:rPr>
          <w:rFonts w:ascii="Arial" w:hAnsi="Arial" w:cs="Arial"/>
          <w:caps/>
          <w:sz w:val="28"/>
          <w:szCs w:val="28"/>
        </w:rPr>
        <w:t>ZAJIŠTĚNÍ</w:t>
      </w:r>
      <w:r>
        <w:rPr>
          <w:rFonts w:ascii="Arial" w:hAnsi="Arial" w:cs="Arial"/>
          <w:caps/>
          <w:sz w:val="28"/>
          <w:szCs w:val="28"/>
        </w:rPr>
        <w:t xml:space="preserve"> MEDIÁLNÍHO PROSTORU</w:t>
      </w:r>
    </w:p>
    <w:p w14:paraId="2E85502E" w14:textId="219F60DD" w:rsidR="00612EAA" w:rsidRPr="002770EA" w:rsidRDefault="00612EAA" w:rsidP="00612EAA">
      <w:pPr>
        <w:spacing w:after="240"/>
        <w:jc w:val="center"/>
        <w:rPr>
          <w:rFonts w:ascii="Arial" w:hAnsi="Arial" w:cs="Arial"/>
          <w:sz w:val="22"/>
          <w:szCs w:val="22"/>
        </w:rPr>
      </w:pPr>
      <w:r w:rsidRPr="002770EA">
        <w:rPr>
          <w:rFonts w:ascii="Arial" w:hAnsi="Arial" w:cs="Arial"/>
          <w:sz w:val="22"/>
          <w:szCs w:val="22"/>
        </w:rPr>
        <w:t xml:space="preserve">uzavřená </w:t>
      </w:r>
      <w:r>
        <w:rPr>
          <w:rFonts w:ascii="Arial" w:hAnsi="Arial" w:cs="Arial"/>
          <w:sz w:val="22"/>
          <w:szCs w:val="22"/>
        </w:rPr>
        <w:t xml:space="preserve">v souladu s </w:t>
      </w:r>
      <w:r w:rsidRPr="003A7789">
        <w:rPr>
          <w:rFonts w:ascii="Arial" w:hAnsi="Arial" w:cs="Arial"/>
          <w:sz w:val="22"/>
          <w:szCs w:val="22"/>
        </w:rPr>
        <w:t>§ 1746 odst. 2 a dalších ustanovení zákona</w:t>
      </w:r>
      <w:r w:rsidRPr="002770EA">
        <w:rPr>
          <w:rFonts w:ascii="Arial" w:hAnsi="Arial" w:cs="Arial"/>
          <w:sz w:val="22"/>
          <w:szCs w:val="22"/>
        </w:rPr>
        <w:t xml:space="preserve"> č. 89/2012 Sb., občanský zákoník,</w:t>
      </w:r>
      <w:r>
        <w:rPr>
          <w:rFonts w:ascii="Arial" w:hAnsi="Arial" w:cs="Arial"/>
          <w:sz w:val="22"/>
          <w:szCs w:val="22"/>
        </w:rPr>
        <w:t xml:space="preserve"> </w:t>
      </w:r>
      <w:r w:rsidRPr="002770EA">
        <w:rPr>
          <w:rFonts w:ascii="Arial" w:hAnsi="Arial" w:cs="Arial"/>
          <w:sz w:val="22"/>
          <w:szCs w:val="22"/>
        </w:rPr>
        <w:t>ve znění pozdějších předpisů (dále jen „občanský zákoník“)</w:t>
      </w:r>
    </w:p>
    <w:p w14:paraId="4B61C09D" w14:textId="77777777" w:rsidR="00612EAA" w:rsidRPr="002770EA" w:rsidRDefault="00612EAA" w:rsidP="00612EAA">
      <w:pPr>
        <w:spacing w:before="240" w:after="240"/>
        <w:jc w:val="center"/>
        <w:rPr>
          <w:rFonts w:ascii="Arial" w:hAnsi="Arial" w:cs="Arial"/>
          <w:b/>
          <w:sz w:val="22"/>
          <w:szCs w:val="22"/>
        </w:rPr>
      </w:pPr>
      <w:r w:rsidRPr="002770EA">
        <w:rPr>
          <w:rFonts w:ascii="Arial" w:hAnsi="Arial" w:cs="Arial"/>
          <w:b/>
          <w:sz w:val="22"/>
          <w:szCs w:val="22"/>
        </w:rPr>
        <w:t>Smluvní strany</w:t>
      </w:r>
    </w:p>
    <w:p w14:paraId="002720F4" w14:textId="333D3F26" w:rsidR="00612EAA" w:rsidRPr="002770EA" w:rsidRDefault="00612EAA" w:rsidP="00612EAA">
      <w:pPr>
        <w:spacing w:before="240" w:after="240"/>
        <w:rPr>
          <w:rFonts w:ascii="Arial" w:hAnsi="Arial" w:cs="Arial"/>
          <w:b/>
          <w:sz w:val="22"/>
          <w:szCs w:val="22"/>
        </w:rPr>
      </w:pPr>
      <w:r w:rsidRPr="002770EA">
        <w:rPr>
          <w:rFonts w:ascii="Arial" w:hAnsi="Arial" w:cs="Arial"/>
          <w:b/>
          <w:sz w:val="22"/>
          <w:szCs w:val="22"/>
        </w:rPr>
        <w:t xml:space="preserve">Česká republika – </w:t>
      </w:r>
      <w:r w:rsidR="00252149">
        <w:rPr>
          <w:rFonts w:ascii="Arial" w:hAnsi="Arial" w:cs="Arial"/>
          <w:b/>
          <w:sz w:val="22"/>
          <w:szCs w:val="22"/>
        </w:rPr>
        <w:t>Ministerstvo práce a sociálních věcí</w:t>
      </w:r>
    </w:p>
    <w:p w14:paraId="7827E2EA" w14:textId="6B26F208" w:rsidR="00612EAA" w:rsidRPr="002770EA" w:rsidRDefault="00ED1D29" w:rsidP="00ED1D29">
      <w:pPr>
        <w:spacing w:after="240"/>
        <w:ind w:left="2124" w:hanging="2124"/>
        <w:contextualSpacing/>
        <w:rPr>
          <w:rFonts w:ascii="Arial" w:hAnsi="Arial" w:cs="Arial"/>
          <w:sz w:val="22"/>
          <w:szCs w:val="22"/>
        </w:rPr>
      </w:pPr>
      <w:r>
        <w:rPr>
          <w:rFonts w:ascii="Arial" w:hAnsi="Arial" w:cs="Arial"/>
          <w:sz w:val="22"/>
          <w:szCs w:val="22"/>
        </w:rPr>
        <w:t>zastoupena</w:t>
      </w:r>
      <w:r w:rsidR="00612EAA" w:rsidRPr="002770EA">
        <w:rPr>
          <w:rFonts w:ascii="Arial" w:hAnsi="Arial" w:cs="Arial"/>
          <w:sz w:val="22"/>
          <w:szCs w:val="22"/>
        </w:rPr>
        <w:t>:</w:t>
      </w:r>
      <w:r w:rsidR="00612EAA" w:rsidRPr="002770EA">
        <w:rPr>
          <w:rFonts w:ascii="Arial" w:hAnsi="Arial" w:cs="Arial"/>
          <w:sz w:val="22"/>
          <w:szCs w:val="22"/>
        </w:rPr>
        <w:tab/>
      </w:r>
      <w:r w:rsidR="00791A8B">
        <w:rPr>
          <w:rFonts w:ascii="Arial" w:hAnsi="Arial" w:cs="Arial"/>
          <w:sz w:val="22"/>
          <w:szCs w:val="22"/>
        </w:rPr>
        <w:t>Ing. Marianem Jurečkou</w:t>
      </w:r>
      <w:r w:rsidR="00612EAA" w:rsidRPr="00D7796B">
        <w:rPr>
          <w:rFonts w:ascii="Arial" w:hAnsi="Arial" w:cs="Arial"/>
          <w:sz w:val="22"/>
          <w:szCs w:val="22"/>
        </w:rPr>
        <w:t xml:space="preserve">, </w:t>
      </w:r>
      <w:r w:rsidR="00791A8B">
        <w:rPr>
          <w:rFonts w:ascii="Arial" w:hAnsi="Arial" w:cs="Arial"/>
          <w:sz w:val="22"/>
          <w:szCs w:val="22"/>
        </w:rPr>
        <w:t>ministrem</w:t>
      </w:r>
    </w:p>
    <w:p w14:paraId="048C3E91" w14:textId="2859AA78" w:rsidR="00612EAA" w:rsidRPr="002770EA" w:rsidRDefault="00612EAA" w:rsidP="00ED1D29">
      <w:pPr>
        <w:spacing w:after="240"/>
        <w:contextualSpacing/>
        <w:rPr>
          <w:rFonts w:ascii="Arial" w:hAnsi="Arial" w:cs="Arial"/>
          <w:sz w:val="22"/>
          <w:szCs w:val="22"/>
        </w:rPr>
      </w:pPr>
      <w:r w:rsidRPr="002770EA">
        <w:rPr>
          <w:rFonts w:ascii="Arial" w:hAnsi="Arial" w:cs="Arial"/>
          <w:sz w:val="22"/>
          <w:szCs w:val="22"/>
        </w:rPr>
        <w:t>se sídlem:</w:t>
      </w:r>
      <w:r w:rsidRPr="002770EA">
        <w:rPr>
          <w:rFonts w:ascii="Arial" w:hAnsi="Arial" w:cs="Arial"/>
          <w:sz w:val="22"/>
          <w:szCs w:val="22"/>
        </w:rPr>
        <w:tab/>
      </w:r>
      <w:r w:rsidRPr="002770EA">
        <w:rPr>
          <w:rFonts w:ascii="Arial" w:hAnsi="Arial" w:cs="Arial"/>
          <w:sz w:val="22"/>
          <w:szCs w:val="22"/>
        </w:rPr>
        <w:tab/>
      </w:r>
      <w:r w:rsidR="00ED1D29" w:rsidRPr="00ED1D29">
        <w:rPr>
          <w:rFonts w:ascii="Arial" w:hAnsi="Arial" w:cs="Arial"/>
          <w:sz w:val="22"/>
          <w:szCs w:val="22"/>
        </w:rPr>
        <w:t>Na Poříčním právu 376/1, 128 01 Praha 2</w:t>
      </w:r>
    </w:p>
    <w:p w14:paraId="1349041D" w14:textId="37A5E20D" w:rsidR="00612EAA" w:rsidRPr="002770EA" w:rsidRDefault="00612EAA" w:rsidP="00ED1D29">
      <w:pPr>
        <w:spacing w:after="240"/>
        <w:contextualSpacing/>
        <w:rPr>
          <w:rFonts w:ascii="Arial" w:hAnsi="Arial" w:cs="Arial"/>
          <w:snapToGrid w:val="0"/>
          <w:sz w:val="22"/>
          <w:szCs w:val="22"/>
        </w:rPr>
      </w:pPr>
      <w:r w:rsidRPr="002770EA">
        <w:rPr>
          <w:rFonts w:ascii="Arial" w:hAnsi="Arial" w:cs="Arial"/>
          <w:sz w:val="22"/>
          <w:szCs w:val="22"/>
        </w:rPr>
        <w:t>IČO:</w:t>
      </w:r>
      <w:r w:rsidRPr="002770EA">
        <w:rPr>
          <w:rFonts w:ascii="Arial" w:hAnsi="Arial" w:cs="Arial"/>
          <w:sz w:val="22"/>
          <w:szCs w:val="22"/>
        </w:rPr>
        <w:tab/>
      </w:r>
      <w:r w:rsidRPr="002770EA">
        <w:rPr>
          <w:rFonts w:ascii="Arial" w:hAnsi="Arial" w:cs="Arial"/>
          <w:sz w:val="22"/>
          <w:szCs w:val="22"/>
        </w:rPr>
        <w:tab/>
      </w:r>
      <w:r w:rsidRPr="002770EA">
        <w:rPr>
          <w:rFonts w:ascii="Arial" w:hAnsi="Arial" w:cs="Arial"/>
          <w:sz w:val="22"/>
          <w:szCs w:val="22"/>
        </w:rPr>
        <w:tab/>
      </w:r>
      <w:r w:rsidR="00ED1D29" w:rsidRPr="00ED1D29">
        <w:rPr>
          <w:rFonts w:ascii="Arial" w:hAnsi="Arial" w:cs="Arial"/>
          <w:sz w:val="22"/>
          <w:szCs w:val="22"/>
        </w:rPr>
        <w:t>00551023</w:t>
      </w:r>
    </w:p>
    <w:p w14:paraId="030C2536" w14:textId="40FDB961" w:rsidR="00612EAA" w:rsidRDefault="00ED1D29" w:rsidP="00ED1D29">
      <w:pPr>
        <w:spacing w:after="240"/>
        <w:contextualSpacing/>
        <w:rPr>
          <w:rFonts w:ascii="Arial" w:hAnsi="Arial" w:cs="Arial"/>
          <w:sz w:val="22"/>
          <w:szCs w:val="22"/>
        </w:rPr>
      </w:pPr>
      <w:r w:rsidRPr="00ED1D29">
        <w:rPr>
          <w:rFonts w:ascii="Arial" w:hAnsi="Arial" w:cs="Arial"/>
          <w:sz w:val="22"/>
          <w:szCs w:val="22"/>
        </w:rPr>
        <w:t>číslo bank. účtu</w:t>
      </w:r>
      <w:r w:rsidR="00612EAA" w:rsidRPr="002770EA">
        <w:rPr>
          <w:rFonts w:ascii="Arial" w:hAnsi="Arial" w:cs="Arial"/>
          <w:sz w:val="22"/>
          <w:szCs w:val="22"/>
        </w:rPr>
        <w:t xml:space="preserve">: </w:t>
      </w:r>
      <w:r w:rsidR="00612EAA" w:rsidRPr="002770EA">
        <w:rPr>
          <w:rFonts w:ascii="Arial" w:hAnsi="Arial" w:cs="Arial"/>
          <w:sz w:val="22"/>
          <w:szCs w:val="22"/>
        </w:rPr>
        <w:tab/>
      </w:r>
      <w:r w:rsidR="006613F9" w:rsidRPr="006613F9">
        <w:rPr>
          <w:rFonts w:ascii="Arial" w:hAnsi="Arial" w:cs="Arial"/>
          <w:i/>
          <w:iCs/>
          <w:sz w:val="22"/>
          <w:szCs w:val="22"/>
        </w:rPr>
        <w:t>neveřejný údaj</w:t>
      </w:r>
    </w:p>
    <w:p w14:paraId="76F12F36" w14:textId="169B93E6" w:rsidR="00ED1D29" w:rsidRPr="002770EA" w:rsidRDefault="006137E4" w:rsidP="00ED1D29">
      <w:pPr>
        <w:spacing w:after="240"/>
        <w:rPr>
          <w:rFonts w:ascii="Arial" w:hAnsi="Arial" w:cs="Arial"/>
          <w:sz w:val="22"/>
          <w:szCs w:val="22"/>
        </w:rPr>
      </w:pPr>
      <w:r>
        <w:rPr>
          <w:rFonts w:ascii="Arial" w:hAnsi="Arial" w:cs="Arial"/>
          <w:sz w:val="22"/>
          <w:szCs w:val="22"/>
        </w:rPr>
        <w:t>ID datové schránky</w:t>
      </w:r>
      <w:r w:rsidR="00ED1D29" w:rsidRPr="002770EA">
        <w:rPr>
          <w:rFonts w:ascii="Arial" w:hAnsi="Arial" w:cs="Arial"/>
          <w:sz w:val="22"/>
          <w:szCs w:val="22"/>
        </w:rPr>
        <w:t>:</w:t>
      </w:r>
      <w:r w:rsidR="00ED1D29" w:rsidRPr="002770EA">
        <w:rPr>
          <w:rFonts w:ascii="Arial" w:hAnsi="Arial" w:cs="Arial"/>
          <w:sz w:val="22"/>
          <w:szCs w:val="22"/>
        </w:rPr>
        <w:tab/>
      </w:r>
      <w:r w:rsidRPr="006137E4">
        <w:rPr>
          <w:rFonts w:ascii="Arial" w:hAnsi="Arial" w:cs="Arial"/>
          <w:sz w:val="22"/>
          <w:szCs w:val="22"/>
        </w:rPr>
        <w:t>sc9aavg</w:t>
      </w:r>
    </w:p>
    <w:p w14:paraId="03FC33B4" w14:textId="680B6168" w:rsidR="00612EAA" w:rsidRPr="002770EA" w:rsidRDefault="00612EAA" w:rsidP="00ED1D29">
      <w:pPr>
        <w:spacing w:before="240" w:after="240"/>
        <w:rPr>
          <w:rFonts w:ascii="Arial" w:hAnsi="Arial" w:cs="Arial"/>
          <w:sz w:val="22"/>
          <w:szCs w:val="22"/>
        </w:rPr>
      </w:pPr>
      <w:r w:rsidRPr="002770EA">
        <w:rPr>
          <w:rFonts w:ascii="Arial" w:hAnsi="Arial" w:cs="Arial"/>
          <w:sz w:val="22"/>
          <w:szCs w:val="22"/>
        </w:rPr>
        <w:t>(dále jen „</w:t>
      </w:r>
      <w:r>
        <w:rPr>
          <w:rFonts w:ascii="Arial" w:hAnsi="Arial" w:cs="Arial"/>
          <w:b/>
          <w:sz w:val="22"/>
          <w:szCs w:val="22"/>
        </w:rPr>
        <w:t>Objednatel</w:t>
      </w:r>
      <w:r w:rsidRPr="002770EA">
        <w:rPr>
          <w:rFonts w:ascii="Arial" w:hAnsi="Arial" w:cs="Arial"/>
          <w:sz w:val="22"/>
          <w:szCs w:val="22"/>
        </w:rPr>
        <w:t>“)</w:t>
      </w:r>
    </w:p>
    <w:p w14:paraId="7D5844E0" w14:textId="77777777" w:rsidR="00612EAA" w:rsidRPr="002770EA" w:rsidRDefault="00612EAA" w:rsidP="00612EAA">
      <w:pPr>
        <w:spacing w:after="240"/>
        <w:rPr>
          <w:rFonts w:ascii="Arial" w:hAnsi="Arial" w:cs="Arial"/>
          <w:sz w:val="22"/>
          <w:szCs w:val="22"/>
        </w:rPr>
      </w:pPr>
      <w:r w:rsidRPr="002770EA">
        <w:rPr>
          <w:rFonts w:ascii="Arial" w:hAnsi="Arial" w:cs="Arial"/>
          <w:sz w:val="22"/>
          <w:szCs w:val="22"/>
        </w:rPr>
        <w:t>a</w:t>
      </w:r>
    </w:p>
    <w:p w14:paraId="3E5736F5" w14:textId="209B51B4" w:rsidR="00612EAA" w:rsidRPr="00C05C6D" w:rsidRDefault="00D13D53" w:rsidP="00612EAA">
      <w:pPr>
        <w:spacing w:after="240"/>
        <w:rPr>
          <w:rFonts w:ascii="Arial" w:hAnsi="Arial" w:cs="Arial"/>
          <w:b/>
          <w:sz w:val="22"/>
        </w:rPr>
      </w:pPr>
      <w:proofErr w:type="spellStart"/>
      <w:r w:rsidRPr="00D13D53">
        <w:rPr>
          <w:rFonts w:ascii="Arial" w:hAnsi="Arial" w:cs="Arial"/>
          <w:b/>
          <w:sz w:val="22"/>
        </w:rPr>
        <w:t>Omnimedia</w:t>
      </w:r>
      <w:proofErr w:type="spellEnd"/>
      <w:r w:rsidRPr="00D13D53">
        <w:rPr>
          <w:rFonts w:ascii="Arial" w:hAnsi="Arial" w:cs="Arial"/>
          <w:b/>
          <w:sz w:val="22"/>
        </w:rPr>
        <w:t xml:space="preserve"> s.r.o.</w:t>
      </w:r>
    </w:p>
    <w:p w14:paraId="1235B9E9" w14:textId="713535B3" w:rsidR="000B637F" w:rsidRPr="000B637F" w:rsidRDefault="006137E4" w:rsidP="00612EAA">
      <w:pPr>
        <w:spacing w:after="240"/>
        <w:ind w:left="2127" w:hanging="2127"/>
        <w:contextualSpacing/>
        <w:rPr>
          <w:rFonts w:ascii="Arial" w:hAnsi="Arial" w:cs="Arial"/>
          <w:sz w:val="22"/>
        </w:rPr>
      </w:pPr>
      <w:r w:rsidRPr="000B637F">
        <w:rPr>
          <w:rFonts w:ascii="Arial" w:hAnsi="Arial" w:cs="Arial"/>
          <w:sz w:val="22"/>
        </w:rPr>
        <w:t>zastoupena</w:t>
      </w:r>
      <w:r w:rsidR="00612EAA" w:rsidRPr="000B637F">
        <w:rPr>
          <w:rFonts w:ascii="Arial" w:hAnsi="Arial" w:cs="Arial"/>
          <w:sz w:val="22"/>
        </w:rPr>
        <w:t>:</w:t>
      </w:r>
      <w:r w:rsidR="00612EAA" w:rsidRPr="000B637F">
        <w:rPr>
          <w:rFonts w:ascii="Arial" w:hAnsi="Arial" w:cs="Arial"/>
          <w:sz w:val="22"/>
        </w:rPr>
        <w:tab/>
      </w:r>
      <w:r w:rsidR="00D13D53" w:rsidRPr="000B637F">
        <w:rPr>
          <w:rFonts w:ascii="Arial" w:hAnsi="Arial" w:cs="Arial"/>
          <w:sz w:val="22"/>
        </w:rPr>
        <w:t>Mgr. Pavlem Zábrodským</w:t>
      </w:r>
      <w:r w:rsidR="000B637F">
        <w:rPr>
          <w:rFonts w:ascii="Arial" w:hAnsi="Arial" w:cs="Arial"/>
          <w:sz w:val="22"/>
        </w:rPr>
        <w:t>, jednatelem</w:t>
      </w:r>
    </w:p>
    <w:p w14:paraId="32E42DCC" w14:textId="6D207BAE" w:rsidR="00612EAA" w:rsidRPr="003159F1" w:rsidRDefault="00D13D53" w:rsidP="000B637F">
      <w:pPr>
        <w:spacing w:after="240"/>
        <w:ind w:left="2127"/>
        <w:contextualSpacing/>
        <w:rPr>
          <w:rFonts w:ascii="Arial" w:hAnsi="Arial" w:cs="Arial"/>
          <w:sz w:val="22"/>
        </w:rPr>
      </w:pPr>
      <w:r w:rsidRPr="000B637F">
        <w:rPr>
          <w:rFonts w:ascii="Arial" w:hAnsi="Arial" w:cs="Arial"/>
          <w:sz w:val="22"/>
        </w:rPr>
        <w:t>Ing. Miloslavem Vrbou, jednatelem</w:t>
      </w:r>
    </w:p>
    <w:p w14:paraId="64E101FF" w14:textId="6BDAA133" w:rsidR="00612EAA" w:rsidRPr="003159F1" w:rsidRDefault="00612EAA" w:rsidP="00612EAA">
      <w:pPr>
        <w:spacing w:after="240"/>
        <w:contextualSpacing/>
        <w:rPr>
          <w:rFonts w:ascii="Arial" w:hAnsi="Arial" w:cs="Arial"/>
          <w:sz w:val="22"/>
          <w:szCs w:val="22"/>
        </w:rPr>
      </w:pPr>
      <w:r w:rsidRPr="003159F1">
        <w:rPr>
          <w:rFonts w:ascii="Arial" w:hAnsi="Arial" w:cs="Arial"/>
          <w:sz w:val="22"/>
        </w:rPr>
        <w:t>se sídlem:</w:t>
      </w:r>
      <w:r w:rsidRPr="003159F1">
        <w:rPr>
          <w:rFonts w:ascii="Arial" w:hAnsi="Arial" w:cs="Arial"/>
          <w:sz w:val="22"/>
        </w:rPr>
        <w:tab/>
      </w:r>
      <w:r w:rsidRPr="003159F1">
        <w:rPr>
          <w:rFonts w:ascii="Arial" w:hAnsi="Arial" w:cs="Arial"/>
          <w:sz w:val="22"/>
        </w:rPr>
        <w:tab/>
      </w:r>
      <w:r w:rsidR="00D13D53" w:rsidRPr="00D13D53">
        <w:rPr>
          <w:rFonts w:ascii="Arial" w:hAnsi="Arial" w:cs="Arial"/>
          <w:sz w:val="22"/>
        </w:rPr>
        <w:t>Jeseniova 1169/51, 130</w:t>
      </w:r>
      <w:r w:rsidR="00D13D53">
        <w:rPr>
          <w:rFonts w:ascii="Arial" w:hAnsi="Arial" w:cs="Arial"/>
          <w:sz w:val="22"/>
        </w:rPr>
        <w:t xml:space="preserve"> </w:t>
      </w:r>
      <w:r w:rsidR="00D13D53" w:rsidRPr="00D13D53">
        <w:rPr>
          <w:rFonts w:ascii="Arial" w:hAnsi="Arial" w:cs="Arial"/>
          <w:sz w:val="22"/>
        </w:rPr>
        <w:t>00</w:t>
      </w:r>
      <w:r w:rsidR="00D13D53">
        <w:rPr>
          <w:rFonts w:ascii="Arial" w:hAnsi="Arial" w:cs="Arial"/>
          <w:sz w:val="22"/>
        </w:rPr>
        <w:t xml:space="preserve"> </w:t>
      </w:r>
      <w:r w:rsidR="00D13D53" w:rsidRPr="00D13D53">
        <w:rPr>
          <w:rFonts w:ascii="Arial" w:hAnsi="Arial" w:cs="Arial"/>
          <w:sz w:val="22"/>
        </w:rPr>
        <w:t xml:space="preserve">Praha 3 </w:t>
      </w:r>
      <w:r w:rsidR="00D13D53">
        <w:rPr>
          <w:rFonts w:ascii="Arial" w:hAnsi="Arial" w:cs="Arial"/>
          <w:sz w:val="22"/>
        </w:rPr>
        <w:t>–</w:t>
      </w:r>
      <w:r w:rsidR="00D13D53" w:rsidRPr="00D13D53">
        <w:rPr>
          <w:rFonts w:ascii="Arial" w:hAnsi="Arial" w:cs="Arial"/>
          <w:sz w:val="22"/>
        </w:rPr>
        <w:t xml:space="preserve"> Žižkov</w:t>
      </w:r>
    </w:p>
    <w:p w14:paraId="2716830F" w14:textId="18E7AB13" w:rsidR="00612EAA" w:rsidRPr="003159F1" w:rsidRDefault="00612EAA" w:rsidP="00612EAA">
      <w:pPr>
        <w:spacing w:after="240"/>
        <w:contextualSpacing/>
        <w:rPr>
          <w:rFonts w:ascii="Arial" w:hAnsi="Arial" w:cs="Arial"/>
          <w:sz w:val="22"/>
          <w:szCs w:val="22"/>
        </w:rPr>
      </w:pPr>
      <w:r w:rsidRPr="003159F1">
        <w:rPr>
          <w:rFonts w:ascii="Arial" w:hAnsi="Arial" w:cs="Arial"/>
          <w:sz w:val="22"/>
          <w:szCs w:val="22"/>
        </w:rPr>
        <w:t>IČO:</w:t>
      </w:r>
      <w:r w:rsidRPr="003159F1">
        <w:rPr>
          <w:rFonts w:ascii="Arial" w:hAnsi="Arial" w:cs="Arial"/>
          <w:sz w:val="22"/>
          <w:szCs w:val="22"/>
        </w:rPr>
        <w:tab/>
      </w:r>
      <w:r w:rsidRPr="003159F1">
        <w:rPr>
          <w:rFonts w:ascii="Arial" w:hAnsi="Arial" w:cs="Arial"/>
          <w:sz w:val="22"/>
          <w:szCs w:val="22"/>
        </w:rPr>
        <w:tab/>
      </w:r>
      <w:r w:rsidRPr="003159F1">
        <w:rPr>
          <w:rFonts w:ascii="Arial" w:hAnsi="Arial" w:cs="Arial"/>
          <w:sz w:val="22"/>
          <w:szCs w:val="22"/>
        </w:rPr>
        <w:tab/>
      </w:r>
      <w:r w:rsidR="00D13D53" w:rsidRPr="00D13D53">
        <w:rPr>
          <w:rFonts w:ascii="Arial" w:hAnsi="Arial" w:cs="Arial"/>
          <w:sz w:val="22"/>
          <w:szCs w:val="22"/>
        </w:rPr>
        <w:t>26458055</w:t>
      </w:r>
    </w:p>
    <w:p w14:paraId="25AE8DC0" w14:textId="10967108" w:rsidR="00612EAA" w:rsidRDefault="00612EAA" w:rsidP="00612EAA">
      <w:pPr>
        <w:spacing w:after="240"/>
        <w:contextualSpacing/>
        <w:rPr>
          <w:rFonts w:ascii="Arial" w:hAnsi="Arial" w:cs="Arial"/>
          <w:sz w:val="22"/>
          <w:szCs w:val="22"/>
        </w:rPr>
      </w:pPr>
      <w:r w:rsidRPr="003159F1">
        <w:rPr>
          <w:rFonts w:ascii="Arial" w:hAnsi="Arial" w:cs="Arial"/>
          <w:sz w:val="22"/>
          <w:szCs w:val="22"/>
        </w:rPr>
        <w:t>DIČ:</w:t>
      </w:r>
      <w:r w:rsidRPr="003159F1">
        <w:rPr>
          <w:rFonts w:ascii="Arial" w:hAnsi="Arial" w:cs="Arial"/>
          <w:sz w:val="22"/>
          <w:szCs w:val="22"/>
        </w:rPr>
        <w:tab/>
      </w:r>
      <w:r w:rsidRPr="003159F1">
        <w:rPr>
          <w:rFonts w:ascii="Arial" w:hAnsi="Arial" w:cs="Arial"/>
          <w:sz w:val="22"/>
          <w:szCs w:val="22"/>
        </w:rPr>
        <w:tab/>
      </w:r>
      <w:r w:rsidRPr="003159F1">
        <w:rPr>
          <w:rFonts w:ascii="Arial" w:hAnsi="Arial" w:cs="Arial"/>
          <w:sz w:val="22"/>
          <w:szCs w:val="22"/>
        </w:rPr>
        <w:tab/>
      </w:r>
      <w:r w:rsidR="00D13D53">
        <w:rPr>
          <w:rFonts w:ascii="Arial" w:hAnsi="Arial" w:cs="Arial"/>
          <w:sz w:val="22"/>
          <w:szCs w:val="22"/>
        </w:rPr>
        <w:t>CZ</w:t>
      </w:r>
      <w:r w:rsidR="00D13D53" w:rsidRPr="00D13D53">
        <w:t xml:space="preserve"> </w:t>
      </w:r>
      <w:r w:rsidR="00D13D53" w:rsidRPr="00D13D53">
        <w:rPr>
          <w:rFonts w:ascii="Arial" w:hAnsi="Arial" w:cs="Arial"/>
          <w:sz w:val="22"/>
          <w:szCs w:val="22"/>
        </w:rPr>
        <w:t>26458055</w:t>
      </w:r>
    </w:p>
    <w:p w14:paraId="7BB6D322" w14:textId="28DC4676" w:rsidR="006137E4" w:rsidRPr="003159F1" w:rsidRDefault="006137E4" w:rsidP="00612EAA">
      <w:pPr>
        <w:spacing w:after="240"/>
        <w:contextualSpacing/>
        <w:rPr>
          <w:rFonts w:ascii="Arial" w:hAnsi="Arial" w:cs="Arial"/>
          <w:sz w:val="22"/>
          <w:szCs w:val="22"/>
        </w:rPr>
      </w:pPr>
      <w:r w:rsidRPr="006137E4">
        <w:rPr>
          <w:rFonts w:ascii="Arial" w:hAnsi="Arial" w:cs="Arial"/>
          <w:sz w:val="22"/>
          <w:szCs w:val="22"/>
        </w:rPr>
        <w:t>spisová značka v obchodním rejstříku</w:t>
      </w:r>
      <w:r>
        <w:rPr>
          <w:rFonts w:ascii="Arial" w:hAnsi="Arial" w:cs="Arial"/>
          <w:sz w:val="22"/>
          <w:szCs w:val="22"/>
        </w:rPr>
        <w:t xml:space="preserve">: </w:t>
      </w:r>
      <w:r w:rsidR="00D13D53" w:rsidRPr="00D13D53">
        <w:rPr>
          <w:rFonts w:ascii="Arial" w:hAnsi="Arial" w:cs="Arial"/>
          <w:sz w:val="22"/>
          <w:szCs w:val="22"/>
        </w:rPr>
        <w:t>C 83586 vedená u Městského soudu v Praze</w:t>
      </w:r>
    </w:p>
    <w:p w14:paraId="3480B42D" w14:textId="7F6CBB38" w:rsidR="00612EAA" w:rsidRDefault="006137E4" w:rsidP="00612EAA">
      <w:pPr>
        <w:spacing w:after="240"/>
        <w:contextualSpacing/>
        <w:rPr>
          <w:rFonts w:ascii="Arial" w:hAnsi="Arial" w:cs="Arial"/>
          <w:sz w:val="22"/>
        </w:rPr>
      </w:pPr>
      <w:r w:rsidRPr="00ED1D29">
        <w:rPr>
          <w:rFonts w:ascii="Arial" w:hAnsi="Arial" w:cs="Arial"/>
          <w:sz w:val="22"/>
          <w:szCs w:val="22"/>
        </w:rPr>
        <w:t>číslo bank. účtu</w:t>
      </w:r>
      <w:r w:rsidR="00612EAA" w:rsidRPr="003159F1">
        <w:rPr>
          <w:rFonts w:ascii="Arial" w:hAnsi="Arial" w:cs="Arial"/>
          <w:sz w:val="22"/>
        </w:rPr>
        <w:t>:</w:t>
      </w:r>
      <w:r w:rsidR="00612EAA" w:rsidRPr="003159F1">
        <w:rPr>
          <w:rFonts w:ascii="Arial" w:hAnsi="Arial" w:cs="Arial"/>
          <w:sz w:val="22"/>
        </w:rPr>
        <w:tab/>
      </w:r>
      <w:r w:rsidR="006613F9" w:rsidRPr="006613F9">
        <w:rPr>
          <w:rFonts w:ascii="Arial" w:hAnsi="Arial" w:cs="Arial"/>
          <w:i/>
          <w:iCs/>
          <w:sz w:val="22"/>
          <w:szCs w:val="22"/>
        </w:rPr>
        <w:t>neveřejný údaj</w:t>
      </w:r>
    </w:p>
    <w:p w14:paraId="2D0EEE95" w14:textId="4446001F" w:rsidR="006137E4" w:rsidRPr="003159F1" w:rsidRDefault="006137E4" w:rsidP="006137E4">
      <w:pPr>
        <w:spacing w:after="240"/>
        <w:rPr>
          <w:rFonts w:ascii="Arial" w:hAnsi="Arial" w:cs="Arial"/>
          <w:sz w:val="22"/>
        </w:rPr>
      </w:pPr>
      <w:r>
        <w:rPr>
          <w:rFonts w:ascii="Arial" w:hAnsi="Arial" w:cs="Arial"/>
          <w:sz w:val="22"/>
          <w:szCs w:val="22"/>
        </w:rPr>
        <w:t>ID datové schránky</w:t>
      </w:r>
      <w:r w:rsidRPr="002770EA">
        <w:rPr>
          <w:rFonts w:ascii="Arial" w:hAnsi="Arial" w:cs="Arial"/>
          <w:sz w:val="22"/>
          <w:szCs w:val="22"/>
        </w:rPr>
        <w:t>:</w:t>
      </w:r>
      <w:r w:rsidRPr="002770EA">
        <w:rPr>
          <w:rFonts w:ascii="Arial" w:hAnsi="Arial" w:cs="Arial"/>
          <w:sz w:val="22"/>
          <w:szCs w:val="22"/>
        </w:rPr>
        <w:tab/>
      </w:r>
      <w:r w:rsidR="00D13D53" w:rsidRPr="00D13D53">
        <w:rPr>
          <w:rFonts w:ascii="Arial" w:hAnsi="Arial" w:cs="Arial"/>
          <w:sz w:val="22"/>
          <w:szCs w:val="22"/>
        </w:rPr>
        <w:t>8agre2j</w:t>
      </w:r>
    </w:p>
    <w:p w14:paraId="60E20F92" w14:textId="06099D5E" w:rsidR="00612EAA" w:rsidRPr="002770EA" w:rsidRDefault="00612EAA" w:rsidP="00612EAA">
      <w:pPr>
        <w:spacing w:after="240"/>
        <w:rPr>
          <w:rFonts w:ascii="Arial" w:hAnsi="Arial" w:cs="Arial"/>
          <w:sz w:val="22"/>
          <w:szCs w:val="22"/>
        </w:rPr>
      </w:pPr>
      <w:r w:rsidRPr="002770EA">
        <w:rPr>
          <w:rFonts w:ascii="Arial" w:hAnsi="Arial" w:cs="Arial"/>
          <w:sz w:val="22"/>
          <w:szCs w:val="22"/>
        </w:rPr>
        <w:t>(dále jen „</w:t>
      </w:r>
      <w:r>
        <w:rPr>
          <w:rFonts w:ascii="Arial" w:hAnsi="Arial" w:cs="Arial"/>
          <w:b/>
          <w:sz w:val="22"/>
          <w:szCs w:val="22"/>
        </w:rPr>
        <w:t>Dodavatel</w:t>
      </w:r>
      <w:r w:rsidRPr="002770EA">
        <w:rPr>
          <w:rFonts w:ascii="Arial" w:hAnsi="Arial" w:cs="Arial"/>
          <w:sz w:val="22"/>
          <w:szCs w:val="22"/>
        </w:rPr>
        <w:t>“).</w:t>
      </w:r>
    </w:p>
    <w:p w14:paraId="5B7C2C01" w14:textId="7ED97F6F" w:rsidR="00612EAA" w:rsidRDefault="00612EAA" w:rsidP="00612EAA">
      <w:pPr>
        <w:spacing w:after="120"/>
        <w:rPr>
          <w:rFonts w:ascii="Arial" w:hAnsi="Arial" w:cs="Arial"/>
          <w:sz w:val="22"/>
          <w:szCs w:val="22"/>
        </w:rPr>
      </w:pPr>
      <w:r w:rsidRPr="00C05C6D">
        <w:rPr>
          <w:rFonts w:ascii="Arial" w:hAnsi="Arial" w:cs="Arial"/>
          <w:sz w:val="22"/>
          <w:szCs w:val="22"/>
        </w:rPr>
        <w:t xml:space="preserve">uzavřely na základě rozhodnutí zadavatele o výběru dodavatele </w:t>
      </w:r>
      <w:r>
        <w:rPr>
          <w:rFonts w:ascii="Arial" w:hAnsi="Arial" w:cs="Arial"/>
          <w:sz w:val="22"/>
          <w:szCs w:val="22"/>
        </w:rPr>
        <w:t xml:space="preserve">v </w:t>
      </w:r>
      <w:r w:rsidR="00EC293D">
        <w:rPr>
          <w:rFonts w:ascii="Arial" w:hAnsi="Arial" w:cs="Arial"/>
          <w:sz w:val="22"/>
          <w:szCs w:val="22"/>
        </w:rPr>
        <w:t>rámci</w:t>
      </w:r>
      <w:r>
        <w:rPr>
          <w:rFonts w:ascii="Arial" w:hAnsi="Arial" w:cs="Arial"/>
          <w:sz w:val="22"/>
          <w:szCs w:val="22"/>
        </w:rPr>
        <w:t xml:space="preserve"> veřejn</w:t>
      </w:r>
      <w:r w:rsidR="00EC293D">
        <w:rPr>
          <w:rFonts w:ascii="Arial" w:hAnsi="Arial" w:cs="Arial"/>
          <w:sz w:val="22"/>
          <w:szCs w:val="22"/>
        </w:rPr>
        <w:t>é</w:t>
      </w:r>
      <w:r>
        <w:rPr>
          <w:rFonts w:ascii="Arial" w:hAnsi="Arial" w:cs="Arial"/>
          <w:sz w:val="22"/>
          <w:szCs w:val="22"/>
        </w:rPr>
        <w:t xml:space="preserve"> </w:t>
      </w:r>
      <w:r w:rsidRPr="00C05C6D">
        <w:rPr>
          <w:rFonts w:ascii="Arial" w:hAnsi="Arial" w:cs="Arial"/>
          <w:sz w:val="22"/>
          <w:szCs w:val="22"/>
        </w:rPr>
        <w:t>zakázk</w:t>
      </w:r>
      <w:r w:rsidR="00EC293D">
        <w:rPr>
          <w:rFonts w:ascii="Arial" w:hAnsi="Arial" w:cs="Arial"/>
          <w:sz w:val="22"/>
          <w:szCs w:val="22"/>
        </w:rPr>
        <w:t>y</w:t>
      </w:r>
      <w:r w:rsidRPr="00C05C6D">
        <w:rPr>
          <w:rFonts w:ascii="Arial" w:hAnsi="Arial" w:cs="Arial"/>
          <w:sz w:val="22"/>
          <w:szCs w:val="22"/>
        </w:rPr>
        <w:t xml:space="preserve"> na </w:t>
      </w:r>
      <w:r>
        <w:rPr>
          <w:rFonts w:ascii="Arial" w:hAnsi="Arial" w:cs="Arial"/>
          <w:sz w:val="22"/>
          <w:szCs w:val="22"/>
        </w:rPr>
        <w:t>služby s</w:t>
      </w:r>
      <w:r w:rsidRPr="00C05C6D">
        <w:rPr>
          <w:rFonts w:ascii="Arial" w:hAnsi="Arial" w:cs="Arial"/>
          <w:sz w:val="22"/>
          <w:szCs w:val="22"/>
        </w:rPr>
        <w:t xml:space="preserve"> názvem „</w:t>
      </w:r>
      <w:r w:rsidR="00FE6580" w:rsidRPr="00FE6580">
        <w:rPr>
          <w:rFonts w:ascii="Arial" w:hAnsi="Arial" w:cs="Arial"/>
          <w:sz w:val="22"/>
          <w:szCs w:val="22"/>
        </w:rPr>
        <w:t>Důchodová reforma – nákup mediálního prostoru</w:t>
      </w:r>
      <w:r>
        <w:rPr>
          <w:rFonts w:ascii="Arial" w:hAnsi="Arial" w:cs="Arial"/>
          <w:sz w:val="22"/>
          <w:szCs w:val="22"/>
        </w:rPr>
        <w:t xml:space="preserve">“ (dále jen „veřejná </w:t>
      </w:r>
      <w:r w:rsidRPr="00C05C6D">
        <w:rPr>
          <w:rFonts w:ascii="Arial" w:hAnsi="Arial" w:cs="Arial"/>
          <w:sz w:val="22"/>
          <w:szCs w:val="22"/>
        </w:rPr>
        <w:t xml:space="preserve">zakázka“) zadávanou </w:t>
      </w:r>
      <w:r w:rsidR="00EC293D">
        <w:rPr>
          <w:rFonts w:ascii="Arial" w:hAnsi="Arial" w:cs="Arial"/>
          <w:sz w:val="22"/>
          <w:szCs w:val="22"/>
        </w:rPr>
        <w:t xml:space="preserve">v souladu s § 141 </w:t>
      </w:r>
      <w:r w:rsidR="00EC293D" w:rsidRPr="00C05C6D">
        <w:rPr>
          <w:rFonts w:ascii="Arial" w:hAnsi="Arial" w:cs="Arial"/>
          <w:sz w:val="22"/>
          <w:szCs w:val="22"/>
        </w:rPr>
        <w:t>záko</w:t>
      </w:r>
      <w:r w:rsidR="00EC293D">
        <w:rPr>
          <w:rFonts w:ascii="Arial" w:hAnsi="Arial" w:cs="Arial"/>
          <w:sz w:val="22"/>
          <w:szCs w:val="22"/>
        </w:rPr>
        <w:t xml:space="preserve">na č. 134/2016 Sb., o zadávání </w:t>
      </w:r>
      <w:r w:rsidR="00EC293D" w:rsidRPr="00C05C6D">
        <w:rPr>
          <w:rFonts w:ascii="Arial" w:hAnsi="Arial" w:cs="Arial"/>
          <w:sz w:val="22"/>
          <w:szCs w:val="22"/>
        </w:rPr>
        <w:t>veřejných zakázek, ve znění pozdějších předpisů (dále jen „Z</w:t>
      </w:r>
      <w:r w:rsidR="00EC293D">
        <w:rPr>
          <w:rFonts w:ascii="Arial" w:hAnsi="Arial" w:cs="Arial"/>
          <w:sz w:val="22"/>
          <w:szCs w:val="22"/>
        </w:rPr>
        <w:t>ZVZ“) v rámci dynamického nákupního systému</w:t>
      </w:r>
      <w:r w:rsidRPr="00C05C6D">
        <w:rPr>
          <w:rFonts w:ascii="Arial" w:hAnsi="Arial" w:cs="Arial"/>
          <w:sz w:val="22"/>
          <w:szCs w:val="22"/>
        </w:rPr>
        <w:t xml:space="preserve"> </w:t>
      </w:r>
      <w:r w:rsidR="00EC293D">
        <w:rPr>
          <w:rFonts w:ascii="Arial" w:hAnsi="Arial" w:cs="Arial"/>
          <w:sz w:val="22"/>
          <w:szCs w:val="22"/>
        </w:rPr>
        <w:t xml:space="preserve">zavedeného Ministerstvem vnitra jakožto centrálním zadavatelem (dále jen „DNS“), a </w:t>
      </w:r>
      <w:r w:rsidRPr="00C05C6D">
        <w:rPr>
          <w:rFonts w:ascii="Arial" w:hAnsi="Arial" w:cs="Arial"/>
          <w:sz w:val="22"/>
          <w:szCs w:val="22"/>
        </w:rPr>
        <w:t>ve smyslu podmínek</w:t>
      </w:r>
      <w:r w:rsidR="00FE6580">
        <w:rPr>
          <w:rFonts w:ascii="Arial" w:hAnsi="Arial" w:cs="Arial"/>
          <w:sz w:val="22"/>
          <w:szCs w:val="22"/>
        </w:rPr>
        <w:br/>
      </w:r>
      <w:r w:rsidRPr="00C05C6D">
        <w:rPr>
          <w:rFonts w:ascii="Arial" w:hAnsi="Arial" w:cs="Arial"/>
          <w:sz w:val="22"/>
          <w:szCs w:val="22"/>
        </w:rPr>
        <w:t>a ustanovení uvedených v kompletní zadávací dok</w:t>
      </w:r>
      <w:r>
        <w:rPr>
          <w:rFonts w:ascii="Arial" w:hAnsi="Arial" w:cs="Arial"/>
          <w:sz w:val="22"/>
          <w:szCs w:val="22"/>
        </w:rPr>
        <w:t xml:space="preserve">umentaci a v souladu </w:t>
      </w:r>
      <w:r w:rsidRPr="00C05C6D">
        <w:rPr>
          <w:rFonts w:ascii="Arial" w:hAnsi="Arial" w:cs="Arial"/>
          <w:sz w:val="22"/>
          <w:szCs w:val="22"/>
        </w:rPr>
        <w:t xml:space="preserve">s nabídkou </w:t>
      </w:r>
      <w:r>
        <w:rPr>
          <w:rFonts w:ascii="Arial" w:hAnsi="Arial" w:cs="Arial"/>
          <w:sz w:val="22"/>
          <w:szCs w:val="22"/>
        </w:rPr>
        <w:t>Dodavatele</w:t>
      </w:r>
      <w:r w:rsidRPr="00C05C6D">
        <w:rPr>
          <w:rFonts w:ascii="Arial" w:hAnsi="Arial" w:cs="Arial"/>
          <w:sz w:val="22"/>
          <w:szCs w:val="22"/>
        </w:rPr>
        <w:t xml:space="preserve"> níže uvedeného dne, měsíce a r</w:t>
      </w:r>
      <w:r>
        <w:rPr>
          <w:rFonts w:ascii="Arial" w:hAnsi="Arial" w:cs="Arial"/>
          <w:sz w:val="22"/>
          <w:szCs w:val="22"/>
        </w:rPr>
        <w:t>oku v</w:t>
      </w:r>
      <w:r w:rsidR="00EC293D">
        <w:rPr>
          <w:rFonts w:ascii="Arial" w:hAnsi="Arial" w:cs="Arial"/>
          <w:sz w:val="22"/>
          <w:szCs w:val="22"/>
        </w:rPr>
        <w:t> </w:t>
      </w:r>
      <w:r>
        <w:rPr>
          <w:rFonts w:ascii="Arial" w:hAnsi="Arial" w:cs="Arial"/>
          <w:sz w:val="22"/>
          <w:szCs w:val="22"/>
        </w:rPr>
        <w:t xml:space="preserve">souladu s </w:t>
      </w:r>
      <w:r w:rsidRPr="003A7789">
        <w:rPr>
          <w:rFonts w:ascii="Arial" w:hAnsi="Arial" w:cs="Arial"/>
          <w:sz w:val="22"/>
          <w:szCs w:val="22"/>
        </w:rPr>
        <w:t xml:space="preserve">§ 1746 odst. 2 </w:t>
      </w:r>
      <w:r w:rsidRPr="00C05C6D">
        <w:rPr>
          <w:rFonts w:ascii="Arial" w:hAnsi="Arial" w:cs="Arial"/>
          <w:sz w:val="22"/>
          <w:szCs w:val="22"/>
        </w:rPr>
        <w:t>občanského zákoníku tuto</w:t>
      </w:r>
      <w:r>
        <w:rPr>
          <w:rFonts w:ascii="Arial" w:hAnsi="Arial" w:cs="Arial"/>
          <w:sz w:val="22"/>
          <w:szCs w:val="22"/>
        </w:rPr>
        <w:t xml:space="preserve"> </w:t>
      </w:r>
      <w:r w:rsidR="001A123F">
        <w:rPr>
          <w:rFonts w:ascii="Arial" w:hAnsi="Arial" w:cs="Arial"/>
          <w:sz w:val="22"/>
          <w:szCs w:val="22"/>
        </w:rPr>
        <w:t>S</w:t>
      </w:r>
      <w:r>
        <w:rPr>
          <w:rFonts w:ascii="Arial" w:hAnsi="Arial" w:cs="Arial"/>
          <w:sz w:val="22"/>
          <w:szCs w:val="22"/>
        </w:rPr>
        <w:t>mlouvu o </w:t>
      </w:r>
      <w:r w:rsidR="001A123F">
        <w:rPr>
          <w:rFonts w:ascii="Arial" w:hAnsi="Arial" w:cs="Arial"/>
          <w:sz w:val="22"/>
          <w:szCs w:val="22"/>
        </w:rPr>
        <w:t>zajištění</w:t>
      </w:r>
      <w:r>
        <w:rPr>
          <w:rFonts w:ascii="Arial" w:hAnsi="Arial" w:cs="Arial"/>
          <w:sz w:val="22"/>
          <w:szCs w:val="22"/>
        </w:rPr>
        <w:t xml:space="preserve"> mediálního prostoru </w:t>
      </w:r>
      <w:r w:rsidRPr="00C05C6D">
        <w:rPr>
          <w:rFonts w:ascii="Arial" w:hAnsi="Arial" w:cs="Arial"/>
          <w:sz w:val="22"/>
          <w:szCs w:val="22"/>
        </w:rPr>
        <w:t>(dále jen „smlouva“)</w:t>
      </w:r>
      <w:r>
        <w:rPr>
          <w:rFonts w:ascii="Arial" w:hAnsi="Arial" w:cs="Arial"/>
          <w:sz w:val="22"/>
          <w:szCs w:val="22"/>
        </w:rPr>
        <w:t>.</w:t>
      </w:r>
    </w:p>
    <w:p w14:paraId="45B105A5" w14:textId="60EBF344" w:rsidR="00EC293D" w:rsidRDefault="00EC293D">
      <w:pPr>
        <w:spacing w:after="160" w:line="259" w:lineRule="auto"/>
        <w:jc w:val="left"/>
        <w:rPr>
          <w:rFonts w:ascii="Arial" w:hAnsi="Arial" w:cs="Arial"/>
          <w:sz w:val="22"/>
          <w:szCs w:val="22"/>
        </w:rPr>
      </w:pPr>
      <w:r>
        <w:rPr>
          <w:rFonts w:ascii="Arial" w:hAnsi="Arial" w:cs="Arial"/>
          <w:sz w:val="22"/>
          <w:szCs w:val="22"/>
        </w:rPr>
        <w:br w:type="page"/>
      </w:r>
    </w:p>
    <w:p w14:paraId="07F555C4" w14:textId="6E766DFA" w:rsidR="00AC0C4A" w:rsidRDefault="00AC0C4A" w:rsidP="00AC0C4A">
      <w:pPr>
        <w:pStyle w:val="Nadpis4"/>
        <w:keepNext w:val="0"/>
        <w:numPr>
          <w:ilvl w:val="0"/>
          <w:numId w:val="0"/>
        </w:numPr>
        <w:spacing w:before="0" w:after="120"/>
        <w:contextualSpacing/>
        <w:jc w:val="center"/>
        <w:rPr>
          <w:rFonts w:ascii="Arial" w:hAnsi="Arial" w:cs="Arial"/>
          <w:b w:val="0"/>
          <w:bCs w:val="0"/>
          <w:sz w:val="22"/>
          <w:szCs w:val="22"/>
        </w:rPr>
      </w:pPr>
      <w:r w:rsidRPr="00AC0C4A">
        <w:rPr>
          <w:rFonts w:ascii="Arial" w:hAnsi="Arial" w:cs="Arial"/>
          <w:b w:val="0"/>
          <w:bCs w:val="0"/>
          <w:sz w:val="22"/>
          <w:szCs w:val="22"/>
        </w:rPr>
        <w:lastRenderedPageBreak/>
        <w:t xml:space="preserve">Smluvní strany vědomy si svých závazků v této </w:t>
      </w:r>
      <w:r>
        <w:rPr>
          <w:rFonts w:ascii="Arial" w:hAnsi="Arial" w:cs="Arial"/>
          <w:b w:val="0"/>
          <w:bCs w:val="0"/>
          <w:sz w:val="22"/>
          <w:szCs w:val="22"/>
        </w:rPr>
        <w:t>s</w:t>
      </w:r>
      <w:r w:rsidRPr="00AC0C4A">
        <w:rPr>
          <w:rFonts w:ascii="Arial" w:hAnsi="Arial" w:cs="Arial"/>
          <w:b w:val="0"/>
          <w:bCs w:val="0"/>
          <w:sz w:val="22"/>
          <w:szCs w:val="22"/>
        </w:rPr>
        <w:t xml:space="preserve">mlouvě obsažených a v úmyslu být touto </w:t>
      </w:r>
      <w:r>
        <w:rPr>
          <w:rFonts w:ascii="Arial" w:hAnsi="Arial" w:cs="Arial"/>
          <w:b w:val="0"/>
          <w:bCs w:val="0"/>
          <w:sz w:val="22"/>
          <w:szCs w:val="22"/>
        </w:rPr>
        <w:t>s</w:t>
      </w:r>
      <w:r w:rsidRPr="00AC0C4A">
        <w:rPr>
          <w:rFonts w:ascii="Arial" w:hAnsi="Arial" w:cs="Arial"/>
          <w:b w:val="0"/>
          <w:bCs w:val="0"/>
          <w:sz w:val="22"/>
          <w:szCs w:val="22"/>
        </w:rPr>
        <w:t xml:space="preserve">mlouvou vázány, dohodly se na následujícím znění </w:t>
      </w:r>
      <w:r>
        <w:rPr>
          <w:rFonts w:ascii="Arial" w:hAnsi="Arial" w:cs="Arial"/>
          <w:b w:val="0"/>
          <w:bCs w:val="0"/>
          <w:sz w:val="22"/>
          <w:szCs w:val="22"/>
        </w:rPr>
        <w:t>s</w:t>
      </w:r>
      <w:r w:rsidRPr="00AC0C4A">
        <w:rPr>
          <w:rFonts w:ascii="Arial" w:hAnsi="Arial" w:cs="Arial"/>
          <w:b w:val="0"/>
          <w:bCs w:val="0"/>
          <w:sz w:val="22"/>
          <w:szCs w:val="22"/>
        </w:rPr>
        <w:t>mlouvy.</w:t>
      </w:r>
    </w:p>
    <w:p w14:paraId="0C8062ED" w14:textId="77777777" w:rsidR="00AC0C4A" w:rsidRPr="00AC0C4A" w:rsidRDefault="00AC0C4A" w:rsidP="00AC0C4A"/>
    <w:p w14:paraId="69A84076" w14:textId="36341ACF" w:rsidR="00AC0C4A" w:rsidRPr="002770EA" w:rsidRDefault="00AC0C4A" w:rsidP="00AC0C4A">
      <w:pPr>
        <w:pStyle w:val="Nadpis4"/>
        <w:keepNext w:val="0"/>
        <w:numPr>
          <w:ilvl w:val="0"/>
          <w:numId w:val="0"/>
        </w:numPr>
        <w:spacing w:before="0" w:after="120"/>
        <w:contextualSpacing/>
        <w:jc w:val="center"/>
        <w:rPr>
          <w:rFonts w:ascii="Arial" w:hAnsi="Arial" w:cs="Arial"/>
          <w:sz w:val="22"/>
          <w:szCs w:val="22"/>
        </w:rPr>
      </w:pPr>
      <w:r>
        <w:rPr>
          <w:rFonts w:ascii="Arial" w:hAnsi="Arial" w:cs="Arial"/>
          <w:sz w:val="22"/>
          <w:szCs w:val="22"/>
        </w:rPr>
        <w:t>Úvodní ustanovení</w:t>
      </w:r>
    </w:p>
    <w:p w14:paraId="76BDCBDA" w14:textId="728ED9DB" w:rsidR="00AC0C4A" w:rsidRDefault="00AC0C4A" w:rsidP="005E14BB">
      <w:pPr>
        <w:pStyle w:val="Odstavecseseznamem"/>
        <w:numPr>
          <w:ilvl w:val="0"/>
          <w:numId w:val="5"/>
        </w:numPr>
        <w:spacing w:after="120"/>
        <w:ind w:left="0" w:hanging="425"/>
        <w:contextualSpacing w:val="0"/>
        <w:jc w:val="both"/>
        <w:rPr>
          <w:rFonts w:ascii="Arial" w:hAnsi="Arial" w:cs="Arial"/>
        </w:rPr>
      </w:pPr>
      <w:r w:rsidRPr="00AC0C4A">
        <w:rPr>
          <w:rFonts w:ascii="Arial" w:hAnsi="Arial" w:cs="Arial"/>
        </w:rPr>
        <w:t xml:space="preserve">Tato </w:t>
      </w:r>
      <w:r w:rsidR="00AA4990">
        <w:rPr>
          <w:rFonts w:ascii="Arial" w:hAnsi="Arial" w:cs="Arial"/>
        </w:rPr>
        <w:t>s</w:t>
      </w:r>
      <w:r w:rsidRPr="00AC0C4A">
        <w:rPr>
          <w:rFonts w:ascii="Arial" w:hAnsi="Arial" w:cs="Arial"/>
        </w:rPr>
        <w:t>mlouva je smluvními stranami uzavřena na plnění veřejné zakázky, zadávané v dynamickém nákupním systému zavedeném pod názvem „Dynamický nákupní systém na nákup mediálního prostoru a mediálních služeb“ (dále jen „DNS“). Systémové číslo tohoto DNS na profilu Ministerstva vnitra ČR (</w:t>
      </w:r>
      <w:hyperlink r:id="rId7" w:history="1">
        <w:r w:rsidRPr="00C5681E">
          <w:rPr>
            <w:rStyle w:val="Hypertextovodkaz"/>
            <w:rFonts w:ascii="Arial" w:hAnsi="Arial" w:cs="Arial"/>
          </w:rPr>
          <w:t>https://nen.nipez.cz/profil/MVCR</w:t>
        </w:r>
      </w:hyperlink>
      <w:r w:rsidRPr="00AC0C4A">
        <w:rPr>
          <w:rFonts w:ascii="Arial" w:hAnsi="Arial" w:cs="Arial"/>
        </w:rPr>
        <w:t>)</w:t>
      </w:r>
      <w:r>
        <w:rPr>
          <w:rFonts w:ascii="Arial" w:hAnsi="Arial" w:cs="Arial"/>
        </w:rPr>
        <w:t xml:space="preserve"> </w:t>
      </w:r>
      <w:r w:rsidRPr="00AC0C4A">
        <w:rPr>
          <w:rFonts w:ascii="Arial" w:hAnsi="Arial" w:cs="Arial"/>
        </w:rPr>
        <w:t>v Národním elektronickém nástroji (dále jen „NEN“): N006/22/V00010677.</w:t>
      </w:r>
    </w:p>
    <w:p w14:paraId="4192F21D" w14:textId="3BF2ECEB" w:rsidR="00AC0C4A" w:rsidRDefault="002A2FF9" w:rsidP="005E14BB">
      <w:pPr>
        <w:pStyle w:val="Odstavecseseznamem"/>
        <w:numPr>
          <w:ilvl w:val="0"/>
          <w:numId w:val="5"/>
        </w:numPr>
        <w:spacing w:after="120"/>
        <w:ind w:left="0" w:hanging="425"/>
        <w:contextualSpacing w:val="0"/>
        <w:jc w:val="both"/>
        <w:rPr>
          <w:rFonts w:ascii="Arial" w:hAnsi="Arial" w:cs="Arial"/>
        </w:rPr>
      </w:pPr>
      <w:r w:rsidRPr="002A2FF9">
        <w:rPr>
          <w:rFonts w:ascii="Arial" w:hAnsi="Arial" w:cs="Arial"/>
        </w:rPr>
        <w:t>V DNS jsou uzavírány smlouvy v souladu s postupem upraveným v ZZVZ, tedy na základě písemné výzvy zadavatele k podání nabídky adresované všem dodavatelům zařazeným v DNS učiněné výhradně prostřednictvím NEN</w:t>
      </w:r>
      <w:r>
        <w:rPr>
          <w:rFonts w:ascii="Arial" w:hAnsi="Arial" w:cs="Arial"/>
        </w:rPr>
        <w:t>.</w:t>
      </w:r>
    </w:p>
    <w:p w14:paraId="7177B767" w14:textId="07E20473" w:rsidR="002A2FF9" w:rsidRDefault="009B2DE4" w:rsidP="005E14BB">
      <w:pPr>
        <w:pStyle w:val="Odstavecseseznamem"/>
        <w:numPr>
          <w:ilvl w:val="0"/>
          <w:numId w:val="5"/>
        </w:numPr>
        <w:spacing w:after="120"/>
        <w:ind w:left="0" w:hanging="425"/>
        <w:contextualSpacing w:val="0"/>
        <w:jc w:val="both"/>
        <w:rPr>
          <w:rFonts w:ascii="Arial" w:hAnsi="Arial" w:cs="Arial"/>
        </w:rPr>
      </w:pPr>
      <w:r w:rsidRPr="009B2DE4">
        <w:rPr>
          <w:rFonts w:ascii="Arial" w:hAnsi="Arial" w:cs="Arial"/>
        </w:rPr>
        <w:t xml:space="preserve">S ohledem na skutečnost, že nabídka </w:t>
      </w:r>
      <w:r w:rsidR="006E1BEE">
        <w:rPr>
          <w:rFonts w:ascii="Arial" w:hAnsi="Arial" w:cs="Arial"/>
        </w:rPr>
        <w:t>Dodavat</w:t>
      </w:r>
      <w:r w:rsidRPr="009B2DE4">
        <w:rPr>
          <w:rFonts w:ascii="Arial" w:hAnsi="Arial" w:cs="Arial"/>
        </w:rPr>
        <w:t>ele na výzvu byla vyhodnocena jako nejvýhodnější, uzavírají Smluvní strany tuto Smlouvu</w:t>
      </w:r>
      <w:r>
        <w:rPr>
          <w:rFonts w:ascii="Arial" w:hAnsi="Arial" w:cs="Arial"/>
        </w:rPr>
        <w:t>.</w:t>
      </w:r>
    </w:p>
    <w:p w14:paraId="755DDCC0" w14:textId="31721C3A" w:rsidR="006E6B55" w:rsidRPr="00AA4990" w:rsidRDefault="00AA4990" w:rsidP="00AA4990">
      <w:pPr>
        <w:pStyle w:val="Odstavecseseznamem"/>
        <w:numPr>
          <w:ilvl w:val="0"/>
          <w:numId w:val="5"/>
        </w:numPr>
        <w:spacing w:after="120"/>
        <w:ind w:left="0" w:hanging="426"/>
        <w:jc w:val="both"/>
        <w:rPr>
          <w:rFonts w:ascii="Arial" w:hAnsi="Arial" w:cs="Arial"/>
        </w:rPr>
      </w:pPr>
      <w:r>
        <w:rPr>
          <w:rFonts w:ascii="Arial" w:hAnsi="Arial" w:cs="Arial"/>
        </w:rPr>
        <w:t xml:space="preserve">Účelem </w:t>
      </w:r>
      <w:r w:rsidR="00B17027">
        <w:rPr>
          <w:rFonts w:ascii="Arial" w:hAnsi="Arial" w:cs="Arial"/>
        </w:rPr>
        <w:t xml:space="preserve">této smlouvy je </w:t>
      </w:r>
      <w:r w:rsidRPr="00AA4990">
        <w:rPr>
          <w:rFonts w:ascii="Arial" w:hAnsi="Arial" w:cs="Arial"/>
        </w:rPr>
        <w:t>naplněn</w:t>
      </w:r>
      <w:r w:rsidR="00B17027">
        <w:rPr>
          <w:rFonts w:ascii="Arial" w:hAnsi="Arial" w:cs="Arial"/>
        </w:rPr>
        <w:t>í</w:t>
      </w:r>
      <w:r w:rsidRPr="00AA4990">
        <w:rPr>
          <w:rFonts w:ascii="Arial" w:hAnsi="Arial" w:cs="Arial"/>
        </w:rPr>
        <w:t xml:space="preserve"> potřeb </w:t>
      </w:r>
      <w:r w:rsidR="00B17027">
        <w:rPr>
          <w:rFonts w:ascii="Arial" w:hAnsi="Arial" w:cs="Arial"/>
        </w:rPr>
        <w:t>Objedn</w:t>
      </w:r>
      <w:r w:rsidRPr="00AA4990">
        <w:rPr>
          <w:rFonts w:ascii="Arial" w:hAnsi="Arial" w:cs="Arial"/>
        </w:rPr>
        <w:t>atele spočívající v zajištění umístění inzerce</w:t>
      </w:r>
      <w:r w:rsidR="00B17027">
        <w:rPr>
          <w:rFonts w:ascii="Arial" w:hAnsi="Arial" w:cs="Arial"/>
        </w:rPr>
        <w:br/>
      </w:r>
      <w:r w:rsidRPr="00AA4990">
        <w:rPr>
          <w:rFonts w:ascii="Arial" w:hAnsi="Arial" w:cs="Arial"/>
        </w:rPr>
        <w:t>v jednotlivých médiích</w:t>
      </w:r>
      <w:r w:rsidR="00B17027">
        <w:rPr>
          <w:rFonts w:ascii="Arial" w:hAnsi="Arial" w:cs="Arial"/>
        </w:rPr>
        <w:t xml:space="preserve"> tak</w:t>
      </w:r>
      <w:r w:rsidRPr="00AA4990">
        <w:rPr>
          <w:rFonts w:ascii="Arial" w:hAnsi="Arial" w:cs="Arial"/>
        </w:rPr>
        <w:t>, aby došlo k informování veřejnosti o budoucích krocích Ministerstva práce</w:t>
      </w:r>
      <w:r>
        <w:rPr>
          <w:rFonts w:ascii="Arial" w:hAnsi="Arial" w:cs="Arial"/>
        </w:rPr>
        <w:t xml:space="preserve"> </w:t>
      </w:r>
      <w:r w:rsidRPr="00AA4990">
        <w:rPr>
          <w:rFonts w:ascii="Arial" w:hAnsi="Arial" w:cs="Arial"/>
        </w:rPr>
        <w:t xml:space="preserve">a sociálních věcí v oblasti důchodů. </w:t>
      </w:r>
      <w:r w:rsidR="00B17027">
        <w:rPr>
          <w:rFonts w:ascii="Arial" w:hAnsi="Arial" w:cs="Arial"/>
        </w:rPr>
        <w:t>Cílem je</w:t>
      </w:r>
      <w:r w:rsidRPr="00AA4990">
        <w:rPr>
          <w:rFonts w:ascii="Arial" w:hAnsi="Arial" w:cs="Arial"/>
        </w:rPr>
        <w:t xml:space="preserve"> zvýšení počtu lidí, kteří budou rozumět nutnosti změn, aby mohl celý důchodový systém fungovat i nadále a budou ke své budoucnosti přistupovat odpovědně a k očekávanému důchodu realisticky.</w:t>
      </w:r>
    </w:p>
    <w:p w14:paraId="2D95B28C" w14:textId="6C573703" w:rsidR="006E6B55" w:rsidRDefault="00113AC4" w:rsidP="00113AC4">
      <w:pPr>
        <w:pStyle w:val="Odstavecseseznamem"/>
        <w:numPr>
          <w:ilvl w:val="0"/>
          <w:numId w:val="5"/>
        </w:numPr>
        <w:spacing w:after="120"/>
        <w:ind w:left="0" w:hanging="426"/>
        <w:jc w:val="both"/>
        <w:rPr>
          <w:rFonts w:ascii="Arial" w:hAnsi="Arial" w:cs="Arial"/>
        </w:rPr>
      </w:pPr>
      <w:r w:rsidRPr="00113AC4">
        <w:rPr>
          <w:rFonts w:ascii="Arial" w:hAnsi="Arial" w:cs="Arial"/>
        </w:rPr>
        <w:t>Smluvní strany prohlašují, že mají společnou snahu přispět k férovému a etickému prostředí.</w:t>
      </w:r>
      <w:r>
        <w:rPr>
          <w:rFonts w:ascii="Arial" w:hAnsi="Arial" w:cs="Arial"/>
        </w:rPr>
        <w:t xml:space="preserve"> </w:t>
      </w:r>
      <w:r w:rsidRPr="00113AC4">
        <w:rPr>
          <w:rFonts w:ascii="Arial" w:hAnsi="Arial" w:cs="Arial"/>
        </w:rPr>
        <w:t>S cílem kultivovat prostředí tuzemského trhu tak, aby se přiblížilo vyšším standardům v oblasti obchodní, soutěžní a pracovněprávní etiky, smluvní strany učinily nedílnou součástí Smlouvy Etický kodex,</w:t>
      </w:r>
      <w:r>
        <w:rPr>
          <w:rFonts w:ascii="Arial" w:hAnsi="Arial" w:cs="Arial"/>
        </w:rPr>
        <w:br/>
      </w:r>
      <w:r w:rsidRPr="00113AC4">
        <w:rPr>
          <w:rFonts w:ascii="Arial" w:hAnsi="Arial" w:cs="Arial"/>
        </w:rPr>
        <w:t>v souladu s jehož pravidly se zavazují předmět Smlouvy plnit</w:t>
      </w:r>
      <w:r>
        <w:rPr>
          <w:rFonts w:ascii="Arial" w:hAnsi="Arial" w:cs="Arial"/>
        </w:rPr>
        <w:t>.</w:t>
      </w:r>
    </w:p>
    <w:p w14:paraId="68E65D5B" w14:textId="77777777" w:rsidR="001616AC" w:rsidRPr="00113AC4" w:rsidRDefault="001616AC" w:rsidP="001616AC">
      <w:pPr>
        <w:pStyle w:val="Odstavecseseznamem"/>
        <w:spacing w:after="120"/>
        <w:ind w:left="0"/>
        <w:jc w:val="both"/>
        <w:rPr>
          <w:rFonts w:ascii="Arial" w:hAnsi="Arial" w:cs="Arial"/>
        </w:rPr>
      </w:pPr>
    </w:p>
    <w:p w14:paraId="33325845" w14:textId="77777777" w:rsidR="00612EAA" w:rsidRPr="002770EA" w:rsidRDefault="00612EAA" w:rsidP="00612EAA">
      <w:pPr>
        <w:pStyle w:val="Nadpis4"/>
        <w:keepNext w:val="0"/>
        <w:numPr>
          <w:ilvl w:val="0"/>
          <w:numId w:val="3"/>
        </w:numPr>
        <w:spacing w:before="0" w:after="120"/>
        <w:ind w:left="0" w:firstLine="0"/>
        <w:contextualSpacing/>
        <w:jc w:val="center"/>
        <w:rPr>
          <w:rFonts w:ascii="Arial" w:hAnsi="Arial" w:cs="Arial"/>
          <w:sz w:val="22"/>
          <w:szCs w:val="22"/>
        </w:rPr>
      </w:pPr>
      <w:r w:rsidRPr="002770EA">
        <w:rPr>
          <w:rFonts w:ascii="Arial" w:hAnsi="Arial" w:cs="Arial"/>
          <w:sz w:val="22"/>
          <w:szCs w:val="22"/>
        </w:rPr>
        <w:br/>
        <w:t>Předmět smlouvy</w:t>
      </w:r>
    </w:p>
    <w:p w14:paraId="2D7113ED" w14:textId="2BD75AD4" w:rsidR="00612EAA" w:rsidRPr="00D33AB5" w:rsidRDefault="00612EAA" w:rsidP="00884E17">
      <w:pPr>
        <w:pStyle w:val="Odstavecseseznamem"/>
        <w:numPr>
          <w:ilvl w:val="0"/>
          <w:numId w:val="4"/>
        </w:numPr>
        <w:spacing w:after="120"/>
        <w:ind w:left="0" w:hanging="425"/>
        <w:contextualSpacing w:val="0"/>
        <w:jc w:val="both"/>
        <w:rPr>
          <w:rFonts w:ascii="Arial" w:hAnsi="Arial" w:cs="Arial"/>
        </w:rPr>
      </w:pPr>
      <w:r w:rsidRPr="001A5C30">
        <w:rPr>
          <w:rFonts w:ascii="Arial" w:hAnsi="Arial" w:cs="Arial"/>
        </w:rPr>
        <w:t xml:space="preserve">Dodavatel se touto smlouvou zavazuje </w:t>
      </w:r>
      <w:r>
        <w:rPr>
          <w:rFonts w:ascii="Arial" w:hAnsi="Arial" w:cs="Arial"/>
        </w:rPr>
        <w:t>O</w:t>
      </w:r>
      <w:r w:rsidRPr="001A5C30">
        <w:rPr>
          <w:rFonts w:ascii="Arial" w:hAnsi="Arial" w:cs="Arial"/>
        </w:rPr>
        <w:t xml:space="preserve">bjednateli dodat mediální prostor </w:t>
      </w:r>
      <w:r>
        <w:rPr>
          <w:rFonts w:ascii="Arial" w:hAnsi="Arial" w:cs="Arial"/>
        </w:rPr>
        <w:t>pro účely</w:t>
      </w:r>
      <w:r w:rsidRPr="00332BAD">
        <w:rPr>
          <w:rFonts w:ascii="Arial" w:hAnsi="Arial" w:cs="Arial"/>
        </w:rPr>
        <w:t xml:space="preserve"> </w:t>
      </w:r>
      <w:r w:rsidRPr="001A5C30">
        <w:rPr>
          <w:rFonts w:ascii="Arial" w:hAnsi="Arial" w:cs="Arial"/>
        </w:rPr>
        <w:t xml:space="preserve">komunikační kampaně </w:t>
      </w:r>
      <w:r w:rsidR="00B25CC6" w:rsidRPr="00B25CC6">
        <w:rPr>
          <w:rFonts w:ascii="Arial" w:hAnsi="Arial" w:cs="Arial"/>
        </w:rPr>
        <w:t>na propagaci cílů důchodové reformy</w:t>
      </w:r>
      <w:r w:rsidRPr="001A5C30">
        <w:rPr>
          <w:rFonts w:ascii="Arial" w:hAnsi="Arial" w:cs="Arial"/>
        </w:rPr>
        <w:t xml:space="preserve"> („dále jen „</w:t>
      </w:r>
      <w:r w:rsidR="00EC293D">
        <w:rPr>
          <w:rFonts w:ascii="Arial" w:hAnsi="Arial" w:cs="Arial"/>
        </w:rPr>
        <w:t>mediální kampaň</w:t>
      </w:r>
      <w:r w:rsidRPr="001A5C30">
        <w:rPr>
          <w:rFonts w:ascii="Arial" w:hAnsi="Arial" w:cs="Arial"/>
        </w:rPr>
        <w:t>“)</w:t>
      </w:r>
      <w:r>
        <w:rPr>
          <w:rFonts w:ascii="Arial" w:hAnsi="Arial" w:cs="Arial"/>
        </w:rPr>
        <w:t xml:space="preserve"> </w:t>
      </w:r>
      <w:r w:rsidRPr="001A5C30">
        <w:rPr>
          <w:rFonts w:ascii="Arial" w:hAnsi="Arial" w:cs="Arial"/>
        </w:rPr>
        <w:t>v</w:t>
      </w:r>
      <w:r w:rsidR="00EC293D">
        <w:rPr>
          <w:rFonts w:ascii="Arial" w:hAnsi="Arial" w:cs="Arial"/>
        </w:rPr>
        <w:t xml:space="preserve"> souladu s mediálním </w:t>
      </w:r>
      <w:r w:rsidRPr="001A5C30">
        <w:rPr>
          <w:rFonts w:ascii="Arial" w:hAnsi="Arial" w:cs="Arial"/>
        </w:rPr>
        <w:t>plánem obsaženým v příloze č. 1 této smlouvy (dá</w:t>
      </w:r>
      <w:r w:rsidR="00EC293D">
        <w:rPr>
          <w:rFonts w:ascii="Arial" w:hAnsi="Arial" w:cs="Arial"/>
        </w:rPr>
        <w:t xml:space="preserve">le jen „mediální </w:t>
      </w:r>
      <w:r w:rsidRPr="001A5C30">
        <w:rPr>
          <w:rFonts w:ascii="Arial" w:hAnsi="Arial" w:cs="Arial"/>
        </w:rPr>
        <w:t>plán“)</w:t>
      </w:r>
      <w:r>
        <w:rPr>
          <w:rFonts w:ascii="Arial" w:hAnsi="Arial" w:cs="Arial"/>
        </w:rPr>
        <w:t>, a</w:t>
      </w:r>
      <w:r w:rsidR="00EC293D">
        <w:rPr>
          <w:rFonts w:ascii="Arial" w:hAnsi="Arial" w:cs="Arial"/>
        </w:rPr>
        <w:t> </w:t>
      </w:r>
      <w:r>
        <w:rPr>
          <w:rFonts w:ascii="Arial" w:hAnsi="Arial" w:cs="Arial"/>
        </w:rPr>
        <w:t xml:space="preserve">to do segmentů médií </w:t>
      </w:r>
      <w:r w:rsidRPr="00D33AB5">
        <w:rPr>
          <w:rFonts w:ascii="Arial" w:hAnsi="Arial" w:cs="Arial"/>
        </w:rPr>
        <w:t>(</w:t>
      </w:r>
      <w:proofErr w:type="spellStart"/>
      <w:r w:rsidRPr="00D33AB5">
        <w:rPr>
          <w:rFonts w:ascii="Arial" w:hAnsi="Arial" w:cs="Arial"/>
        </w:rPr>
        <w:t>media</w:t>
      </w:r>
      <w:r w:rsidR="00EC293D" w:rsidRPr="00D33AB5">
        <w:rPr>
          <w:rFonts w:ascii="Arial" w:hAnsi="Arial" w:cs="Arial"/>
        </w:rPr>
        <w:t>typů</w:t>
      </w:r>
      <w:proofErr w:type="spellEnd"/>
      <w:r w:rsidR="00EC293D" w:rsidRPr="00D33AB5">
        <w:rPr>
          <w:rFonts w:ascii="Arial" w:hAnsi="Arial" w:cs="Arial"/>
        </w:rPr>
        <w:t xml:space="preserve"> a subtypů uvedených v mediálním </w:t>
      </w:r>
      <w:r w:rsidRPr="00D33AB5">
        <w:rPr>
          <w:rFonts w:ascii="Arial" w:hAnsi="Arial" w:cs="Arial"/>
        </w:rPr>
        <w:t xml:space="preserve">plánu) tak, že budou splněny veškeré parametry příslušných nákupních jednotek zásahu dle jednotlivých </w:t>
      </w:r>
      <w:proofErr w:type="spellStart"/>
      <w:r w:rsidRPr="00D33AB5">
        <w:rPr>
          <w:rFonts w:ascii="Arial" w:hAnsi="Arial" w:cs="Arial"/>
        </w:rPr>
        <w:t>mediatypů</w:t>
      </w:r>
      <w:proofErr w:type="spellEnd"/>
      <w:r w:rsidRPr="00D33AB5">
        <w:rPr>
          <w:rFonts w:ascii="Arial" w:hAnsi="Arial" w:cs="Arial"/>
        </w:rPr>
        <w:t xml:space="preserve"> jako TRP, GRP, CPT, imprese atd. (dále také jako „jednotky nákupu“)</w:t>
      </w:r>
      <w:r w:rsidR="00B25CC6" w:rsidRPr="00D33AB5">
        <w:rPr>
          <w:rFonts w:ascii="Arial" w:hAnsi="Arial" w:cs="Arial"/>
        </w:rPr>
        <w:t>.</w:t>
      </w:r>
    </w:p>
    <w:p w14:paraId="6616422A" w14:textId="77777777" w:rsidR="00612EAA" w:rsidRDefault="00612EAA" w:rsidP="00884E17">
      <w:pPr>
        <w:pStyle w:val="Odstavecseseznamem"/>
        <w:numPr>
          <w:ilvl w:val="0"/>
          <w:numId w:val="4"/>
        </w:numPr>
        <w:spacing w:after="120"/>
        <w:ind w:left="0" w:hanging="425"/>
        <w:contextualSpacing w:val="0"/>
        <w:jc w:val="both"/>
        <w:rPr>
          <w:rFonts w:ascii="Arial" w:hAnsi="Arial" w:cs="Arial"/>
        </w:rPr>
      </w:pPr>
      <w:r>
        <w:rPr>
          <w:rFonts w:ascii="Arial" w:hAnsi="Arial" w:cs="Arial"/>
        </w:rPr>
        <w:t>Dodavatel se zavazuje v rámci dodání mediálního prostoru dle této smlouvy:</w:t>
      </w:r>
    </w:p>
    <w:p w14:paraId="7EF521A4" w14:textId="77777777" w:rsidR="00612EAA" w:rsidRPr="00CE5641" w:rsidRDefault="00612EAA" w:rsidP="00884E17">
      <w:pPr>
        <w:pStyle w:val="Odstavecseseznamem"/>
        <w:numPr>
          <w:ilvl w:val="0"/>
          <w:numId w:val="10"/>
        </w:numPr>
        <w:spacing w:after="120"/>
        <w:ind w:left="426"/>
        <w:contextualSpacing w:val="0"/>
        <w:jc w:val="both"/>
        <w:rPr>
          <w:rFonts w:ascii="Arial" w:hAnsi="Arial" w:cs="Arial"/>
        </w:rPr>
      </w:pPr>
      <w:r w:rsidRPr="00CE5641">
        <w:rPr>
          <w:rFonts w:ascii="Arial" w:hAnsi="Arial" w:cs="Arial"/>
        </w:rPr>
        <w:t>dodat Objednateli potvrzení o závazné rezervaci mediálního prostoru dle medi</w:t>
      </w:r>
      <w:r w:rsidR="003602F3">
        <w:rPr>
          <w:rFonts w:ascii="Arial" w:hAnsi="Arial" w:cs="Arial"/>
        </w:rPr>
        <w:t xml:space="preserve">álního </w:t>
      </w:r>
      <w:r w:rsidRPr="00CE5641">
        <w:rPr>
          <w:rFonts w:ascii="Arial" w:hAnsi="Arial" w:cs="Arial"/>
        </w:rPr>
        <w:t>plánu u</w:t>
      </w:r>
      <w:r w:rsidR="003602F3">
        <w:rPr>
          <w:rFonts w:ascii="Arial" w:hAnsi="Arial" w:cs="Arial"/>
        </w:rPr>
        <w:t> </w:t>
      </w:r>
      <w:r w:rsidRPr="00CE5641">
        <w:rPr>
          <w:rFonts w:ascii="Arial" w:hAnsi="Arial" w:cs="Arial"/>
        </w:rPr>
        <w:t xml:space="preserve">všech příslušných </w:t>
      </w:r>
      <w:proofErr w:type="spellStart"/>
      <w:r w:rsidRPr="00CE5641">
        <w:rPr>
          <w:rFonts w:ascii="Arial" w:hAnsi="Arial" w:cs="Arial"/>
        </w:rPr>
        <w:t>mediatypů</w:t>
      </w:r>
      <w:proofErr w:type="spellEnd"/>
      <w:r w:rsidRPr="00CE5641">
        <w:rPr>
          <w:rFonts w:ascii="Arial" w:hAnsi="Arial" w:cs="Arial"/>
        </w:rPr>
        <w:t xml:space="preserve"> a jejich subtypů (dále jen „potvrzení o rezervaci mediálního prostoru“) včetně závazného plánu dodání a využití mediálního prostoru (dále jen „závazný plán“);</w:t>
      </w:r>
    </w:p>
    <w:p w14:paraId="1D188F5C" w14:textId="77777777" w:rsidR="00612EAA" w:rsidRPr="00CE5641" w:rsidRDefault="00612EAA" w:rsidP="00884E17">
      <w:pPr>
        <w:pStyle w:val="Odstavecseseznamem"/>
        <w:numPr>
          <w:ilvl w:val="0"/>
          <w:numId w:val="10"/>
        </w:numPr>
        <w:spacing w:after="120"/>
        <w:ind w:left="426"/>
        <w:contextualSpacing w:val="0"/>
        <w:jc w:val="both"/>
        <w:rPr>
          <w:rFonts w:ascii="Arial" w:hAnsi="Arial" w:cs="Arial"/>
        </w:rPr>
      </w:pPr>
      <w:r w:rsidRPr="00CE5641">
        <w:rPr>
          <w:rFonts w:ascii="Arial" w:hAnsi="Arial" w:cs="Arial"/>
        </w:rPr>
        <w:t>zajistit umístění</w:t>
      </w:r>
      <w:r>
        <w:rPr>
          <w:rFonts w:ascii="Arial" w:hAnsi="Arial" w:cs="Arial"/>
        </w:rPr>
        <w:t xml:space="preserve"> a odevzdání </w:t>
      </w:r>
      <w:r w:rsidRPr="00CE5641">
        <w:rPr>
          <w:rFonts w:ascii="Arial" w:hAnsi="Arial" w:cs="Arial"/>
        </w:rPr>
        <w:t xml:space="preserve">mediálního obsahu </w:t>
      </w:r>
      <w:r>
        <w:rPr>
          <w:rFonts w:ascii="Arial" w:hAnsi="Arial" w:cs="Arial"/>
        </w:rPr>
        <w:t xml:space="preserve">v rámci jednotlivých </w:t>
      </w:r>
      <w:proofErr w:type="spellStart"/>
      <w:r>
        <w:rPr>
          <w:rFonts w:ascii="Arial" w:hAnsi="Arial" w:cs="Arial"/>
        </w:rPr>
        <w:t>mediatypů</w:t>
      </w:r>
      <w:proofErr w:type="spellEnd"/>
      <w:r>
        <w:rPr>
          <w:rFonts w:ascii="Arial" w:hAnsi="Arial" w:cs="Arial"/>
        </w:rPr>
        <w:t xml:space="preserve">, a zajistit další s tím související služby </w:t>
      </w:r>
      <w:r w:rsidRPr="00CE5641">
        <w:rPr>
          <w:rFonts w:ascii="Arial" w:hAnsi="Arial" w:cs="Arial"/>
        </w:rPr>
        <w:t>dle potvrzení o rezervaci mediálního prostoru;</w:t>
      </w:r>
    </w:p>
    <w:p w14:paraId="52407CC9" w14:textId="39ABD5F4" w:rsidR="00612EAA" w:rsidRPr="00CE5641" w:rsidRDefault="00612EAA" w:rsidP="00884E17">
      <w:pPr>
        <w:pStyle w:val="Odstavecseseznamem"/>
        <w:numPr>
          <w:ilvl w:val="0"/>
          <w:numId w:val="10"/>
        </w:numPr>
        <w:spacing w:after="120"/>
        <w:ind w:left="426"/>
        <w:contextualSpacing w:val="0"/>
        <w:jc w:val="both"/>
        <w:rPr>
          <w:rFonts w:ascii="Arial" w:hAnsi="Arial" w:cs="Arial"/>
        </w:rPr>
      </w:pPr>
      <w:r w:rsidRPr="00CE5641">
        <w:rPr>
          <w:rFonts w:ascii="Arial" w:hAnsi="Arial" w:cs="Arial"/>
        </w:rPr>
        <w:t>dodat Objedna</w:t>
      </w:r>
      <w:r w:rsidR="00EA7DE0">
        <w:rPr>
          <w:rFonts w:ascii="Arial" w:hAnsi="Arial" w:cs="Arial"/>
        </w:rPr>
        <w:t xml:space="preserve">teli závěrečnou zprávu o plnění (dále jen „závěrečná zpráva“) </w:t>
      </w:r>
      <w:r w:rsidRPr="00CE5641">
        <w:rPr>
          <w:rFonts w:ascii="Arial" w:hAnsi="Arial" w:cs="Arial"/>
        </w:rPr>
        <w:t>za uskutečněnou mediální kampaň</w:t>
      </w:r>
      <w:r>
        <w:rPr>
          <w:rFonts w:ascii="Arial" w:hAnsi="Arial" w:cs="Arial"/>
        </w:rPr>
        <w:t xml:space="preserve">, </w:t>
      </w:r>
      <w:r w:rsidRPr="00CE5641">
        <w:rPr>
          <w:rFonts w:ascii="Arial" w:hAnsi="Arial" w:cs="Arial"/>
        </w:rPr>
        <w:t>ve které Dodavatel shrne podstatné informace o dodání a využití mediálního prostoru v</w:t>
      </w:r>
      <w:r>
        <w:rPr>
          <w:rFonts w:ascii="Arial" w:hAnsi="Arial" w:cs="Arial"/>
        </w:rPr>
        <w:t> </w:t>
      </w:r>
      <w:r w:rsidRPr="00CE5641">
        <w:rPr>
          <w:rFonts w:ascii="Arial" w:hAnsi="Arial" w:cs="Arial"/>
        </w:rPr>
        <w:t>průběhu mediální kampaně a dále vyhodnotí úspěšnost splnění parametrů</w:t>
      </w:r>
      <w:r>
        <w:rPr>
          <w:rFonts w:ascii="Arial" w:hAnsi="Arial" w:cs="Arial"/>
        </w:rPr>
        <w:t xml:space="preserve"> dle</w:t>
      </w:r>
      <w:r w:rsidR="003602F3">
        <w:rPr>
          <w:rFonts w:ascii="Arial" w:hAnsi="Arial" w:cs="Arial"/>
        </w:rPr>
        <w:t xml:space="preserve"> mediálního </w:t>
      </w:r>
      <w:r w:rsidRPr="00CE5641">
        <w:rPr>
          <w:rFonts w:ascii="Arial" w:hAnsi="Arial" w:cs="Arial"/>
        </w:rPr>
        <w:t>plánu</w:t>
      </w:r>
      <w:r>
        <w:rPr>
          <w:rFonts w:ascii="Arial" w:hAnsi="Arial" w:cs="Arial"/>
        </w:rPr>
        <w:t xml:space="preserve"> </w:t>
      </w:r>
      <w:r w:rsidRPr="00CE5641">
        <w:rPr>
          <w:rFonts w:ascii="Arial" w:hAnsi="Arial" w:cs="Arial"/>
        </w:rPr>
        <w:t>(dále jen jako „závěrečná zpráva“);</w:t>
      </w:r>
    </w:p>
    <w:p w14:paraId="0F0005FC" w14:textId="77777777" w:rsidR="00612EAA" w:rsidRPr="001A5C30" w:rsidRDefault="00612EAA" w:rsidP="00884E17">
      <w:pPr>
        <w:pStyle w:val="Odstavecseseznamem"/>
        <w:numPr>
          <w:ilvl w:val="0"/>
          <w:numId w:val="4"/>
        </w:numPr>
        <w:spacing w:after="120"/>
        <w:ind w:left="0" w:hanging="425"/>
        <w:contextualSpacing w:val="0"/>
        <w:jc w:val="both"/>
        <w:rPr>
          <w:rFonts w:ascii="Arial" w:hAnsi="Arial" w:cs="Arial"/>
        </w:rPr>
      </w:pPr>
      <w:r w:rsidRPr="001A5C30">
        <w:rPr>
          <w:rFonts w:ascii="Arial" w:hAnsi="Arial" w:cs="Arial"/>
        </w:rPr>
        <w:t>Objednatel se touto smlouvou zavazuje zaplatit Dodavateli za řádně poskytnutý předmět plnění sjednanou cenu za podmínek uvedených dále v této smlouvě.</w:t>
      </w:r>
    </w:p>
    <w:p w14:paraId="0EF25BA8" w14:textId="77777777" w:rsidR="00612EAA" w:rsidRPr="006333B3" w:rsidRDefault="00612EAA" w:rsidP="00884E17">
      <w:pPr>
        <w:pStyle w:val="Odstavecseseznamem"/>
        <w:numPr>
          <w:ilvl w:val="0"/>
          <w:numId w:val="4"/>
        </w:numPr>
        <w:spacing w:after="120"/>
        <w:ind w:left="0" w:hanging="425"/>
        <w:contextualSpacing w:val="0"/>
        <w:jc w:val="both"/>
        <w:rPr>
          <w:rFonts w:ascii="Arial" w:hAnsi="Arial" w:cs="Arial"/>
        </w:rPr>
      </w:pPr>
      <w:r w:rsidRPr="001A5C30">
        <w:rPr>
          <w:rFonts w:ascii="Arial" w:hAnsi="Arial" w:cs="Arial"/>
        </w:rPr>
        <w:lastRenderedPageBreak/>
        <w:t xml:space="preserve">Smluvní strany </w:t>
      </w:r>
      <w:r w:rsidRPr="006333B3">
        <w:rPr>
          <w:rFonts w:ascii="Arial" w:hAnsi="Arial" w:cs="Arial"/>
        </w:rPr>
        <w:t xml:space="preserve">tímto sjednávají, že </w:t>
      </w:r>
      <w:r>
        <w:rPr>
          <w:rFonts w:ascii="Arial" w:hAnsi="Arial" w:cs="Arial"/>
        </w:rPr>
        <w:t>závěrečná zpráva</w:t>
      </w:r>
      <w:r w:rsidRPr="006333B3">
        <w:rPr>
          <w:rFonts w:ascii="Arial" w:hAnsi="Arial" w:cs="Arial"/>
        </w:rPr>
        <w:t xml:space="preserve"> musí obsahovat alespoň:</w:t>
      </w:r>
    </w:p>
    <w:p w14:paraId="02B2FDF9" w14:textId="5BD27507" w:rsidR="00612EAA" w:rsidRDefault="00612EAA" w:rsidP="00884E17">
      <w:pPr>
        <w:pStyle w:val="Odstavecseseznamem"/>
        <w:numPr>
          <w:ilvl w:val="0"/>
          <w:numId w:val="6"/>
        </w:numPr>
        <w:spacing w:after="120"/>
        <w:ind w:left="283" w:hanging="357"/>
        <w:contextualSpacing w:val="0"/>
        <w:jc w:val="both"/>
        <w:rPr>
          <w:rFonts w:ascii="Arial" w:hAnsi="Arial" w:cs="Arial"/>
        </w:rPr>
      </w:pPr>
      <w:r w:rsidRPr="006333B3">
        <w:rPr>
          <w:rFonts w:ascii="Arial" w:hAnsi="Arial" w:cs="Arial"/>
        </w:rPr>
        <w:t>specifikaci smluvních stran;</w:t>
      </w:r>
    </w:p>
    <w:p w14:paraId="068BA8F4" w14:textId="3D1AF5AF" w:rsidR="00156CF3" w:rsidRPr="002B4FB3" w:rsidRDefault="00156CF3" w:rsidP="00884E17">
      <w:pPr>
        <w:pStyle w:val="Odstavecseseznamem"/>
        <w:numPr>
          <w:ilvl w:val="0"/>
          <w:numId w:val="6"/>
        </w:numPr>
        <w:spacing w:after="120"/>
        <w:ind w:left="283" w:hanging="357"/>
        <w:contextualSpacing w:val="0"/>
        <w:jc w:val="both"/>
        <w:rPr>
          <w:rFonts w:ascii="Arial" w:hAnsi="Arial" w:cs="Arial"/>
        </w:rPr>
      </w:pPr>
      <w:r w:rsidRPr="002B4FB3">
        <w:rPr>
          <w:rFonts w:ascii="Arial" w:hAnsi="Arial" w:cs="Arial"/>
          <w:u w:val="single"/>
        </w:rPr>
        <w:t>v části pro TV kampaň</w:t>
      </w:r>
      <w:r w:rsidRPr="002B4FB3">
        <w:rPr>
          <w:rFonts w:ascii="Arial" w:hAnsi="Arial" w:cs="Arial"/>
        </w:rPr>
        <w:t>:</w:t>
      </w:r>
    </w:p>
    <w:p w14:paraId="36DD5E8D" w14:textId="5CE9638F" w:rsidR="00156CF3" w:rsidRPr="002B4FB3" w:rsidRDefault="00156CF3" w:rsidP="00884E17">
      <w:pPr>
        <w:pStyle w:val="Odstavecseseznamem"/>
        <w:numPr>
          <w:ilvl w:val="0"/>
          <w:numId w:val="7"/>
        </w:numPr>
        <w:spacing w:after="120"/>
        <w:jc w:val="both"/>
        <w:rPr>
          <w:rFonts w:ascii="Arial" w:hAnsi="Arial" w:cs="Arial"/>
        </w:rPr>
      </w:pPr>
      <w:r w:rsidRPr="002B4FB3">
        <w:rPr>
          <w:rFonts w:ascii="Arial" w:hAnsi="Arial" w:cs="Arial"/>
        </w:rPr>
        <w:t>konkrétní název TV stanice,</w:t>
      </w:r>
    </w:p>
    <w:p w14:paraId="22D33789" w14:textId="019FCAD9" w:rsidR="00156CF3" w:rsidRPr="002B4FB3" w:rsidRDefault="002518E0" w:rsidP="00884E17">
      <w:pPr>
        <w:pStyle w:val="Odstavecseseznamem"/>
        <w:numPr>
          <w:ilvl w:val="0"/>
          <w:numId w:val="7"/>
        </w:numPr>
        <w:spacing w:after="120"/>
        <w:ind w:left="714" w:hanging="357"/>
        <w:jc w:val="both"/>
        <w:rPr>
          <w:rFonts w:ascii="Arial" w:hAnsi="Arial" w:cs="Arial"/>
        </w:rPr>
      </w:pPr>
      <w:r w:rsidRPr="002B4FB3">
        <w:rPr>
          <w:rFonts w:ascii="Arial" w:hAnsi="Arial" w:cs="Arial"/>
        </w:rPr>
        <w:t xml:space="preserve">Dodavatel zajistí za každý měsíc, v němž probíhala TV kampaň a za TV kampaň jako celek analýzu plnění mediálních ukazatelů kampaně, tj. plnění garantovaných úrovní ukazatelů </w:t>
      </w:r>
      <w:proofErr w:type="spellStart"/>
      <w:r w:rsidR="00065B99" w:rsidRPr="002B4FB3">
        <w:rPr>
          <w:rFonts w:ascii="Arial" w:hAnsi="Arial" w:cs="Arial"/>
        </w:rPr>
        <w:t>Reach</w:t>
      </w:r>
      <w:proofErr w:type="spellEnd"/>
      <w:r w:rsidR="00065B99" w:rsidRPr="002B4FB3">
        <w:rPr>
          <w:rFonts w:ascii="Arial" w:hAnsi="Arial" w:cs="Arial"/>
        </w:rPr>
        <w:t xml:space="preserve">, </w:t>
      </w:r>
      <w:r w:rsidRPr="002B4FB3">
        <w:rPr>
          <w:rFonts w:ascii="Arial" w:hAnsi="Arial" w:cs="Arial"/>
        </w:rPr>
        <w:t xml:space="preserve">GRP a TRP na jednotlivých TV skupinách, na konkrétních TV stanicích </w:t>
      </w:r>
      <w:r w:rsidR="00EE79D4">
        <w:rPr>
          <w:rFonts w:ascii="Arial" w:hAnsi="Arial" w:cs="Arial"/>
        </w:rPr>
        <w:br/>
      </w:r>
      <w:r w:rsidRPr="002B4FB3">
        <w:rPr>
          <w:rFonts w:ascii="Arial" w:hAnsi="Arial" w:cs="Arial"/>
        </w:rPr>
        <w:t>a v jednotlivých částech dne. Analýza bude obsahovat vždy garantovanou úroveň ukazatele, reálně dosaženou úroveň a diferenci. Dodavatel je povinen tuto analýzu doručit Objednateli vždy do 15. dne měsíce následujícího po období vysílání kampaně.</w:t>
      </w:r>
    </w:p>
    <w:p w14:paraId="33E0867B" w14:textId="77777777" w:rsidR="00156CF3" w:rsidRPr="002B4FB3" w:rsidRDefault="00156CF3" w:rsidP="00884E17">
      <w:pPr>
        <w:pStyle w:val="Odstavecseseznamem"/>
        <w:spacing w:after="120"/>
        <w:ind w:left="284"/>
        <w:jc w:val="both"/>
        <w:rPr>
          <w:rFonts w:ascii="Arial" w:hAnsi="Arial" w:cs="Arial"/>
        </w:rPr>
      </w:pPr>
    </w:p>
    <w:p w14:paraId="27C5E6F1" w14:textId="5ABE8B7A" w:rsidR="00612EAA" w:rsidRPr="002B4FB3" w:rsidRDefault="00612EAA" w:rsidP="00884E17">
      <w:pPr>
        <w:pStyle w:val="Odstavecseseznamem"/>
        <w:numPr>
          <w:ilvl w:val="0"/>
          <w:numId w:val="6"/>
        </w:numPr>
        <w:spacing w:after="120"/>
        <w:ind w:left="283" w:hanging="357"/>
        <w:contextualSpacing w:val="0"/>
        <w:jc w:val="both"/>
        <w:rPr>
          <w:rFonts w:ascii="Arial" w:hAnsi="Arial" w:cs="Arial"/>
        </w:rPr>
      </w:pPr>
      <w:r w:rsidRPr="002B4FB3">
        <w:rPr>
          <w:rFonts w:ascii="Arial" w:hAnsi="Arial" w:cs="Arial"/>
          <w:u w:val="single"/>
        </w:rPr>
        <w:t>v části pro r</w:t>
      </w:r>
      <w:r w:rsidR="00CC193F">
        <w:rPr>
          <w:rFonts w:ascii="Arial" w:hAnsi="Arial" w:cs="Arial"/>
          <w:u w:val="single"/>
        </w:rPr>
        <w:t>á</w:t>
      </w:r>
      <w:r w:rsidRPr="002B4FB3">
        <w:rPr>
          <w:rFonts w:ascii="Arial" w:hAnsi="Arial" w:cs="Arial"/>
          <w:u w:val="single"/>
        </w:rPr>
        <w:t>diovou kampaň</w:t>
      </w:r>
      <w:r w:rsidRPr="002B4FB3">
        <w:rPr>
          <w:rFonts w:ascii="Arial" w:hAnsi="Arial" w:cs="Arial"/>
        </w:rPr>
        <w:t>:</w:t>
      </w:r>
    </w:p>
    <w:p w14:paraId="6E3968D8" w14:textId="77777777" w:rsidR="00612EAA" w:rsidRPr="002B4FB3" w:rsidRDefault="00612EAA" w:rsidP="00884E17">
      <w:pPr>
        <w:pStyle w:val="Odstavecseseznamem"/>
        <w:numPr>
          <w:ilvl w:val="0"/>
          <w:numId w:val="7"/>
        </w:numPr>
        <w:spacing w:after="120"/>
        <w:ind w:hanging="357"/>
        <w:contextualSpacing w:val="0"/>
        <w:jc w:val="both"/>
        <w:rPr>
          <w:rFonts w:ascii="Arial" w:hAnsi="Arial" w:cs="Arial"/>
        </w:rPr>
      </w:pPr>
      <w:r w:rsidRPr="002B4FB3">
        <w:rPr>
          <w:rFonts w:ascii="Arial" w:hAnsi="Arial" w:cs="Arial"/>
        </w:rPr>
        <w:t>konkrétní název radiostanice,</w:t>
      </w:r>
    </w:p>
    <w:p w14:paraId="36BBFC58" w14:textId="76D960C1" w:rsidR="00612EAA" w:rsidRPr="002B4FB3" w:rsidRDefault="00FF336A" w:rsidP="00884E17">
      <w:pPr>
        <w:pStyle w:val="Odstavecseseznamem"/>
        <w:numPr>
          <w:ilvl w:val="0"/>
          <w:numId w:val="7"/>
        </w:numPr>
        <w:spacing w:after="120"/>
        <w:ind w:hanging="357"/>
        <w:contextualSpacing w:val="0"/>
        <w:jc w:val="both"/>
        <w:rPr>
          <w:rFonts w:ascii="Arial" w:hAnsi="Arial" w:cs="Arial"/>
        </w:rPr>
      </w:pPr>
      <w:r w:rsidRPr="002B4FB3">
        <w:rPr>
          <w:rFonts w:ascii="Arial" w:hAnsi="Arial" w:cs="Arial"/>
        </w:rPr>
        <w:t>originální výstup z odbavovacího reklamního systému provozovatele</w:t>
      </w:r>
      <w:r w:rsidR="00FA7AE1" w:rsidRPr="002B4FB3">
        <w:rPr>
          <w:rFonts w:ascii="Arial" w:hAnsi="Arial" w:cs="Arial"/>
        </w:rPr>
        <w:t xml:space="preserve"> disponujícího reklamním prostorem</w:t>
      </w:r>
      <w:r w:rsidRPr="002B4FB3">
        <w:rPr>
          <w:rFonts w:ascii="Arial" w:hAnsi="Arial" w:cs="Arial"/>
        </w:rPr>
        <w:t xml:space="preserve"> rozhlasové stanice</w:t>
      </w:r>
      <w:r w:rsidR="00FA7AE1" w:rsidRPr="002B4FB3">
        <w:rPr>
          <w:rFonts w:ascii="Arial" w:hAnsi="Arial" w:cs="Arial"/>
        </w:rPr>
        <w:t xml:space="preserve"> </w:t>
      </w:r>
      <w:r w:rsidRPr="002B4FB3">
        <w:rPr>
          <w:rFonts w:ascii="Arial" w:hAnsi="Arial" w:cs="Arial"/>
        </w:rPr>
        <w:t>(</w:t>
      </w:r>
      <w:r w:rsidR="00612EAA" w:rsidRPr="002B4FB3">
        <w:rPr>
          <w:rFonts w:ascii="Arial" w:hAnsi="Arial" w:cs="Arial"/>
        </w:rPr>
        <w:t xml:space="preserve">spot-plán s konkrétními daty a časy uveřejnění </w:t>
      </w:r>
      <w:r w:rsidRPr="002B4FB3">
        <w:rPr>
          <w:rFonts w:ascii="Arial" w:hAnsi="Arial" w:cs="Arial"/>
        </w:rPr>
        <w:t>všech objednaných</w:t>
      </w:r>
      <w:r w:rsidR="00612EAA" w:rsidRPr="002B4FB3">
        <w:rPr>
          <w:rFonts w:ascii="Arial" w:hAnsi="Arial" w:cs="Arial"/>
        </w:rPr>
        <w:t xml:space="preserve"> spotů)</w:t>
      </w:r>
    </w:p>
    <w:p w14:paraId="64CC95BB" w14:textId="472BCA36" w:rsidR="00612EAA" w:rsidRPr="002B4FB3" w:rsidRDefault="00612EAA" w:rsidP="00884E17">
      <w:pPr>
        <w:pStyle w:val="Odstavecseseznamem"/>
        <w:numPr>
          <w:ilvl w:val="0"/>
          <w:numId w:val="7"/>
        </w:numPr>
        <w:spacing w:after="120"/>
        <w:ind w:hanging="357"/>
        <w:contextualSpacing w:val="0"/>
        <w:jc w:val="both"/>
        <w:rPr>
          <w:rFonts w:ascii="Arial" w:hAnsi="Arial" w:cs="Arial"/>
        </w:rPr>
      </w:pPr>
      <w:r w:rsidRPr="002B4FB3">
        <w:rPr>
          <w:rFonts w:ascii="Arial" w:hAnsi="Arial" w:cs="Arial"/>
        </w:rPr>
        <w:t>porovnání reálného dodání a využití mediálního prostoru v rámci mediální kampaně se závazným plánem,</w:t>
      </w:r>
    </w:p>
    <w:p w14:paraId="75F96390" w14:textId="39BE990A" w:rsidR="006500B1" w:rsidRPr="002B4FB3" w:rsidRDefault="006500B1" w:rsidP="00884E17">
      <w:pPr>
        <w:pStyle w:val="Odstavecseseznamem"/>
        <w:numPr>
          <w:ilvl w:val="0"/>
          <w:numId w:val="7"/>
        </w:numPr>
        <w:spacing w:after="120"/>
        <w:ind w:hanging="357"/>
        <w:contextualSpacing w:val="0"/>
        <w:jc w:val="both"/>
        <w:rPr>
          <w:rFonts w:ascii="Arial" w:hAnsi="Arial" w:cs="Arial"/>
        </w:rPr>
      </w:pPr>
      <w:r w:rsidRPr="002B4FB3">
        <w:rPr>
          <w:rFonts w:ascii="Arial" w:hAnsi="Arial" w:cs="Arial"/>
        </w:rPr>
        <w:t xml:space="preserve">mediální ukazatele zásahu kampaně na cílovou skupinu 15+ spočítané v softwaru </w:t>
      </w:r>
      <w:proofErr w:type="spellStart"/>
      <w:r w:rsidRPr="002B4FB3">
        <w:rPr>
          <w:rFonts w:ascii="Arial" w:hAnsi="Arial" w:cs="Arial"/>
        </w:rPr>
        <w:t>Medplan</w:t>
      </w:r>
      <w:proofErr w:type="spellEnd"/>
      <w:r w:rsidRPr="002B4FB3">
        <w:rPr>
          <w:rFonts w:ascii="Arial" w:hAnsi="Arial" w:cs="Arial"/>
        </w:rPr>
        <w:t xml:space="preserve"> na aktuálně platných datech výzkumu </w:t>
      </w:r>
      <w:proofErr w:type="spellStart"/>
      <w:r w:rsidRPr="002B4FB3">
        <w:rPr>
          <w:rFonts w:ascii="Arial" w:hAnsi="Arial" w:cs="Arial"/>
        </w:rPr>
        <w:t>Radioprojekt</w:t>
      </w:r>
      <w:proofErr w:type="spellEnd"/>
      <w:r w:rsidRPr="002B4FB3">
        <w:rPr>
          <w:rFonts w:ascii="Arial" w:hAnsi="Arial" w:cs="Arial"/>
        </w:rPr>
        <w:t xml:space="preserve"> známých k poslednímu dni realizace kampaně. </w:t>
      </w:r>
    </w:p>
    <w:p w14:paraId="17991801" w14:textId="77777777" w:rsidR="00612EAA" w:rsidRPr="002B4FB3" w:rsidRDefault="00612EAA" w:rsidP="00884E17">
      <w:pPr>
        <w:pStyle w:val="Odstavecseseznamem"/>
        <w:numPr>
          <w:ilvl w:val="0"/>
          <w:numId w:val="6"/>
        </w:numPr>
        <w:spacing w:after="120"/>
        <w:ind w:left="284" w:hanging="357"/>
        <w:contextualSpacing w:val="0"/>
        <w:jc w:val="both"/>
        <w:rPr>
          <w:rFonts w:ascii="Arial" w:hAnsi="Arial" w:cs="Arial"/>
        </w:rPr>
      </w:pPr>
      <w:r w:rsidRPr="002B4FB3">
        <w:rPr>
          <w:rFonts w:ascii="Arial" w:hAnsi="Arial" w:cs="Arial"/>
          <w:u w:val="single"/>
        </w:rPr>
        <w:t>v části pro on-line kampaň</w:t>
      </w:r>
      <w:r w:rsidRPr="002B4FB3">
        <w:rPr>
          <w:rFonts w:ascii="Arial" w:hAnsi="Arial" w:cs="Arial"/>
        </w:rPr>
        <w:t>:</w:t>
      </w:r>
    </w:p>
    <w:p w14:paraId="673A9582" w14:textId="77777777" w:rsidR="00612EAA" w:rsidRPr="002B4FB3" w:rsidRDefault="00612EAA" w:rsidP="00884E17">
      <w:pPr>
        <w:pStyle w:val="Odstavecseseznamem"/>
        <w:numPr>
          <w:ilvl w:val="0"/>
          <w:numId w:val="7"/>
        </w:numPr>
        <w:spacing w:after="120"/>
        <w:ind w:hanging="357"/>
        <w:contextualSpacing w:val="0"/>
        <w:jc w:val="both"/>
        <w:rPr>
          <w:rFonts w:ascii="Arial" w:hAnsi="Arial" w:cs="Arial"/>
        </w:rPr>
      </w:pPr>
      <w:r w:rsidRPr="002B4FB3">
        <w:rPr>
          <w:rFonts w:ascii="Arial" w:hAnsi="Arial" w:cs="Arial"/>
        </w:rPr>
        <w:t>název serveru a sociální sítě,</w:t>
      </w:r>
    </w:p>
    <w:p w14:paraId="4D869071" w14:textId="33880F3B" w:rsidR="00612EAA" w:rsidRPr="002B4FB3" w:rsidRDefault="00612EAA" w:rsidP="00884E17">
      <w:pPr>
        <w:pStyle w:val="Odstavecseseznamem"/>
        <w:numPr>
          <w:ilvl w:val="0"/>
          <w:numId w:val="7"/>
        </w:numPr>
        <w:spacing w:after="120"/>
        <w:ind w:hanging="357"/>
        <w:contextualSpacing w:val="0"/>
        <w:jc w:val="both"/>
        <w:rPr>
          <w:rFonts w:ascii="Arial" w:hAnsi="Arial" w:cs="Arial"/>
        </w:rPr>
      </w:pPr>
      <w:r w:rsidRPr="002B4FB3">
        <w:rPr>
          <w:rFonts w:ascii="Arial" w:hAnsi="Arial" w:cs="Arial"/>
        </w:rPr>
        <w:t xml:space="preserve">název a </w:t>
      </w:r>
      <w:r w:rsidR="006500B1" w:rsidRPr="002B4FB3">
        <w:rPr>
          <w:rFonts w:ascii="Arial" w:hAnsi="Arial" w:cs="Arial"/>
        </w:rPr>
        <w:t>rozměr reklamních formátů</w:t>
      </w:r>
      <w:r w:rsidRPr="002B4FB3">
        <w:rPr>
          <w:rFonts w:ascii="Arial" w:hAnsi="Arial" w:cs="Arial"/>
        </w:rPr>
        <w:t>,</w:t>
      </w:r>
    </w:p>
    <w:p w14:paraId="3E600E53" w14:textId="5AB15679" w:rsidR="00612EAA" w:rsidRPr="002B4FB3" w:rsidRDefault="00612EAA" w:rsidP="00884E17">
      <w:pPr>
        <w:pStyle w:val="Odstavecseseznamem"/>
        <w:numPr>
          <w:ilvl w:val="0"/>
          <w:numId w:val="7"/>
        </w:numPr>
        <w:spacing w:after="120"/>
        <w:ind w:hanging="357"/>
        <w:contextualSpacing w:val="0"/>
        <w:jc w:val="both"/>
        <w:rPr>
          <w:rFonts w:ascii="Arial" w:hAnsi="Arial" w:cs="Arial"/>
        </w:rPr>
      </w:pPr>
      <w:r w:rsidRPr="002B4FB3">
        <w:rPr>
          <w:rFonts w:ascii="Arial" w:hAnsi="Arial" w:cs="Arial"/>
        </w:rPr>
        <w:t xml:space="preserve">počet nakoupených garantovaných impresí a dosažený počet zobrazení vyplývající z měření </w:t>
      </w:r>
      <w:r w:rsidR="00376182" w:rsidRPr="002B4FB3">
        <w:rPr>
          <w:rFonts w:ascii="Arial" w:hAnsi="Arial" w:cs="Arial"/>
        </w:rPr>
        <w:t xml:space="preserve">a statistických výstupů </w:t>
      </w:r>
      <w:r w:rsidR="006A5865" w:rsidRPr="002B4FB3">
        <w:rPr>
          <w:rFonts w:ascii="Arial" w:hAnsi="Arial" w:cs="Arial"/>
        </w:rPr>
        <w:t>odbavovacího reklamního systému Dodavatele</w:t>
      </w:r>
      <w:r w:rsidRPr="002B4FB3">
        <w:rPr>
          <w:rFonts w:ascii="Arial" w:hAnsi="Arial" w:cs="Arial"/>
        </w:rPr>
        <w:t>;</w:t>
      </w:r>
    </w:p>
    <w:p w14:paraId="2F20D627" w14:textId="77585183" w:rsidR="006A5865" w:rsidRPr="002B4FB3" w:rsidRDefault="006A5865" w:rsidP="00884E17">
      <w:pPr>
        <w:pStyle w:val="Odstavecseseznamem"/>
        <w:numPr>
          <w:ilvl w:val="0"/>
          <w:numId w:val="7"/>
        </w:numPr>
        <w:spacing w:after="120"/>
        <w:ind w:hanging="357"/>
        <w:contextualSpacing w:val="0"/>
        <w:jc w:val="both"/>
        <w:rPr>
          <w:rFonts w:ascii="Arial" w:hAnsi="Arial" w:cs="Arial"/>
        </w:rPr>
      </w:pPr>
      <w:r w:rsidRPr="002B4FB3">
        <w:rPr>
          <w:rFonts w:ascii="Arial" w:hAnsi="Arial" w:cs="Arial"/>
        </w:rPr>
        <w:t>screenshoty všech v</w:t>
      </w:r>
      <w:r w:rsidR="00376182" w:rsidRPr="002B4FB3">
        <w:rPr>
          <w:rFonts w:ascii="Arial" w:hAnsi="Arial" w:cs="Arial"/>
        </w:rPr>
        <w:t>ariant použitých</w:t>
      </w:r>
      <w:r w:rsidRPr="002B4FB3">
        <w:rPr>
          <w:rFonts w:ascii="Arial" w:hAnsi="Arial" w:cs="Arial"/>
        </w:rPr>
        <w:t xml:space="preserve"> reklamních formátů</w:t>
      </w:r>
      <w:r w:rsidR="00376182" w:rsidRPr="002B4FB3">
        <w:rPr>
          <w:rFonts w:ascii="Arial" w:hAnsi="Arial" w:cs="Arial"/>
        </w:rPr>
        <w:t xml:space="preserve"> a dále pak screenshoty potvrzující nasazení reklamních formátů na serverech jmenovitě uvedených v rámci statistických výstupů o realizaci kampaně </w:t>
      </w:r>
    </w:p>
    <w:p w14:paraId="061266BD" w14:textId="77777777" w:rsidR="00612EAA" w:rsidRPr="002B4FB3" w:rsidRDefault="00612EAA" w:rsidP="00884E17">
      <w:pPr>
        <w:pStyle w:val="Odstavecseseznamem"/>
        <w:numPr>
          <w:ilvl w:val="0"/>
          <w:numId w:val="6"/>
        </w:numPr>
        <w:spacing w:after="120"/>
        <w:ind w:left="284" w:hanging="357"/>
        <w:contextualSpacing w:val="0"/>
        <w:jc w:val="both"/>
        <w:rPr>
          <w:rFonts w:ascii="Arial" w:hAnsi="Arial" w:cs="Arial"/>
        </w:rPr>
      </w:pPr>
      <w:r w:rsidRPr="002B4FB3">
        <w:rPr>
          <w:rFonts w:ascii="Arial" w:hAnsi="Arial" w:cs="Arial"/>
          <w:u w:val="single"/>
        </w:rPr>
        <w:t>v části pro OOH</w:t>
      </w:r>
      <w:r w:rsidRPr="002B4FB3">
        <w:rPr>
          <w:rFonts w:ascii="Arial" w:hAnsi="Arial" w:cs="Arial"/>
        </w:rPr>
        <w:t>:</w:t>
      </w:r>
    </w:p>
    <w:p w14:paraId="0AFC194F" w14:textId="77777777" w:rsidR="00612EAA" w:rsidRPr="002B4FB3" w:rsidRDefault="00612EAA" w:rsidP="00884E17">
      <w:pPr>
        <w:pStyle w:val="Odstavecseseznamem"/>
        <w:numPr>
          <w:ilvl w:val="0"/>
          <w:numId w:val="7"/>
        </w:numPr>
        <w:spacing w:after="120"/>
        <w:ind w:hanging="357"/>
        <w:contextualSpacing w:val="0"/>
        <w:jc w:val="both"/>
        <w:rPr>
          <w:rFonts w:ascii="Arial" w:hAnsi="Arial" w:cs="Arial"/>
        </w:rPr>
      </w:pPr>
      <w:r w:rsidRPr="002B4FB3">
        <w:rPr>
          <w:rFonts w:ascii="Arial" w:hAnsi="Arial" w:cs="Arial"/>
        </w:rPr>
        <w:t>seznam pronajatých ploch, jejich specifikace a umístění;</w:t>
      </w:r>
    </w:p>
    <w:p w14:paraId="0463AB78" w14:textId="604F384C" w:rsidR="00612EAA" w:rsidRPr="002B4FB3" w:rsidRDefault="00612EAA" w:rsidP="00884E17">
      <w:pPr>
        <w:pStyle w:val="Odstavecseseznamem"/>
        <w:numPr>
          <w:ilvl w:val="0"/>
          <w:numId w:val="7"/>
        </w:numPr>
        <w:spacing w:after="120"/>
        <w:ind w:hanging="357"/>
        <w:contextualSpacing w:val="0"/>
        <w:jc w:val="both"/>
        <w:rPr>
          <w:rFonts w:ascii="Arial" w:hAnsi="Arial" w:cs="Arial"/>
        </w:rPr>
      </w:pPr>
      <w:r w:rsidRPr="002B4FB3">
        <w:rPr>
          <w:rFonts w:ascii="Arial" w:hAnsi="Arial" w:cs="Arial"/>
        </w:rPr>
        <w:t>dosažená průjezdnost/průchodnost vyjádřená v příslušných jednotkách nákupu pro každý subtyp dle této smlouvy vyplývající z měření průjezdnosti/průchodnosti;</w:t>
      </w:r>
    </w:p>
    <w:p w14:paraId="5A2F9B5E" w14:textId="67FCE7D8" w:rsidR="00376182" w:rsidRPr="002B4FB3" w:rsidRDefault="00376182" w:rsidP="00884E17">
      <w:pPr>
        <w:pStyle w:val="Odstavecseseznamem"/>
        <w:numPr>
          <w:ilvl w:val="0"/>
          <w:numId w:val="7"/>
        </w:numPr>
        <w:spacing w:after="120"/>
        <w:ind w:hanging="357"/>
        <w:contextualSpacing w:val="0"/>
        <w:jc w:val="both"/>
        <w:rPr>
          <w:rFonts w:ascii="Arial" w:hAnsi="Arial" w:cs="Arial"/>
        </w:rPr>
      </w:pPr>
      <w:r w:rsidRPr="002B4FB3">
        <w:rPr>
          <w:rFonts w:ascii="Arial" w:hAnsi="Arial" w:cs="Arial"/>
        </w:rPr>
        <w:t>průřezov</w:t>
      </w:r>
      <w:r w:rsidR="006A3534" w:rsidRPr="002B4FB3">
        <w:rPr>
          <w:rFonts w:ascii="Arial" w:hAnsi="Arial" w:cs="Arial"/>
        </w:rPr>
        <w:t>ou</w:t>
      </w:r>
      <w:r w:rsidRPr="002B4FB3">
        <w:rPr>
          <w:rFonts w:ascii="Arial" w:hAnsi="Arial" w:cs="Arial"/>
        </w:rPr>
        <w:t xml:space="preserve"> fotodokumentac</w:t>
      </w:r>
      <w:r w:rsidR="006A3534" w:rsidRPr="002B4FB3">
        <w:rPr>
          <w:rFonts w:ascii="Arial" w:hAnsi="Arial" w:cs="Arial"/>
        </w:rPr>
        <w:t>i</w:t>
      </w:r>
      <w:r w:rsidRPr="002B4FB3">
        <w:rPr>
          <w:rFonts w:ascii="Arial" w:hAnsi="Arial" w:cs="Arial"/>
        </w:rPr>
        <w:t xml:space="preserve"> </w:t>
      </w:r>
      <w:r w:rsidR="00156CF3" w:rsidRPr="002B4FB3">
        <w:rPr>
          <w:rFonts w:ascii="Arial" w:hAnsi="Arial" w:cs="Arial"/>
        </w:rPr>
        <w:t xml:space="preserve">v elektronické podobě </w:t>
      </w:r>
      <w:r w:rsidRPr="002B4FB3">
        <w:rPr>
          <w:rFonts w:ascii="Arial" w:hAnsi="Arial" w:cs="Arial"/>
        </w:rPr>
        <w:t>použitých reklamních nosičů</w:t>
      </w:r>
      <w:r w:rsidR="006A3534" w:rsidRPr="002B4FB3">
        <w:rPr>
          <w:rFonts w:ascii="Arial" w:hAnsi="Arial" w:cs="Arial"/>
        </w:rPr>
        <w:t xml:space="preserve"> v min množství: 100</w:t>
      </w:r>
      <w:r w:rsidR="001616AC">
        <w:rPr>
          <w:rFonts w:ascii="Arial" w:hAnsi="Arial" w:cs="Arial"/>
        </w:rPr>
        <w:t xml:space="preserve"> </w:t>
      </w:r>
      <w:r w:rsidR="006A3534" w:rsidRPr="002B4FB3">
        <w:rPr>
          <w:rFonts w:ascii="Arial" w:hAnsi="Arial" w:cs="Arial"/>
        </w:rPr>
        <w:t xml:space="preserve">% u formátu </w:t>
      </w:r>
      <w:proofErr w:type="spellStart"/>
      <w:r w:rsidR="006A3534" w:rsidRPr="002B4FB3">
        <w:rPr>
          <w:rFonts w:ascii="Arial" w:hAnsi="Arial" w:cs="Arial"/>
        </w:rPr>
        <w:t>bigboard</w:t>
      </w:r>
      <w:proofErr w:type="spellEnd"/>
      <w:r w:rsidR="006A3534" w:rsidRPr="002B4FB3">
        <w:rPr>
          <w:rFonts w:ascii="Arial" w:hAnsi="Arial" w:cs="Arial"/>
        </w:rPr>
        <w:t xml:space="preserve">, </w:t>
      </w:r>
      <w:r w:rsidR="00156CF3" w:rsidRPr="002B4FB3">
        <w:rPr>
          <w:rFonts w:ascii="Arial" w:hAnsi="Arial" w:cs="Arial"/>
        </w:rPr>
        <w:t>1</w:t>
      </w:r>
      <w:r w:rsidR="006A3534" w:rsidRPr="002B4FB3">
        <w:rPr>
          <w:rFonts w:ascii="Arial" w:hAnsi="Arial" w:cs="Arial"/>
        </w:rPr>
        <w:t>0</w:t>
      </w:r>
      <w:r w:rsidR="002B1DD7" w:rsidRPr="002B4FB3">
        <w:rPr>
          <w:rFonts w:ascii="Arial" w:hAnsi="Arial" w:cs="Arial"/>
        </w:rPr>
        <w:t xml:space="preserve"> % od každého poskytovatele formátu </w:t>
      </w:r>
      <w:proofErr w:type="spellStart"/>
      <w:r w:rsidR="002B1DD7" w:rsidRPr="002B4FB3">
        <w:rPr>
          <w:rFonts w:ascii="Arial" w:hAnsi="Arial" w:cs="Arial"/>
        </w:rPr>
        <w:t>citylight</w:t>
      </w:r>
      <w:proofErr w:type="spellEnd"/>
      <w:r w:rsidR="002B1DD7" w:rsidRPr="002B4FB3">
        <w:rPr>
          <w:rFonts w:ascii="Arial" w:hAnsi="Arial" w:cs="Arial"/>
        </w:rPr>
        <w:t xml:space="preserve">, </w:t>
      </w:r>
      <w:proofErr w:type="spellStart"/>
      <w:r w:rsidR="002B1DD7" w:rsidRPr="002B4FB3">
        <w:rPr>
          <w:rFonts w:ascii="Arial" w:hAnsi="Arial" w:cs="Arial"/>
        </w:rPr>
        <w:t>cityboard</w:t>
      </w:r>
      <w:proofErr w:type="spellEnd"/>
      <w:r w:rsidR="00156CF3" w:rsidRPr="002B4FB3">
        <w:rPr>
          <w:rFonts w:ascii="Arial" w:hAnsi="Arial" w:cs="Arial"/>
        </w:rPr>
        <w:t xml:space="preserve">, </w:t>
      </w:r>
      <w:proofErr w:type="spellStart"/>
      <w:r w:rsidR="00156CF3" w:rsidRPr="002B4FB3">
        <w:rPr>
          <w:rFonts w:ascii="Arial" w:hAnsi="Arial" w:cs="Arial"/>
        </w:rPr>
        <w:t>varioposter</w:t>
      </w:r>
      <w:proofErr w:type="spellEnd"/>
      <w:r w:rsidR="00156CF3" w:rsidRPr="002B4FB3">
        <w:rPr>
          <w:rFonts w:ascii="Arial" w:hAnsi="Arial" w:cs="Arial"/>
        </w:rPr>
        <w:t>, 10</w:t>
      </w:r>
      <w:r w:rsidR="001616AC">
        <w:rPr>
          <w:rFonts w:ascii="Arial" w:hAnsi="Arial" w:cs="Arial"/>
        </w:rPr>
        <w:t xml:space="preserve"> </w:t>
      </w:r>
      <w:r w:rsidR="00156CF3" w:rsidRPr="002B4FB3">
        <w:rPr>
          <w:rFonts w:ascii="Arial" w:hAnsi="Arial" w:cs="Arial"/>
        </w:rPr>
        <w:t xml:space="preserve">% rámečků z každé linky metra </w:t>
      </w:r>
    </w:p>
    <w:p w14:paraId="7EB5BDCE" w14:textId="77777777" w:rsidR="00612EAA" w:rsidRPr="002B4FB3" w:rsidRDefault="00612EAA" w:rsidP="00884E17">
      <w:pPr>
        <w:pStyle w:val="Odstavecseseznamem"/>
        <w:numPr>
          <w:ilvl w:val="0"/>
          <w:numId w:val="6"/>
        </w:numPr>
        <w:spacing w:after="120"/>
        <w:ind w:left="284" w:hanging="357"/>
        <w:contextualSpacing w:val="0"/>
        <w:jc w:val="both"/>
        <w:rPr>
          <w:rFonts w:ascii="Arial" w:hAnsi="Arial" w:cs="Arial"/>
          <w:u w:val="single"/>
        </w:rPr>
      </w:pPr>
      <w:r w:rsidRPr="002B4FB3">
        <w:rPr>
          <w:rFonts w:ascii="Arial" w:hAnsi="Arial" w:cs="Arial"/>
          <w:u w:val="single"/>
        </w:rPr>
        <w:t xml:space="preserve">v části pro </w:t>
      </w:r>
      <w:proofErr w:type="spellStart"/>
      <w:r w:rsidRPr="002B4FB3">
        <w:rPr>
          <w:rFonts w:ascii="Arial" w:hAnsi="Arial" w:cs="Arial"/>
          <w:u w:val="single"/>
        </w:rPr>
        <w:t>print</w:t>
      </w:r>
      <w:proofErr w:type="spellEnd"/>
      <w:r w:rsidRPr="002B4FB3">
        <w:rPr>
          <w:rFonts w:ascii="Arial" w:hAnsi="Arial" w:cs="Arial"/>
          <w:u w:val="single"/>
        </w:rPr>
        <w:t>:</w:t>
      </w:r>
    </w:p>
    <w:p w14:paraId="1D3F9647" w14:textId="77777777" w:rsidR="00612EAA" w:rsidRPr="002B4FB3" w:rsidRDefault="00612EAA" w:rsidP="00884E17">
      <w:pPr>
        <w:pStyle w:val="Odstavecseseznamem"/>
        <w:numPr>
          <w:ilvl w:val="0"/>
          <w:numId w:val="7"/>
        </w:numPr>
        <w:spacing w:after="120"/>
        <w:ind w:hanging="357"/>
        <w:contextualSpacing w:val="0"/>
        <w:jc w:val="both"/>
        <w:rPr>
          <w:rFonts w:ascii="Arial" w:hAnsi="Arial" w:cs="Arial"/>
        </w:rPr>
      </w:pPr>
      <w:r w:rsidRPr="002B4FB3">
        <w:rPr>
          <w:rFonts w:ascii="Arial" w:hAnsi="Arial" w:cs="Arial"/>
        </w:rPr>
        <w:t>seznam tiskových titulů, v nichž byla inzerce uveřejněna,</w:t>
      </w:r>
    </w:p>
    <w:p w14:paraId="2B74E0CF" w14:textId="428E8BAA" w:rsidR="00612EAA" w:rsidRPr="002B4FB3" w:rsidRDefault="00612EAA" w:rsidP="00884E17">
      <w:pPr>
        <w:pStyle w:val="Odstavecseseznamem"/>
        <w:numPr>
          <w:ilvl w:val="0"/>
          <w:numId w:val="7"/>
        </w:numPr>
        <w:spacing w:after="120"/>
        <w:ind w:hanging="357"/>
        <w:contextualSpacing w:val="0"/>
        <w:jc w:val="both"/>
        <w:rPr>
          <w:rFonts w:ascii="Arial" w:hAnsi="Arial" w:cs="Arial"/>
        </w:rPr>
      </w:pPr>
      <w:r w:rsidRPr="002B4FB3">
        <w:rPr>
          <w:rFonts w:ascii="Arial" w:hAnsi="Arial" w:cs="Arial"/>
        </w:rPr>
        <w:t>potvrzení vydavatele o provedené inzerci</w:t>
      </w:r>
      <w:r w:rsidR="002A7934">
        <w:rPr>
          <w:rFonts w:ascii="Arial" w:hAnsi="Arial" w:cs="Arial"/>
        </w:rPr>
        <w:t>.</w:t>
      </w:r>
    </w:p>
    <w:p w14:paraId="03DAA437" w14:textId="216E5481" w:rsidR="00612EAA" w:rsidRDefault="00612EAA" w:rsidP="00884E17">
      <w:pPr>
        <w:pStyle w:val="Odstavecseseznamem"/>
        <w:numPr>
          <w:ilvl w:val="0"/>
          <w:numId w:val="4"/>
        </w:numPr>
        <w:spacing w:after="120"/>
        <w:ind w:left="0" w:hanging="425"/>
        <w:contextualSpacing w:val="0"/>
        <w:jc w:val="both"/>
        <w:rPr>
          <w:rFonts w:ascii="Arial" w:hAnsi="Arial" w:cs="Arial"/>
        </w:rPr>
      </w:pPr>
      <w:r w:rsidRPr="001A5C30">
        <w:rPr>
          <w:rFonts w:ascii="Arial" w:hAnsi="Arial" w:cs="Arial"/>
        </w:rPr>
        <w:t xml:space="preserve">V případě, že Objednatel zjistí, že </w:t>
      </w:r>
      <w:r w:rsidRPr="006333B3">
        <w:rPr>
          <w:rFonts w:ascii="Arial" w:hAnsi="Arial" w:cs="Arial"/>
        </w:rPr>
        <w:t>závazný plán, který</w:t>
      </w:r>
      <w:r w:rsidRPr="001A5C30">
        <w:rPr>
          <w:rFonts w:ascii="Arial" w:hAnsi="Arial" w:cs="Arial"/>
        </w:rPr>
        <w:t xml:space="preserve"> mu byl </w:t>
      </w:r>
      <w:r>
        <w:rPr>
          <w:rFonts w:ascii="Arial" w:hAnsi="Arial" w:cs="Arial"/>
        </w:rPr>
        <w:t>D</w:t>
      </w:r>
      <w:r w:rsidRPr="001A5C30">
        <w:rPr>
          <w:rFonts w:ascii="Arial" w:hAnsi="Arial" w:cs="Arial"/>
        </w:rPr>
        <w:t>odavatelem předložen, není v</w:t>
      </w:r>
      <w:r w:rsidR="0058468E">
        <w:rPr>
          <w:rFonts w:ascii="Arial" w:hAnsi="Arial" w:cs="Arial"/>
        </w:rPr>
        <w:t xml:space="preserve"> souladu s parametry mediálního </w:t>
      </w:r>
      <w:r w:rsidRPr="001A5C30">
        <w:rPr>
          <w:rFonts w:ascii="Arial" w:hAnsi="Arial" w:cs="Arial"/>
        </w:rPr>
        <w:t xml:space="preserve">plánu nebo v souladu s touto smlouvou, oznámí </w:t>
      </w:r>
      <w:r>
        <w:rPr>
          <w:rFonts w:ascii="Arial" w:hAnsi="Arial" w:cs="Arial"/>
        </w:rPr>
        <w:t>O</w:t>
      </w:r>
      <w:r w:rsidRPr="001A5C30">
        <w:rPr>
          <w:rFonts w:ascii="Arial" w:hAnsi="Arial" w:cs="Arial"/>
        </w:rPr>
        <w:t xml:space="preserve">bjednatel </w:t>
      </w:r>
      <w:r w:rsidRPr="001A5C30">
        <w:rPr>
          <w:rFonts w:ascii="Arial" w:hAnsi="Arial" w:cs="Arial"/>
        </w:rPr>
        <w:lastRenderedPageBreak/>
        <w:t xml:space="preserve">Dodavateli nejpozději do 4 kalendářních dní písemně (např. formou e-mailu) své připomínky. Neoznámí-li Objednatel Dodavateli písemně své připomínky nejpozději do 4 kalendářních dnů od obdržení </w:t>
      </w:r>
      <w:r w:rsidRPr="006333B3">
        <w:rPr>
          <w:rFonts w:ascii="Arial" w:hAnsi="Arial" w:cs="Arial"/>
        </w:rPr>
        <w:t>závazného plánu, má se za to, že se závazným plánem souhlasí. V případě, že Objednatel má k závaznému plánu připomínky, zavazuje se Dodavatel připomínky Objednatele do závazného plánu zapracovat a Objednateli předložit do 4 kalendářních dní od sdělení připomínek Objednatele upravený závazný plán, který musí</w:t>
      </w:r>
      <w:r w:rsidR="0058468E">
        <w:rPr>
          <w:rFonts w:ascii="Arial" w:hAnsi="Arial" w:cs="Arial"/>
        </w:rPr>
        <w:t xml:space="preserve"> být v souladu s parametry mediálního </w:t>
      </w:r>
      <w:r w:rsidRPr="006333B3">
        <w:rPr>
          <w:rFonts w:ascii="Arial" w:hAnsi="Arial" w:cs="Arial"/>
        </w:rPr>
        <w:t>plánu a</w:t>
      </w:r>
      <w:r w:rsidRPr="001A5C30">
        <w:rPr>
          <w:rFonts w:ascii="Arial" w:hAnsi="Arial" w:cs="Arial"/>
        </w:rPr>
        <w:t xml:space="preserve"> v souladu s touto smlouvou.</w:t>
      </w:r>
    </w:p>
    <w:p w14:paraId="20AC9A47" w14:textId="77777777" w:rsidR="001616AC" w:rsidRPr="002770EA" w:rsidRDefault="001616AC" w:rsidP="001616AC">
      <w:pPr>
        <w:pStyle w:val="Odstavecseseznamem"/>
        <w:spacing w:after="120" w:line="240" w:lineRule="auto"/>
        <w:ind w:left="0"/>
        <w:contextualSpacing w:val="0"/>
        <w:jc w:val="both"/>
        <w:rPr>
          <w:rFonts w:ascii="Arial" w:hAnsi="Arial" w:cs="Arial"/>
        </w:rPr>
      </w:pPr>
    </w:p>
    <w:p w14:paraId="75DA8D2C" w14:textId="77777777" w:rsidR="00612EAA" w:rsidRPr="002770EA" w:rsidRDefault="00612EAA" w:rsidP="00612EAA">
      <w:pPr>
        <w:pStyle w:val="Nadpis4"/>
        <w:keepNext w:val="0"/>
        <w:numPr>
          <w:ilvl w:val="0"/>
          <w:numId w:val="3"/>
        </w:numPr>
        <w:spacing w:before="0" w:after="120"/>
        <w:ind w:left="0" w:firstLine="0"/>
        <w:contextualSpacing/>
        <w:jc w:val="center"/>
        <w:rPr>
          <w:rFonts w:ascii="Arial" w:hAnsi="Arial" w:cs="Arial"/>
          <w:sz w:val="22"/>
          <w:szCs w:val="22"/>
        </w:rPr>
      </w:pPr>
      <w:r w:rsidRPr="002770EA">
        <w:rPr>
          <w:rFonts w:ascii="Arial" w:hAnsi="Arial" w:cs="Arial"/>
          <w:sz w:val="22"/>
          <w:szCs w:val="22"/>
        </w:rPr>
        <w:br/>
      </w:r>
      <w:r>
        <w:rPr>
          <w:rFonts w:ascii="Arial" w:hAnsi="Arial" w:cs="Arial"/>
          <w:sz w:val="22"/>
          <w:szCs w:val="22"/>
        </w:rPr>
        <w:t>Místo plnění</w:t>
      </w:r>
    </w:p>
    <w:p w14:paraId="5C66BDDB" w14:textId="2292491F" w:rsidR="00612EAA" w:rsidRDefault="00612EAA" w:rsidP="00884E17">
      <w:pPr>
        <w:pStyle w:val="Odstavecseseznamem"/>
        <w:numPr>
          <w:ilvl w:val="0"/>
          <w:numId w:val="30"/>
        </w:numPr>
        <w:spacing w:after="120"/>
        <w:ind w:left="0" w:hanging="425"/>
        <w:contextualSpacing w:val="0"/>
        <w:jc w:val="both"/>
        <w:rPr>
          <w:rFonts w:ascii="Arial" w:hAnsi="Arial" w:cs="Arial"/>
        </w:rPr>
      </w:pPr>
      <w:r w:rsidRPr="008D7893">
        <w:rPr>
          <w:rFonts w:ascii="Arial" w:hAnsi="Arial" w:cs="Arial"/>
        </w:rPr>
        <w:t>Místem plnění předmětu podle této smlouvy, jde-li o jednání s Objednatelem, dodání d</w:t>
      </w:r>
      <w:r>
        <w:rPr>
          <w:rFonts w:ascii="Arial" w:hAnsi="Arial" w:cs="Arial"/>
        </w:rPr>
        <w:t xml:space="preserve">okumentů stanovených </w:t>
      </w:r>
      <w:r w:rsidRPr="00664760">
        <w:rPr>
          <w:rFonts w:ascii="Arial" w:hAnsi="Arial" w:cs="Arial"/>
        </w:rPr>
        <w:t>v článku I odst. 2. této smlouvy</w:t>
      </w:r>
      <w:r w:rsidRPr="008D7893">
        <w:rPr>
          <w:rFonts w:ascii="Arial" w:hAnsi="Arial" w:cs="Arial"/>
        </w:rPr>
        <w:t xml:space="preserve"> nebo jde-li o akceptaci předmětu plnění, je sídlo Objednatele. Jde-li o činnosti neuvedené v předchozí větě, je místem plnění sídlo Dodavatele, resp. virtuáln</w:t>
      </w:r>
      <w:r>
        <w:rPr>
          <w:rFonts w:ascii="Arial" w:hAnsi="Arial" w:cs="Arial"/>
        </w:rPr>
        <w:t>í prostředí mediálního prostoru a místo pronajatých ploch OOH.</w:t>
      </w:r>
    </w:p>
    <w:p w14:paraId="610BEC1F" w14:textId="77777777" w:rsidR="001616AC" w:rsidRDefault="001616AC" w:rsidP="001616AC">
      <w:pPr>
        <w:pStyle w:val="Odstavecseseznamem"/>
        <w:spacing w:after="120" w:line="240" w:lineRule="auto"/>
        <w:ind w:left="0"/>
        <w:contextualSpacing w:val="0"/>
        <w:jc w:val="both"/>
        <w:rPr>
          <w:rFonts w:ascii="Arial" w:hAnsi="Arial" w:cs="Arial"/>
        </w:rPr>
      </w:pPr>
    </w:p>
    <w:p w14:paraId="6C8E518C" w14:textId="77777777" w:rsidR="00612EAA" w:rsidRDefault="00612EAA" w:rsidP="00612EAA">
      <w:pPr>
        <w:pStyle w:val="Nadpis4"/>
        <w:keepNext w:val="0"/>
        <w:numPr>
          <w:ilvl w:val="0"/>
          <w:numId w:val="3"/>
        </w:numPr>
        <w:spacing w:before="0" w:after="120"/>
        <w:ind w:left="0" w:firstLine="0"/>
        <w:contextualSpacing/>
        <w:jc w:val="center"/>
        <w:rPr>
          <w:rFonts w:ascii="Arial" w:hAnsi="Arial" w:cs="Arial"/>
          <w:sz w:val="22"/>
          <w:szCs w:val="22"/>
        </w:rPr>
      </w:pPr>
      <w:r>
        <w:rPr>
          <w:rFonts w:ascii="Arial" w:hAnsi="Arial" w:cs="Arial"/>
          <w:sz w:val="22"/>
          <w:szCs w:val="22"/>
        </w:rPr>
        <w:br/>
        <w:t>Termíny plnění</w:t>
      </w:r>
    </w:p>
    <w:p w14:paraId="2ADB63A4" w14:textId="68CDBC94" w:rsidR="00612EAA" w:rsidRDefault="00612EAA" w:rsidP="00884E17">
      <w:pPr>
        <w:pStyle w:val="Odstavecseseznamem"/>
        <w:numPr>
          <w:ilvl w:val="0"/>
          <w:numId w:val="9"/>
        </w:numPr>
        <w:spacing w:after="120"/>
        <w:ind w:left="0" w:hanging="425"/>
        <w:contextualSpacing w:val="0"/>
        <w:jc w:val="both"/>
        <w:rPr>
          <w:rFonts w:ascii="Arial" w:hAnsi="Arial" w:cs="Arial"/>
        </w:rPr>
      </w:pPr>
      <w:r w:rsidRPr="008D7893">
        <w:rPr>
          <w:rFonts w:ascii="Arial" w:hAnsi="Arial" w:cs="Arial"/>
        </w:rPr>
        <w:t xml:space="preserve">Dodavatel se zavazuje dodat </w:t>
      </w:r>
      <w:r>
        <w:rPr>
          <w:rFonts w:ascii="Arial" w:hAnsi="Arial" w:cs="Arial"/>
        </w:rPr>
        <w:t>O</w:t>
      </w:r>
      <w:r w:rsidRPr="008D7893">
        <w:rPr>
          <w:rFonts w:ascii="Arial" w:hAnsi="Arial" w:cs="Arial"/>
        </w:rPr>
        <w:t xml:space="preserve">bjednateli mediální prostor v průběhu mediální kampaně, a to pro období </w:t>
      </w:r>
      <w:r w:rsidR="0058468E">
        <w:rPr>
          <w:rFonts w:ascii="Arial" w:hAnsi="Arial" w:cs="Arial"/>
        </w:rPr>
        <w:t xml:space="preserve">dle mediálního </w:t>
      </w:r>
      <w:r>
        <w:rPr>
          <w:rFonts w:ascii="Arial" w:hAnsi="Arial" w:cs="Arial"/>
        </w:rPr>
        <w:t xml:space="preserve">plánu pro jednotlivé </w:t>
      </w:r>
      <w:proofErr w:type="spellStart"/>
      <w:r>
        <w:rPr>
          <w:rFonts w:ascii="Arial" w:hAnsi="Arial" w:cs="Arial"/>
        </w:rPr>
        <w:t>mediatypy</w:t>
      </w:r>
      <w:proofErr w:type="spellEnd"/>
      <w:r>
        <w:rPr>
          <w:rFonts w:ascii="Arial" w:eastAsia="Times New Roman" w:hAnsi="Arial" w:cs="Arial"/>
        </w:rPr>
        <w:t xml:space="preserve">, pokud se smluvní strany (tj. </w:t>
      </w:r>
      <w:r w:rsidR="00D96DEC">
        <w:rPr>
          <w:rFonts w:ascii="Arial" w:eastAsia="Times New Roman" w:hAnsi="Arial" w:cs="Arial"/>
        </w:rPr>
        <w:t>Objednatel</w:t>
      </w:r>
      <w:r w:rsidR="00EE79D4">
        <w:rPr>
          <w:rFonts w:ascii="Arial" w:eastAsia="Times New Roman" w:hAnsi="Arial" w:cs="Arial"/>
        </w:rPr>
        <w:br/>
      </w:r>
      <w:r w:rsidR="00D96DEC">
        <w:rPr>
          <w:rFonts w:ascii="Arial" w:eastAsia="Times New Roman" w:hAnsi="Arial" w:cs="Arial"/>
        </w:rPr>
        <w:t>a Dodavatel</w:t>
      </w:r>
      <w:r>
        <w:rPr>
          <w:rFonts w:ascii="Arial" w:eastAsia="Times New Roman" w:hAnsi="Arial" w:cs="Arial"/>
        </w:rPr>
        <w:t>) nedomluví jinak</w:t>
      </w:r>
      <w:r w:rsidRPr="00905BAD">
        <w:rPr>
          <w:rFonts w:ascii="Arial" w:eastAsia="Times New Roman" w:hAnsi="Arial" w:cs="Arial"/>
        </w:rPr>
        <w:t>.</w:t>
      </w:r>
    </w:p>
    <w:p w14:paraId="3D8A671D" w14:textId="79B3A73D" w:rsidR="00612EAA" w:rsidRPr="008D7893" w:rsidRDefault="00612EAA" w:rsidP="00884E17">
      <w:pPr>
        <w:pStyle w:val="Odstavecseseznamem"/>
        <w:numPr>
          <w:ilvl w:val="0"/>
          <w:numId w:val="9"/>
        </w:numPr>
        <w:spacing w:after="120"/>
        <w:ind w:left="0" w:hanging="425"/>
        <w:contextualSpacing w:val="0"/>
        <w:jc w:val="both"/>
        <w:rPr>
          <w:rFonts w:ascii="Arial" w:hAnsi="Arial" w:cs="Arial"/>
        </w:rPr>
      </w:pPr>
      <w:r w:rsidRPr="008D7893">
        <w:rPr>
          <w:rFonts w:ascii="Arial" w:hAnsi="Arial" w:cs="Arial"/>
        </w:rPr>
        <w:t>Dodavatel se dále zavazuje:</w:t>
      </w:r>
    </w:p>
    <w:p w14:paraId="01A2A9E4" w14:textId="458FA9A6" w:rsidR="00612EAA" w:rsidRPr="00D33AB5" w:rsidRDefault="00612EAA" w:rsidP="00884E17">
      <w:pPr>
        <w:pStyle w:val="Odstavecseseznamem"/>
        <w:numPr>
          <w:ilvl w:val="0"/>
          <w:numId w:val="29"/>
        </w:numPr>
        <w:spacing w:after="120"/>
        <w:ind w:left="426"/>
        <w:contextualSpacing w:val="0"/>
        <w:jc w:val="both"/>
        <w:rPr>
          <w:rFonts w:ascii="Arial" w:hAnsi="Arial" w:cs="Arial"/>
        </w:rPr>
      </w:pPr>
      <w:r w:rsidRPr="00F640A6">
        <w:rPr>
          <w:rFonts w:ascii="Arial" w:hAnsi="Arial" w:cs="Arial"/>
        </w:rPr>
        <w:t>dodat Objednateli potvrzení o rezervaci mediálního prostoru</w:t>
      </w:r>
      <w:r>
        <w:rPr>
          <w:rFonts w:ascii="Arial" w:hAnsi="Arial" w:cs="Arial"/>
        </w:rPr>
        <w:t xml:space="preserve"> a závazný plán dle čl. I. odst. 2 </w:t>
      </w:r>
      <w:r w:rsidRPr="00D33AB5">
        <w:rPr>
          <w:rFonts w:ascii="Arial" w:hAnsi="Arial" w:cs="Arial"/>
        </w:rPr>
        <w:t xml:space="preserve">písm. a) </w:t>
      </w:r>
      <w:r w:rsidR="00D96DEC" w:rsidRPr="00D33AB5">
        <w:rPr>
          <w:rFonts w:ascii="Arial" w:hAnsi="Arial" w:cs="Arial"/>
        </w:rPr>
        <w:t xml:space="preserve">této smlouvy </w:t>
      </w:r>
      <w:r w:rsidRPr="00D33AB5">
        <w:rPr>
          <w:rFonts w:ascii="Arial" w:hAnsi="Arial" w:cs="Arial"/>
        </w:rPr>
        <w:t xml:space="preserve">nejpozději </w:t>
      </w:r>
      <w:r w:rsidR="00F0023B" w:rsidRPr="00D33AB5">
        <w:rPr>
          <w:rFonts w:ascii="Arial" w:hAnsi="Arial" w:cs="Arial"/>
        </w:rPr>
        <w:t xml:space="preserve">do </w:t>
      </w:r>
      <w:r w:rsidR="00F0023B">
        <w:rPr>
          <w:rFonts w:ascii="Arial" w:hAnsi="Arial" w:cs="Arial"/>
        </w:rPr>
        <w:t>3 pracovních dnů ode dne nabytí účinnosti smlouvy</w:t>
      </w:r>
      <w:r w:rsidRPr="00D33AB5">
        <w:rPr>
          <w:rFonts w:ascii="Arial" w:hAnsi="Arial" w:cs="Arial"/>
        </w:rPr>
        <w:t>,</w:t>
      </w:r>
    </w:p>
    <w:p w14:paraId="585C47F3" w14:textId="336C20DF" w:rsidR="00612EAA" w:rsidRPr="00F640A6" w:rsidRDefault="00612EAA" w:rsidP="00884E17">
      <w:pPr>
        <w:pStyle w:val="Odstavecseseznamem"/>
        <w:numPr>
          <w:ilvl w:val="0"/>
          <w:numId w:val="29"/>
        </w:numPr>
        <w:spacing w:after="120"/>
        <w:ind w:left="426"/>
        <w:contextualSpacing w:val="0"/>
        <w:jc w:val="both"/>
        <w:rPr>
          <w:rFonts w:ascii="Arial" w:hAnsi="Arial" w:cs="Arial"/>
        </w:rPr>
      </w:pPr>
      <w:r w:rsidRPr="00F640A6">
        <w:rPr>
          <w:rFonts w:ascii="Arial" w:hAnsi="Arial" w:cs="Arial"/>
        </w:rPr>
        <w:t>dodat Objednateli závěrečn</w:t>
      </w:r>
      <w:r>
        <w:rPr>
          <w:rFonts w:ascii="Arial" w:hAnsi="Arial" w:cs="Arial"/>
        </w:rPr>
        <w:t>ou zprávu</w:t>
      </w:r>
      <w:r w:rsidRPr="00F640A6">
        <w:rPr>
          <w:rFonts w:ascii="Arial" w:hAnsi="Arial" w:cs="Arial"/>
        </w:rPr>
        <w:t xml:space="preserve"> </w:t>
      </w:r>
      <w:r w:rsidR="00D96DEC">
        <w:rPr>
          <w:rFonts w:ascii="Arial" w:hAnsi="Arial" w:cs="Arial"/>
        </w:rPr>
        <w:t>dle čl. I odst. 2 písm. c) tét</w:t>
      </w:r>
      <w:r w:rsidR="00987F69">
        <w:rPr>
          <w:rFonts w:ascii="Arial" w:hAnsi="Arial" w:cs="Arial"/>
        </w:rPr>
        <w:t>o</w:t>
      </w:r>
      <w:r w:rsidR="00D96DEC">
        <w:rPr>
          <w:rFonts w:ascii="Arial" w:hAnsi="Arial" w:cs="Arial"/>
        </w:rPr>
        <w:t xml:space="preserve"> smlouvy </w:t>
      </w:r>
      <w:r w:rsidRPr="00F640A6">
        <w:rPr>
          <w:rFonts w:ascii="Arial" w:hAnsi="Arial" w:cs="Arial"/>
        </w:rPr>
        <w:t>nejpozději do</w:t>
      </w:r>
      <w:r w:rsidR="00D33AB5">
        <w:rPr>
          <w:rFonts w:ascii="Arial" w:hAnsi="Arial" w:cs="Arial"/>
        </w:rPr>
        <w:br/>
      </w:r>
      <w:r w:rsidR="0058468E">
        <w:rPr>
          <w:rFonts w:ascii="Arial" w:hAnsi="Arial" w:cs="Arial"/>
        </w:rPr>
        <w:t>31</w:t>
      </w:r>
      <w:r w:rsidRPr="00F640A6">
        <w:rPr>
          <w:rFonts w:ascii="Arial" w:hAnsi="Arial" w:cs="Arial"/>
        </w:rPr>
        <w:t xml:space="preserve">. </w:t>
      </w:r>
      <w:r w:rsidR="00890CEA">
        <w:rPr>
          <w:rFonts w:ascii="Arial" w:hAnsi="Arial" w:cs="Arial"/>
        </w:rPr>
        <w:t>července</w:t>
      </w:r>
      <w:r w:rsidRPr="00F640A6">
        <w:rPr>
          <w:rFonts w:ascii="Arial" w:hAnsi="Arial" w:cs="Arial"/>
        </w:rPr>
        <w:t xml:space="preserve"> 202</w:t>
      </w:r>
      <w:r w:rsidR="0058468E">
        <w:rPr>
          <w:rFonts w:ascii="Arial" w:hAnsi="Arial" w:cs="Arial"/>
        </w:rPr>
        <w:t>3</w:t>
      </w:r>
      <w:r w:rsidRPr="00F640A6">
        <w:rPr>
          <w:rFonts w:ascii="Arial" w:hAnsi="Arial" w:cs="Arial"/>
        </w:rPr>
        <w:t>.</w:t>
      </w:r>
    </w:p>
    <w:p w14:paraId="674110FD" w14:textId="7607C756" w:rsidR="00612EAA" w:rsidRPr="008D7893" w:rsidRDefault="00612EAA" w:rsidP="00884E17">
      <w:pPr>
        <w:pStyle w:val="Odstavecseseznamem"/>
        <w:numPr>
          <w:ilvl w:val="0"/>
          <w:numId w:val="9"/>
        </w:numPr>
        <w:spacing w:after="120"/>
        <w:ind w:left="0" w:hanging="425"/>
        <w:contextualSpacing w:val="0"/>
        <w:jc w:val="both"/>
        <w:rPr>
          <w:rFonts w:ascii="Arial" w:hAnsi="Arial" w:cs="Arial"/>
        </w:rPr>
      </w:pPr>
      <w:r w:rsidRPr="008D7893">
        <w:rPr>
          <w:rFonts w:ascii="Arial" w:hAnsi="Arial" w:cs="Arial"/>
        </w:rPr>
        <w:t xml:space="preserve">Tato smlouva se uzavírá na dobu od okamžiku </w:t>
      </w:r>
      <w:r w:rsidR="006D6181">
        <w:rPr>
          <w:rFonts w:ascii="Arial" w:hAnsi="Arial" w:cs="Arial"/>
        </w:rPr>
        <w:t xml:space="preserve">nabytí </w:t>
      </w:r>
      <w:r w:rsidRPr="008D7893">
        <w:rPr>
          <w:rFonts w:ascii="Arial" w:hAnsi="Arial" w:cs="Arial"/>
        </w:rPr>
        <w:t>účinnosti této smlouvy do okamžiku, kdy dojde k vypořádání všech práv a povinností spojených s předmětem plnění podle této smlouvy.</w:t>
      </w:r>
    </w:p>
    <w:p w14:paraId="4635ABCD" w14:textId="77777777" w:rsidR="00612EAA" w:rsidRDefault="00612EAA" w:rsidP="00612EAA">
      <w:pPr>
        <w:pStyle w:val="Nadpis4"/>
        <w:keepNext w:val="0"/>
        <w:numPr>
          <w:ilvl w:val="0"/>
          <w:numId w:val="0"/>
        </w:numPr>
        <w:spacing w:before="0" w:after="120"/>
        <w:contextualSpacing/>
        <w:rPr>
          <w:rFonts w:ascii="Arial" w:hAnsi="Arial" w:cs="Arial"/>
          <w:sz w:val="22"/>
          <w:szCs w:val="22"/>
        </w:rPr>
      </w:pPr>
    </w:p>
    <w:p w14:paraId="140CB4E9" w14:textId="77777777" w:rsidR="00612EAA" w:rsidRPr="002770EA" w:rsidRDefault="00612EAA" w:rsidP="002A7934">
      <w:pPr>
        <w:pStyle w:val="Nadpis4"/>
        <w:numPr>
          <w:ilvl w:val="0"/>
          <w:numId w:val="3"/>
        </w:numPr>
        <w:spacing w:before="0" w:after="120"/>
        <w:ind w:left="0" w:firstLine="0"/>
        <w:contextualSpacing/>
        <w:jc w:val="center"/>
        <w:rPr>
          <w:rFonts w:ascii="Arial" w:hAnsi="Arial" w:cs="Arial"/>
          <w:sz w:val="22"/>
          <w:szCs w:val="22"/>
        </w:rPr>
      </w:pPr>
      <w:r w:rsidRPr="002770EA">
        <w:rPr>
          <w:rFonts w:ascii="Arial" w:hAnsi="Arial" w:cs="Arial"/>
          <w:sz w:val="22"/>
          <w:szCs w:val="22"/>
        </w:rPr>
        <w:br/>
      </w:r>
      <w:r>
        <w:rPr>
          <w:rFonts w:ascii="Arial" w:hAnsi="Arial" w:cs="Arial"/>
          <w:sz w:val="22"/>
          <w:szCs w:val="22"/>
        </w:rPr>
        <w:t>Akceptace předmětu plnění</w:t>
      </w:r>
    </w:p>
    <w:p w14:paraId="46851587" w14:textId="1163A24B" w:rsidR="00612EAA" w:rsidRDefault="00612EAA" w:rsidP="00884E17">
      <w:pPr>
        <w:pStyle w:val="Odstavecseseznamem"/>
        <w:numPr>
          <w:ilvl w:val="0"/>
          <w:numId w:val="11"/>
        </w:numPr>
        <w:spacing w:after="120"/>
        <w:ind w:left="0" w:hanging="425"/>
        <w:contextualSpacing w:val="0"/>
        <w:jc w:val="both"/>
        <w:rPr>
          <w:rFonts w:ascii="Arial" w:hAnsi="Arial" w:cs="Arial"/>
        </w:rPr>
      </w:pPr>
      <w:r>
        <w:rPr>
          <w:rFonts w:ascii="Arial" w:hAnsi="Arial" w:cs="Arial"/>
        </w:rPr>
        <w:t xml:space="preserve">Předmětem akceptace se pro účely této smlouvy rozumí dodání </w:t>
      </w:r>
      <w:r w:rsidRPr="00BC1C5A">
        <w:rPr>
          <w:rFonts w:ascii="Arial" w:hAnsi="Arial" w:cs="Arial"/>
        </w:rPr>
        <w:t>mediálního prostoru</w:t>
      </w:r>
      <w:r>
        <w:rPr>
          <w:rFonts w:ascii="Arial" w:hAnsi="Arial" w:cs="Arial"/>
        </w:rPr>
        <w:t xml:space="preserve">, resp. jednotlivých </w:t>
      </w:r>
      <w:proofErr w:type="spellStart"/>
      <w:r>
        <w:rPr>
          <w:rFonts w:ascii="Arial" w:hAnsi="Arial" w:cs="Arial"/>
        </w:rPr>
        <w:t>mediatypů</w:t>
      </w:r>
      <w:proofErr w:type="spellEnd"/>
      <w:r>
        <w:rPr>
          <w:rFonts w:ascii="Arial" w:hAnsi="Arial" w:cs="Arial"/>
        </w:rPr>
        <w:t xml:space="preserve"> a jejich subtypů</w:t>
      </w:r>
      <w:r w:rsidRPr="00BC1C5A">
        <w:rPr>
          <w:rFonts w:ascii="Arial" w:hAnsi="Arial" w:cs="Arial"/>
        </w:rPr>
        <w:t xml:space="preserve"> </w:t>
      </w:r>
      <w:r>
        <w:rPr>
          <w:rFonts w:ascii="Arial" w:hAnsi="Arial" w:cs="Arial"/>
        </w:rPr>
        <w:t>a</w:t>
      </w:r>
      <w:r w:rsidR="00D0393A">
        <w:rPr>
          <w:rFonts w:ascii="Arial" w:hAnsi="Arial" w:cs="Arial"/>
        </w:rPr>
        <w:t xml:space="preserve"> </w:t>
      </w:r>
      <w:r w:rsidRPr="00BC1C5A">
        <w:rPr>
          <w:rFonts w:ascii="Arial" w:hAnsi="Arial" w:cs="Arial"/>
        </w:rPr>
        <w:t>dosažení garantovan</w:t>
      </w:r>
      <w:r>
        <w:rPr>
          <w:rFonts w:ascii="Arial" w:hAnsi="Arial" w:cs="Arial"/>
        </w:rPr>
        <w:t>ých</w:t>
      </w:r>
      <w:r w:rsidRPr="00BC1C5A">
        <w:rPr>
          <w:rFonts w:ascii="Arial" w:hAnsi="Arial" w:cs="Arial"/>
        </w:rPr>
        <w:t xml:space="preserve"> </w:t>
      </w:r>
      <w:r w:rsidR="0058468E">
        <w:rPr>
          <w:rFonts w:ascii="Arial" w:hAnsi="Arial" w:cs="Arial"/>
        </w:rPr>
        <w:t xml:space="preserve">cílů v souladu s mediálním </w:t>
      </w:r>
      <w:r>
        <w:rPr>
          <w:rFonts w:ascii="Arial" w:hAnsi="Arial" w:cs="Arial"/>
        </w:rPr>
        <w:t>plánem (dohromady dále jen jako „předmět akceptace“).</w:t>
      </w:r>
    </w:p>
    <w:p w14:paraId="7A97AF6F" w14:textId="77777777" w:rsidR="00612EAA" w:rsidRDefault="00612EAA" w:rsidP="00884E17">
      <w:pPr>
        <w:pStyle w:val="Odstavecseseznamem"/>
        <w:numPr>
          <w:ilvl w:val="0"/>
          <w:numId w:val="11"/>
        </w:numPr>
        <w:spacing w:after="120"/>
        <w:ind w:left="0" w:hanging="425"/>
        <w:contextualSpacing w:val="0"/>
        <w:jc w:val="both"/>
        <w:rPr>
          <w:rFonts w:ascii="Arial" w:hAnsi="Arial" w:cs="Arial"/>
        </w:rPr>
      </w:pPr>
      <w:r w:rsidRPr="008E5CE7">
        <w:rPr>
          <w:rFonts w:ascii="Arial" w:hAnsi="Arial" w:cs="Arial"/>
        </w:rPr>
        <w:t>Předmět akceptace poskytovaný podle této smlouvy se považuje za splněný jeho akceptací</w:t>
      </w:r>
      <w:r>
        <w:rPr>
          <w:rFonts w:ascii="Arial" w:hAnsi="Arial" w:cs="Arial"/>
        </w:rPr>
        <w:t xml:space="preserve"> Objednatelem</w:t>
      </w:r>
      <w:r w:rsidRPr="008E5CE7">
        <w:rPr>
          <w:rFonts w:ascii="Arial" w:hAnsi="Arial" w:cs="Arial"/>
        </w:rPr>
        <w:t xml:space="preserve"> bez výhrad (podle odst. 4. písm. a) tohoto článku) případně jeho akceptací</w:t>
      </w:r>
      <w:r>
        <w:rPr>
          <w:rFonts w:ascii="Arial" w:hAnsi="Arial" w:cs="Arial"/>
        </w:rPr>
        <w:t xml:space="preserve"> Objednatelem</w:t>
      </w:r>
      <w:r w:rsidRPr="008E5CE7">
        <w:rPr>
          <w:rFonts w:ascii="Arial" w:hAnsi="Arial" w:cs="Arial"/>
        </w:rPr>
        <w:t xml:space="preserve"> s</w:t>
      </w:r>
      <w:r>
        <w:rPr>
          <w:rFonts w:ascii="Arial" w:hAnsi="Arial" w:cs="Arial"/>
        </w:rPr>
        <w:t> </w:t>
      </w:r>
      <w:r w:rsidRPr="008E5CE7">
        <w:rPr>
          <w:rFonts w:ascii="Arial" w:hAnsi="Arial" w:cs="Arial"/>
        </w:rPr>
        <w:t>výhradami (podle odst. 4. písm. b) tohoto článku) v akceptačním protokolu.</w:t>
      </w:r>
    </w:p>
    <w:p w14:paraId="28323BE6" w14:textId="77777777" w:rsidR="00612EAA" w:rsidRDefault="00612EAA" w:rsidP="00884E17">
      <w:pPr>
        <w:pStyle w:val="Odstavecseseznamem"/>
        <w:numPr>
          <w:ilvl w:val="0"/>
          <w:numId w:val="11"/>
        </w:numPr>
        <w:spacing w:after="120"/>
        <w:ind w:left="0" w:hanging="425"/>
        <w:contextualSpacing w:val="0"/>
        <w:jc w:val="both"/>
        <w:rPr>
          <w:rFonts w:ascii="Arial" w:hAnsi="Arial" w:cs="Arial"/>
        </w:rPr>
      </w:pPr>
      <w:r>
        <w:rPr>
          <w:rFonts w:ascii="Arial" w:hAnsi="Arial" w:cs="Arial"/>
        </w:rPr>
        <w:t>D</w:t>
      </w:r>
      <w:r w:rsidRPr="004D7E97">
        <w:rPr>
          <w:rFonts w:ascii="Arial" w:hAnsi="Arial" w:cs="Arial"/>
        </w:rPr>
        <w:t xml:space="preserve">odavatel </w:t>
      </w:r>
      <w:r>
        <w:rPr>
          <w:rFonts w:ascii="Arial" w:hAnsi="Arial" w:cs="Arial"/>
        </w:rPr>
        <w:t xml:space="preserve">je v termínu dle čl. III. odst. 2 písm. b) této smlouvy </w:t>
      </w:r>
      <w:r w:rsidRPr="004D7E97">
        <w:rPr>
          <w:rFonts w:ascii="Arial" w:hAnsi="Arial" w:cs="Arial"/>
        </w:rPr>
        <w:t xml:space="preserve">povinen předložit </w:t>
      </w:r>
      <w:r>
        <w:rPr>
          <w:rFonts w:ascii="Arial" w:hAnsi="Arial" w:cs="Arial"/>
        </w:rPr>
        <w:t>O</w:t>
      </w:r>
      <w:r w:rsidRPr="004D7E97">
        <w:rPr>
          <w:rFonts w:ascii="Arial" w:hAnsi="Arial" w:cs="Arial"/>
        </w:rPr>
        <w:t>bjednateli akceptační protokol spolu s</w:t>
      </w:r>
      <w:r>
        <w:rPr>
          <w:rFonts w:ascii="Arial" w:hAnsi="Arial" w:cs="Arial"/>
        </w:rPr>
        <w:t>e</w:t>
      </w:r>
      <w:r w:rsidRPr="004D7E97">
        <w:rPr>
          <w:rFonts w:ascii="Arial" w:hAnsi="Arial" w:cs="Arial"/>
        </w:rPr>
        <w:t xml:space="preserve"> závěrečn</w:t>
      </w:r>
      <w:r>
        <w:rPr>
          <w:rFonts w:ascii="Arial" w:hAnsi="Arial" w:cs="Arial"/>
        </w:rPr>
        <w:t>ou</w:t>
      </w:r>
      <w:r w:rsidRPr="004D7E97">
        <w:rPr>
          <w:rFonts w:ascii="Arial" w:hAnsi="Arial" w:cs="Arial"/>
        </w:rPr>
        <w:t xml:space="preserve"> </w:t>
      </w:r>
      <w:r>
        <w:rPr>
          <w:rFonts w:ascii="Arial" w:hAnsi="Arial" w:cs="Arial"/>
        </w:rPr>
        <w:t>zprávou</w:t>
      </w:r>
      <w:r w:rsidRPr="004D7E97">
        <w:rPr>
          <w:rFonts w:ascii="Arial" w:hAnsi="Arial" w:cs="Arial"/>
        </w:rPr>
        <w:t xml:space="preserve"> a veškeré další </w:t>
      </w:r>
      <w:r>
        <w:rPr>
          <w:rFonts w:ascii="Arial" w:hAnsi="Arial" w:cs="Arial"/>
        </w:rPr>
        <w:t>O</w:t>
      </w:r>
      <w:r w:rsidRPr="004D7E97">
        <w:rPr>
          <w:rFonts w:ascii="Arial" w:hAnsi="Arial" w:cs="Arial"/>
        </w:rPr>
        <w:t>bjednatelem vyžádané potřebné podklady k doložení rozsahu a kvality předmětu akceptace (dále jen „dokumentace k</w:t>
      </w:r>
      <w:r>
        <w:rPr>
          <w:rFonts w:ascii="Arial" w:hAnsi="Arial" w:cs="Arial"/>
        </w:rPr>
        <w:t> </w:t>
      </w:r>
      <w:r w:rsidRPr="004D7E97">
        <w:rPr>
          <w:rFonts w:ascii="Arial" w:hAnsi="Arial" w:cs="Arial"/>
        </w:rPr>
        <w:t xml:space="preserve">akceptaci“). Objednatel je povinen do 15 kalendářních dnů od předložení dokumentace k akceptaci </w:t>
      </w:r>
      <w:r>
        <w:rPr>
          <w:rFonts w:ascii="Arial" w:hAnsi="Arial" w:cs="Arial"/>
        </w:rPr>
        <w:t>D</w:t>
      </w:r>
      <w:r w:rsidRPr="004D7E97">
        <w:rPr>
          <w:rFonts w:ascii="Arial" w:hAnsi="Arial" w:cs="Arial"/>
        </w:rPr>
        <w:t>odavatelem dokumentaci k akceptaci a předmět akceptace prověřit a</w:t>
      </w:r>
      <w:r>
        <w:rPr>
          <w:rFonts w:ascii="Arial" w:hAnsi="Arial" w:cs="Arial"/>
        </w:rPr>
        <w:t> </w:t>
      </w:r>
      <w:r w:rsidRPr="004D7E97">
        <w:rPr>
          <w:rFonts w:ascii="Arial" w:hAnsi="Arial" w:cs="Arial"/>
        </w:rPr>
        <w:t xml:space="preserve">zároveň </w:t>
      </w:r>
      <w:r>
        <w:rPr>
          <w:rFonts w:ascii="Arial" w:hAnsi="Arial" w:cs="Arial"/>
        </w:rPr>
        <w:t>O</w:t>
      </w:r>
      <w:r w:rsidRPr="004D7E97">
        <w:rPr>
          <w:rFonts w:ascii="Arial" w:hAnsi="Arial" w:cs="Arial"/>
        </w:rPr>
        <w:t xml:space="preserve">bjednatel v téže lhůtě provede porovnání dokumentace k akceptaci a předmětu akceptace se závazným plánem. V případě potřeby </w:t>
      </w:r>
      <w:r>
        <w:rPr>
          <w:rFonts w:ascii="Arial" w:hAnsi="Arial" w:cs="Arial"/>
        </w:rPr>
        <w:t>D</w:t>
      </w:r>
      <w:r w:rsidRPr="004D7E97">
        <w:rPr>
          <w:rFonts w:ascii="Arial" w:hAnsi="Arial" w:cs="Arial"/>
        </w:rPr>
        <w:t xml:space="preserve">odavatel s </w:t>
      </w:r>
      <w:r>
        <w:rPr>
          <w:rFonts w:ascii="Arial" w:hAnsi="Arial" w:cs="Arial"/>
        </w:rPr>
        <w:t>O</w:t>
      </w:r>
      <w:r w:rsidRPr="004D7E97">
        <w:rPr>
          <w:rFonts w:ascii="Arial" w:hAnsi="Arial" w:cs="Arial"/>
        </w:rPr>
        <w:t xml:space="preserve">bjednatelem uskuteční v rámci akceptačního řízení jednání, na kterém projednají </w:t>
      </w:r>
      <w:r>
        <w:rPr>
          <w:rFonts w:ascii="Arial" w:hAnsi="Arial" w:cs="Arial"/>
        </w:rPr>
        <w:t>D</w:t>
      </w:r>
      <w:r w:rsidRPr="004D7E97">
        <w:rPr>
          <w:rFonts w:ascii="Arial" w:hAnsi="Arial" w:cs="Arial"/>
        </w:rPr>
        <w:t>odavatelem předloženou dokumentaci k akceptaci vztahující se k příslušnému předmětu akceptace.</w:t>
      </w:r>
    </w:p>
    <w:p w14:paraId="2A30A2B9" w14:textId="77777777" w:rsidR="00612EAA" w:rsidRPr="004D7E97" w:rsidRDefault="00612EAA" w:rsidP="00884E17">
      <w:pPr>
        <w:pStyle w:val="Odstavecseseznamem"/>
        <w:numPr>
          <w:ilvl w:val="0"/>
          <w:numId w:val="11"/>
        </w:numPr>
        <w:spacing w:after="120"/>
        <w:ind w:left="0" w:hanging="425"/>
        <w:contextualSpacing w:val="0"/>
        <w:jc w:val="both"/>
        <w:rPr>
          <w:rFonts w:ascii="Arial" w:hAnsi="Arial" w:cs="Arial"/>
        </w:rPr>
      </w:pPr>
      <w:r w:rsidRPr="004D7E97">
        <w:rPr>
          <w:rFonts w:ascii="Arial" w:hAnsi="Arial" w:cs="Arial"/>
        </w:rPr>
        <w:lastRenderedPageBreak/>
        <w:t>Akceptační řízení je zahájeno dnem předložení akceptačního protokolu spolu s dokumentací k</w:t>
      </w:r>
      <w:r>
        <w:rPr>
          <w:rFonts w:ascii="Arial" w:hAnsi="Arial" w:cs="Arial"/>
        </w:rPr>
        <w:t> </w:t>
      </w:r>
      <w:r w:rsidRPr="004D7E97">
        <w:rPr>
          <w:rFonts w:ascii="Arial" w:hAnsi="Arial" w:cs="Arial"/>
        </w:rPr>
        <w:t>akceptaci Dodavatelem Objednateli a jeho výsledkem může být jeden z těchto závěrů:</w:t>
      </w:r>
    </w:p>
    <w:p w14:paraId="26DF6794" w14:textId="77777777" w:rsidR="00612EAA" w:rsidRPr="004D7E97" w:rsidRDefault="00612EAA" w:rsidP="00884E17">
      <w:pPr>
        <w:pStyle w:val="Odstavecseseznamem"/>
        <w:numPr>
          <w:ilvl w:val="0"/>
          <w:numId w:val="12"/>
        </w:numPr>
        <w:spacing w:after="120"/>
        <w:ind w:left="426"/>
        <w:contextualSpacing w:val="0"/>
        <w:jc w:val="both"/>
        <w:rPr>
          <w:rFonts w:ascii="Arial" w:hAnsi="Arial" w:cs="Arial"/>
        </w:rPr>
      </w:pPr>
      <w:r w:rsidRPr="004D7E97">
        <w:rPr>
          <w:rFonts w:ascii="Arial" w:hAnsi="Arial" w:cs="Arial"/>
          <w:u w:val="single"/>
        </w:rPr>
        <w:t>Akceptováno bez výhrad:</w:t>
      </w:r>
      <w:r w:rsidRPr="004D7E97">
        <w:rPr>
          <w:rFonts w:ascii="Arial" w:hAnsi="Arial" w:cs="Arial"/>
        </w:rPr>
        <w:t xml:space="preserve"> V případě, že </w:t>
      </w:r>
      <w:r>
        <w:rPr>
          <w:rFonts w:ascii="Arial" w:hAnsi="Arial" w:cs="Arial"/>
        </w:rPr>
        <w:t>O</w:t>
      </w:r>
      <w:r w:rsidRPr="004D7E97">
        <w:rPr>
          <w:rFonts w:ascii="Arial" w:hAnsi="Arial" w:cs="Arial"/>
        </w:rPr>
        <w:t>bjednatel neshledá v předmětu akceptace ani v</w:t>
      </w:r>
      <w:r>
        <w:rPr>
          <w:rFonts w:ascii="Arial" w:hAnsi="Arial" w:cs="Arial"/>
        </w:rPr>
        <w:t> </w:t>
      </w:r>
      <w:r w:rsidRPr="004D7E97">
        <w:rPr>
          <w:rFonts w:ascii="Arial" w:hAnsi="Arial" w:cs="Arial"/>
        </w:rPr>
        <w:t>dokumentaci k akceptaci žádné vady ani nedodělky (vady nebo nedodělky společně dále jen „vady“), uvede do akceptačního protokolu, že předmět akceptace akceptuje bez výhrad a</w:t>
      </w:r>
      <w:r>
        <w:rPr>
          <w:rFonts w:ascii="Arial" w:hAnsi="Arial" w:cs="Arial"/>
        </w:rPr>
        <w:t> </w:t>
      </w:r>
      <w:r w:rsidRPr="004D7E97">
        <w:rPr>
          <w:rFonts w:ascii="Arial" w:hAnsi="Arial" w:cs="Arial"/>
        </w:rPr>
        <w:t>akceptační protokol svými podpisy potvrdí oprávnění zástupci obou smluvních stran.</w:t>
      </w:r>
    </w:p>
    <w:p w14:paraId="63956078" w14:textId="77777777" w:rsidR="00612EAA" w:rsidRPr="004D7E97" w:rsidRDefault="00612EAA" w:rsidP="00884E17">
      <w:pPr>
        <w:pStyle w:val="Odstavecseseznamem"/>
        <w:numPr>
          <w:ilvl w:val="0"/>
          <w:numId w:val="12"/>
        </w:numPr>
        <w:spacing w:after="120"/>
        <w:ind w:left="426"/>
        <w:contextualSpacing w:val="0"/>
        <w:jc w:val="both"/>
        <w:rPr>
          <w:rFonts w:ascii="Arial" w:hAnsi="Arial" w:cs="Arial"/>
        </w:rPr>
      </w:pPr>
      <w:r w:rsidRPr="004D7E97">
        <w:rPr>
          <w:rFonts w:ascii="Arial" w:hAnsi="Arial" w:cs="Arial"/>
          <w:u w:val="single"/>
        </w:rPr>
        <w:t>Akceptováno s výhradami</w:t>
      </w:r>
      <w:r w:rsidRPr="004D7E97">
        <w:rPr>
          <w:rFonts w:ascii="Arial" w:hAnsi="Arial" w:cs="Arial"/>
        </w:rPr>
        <w:t xml:space="preserve">: V případě, že </w:t>
      </w:r>
      <w:r>
        <w:rPr>
          <w:rFonts w:ascii="Arial" w:hAnsi="Arial" w:cs="Arial"/>
        </w:rPr>
        <w:t>O</w:t>
      </w:r>
      <w:r w:rsidRPr="004D7E97">
        <w:rPr>
          <w:rFonts w:ascii="Arial" w:hAnsi="Arial" w:cs="Arial"/>
        </w:rPr>
        <w:t>bjednatel shledá v předmětu akceptace nebo v</w:t>
      </w:r>
      <w:r>
        <w:rPr>
          <w:rFonts w:ascii="Arial" w:hAnsi="Arial" w:cs="Arial"/>
        </w:rPr>
        <w:t> </w:t>
      </w:r>
      <w:r w:rsidRPr="004D7E97">
        <w:rPr>
          <w:rFonts w:ascii="Arial" w:hAnsi="Arial" w:cs="Arial"/>
        </w:rPr>
        <w:t>dokumentaci k akceptaci méně</w:t>
      </w:r>
      <w:r>
        <w:rPr>
          <w:rFonts w:ascii="Arial" w:hAnsi="Arial" w:cs="Arial"/>
        </w:rPr>
        <w:t xml:space="preserve"> závažné vady ve smyslu odst. 6</w:t>
      </w:r>
      <w:r w:rsidRPr="004D7E97">
        <w:rPr>
          <w:rFonts w:ascii="Arial" w:hAnsi="Arial" w:cs="Arial"/>
        </w:rPr>
        <w:t xml:space="preserve"> tohoto článku, uvede tuto skutečnost do akceptačního protokolu, uvede seznam méně závažných vad a odkazem na příslušné ustanovení smlouvy </w:t>
      </w:r>
      <w:r>
        <w:rPr>
          <w:rFonts w:ascii="Arial" w:hAnsi="Arial" w:cs="Arial"/>
        </w:rPr>
        <w:t>O</w:t>
      </w:r>
      <w:r w:rsidRPr="004D7E97">
        <w:rPr>
          <w:rFonts w:ascii="Arial" w:hAnsi="Arial" w:cs="Arial"/>
        </w:rPr>
        <w:t xml:space="preserve">bjednatel v akceptačním protokolu specifikuje </w:t>
      </w:r>
      <w:r>
        <w:rPr>
          <w:rFonts w:ascii="Arial" w:hAnsi="Arial" w:cs="Arial"/>
        </w:rPr>
        <w:t>D</w:t>
      </w:r>
      <w:r w:rsidRPr="004D7E97">
        <w:rPr>
          <w:rFonts w:ascii="Arial" w:hAnsi="Arial" w:cs="Arial"/>
        </w:rPr>
        <w:t>odavateli vzniklá oprávnění v souvislosti s poskytnutím vadného plnění (sleva, smluvní pokuta). Objednatel do akceptačního protokolu uvede, že předmět akceptace akceptuje s výhradami, a</w:t>
      </w:r>
      <w:r>
        <w:rPr>
          <w:rFonts w:ascii="Arial" w:hAnsi="Arial" w:cs="Arial"/>
        </w:rPr>
        <w:t> </w:t>
      </w:r>
      <w:r w:rsidRPr="004D7E97">
        <w:rPr>
          <w:rFonts w:ascii="Arial" w:hAnsi="Arial" w:cs="Arial"/>
        </w:rPr>
        <w:t xml:space="preserve">oprávnění zástupci obou smluvních stran potvrdí akceptační protokol svými podpisy. Odmítne-li </w:t>
      </w:r>
      <w:r>
        <w:rPr>
          <w:rFonts w:ascii="Arial" w:hAnsi="Arial" w:cs="Arial"/>
        </w:rPr>
        <w:t>D</w:t>
      </w:r>
      <w:r w:rsidRPr="004D7E97">
        <w:rPr>
          <w:rFonts w:ascii="Arial" w:hAnsi="Arial" w:cs="Arial"/>
        </w:rPr>
        <w:t xml:space="preserve">odavatel akceptační protokol potvrdit podpisem svého oprávněného zástupce, má se za to, že se závěry </w:t>
      </w:r>
      <w:r>
        <w:rPr>
          <w:rFonts w:ascii="Arial" w:hAnsi="Arial" w:cs="Arial"/>
        </w:rPr>
        <w:t>O</w:t>
      </w:r>
      <w:r w:rsidRPr="004D7E97">
        <w:rPr>
          <w:rFonts w:ascii="Arial" w:hAnsi="Arial" w:cs="Arial"/>
        </w:rPr>
        <w:t xml:space="preserve">bjednatele v akceptačním řízení souhlasí. </w:t>
      </w:r>
    </w:p>
    <w:p w14:paraId="74A2D546" w14:textId="77777777" w:rsidR="00612EAA" w:rsidRDefault="00612EAA" w:rsidP="00884E17">
      <w:pPr>
        <w:pStyle w:val="Odstavecseseznamem"/>
        <w:numPr>
          <w:ilvl w:val="0"/>
          <w:numId w:val="12"/>
        </w:numPr>
        <w:spacing w:after="120"/>
        <w:ind w:left="426"/>
        <w:contextualSpacing w:val="0"/>
        <w:jc w:val="both"/>
        <w:rPr>
          <w:rFonts w:ascii="Arial" w:hAnsi="Arial" w:cs="Arial"/>
        </w:rPr>
      </w:pPr>
      <w:r w:rsidRPr="004D7E97">
        <w:rPr>
          <w:rFonts w:ascii="Arial" w:hAnsi="Arial" w:cs="Arial"/>
          <w:u w:val="single"/>
        </w:rPr>
        <w:t>Neakceptováno:</w:t>
      </w:r>
      <w:r w:rsidRPr="004D7E97">
        <w:rPr>
          <w:rFonts w:ascii="Arial" w:hAnsi="Arial" w:cs="Arial"/>
        </w:rPr>
        <w:t xml:space="preserve"> Shledá-li </w:t>
      </w:r>
      <w:r>
        <w:rPr>
          <w:rFonts w:ascii="Arial" w:hAnsi="Arial" w:cs="Arial"/>
        </w:rPr>
        <w:t>O</w:t>
      </w:r>
      <w:r w:rsidRPr="004D7E97">
        <w:rPr>
          <w:rFonts w:ascii="Arial" w:hAnsi="Arial" w:cs="Arial"/>
        </w:rPr>
        <w:t>bjednatel v předmětu akceptace nebo v dokumentaci k akceptaci</w:t>
      </w:r>
      <w:r>
        <w:rPr>
          <w:rFonts w:ascii="Arial" w:hAnsi="Arial" w:cs="Arial"/>
        </w:rPr>
        <w:t xml:space="preserve"> závažné vady ve smyslu odst. 5</w:t>
      </w:r>
      <w:r w:rsidRPr="004D7E97">
        <w:rPr>
          <w:rFonts w:ascii="Arial" w:hAnsi="Arial" w:cs="Arial"/>
        </w:rPr>
        <w:t xml:space="preserve"> tohoto článku, do akceptačního protokolu uvede, že předmět akceptace neakceptuje, uvede seznam závažných vad a oprávnění zástupci obou smluvních stran potvrdí akceptační protokol svými podpisy. Odmítne-li </w:t>
      </w:r>
      <w:r>
        <w:rPr>
          <w:rFonts w:ascii="Arial" w:hAnsi="Arial" w:cs="Arial"/>
        </w:rPr>
        <w:t>D</w:t>
      </w:r>
      <w:r w:rsidRPr="004D7E97">
        <w:rPr>
          <w:rFonts w:ascii="Arial" w:hAnsi="Arial" w:cs="Arial"/>
        </w:rPr>
        <w:t xml:space="preserve">odavatel akceptační protokol potvrdit podpisem svého oprávněného zástupce, má se za to, že se závěry </w:t>
      </w:r>
      <w:r>
        <w:rPr>
          <w:rFonts w:ascii="Arial" w:hAnsi="Arial" w:cs="Arial"/>
        </w:rPr>
        <w:t>O</w:t>
      </w:r>
      <w:r w:rsidRPr="004D7E97">
        <w:rPr>
          <w:rFonts w:ascii="Arial" w:hAnsi="Arial" w:cs="Arial"/>
        </w:rPr>
        <w:t>bjednatele v</w:t>
      </w:r>
      <w:r>
        <w:rPr>
          <w:rFonts w:ascii="Arial" w:hAnsi="Arial" w:cs="Arial"/>
        </w:rPr>
        <w:t> </w:t>
      </w:r>
      <w:r w:rsidRPr="004D7E97">
        <w:rPr>
          <w:rFonts w:ascii="Arial" w:hAnsi="Arial" w:cs="Arial"/>
        </w:rPr>
        <w:t>akceptačním řízení souhlasí.</w:t>
      </w:r>
    </w:p>
    <w:p w14:paraId="25DCDE09" w14:textId="77777777" w:rsidR="00612EAA" w:rsidRPr="00CB246D" w:rsidRDefault="00612EAA" w:rsidP="00884E17">
      <w:pPr>
        <w:pStyle w:val="Odstavecseseznamem"/>
        <w:numPr>
          <w:ilvl w:val="0"/>
          <w:numId w:val="11"/>
        </w:numPr>
        <w:spacing w:after="120"/>
        <w:ind w:left="0" w:hanging="425"/>
        <w:contextualSpacing w:val="0"/>
        <w:jc w:val="both"/>
        <w:rPr>
          <w:rFonts w:ascii="Arial" w:hAnsi="Arial" w:cs="Arial"/>
        </w:rPr>
      </w:pPr>
      <w:r w:rsidRPr="00CB246D">
        <w:rPr>
          <w:rFonts w:ascii="Arial" w:hAnsi="Arial" w:cs="Arial"/>
        </w:rPr>
        <w:t>Smluvní strany sjednávají, že pro účely této smlouvy se rozumí závažnou vadou předmětu akceptace, pokud bude sledovanost/průjezdnost či průchodnost dodaného mediálního prostoru u</w:t>
      </w:r>
      <w:r>
        <w:rPr>
          <w:rFonts w:ascii="Arial" w:hAnsi="Arial" w:cs="Arial"/>
        </w:rPr>
        <w:t> </w:t>
      </w:r>
      <w:r w:rsidRPr="00CB246D">
        <w:rPr>
          <w:rFonts w:ascii="Arial" w:hAnsi="Arial" w:cs="Arial"/>
        </w:rPr>
        <w:t xml:space="preserve">jednotlivého </w:t>
      </w:r>
      <w:proofErr w:type="spellStart"/>
      <w:r w:rsidRPr="00CB246D">
        <w:rPr>
          <w:rFonts w:ascii="Arial" w:hAnsi="Arial" w:cs="Arial"/>
        </w:rPr>
        <w:t>mediatypu</w:t>
      </w:r>
      <w:proofErr w:type="spellEnd"/>
      <w:r w:rsidRPr="00CB246D">
        <w:rPr>
          <w:rFonts w:ascii="Arial" w:hAnsi="Arial" w:cs="Arial"/>
        </w:rPr>
        <w:t xml:space="preserve"> či subtypu (vyjádřená v příslušných jednotkách nákupu</w:t>
      </w:r>
      <w:r w:rsidRPr="00061756">
        <w:rPr>
          <w:rFonts w:ascii="Arial" w:hAnsi="Arial" w:cs="Arial"/>
        </w:rPr>
        <w:t>) nižší než 80 %.</w:t>
      </w:r>
      <w:r>
        <w:rPr>
          <w:rFonts w:ascii="Arial" w:hAnsi="Arial" w:cs="Arial"/>
        </w:rPr>
        <w:t xml:space="preserve"> </w:t>
      </w:r>
      <w:r w:rsidRPr="00CB246D">
        <w:rPr>
          <w:rFonts w:ascii="Arial" w:hAnsi="Arial" w:cs="Arial"/>
        </w:rPr>
        <w:t xml:space="preserve">Při zjištění závažné vady předmětu akceptace se postupuje v souladu s odst. 4 písm. c) tohoto článku. V případě, že </w:t>
      </w:r>
      <w:proofErr w:type="gramStart"/>
      <w:r w:rsidRPr="00CB246D">
        <w:rPr>
          <w:rFonts w:ascii="Arial" w:hAnsi="Arial" w:cs="Arial"/>
        </w:rPr>
        <w:t>skončí</w:t>
      </w:r>
      <w:proofErr w:type="gramEnd"/>
      <w:r w:rsidRPr="00CB246D">
        <w:rPr>
          <w:rFonts w:ascii="Arial" w:hAnsi="Arial" w:cs="Arial"/>
        </w:rPr>
        <w:t xml:space="preserve"> akceptační řízení s výsledkem „neakceptováno“ u některého typu mediálního prostoru, nemá Dodavatel nárok na cenu předmětu plnění v rozsahu příslušného typu mediálního prostoru v rámci předmětu akceptace ani na žádné jiné finanční plnění ze strany Objednatele.</w:t>
      </w:r>
    </w:p>
    <w:p w14:paraId="253EBFA3" w14:textId="70A7ABA2" w:rsidR="00612EAA" w:rsidRDefault="00612EAA" w:rsidP="00884E17">
      <w:pPr>
        <w:pStyle w:val="Odstavecseseznamem"/>
        <w:numPr>
          <w:ilvl w:val="0"/>
          <w:numId w:val="11"/>
        </w:numPr>
        <w:spacing w:after="120"/>
        <w:ind w:left="0" w:hanging="425"/>
        <w:contextualSpacing w:val="0"/>
        <w:jc w:val="both"/>
        <w:rPr>
          <w:rFonts w:ascii="Arial" w:hAnsi="Arial" w:cs="Arial"/>
        </w:rPr>
      </w:pPr>
      <w:r w:rsidRPr="00E769AE">
        <w:rPr>
          <w:rFonts w:ascii="Arial" w:hAnsi="Arial" w:cs="Arial"/>
        </w:rPr>
        <w:t>Ostatní vady předmětu akceptace nebo dokumentace k akceptaci se považují za vady méně závažné. Při zjištění méně závažné vady předmětu akceptace nebo dokumentace k akceptaci se postupuje v souladu s </w:t>
      </w:r>
      <w:r>
        <w:rPr>
          <w:rFonts w:ascii="Arial" w:hAnsi="Arial" w:cs="Arial"/>
        </w:rPr>
        <w:t>odst. 4</w:t>
      </w:r>
      <w:r w:rsidRPr="00E769AE">
        <w:rPr>
          <w:rFonts w:ascii="Arial" w:hAnsi="Arial" w:cs="Arial"/>
        </w:rPr>
        <w:t xml:space="preserve"> písm. b) </w:t>
      </w:r>
      <w:r>
        <w:rPr>
          <w:rFonts w:ascii="Arial" w:hAnsi="Arial" w:cs="Arial"/>
        </w:rPr>
        <w:t>tohoto článku</w:t>
      </w:r>
      <w:r w:rsidRPr="00E769AE">
        <w:rPr>
          <w:rFonts w:ascii="Arial" w:hAnsi="Arial" w:cs="Arial"/>
        </w:rPr>
        <w:t>.</w:t>
      </w:r>
    </w:p>
    <w:p w14:paraId="734A84D0" w14:textId="77777777" w:rsidR="00612EAA" w:rsidRPr="00E769AE" w:rsidRDefault="00612EAA" w:rsidP="00884E17">
      <w:pPr>
        <w:pStyle w:val="Odstavecseseznamem"/>
        <w:numPr>
          <w:ilvl w:val="0"/>
          <w:numId w:val="11"/>
        </w:numPr>
        <w:spacing w:after="120"/>
        <w:ind w:left="0" w:hanging="425"/>
        <w:contextualSpacing w:val="0"/>
        <w:jc w:val="both"/>
        <w:rPr>
          <w:rFonts w:ascii="Arial" w:hAnsi="Arial" w:cs="Arial"/>
        </w:rPr>
      </w:pPr>
      <w:r w:rsidRPr="00E769AE">
        <w:rPr>
          <w:rFonts w:ascii="Arial" w:hAnsi="Arial" w:cs="Arial"/>
        </w:rPr>
        <w:t>Smluvní strany tímto sjednávají, že akceptační protokol bude obsahovat alespoň tyto náležitosti:</w:t>
      </w:r>
    </w:p>
    <w:p w14:paraId="0CD60D09" w14:textId="77777777" w:rsidR="00612EAA" w:rsidRPr="00E769AE" w:rsidRDefault="00612EAA" w:rsidP="00884E17">
      <w:pPr>
        <w:pStyle w:val="Odstavecseseznamem"/>
        <w:numPr>
          <w:ilvl w:val="0"/>
          <w:numId w:val="13"/>
        </w:numPr>
        <w:spacing w:after="120"/>
        <w:ind w:left="426"/>
        <w:contextualSpacing w:val="0"/>
        <w:jc w:val="both"/>
        <w:rPr>
          <w:rFonts w:ascii="Arial" w:hAnsi="Arial" w:cs="Arial"/>
        </w:rPr>
      </w:pPr>
      <w:r w:rsidRPr="00E769AE">
        <w:rPr>
          <w:rFonts w:ascii="Arial" w:hAnsi="Arial" w:cs="Arial"/>
        </w:rPr>
        <w:t>označení smluvních stran;</w:t>
      </w:r>
    </w:p>
    <w:p w14:paraId="0ABED449" w14:textId="77777777" w:rsidR="00612EAA" w:rsidRPr="00E769AE" w:rsidRDefault="00612EAA" w:rsidP="00884E17">
      <w:pPr>
        <w:pStyle w:val="Odstavecseseznamem"/>
        <w:numPr>
          <w:ilvl w:val="0"/>
          <w:numId w:val="13"/>
        </w:numPr>
        <w:spacing w:after="120"/>
        <w:ind w:left="426"/>
        <w:contextualSpacing w:val="0"/>
        <w:jc w:val="both"/>
        <w:rPr>
          <w:rFonts w:ascii="Arial" w:hAnsi="Arial" w:cs="Arial"/>
        </w:rPr>
      </w:pPr>
      <w:r w:rsidRPr="00E769AE">
        <w:rPr>
          <w:rFonts w:ascii="Arial" w:hAnsi="Arial" w:cs="Arial"/>
        </w:rPr>
        <w:t>datum a místo podpisu akceptačního protokolu;</w:t>
      </w:r>
    </w:p>
    <w:p w14:paraId="55E2A8F8" w14:textId="77777777" w:rsidR="00612EAA" w:rsidRPr="00E769AE" w:rsidRDefault="00612EAA" w:rsidP="00884E17">
      <w:pPr>
        <w:pStyle w:val="Odstavecseseznamem"/>
        <w:numPr>
          <w:ilvl w:val="0"/>
          <w:numId w:val="13"/>
        </w:numPr>
        <w:spacing w:after="120"/>
        <w:ind w:left="426"/>
        <w:contextualSpacing w:val="0"/>
        <w:jc w:val="both"/>
        <w:rPr>
          <w:rFonts w:ascii="Arial" w:hAnsi="Arial" w:cs="Arial"/>
        </w:rPr>
      </w:pPr>
      <w:r w:rsidRPr="00E769AE">
        <w:rPr>
          <w:rFonts w:ascii="Arial" w:hAnsi="Arial" w:cs="Arial"/>
        </w:rPr>
        <w:t>označ</w:t>
      </w:r>
      <w:r>
        <w:rPr>
          <w:rFonts w:ascii="Arial" w:hAnsi="Arial" w:cs="Arial"/>
        </w:rPr>
        <w:t xml:space="preserve">ení a popis předmětu akceptace </w:t>
      </w:r>
      <w:r w:rsidRPr="00E769AE">
        <w:rPr>
          <w:rFonts w:ascii="Arial" w:hAnsi="Arial" w:cs="Arial"/>
        </w:rPr>
        <w:t xml:space="preserve">a označení konkrétního </w:t>
      </w:r>
      <w:proofErr w:type="spellStart"/>
      <w:r>
        <w:rPr>
          <w:rFonts w:ascii="Arial" w:hAnsi="Arial" w:cs="Arial"/>
        </w:rPr>
        <w:t>mediatypu</w:t>
      </w:r>
      <w:proofErr w:type="spellEnd"/>
      <w:r>
        <w:rPr>
          <w:rFonts w:ascii="Arial" w:hAnsi="Arial" w:cs="Arial"/>
        </w:rPr>
        <w:t xml:space="preserve"> a/nebo </w:t>
      </w:r>
      <w:proofErr w:type="spellStart"/>
      <w:r>
        <w:rPr>
          <w:rFonts w:ascii="Arial" w:hAnsi="Arial" w:cs="Arial"/>
        </w:rPr>
        <w:t>subtybu</w:t>
      </w:r>
      <w:proofErr w:type="spellEnd"/>
      <w:r w:rsidRPr="006B000E">
        <w:rPr>
          <w:rFonts w:ascii="Arial" w:hAnsi="Arial" w:cs="Arial"/>
        </w:rPr>
        <w:t>;</w:t>
      </w:r>
    </w:p>
    <w:p w14:paraId="737911A0" w14:textId="77777777" w:rsidR="00612EAA" w:rsidRPr="00E769AE" w:rsidRDefault="00612EAA" w:rsidP="00884E17">
      <w:pPr>
        <w:pStyle w:val="Odstavecseseznamem"/>
        <w:numPr>
          <w:ilvl w:val="0"/>
          <w:numId w:val="13"/>
        </w:numPr>
        <w:spacing w:after="120"/>
        <w:ind w:left="426"/>
        <w:contextualSpacing w:val="0"/>
        <w:jc w:val="both"/>
        <w:rPr>
          <w:rFonts w:ascii="Arial" w:hAnsi="Arial" w:cs="Arial"/>
        </w:rPr>
      </w:pPr>
      <w:r w:rsidRPr="00E769AE">
        <w:rPr>
          <w:rFonts w:ascii="Arial" w:hAnsi="Arial" w:cs="Arial"/>
        </w:rPr>
        <w:t xml:space="preserve">stanovisko </w:t>
      </w:r>
      <w:r>
        <w:rPr>
          <w:rFonts w:ascii="Arial" w:hAnsi="Arial" w:cs="Arial"/>
        </w:rPr>
        <w:t>O</w:t>
      </w:r>
      <w:r w:rsidRPr="00E769AE">
        <w:rPr>
          <w:rFonts w:ascii="Arial" w:hAnsi="Arial" w:cs="Arial"/>
        </w:rPr>
        <w:t xml:space="preserve">bjednatele ke splnění závazného plánu </w:t>
      </w:r>
      <w:r>
        <w:rPr>
          <w:rFonts w:ascii="Arial" w:hAnsi="Arial" w:cs="Arial"/>
        </w:rPr>
        <w:t>D</w:t>
      </w:r>
      <w:r w:rsidRPr="00E769AE">
        <w:rPr>
          <w:rFonts w:ascii="Arial" w:hAnsi="Arial" w:cs="Arial"/>
        </w:rPr>
        <w:t xml:space="preserve">odavatelem zvlášť ke každému </w:t>
      </w:r>
      <w:proofErr w:type="spellStart"/>
      <w:r>
        <w:rPr>
          <w:rFonts w:ascii="Arial" w:hAnsi="Arial" w:cs="Arial"/>
        </w:rPr>
        <w:t>mediatypu</w:t>
      </w:r>
      <w:proofErr w:type="spellEnd"/>
      <w:r>
        <w:rPr>
          <w:rFonts w:ascii="Arial" w:hAnsi="Arial" w:cs="Arial"/>
        </w:rPr>
        <w:t xml:space="preserve"> a/nebo </w:t>
      </w:r>
      <w:proofErr w:type="spellStart"/>
      <w:r>
        <w:rPr>
          <w:rFonts w:ascii="Arial" w:hAnsi="Arial" w:cs="Arial"/>
        </w:rPr>
        <w:t>subtybu</w:t>
      </w:r>
      <w:proofErr w:type="spellEnd"/>
      <w:r w:rsidRPr="00E769AE">
        <w:rPr>
          <w:rFonts w:ascii="Arial" w:hAnsi="Arial" w:cs="Arial"/>
        </w:rPr>
        <w:t>;</w:t>
      </w:r>
    </w:p>
    <w:p w14:paraId="06A617AC" w14:textId="77777777" w:rsidR="00612EAA" w:rsidRPr="00E769AE" w:rsidRDefault="00612EAA" w:rsidP="00884E17">
      <w:pPr>
        <w:pStyle w:val="Odstavecseseznamem"/>
        <w:numPr>
          <w:ilvl w:val="0"/>
          <w:numId w:val="13"/>
        </w:numPr>
        <w:spacing w:after="120"/>
        <w:ind w:left="426"/>
        <w:contextualSpacing w:val="0"/>
        <w:jc w:val="both"/>
        <w:rPr>
          <w:rFonts w:ascii="Arial" w:hAnsi="Arial" w:cs="Arial"/>
        </w:rPr>
      </w:pPr>
      <w:r w:rsidRPr="00E769AE">
        <w:rPr>
          <w:rFonts w:ascii="Arial" w:hAnsi="Arial" w:cs="Arial"/>
        </w:rPr>
        <w:t xml:space="preserve">závěr akceptačního řízení (akceptováno, akceptováno s výhradami, neakceptováno) zvlášť ke každému </w:t>
      </w:r>
      <w:proofErr w:type="spellStart"/>
      <w:r>
        <w:rPr>
          <w:rFonts w:ascii="Arial" w:hAnsi="Arial" w:cs="Arial"/>
        </w:rPr>
        <w:t>mediatypu</w:t>
      </w:r>
      <w:proofErr w:type="spellEnd"/>
      <w:r>
        <w:rPr>
          <w:rFonts w:ascii="Arial" w:hAnsi="Arial" w:cs="Arial"/>
        </w:rPr>
        <w:t xml:space="preserve"> a/nebo </w:t>
      </w:r>
      <w:proofErr w:type="spellStart"/>
      <w:r>
        <w:rPr>
          <w:rFonts w:ascii="Arial" w:hAnsi="Arial" w:cs="Arial"/>
        </w:rPr>
        <w:t>subtybu</w:t>
      </w:r>
      <w:proofErr w:type="spellEnd"/>
      <w:r w:rsidRPr="00E769AE">
        <w:rPr>
          <w:rFonts w:ascii="Arial" w:hAnsi="Arial" w:cs="Arial"/>
        </w:rPr>
        <w:t>;</w:t>
      </w:r>
    </w:p>
    <w:p w14:paraId="2CE6CE5E" w14:textId="77777777" w:rsidR="00612EAA" w:rsidRPr="00E769AE" w:rsidRDefault="00612EAA" w:rsidP="00884E17">
      <w:pPr>
        <w:pStyle w:val="Odstavecseseznamem"/>
        <w:numPr>
          <w:ilvl w:val="0"/>
          <w:numId w:val="13"/>
        </w:numPr>
        <w:spacing w:after="120"/>
        <w:ind w:left="426"/>
        <w:contextualSpacing w:val="0"/>
        <w:jc w:val="both"/>
        <w:rPr>
          <w:rFonts w:ascii="Arial" w:hAnsi="Arial" w:cs="Arial"/>
        </w:rPr>
      </w:pPr>
      <w:r w:rsidRPr="00E769AE">
        <w:rPr>
          <w:rFonts w:ascii="Arial" w:hAnsi="Arial" w:cs="Arial"/>
        </w:rPr>
        <w:t>v případě akceptace s výhradami nebo v případě neakceptace předmětu akceptace soupis vad a jejich řešení;</w:t>
      </w:r>
    </w:p>
    <w:p w14:paraId="2D87BE6C" w14:textId="77777777" w:rsidR="00612EAA" w:rsidRPr="00E769AE" w:rsidRDefault="00612EAA" w:rsidP="00884E17">
      <w:pPr>
        <w:pStyle w:val="Odstavecseseznamem"/>
        <w:numPr>
          <w:ilvl w:val="0"/>
          <w:numId w:val="13"/>
        </w:numPr>
        <w:spacing w:after="120"/>
        <w:ind w:left="426"/>
        <w:contextualSpacing w:val="0"/>
        <w:jc w:val="both"/>
        <w:rPr>
          <w:rFonts w:ascii="Arial" w:hAnsi="Arial" w:cs="Arial"/>
        </w:rPr>
      </w:pPr>
      <w:r w:rsidRPr="00E769AE">
        <w:rPr>
          <w:rFonts w:ascii="Arial" w:hAnsi="Arial" w:cs="Arial"/>
        </w:rPr>
        <w:t>podpisy oprávněných zástupců smluvních stran.</w:t>
      </w:r>
    </w:p>
    <w:p w14:paraId="4BA0F9A5" w14:textId="77777777" w:rsidR="00612EAA" w:rsidRPr="00E769AE" w:rsidRDefault="00612EAA" w:rsidP="00884E17">
      <w:pPr>
        <w:pStyle w:val="Odstavecseseznamem"/>
        <w:numPr>
          <w:ilvl w:val="0"/>
          <w:numId w:val="11"/>
        </w:numPr>
        <w:spacing w:after="120"/>
        <w:ind w:left="0" w:hanging="425"/>
        <w:contextualSpacing w:val="0"/>
        <w:jc w:val="both"/>
        <w:rPr>
          <w:rFonts w:ascii="Arial" w:hAnsi="Arial" w:cs="Arial"/>
        </w:rPr>
      </w:pPr>
      <w:r w:rsidRPr="00E769AE">
        <w:rPr>
          <w:rFonts w:ascii="Arial" w:hAnsi="Arial" w:cs="Arial"/>
        </w:rPr>
        <w:lastRenderedPageBreak/>
        <w:t>Akceptace předmětu akceptace bez výhrad ve smyslu odst. 4 písm. a) tohoto článku nebo akceptace předmětu akceptace s výhradami ve smyslu odst. 4 písm. b) tohoto článku je podmínkou oprávněnosti fakturace ceny za předmět akceptace, přičemž v případě akceptace s výhradami bude fakturace za předmět akceptace ponížena o případnou slevu/smluvní pokutu na základě příslušných ustanovení této smlouvy.</w:t>
      </w:r>
    </w:p>
    <w:p w14:paraId="7996028F" w14:textId="7610531B" w:rsidR="00612EAA" w:rsidRDefault="00612EAA" w:rsidP="00884E17">
      <w:pPr>
        <w:pStyle w:val="Odstavecseseznamem"/>
        <w:numPr>
          <w:ilvl w:val="0"/>
          <w:numId w:val="11"/>
        </w:numPr>
        <w:spacing w:after="120"/>
        <w:ind w:left="0" w:hanging="425"/>
        <w:contextualSpacing w:val="0"/>
        <w:jc w:val="both"/>
        <w:rPr>
          <w:rFonts w:ascii="Arial" w:hAnsi="Arial" w:cs="Arial"/>
        </w:rPr>
      </w:pPr>
      <w:r w:rsidRPr="00E769AE">
        <w:rPr>
          <w:rFonts w:ascii="Arial" w:hAnsi="Arial" w:cs="Arial"/>
        </w:rPr>
        <w:t>Smluvní strany sjednávají, že podmínky pro závěr akceptace bez výhrad/akceptace s</w:t>
      </w:r>
      <w:r>
        <w:rPr>
          <w:rFonts w:ascii="Arial" w:hAnsi="Arial" w:cs="Arial"/>
        </w:rPr>
        <w:t> </w:t>
      </w:r>
      <w:r w:rsidRPr="00E769AE">
        <w:rPr>
          <w:rFonts w:ascii="Arial" w:hAnsi="Arial" w:cs="Arial"/>
        </w:rPr>
        <w:t xml:space="preserve">výhradami/neakceptace se v rámci předmětu akceptace posuzují ve vztahu ke každému </w:t>
      </w:r>
      <w:r>
        <w:rPr>
          <w:rFonts w:ascii="Arial" w:hAnsi="Arial" w:cs="Arial"/>
        </w:rPr>
        <w:t>mediálnímu prostoru zvlášť.</w:t>
      </w:r>
    </w:p>
    <w:p w14:paraId="6B512200" w14:textId="77777777" w:rsidR="001616AC" w:rsidRPr="004D7E97" w:rsidRDefault="001616AC" w:rsidP="001616AC">
      <w:pPr>
        <w:pStyle w:val="Odstavecseseznamem"/>
        <w:spacing w:after="120" w:line="240" w:lineRule="auto"/>
        <w:ind w:left="0"/>
        <w:contextualSpacing w:val="0"/>
        <w:jc w:val="both"/>
        <w:rPr>
          <w:rFonts w:ascii="Arial" w:hAnsi="Arial" w:cs="Arial"/>
        </w:rPr>
      </w:pPr>
    </w:p>
    <w:p w14:paraId="0AED1D11" w14:textId="77777777" w:rsidR="00612EAA" w:rsidRPr="00DE6AF2" w:rsidRDefault="00612EAA" w:rsidP="00612EAA">
      <w:pPr>
        <w:pStyle w:val="Nadpis4"/>
        <w:numPr>
          <w:ilvl w:val="0"/>
          <w:numId w:val="3"/>
        </w:numPr>
        <w:spacing w:before="0" w:after="120"/>
        <w:ind w:left="0" w:firstLine="0"/>
        <w:contextualSpacing/>
        <w:jc w:val="center"/>
        <w:rPr>
          <w:rFonts w:ascii="Arial" w:hAnsi="Arial" w:cs="Arial"/>
          <w:sz w:val="22"/>
          <w:szCs w:val="22"/>
        </w:rPr>
      </w:pPr>
      <w:r w:rsidRPr="002770EA">
        <w:rPr>
          <w:rFonts w:ascii="Arial" w:hAnsi="Arial" w:cs="Arial"/>
          <w:sz w:val="22"/>
          <w:szCs w:val="22"/>
        </w:rPr>
        <w:br/>
      </w:r>
      <w:r w:rsidRPr="00DE6AF2">
        <w:rPr>
          <w:rFonts w:ascii="Arial" w:hAnsi="Arial" w:cs="Arial"/>
          <w:sz w:val="22"/>
          <w:szCs w:val="22"/>
        </w:rPr>
        <w:t>Cena a platební podmínky</w:t>
      </w:r>
    </w:p>
    <w:p w14:paraId="4580C50E" w14:textId="77777777" w:rsidR="00612EAA" w:rsidRDefault="00612EAA" w:rsidP="00884E17">
      <w:pPr>
        <w:pStyle w:val="Odstavecseseznamem"/>
        <w:numPr>
          <w:ilvl w:val="0"/>
          <w:numId w:val="14"/>
        </w:numPr>
        <w:spacing w:after="120"/>
        <w:ind w:left="0" w:hanging="425"/>
        <w:contextualSpacing w:val="0"/>
        <w:jc w:val="both"/>
        <w:rPr>
          <w:rFonts w:ascii="Arial" w:hAnsi="Arial" w:cs="Arial"/>
        </w:rPr>
      </w:pPr>
      <w:r>
        <w:rPr>
          <w:rFonts w:ascii="Arial" w:hAnsi="Arial" w:cs="Arial"/>
        </w:rPr>
        <w:t>Celková cena za realizaci předmětu plnění dle této smlouvy</w:t>
      </w:r>
      <w:r w:rsidRPr="002770EA">
        <w:rPr>
          <w:rFonts w:ascii="Arial" w:hAnsi="Arial" w:cs="Arial"/>
        </w:rPr>
        <w:t xml:space="preserve"> </w:t>
      </w:r>
      <w:r>
        <w:rPr>
          <w:rFonts w:ascii="Arial" w:hAnsi="Arial" w:cs="Arial"/>
        </w:rPr>
        <w:t>a její dílčí kalkulace, jež byla stanovena na základě nabídky Dodavatele v zadávacím řízení,</w:t>
      </w:r>
      <w:r w:rsidRPr="002770EA">
        <w:rPr>
          <w:rFonts w:ascii="Arial" w:hAnsi="Arial" w:cs="Arial"/>
        </w:rPr>
        <w:t xml:space="preserve"> jsou </w:t>
      </w:r>
      <w:r w:rsidR="001507BA">
        <w:rPr>
          <w:rFonts w:ascii="Arial" w:hAnsi="Arial" w:cs="Arial"/>
        </w:rPr>
        <w:t xml:space="preserve">podrobně rozepsány v mediálním </w:t>
      </w:r>
      <w:r>
        <w:rPr>
          <w:rFonts w:ascii="Arial" w:hAnsi="Arial" w:cs="Arial"/>
        </w:rPr>
        <w:t>plánu.</w:t>
      </w:r>
    </w:p>
    <w:p w14:paraId="7814868B" w14:textId="77777777" w:rsidR="00612EAA" w:rsidRDefault="00612EAA" w:rsidP="00884E17">
      <w:pPr>
        <w:pStyle w:val="Odstavecseseznamem"/>
        <w:numPr>
          <w:ilvl w:val="0"/>
          <w:numId w:val="14"/>
        </w:numPr>
        <w:spacing w:after="120"/>
        <w:ind w:left="0" w:hanging="425"/>
        <w:contextualSpacing w:val="0"/>
        <w:jc w:val="both"/>
        <w:rPr>
          <w:rFonts w:ascii="Arial" w:hAnsi="Arial" w:cs="Arial"/>
        </w:rPr>
      </w:pPr>
      <w:r w:rsidRPr="002770EA">
        <w:rPr>
          <w:rFonts w:ascii="Arial" w:hAnsi="Arial" w:cs="Arial"/>
        </w:rPr>
        <w:t xml:space="preserve">Celková cena </w:t>
      </w:r>
      <w:r>
        <w:rPr>
          <w:rFonts w:ascii="Arial" w:hAnsi="Arial" w:cs="Arial"/>
        </w:rPr>
        <w:t xml:space="preserve">dle odst. 1 tohoto článku </w:t>
      </w:r>
      <w:r w:rsidRPr="002770EA">
        <w:rPr>
          <w:rFonts w:ascii="Arial" w:hAnsi="Arial" w:cs="Arial"/>
        </w:rPr>
        <w:t xml:space="preserve">zahrnuje veškeré náklady </w:t>
      </w:r>
      <w:r>
        <w:rPr>
          <w:rFonts w:ascii="Arial" w:hAnsi="Arial" w:cs="Arial"/>
        </w:rPr>
        <w:t>Dodavatele</w:t>
      </w:r>
      <w:r w:rsidRPr="002770EA">
        <w:rPr>
          <w:rFonts w:ascii="Arial" w:hAnsi="Arial" w:cs="Arial"/>
        </w:rPr>
        <w:t xml:space="preserve"> spojené s plněním předmětu smlouv</w:t>
      </w:r>
      <w:r>
        <w:rPr>
          <w:rFonts w:ascii="Arial" w:hAnsi="Arial" w:cs="Arial"/>
        </w:rPr>
        <w:t xml:space="preserve">y </w:t>
      </w:r>
      <w:r w:rsidRPr="0036416D">
        <w:rPr>
          <w:rFonts w:ascii="Arial" w:hAnsi="Arial" w:cs="Arial"/>
        </w:rPr>
        <w:t xml:space="preserve">včetně správních poplatků a nákladů na daně a pojištění, odměnu, resp. mzdové náklady pracovníků a veškeré další náklady, které </w:t>
      </w:r>
      <w:r>
        <w:rPr>
          <w:rFonts w:ascii="Arial" w:hAnsi="Arial" w:cs="Arial"/>
        </w:rPr>
        <w:t>D</w:t>
      </w:r>
      <w:r w:rsidRPr="0036416D">
        <w:rPr>
          <w:rFonts w:ascii="Arial" w:hAnsi="Arial" w:cs="Arial"/>
        </w:rPr>
        <w:t>odavatel vynaloží v souvislosti s kompletní realizací předmětu plnění podle této smlouvy, jakož i ceny za plnění, která nejsou výslovně uvedena v</w:t>
      </w:r>
      <w:r>
        <w:rPr>
          <w:rFonts w:ascii="Arial" w:hAnsi="Arial" w:cs="Arial"/>
        </w:rPr>
        <w:t> </w:t>
      </w:r>
      <w:r w:rsidRPr="0036416D">
        <w:rPr>
          <w:rFonts w:ascii="Arial" w:hAnsi="Arial" w:cs="Arial"/>
        </w:rPr>
        <w:t xml:space="preserve">zadávací dokumentaci </w:t>
      </w:r>
      <w:r>
        <w:rPr>
          <w:rFonts w:ascii="Arial" w:hAnsi="Arial" w:cs="Arial"/>
        </w:rPr>
        <w:t xml:space="preserve">zadávacího řízení </w:t>
      </w:r>
      <w:r w:rsidRPr="0036416D">
        <w:rPr>
          <w:rFonts w:ascii="Arial" w:hAnsi="Arial" w:cs="Arial"/>
        </w:rPr>
        <w:t>nebo v této smlouvě, ale dodavatel jako odborník o nich v době uzavření smlouvy ví nebo má vědět, že jsou nezbytné pro řádné poskytování předmětu plnění.</w:t>
      </w:r>
      <w:r w:rsidRPr="002770EA">
        <w:rPr>
          <w:rFonts w:ascii="Arial" w:hAnsi="Arial" w:cs="Arial"/>
        </w:rPr>
        <w:t xml:space="preserve"> </w:t>
      </w:r>
    </w:p>
    <w:p w14:paraId="467A883E" w14:textId="51E7B968" w:rsidR="00612EAA" w:rsidRPr="002770EA" w:rsidRDefault="00612EAA" w:rsidP="00884E17">
      <w:pPr>
        <w:pStyle w:val="Odstavecseseznamem"/>
        <w:numPr>
          <w:ilvl w:val="0"/>
          <w:numId w:val="14"/>
        </w:numPr>
        <w:spacing w:after="120"/>
        <w:ind w:left="0" w:hanging="425"/>
        <w:contextualSpacing w:val="0"/>
        <w:jc w:val="both"/>
        <w:rPr>
          <w:rFonts w:ascii="Arial" w:hAnsi="Arial" w:cs="Arial"/>
        </w:rPr>
      </w:pPr>
      <w:r>
        <w:rPr>
          <w:rFonts w:ascii="Arial" w:hAnsi="Arial" w:cs="Arial"/>
        </w:rPr>
        <w:t xml:space="preserve">Celková cena dle odst. 1 tohoto článku </w:t>
      </w:r>
      <w:r w:rsidRPr="002770EA">
        <w:rPr>
          <w:rFonts w:ascii="Arial" w:hAnsi="Arial" w:cs="Arial"/>
        </w:rPr>
        <w:t>je stanovena jako cena</w:t>
      </w:r>
      <w:r>
        <w:rPr>
          <w:rFonts w:ascii="Arial" w:hAnsi="Arial" w:cs="Arial"/>
        </w:rPr>
        <w:t xml:space="preserve"> závazná, </w:t>
      </w:r>
      <w:r w:rsidRPr="002770EA">
        <w:rPr>
          <w:rFonts w:ascii="Arial" w:hAnsi="Arial" w:cs="Arial"/>
        </w:rPr>
        <w:t>nejvýše přípustná</w:t>
      </w:r>
      <w:r>
        <w:rPr>
          <w:rFonts w:ascii="Arial" w:hAnsi="Arial" w:cs="Arial"/>
        </w:rPr>
        <w:t xml:space="preserve"> </w:t>
      </w:r>
      <w:r w:rsidR="00987F69">
        <w:rPr>
          <w:rFonts w:ascii="Arial" w:hAnsi="Arial" w:cs="Arial"/>
        </w:rPr>
        <w:br/>
      </w:r>
      <w:r>
        <w:rPr>
          <w:rFonts w:ascii="Arial" w:hAnsi="Arial" w:cs="Arial"/>
        </w:rPr>
        <w:t xml:space="preserve">a nepřekročitelná. </w:t>
      </w:r>
      <w:r w:rsidRPr="002770EA">
        <w:rPr>
          <w:rFonts w:ascii="Arial" w:hAnsi="Arial" w:cs="Arial"/>
        </w:rPr>
        <w:t>Cenu je možné měnit pouze v případě změny sazby DPH; v</w:t>
      </w:r>
      <w:r>
        <w:rPr>
          <w:rFonts w:ascii="Arial" w:hAnsi="Arial" w:cs="Arial"/>
        </w:rPr>
        <w:t> </w:t>
      </w:r>
      <w:r w:rsidRPr="002770EA">
        <w:rPr>
          <w:rFonts w:ascii="Arial" w:hAnsi="Arial" w:cs="Arial"/>
        </w:rPr>
        <w:t>takovém případě není třeba uzavírat dodatek k této smlouvě, ale bude aplikována sazba DPH vždy v aktuální výši dle platných právních předpisů.</w:t>
      </w:r>
    </w:p>
    <w:p w14:paraId="65C99534" w14:textId="25A2119F" w:rsidR="00612EAA" w:rsidRDefault="00612EAA" w:rsidP="00884E17">
      <w:pPr>
        <w:pStyle w:val="Odstavecseseznamem"/>
        <w:numPr>
          <w:ilvl w:val="0"/>
          <w:numId w:val="14"/>
        </w:numPr>
        <w:spacing w:after="120"/>
        <w:ind w:left="0" w:hanging="425"/>
        <w:contextualSpacing w:val="0"/>
        <w:jc w:val="both"/>
        <w:rPr>
          <w:rFonts w:ascii="Arial" w:hAnsi="Arial" w:cs="Arial"/>
        </w:rPr>
      </w:pPr>
      <w:r w:rsidRPr="0036416D">
        <w:rPr>
          <w:rFonts w:ascii="Arial" w:hAnsi="Arial" w:cs="Arial"/>
        </w:rPr>
        <w:t>Dodavatel je oprávněn fakturovat Objednateli cenu předmětu plnění nejdříve první pracovní den následující po akceptaci předmětu akceptace</w:t>
      </w:r>
      <w:r>
        <w:rPr>
          <w:rFonts w:ascii="Arial" w:hAnsi="Arial" w:cs="Arial"/>
        </w:rPr>
        <w:t xml:space="preserve"> </w:t>
      </w:r>
      <w:r w:rsidRPr="0036416D">
        <w:rPr>
          <w:rFonts w:ascii="Arial" w:hAnsi="Arial" w:cs="Arial"/>
        </w:rPr>
        <w:t xml:space="preserve">bez výhrad </w:t>
      </w:r>
      <w:r>
        <w:rPr>
          <w:rFonts w:ascii="Arial" w:hAnsi="Arial" w:cs="Arial"/>
        </w:rPr>
        <w:t xml:space="preserve">nebo </w:t>
      </w:r>
      <w:r w:rsidRPr="0036416D">
        <w:rPr>
          <w:rFonts w:ascii="Arial" w:hAnsi="Arial" w:cs="Arial"/>
        </w:rPr>
        <w:t>s</w:t>
      </w:r>
      <w:r>
        <w:rPr>
          <w:rFonts w:ascii="Arial" w:hAnsi="Arial" w:cs="Arial"/>
        </w:rPr>
        <w:t> </w:t>
      </w:r>
      <w:r w:rsidRPr="0036416D">
        <w:rPr>
          <w:rFonts w:ascii="Arial" w:hAnsi="Arial" w:cs="Arial"/>
        </w:rPr>
        <w:t xml:space="preserve">výhradami </w:t>
      </w:r>
      <w:r>
        <w:rPr>
          <w:rFonts w:ascii="Arial" w:hAnsi="Arial" w:cs="Arial"/>
        </w:rPr>
        <w:t>(</w:t>
      </w:r>
      <w:r w:rsidRPr="0036416D">
        <w:rPr>
          <w:rFonts w:ascii="Arial" w:hAnsi="Arial" w:cs="Arial"/>
        </w:rPr>
        <w:t xml:space="preserve">ve smyslu článku </w:t>
      </w:r>
      <w:r w:rsidR="00987F69">
        <w:rPr>
          <w:rFonts w:ascii="Arial" w:hAnsi="Arial" w:cs="Arial"/>
        </w:rPr>
        <w:t>I</w:t>
      </w:r>
      <w:r w:rsidRPr="0036416D">
        <w:rPr>
          <w:rFonts w:ascii="Arial" w:hAnsi="Arial" w:cs="Arial"/>
        </w:rPr>
        <w:t xml:space="preserve">V odst. 4 </w:t>
      </w:r>
      <w:r>
        <w:rPr>
          <w:rFonts w:ascii="Arial" w:hAnsi="Arial" w:cs="Arial"/>
        </w:rPr>
        <w:t>t</w:t>
      </w:r>
      <w:r w:rsidRPr="0036416D">
        <w:rPr>
          <w:rFonts w:ascii="Arial" w:hAnsi="Arial" w:cs="Arial"/>
        </w:rPr>
        <w:t>éto smlouvy</w:t>
      </w:r>
      <w:r>
        <w:rPr>
          <w:rFonts w:ascii="Arial" w:hAnsi="Arial" w:cs="Arial"/>
        </w:rPr>
        <w:t xml:space="preserve">) </w:t>
      </w:r>
      <w:r w:rsidRPr="0036416D">
        <w:rPr>
          <w:rFonts w:ascii="Arial" w:hAnsi="Arial" w:cs="Arial"/>
        </w:rPr>
        <w:t>s</w:t>
      </w:r>
      <w:r>
        <w:rPr>
          <w:rFonts w:ascii="Arial" w:hAnsi="Arial" w:cs="Arial"/>
        </w:rPr>
        <w:t> </w:t>
      </w:r>
      <w:r w:rsidRPr="0036416D">
        <w:rPr>
          <w:rFonts w:ascii="Arial" w:hAnsi="Arial" w:cs="Arial"/>
        </w:rPr>
        <w:t>tím, že fakturace za předmět akceptace bude odpovídat faktické realizaci předmětu plnění Dodavatelem a stanovisku Objednatele ke splnění závazného plánu Dodavatelem vyplývajícímu z akceptačního protokolu, přičemž fakturace musí být v sou</w:t>
      </w:r>
      <w:r w:rsidR="001507BA">
        <w:rPr>
          <w:rFonts w:ascii="Arial" w:hAnsi="Arial" w:cs="Arial"/>
        </w:rPr>
        <w:t xml:space="preserve">ladu s cenami obsaženými v mediálním </w:t>
      </w:r>
      <w:r w:rsidRPr="0036416D">
        <w:rPr>
          <w:rFonts w:ascii="Arial" w:hAnsi="Arial" w:cs="Arial"/>
        </w:rPr>
        <w:t>plánu a zároveň v</w:t>
      </w:r>
      <w:r>
        <w:rPr>
          <w:rFonts w:ascii="Arial" w:hAnsi="Arial" w:cs="Arial"/>
        </w:rPr>
        <w:t> souladu s článkem IV</w:t>
      </w:r>
      <w:r w:rsidRPr="0036416D">
        <w:rPr>
          <w:rFonts w:ascii="Arial" w:hAnsi="Arial" w:cs="Arial"/>
        </w:rPr>
        <w:t xml:space="preserve"> odst. 2 a 3 této smlouvy. V případě, že </w:t>
      </w:r>
      <w:r>
        <w:rPr>
          <w:rFonts w:ascii="Arial" w:hAnsi="Arial" w:cs="Arial"/>
        </w:rPr>
        <w:t>akceptační</w:t>
      </w:r>
      <w:r w:rsidRPr="0036416D">
        <w:rPr>
          <w:rFonts w:ascii="Arial" w:hAnsi="Arial" w:cs="Arial"/>
        </w:rPr>
        <w:t xml:space="preserve"> řízení </w:t>
      </w:r>
      <w:proofErr w:type="gramStart"/>
      <w:r>
        <w:rPr>
          <w:rFonts w:ascii="Arial" w:hAnsi="Arial" w:cs="Arial"/>
        </w:rPr>
        <w:t>skončí</w:t>
      </w:r>
      <w:proofErr w:type="gramEnd"/>
      <w:r>
        <w:rPr>
          <w:rFonts w:ascii="Arial" w:hAnsi="Arial" w:cs="Arial"/>
        </w:rPr>
        <w:t> </w:t>
      </w:r>
      <w:r w:rsidRPr="0036416D">
        <w:rPr>
          <w:rFonts w:ascii="Arial" w:hAnsi="Arial" w:cs="Arial"/>
        </w:rPr>
        <w:t>výsledkem „akceptováno s výhradami“, budou ve fakturaci zohledněny a</w:t>
      </w:r>
      <w:r>
        <w:rPr>
          <w:rFonts w:ascii="Arial" w:hAnsi="Arial" w:cs="Arial"/>
        </w:rPr>
        <w:t xml:space="preserve"> započítány rovněž všechny slevy či </w:t>
      </w:r>
      <w:r w:rsidRPr="0036416D">
        <w:rPr>
          <w:rFonts w:ascii="Arial" w:hAnsi="Arial" w:cs="Arial"/>
        </w:rPr>
        <w:t>smluvní pokuty vyplývající z této smlouvy pro případ vadného plnění ze strany dodavatele.</w:t>
      </w:r>
      <w:r>
        <w:rPr>
          <w:rFonts w:ascii="Arial" w:hAnsi="Arial" w:cs="Arial"/>
        </w:rPr>
        <w:t xml:space="preserve"> </w:t>
      </w:r>
    </w:p>
    <w:p w14:paraId="016DCE33" w14:textId="29E0B773" w:rsidR="00612EAA" w:rsidRPr="002770EA" w:rsidRDefault="00612EAA" w:rsidP="00884E17">
      <w:pPr>
        <w:pStyle w:val="Odstavecseseznamem"/>
        <w:numPr>
          <w:ilvl w:val="0"/>
          <w:numId w:val="14"/>
        </w:numPr>
        <w:spacing w:after="120"/>
        <w:ind w:left="0" w:hanging="425"/>
        <w:contextualSpacing w:val="0"/>
        <w:jc w:val="both"/>
        <w:rPr>
          <w:rFonts w:ascii="Arial" w:hAnsi="Arial" w:cs="Arial"/>
        </w:rPr>
      </w:pPr>
      <w:r w:rsidRPr="002770EA">
        <w:rPr>
          <w:rFonts w:ascii="Arial" w:hAnsi="Arial" w:cs="Arial"/>
        </w:rPr>
        <w:t>Faktur</w:t>
      </w:r>
      <w:r>
        <w:rPr>
          <w:rFonts w:ascii="Arial" w:hAnsi="Arial" w:cs="Arial"/>
        </w:rPr>
        <w:t>a</w:t>
      </w:r>
      <w:r w:rsidRPr="002770EA">
        <w:rPr>
          <w:rFonts w:ascii="Arial" w:hAnsi="Arial" w:cs="Arial"/>
        </w:rPr>
        <w:t xml:space="preserve"> </w:t>
      </w:r>
      <w:r>
        <w:rPr>
          <w:rFonts w:ascii="Arial" w:hAnsi="Arial" w:cs="Arial"/>
        </w:rPr>
        <w:t>Dodavatele</w:t>
      </w:r>
      <w:r w:rsidRPr="002770EA">
        <w:rPr>
          <w:rFonts w:ascii="Arial" w:hAnsi="Arial" w:cs="Arial"/>
        </w:rPr>
        <w:t xml:space="preserve"> musí vždy obsahovat náležitosti obchodní listiny dle § 435 občanského zákoníku a daňového dokladu dle zákona č. 563/1991 Sb., o účetnictví, ve znění pozdějších předpisů a dle zákona č. 235/2004 Sb., o dani z přidané hodnoty, ve znění pozdějších předpisů (dále jen „ZDPH“). Na faktu</w:t>
      </w:r>
      <w:r>
        <w:rPr>
          <w:rFonts w:ascii="Arial" w:hAnsi="Arial" w:cs="Arial"/>
        </w:rPr>
        <w:t>ře</w:t>
      </w:r>
      <w:r w:rsidRPr="002770EA">
        <w:rPr>
          <w:rFonts w:ascii="Arial" w:hAnsi="Arial" w:cs="Arial"/>
        </w:rPr>
        <w:t xml:space="preserve"> musí být uvedeno evidenční číslo této smlouvy uvedené </w:t>
      </w:r>
      <w:r>
        <w:rPr>
          <w:rFonts w:ascii="Arial" w:hAnsi="Arial" w:cs="Arial"/>
        </w:rPr>
        <w:t>Objednatelem</w:t>
      </w:r>
      <w:r w:rsidRPr="002770EA">
        <w:rPr>
          <w:rFonts w:ascii="Arial" w:hAnsi="Arial" w:cs="Arial"/>
        </w:rPr>
        <w:t xml:space="preserve"> v záhlaví této smlouvy a přílohou</w:t>
      </w:r>
      <w:r>
        <w:rPr>
          <w:rFonts w:ascii="Arial" w:hAnsi="Arial" w:cs="Arial"/>
        </w:rPr>
        <w:t xml:space="preserve"> </w:t>
      </w:r>
      <w:r w:rsidRPr="002770EA">
        <w:rPr>
          <w:rFonts w:ascii="Arial" w:hAnsi="Arial" w:cs="Arial"/>
        </w:rPr>
        <w:t xml:space="preserve">faktury musí být kopie </w:t>
      </w:r>
      <w:r>
        <w:rPr>
          <w:rFonts w:ascii="Arial" w:hAnsi="Arial" w:cs="Arial"/>
        </w:rPr>
        <w:t>akceptačního</w:t>
      </w:r>
      <w:r w:rsidRPr="002770EA">
        <w:rPr>
          <w:rFonts w:ascii="Arial" w:hAnsi="Arial" w:cs="Arial"/>
        </w:rPr>
        <w:t xml:space="preserve"> protokolu dle čl. I</w:t>
      </w:r>
      <w:r>
        <w:rPr>
          <w:rFonts w:ascii="Arial" w:hAnsi="Arial" w:cs="Arial"/>
        </w:rPr>
        <w:t>V</w:t>
      </w:r>
      <w:r w:rsidRPr="002770EA">
        <w:rPr>
          <w:rFonts w:ascii="Arial" w:hAnsi="Arial" w:cs="Arial"/>
        </w:rPr>
        <w:t xml:space="preserve"> této smlouvy</w:t>
      </w:r>
      <w:r>
        <w:rPr>
          <w:rFonts w:ascii="Arial" w:hAnsi="Arial" w:cs="Arial"/>
        </w:rPr>
        <w:t xml:space="preserve">. Fakturovanou částku </w:t>
      </w:r>
      <w:r w:rsidRPr="002770EA">
        <w:rPr>
          <w:rFonts w:ascii="Arial" w:hAnsi="Arial" w:cs="Arial"/>
        </w:rPr>
        <w:t xml:space="preserve">uhradí </w:t>
      </w:r>
      <w:r>
        <w:rPr>
          <w:rFonts w:ascii="Arial" w:hAnsi="Arial" w:cs="Arial"/>
        </w:rPr>
        <w:t>Objednatel</w:t>
      </w:r>
      <w:r w:rsidRPr="002770EA">
        <w:rPr>
          <w:rFonts w:ascii="Arial" w:hAnsi="Arial" w:cs="Arial"/>
        </w:rPr>
        <w:t xml:space="preserve"> bezhotovostním převodem, přičemž splatnost faktury </w:t>
      </w:r>
      <w:r>
        <w:rPr>
          <w:rFonts w:ascii="Arial" w:hAnsi="Arial" w:cs="Arial"/>
        </w:rPr>
        <w:t>bude stanovena na</w:t>
      </w:r>
      <w:r w:rsidRPr="002770EA">
        <w:rPr>
          <w:rFonts w:ascii="Arial" w:hAnsi="Arial" w:cs="Arial"/>
        </w:rPr>
        <w:t xml:space="preserve"> </w:t>
      </w:r>
      <w:r w:rsidR="001140B8">
        <w:rPr>
          <w:rFonts w:ascii="Arial" w:hAnsi="Arial" w:cs="Arial"/>
        </w:rPr>
        <w:t>30</w:t>
      </w:r>
      <w:r w:rsidRPr="002770EA">
        <w:rPr>
          <w:rFonts w:ascii="Arial" w:hAnsi="Arial" w:cs="Arial"/>
        </w:rPr>
        <w:t xml:space="preserve"> dnů ode dne jejího doručení </w:t>
      </w:r>
      <w:r>
        <w:rPr>
          <w:rFonts w:ascii="Arial" w:hAnsi="Arial" w:cs="Arial"/>
        </w:rPr>
        <w:t>Objednateli</w:t>
      </w:r>
      <w:r w:rsidRPr="002770EA">
        <w:rPr>
          <w:rFonts w:ascii="Arial" w:hAnsi="Arial" w:cs="Arial"/>
        </w:rPr>
        <w:t>.</w:t>
      </w:r>
    </w:p>
    <w:p w14:paraId="6C8C39FD" w14:textId="77777777" w:rsidR="00612EAA" w:rsidRPr="002770EA" w:rsidRDefault="00612EAA" w:rsidP="00884E17">
      <w:pPr>
        <w:pStyle w:val="Odstavecseseznamem"/>
        <w:numPr>
          <w:ilvl w:val="0"/>
          <w:numId w:val="14"/>
        </w:numPr>
        <w:spacing w:after="120"/>
        <w:ind w:left="0" w:hanging="425"/>
        <w:contextualSpacing w:val="0"/>
        <w:jc w:val="both"/>
        <w:rPr>
          <w:rFonts w:ascii="Arial" w:hAnsi="Arial" w:cs="Arial"/>
        </w:rPr>
      </w:pPr>
      <w:r w:rsidRPr="002770EA">
        <w:rPr>
          <w:rFonts w:ascii="Arial" w:hAnsi="Arial" w:cs="Arial"/>
        </w:rPr>
        <w:t>V případě, že faktura nebude mít stanovené náležitosti nebo bude obsahovat chybné údaje,</w:t>
      </w:r>
      <w:r w:rsidR="001507BA">
        <w:rPr>
          <w:rFonts w:ascii="Arial" w:hAnsi="Arial" w:cs="Arial"/>
        </w:rPr>
        <w:t xml:space="preserve"> </w:t>
      </w:r>
      <w:r w:rsidRPr="002770EA">
        <w:rPr>
          <w:rFonts w:ascii="Arial" w:hAnsi="Arial" w:cs="Arial"/>
        </w:rPr>
        <w:t xml:space="preserve">je </w:t>
      </w:r>
      <w:r>
        <w:rPr>
          <w:rFonts w:ascii="Arial" w:hAnsi="Arial" w:cs="Arial"/>
        </w:rPr>
        <w:t>Objednatel</w:t>
      </w:r>
      <w:r w:rsidRPr="002770EA">
        <w:rPr>
          <w:rFonts w:ascii="Arial" w:hAnsi="Arial" w:cs="Arial"/>
        </w:rPr>
        <w:t xml:space="preserve"> oprávněn tuto fakturu ve lhůtě její splatnosti vrátit </w:t>
      </w:r>
      <w:r>
        <w:rPr>
          <w:rFonts w:ascii="Arial" w:hAnsi="Arial" w:cs="Arial"/>
        </w:rPr>
        <w:t>Dodavateli</w:t>
      </w:r>
      <w:r w:rsidRPr="002770EA">
        <w:rPr>
          <w:rFonts w:ascii="Arial" w:hAnsi="Arial" w:cs="Arial"/>
        </w:rPr>
        <w:t xml:space="preserve">, aniž by se tím </w:t>
      </w:r>
      <w:r>
        <w:rPr>
          <w:rFonts w:ascii="Arial" w:hAnsi="Arial" w:cs="Arial"/>
        </w:rPr>
        <w:t>Objednatel</w:t>
      </w:r>
      <w:r w:rsidRPr="002770EA">
        <w:rPr>
          <w:rFonts w:ascii="Arial" w:hAnsi="Arial" w:cs="Arial"/>
        </w:rPr>
        <w:t xml:space="preserve"> dostal do prodlení s úhradou faktury. Nová lhůta splatnosti počíná běžet dnem obdržení opravené nebo nově vystavené faktury. Důvod případného vrácení faktury musí být </w:t>
      </w:r>
      <w:r>
        <w:rPr>
          <w:rFonts w:ascii="Arial" w:hAnsi="Arial" w:cs="Arial"/>
        </w:rPr>
        <w:t>Objednatelem</w:t>
      </w:r>
      <w:r w:rsidRPr="002770EA">
        <w:rPr>
          <w:rFonts w:ascii="Arial" w:hAnsi="Arial" w:cs="Arial"/>
        </w:rPr>
        <w:t xml:space="preserve"> jednoznačně vymezen.</w:t>
      </w:r>
    </w:p>
    <w:p w14:paraId="5A999958" w14:textId="75134047" w:rsidR="00612EAA" w:rsidRPr="002770EA" w:rsidRDefault="00612EAA" w:rsidP="00884E17">
      <w:pPr>
        <w:pStyle w:val="Odstavecseseznamem"/>
        <w:numPr>
          <w:ilvl w:val="0"/>
          <w:numId w:val="14"/>
        </w:numPr>
        <w:spacing w:after="120"/>
        <w:ind w:left="0" w:hanging="425"/>
        <w:contextualSpacing w:val="0"/>
        <w:jc w:val="both"/>
        <w:rPr>
          <w:rFonts w:ascii="Arial" w:hAnsi="Arial" w:cs="Arial"/>
        </w:rPr>
      </w:pPr>
      <w:r>
        <w:rPr>
          <w:rFonts w:ascii="Arial" w:hAnsi="Arial" w:cs="Arial"/>
        </w:rPr>
        <w:lastRenderedPageBreak/>
        <w:t>Dodavatel</w:t>
      </w:r>
      <w:r w:rsidRPr="002770EA">
        <w:rPr>
          <w:rFonts w:ascii="Arial" w:hAnsi="Arial" w:cs="Arial"/>
        </w:rPr>
        <w:t xml:space="preserve"> je oprávněn fakturu včetně všech jejích příloh vystavit v elektronické formě dle</w:t>
      </w:r>
      <w:r w:rsidR="00D9218A">
        <w:rPr>
          <w:rFonts w:ascii="Arial" w:hAnsi="Arial" w:cs="Arial"/>
        </w:rPr>
        <w:br/>
      </w:r>
      <w:r w:rsidRPr="002770EA">
        <w:rPr>
          <w:rFonts w:ascii="Arial" w:hAnsi="Arial" w:cs="Arial"/>
        </w:rPr>
        <w:t>§</w:t>
      </w:r>
      <w:r>
        <w:rPr>
          <w:rFonts w:ascii="Arial" w:hAnsi="Arial" w:cs="Arial"/>
        </w:rPr>
        <w:t> </w:t>
      </w:r>
      <w:r w:rsidRPr="002770EA">
        <w:rPr>
          <w:rFonts w:ascii="Arial" w:hAnsi="Arial" w:cs="Arial"/>
        </w:rPr>
        <w:t xml:space="preserve">26 ZDPH, a to ve formátu ISDOC nebo ISDOCX verze 5.2 nebo vyšší. </w:t>
      </w:r>
      <w:r>
        <w:rPr>
          <w:rFonts w:ascii="Arial" w:hAnsi="Arial" w:cs="Arial"/>
        </w:rPr>
        <w:t>Dodavatel</w:t>
      </w:r>
      <w:r w:rsidRPr="002770EA">
        <w:rPr>
          <w:rFonts w:ascii="Arial" w:hAnsi="Arial" w:cs="Arial"/>
        </w:rPr>
        <w:t xml:space="preserve"> je dále oprávněn vystavit fakturu ve formátu, který je v souladu s evropským standardem elektronické faktury dle technické normy ČSN EN 16931-1:2017. Elektronickou fakturu je možné zaslat datovou schránkou (identifikace:</w:t>
      </w:r>
      <w:r w:rsidR="00D9218A">
        <w:rPr>
          <w:rFonts w:ascii="Arial" w:hAnsi="Arial" w:cs="Arial"/>
        </w:rPr>
        <w:t xml:space="preserve"> </w:t>
      </w:r>
      <w:r w:rsidR="00D9218A" w:rsidRPr="00D9218A">
        <w:rPr>
          <w:rFonts w:ascii="Arial" w:hAnsi="Arial" w:cs="Arial"/>
        </w:rPr>
        <w:t>sc9aavg</w:t>
      </w:r>
      <w:r w:rsidRPr="002770EA">
        <w:rPr>
          <w:rFonts w:ascii="Arial" w:hAnsi="Arial" w:cs="Arial"/>
        </w:rPr>
        <w:t xml:space="preserve">) nebo elektronickou poštou na adresu </w:t>
      </w:r>
      <w:r w:rsidR="006613F9" w:rsidRPr="006613F9">
        <w:rPr>
          <w:rFonts w:ascii="Arial" w:hAnsi="Arial" w:cs="Arial"/>
          <w:i/>
          <w:iCs/>
        </w:rPr>
        <w:t>neveřejný údaj</w:t>
      </w:r>
      <w:r w:rsidRPr="002770EA">
        <w:rPr>
          <w:rFonts w:ascii="Arial" w:hAnsi="Arial" w:cs="Arial"/>
        </w:rPr>
        <w:t>.</w:t>
      </w:r>
    </w:p>
    <w:p w14:paraId="519CA2B4" w14:textId="02241219" w:rsidR="00612EAA" w:rsidRPr="002770EA" w:rsidRDefault="00612EAA" w:rsidP="00884E17">
      <w:pPr>
        <w:pStyle w:val="Odstavecseseznamem"/>
        <w:numPr>
          <w:ilvl w:val="0"/>
          <w:numId w:val="14"/>
        </w:numPr>
        <w:spacing w:after="120"/>
        <w:ind w:left="0" w:hanging="425"/>
        <w:contextualSpacing w:val="0"/>
        <w:jc w:val="both"/>
        <w:rPr>
          <w:rFonts w:ascii="Arial" w:hAnsi="Arial" w:cs="Arial"/>
        </w:rPr>
      </w:pPr>
      <w:r w:rsidRPr="002770EA">
        <w:rPr>
          <w:rFonts w:ascii="Arial" w:hAnsi="Arial" w:cs="Arial"/>
        </w:rPr>
        <w:t xml:space="preserve">V případě, že úhrada má být provedena zcela nebo zčásti bezhotovostním převodem na účet vedený poskytovatelem platebních služeb mimo tuzemsko ve smyslu § 109 odst. 2 písm. b) ZDPH, nebo číslo bankovního účtu </w:t>
      </w:r>
      <w:r>
        <w:rPr>
          <w:rFonts w:ascii="Arial" w:hAnsi="Arial" w:cs="Arial"/>
        </w:rPr>
        <w:t>Dodavatele</w:t>
      </w:r>
      <w:r w:rsidRPr="002770EA">
        <w:rPr>
          <w:rFonts w:ascii="Arial" w:hAnsi="Arial" w:cs="Arial"/>
        </w:rPr>
        <w:t xml:space="preserve"> uvedené v této smlouvě nebo na daňovém dokladu vystaveném </w:t>
      </w:r>
      <w:r>
        <w:rPr>
          <w:rFonts w:ascii="Arial" w:hAnsi="Arial" w:cs="Arial"/>
        </w:rPr>
        <w:t>Dodavatelem</w:t>
      </w:r>
      <w:r w:rsidRPr="002770EA">
        <w:rPr>
          <w:rFonts w:ascii="Arial" w:hAnsi="Arial" w:cs="Arial"/>
        </w:rPr>
        <w:t xml:space="preserve"> nebude uveřejněno způsobem umožňujícím dálkový přístup ve smyslu § 109 odst. 2</w:t>
      </w:r>
      <w:r>
        <w:rPr>
          <w:rFonts w:ascii="Arial" w:hAnsi="Arial" w:cs="Arial"/>
        </w:rPr>
        <w:t xml:space="preserve"> </w:t>
      </w:r>
      <w:r w:rsidRPr="002770EA">
        <w:rPr>
          <w:rFonts w:ascii="Arial" w:hAnsi="Arial" w:cs="Arial"/>
        </w:rPr>
        <w:t xml:space="preserve">písm. c) ZDPH a nebo stane-li se </w:t>
      </w:r>
      <w:r>
        <w:rPr>
          <w:rFonts w:ascii="Arial" w:hAnsi="Arial" w:cs="Arial"/>
        </w:rPr>
        <w:t>Dodavatel</w:t>
      </w:r>
      <w:r w:rsidRPr="002770EA">
        <w:rPr>
          <w:rFonts w:ascii="Arial" w:hAnsi="Arial" w:cs="Arial"/>
        </w:rPr>
        <w:t xml:space="preserve"> nespolehlivým plátcem</w:t>
      </w:r>
      <w:r>
        <w:rPr>
          <w:rFonts w:ascii="Arial" w:hAnsi="Arial" w:cs="Arial"/>
        </w:rPr>
        <w:t xml:space="preserve"> </w:t>
      </w:r>
      <w:r w:rsidRPr="002770EA">
        <w:rPr>
          <w:rFonts w:ascii="Arial" w:hAnsi="Arial" w:cs="Arial"/>
        </w:rPr>
        <w:t xml:space="preserve">ve smyslu § 106a ZDPH, je </w:t>
      </w:r>
      <w:r>
        <w:rPr>
          <w:rFonts w:ascii="Arial" w:hAnsi="Arial" w:cs="Arial"/>
        </w:rPr>
        <w:t>Objednatel</w:t>
      </w:r>
      <w:r w:rsidRPr="002770EA">
        <w:rPr>
          <w:rFonts w:ascii="Arial" w:hAnsi="Arial" w:cs="Arial"/>
        </w:rPr>
        <w:t xml:space="preserve"> oprávněn uhradit </w:t>
      </w:r>
      <w:r>
        <w:rPr>
          <w:rFonts w:ascii="Arial" w:hAnsi="Arial" w:cs="Arial"/>
        </w:rPr>
        <w:t>Dodavateli</w:t>
      </w:r>
      <w:r w:rsidRPr="002770EA">
        <w:rPr>
          <w:rFonts w:ascii="Arial" w:hAnsi="Arial" w:cs="Arial"/>
        </w:rPr>
        <w:t xml:space="preserve"> pouze tu část peněžitého závazku vyplývajícího z daňového dokladu, jež odpovídá výši základu daně, a zbylou část</w:t>
      </w:r>
      <w:r>
        <w:rPr>
          <w:rFonts w:ascii="Arial" w:hAnsi="Arial" w:cs="Arial"/>
        </w:rPr>
        <w:t xml:space="preserve"> </w:t>
      </w:r>
      <w:r w:rsidRPr="002770EA">
        <w:rPr>
          <w:rFonts w:ascii="Arial" w:hAnsi="Arial" w:cs="Arial"/>
        </w:rPr>
        <w:t>pak ve smyslu § 109a ZDPH uhradit přímo správci daně s tím, že se má za to, že úhrada daňového dokladu (faktury) bez DPH je provedena ve správné výši.</w:t>
      </w:r>
    </w:p>
    <w:p w14:paraId="011AB626" w14:textId="77777777" w:rsidR="00612EAA" w:rsidRPr="002770EA" w:rsidRDefault="00612EAA" w:rsidP="00884E17">
      <w:pPr>
        <w:pStyle w:val="Odstavecseseznamem"/>
        <w:numPr>
          <w:ilvl w:val="0"/>
          <w:numId w:val="14"/>
        </w:numPr>
        <w:spacing w:after="120"/>
        <w:ind w:left="0" w:hanging="425"/>
        <w:contextualSpacing w:val="0"/>
        <w:jc w:val="both"/>
        <w:rPr>
          <w:rFonts w:ascii="Arial" w:hAnsi="Arial" w:cs="Arial"/>
        </w:rPr>
      </w:pPr>
      <w:r w:rsidRPr="002770EA">
        <w:rPr>
          <w:rFonts w:ascii="Arial" w:hAnsi="Arial" w:cs="Arial"/>
        </w:rPr>
        <w:t xml:space="preserve">Povinnost </w:t>
      </w:r>
      <w:r>
        <w:rPr>
          <w:rFonts w:ascii="Arial" w:hAnsi="Arial" w:cs="Arial"/>
        </w:rPr>
        <w:t>Objednatele</w:t>
      </w:r>
      <w:r w:rsidRPr="002770EA">
        <w:rPr>
          <w:rFonts w:ascii="Arial" w:hAnsi="Arial" w:cs="Arial"/>
        </w:rPr>
        <w:t xml:space="preserve"> zaplatit fakturovanou částku dle této smlouvy je splněna odepsáním příslušné částky z účtu </w:t>
      </w:r>
      <w:r>
        <w:rPr>
          <w:rFonts w:ascii="Arial" w:hAnsi="Arial" w:cs="Arial"/>
        </w:rPr>
        <w:t>Objednatele</w:t>
      </w:r>
      <w:r w:rsidRPr="002770EA">
        <w:rPr>
          <w:rFonts w:ascii="Arial" w:hAnsi="Arial" w:cs="Arial"/>
        </w:rPr>
        <w:t xml:space="preserve"> ve prospěch účtu </w:t>
      </w:r>
      <w:r>
        <w:rPr>
          <w:rFonts w:ascii="Arial" w:hAnsi="Arial" w:cs="Arial"/>
        </w:rPr>
        <w:t>Dodavatele</w:t>
      </w:r>
      <w:r w:rsidRPr="002770EA">
        <w:rPr>
          <w:rFonts w:ascii="Arial" w:hAnsi="Arial" w:cs="Arial"/>
        </w:rPr>
        <w:t>.</w:t>
      </w:r>
    </w:p>
    <w:p w14:paraId="78CA92B6" w14:textId="4118391B" w:rsidR="00612EAA" w:rsidRDefault="00612EAA" w:rsidP="00884E17">
      <w:pPr>
        <w:pStyle w:val="Odstavecseseznamem"/>
        <w:numPr>
          <w:ilvl w:val="0"/>
          <w:numId w:val="14"/>
        </w:numPr>
        <w:spacing w:after="120"/>
        <w:ind w:left="0" w:hanging="425"/>
        <w:contextualSpacing w:val="0"/>
        <w:jc w:val="both"/>
        <w:rPr>
          <w:rFonts w:ascii="Arial" w:hAnsi="Arial" w:cs="Arial"/>
        </w:rPr>
      </w:pPr>
      <w:r w:rsidRPr="002770EA">
        <w:rPr>
          <w:rFonts w:ascii="Arial" w:hAnsi="Arial" w:cs="Arial"/>
        </w:rPr>
        <w:t xml:space="preserve">V případě, že </w:t>
      </w:r>
      <w:r>
        <w:rPr>
          <w:rFonts w:ascii="Arial" w:hAnsi="Arial" w:cs="Arial"/>
        </w:rPr>
        <w:t>Dodavatel</w:t>
      </w:r>
      <w:r w:rsidRPr="002770EA">
        <w:rPr>
          <w:rFonts w:ascii="Arial" w:hAnsi="Arial" w:cs="Arial"/>
        </w:rPr>
        <w:t xml:space="preserve"> není ke dni uzavření této smlouvy plátcem DPH a v průběhu realizace plnění se plátcem DPH stane, nemá tato skutečnost vliv na výši ceny za plnění. </w:t>
      </w:r>
      <w:r>
        <w:rPr>
          <w:rFonts w:ascii="Arial" w:hAnsi="Arial" w:cs="Arial"/>
        </w:rPr>
        <w:t>Dodavatel</w:t>
      </w:r>
      <w:r w:rsidRPr="002770EA">
        <w:rPr>
          <w:rFonts w:ascii="Arial" w:hAnsi="Arial" w:cs="Arial"/>
        </w:rPr>
        <w:t xml:space="preserve"> nemá nárok na navýšení ceny za plnění o výši DPH, kterou je povinen zaplatit.</w:t>
      </w:r>
    </w:p>
    <w:p w14:paraId="595391E1" w14:textId="77777777" w:rsidR="001616AC" w:rsidRDefault="001616AC" w:rsidP="001616AC">
      <w:pPr>
        <w:pStyle w:val="Odstavecseseznamem"/>
        <w:spacing w:after="120" w:line="240" w:lineRule="auto"/>
        <w:ind w:left="0"/>
        <w:contextualSpacing w:val="0"/>
        <w:jc w:val="both"/>
        <w:rPr>
          <w:rFonts w:ascii="Arial" w:hAnsi="Arial" w:cs="Arial"/>
        </w:rPr>
      </w:pPr>
    </w:p>
    <w:p w14:paraId="0E6B5831" w14:textId="77777777" w:rsidR="00612EAA" w:rsidRDefault="00612EAA" w:rsidP="00612EAA">
      <w:pPr>
        <w:pStyle w:val="Nadpis4"/>
        <w:numPr>
          <w:ilvl w:val="0"/>
          <w:numId w:val="3"/>
        </w:numPr>
        <w:spacing w:before="0" w:after="120"/>
        <w:ind w:left="0" w:firstLine="0"/>
        <w:contextualSpacing/>
        <w:jc w:val="center"/>
        <w:rPr>
          <w:rFonts w:ascii="Arial" w:hAnsi="Arial" w:cs="Arial"/>
          <w:sz w:val="22"/>
          <w:szCs w:val="22"/>
        </w:rPr>
      </w:pPr>
      <w:r>
        <w:rPr>
          <w:rFonts w:ascii="Arial" w:hAnsi="Arial" w:cs="Arial"/>
          <w:sz w:val="22"/>
          <w:szCs w:val="22"/>
        </w:rPr>
        <w:br/>
        <w:t>Další práva a povinnosti smluvních stran</w:t>
      </w:r>
    </w:p>
    <w:p w14:paraId="4723096C" w14:textId="77777777" w:rsidR="00612EAA" w:rsidRPr="009240CB" w:rsidRDefault="00612EAA" w:rsidP="00884E17">
      <w:pPr>
        <w:pStyle w:val="Odstavecseseznamem"/>
        <w:numPr>
          <w:ilvl w:val="0"/>
          <w:numId w:val="15"/>
        </w:numPr>
        <w:spacing w:after="120"/>
        <w:ind w:left="0" w:hanging="425"/>
        <w:contextualSpacing w:val="0"/>
        <w:jc w:val="both"/>
        <w:rPr>
          <w:rFonts w:ascii="Arial" w:hAnsi="Arial" w:cs="Arial"/>
        </w:rPr>
      </w:pPr>
      <w:r w:rsidRPr="009240CB">
        <w:rPr>
          <w:rFonts w:ascii="Arial" w:hAnsi="Arial" w:cs="Arial"/>
        </w:rPr>
        <w:t xml:space="preserve">Dodavatel se zavazuje </w:t>
      </w:r>
      <w:r>
        <w:rPr>
          <w:rFonts w:ascii="Arial" w:hAnsi="Arial" w:cs="Arial"/>
        </w:rPr>
        <w:t>poskytovat O</w:t>
      </w:r>
      <w:r w:rsidRPr="009240CB">
        <w:rPr>
          <w:rFonts w:ascii="Arial" w:hAnsi="Arial" w:cs="Arial"/>
        </w:rPr>
        <w:t>bjednateli předmět plnění řádně a včas, v souladu s</w:t>
      </w:r>
      <w:r>
        <w:rPr>
          <w:rFonts w:ascii="Arial" w:hAnsi="Arial" w:cs="Arial"/>
        </w:rPr>
        <w:t> </w:t>
      </w:r>
      <w:r w:rsidRPr="009240CB">
        <w:rPr>
          <w:rFonts w:ascii="Arial" w:hAnsi="Arial" w:cs="Arial"/>
        </w:rPr>
        <w:t xml:space="preserve">podmínkami této smlouvy </w:t>
      </w:r>
      <w:r>
        <w:rPr>
          <w:rFonts w:ascii="Arial" w:hAnsi="Arial" w:cs="Arial"/>
        </w:rPr>
        <w:t>a s platnými právními předpisy. Dodavatel</w:t>
      </w:r>
      <w:r w:rsidRPr="009240CB">
        <w:rPr>
          <w:rFonts w:ascii="Arial" w:hAnsi="Arial" w:cs="Arial"/>
        </w:rPr>
        <w:t xml:space="preserve"> je při plnění</w:t>
      </w:r>
      <w:r>
        <w:rPr>
          <w:rFonts w:ascii="Arial" w:hAnsi="Arial" w:cs="Arial"/>
        </w:rPr>
        <w:t xml:space="preserve"> předmětu této smlouvy</w:t>
      </w:r>
      <w:r w:rsidRPr="009240CB">
        <w:rPr>
          <w:rFonts w:ascii="Arial" w:hAnsi="Arial" w:cs="Arial"/>
        </w:rPr>
        <w:t xml:space="preserve"> povinen postupovat s odbornou péčí, podle svých nejlepších znalostí a schopností, přičemž je při své činnosti povinen sledovat a chránit zájmy a dobré jméno </w:t>
      </w:r>
      <w:r>
        <w:rPr>
          <w:rFonts w:ascii="Arial" w:hAnsi="Arial" w:cs="Arial"/>
        </w:rPr>
        <w:t>O</w:t>
      </w:r>
      <w:r w:rsidRPr="009240CB">
        <w:rPr>
          <w:rFonts w:ascii="Arial" w:hAnsi="Arial" w:cs="Arial"/>
        </w:rPr>
        <w:t>bjednatele a postupovat v</w:t>
      </w:r>
      <w:r>
        <w:rPr>
          <w:rFonts w:ascii="Arial" w:hAnsi="Arial" w:cs="Arial"/>
        </w:rPr>
        <w:t> </w:t>
      </w:r>
      <w:r w:rsidRPr="009240CB">
        <w:rPr>
          <w:rFonts w:ascii="Arial" w:hAnsi="Arial" w:cs="Arial"/>
        </w:rPr>
        <w:t xml:space="preserve">souladu s jeho pokyny. V případě nevhodných pokynů </w:t>
      </w:r>
      <w:r>
        <w:rPr>
          <w:rFonts w:ascii="Arial" w:hAnsi="Arial" w:cs="Arial"/>
        </w:rPr>
        <w:t>O</w:t>
      </w:r>
      <w:r w:rsidRPr="009240CB">
        <w:rPr>
          <w:rFonts w:ascii="Arial" w:hAnsi="Arial" w:cs="Arial"/>
        </w:rPr>
        <w:t xml:space="preserve">bjednatele je </w:t>
      </w:r>
      <w:r>
        <w:rPr>
          <w:rFonts w:ascii="Arial" w:hAnsi="Arial" w:cs="Arial"/>
        </w:rPr>
        <w:t>Dodavatel</w:t>
      </w:r>
      <w:r w:rsidRPr="009240CB">
        <w:rPr>
          <w:rFonts w:ascii="Arial" w:hAnsi="Arial" w:cs="Arial"/>
        </w:rPr>
        <w:t xml:space="preserve"> povin</w:t>
      </w:r>
      <w:r>
        <w:rPr>
          <w:rFonts w:ascii="Arial" w:hAnsi="Arial" w:cs="Arial"/>
        </w:rPr>
        <w:t>en na nevhodnost těchto pokynů O</w:t>
      </w:r>
      <w:r w:rsidRPr="009240CB">
        <w:rPr>
          <w:rFonts w:ascii="Arial" w:hAnsi="Arial" w:cs="Arial"/>
        </w:rPr>
        <w:t xml:space="preserve">bjednatele písemně upozornit, v opačném případě nese </w:t>
      </w:r>
      <w:r>
        <w:rPr>
          <w:rFonts w:ascii="Arial" w:hAnsi="Arial" w:cs="Arial"/>
        </w:rPr>
        <w:t>Dodavatel</w:t>
      </w:r>
      <w:r w:rsidRPr="009240CB">
        <w:rPr>
          <w:rFonts w:ascii="Arial" w:hAnsi="Arial" w:cs="Arial"/>
        </w:rPr>
        <w:t xml:space="preserve"> odpovědnost za vady a za škodu, které v důsledku nevhodných pokynů vznikly.</w:t>
      </w:r>
    </w:p>
    <w:p w14:paraId="262D41DD" w14:textId="77777777" w:rsidR="00612EAA" w:rsidRPr="009240CB" w:rsidRDefault="00612EAA" w:rsidP="00884E17">
      <w:pPr>
        <w:pStyle w:val="Odstavecseseznamem"/>
        <w:numPr>
          <w:ilvl w:val="0"/>
          <w:numId w:val="15"/>
        </w:numPr>
        <w:spacing w:after="120"/>
        <w:ind w:left="0" w:hanging="425"/>
        <w:contextualSpacing w:val="0"/>
        <w:jc w:val="both"/>
        <w:rPr>
          <w:rFonts w:ascii="Arial" w:hAnsi="Arial" w:cs="Arial"/>
        </w:rPr>
      </w:pPr>
      <w:r>
        <w:rPr>
          <w:rFonts w:ascii="Arial" w:hAnsi="Arial" w:cs="Arial"/>
        </w:rPr>
        <w:t xml:space="preserve">Dodavatel se dále zavazuje </w:t>
      </w:r>
      <w:r w:rsidRPr="009240CB">
        <w:rPr>
          <w:rFonts w:ascii="Arial" w:hAnsi="Arial" w:cs="Arial"/>
        </w:rPr>
        <w:t xml:space="preserve">předávat </w:t>
      </w:r>
      <w:r>
        <w:rPr>
          <w:rFonts w:ascii="Arial" w:hAnsi="Arial" w:cs="Arial"/>
        </w:rPr>
        <w:t>O</w:t>
      </w:r>
      <w:r w:rsidRPr="009240CB">
        <w:rPr>
          <w:rFonts w:ascii="Arial" w:hAnsi="Arial" w:cs="Arial"/>
        </w:rPr>
        <w:t>bjednateli veškerou dokumentaci vytvořenou anebo aktualizovanou při poskytování předmětu plnění podle této smlouvy jako podklad v rámci akceptačního řízení</w:t>
      </w:r>
      <w:r>
        <w:rPr>
          <w:rFonts w:ascii="Arial" w:hAnsi="Arial" w:cs="Arial"/>
        </w:rPr>
        <w:t>.</w:t>
      </w:r>
    </w:p>
    <w:p w14:paraId="314475A8" w14:textId="572B78EE" w:rsidR="00612EAA" w:rsidRPr="009240CB" w:rsidRDefault="00612EAA" w:rsidP="00884E17">
      <w:pPr>
        <w:pStyle w:val="Odstavecseseznamem"/>
        <w:numPr>
          <w:ilvl w:val="0"/>
          <w:numId w:val="15"/>
        </w:numPr>
        <w:spacing w:after="120"/>
        <w:ind w:left="0" w:hanging="425"/>
        <w:contextualSpacing w:val="0"/>
        <w:jc w:val="both"/>
        <w:rPr>
          <w:rFonts w:ascii="Arial" w:hAnsi="Arial" w:cs="Arial"/>
        </w:rPr>
      </w:pPr>
      <w:r w:rsidRPr="009240CB">
        <w:rPr>
          <w:rFonts w:ascii="Arial" w:hAnsi="Arial" w:cs="Arial"/>
        </w:rPr>
        <w:t>Objednatel se zavazuje</w:t>
      </w:r>
      <w:r>
        <w:rPr>
          <w:rFonts w:ascii="Arial" w:hAnsi="Arial" w:cs="Arial"/>
        </w:rPr>
        <w:t xml:space="preserve"> </w:t>
      </w:r>
      <w:r w:rsidRPr="009240CB">
        <w:rPr>
          <w:rFonts w:ascii="Arial" w:hAnsi="Arial" w:cs="Arial"/>
        </w:rPr>
        <w:t xml:space="preserve">poskytovat po celou dobu trvání této smlouvy </w:t>
      </w:r>
      <w:r>
        <w:rPr>
          <w:rFonts w:ascii="Arial" w:hAnsi="Arial" w:cs="Arial"/>
        </w:rPr>
        <w:t>D</w:t>
      </w:r>
      <w:r w:rsidRPr="009240CB">
        <w:rPr>
          <w:rFonts w:ascii="Arial" w:hAnsi="Arial" w:cs="Arial"/>
        </w:rPr>
        <w:t>odavateli veškerou nezbytnou součinnost potřebnou k naplnění účelu smlouvy</w:t>
      </w:r>
      <w:r w:rsidR="00987F69">
        <w:rPr>
          <w:rFonts w:ascii="Arial" w:hAnsi="Arial" w:cs="Arial"/>
        </w:rPr>
        <w:t>.</w:t>
      </w:r>
    </w:p>
    <w:p w14:paraId="2A62749E" w14:textId="7FADA011" w:rsidR="00612EAA" w:rsidRPr="009240CB" w:rsidRDefault="00612EAA" w:rsidP="00884E17">
      <w:pPr>
        <w:pStyle w:val="Odstavecseseznamem"/>
        <w:numPr>
          <w:ilvl w:val="0"/>
          <w:numId w:val="15"/>
        </w:numPr>
        <w:spacing w:after="120"/>
        <w:ind w:left="0" w:hanging="425"/>
        <w:contextualSpacing w:val="0"/>
        <w:jc w:val="both"/>
        <w:rPr>
          <w:rFonts w:ascii="Arial" w:hAnsi="Arial" w:cs="Arial"/>
        </w:rPr>
      </w:pPr>
      <w:r w:rsidRPr="009240CB">
        <w:rPr>
          <w:rFonts w:ascii="Arial" w:hAnsi="Arial" w:cs="Arial"/>
        </w:rPr>
        <w:t>Objednat</w:t>
      </w:r>
      <w:r w:rsidR="001507BA">
        <w:rPr>
          <w:rFonts w:ascii="Arial" w:hAnsi="Arial" w:cs="Arial"/>
        </w:rPr>
        <w:t xml:space="preserve">el se zavazuje dodat </w:t>
      </w:r>
      <w:r w:rsidR="00987F69">
        <w:rPr>
          <w:rFonts w:ascii="Arial" w:hAnsi="Arial" w:cs="Arial"/>
        </w:rPr>
        <w:t>D</w:t>
      </w:r>
      <w:r w:rsidR="001507BA">
        <w:rPr>
          <w:rFonts w:ascii="Arial" w:hAnsi="Arial" w:cs="Arial"/>
        </w:rPr>
        <w:t>odavateli</w:t>
      </w:r>
      <w:r w:rsidRPr="009240CB">
        <w:rPr>
          <w:rFonts w:ascii="Arial" w:hAnsi="Arial" w:cs="Arial"/>
        </w:rPr>
        <w:t xml:space="preserve"> </w:t>
      </w:r>
      <w:r>
        <w:rPr>
          <w:rFonts w:ascii="Arial" w:hAnsi="Arial" w:cs="Arial"/>
        </w:rPr>
        <w:t>ve finální verzi</w:t>
      </w:r>
      <w:r w:rsidR="001507BA">
        <w:rPr>
          <w:rFonts w:ascii="Arial" w:hAnsi="Arial" w:cs="Arial"/>
        </w:rPr>
        <w:t xml:space="preserve"> kreativní obsah</w:t>
      </w:r>
      <w:r w:rsidRPr="009240CB">
        <w:rPr>
          <w:rFonts w:ascii="Arial" w:hAnsi="Arial" w:cs="Arial"/>
        </w:rPr>
        <w:t xml:space="preserve"> pro </w:t>
      </w:r>
      <w:r>
        <w:rPr>
          <w:rFonts w:ascii="Arial" w:hAnsi="Arial" w:cs="Arial"/>
        </w:rPr>
        <w:t xml:space="preserve">všechny typy mediálního prostoru </w:t>
      </w:r>
      <w:r w:rsidRPr="009240CB">
        <w:rPr>
          <w:rFonts w:ascii="Arial" w:hAnsi="Arial" w:cs="Arial"/>
        </w:rPr>
        <w:t>nejpozději 1</w:t>
      </w:r>
      <w:r>
        <w:rPr>
          <w:rFonts w:ascii="Arial" w:hAnsi="Arial" w:cs="Arial"/>
        </w:rPr>
        <w:t>4</w:t>
      </w:r>
      <w:r w:rsidRPr="009240CB">
        <w:rPr>
          <w:rFonts w:ascii="Arial" w:hAnsi="Arial" w:cs="Arial"/>
        </w:rPr>
        <w:t xml:space="preserve"> </w:t>
      </w:r>
      <w:r>
        <w:rPr>
          <w:rFonts w:ascii="Arial" w:hAnsi="Arial" w:cs="Arial"/>
        </w:rPr>
        <w:t>dní před požadovaným uveřejněním v daném mediálním prostoru</w:t>
      </w:r>
      <w:r w:rsidRPr="009240CB">
        <w:rPr>
          <w:rFonts w:ascii="Arial" w:hAnsi="Arial" w:cs="Arial"/>
        </w:rPr>
        <w:t xml:space="preserve">. </w:t>
      </w:r>
      <w:r>
        <w:rPr>
          <w:rFonts w:ascii="Arial" w:hAnsi="Arial" w:cs="Arial"/>
        </w:rPr>
        <w:t xml:space="preserve">Dodavatel je povinen provést nezbytnou úpravu kreativních částí dodaných </w:t>
      </w:r>
      <w:r w:rsidR="00987F69">
        <w:rPr>
          <w:rFonts w:ascii="Arial" w:hAnsi="Arial" w:cs="Arial"/>
        </w:rPr>
        <w:t>O</w:t>
      </w:r>
      <w:r>
        <w:rPr>
          <w:rFonts w:ascii="Arial" w:hAnsi="Arial" w:cs="Arial"/>
        </w:rPr>
        <w:t xml:space="preserve">bjednatelem tak, aby splňoval všechny požadavky na formát a podobu jednotlivých </w:t>
      </w:r>
      <w:proofErr w:type="spellStart"/>
      <w:r>
        <w:rPr>
          <w:rFonts w:ascii="Arial" w:hAnsi="Arial" w:cs="Arial"/>
        </w:rPr>
        <w:t>mediatypů</w:t>
      </w:r>
      <w:proofErr w:type="spellEnd"/>
      <w:r>
        <w:rPr>
          <w:rFonts w:ascii="Arial" w:hAnsi="Arial" w:cs="Arial"/>
        </w:rPr>
        <w:t xml:space="preserve"> či jejic</w:t>
      </w:r>
      <w:r w:rsidR="001507BA">
        <w:rPr>
          <w:rFonts w:ascii="Arial" w:hAnsi="Arial" w:cs="Arial"/>
        </w:rPr>
        <w:t>h subtypů.</w:t>
      </w:r>
    </w:p>
    <w:p w14:paraId="1E2088EC" w14:textId="3CD6F1B2" w:rsidR="00612EAA" w:rsidRDefault="00612EAA" w:rsidP="00884E17">
      <w:pPr>
        <w:pStyle w:val="Odstavecseseznamem"/>
        <w:numPr>
          <w:ilvl w:val="0"/>
          <w:numId w:val="15"/>
        </w:numPr>
        <w:spacing w:after="120"/>
        <w:ind w:left="0" w:hanging="425"/>
        <w:contextualSpacing w:val="0"/>
        <w:jc w:val="both"/>
        <w:rPr>
          <w:rFonts w:ascii="Arial" w:hAnsi="Arial" w:cs="Arial"/>
        </w:rPr>
      </w:pPr>
      <w:r w:rsidRPr="009240CB">
        <w:rPr>
          <w:rFonts w:ascii="Arial" w:hAnsi="Arial" w:cs="Arial"/>
        </w:rPr>
        <w:t xml:space="preserve">V případě, že z důvodů nezávislých na </w:t>
      </w:r>
      <w:r>
        <w:rPr>
          <w:rFonts w:ascii="Arial" w:hAnsi="Arial" w:cs="Arial"/>
        </w:rPr>
        <w:t>D</w:t>
      </w:r>
      <w:r w:rsidRPr="009240CB">
        <w:rPr>
          <w:rFonts w:ascii="Arial" w:hAnsi="Arial" w:cs="Arial"/>
        </w:rPr>
        <w:t xml:space="preserve">odavateli </w:t>
      </w:r>
      <w:r>
        <w:rPr>
          <w:rFonts w:ascii="Arial" w:hAnsi="Arial" w:cs="Arial"/>
        </w:rPr>
        <w:t xml:space="preserve">vyvstane potřeba </w:t>
      </w:r>
      <w:r w:rsidRPr="009240CB">
        <w:rPr>
          <w:rFonts w:ascii="Arial" w:hAnsi="Arial" w:cs="Arial"/>
        </w:rPr>
        <w:t xml:space="preserve">upravit v průběhu </w:t>
      </w:r>
      <w:r>
        <w:rPr>
          <w:rFonts w:ascii="Arial" w:hAnsi="Arial" w:cs="Arial"/>
        </w:rPr>
        <w:t>plnění předmětu této smlouvy</w:t>
      </w:r>
      <w:r w:rsidRPr="009240CB">
        <w:rPr>
          <w:rFonts w:ascii="Arial" w:hAnsi="Arial" w:cs="Arial"/>
        </w:rPr>
        <w:t xml:space="preserve"> parametry využití mediálního prostoru stanovené v závazném plánu tak, aby došlo ke splnění parametrů med</w:t>
      </w:r>
      <w:r w:rsidR="00E84CD1">
        <w:rPr>
          <w:rFonts w:ascii="Arial" w:hAnsi="Arial" w:cs="Arial"/>
        </w:rPr>
        <w:t xml:space="preserve">iálního </w:t>
      </w:r>
      <w:r w:rsidRPr="009240CB">
        <w:rPr>
          <w:rFonts w:ascii="Arial" w:hAnsi="Arial" w:cs="Arial"/>
        </w:rPr>
        <w:t>plánu</w:t>
      </w:r>
      <w:r>
        <w:rPr>
          <w:rFonts w:ascii="Arial" w:hAnsi="Arial" w:cs="Arial"/>
        </w:rPr>
        <w:t>, zavazuje se D</w:t>
      </w:r>
      <w:r w:rsidRPr="009240CB">
        <w:rPr>
          <w:rFonts w:ascii="Arial" w:hAnsi="Arial" w:cs="Arial"/>
        </w:rPr>
        <w:t xml:space="preserve">odavatel neprodleně informovat </w:t>
      </w:r>
      <w:r>
        <w:rPr>
          <w:rFonts w:ascii="Arial" w:hAnsi="Arial" w:cs="Arial"/>
        </w:rPr>
        <w:t>O</w:t>
      </w:r>
      <w:r w:rsidRPr="009240CB">
        <w:rPr>
          <w:rFonts w:ascii="Arial" w:hAnsi="Arial" w:cs="Arial"/>
        </w:rPr>
        <w:t xml:space="preserve">bjednatele o nastalé situaci a zároveň navrhnout řešení tak, aby </w:t>
      </w:r>
      <w:r w:rsidR="00E84CD1">
        <w:rPr>
          <w:rFonts w:ascii="Arial" w:hAnsi="Arial" w:cs="Arial"/>
        </w:rPr>
        <w:t xml:space="preserve">došlo ke splnění parametrů mediálního </w:t>
      </w:r>
      <w:r w:rsidRPr="009240CB">
        <w:rPr>
          <w:rFonts w:ascii="Arial" w:hAnsi="Arial" w:cs="Arial"/>
        </w:rPr>
        <w:t>plánu. V případě, že návrh na úpravu parametrů stanovených v závazném plánu je v</w:t>
      </w:r>
      <w:r w:rsidR="00E84CD1">
        <w:rPr>
          <w:rFonts w:ascii="Arial" w:hAnsi="Arial" w:cs="Arial"/>
        </w:rPr>
        <w:t> </w:t>
      </w:r>
      <w:r w:rsidRPr="009240CB">
        <w:rPr>
          <w:rFonts w:ascii="Arial" w:hAnsi="Arial" w:cs="Arial"/>
        </w:rPr>
        <w:t xml:space="preserve">souladu s parametry </w:t>
      </w:r>
      <w:r w:rsidR="00E84CD1">
        <w:rPr>
          <w:rFonts w:ascii="Arial" w:hAnsi="Arial" w:cs="Arial"/>
        </w:rPr>
        <w:t xml:space="preserve">mediálního </w:t>
      </w:r>
      <w:r w:rsidRPr="009240CB">
        <w:rPr>
          <w:rFonts w:ascii="Arial" w:hAnsi="Arial" w:cs="Arial"/>
        </w:rPr>
        <w:t xml:space="preserve">plánu, </w:t>
      </w:r>
      <w:r>
        <w:rPr>
          <w:rFonts w:ascii="Arial" w:hAnsi="Arial" w:cs="Arial"/>
        </w:rPr>
        <w:t>udělí</w:t>
      </w:r>
      <w:r w:rsidRPr="009240CB">
        <w:rPr>
          <w:rFonts w:ascii="Arial" w:hAnsi="Arial" w:cs="Arial"/>
        </w:rPr>
        <w:t xml:space="preserve"> </w:t>
      </w:r>
      <w:r>
        <w:rPr>
          <w:rFonts w:ascii="Arial" w:hAnsi="Arial" w:cs="Arial"/>
        </w:rPr>
        <w:t>O</w:t>
      </w:r>
      <w:r w:rsidRPr="009240CB">
        <w:rPr>
          <w:rFonts w:ascii="Arial" w:hAnsi="Arial" w:cs="Arial"/>
        </w:rPr>
        <w:t xml:space="preserve">bjednatel </w:t>
      </w:r>
      <w:r>
        <w:rPr>
          <w:rFonts w:ascii="Arial" w:hAnsi="Arial" w:cs="Arial"/>
        </w:rPr>
        <w:t>D</w:t>
      </w:r>
      <w:r w:rsidRPr="009240CB">
        <w:rPr>
          <w:rFonts w:ascii="Arial" w:hAnsi="Arial" w:cs="Arial"/>
        </w:rPr>
        <w:t xml:space="preserve">odavateli souhlas se změnou závazného plánu. Změny v závazném plánu je </w:t>
      </w:r>
      <w:r>
        <w:rPr>
          <w:rFonts w:ascii="Arial" w:hAnsi="Arial" w:cs="Arial"/>
        </w:rPr>
        <w:t>D</w:t>
      </w:r>
      <w:r w:rsidRPr="009240CB">
        <w:rPr>
          <w:rFonts w:ascii="Arial" w:hAnsi="Arial" w:cs="Arial"/>
        </w:rPr>
        <w:t>odavatel oprávněn uskutečnit pouze z</w:t>
      </w:r>
      <w:r>
        <w:rPr>
          <w:rFonts w:ascii="Arial" w:hAnsi="Arial" w:cs="Arial"/>
        </w:rPr>
        <w:t>a předpokladu, že takové změny O</w:t>
      </w:r>
      <w:r w:rsidRPr="009240CB">
        <w:rPr>
          <w:rFonts w:ascii="Arial" w:hAnsi="Arial" w:cs="Arial"/>
        </w:rPr>
        <w:t xml:space="preserve">bjednatel písemně (např. formou e-mailu) odsouhlasil. Za splnění </w:t>
      </w:r>
      <w:r w:rsidRPr="009240CB">
        <w:rPr>
          <w:rFonts w:ascii="Arial" w:hAnsi="Arial" w:cs="Arial"/>
        </w:rPr>
        <w:lastRenderedPageBreak/>
        <w:t xml:space="preserve">podmínek stanovených v tomto ustanovení se podle tohoto ustanovení upravený závazný plán považuje za podklad ke stanovení kvality dodaného předmětu akceptace ve smyslu článku </w:t>
      </w:r>
      <w:r>
        <w:rPr>
          <w:rFonts w:ascii="Arial" w:hAnsi="Arial" w:cs="Arial"/>
        </w:rPr>
        <w:t>IV odst. 3</w:t>
      </w:r>
      <w:r w:rsidRPr="009240CB">
        <w:rPr>
          <w:rFonts w:ascii="Arial" w:hAnsi="Arial" w:cs="Arial"/>
        </w:rPr>
        <w:t xml:space="preserve"> této smlouvy při porovnání s</w:t>
      </w:r>
      <w:r>
        <w:rPr>
          <w:rFonts w:ascii="Arial" w:hAnsi="Arial" w:cs="Arial"/>
        </w:rPr>
        <w:t> </w:t>
      </w:r>
      <w:r w:rsidRPr="009240CB">
        <w:rPr>
          <w:rFonts w:ascii="Arial" w:hAnsi="Arial" w:cs="Arial"/>
        </w:rPr>
        <w:t>dodaným předmětem akceptace.</w:t>
      </w:r>
    </w:p>
    <w:p w14:paraId="6E93D191" w14:textId="75D3C581" w:rsidR="001A6A40" w:rsidRPr="001A6A40" w:rsidRDefault="001A6A40" w:rsidP="00884E17">
      <w:pPr>
        <w:pStyle w:val="Odstavecseseznamem"/>
        <w:numPr>
          <w:ilvl w:val="0"/>
          <w:numId w:val="15"/>
        </w:numPr>
        <w:spacing w:after="120"/>
        <w:ind w:left="0" w:hanging="426"/>
        <w:contextualSpacing w:val="0"/>
        <w:jc w:val="both"/>
        <w:rPr>
          <w:rFonts w:ascii="Arial" w:hAnsi="Arial" w:cs="Arial"/>
        </w:rPr>
      </w:pPr>
      <w:r w:rsidRPr="001A6A40">
        <w:rPr>
          <w:rFonts w:ascii="Arial" w:hAnsi="Arial" w:cs="Arial"/>
        </w:rPr>
        <w:t xml:space="preserve">Dodavatel podpisem této </w:t>
      </w:r>
      <w:r>
        <w:rPr>
          <w:rFonts w:ascii="Arial" w:hAnsi="Arial" w:cs="Arial"/>
        </w:rPr>
        <w:t>s</w:t>
      </w:r>
      <w:r w:rsidRPr="001A6A40">
        <w:rPr>
          <w:rFonts w:ascii="Arial" w:hAnsi="Arial" w:cs="Arial"/>
        </w:rPr>
        <w:t xml:space="preserve">mlouvy výslovně přebírá povinnosti uvedené v </w:t>
      </w:r>
      <w:r>
        <w:rPr>
          <w:rFonts w:ascii="Arial" w:hAnsi="Arial" w:cs="Arial"/>
        </w:rPr>
        <w:t>p</w:t>
      </w:r>
      <w:r w:rsidRPr="001A6A40">
        <w:rPr>
          <w:rFonts w:ascii="Arial" w:hAnsi="Arial" w:cs="Arial"/>
        </w:rPr>
        <w:t xml:space="preserve">říloze č. 3 této </w:t>
      </w:r>
      <w:r>
        <w:rPr>
          <w:rFonts w:ascii="Arial" w:hAnsi="Arial" w:cs="Arial"/>
        </w:rPr>
        <w:t>s</w:t>
      </w:r>
      <w:r w:rsidRPr="001A6A40">
        <w:rPr>
          <w:rFonts w:ascii="Arial" w:hAnsi="Arial" w:cs="Arial"/>
        </w:rPr>
        <w:t xml:space="preserve">mlouvy ve vztahu k finančním sankcím v souvislosti se situací na Ukrajině. Objednatel je oprávněn provést kontrolu plnění povinností uvedených v </w:t>
      </w:r>
      <w:r>
        <w:rPr>
          <w:rFonts w:ascii="Arial" w:hAnsi="Arial" w:cs="Arial"/>
        </w:rPr>
        <w:t>p</w:t>
      </w:r>
      <w:r w:rsidRPr="001A6A40">
        <w:rPr>
          <w:rFonts w:ascii="Arial" w:hAnsi="Arial" w:cs="Arial"/>
        </w:rPr>
        <w:t xml:space="preserve">říloze č. 3 této </w:t>
      </w:r>
      <w:r>
        <w:rPr>
          <w:rFonts w:ascii="Arial" w:hAnsi="Arial" w:cs="Arial"/>
        </w:rPr>
        <w:t>s</w:t>
      </w:r>
      <w:r w:rsidRPr="001A6A40">
        <w:rPr>
          <w:rFonts w:ascii="Arial" w:hAnsi="Arial" w:cs="Arial"/>
        </w:rPr>
        <w:t>mlouvy ze strany Dodavatele</w:t>
      </w:r>
      <w:r>
        <w:rPr>
          <w:rFonts w:ascii="Arial" w:hAnsi="Arial" w:cs="Arial"/>
        </w:rPr>
        <w:t>.</w:t>
      </w:r>
    </w:p>
    <w:p w14:paraId="61319010" w14:textId="77777777" w:rsidR="00612EAA" w:rsidRPr="00FA59D5" w:rsidRDefault="00612EAA" w:rsidP="00612EAA">
      <w:pPr>
        <w:spacing w:after="120"/>
        <w:rPr>
          <w:rFonts w:ascii="Arial" w:hAnsi="Arial" w:cs="Arial"/>
        </w:rPr>
      </w:pPr>
    </w:p>
    <w:p w14:paraId="457096D8" w14:textId="77777777" w:rsidR="00612EAA" w:rsidRPr="002770EA" w:rsidRDefault="00612EAA" w:rsidP="00612EAA">
      <w:pPr>
        <w:pStyle w:val="Nadpis4"/>
        <w:keepNext w:val="0"/>
        <w:numPr>
          <w:ilvl w:val="0"/>
          <w:numId w:val="3"/>
        </w:numPr>
        <w:spacing w:before="0" w:after="120"/>
        <w:ind w:left="0" w:firstLine="0"/>
        <w:contextualSpacing/>
        <w:jc w:val="center"/>
        <w:rPr>
          <w:rFonts w:ascii="Arial" w:hAnsi="Arial" w:cs="Arial"/>
          <w:sz w:val="22"/>
          <w:szCs w:val="22"/>
        </w:rPr>
      </w:pPr>
      <w:r w:rsidRPr="002770EA">
        <w:rPr>
          <w:rFonts w:ascii="Arial" w:hAnsi="Arial" w:cs="Arial"/>
          <w:sz w:val="22"/>
          <w:szCs w:val="22"/>
        </w:rPr>
        <w:br/>
        <w:t>Ochrana informací</w:t>
      </w:r>
    </w:p>
    <w:p w14:paraId="0B57BEEE" w14:textId="77777777" w:rsidR="00612EAA" w:rsidRPr="002770EA" w:rsidRDefault="00612EAA" w:rsidP="00884E17">
      <w:pPr>
        <w:pStyle w:val="Odstavecseseznamem"/>
        <w:numPr>
          <w:ilvl w:val="0"/>
          <w:numId w:val="16"/>
        </w:numPr>
        <w:spacing w:after="120"/>
        <w:ind w:left="0" w:hanging="425"/>
        <w:contextualSpacing w:val="0"/>
        <w:jc w:val="both"/>
        <w:rPr>
          <w:rFonts w:ascii="Arial" w:eastAsia="@Arial Unicode MS" w:hAnsi="Arial" w:cs="Arial"/>
          <w:color w:val="000000"/>
        </w:rPr>
      </w:pPr>
      <w:r w:rsidRPr="005563C3">
        <w:rPr>
          <w:rFonts w:ascii="Arial" w:eastAsia="@Arial Unicode MS" w:hAnsi="Arial" w:cs="Arial"/>
          <w:color w:val="000000"/>
        </w:rPr>
        <w:t>Smluvní</w:t>
      </w:r>
      <w:r w:rsidRPr="002770EA">
        <w:rPr>
          <w:rFonts w:ascii="Arial" w:eastAsia="@Arial Unicode MS" w:hAnsi="Arial" w:cs="Arial"/>
          <w:color w:val="000000"/>
        </w:rPr>
        <w:t xml:space="preserve"> strany jsou si vědomy toho, že v rámci plnění závazků z této smlouvy</w:t>
      </w:r>
    </w:p>
    <w:p w14:paraId="40445780" w14:textId="77777777" w:rsidR="00612EAA" w:rsidRPr="005563C3" w:rsidRDefault="00612EAA" w:rsidP="00884E17">
      <w:pPr>
        <w:pStyle w:val="Odstavecseseznamem"/>
        <w:numPr>
          <w:ilvl w:val="0"/>
          <w:numId w:val="17"/>
        </w:numPr>
        <w:spacing w:after="120"/>
        <w:ind w:left="426"/>
        <w:contextualSpacing w:val="0"/>
        <w:jc w:val="both"/>
        <w:rPr>
          <w:rFonts w:ascii="Arial" w:hAnsi="Arial" w:cs="Arial"/>
        </w:rPr>
      </w:pPr>
      <w:r w:rsidRPr="005563C3">
        <w:rPr>
          <w:rFonts w:ascii="Arial" w:hAnsi="Arial" w:cs="Arial"/>
        </w:rPr>
        <w:t>si mohou vzájemně vědomě nebo opomenutím poskytnout informace, které budou považovány za důvěrné (dále jen „důvěrné informace“),</w:t>
      </w:r>
    </w:p>
    <w:p w14:paraId="18DD9555" w14:textId="77777777" w:rsidR="00612EAA" w:rsidRPr="002770EA" w:rsidRDefault="00612EAA" w:rsidP="00884E17">
      <w:pPr>
        <w:pStyle w:val="Odstavecseseznamem"/>
        <w:numPr>
          <w:ilvl w:val="0"/>
          <w:numId w:val="17"/>
        </w:numPr>
        <w:spacing w:after="120"/>
        <w:ind w:left="426"/>
        <w:contextualSpacing w:val="0"/>
        <w:jc w:val="both"/>
        <w:rPr>
          <w:rFonts w:ascii="Arial" w:eastAsia="@Arial Unicode MS" w:hAnsi="Arial" w:cs="Arial"/>
          <w:color w:val="000000"/>
        </w:rPr>
      </w:pPr>
      <w:r w:rsidRPr="005563C3">
        <w:rPr>
          <w:rFonts w:ascii="Arial" w:hAnsi="Arial" w:cs="Arial"/>
        </w:rPr>
        <w:t>mohou jejich zaměstnanci či osoby v obdobném postavení získat vědomou činností druhé smluvní</w:t>
      </w:r>
      <w:r w:rsidRPr="002770EA">
        <w:rPr>
          <w:rFonts w:ascii="Arial" w:eastAsia="@Arial Unicode MS" w:hAnsi="Arial" w:cs="Arial"/>
          <w:color w:val="000000"/>
        </w:rPr>
        <w:t xml:space="preserve"> strany nebo i jejím opomenutím přístup k důvěrným informacím druhé smluvní strany.</w:t>
      </w:r>
    </w:p>
    <w:p w14:paraId="07B68A77" w14:textId="4C47BCAE" w:rsidR="00612EAA" w:rsidRPr="002770EA" w:rsidRDefault="00612EAA" w:rsidP="00884E17">
      <w:pPr>
        <w:pStyle w:val="Odstavecseseznamem"/>
        <w:numPr>
          <w:ilvl w:val="0"/>
          <w:numId w:val="16"/>
        </w:numPr>
        <w:spacing w:after="120"/>
        <w:ind w:left="0" w:hanging="425"/>
        <w:contextualSpacing w:val="0"/>
        <w:jc w:val="both"/>
        <w:rPr>
          <w:rFonts w:ascii="Arial" w:eastAsia="@Arial Unicode MS" w:hAnsi="Arial" w:cs="Arial"/>
          <w:color w:val="000000"/>
        </w:rPr>
      </w:pPr>
      <w:r w:rsidRPr="002770EA">
        <w:rPr>
          <w:rFonts w:ascii="Arial" w:eastAsia="@Arial Unicode MS" w:hAnsi="Arial" w:cs="Arial"/>
          <w:color w:val="000000"/>
        </w:rPr>
        <w:t>Smluvní strany se zavazují, že žádná z nich nezpřístupní třetí osobě důvěrné informace</w:t>
      </w:r>
      <w:r w:rsidRPr="002770EA">
        <w:rPr>
          <w:rFonts w:ascii="Arial" w:eastAsia="@Arial Unicode MS" w:hAnsi="Arial" w:cs="Arial"/>
          <w:color w:val="000000"/>
        </w:rPr>
        <w:br/>
        <w:t>(bez ohledu na formu jejich zachycení), které získaly během jednání vedoucích k uzavření této smlouvy nebo během plnění závazků z této smlouvy. Tím není dotčeno oprávnění smluvních stran sdělovat tyto údaje svým advokátům, daňovým poradcům, auditorům nebo jiným osobám vázaným na základě zvláštního právního předpisu povinností mlčenlivosti. Tyto osoby musí být na důvěrnost údajů upozorněny.</w:t>
      </w:r>
    </w:p>
    <w:p w14:paraId="00EAADA2" w14:textId="77777777" w:rsidR="00612EAA" w:rsidRPr="002770EA" w:rsidRDefault="00612EAA" w:rsidP="00884E17">
      <w:pPr>
        <w:pStyle w:val="Odstavecseseznamem"/>
        <w:numPr>
          <w:ilvl w:val="0"/>
          <w:numId w:val="16"/>
        </w:numPr>
        <w:spacing w:after="120"/>
        <w:ind w:left="0" w:hanging="425"/>
        <w:contextualSpacing w:val="0"/>
        <w:jc w:val="both"/>
        <w:rPr>
          <w:rFonts w:ascii="Arial" w:eastAsia="@Arial Unicode MS" w:hAnsi="Arial" w:cs="Arial"/>
          <w:color w:val="000000"/>
        </w:rPr>
      </w:pPr>
      <w:r w:rsidRPr="002770EA">
        <w:rPr>
          <w:rFonts w:ascii="Arial" w:eastAsia="@Arial Unicode MS" w:hAnsi="Arial" w:cs="Arial"/>
          <w:color w:val="000000"/>
        </w:rPr>
        <w:t>Za třetí osoby dle odst. 2 tohoto článku se nepovažují:</w:t>
      </w:r>
    </w:p>
    <w:p w14:paraId="4613CE62" w14:textId="77777777" w:rsidR="00612EAA" w:rsidRPr="005563C3" w:rsidRDefault="00612EAA" w:rsidP="00884E17">
      <w:pPr>
        <w:pStyle w:val="Odstavecseseznamem"/>
        <w:numPr>
          <w:ilvl w:val="0"/>
          <w:numId w:val="18"/>
        </w:numPr>
        <w:spacing w:after="120"/>
        <w:ind w:left="426"/>
        <w:contextualSpacing w:val="0"/>
        <w:jc w:val="both"/>
        <w:rPr>
          <w:rFonts w:ascii="Arial" w:hAnsi="Arial" w:cs="Arial"/>
        </w:rPr>
      </w:pPr>
      <w:r w:rsidRPr="005563C3">
        <w:rPr>
          <w:rFonts w:ascii="Arial" w:hAnsi="Arial" w:cs="Arial"/>
        </w:rPr>
        <w:t>zaměstnanci smluvních stran a osoby v obdobném postavení,</w:t>
      </w:r>
    </w:p>
    <w:p w14:paraId="00E157BA" w14:textId="77777777" w:rsidR="00612EAA" w:rsidRPr="005563C3" w:rsidRDefault="00612EAA" w:rsidP="00884E17">
      <w:pPr>
        <w:pStyle w:val="Odstavecseseznamem"/>
        <w:numPr>
          <w:ilvl w:val="0"/>
          <w:numId w:val="18"/>
        </w:numPr>
        <w:spacing w:after="120"/>
        <w:ind w:left="426"/>
        <w:contextualSpacing w:val="0"/>
        <w:jc w:val="both"/>
        <w:rPr>
          <w:rFonts w:ascii="Arial" w:hAnsi="Arial" w:cs="Arial"/>
        </w:rPr>
      </w:pPr>
      <w:r w:rsidRPr="005563C3">
        <w:rPr>
          <w:rFonts w:ascii="Arial" w:hAnsi="Arial" w:cs="Arial"/>
        </w:rPr>
        <w:t>orgány smluvních stran a jejich členové,</w:t>
      </w:r>
    </w:p>
    <w:p w14:paraId="5FEF3C81" w14:textId="77777777" w:rsidR="00612EAA" w:rsidRPr="005563C3" w:rsidRDefault="00612EAA" w:rsidP="00884E17">
      <w:pPr>
        <w:pStyle w:val="Odstavecseseznamem"/>
        <w:numPr>
          <w:ilvl w:val="0"/>
          <w:numId w:val="18"/>
        </w:numPr>
        <w:spacing w:after="120"/>
        <w:ind w:left="426"/>
        <w:contextualSpacing w:val="0"/>
        <w:jc w:val="both"/>
        <w:rPr>
          <w:rFonts w:ascii="Arial" w:hAnsi="Arial" w:cs="Arial"/>
        </w:rPr>
      </w:pPr>
      <w:r w:rsidRPr="005563C3">
        <w:rPr>
          <w:rFonts w:ascii="Arial" w:hAnsi="Arial" w:cs="Arial"/>
        </w:rPr>
        <w:t xml:space="preserve">ve vztahu k důvěrným informacím </w:t>
      </w:r>
      <w:r>
        <w:rPr>
          <w:rFonts w:ascii="Arial" w:hAnsi="Arial" w:cs="Arial"/>
        </w:rPr>
        <w:t>Objednatele</w:t>
      </w:r>
      <w:r w:rsidRPr="005563C3">
        <w:rPr>
          <w:rFonts w:ascii="Arial" w:hAnsi="Arial" w:cs="Arial"/>
        </w:rPr>
        <w:t xml:space="preserve"> subdodavatelé </w:t>
      </w:r>
      <w:r>
        <w:rPr>
          <w:rFonts w:ascii="Arial" w:hAnsi="Arial" w:cs="Arial"/>
        </w:rPr>
        <w:t>Dodavatele</w:t>
      </w:r>
      <w:r w:rsidRPr="005563C3">
        <w:rPr>
          <w:rFonts w:ascii="Arial" w:hAnsi="Arial" w:cs="Arial"/>
        </w:rPr>
        <w:t>,</w:t>
      </w:r>
    </w:p>
    <w:p w14:paraId="77F11B12" w14:textId="77777777" w:rsidR="00612EAA" w:rsidRPr="005563C3" w:rsidRDefault="00612EAA" w:rsidP="00884E17">
      <w:pPr>
        <w:pStyle w:val="Odstavecseseznamem"/>
        <w:numPr>
          <w:ilvl w:val="0"/>
          <w:numId w:val="18"/>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425"/>
        <w:contextualSpacing w:val="0"/>
        <w:jc w:val="both"/>
        <w:rPr>
          <w:rFonts w:ascii="Arial" w:eastAsia="@Arial Unicode MS" w:hAnsi="Arial" w:cs="Arial"/>
          <w:color w:val="000000"/>
        </w:rPr>
      </w:pPr>
      <w:r w:rsidRPr="005563C3">
        <w:rPr>
          <w:rFonts w:ascii="Arial" w:hAnsi="Arial" w:cs="Arial"/>
        </w:rPr>
        <w:t>ve</w:t>
      </w:r>
      <w:r w:rsidRPr="005563C3">
        <w:rPr>
          <w:rFonts w:ascii="Arial" w:eastAsia="@Arial Unicode MS" w:hAnsi="Arial" w:cs="Arial"/>
          <w:color w:val="000000"/>
        </w:rPr>
        <w:t xml:space="preserve"> vztahu k důvěrným informacím Dodavatele externí dodavatelé Objednatele,</w:t>
      </w:r>
      <w:r>
        <w:rPr>
          <w:rFonts w:ascii="Arial" w:eastAsia="@Arial Unicode MS" w:hAnsi="Arial" w:cs="Arial"/>
          <w:color w:val="000000"/>
        </w:rPr>
        <w:t xml:space="preserve"> </w:t>
      </w:r>
      <w:r w:rsidRPr="005563C3">
        <w:rPr>
          <w:rFonts w:ascii="Arial" w:eastAsia="@Arial Unicode MS" w:hAnsi="Arial" w:cs="Arial"/>
          <w:color w:val="000000"/>
        </w:rPr>
        <w:t>a to i potenciální,</w:t>
      </w:r>
      <w:r>
        <w:rPr>
          <w:rFonts w:ascii="Arial" w:eastAsia="@Arial Unicode MS" w:hAnsi="Arial" w:cs="Arial"/>
          <w:color w:val="000000"/>
        </w:rPr>
        <w:t xml:space="preserve"> </w:t>
      </w:r>
      <w:r w:rsidRPr="005563C3">
        <w:rPr>
          <w:rFonts w:ascii="Arial" w:eastAsia="@Arial Unicode MS" w:hAnsi="Arial" w:cs="Arial"/>
          <w:color w:val="000000"/>
        </w:rPr>
        <w:t>za předpokladu, že se podílejí na plnění této smlouvy nebo plnění spojeném s plněním dle této smlouvy, důvěrné informace jsou jim zpřístupněny výhradně za tímto účelem a zpřístupnění důvěrných informací je v rozsahu nezbytně nutném pro naplnění jeho účelu a za stejných podmínek, jaké jsou stanoveny smluvním stranám v této smlouvě.</w:t>
      </w:r>
    </w:p>
    <w:p w14:paraId="77A870A8" w14:textId="5EA60FDB" w:rsidR="00612EAA" w:rsidRPr="002770EA" w:rsidRDefault="00612EAA" w:rsidP="00884E17">
      <w:pPr>
        <w:pStyle w:val="Odstavecseseznamem"/>
        <w:numPr>
          <w:ilvl w:val="0"/>
          <w:numId w:val="16"/>
        </w:numPr>
        <w:spacing w:after="120"/>
        <w:ind w:left="0" w:hanging="425"/>
        <w:contextualSpacing w:val="0"/>
        <w:jc w:val="both"/>
        <w:rPr>
          <w:rFonts w:ascii="Arial" w:eastAsia="@Arial Unicode MS" w:hAnsi="Arial" w:cs="Arial"/>
          <w:color w:val="000000"/>
        </w:rPr>
      </w:pPr>
      <w:r w:rsidRPr="002770EA">
        <w:rPr>
          <w:rFonts w:ascii="Arial" w:eastAsia="@Arial Unicode MS" w:hAnsi="Arial" w:cs="Arial"/>
          <w:color w:val="000000"/>
        </w:rPr>
        <w:t>Smluvní strany se zavazují v plném rozsahu zachovávat povinnost mlčenlivosti a povinnost chránit důvěrné informace vyplývající z této smlouvy a z příslušných právní</w:t>
      </w:r>
      <w:r w:rsidR="00EB3543">
        <w:rPr>
          <w:rFonts w:ascii="Arial" w:eastAsia="@Arial Unicode MS" w:hAnsi="Arial" w:cs="Arial"/>
          <w:color w:val="000000"/>
        </w:rPr>
        <w:t>ch</w:t>
      </w:r>
      <w:r w:rsidRPr="002770EA">
        <w:rPr>
          <w:rFonts w:ascii="Arial" w:eastAsia="@Arial Unicode MS" w:hAnsi="Arial" w:cs="Arial"/>
          <w:color w:val="000000"/>
        </w:rPr>
        <w:t xml:space="preserve"> předpisů,</w:t>
      </w:r>
      <w:r>
        <w:rPr>
          <w:rFonts w:ascii="Arial" w:eastAsia="@Arial Unicode MS" w:hAnsi="Arial" w:cs="Arial"/>
          <w:color w:val="000000"/>
        </w:rPr>
        <w:t xml:space="preserve"> </w:t>
      </w:r>
      <w:r w:rsidRPr="002770EA">
        <w:rPr>
          <w:rFonts w:ascii="Arial" w:eastAsia="@Arial Unicode MS" w:hAnsi="Arial" w:cs="Arial"/>
          <w:color w:val="000000"/>
        </w:rPr>
        <w:t xml:space="preserve">zejména povinnosti vyplývající z </w:t>
      </w:r>
      <w:r w:rsidRPr="005563C3">
        <w:rPr>
          <w:rFonts w:ascii="Arial" w:eastAsia="@Arial Unicode MS" w:hAnsi="Arial" w:cs="Arial"/>
          <w:color w:val="000000"/>
        </w:rPr>
        <w:t>Nařízení Evropského parlamentu a Rady (EU) 2016/679</w:t>
      </w:r>
      <w:r>
        <w:rPr>
          <w:rFonts w:ascii="Arial" w:eastAsia="@Arial Unicode MS" w:hAnsi="Arial" w:cs="Arial"/>
          <w:color w:val="000000"/>
        </w:rPr>
        <w:t xml:space="preserve"> </w:t>
      </w:r>
      <w:r w:rsidRPr="005563C3">
        <w:rPr>
          <w:rFonts w:ascii="Arial" w:eastAsia="@Arial Unicode MS" w:hAnsi="Arial" w:cs="Arial"/>
          <w:color w:val="000000"/>
        </w:rPr>
        <w:t>ze dne 27. dubna 2016 o</w:t>
      </w:r>
      <w:r>
        <w:rPr>
          <w:rFonts w:ascii="Arial" w:eastAsia="@Arial Unicode MS" w:hAnsi="Arial" w:cs="Arial"/>
          <w:color w:val="000000"/>
        </w:rPr>
        <w:t> </w:t>
      </w:r>
      <w:r w:rsidRPr="005563C3">
        <w:rPr>
          <w:rFonts w:ascii="Arial" w:eastAsia="@Arial Unicode MS" w:hAnsi="Arial" w:cs="Arial"/>
          <w:color w:val="000000"/>
        </w:rPr>
        <w:t>ochraně fyzických osob v souvislosti se zpracováním osobních údajů</w:t>
      </w:r>
      <w:r>
        <w:rPr>
          <w:rFonts w:ascii="Arial" w:eastAsia="@Arial Unicode MS" w:hAnsi="Arial" w:cs="Arial"/>
          <w:color w:val="000000"/>
        </w:rPr>
        <w:t xml:space="preserve"> </w:t>
      </w:r>
      <w:r w:rsidRPr="005563C3">
        <w:rPr>
          <w:rFonts w:ascii="Arial" w:eastAsia="@Arial Unicode MS" w:hAnsi="Arial" w:cs="Arial"/>
          <w:color w:val="000000"/>
        </w:rPr>
        <w:t>a o volném pohybu těchto údajů a o zrušení směrnice 95/46/ES (dále jen „obecné nařízení“).</w:t>
      </w:r>
    </w:p>
    <w:p w14:paraId="13F6C542" w14:textId="77777777" w:rsidR="00612EAA" w:rsidRPr="002770EA" w:rsidRDefault="00612EAA" w:rsidP="00884E17">
      <w:pPr>
        <w:pStyle w:val="Odstavecseseznamem"/>
        <w:numPr>
          <w:ilvl w:val="0"/>
          <w:numId w:val="16"/>
        </w:numPr>
        <w:spacing w:after="120"/>
        <w:ind w:left="0" w:hanging="425"/>
        <w:contextualSpacing w:val="0"/>
        <w:jc w:val="both"/>
        <w:rPr>
          <w:rFonts w:ascii="Arial" w:eastAsia="@Arial Unicode MS" w:hAnsi="Arial" w:cs="Arial"/>
          <w:color w:val="000000"/>
        </w:rPr>
      </w:pPr>
      <w:r w:rsidRPr="002770EA">
        <w:rPr>
          <w:rFonts w:ascii="Arial" w:eastAsia="@Arial Unicode MS" w:hAnsi="Arial" w:cs="Arial"/>
          <w:color w:val="000000"/>
        </w:rPr>
        <w:t>Smluvní strany se zavazují poučit veškeré osoby, které se na jejich straně budou podílet na plnění této smlouvy, o výše uvedených povinnostech mlčenlivosti a ochrany informací a dále se zavazují vhodným způsobem zajistit dodržování těchto povinností všemi osobami podílejícími se na plnění této smlouvy.</w:t>
      </w:r>
    </w:p>
    <w:p w14:paraId="7CFA41ED" w14:textId="77777777" w:rsidR="00612EAA" w:rsidRPr="002770EA" w:rsidRDefault="00612EAA" w:rsidP="00884E17">
      <w:pPr>
        <w:pStyle w:val="Odstavecseseznamem"/>
        <w:numPr>
          <w:ilvl w:val="0"/>
          <w:numId w:val="16"/>
        </w:numPr>
        <w:spacing w:after="120"/>
        <w:ind w:left="0" w:hanging="425"/>
        <w:contextualSpacing w:val="0"/>
        <w:jc w:val="both"/>
        <w:rPr>
          <w:rFonts w:ascii="Arial" w:eastAsia="@Arial Unicode MS" w:hAnsi="Arial" w:cs="Arial"/>
          <w:color w:val="000000"/>
        </w:rPr>
      </w:pPr>
      <w:r w:rsidRPr="002770EA">
        <w:rPr>
          <w:rFonts w:ascii="Arial" w:eastAsia="@Arial Unicode MS" w:hAnsi="Arial" w:cs="Arial"/>
          <w:color w:val="000000"/>
        </w:rPr>
        <w:t xml:space="preserve">Budou-li informace poskytnuté </w:t>
      </w:r>
      <w:r>
        <w:rPr>
          <w:rFonts w:ascii="Arial" w:eastAsia="@Arial Unicode MS" w:hAnsi="Arial" w:cs="Arial"/>
          <w:color w:val="000000"/>
        </w:rPr>
        <w:t>Objednatelem</w:t>
      </w:r>
      <w:r w:rsidRPr="002770EA">
        <w:rPr>
          <w:rFonts w:ascii="Arial" w:eastAsia="@Arial Unicode MS" w:hAnsi="Arial" w:cs="Arial"/>
          <w:color w:val="000000"/>
        </w:rPr>
        <w:t xml:space="preserve">, </w:t>
      </w:r>
      <w:r>
        <w:rPr>
          <w:rFonts w:ascii="Arial" w:eastAsia="@Arial Unicode MS" w:hAnsi="Arial" w:cs="Arial"/>
          <w:color w:val="000000"/>
        </w:rPr>
        <w:t>Dodavatelem</w:t>
      </w:r>
      <w:r w:rsidRPr="002770EA">
        <w:rPr>
          <w:rFonts w:ascii="Arial" w:eastAsia="@Arial Unicode MS" w:hAnsi="Arial" w:cs="Arial"/>
          <w:color w:val="000000"/>
        </w:rPr>
        <w:t xml:space="preserve"> nebo třetími stranami, které jsou nezbytné pro plnění dle této smlouvy, obsahovat data podléhající režimu zvláštní ochrany dle obecného nařízení, zavazují se smluvní strany plnit všechny povinnosti, které obecné nařízení vyžaduje, a obstarat předepsané souhlasy subjektů osobních údajů předaných ke zpracování.</w:t>
      </w:r>
    </w:p>
    <w:p w14:paraId="27C00FD8" w14:textId="77777777" w:rsidR="00612EAA" w:rsidRPr="002770EA" w:rsidRDefault="00612EAA" w:rsidP="00884E17">
      <w:pPr>
        <w:pStyle w:val="Odstavecseseznamem"/>
        <w:numPr>
          <w:ilvl w:val="0"/>
          <w:numId w:val="16"/>
        </w:numPr>
        <w:spacing w:after="120"/>
        <w:ind w:left="0" w:hanging="425"/>
        <w:contextualSpacing w:val="0"/>
        <w:jc w:val="both"/>
        <w:rPr>
          <w:rFonts w:ascii="Arial" w:eastAsia="@Arial Unicode MS" w:hAnsi="Arial" w:cs="Arial"/>
          <w:color w:val="000000"/>
        </w:rPr>
      </w:pPr>
      <w:r w:rsidRPr="002770EA">
        <w:rPr>
          <w:rFonts w:ascii="Arial" w:eastAsia="@Arial Unicode MS" w:hAnsi="Arial" w:cs="Arial"/>
          <w:color w:val="000000"/>
        </w:rPr>
        <w:t xml:space="preserve">Veškeré důvěrné informace zůstávají výhradním vlastnictvím předávající strany a příjímací strana vyvine pro zachování jejich důvěrnosti a pro jejich ochranu stejné úsilí, jako by se jednalo o její </w:t>
      </w:r>
      <w:r w:rsidRPr="002770EA">
        <w:rPr>
          <w:rFonts w:ascii="Arial" w:eastAsia="@Arial Unicode MS" w:hAnsi="Arial" w:cs="Arial"/>
          <w:color w:val="000000"/>
        </w:rPr>
        <w:lastRenderedPageBreak/>
        <w:t>vlastní důvěrné informace. S výjimkou rozsahu, který je nezbytný pro plnění této smlouvy,</w:t>
      </w:r>
      <w:r>
        <w:rPr>
          <w:rFonts w:ascii="Arial" w:eastAsia="@Arial Unicode MS" w:hAnsi="Arial" w:cs="Arial"/>
          <w:color w:val="000000"/>
        </w:rPr>
        <w:t xml:space="preserve"> </w:t>
      </w:r>
      <w:r w:rsidRPr="002770EA">
        <w:rPr>
          <w:rFonts w:ascii="Arial" w:eastAsia="@Arial Unicode MS" w:hAnsi="Arial" w:cs="Arial"/>
          <w:color w:val="000000"/>
        </w:rPr>
        <w:t xml:space="preserve">se smluvní strany zavazují nepublikovat žádným způsobem důvěrné informace druhé strany, nepředávat je třetí straně ani svým vlastním zaměstnancům a zástupcům s výjimkou těch, kteří s nimi potřebují být seznámeni, aby mohli plnit tuto smlouvu. Obě smluvní strany se zároveň zavazují nepoužít důvěrné informace druhé smluvní strany </w:t>
      </w:r>
      <w:proofErr w:type="gramStart"/>
      <w:r w:rsidRPr="002770EA">
        <w:rPr>
          <w:rFonts w:ascii="Arial" w:eastAsia="@Arial Unicode MS" w:hAnsi="Arial" w:cs="Arial"/>
          <w:color w:val="000000"/>
        </w:rPr>
        <w:t>jinak,</w:t>
      </w:r>
      <w:proofErr w:type="gramEnd"/>
      <w:r w:rsidRPr="002770EA">
        <w:rPr>
          <w:rFonts w:ascii="Arial" w:eastAsia="@Arial Unicode MS" w:hAnsi="Arial" w:cs="Arial"/>
          <w:color w:val="000000"/>
        </w:rPr>
        <w:t xml:space="preserve"> než za účelem plnění této smlouvy.</w:t>
      </w:r>
    </w:p>
    <w:p w14:paraId="0E2C96EE" w14:textId="77777777" w:rsidR="00612EAA" w:rsidRPr="002770EA" w:rsidRDefault="00612EAA" w:rsidP="00884E17">
      <w:pPr>
        <w:pStyle w:val="Odstavecseseznamem"/>
        <w:numPr>
          <w:ilvl w:val="0"/>
          <w:numId w:val="16"/>
        </w:numPr>
        <w:spacing w:after="120"/>
        <w:ind w:left="0" w:hanging="425"/>
        <w:contextualSpacing w:val="0"/>
        <w:jc w:val="both"/>
        <w:rPr>
          <w:rFonts w:ascii="Arial" w:eastAsia="@Arial Unicode MS" w:hAnsi="Arial" w:cs="Arial"/>
          <w:color w:val="000000"/>
        </w:rPr>
      </w:pPr>
      <w:r w:rsidRPr="002770EA">
        <w:rPr>
          <w:rFonts w:ascii="Arial" w:eastAsia="@Arial Unicode MS" w:hAnsi="Arial" w:cs="Arial"/>
          <w:color w:val="000000"/>
        </w:rPr>
        <w:t>Nedohodnou-li se smluvní strany výslovně písemnou formou jinak, považují se za důvěrné implicitně všechny informace, které jsou anebo by mohly být součástí obchodního tajemství, tj. například, ale nejenom, popisy nebo části popisů technologických procesů a vzorců, technických vzorců a</w:t>
      </w:r>
      <w:r>
        <w:rPr>
          <w:rFonts w:ascii="Arial" w:eastAsia="@Arial Unicode MS" w:hAnsi="Arial" w:cs="Arial"/>
          <w:color w:val="000000"/>
        </w:rPr>
        <w:t> </w:t>
      </w:r>
      <w:r w:rsidRPr="002770EA">
        <w:rPr>
          <w:rFonts w:ascii="Arial" w:eastAsia="@Arial Unicode MS" w:hAnsi="Arial" w:cs="Arial"/>
          <w:color w:val="000000"/>
        </w:rPr>
        <w:t>technického know-how, informace o provozních metodách, procedurách</w:t>
      </w:r>
      <w:r>
        <w:rPr>
          <w:rFonts w:ascii="Arial" w:eastAsia="@Arial Unicode MS" w:hAnsi="Arial" w:cs="Arial"/>
          <w:color w:val="000000"/>
        </w:rPr>
        <w:t xml:space="preserve"> </w:t>
      </w:r>
      <w:r w:rsidRPr="002770EA">
        <w:rPr>
          <w:rFonts w:ascii="Arial" w:eastAsia="@Arial Unicode MS" w:hAnsi="Arial" w:cs="Arial"/>
          <w:color w:val="000000"/>
        </w:rPr>
        <w:t>a provozních postupech, obchodní nebo marketingové plány, koncepce a strategie nebo jejich části, nabídky, kontakty, smlouvy, dohody nebo jiná ujednání s třetími stranami, informace o výsledcích hospodaření, o</w:t>
      </w:r>
      <w:r>
        <w:rPr>
          <w:rFonts w:ascii="Arial" w:eastAsia="@Arial Unicode MS" w:hAnsi="Arial" w:cs="Arial"/>
          <w:color w:val="000000"/>
        </w:rPr>
        <w:t> </w:t>
      </w:r>
      <w:r w:rsidRPr="002770EA">
        <w:rPr>
          <w:rFonts w:ascii="Arial" w:eastAsia="@Arial Unicode MS" w:hAnsi="Arial" w:cs="Arial"/>
          <w:color w:val="000000"/>
        </w:rPr>
        <w:t>vztazích s obchodními partnery, o pracovních otázkách a všechny další informace, jejichž zveřejnění přijímající stranou by předávající straně mohlo způsobit škodu.</w:t>
      </w:r>
    </w:p>
    <w:p w14:paraId="5FA6EA8C" w14:textId="77777777" w:rsidR="00612EAA" w:rsidRPr="002770EA" w:rsidRDefault="00612EAA" w:rsidP="00884E17">
      <w:pPr>
        <w:pStyle w:val="Odstavecseseznamem"/>
        <w:numPr>
          <w:ilvl w:val="0"/>
          <w:numId w:val="16"/>
        </w:numPr>
        <w:spacing w:after="120"/>
        <w:ind w:left="0" w:hanging="425"/>
        <w:contextualSpacing w:val="0"/>
        <w:jc w:val="both"/>
        <w:rPr>
          <w:rFonts w:ascii="Arial" w:eastAsia="@Arial Unicode MS" w:hAnsi="Arial" w:cs="Arial"/>
          <w:color w:val="000000"/>
        </w:rPr>
      </w:pPr>
      <w:r w:rsidRPr="002770EA">
        <w:rPr>
          <w:rFonts w:ascii="Arial" w:eastAsia="@Arial Unicode MS" w:hAnsi="Arial" w:cs="Arial"/>
          <w:color w:val="000000"/>
        </w:rPr>
        <w:t>Pokud jsou důvěrné informace poskytovány v písemné podobě anebo ve formě textových souborů na elektronických nosičích dat (médiích), je předávající strana povinna upozornit přijímající stranu na důvěrnost takového materiálu jejím vyznačením alespoň na titulní stránce nebo přední straně média. Absence takového upozornění však nezpůsobuje zánik povinnosti ochrany takto poskytnutých informací.</w:t>
      </w:r>
    </w:p>
    <w:p w14:paraId="2180DEA5" w14:textId="77777777" w:rsidR="00612EAA" w:rsidRPr="002770EA" w:rsidRDefault="00612EAA" w:rsidP="00884E17">
      <w:pPr>
        <w:pStyle w:val="Odstavecseseznamem"/>
        <w:numPr>
          <w:ilvl w:val="0"/>
          <w:numId w:val="16"/>
        </w:numPr>
        <w:spacing w:after="120"/>
        <w:ind w:left="0" w:hanging="425"/>
        <w:contextualSpacing w:val="0"/>
        <w:jc w:val="both"/>
        <w:rPr>
          <w:rFonts w:ascii="Arial" w:eastAsia="@Arial Unicode MS" w:hAnsi="Arial" w:cs="Arial"/>
          <w:color w:val="000000"/>
        </w:rPr>
      </w:pPr>
      <w:r w:rsidRPr="002770EA">
        <w:rPr>
          <w:rFonts w:ascii="Arial" w:eastAsia="@Arial Unicode MS" w:hAnsi="Arial" w:cs="Arial"/>
          <w:color w:val="000000"/>
        </w:rPr>
        <w:t>Bez ohledu na výše uvedená ustanovení se za důvěrné nepovažují informace, které:</w:t>
      </w:r>
    </w:p>
    <w:p w14:paraId="67EA14FD" w14:textId="77777777" w:rsidR="00612EAA" w:rsidRPr="007A3717" w:rsidRDefault="00612EAA" w:rsidP="00884E17">
      <w:pPr>
        <w:pStyle w:val="Odstavecseseznamem"/>
        <w:numPr>
          <w:ilvl w:val="0"/>
          <w:numId w:val="19"/>
        </w:numPr>
        <w:spacing w:after="120"/>
        <w:ind w:left="426"/>
        <w:contextualSpacing w:val="0"/>
        <w:jc w:val="both"/>
        <w:rPr>
          <w:rFonts w:ascii="Arial" w:hAnsi="Arial" w:cs="Arial"/>
        </w:rPr>
      </w:pPr>
      <w:r w:rsidRPr="002770EA">
        <w:rPr>
          <w:rFonts w:ascii="Arial" w:eastAsia="@Arial Unicode MS" w:hAnsi="Arial" w:cs="Arial"/>
          <w:color w:val="000000"/>
        </w:rPr>
        <w:t xml:space="preserve">se </w:t>
      </w:r>
      <w:r w:rsidRPr="007A3717">
        <w:rPr>
          <w:rFonts w:ascii="Arial" w:hAnsi="Arial" w:cs="Arial"/>
        </w:rPr>
        <w:t>staly veřejně známými, aniž by jejich zveřejněním došlo k porušení závazků přijímající smluvní strany či právních předpisů,</w:t>
      </w:r>
    </w:p>
    <w:p w14:paraId="1A341ED4" w14:textId="77777777" w:rsidR="00612EAA" w:rsidRPr="007A3717" w:rsidRDefault="00612EAA" w:rsidP="00884E17">
      <w:pPr>
        <w:pStyle w:val="Odstavecseseznamem"/>
        <w:numPr>
          <w:ilvl w:val="0"/>
          <w:numId w:val="19"/>
        </w:numPr>
        <w:spacing w:after="120"/>
        <w:ind w:left="426"/>
        <w:contextualSpacing w:val="0"/>
        <w:jc w:val="both"/>
        <w:rPr>
          <w:rFonts w:ascii="Arial" w:hAnsi="Arial" w:cs="Arial"/>
        </w:rPr>
      </w:pPr>
      <w:r w:rsidRPr="007A3717">
        <w:rPr>
          <w:rFonts w:ascii="Arial" w:hAnsi="Arial" w:cs="Arial"/>
        </w:rPr>
        <w:t>měla přijímající strana prokazatelně legálně k dispozici před uzavřením této smlouvy, pokud takové informace nebyly předmětem jiné, dříve mezi smluvními stranami uzavřené smlouvy</w:t>
      </w:r>
      <w:r w:rsidRPr="007A3717">
        <w:rPr>
          <w:rFonts w:ascii="Arial" w:hAnsi="Arial" w:cs="Arial"/>
        </w:rPr>
        <w:br/>
        <w:t>o ochraně informací,</w:t>
      </w:r>
    </w:p>
    <w:p w14:paraId="5C8F7A97" w14:textId="761C78D7" w:rsidR="00612EAA" w:rsidRPr="007A3717" w:rsidRDefault="00612EAA" w:rsidP="00884E17">
      <w:pPr>
        <w:pStyle w:val="Odstavecseseznamem"/>
        <w:numPr>
          <w:ilvl w:val="0"/>
          <w:numId w:val="19"/>
        </w:numPr>
        <w:spacing w:after="120"/>
        <w:ind w:left="426"/>
        <w:contextualSpacing w:val="0"/>
        <w:jc w:val="both"/>
        <w:rPr>
          <w:rFonts w:ascii="Arial" w:hAnsi="Arial" w:cs="Arial"/>
        </w:rPr>
      </w:pPr>
      <w:r w:rsidRPr="007A3717">
        <w:rPr>
          <w:rFonts w:ascii="Arial" w:hAnsi="Arial" w:cs="Arial"/>
        </w:rPr>
        <w:t>jsou výsledkem postupu, při kterém k nim přijímající strana dospěje nezávisle</w:t>
      </w:r>
      <w:r w:rsidR="00A33261">
        <w:rPr>
          <w:rFonts w:ascii="Arial" w:hAnsi="Arial" w:cs="Arial"/>
        </w:rPr>
        <w:t>,</w:t>
      </w:r>
      <w:r w:rsidRPr="007A3717">
        <w:rPr>
          <w:rFonts w:ascii="Arial" w:hAnsi="Arial" w:cs="Arial"/>
        </w:rPr>
        <w:t xml:space="preserve"> a to je schopna doložit svými záznamy nebo informacemi, včetně důvěrných, třetí strany,</w:t>
      </w:r>
    </w:p>
    <w:p w14:paraId="075EC8F4" w14:textId="77777777" w:rsidR="00612EAA" w:rsidRPr="007A3717" w:rsidRDefault="00612EAA" w:rsidP="00884E17">
      <w:pPr>
        <w:pStyle w:val="Odstavecseseznamem"/>
        <w:numPr>
          <w:ilvl w:val="0"/>
          <w:numId w:val="19"/>
        </w:numPr>
        <w:spacing w:after="120"/>
        <w:ind w:left="426"/>
        <w:contextualSpacing w:val="0"/>
        <w:jc w:val="both"/>
        <w:rPr>
          <w:rFonts w:ascii="Arial" w:hAnsi="Arial" w:cs="Arial"/>
        </w:rPr>
      </w:pPr>
      <w:r w:rsidRPr="007A3717">
        <w:rPr>
          <w:rFonts w:ascii="Arial" w:hAnsi="Arial" w:cs="Arial"/>
        </w:rPr>
        <w:t>po podpisu této smlouvy poskytne přijímající straně třetí osoba, jež není omezena v takovém nakládání s informacemi,</w:t>
      </w:r>
    </w:p>
    <w:p w14:paraId="5A4FE0CD" w14:textId="77777777" w:rsidR="00612EAA" w:rsidRPr="007A3717" w:rsidRDefault="00612EAA" w:rsidP="00884E17">
      <w:pPr>
        <w:pStyle w:val="Odstavecseseznamem"/>
        <w:numPr>
          <w:ilvl w:val="0"/>
          <w:numId w:val="19"/>
        </w:numPr>
        <w:spacing w:after="120"/>
        <w:ind w:left="426"/>
        <w:contextualSpacing w:val="0"/>
        <w:jc w:val="both"/>
        <w:rPr>
          <w:rFonts w:ascii="Arial" w:hAnsi="Arial" w:cs="Arial"/>
        </w:rPr>
      </w:pPr>
      <w:r w:rsidRPr="007A3717">
        <w:rPr>
          <w:rFonts w:ascii="Arial" w:hAnsi="Arial" w:cs="Arial"/>
        </w:rPr>
        <w:t>mají být zpřístupněny na základě zákona či jiného právního předpisu včetně práva EU nebo závazného rozhodnutí oprávněného orgánu veřejné moci,</w:t>
      </w:r>
    </w:p>
    <w:p w14:paraId="45700019" w14:textId="0E73FA29" w:rsidR="00612EAA" w:rsidRPr="002770EA" w:rsidRDefault="00612EAA" w:rsidP="00884E17">
      <w:pPr>
        <w:pStyle w:val="Odstavecseseznamem"/>
        <w:numPr>
          <w:ilvl w:val="0"/>
          <w:numId w:val="19"/>
        </w:numPr>
        <w:spacing w:after="120"/>
        <w:ind w:left="426"/>
        <w:contextualSpacing w:val="0"/>
        <w:jc w:val="both"/>
        <w:rPr>
          <w:rFonts w:ascii="Arial" w:eastAsia="@Arial Unicode MS" w:hAnsi="Arial" w:cs="Arial"/>
          <w:color w:val="000000"/>
        </w:rPr>
      </w:pPr>
      <w:r w:rsidRPr="007A3717">
        <w:rPr>
          <w:rFonts w:ascii="Arial" w:hAnsi="Arial" w:cs="Arial"/>
        </w:rPr>
        <w:t>jsou obsažené v této smlouvě a jsou zveřejněné dle § 219 ZZVZ nebo dle zákona</w:t>
      </w:r>
      <w:r w:rsidR="00934475">
        <w:rPr>
          <w:rFonts w:ascii="Arial" w:hAnsi="Arial" w:cs="Arial"/>
        </w:rPr>
        <w:br/>
      </w:r>
      <w:r w:rsidRPr="007A3717">
        <w:rPr>
          <w:rFonts w:ascii="Arial" w:hAnsi="Arial" w:cs="Arial"/>
        </w:rPr>
        <w:t>č. 340/2015 Sb., o zvláštních podmínkách účinnosti některých smluv, uveřejňování těchto smluv</w:t>
      </w:r>
      <w:r w:rsidRPr="002770EA">
        <w:rPr>
          <w:rFonts w:ascii="Arial" w:eastAsia="@Arial Unicode MS" w:hAnsi="Arial" w:cs="Arial"/>
          <w:color w:val="000000"/>
        </w:rPr>
        <w:t xml:space="preserve"> a o registru smluv, ve znění pozdějších předpisů (dále jen „zákon o registru smluv“).</w:t>
      </w:r>
    </w:p>
    <w:p w14:paraId="74C0A0EF" w14:textId="77777777" w:rsidR="00612EAA" w:rsidRPr="002770EA" w:rsidRDefault="00612EAA" w:rsidP="00884E17">
      <w:pPr>
        <w:pStyle w:val="Odstavecseseznamem"/>
        <w:numPr>
          <w:ilvl w:val="0"/>
          <w:numId w:val="16"/>
        </w:numPr>
        <w:spacing w:after="120"/>
        <w:ind w:left="0" w:hanging="425"/>
        <w:contextualSpacing w:val="0"/>
        <w:jc w:val="both"/>
        <w:rPr>
          <w:rFonts w:ascii="Arial" w:eastAsia="@Arial Unicode MS" w:hAnsi="Arial" w:cs="Arial"/>
          <w:color w:val="000000"/>
        </w:rPr>
      </w:pPr>
      <w:r w:rsidRPr="002770EA">
        <w:rPr>
          <w:rFonts w:ascii="Arial" w:eastAsia="@Arial Unicode MS" w:hAnsi="Arial" w:cs="Arial"/>
          <w:color w:val="000000"/>
        </w:rPr>
        <w:t xml:space="preserve">Každá smluvní strana se zavazuje přijmout technická a organizační vnitřní opatření nezbytná k ochraně důvěrných informací. </w:t>
      </w:r>
      <w:r>
        <w:rPr>
          <w:rFonts w:ascii="Arial" w:eastAsia="@Arial Unicode MS" w:hAnsi="Arial" w:cs="Arial"/>
          <w:color w:val="000000"/>
        </w:rPr>
        <w:t>Dodavatel</w:t>
      </w:r>
      <w:r w:rsidRPr="002770EA">
        <w:rPr>
          <w:rFonts w:ascii="Arial" w:eastAsia="@Arial Unicode MS" w:hAnsi="Arial" w:cs="Arial"/>
          <w:color w:val="000000"/>
        </w:rPr>
        <w:t xml:space="preserve"> je povinen poučit své zaměstnance a členy svých orgánů o povinnosti zachovávat mlčenlivost podle této smlouvy a je povinen zachování mlčenlivosti z jejich strany řádně kontrolovat. Zaměstnanci </w:t>
      </w:r>
      <w:r>
        <w:rPr>
          <w:rFonts w:ascii="Arial" w:eastAsia="@Arial Unicode MS" w:hAnsi="Arial" w:cs="Arial"/>
          <w:color w:val="000000"/>
        </w:rPr>
        <w:t>Dodavatele</w:t>
      </w:r>
      <w:r w:rsidRPr="002770EA">
        <w:rPr>
          <w:rFonts w:ascii="Arial" w:eastAsia="@Arial Unicode MS" w:hAnsi="Arial" w:cs="Arial"/>
          <w:color w:val="000000"/>
        </w:rPr>
        <w:t xml:space="preserve"> nesmí důvěrné skutečnosti, které se dozvěděli v souvislosti s touto smlouvou, sdělovat ani jiným zaměstnancům </w:t>
      </w:r>
      <w:r>
        <w:rPr>
          <w:rFonts w:ascii="Arial" w:eastAsia="@Arial Unicode MS" w:hAnsi="Arial" w:cs="Arial"/>
          <w:color w:val="000000"/>
        </w:rPr>
        <w:t>Dodavatele</w:t>
      </w:r>
      <w:r w:rsidRPr="002770EA">
        <w:rPr>
          <w:rFonts w:ascii="Arial" w:eastAsia="@Arial Unicode MS" w:hAnsi="Arial" w:cs="Arial"/>
          <w:color w:val="000000"/>
        </w:rPr>
        <w:t xml:space="preserve"> nebo členům orgánů </w:t>
      </w:r>
      <w:r>
        <w:rPr>
          <w:rFonts w:ascii="Arial" w:eastAsia="@Arial Unicode MS" w:hAnsi="Arial" w:cs="Arial"/>
          <w:color w:val="000000"/>
        </w:rPr>
        <w:t>Dodavatele</w:t>
      </w:r>
      <w:r w:rsidRPr="002770EA">
        <w:rPr>
          <w:rFonts w:ascii="Arial" w:eastAsia="@Arial Unicode MS" w:hAnsi="Arial" w:cs="Arial"/>
          <w:color w:val="000000"/>
        </w:rPr>
        <w:t>, není-li to nezbytné k plnění jejich pracovních úkolů nebo z hlediska funkčního zařazení.</w:t>
      </w:r>
    </w:p>
    <w:p w14:paraId="1CEAF992" w14:textId="1EE2FBA1" w:rsidR="00612EAA" w:rsidRPr="007A3717" w:rsidRDefault="00612EAA" w:rsidP="00884E17">
      <w:pPr>
        <w:pStyle w:val="Odstavecseseznamem"/>
        <w:numPr>
          <w:ilvl w:val="0"/>
          <w:numId w:val="16"/>
        </w:numPr>
        <w:spacing w:after="120"/>
        <w:ind w:left="0" w:hanging="425"/>
        <w:contextualSpacing w:val="0"/>
        <w:jc w:val="both"/>
        <w:rPr>
          <w:rFonts w:ascii="Arial" w:eastAsia="@Arial Unicode MS" w:hAnsi="Arial" w:cs="Arial"/>
          <w:color w:val="000000"/>
        </w:rPr>
      </w:pPr>
      <w:r>
        <w:rPr>
          <w:rFonts w:ascii="Arial" w:eastAsia="@Arial Unicode MS" w:hAnsi="Arial" w:cs="Arial"/>
          <w:color w:val="000000"/>
        </w:rPr>
        <w:t>Dodavatel</w:t>
      </w:r>
      <w:r w:rsidRPr="007A3717">
        <w:rPr>
          <w:rFonts w:ascii="Arial" w:eastAsia="@Arial Unicode MS" w:hAnsi="Arial" w:cs="Arial"/>
          <w:color w:val="000000"/>
        </w:rPr>
        <w:t xml:space="preserve"> je povinen zavázat povinností mlčenlivosti a ochrany důvěrných informací dle tohoto článku rovněž všechny poddodavatele, kteří se budou podílet na plnění předmětu této smlouvy.</w:t>
      </w:r>
    </w:p>
    <w:p w14:paraId="7D751C8B" w14:textId="77777777" w:rsidR="00612EAA" w:rsidRPr="007A3717" w:rsidRDefault="00612EAA" w:rsidP="00884E17">
      <w:pPr>
        <w:pStyle w:val="Odstavecseseznamem"/>
        <w:numPr>
          <w:ilvl w:val="0"/>
          <w:numId w:val="16"/>
        </w:numPr>
        <w:spacing w:after="120"/>
        <w:ind w:left="0" w:hanging="425"/>
        <w:contextualSpacing w:val="0"/>
        <w:jc w:val="both"/>
        <w:rPr>
          <w:rFonts w:ascii="Arial" w:eastAsia="@Arial Unicode MS" w:hAnsi="Arial" w:cs="Arial"/>
          <w:color w:val="000000"/>
        </w:rPr>
      </w:pPr>
      <w:r w:rsidRPr="007A3717">
        <w:rPr>
          <w:rFonts w:ascii="Arial" w:eastAsia="@Arial Unicode MS" w:hAnsi="Arial" w:cs="Arial"/>
          <w:color w:val="000000"/>
        </w:rPr>
        <w:t xml:space="preserve">Za porušení povinnosti mlčenlivosti osobami, které se budou podílet na plnění předmětu smlouvy, odpovídá </w:t>
      </w:r>
      <w:r>
        <w:rPr>
          <w:rFonts w:ascii="Arial" w:eastAsia="@Arial Unicode MS" w:hAnsi="Arial" w:cs="Arial"/>
          <w:color w:val="000000"/>
        </w:rPr>
        <w:t>Dodavatel</w:t>
      </w:r>
      <w:r w:rsidRPr="007A3717">
        <w:rPr>
          <w:rFonts w:ascii="Arial" w:eastAsia="@Arial Unicode MS" w:hAnsi="Arial" w:cs="Arial"/>
          <w:color w:val="000000"/>
        </w:rPr>
        <w:t>, jako by povinnost porušil sám.</w:t>
      </w:r>
    </w:p>
    <w:p w14:paraId="7769B3A8" w14:textId="7DB596DF" w:rsidR="00A33261" w:rsidRDefault="00612EAA" w:rsidP="00884E17">
      <w:pPr>
        <w:pStyle w:val="Odstavecseseznamem"/>
        <w:numPr>
          <w:ilvl w:val="0"/>
          <w:numId w:val="16"/>
        </w:numPr>
        <w:spacing w:after="120"/>
        <w:ind w:left="0" w:hanging="425"/>
        <w:contextualSpacing w:val="0"/>
        <w:jc w:val="both"/>
        <w:rPr>
          <w:rFonts w:ascii="Arial" w:hAnsi="Arial" w:cs="Arial"/>
        </w:rPr>
      </w:pPr>
      <w:r w:rsidRPr="007A3717">
        <w:rPr>
          <w:rFonts w:ascii="Arial" w:eastAsia="@Arial Unicode MS" w:hAnsi="Arial" w:cs="Arial"/>
          <w:color w:val="000000"/>
        </w:rPr>
        <w:lastRenderedPageBreak/>
        <w:t>Ukončení</w:t>
      </w:r>
      <w:r w:rsidRPr="002770EA">
        <w:rPr>
          <w:rFonts w:ascii="Arial" w:hAnsi="Arial" w:cs="Arial"/>
        </w:rPr>
        <w:t xml:space="preserve"> účinnosti této smlouvy z jakéhokoliv důvodu se nedotkne ustanovení tohoto článku a jeho účinnost přetrvá i po ukončení účinnosti této smlouvy.</w:t>
      </w:r>
    </w:p>
    <w:p w14:paraId="3A69EA30" w14:textId="77777777" w:rsidR="00A33261" w:rsidRPr="00A33261" w:rsidRDefault="00A33261" w:rsidP="00A33261">
      <w:pPr>
        <w:pStyle w:val="Odstavecseseznamem"/>
        <w:spacing w:after="120" w:line="240" w:lineRule="auto"/>
        <w:ind w:left="0"/>
        <w:contextualSpacing w:val="0"/>
        <w:jc w:val="both"/>
        <w:rPr>
          <w:rFonts w:ascii="Arial" w:hAnsi="Arial" w:cs="Arial"/>
        </w:rPr>
      </w:pPr>
    </w:p>
    <w:p w14:paraId="561889BE" w14:textId="77777777" w:rsidR="00612EAA" w:rsidRPr="002770EA" w:rsidRDefault="00612EAA" w:rsidP="00612EAA">
      <w:pPr>
        <w:pStyle w:val="Nadpis4"/>
        <w:keepNext w:val="0"/>
        <w:numPr>
          <w:ilvl w:val="0"/>
          <w:numId w:val="3"/>
        </w:numPr>
        <w:spacing w:before="0" w:after="120"/>
        <w:ind w:left="0" w:firstLine="0"/>
        <w:contextualSpacing/>
        <w:jc w:val="center"/>
        <w:rPr>
          <w:rFonts w:ascii="Arial" w:hAnsi="Arial" w:cs="Arial"/>
          <w:sz w:val="22"/>
          <w:szCs w:val="22"/>
        </w:rPr>
      </w:pPr>
      <w:r w:rsidRPr="002770EA">
        <w:rPr>
          <w:rFonts w:ascii="Arial" w:hAnsi="Arial" w:cs="Arial"/>
          <w:sz w:val="22"/>
          <w:szCs w:val="22"/>
        </w:rPr>
        <w:br/>
        <w:t>Sleva z ceny, smluvní pokuta, úrok z prodlení</w:t>
      </w:r>
    </w:p>
    <w:p w14:paraId="06691EAF" w14:textId="0CF2FDBA" w:rsidR="00612EAA" w:rsidRDefault="00612EAA" w:rsidP="00884E17">
      <w:pPr>
        <w:pStyle w:val="Odstavecseseznamem"/>
        <w:numPr>
          <w:ilvl w:val="0"/>
          <w:numId w:val="20"/>
        </w:numPr>
        <w:spacing w:after="120"/>
        <w:ind w:left="0" w:hanging="425"/>
        <w:contextualSpacing w:val="0"/>
        <w:jc w:val="both"/>
        <w:rPr>
          <w:rFonts w:ascii="Arial" w:hAnsi="Arial" w:cs="Arial"/>
        </w:rPr>
      </w:pPr>
      <w:r w:rsidRPr="002770EA">
        <w:rPr>
          <w:rFonts w:ascii="Arial" w:hAnsi="Arial" w:cs="Arial"/>
        </w:rPr>
        <w:t xml:space="preserve">V případě prodlení </w:t>
      </w:r>
      <w:r>
        <w:rPr>
          <w:rFonts w:ascii="Arial" w:hAnsi="Arial" w:cs="Arial"/>
        </w:rPr>
        <w:t>Dodavatele</w:t>
      </w:r>
      <w:r w:rsidRPr="002770EA">
        <w:rPr>
          <w:rFonts w:ascii="Arial" w:hAnsi="Arial" w:cs="Arial"/>
        </w:rPr>
        <w:t xml:space="preserve"> </w:t>
      </w:r>
      <w:r>
        <w:rPr>
          <w:rFonts w:ascii="Arial" w:hAnsi="Arial" w:cs="Arial"/>
        </w:rPr>
        <w:t xml:space="preserve">s jednotlivými termíny plnění dle čl. III odst. 2 této smlouvy </w:t>
      </w:r>
      <w:r w:rsidRPr="002770EA">
        <w:rPr>
          <w:rFonts w:ascii="Arial" w:hAnsi="Arial" w:cs="Arial"/>
        </w:rPr>
        <w:t xml:space="preserve">je </w:t>
      </w:r>
      <w:r>
        <w:rPr>
          <w:rFonts w:ascii="Arial" w:hAnsi="Arial" w:cs="Arial"/>
        </w:rPr>
        <w:t>Objednatel</w:t>
      </w:r>
      <w:r w:rsidRPr="002770EA">
        <w:rPr>
          <w:rFonts w:ascii="Arial" w:hAnsi="Arial" w:cs="Arial"/>
        </w:rPr>
        <w:t xml:space="preserve"> oprávněn účtovat </w:t>
      </w:r>
      <w:r>
        <w:rPr>
          <w:rFonts w:ascii="Arial" w:hAnsi="Arial" w:cs="Arial"/>
        </w:rPr>
        <w:t>Dodavateli</w:t>
      </w:r>
      <w:r w:rsidRPr="002770EA">
        <w:rPr>
          <w:rFonts w:ascii="Arial" w:hAnsi="Arial" w:cs="Arial"/>
        </w:rPr>
        <w:t xml:space="preserve"> sle</w:t>
      </w:r>
      <w:r>
        <w:rPr>
          <w:rFonts w:ascii="Arial" w:hAnsi="Arial" w:cs="Arial"/>
        </w:rPr>
        <w:t xml:space="preserve">vu ve výši 0,5 % z celkové ceny </w:t>
      </w:r>
      <w:r w:rsidRPr="002770EA">
        <w:rPr>
          <w:rFonts w:ascii="Arial" w:hAnsi="Arial" w:cs="Arial"/>
        </w:rPr>
        <w:t>vč. DPH za každý započatý den prodlení</w:t>
      </w:r>
      <w:r w:rsidR="003D6377">
        <w:rPr>
          <w:rFonts w:ascii="Arial" w:hAnsi="Arial" w:cs="Arial"/>
        </w:rPr>
        <w:t>,</w:t>
      </w:r>
      <w:r w:rsidRPr="002770EA">
        <w:rPr>
          <w:rFonts w:ascii="Arial" w:hAnsi="Arial" w:cs="Arial"/>
        </w:rPr>
        <w:t xml:space="preserve"> max. však do celkové výše </w:t>
      </w:r>
      <w:r>
        <w:rPr>
          <w:rFonts w:ascii="Arial" w:hAnsi="Arial" w:cs="Arial"/>
        </w:rPr>
        <w:t>10</w:t>
      </w:r>
      <w:r w:rsidRPr="002770EA">
        <w:rPr>
          <w:rFonts w:ascii="Arial" w:hAnsi="Arial" w:cs="Arial"/>
        </w:rPr>
        <w:t xml:space="preserve"> % z celkové ceny plnění.</w:t>
      </w:r>
    </w:p>
    <w:p w14:paraId="09CADF31" w14:textId="42E2B991" w:rsidR="00612EAA" w:rsidRDefault="00612EAA" w:rsidP="00884E17">
      <w:pPr>
        <w:pStyle w:val="Odstavecseseznamem"/>
        <w:numPr>
          <w:ilvl w:val="0"/>
          <w:numId w:val="20"/>
        </w:numPr>
        <w:spacing w:after="120"/>
        <w:ind w:left="0" w:hanging="425"/>
        <w:contextualSpacing w:val="0"/>
        <w:jc w:val="both"/>
        <w:rPr>
          <w:rFonts w:ascii="Arial" w:hAnsi="Arial" w:cs="Arial"/>
        </w:rPr>
      </w:pPr>
      <w:r w:rsidRPr="009F620B">
        <w:rPr>
          <w:rFonts w:ascii="Arial" w:hAnsi="Arial" w:cs="Arial"/>
        </w:rPr>
        <w:t>V případě, že akceptační řízení ve vztahu ke konkrétní části předmětu akceptace bude ukončeno s výsledkem „akc</w:t>
      </w:r>
      <w:r>
        <w:rPr>
          <w:rFonts w:ascii="Arial" w:hAnsi="Arial" w:cs="Arial"/>
        </w:rPr>
        <w:t xml:space="preserve">eptováno s výhradami“ a zároveň </w:t>
      </w:r>
      <w:r w:rsidRPr="00CB246D">
        <w:rPr>
          <w:rFonts w:ascii="Arial" w:hAnsi="Arial" w:cs="Arial"/>
        </w:rPr>
        <w:t>pokud bude sledovanost/průjezdnost či průchodnost dodaného mediálního prostoru u</w:t>
      </w:r>
      <w:r>
        <w:rPr>
          <w:rFonts w:ascii="Arial" w:hAnsi="Arial" w:cs="Arial"/>
        </w:rPr>
        <w:t> </w:t>
      </w:r>
      <w:r w:rsidRPr="00CB246D">
        <w:rPr>
          <w:rFonts w:ascii="Arial" w:hAnsi="Arial" w:cs="Arial"/>
        </w:rPr>
        <w:t xml:space="preserve">jednotlivého </w:t>
      </w:r>
      <w:proofErr w:type="spellStart"/>
      <w:r w:rsidRPr="00CB246D">
        <w:rPr>
          <w:rFonts w:ascii="Arial" w:hAnsi="Arial" w:cs="Arial"/>
        </w:rPr>
        <w:t>mediatypu</w:t>
      </w:r>
      <w:proofErr w:type="spellEnd"/>
      <w:r w:rsidRPr="00CB246D">
        <w:rPr>
          <w:rFonts w:ascii="Arial" w:hAnsi="Arial" w:cs="Arial"/>
        </w:rPr>
        <w:t xml:space="preserve"> či subtypu (vyjádřená v příslušných jednotkách </w:t>
      </w:r>
      <w:r w:rsidRPr="00890C7F">
        <w:rPr>
          <w:rFonts w:ascii="Arial" w:hAnsi="Arial" w:cs="Arial"/>
        </w:rPr>
        <w:t>nákupu) nižší než 95 %</w:t>
      </w:r>
      <w:r>
        <w:rPr>
          <w:rFonts w:ascii="Arial" w:hAnsi="Arial" w:cs="Arial"/>
        </w:rPr>
        <w:t>, ale vyšší než 90 %</w:t>
      </w:r>
      <w:r w:rsidRPr="00890C7F">
        <w:rPr>
          <w:rFonts w:ascii="Arial" w:hAnsi="Arial" w:cs="Arial"/>
        </w:rPr>
        <w:t xml:space="preserve"> </w:t>
      </w:r>
      <w:r w:rsidRPr="009F620B">
        <w:rPr>
          <w:rFonts w:ascii="Arial" w:hAnsi="Arial" w:cs="Arial"/>
        </w:rPr>
        <w:t>v porovnání s garantovan</w:t>
      </w:r>
      <w:r>
        <w:rPr>
          <w:rFonts w:ascii="Arial" w:hAnsi="Arial" w:cs="Arial"/>
        </w:rPr>
        <w:t>ou</w:t>
      </w:r>
      <w:r w:rsidRPr="009F620B">
        <w:rPr>
          <w:rFonts w:ascii="Arial" w:hAnsi="Arial" w:cs="Arial"/>
        </w:rPr>
        <w:t xml:space="preserve"> </w:t>
      </w:r>
      <w:r w:rsidRPr="00CB246D">
        <w:rPr>
          <w:rFonts w:ascii="Arial" w:hAnsi="Arial" w:cs="Arial"/>
        </w:rPr>
        <w:t>sledovanost</w:t>
      </w:r>
      <w:r>
        <w:rPr>
          <w:rFonts w:ascii="Arial" w:hAnsi="Arial" w:cs="Arial"/>
        </w:rPr>
        <w:t>í</w:t>
      </w:r>
      <w:r w:rsidRPr="00CB246D">
        <w:rPr>
          <w:rFonts w:ascii="Arial" w:hAnsi="Arial" w:cs="Arial"/>
        </w:rPr>
        <w:t>/průjezdnost</w:t>
      </w:r>
      <w:r>
        <w:rPr>
          <w:rFonts w:ascii="Arial" w:hAnsi="Arial" w:cs="Arial"/>
        </w:rPr>
        <w:t>í</w:t>
      </w:r>
      <w:r w:rsidRPr="00CB246D">
        <w:rPr>
          <w:rFonts w:ascii="Arial" w:hAnsi="Arial" w:cs="Arial"/>
        </w:rPr>
        <w:t xml:space="preserve"> či průchodnost</w:t>
      </w:r>
      <w:r>
        <w:rPr>
          <w:rFonts w:ascii="Arial" w:hAnsi="Arial" w:cs="Arial"/>
        </w:rPr>
        <w:t>í</w:t>
      </w:r>
      <w:r w:rsidRPr="009F620B">
        <w:rPr>
          <w:rFonts w:ascii="Arial" w:hAnsi="Arial" w:cs="Arial"/>
        </w:rPr>
        <w:t>, je Dodavatel oprávněn Objednateli vyúčtovat za využití mediálního prostoru</w:t>
      </w:r>
      <w:r>
        <w:rPr>
          <w:rFonts w:ascii="Arial" w:hAnsi="Arial" w:cs="Arial"/>
        </w:rPr>
        <w:t xml:space="preserve"> u daného </w:t>
      </w:r>
      <w:proofErr w:type="spellStart"/>
      <w:r>
        <w:rPr>
          <w:rFonts w:ascii="Arial" w:hAnsi="Arial" w:cs="Arial"/>
        </w:rPr>
        <w:t>mediatypu</w:t>
      </w:r>
      <w:proofErr w:type="spellEnd"/>
      <w:r>
        <w:rPr>
          <w:rFonts w:ascii="Arial" w:hAnsi="Arial" w:cs="Arial"/>
        </w:rPr>
        <w:t xml:space="preserve"> či jeho subtypu </w:t>
      </w:r>
      <w:r w:rsidRPr="009F620B">
        <w:rPr>
          <w:rFonts w:ascii="Arial" w:hAnsi="Arial" w:cs="Arial"/>
        </w:rPr>
        <w:t>jen takovou částku</w:t>
      </w:r>
      <w:r>
        <w:rPr>
          <w:rFonts w:ascii="Arial" w:hAnsi="Arial" w:cs="Arial"/>
        </w:rPr>
        <w:t>, která odpovídá ceně dosažené</w:t>
      </w:r>
      <w:r w:rsidRPr="009F620B">
        <w:rPr>
          <w:rFonts w:ascii="Arial" w:hAnsi="Arial" w:cs="Arial"/>
        </w:rPr>
        <w:t xml:space="preserve"> </w:t>
      </w:r>
      <w:r w:rsidRPr="00CB246D">
        <w:rPr>
          <w:rFonts w:ascii="Arial" w:hAnsi="Arial" w:cs="Arial"/>
        </w:rPr>
        <w:t>sledovanost</w:t>
      </w:r>
      <w:r>
        <w:rPr>
          <w:rFonts w:ascii="Arial" w:hAnsi="Arial" w:cs="Arial"/>
        </w:rPr>
        <w:t>i</w:t>
      </w:r>
      <w:r w:rsidRPr="00CB246D">
        <w:rPr>
          <w:rFonts w:ascii="Arial" w:hAnsi="Arial" w:cs="Arial"/>
        </w:rPr>
        <w:t>/průjezdnost</w:t>
      </w:r>
      <w:r>
        <w:rPr>
          <w:rFonts w:ascii="Arial" w:hAnsi="Arial" w:cs="Arial"/>
        </w:rPr>
        <w:t>i</w:t>
      </w:r>
      <w:r w:rsidRPr="00CB246D">
        <w:rPr>
          <w:rFonts w:ascii="Arial" w:hAnsi="Arial" w:cs="Arial"/>
        </w:rPr>
        <w:t xml:space="preserve"> či průchodnost</w:t>
      </w:r>
      <w:r>
        <w:rPr>
          <w:rFonts w:ascii="Arial" w:hAnsi="Arial" w:cs="Arial"/>
        </w:rPr>
        <w:t>i v daném mediálním prostoru</w:t>
      </w:r>
      <w:r w:rsidRPr="009F620B">
        <w:rPr>
          <w:rFonts w:ascii="Arial" w:hAnsi="Arial" w:cs="Arial"/>
        </w:rPr>
        <w:t>, a to v souladu s</w:t>
      </w:r>
      <w:r>
        <w:rPr>
          <w:rFonts w:ascii="Arial" w:hAnsi="Arial" w:cs="Arial"/>
        </w:rPr>
        <w:t> </w:t>
      </w:r>
      <w:r w:rsidRPr="009F620B">
        <w:rPr>
          <w:rFonts w:ascii="Arial" w:hAnsi="Arial" w:cs="Arial"/>
        </w:rPr>
        <w:t>dolože</w:t>
      </w:r>
      <w:r>
        <w:rPr>
          <w:rFonts w:ascii="Arial" w:hAnsi="Arial" w:cs="Arial"/>
        </w:rPr>
        <w:t>nou fakturací za cenu dosažené</w:t>
      </w:r>
      <w:r w:rsidRPr="009F620B">
        <w:rPr>
          <w:rFonts w:ascii="Arial" w:hAnsi="Arial" w:cs="Arial"/>
        </w:rPr>
        <w:t xml:space="preserve"> </w:t>
      </w:r>
      <w:r w:rsidRPr="00CB246D">
        <w:rPr>
          <w:rFonts w:ascii="Arial" w:hAnsi="Arial" w:cs="Arial"/>
        </w:rPr>
        <w:t>sledovanost</w:t>
      </w:r>
      <w:r>
        <w:rPr>
          <w:rFonts w:ascii="Arial" w:hAnsi="Arial" w:cs="Arial"/>
        </w:rPr>
        <w:t>i</w:t>
      </w:r>
      <w:r w:rsidRPr="00CB246D">
        <w:rPr>
          <w:rFonts w:ascii="Arial" w:hAnsi="Arial" w:cs="Arial"/>
        </w:rPr>
        <w:t>/průjezdnost</w:t>
      </w:r>
      <w:r>
        <w:rPr>
          <w:rFonts w:ascii="Arial" w:hAnsi="Arial" w:cs="Arial"/>
        </w:rPr>
        <w:t>i</w:t>
      </w:r>
      <w:r w:rsidRPr="00CB246D">
        <w:rPr>
          <w:rFonts w:ascii="Arial" w:hAnsi="Arial" w:cs="Arial"/>
        </w:rPr>
        <w:t xml:space="preserve"> či průchodnost</w:t>
      </w:r>
      <w:r>
        <w:rPr>
          <w:rFonts w:ascii="Arial" w:hAnsi="Arial" w:cs="Arial"/>
        </w:rPr>
        <w:t>i v daném mediálním prostoru</w:t>
      </w:r>
      <w:r w:rsidRPr="009F620B">
        <w:rPr>
          <w:rFonts w:ascii="Arial" w:hAnsi="Arial" w:cs="Arial"/>
        </w:rPr>
        <w:t xml:space="preserve">, a zároveň Objednatel poskytne Dodavateli slevu z předpokládané odměny </w:t>
      </w:r>
      <w:r w:rsidR="00E03DB1">
        <w:rPr>
          <w:rFonts w:ascii="Arial" w:hAnsi="Arial" w:cs="Arial"/>
        </w:rPr>
        <w:t>D</w:t>
      </w:r>
      <w:r w:rsidRPr="009F620B">
        <w:rPr>
          <w:rFonts w:ascii="Arial" w:hAnsi="Arial" w:cs="Arial"/>
        </w:rPr>
        <w:t xml:space="preserve">odavatele za </w:t>
      </w:r>
      <w:r>
        <w:rPr>
          <w:rFonts w:ascii="Arial" w:hAnsi="Arial" w:cs="Arial"/>
        </w:rPr>
        <w:t>daný mediální prostor</w:t>
      </w:r>
      <w:r w:rsidRPr="009F620B">
        <w:rPr>
          <w:rFonts w:ascii="Arial" w:hAnsi="Arial" w:cs="Arial"/>
        </w:rPr>
        <w:t xml:space="preserve"> ve výši 5 % předpokládané odměny Dodavatele za </w:t>
      </w:r>
      <w:r>
        <w:rPr>
          <w:rFonts w:ascii="Arial" w:hAnsi="Arial" w:cs="Arial"/>
        </w:rPr>
        <w:t>daný mediální prostor.</w:t>
      </w:r>
    </w:p>
    <w:p w14:paraId="46E11672" w14:textId="77777777" w:rsidR="00612EAA" w:rsidRPr="009F620B" w:rsidRDefault="00612EAA" w:rsidP="00884E17">
      <w:pPr>
        <w:pStyle w:val="Odstavecseseznamem"/>
        <w:numPr>
          <w:ilvl w:val="0"/>
          <w:numId w:val="20"/>
        </w:numPr>
        <w:spacing w:after="120"/>
        <w:ind w:left="0" w:hanging="425"/>
        <w:contextualSpacing w:val="0"/>
        <w:jc w:val="both"/>
        <w:rPr>
          <w:rFonts w:ascii="Arial" w:hAnsi="Arial" w:cs="Arial"/>
        </w:rPr>
      </w:pPr>
      <w:r w:rsidRPr="009F620B">
        <w:rPr>
          <w:rFonts w:ascii="Arial" w:hAnsi="Arial" w:cs="Arial"/>
        </w:rPr>
        <w:t>V případě, že akceptační řízení ve vztahu ke konkrétní části předmětu akceptace bude ukončeno s výsledkem „akc</w:t>
      </w:r>
      <w:r>
        <w:rPr>
          <w:rFonts w:ascii="Arial" w:hAnsi="Arial" w:cs="Arial"/>
        </w:rPr>
        <w:t xml:space="preserve">eptováno s výhradami“ a zároveň </w:t>
      </w:r>
      <w:r w:rsidRPr="00CB246D">
        <w:rPr>
          <w:rFonts w:ascii="Arial" w:hAnsi="Arial" w:cs="Arial"/>
        </w:rPr>
        <w:t>pokud bude sledovanost/průjezdnost či průchodnost dodaného mediálního prostoru u</w:t>
      </w:r>
      <w:r>
        <w:rPr>
          <w:rFonts w:ascii="Arial" w:hAnsi="Arial" w:cs="Arial"/>
        </w:rPr>
        <w:t> </w:t>
      </w:r>
      <w:r w:rsidRPr="00CB246D">
        <w:rPr>
          <w:rFonts w:ascii="Arial" w:hAnsi="Arial" w:cs="Arial"/>
        </w:rPr>
        <w:t xml:space="preserve">jednotlivého </w:t>
      </w:r>
      <w:proofErr w:type="spellStart"/>
      <w:r w:rsidRPr="00CB246D">
        <w:rPr>
          <w:rFonts w:ascii="Arial" w:hAnsi="Arial" w:cs="Arial"/>
        </w:rPr>
        <w:t>mediatypu</w:t>
      </w:r>
      <w:proofErr w:type="spellEnd"/>
      <w:r w:rsidRPr="00CB246D">
        <w:rPr>
          <w:rFonts w:ascii="Arial" w:hAnsi="Arial" w:cs="Arial"/>
        </w:rPr>
        <w:t xml:space="preserve"> či subtypu (vyjádřená v příslušných jednotkách </w:t>
      </w:r>
      <w:r w:rsidRPr="00890C7F">
        <w:rPr>
          <w:rFonts w:ascii="Arial" w:hAnsi="Arial" w:cs="Arial"/>
        </w:rPr>
        <w:t xml:space="preserve">nákupu) nižší než </w:t>
      </w:r>
      <w:r>
        <w:rPr>
          <w:rFonts w:ascii="Arial" w:hAnsi="Arial" w:cs="Arial"/>
        </w:rPr>
        <w:t>90</w:t>
      </w:r>
      <w:r w:rsidRPr="00890C7F">
        <w:rPr>
          <w:rFonts w:ascii="Arial" w:hAnsi="Arial" w:cs="Arial"/>
        </w:rPr>
        <w:t xml:space="preserve"> %</w:t>
      </w:r>
      <w:r>
        <w:rPr>
          <w:rFonts w:ascii="Arial" w:hAnsi="Arial" w:cs="Arial"/>
        </w:rPr>
        <w:t>, ale vyšší než 80 %</w:t>
      </w:r>
      <w:r w:rsidRPr="00890C7F">
        <w:rPr>
          <w:rFonts w:ascii="Arial" w:hAnsi="Arial" w:cs="Arial"/>
        </w:rPr>
        <w:t xml:space="preserve"> </w:t>
      </w:r>
      <w:r w:rsidRPr="009F620B">
        <w:rPr>
          <w:rFonts w:ascii="Arial" w:hAnsi="Arial" w:cs="Arial"/>
        </w:rPr>
        <w:t>v porovnání s garantovan</w:t>
      </w:r>
      <w:r>
        <w:rPr>
          <w:rFonts w:ascii="Arial" w:hAnsi="Arial" w:cs="Arial"/>
        </w:rPr>
        <w:t>ou</w:t>
      </w:r>
      <w:r w:rsidRPr="009F620B">
        <w:rPr>
          <w:rFonts w:ascii="Arial" w:hAnsi="Arial" w:cs="Arial"/>
        </w:rPr>
        <w:t xml:space="preserve"> </w:t>
      </w:r>
      <w:r w:rsidRPr="00CB246D">
        <w:rPr>
          <w:rFonts w:ascii="Arial" w:hAnsi="Arial" w:cs="Arial"/>
        </w:rPr>
        <w:t>sledovanost/průjezdnost či průchodnost</w:t>
      </w:r>
      <w:r w:rsidRPr="009F620B">
        <w:rPr>
          <w:rFonts w:ascii="Arial" w:hAnsi="Arial" w:cs="Arial"/>
        </w:rPr>
        <w:t>, je Dodavatel oprávněn Objednateli vyúčtovat za využití mediálního prostoru</w:t>
      </w:r>
      <w:r>
        <w:rPr>
          <w:rFonts w:ascii="Arial" w:hAnsi="Arial" w:cs="Arial"/>
        </w:rPr>
        <w:t xml:space="preserve"> u daného </w:t>
      </w:r>
      <w:proofErr w:type="spellStart"/>
      <w:r>
        <w:rPr>
          <w:rFonts w:ascii="Arial" w:hAnsi="Arial" w:cs="Arial"/>
        </w:rPr>
        <w:t>mediatypu</w:t>
      </w:r>
      <w:proofErr w:type="spellEnd"/>
      <w:r>
        <w:rPr>
          <w:rFonts w:ascii="Arial" w:hAnsi="Arial" w:cs="Arial"/>
        </w:rPr>
        <w:t xml:space="preserve"> či jeho subtypu </w:t>
      </w:r>
      <w:r w:rsidRPr="009F620B">
        <w:rPr>
          <w:rFonts w:ascii="Arial" w:hAnsi="Arial" w:cs="Arial"/>
        </w:rPr>
        <w:t>jen takovou částku</w:t>
      </w:r>
      <w:r>
        <w:rPr>
          <w:rFonts w:ascii="Arial" w:hAnsi="Arial" w:cs="Arial"/>
        </w:rPr>
        <w:t>, která odpovídá ceně dosažené</w:t>
      </w:r>
      <w:r w:rsidRPr="009F620B">
        <w:rPr>
          <w:rFonts w:ascii="Arial" w:hAnsi="Arial" w:cs="Arial"/>
        </w:rPr>
        <w:t xml:space="preserve"> </w:t>
      </w:r>
      <w:r w:rsidRPr="00CB246D">
        <w:rPr>
          <w:rFonts w:ascii="Arial" w:hAnsi="Arial" w:cs="Arial"/>
        </w:rPr>
        <w:t>sledovanost</w:t>
      </w:r>
      <w:r>
        <w:rPr>
          <w:rFonts w:ascii="Arial" w:hAnsi="Arial" w:cs="Arial"/>
        </w:rPr>
        <w:t>i</w:t>
      </w:r>
      <w:r w:rsidRPr="00CB246D">
        <w:rPr>
          <w:rFonts w:ascii="Arial" w:hAnsi="Arial" w:cs="Arial"/>
        </w:rPr>
        <w:t>/průjezdnost</w:t>
      </w:r>
      <w:r>
        <w:rPr>
          <w:rFonts w:ascii="Arial" w:hAnsi="Arial" w:cs="Arial"/>
        </w:rPr>
        <w:t>i</w:t>
      </w:r>
      <w:r w:rsidRPr="00CB246D">
        <w:rPr>
          <w:rFonts w:ascii="Arial" w:hAnsi="Arial" w:cs="Arial"/>
        </w:rPr>
        <w:t xml:space="preserve"> či průchodnost</w:t>
      </w:r>
      <w:r>
        <w:rPr>
          <w:rFonts w:ascii="Arial" w:hAnsi="Arial" w:cs="Arial"/>
        </w:rPr>
        <w:t>i v daném mediálním prostoru</w:t>
      </w:r>
      <w:r w:rsidRPr="009F620B">
        <w:rPr>
          <w:rFonts w:ascii="Arial" w:hAnsi="Arial" w:cs="Arial"/>
        </w:rPr>
        <w:t>, a to v souladu s</w:t>
      </w:r>
      <w:r>
        <w:rPr>
          <w:rFonts w:ascii="Arial" w:hAnsi="Arial" w:cs="Arial"/>
        </w:rPr>
        <w:t> </w:t>
      </w:r>
      <w:r w:rsidRPr="009F620B">
        <w:rPr>
          <w:rFonts w:ascii="Arial" w:hAnsi="Arial" w:cs="Arial"/>
        </w:rPr>
        <w:t>dolože</w:t>
      </w:r>
      <w:r>
        <w:rPr>
          <w:rFonts w:ascii="Arial" w:hAnsi="Arial" w:cs="Arial"/>
        </w:rPr>
        <w:t>nou fakturací za cenu dosažené</w:t>
      </w:r>
      <w:r w:rsidRPr="009F620B">
        <w:rPr>
          <w:rFonts w:ascii="Arial" w:hAnsi="Arial" w:cs="Arial"/>
        </w:rPr>
        <w:t xml:space="preserve"> </w:t>
      </w:r>
      <w:r w:rsidRPr="00CB246D">
        <w:rPr>
          <w:rFonts w:ascii="Arial" w:hAnsi="Arial" w:cs="Arial"/>
        </w:rPr>
        <w:t>sledovanost</w:t>
      </w:r>
      <w:r>
        <w:rPr>
          <w:rFonts w:ascii="Arial" w:hAnsi="Arial" w:cs="Arial"/>
        </w:rPr>
        <w:t>i</w:t>
      </w:r>
      <w:r w:rsidRPr="00CB246D">
        <w:rPr>
          <w:rFonts w:ascii="Arial" w:hAnsi="Arial" w:cs="Arial"/>
        </w:rPr>
        <w:t>/průjezdnost</w:t>
      </w:r>
      <w:r>
        <w:rPr>
          <w:rFonts w:ascii="Arial" w:hAnsi="Arial" w:cs="Arial"/>
        </w:rPr>
        <w:t>i</w:t>
      </w:r>
      <w:r w:rsidRPr="00CB246D">
        <w:rPr>
          <w:rFonts w:ascii="Arial" w:hAnsi="Arial" w:cs="Arial"/>
        </w:rPr>
        <w:t xml:space="preserve"> či průchodnost</w:t>
      </w:r>
      <w:r>
        <w:rPr>
          <w:rFonts w:ascii="Arial" w:hAnsi="Arial" w:cs="Arial"/>
        </w:rPr>
        <w:t>i v daném mediálním prostoru</w:t>
      </w:r>
      <w:r w:rsidRPr="009F620B">
        <w:rPr>
          <w:rFonts w:ascii="Arial" w:hAnsi="Arial" w:cs="Arial"/>
        </w:rPr>
        <w:t xml:space="preserve">, a zároveň Objednatel poskytne Dodavateli slevu z předpokládané odměny dodavatele za </w:t>
      </w:r>
      <w:r>
        <w:rPr>
          <w:rFonts w:ascii="Arial" w:hAnsi="Arial" w:cs="Arial"/>
        </w:rPr>
        <w:t>daný mediální prostor</w:t>
      </w:r>
      <w:r w:rsidRPr="009F620B">
        <w:rPr>
          <w:rFonts w:ascii="Arial" w:hAnsi="Arial" w:cs="Arial"/>
        </w:rPr>
        <w:t xml:space="preserve"> ve výši </w:t>
      </w:r>
      <w:r>
        <w:rPr>
          <w:rFonts w:ascii="Arial" w:hAnsi="Arial" w:cs="Arial"/>
        </w:rPr>
        <w:t>50</w:t>
      </w:r>
      <w:r w:rsidRPr="009F620B">
        <w:rPr>
          <w:rFonts w:ascii="Arial" w:hAnsi="Arial" w:cs="Arial"/>
        </w:rPr>
        <w:t xml:space="preserve"> % předpokládané odměny Dodavatele za </w:t>
      </w:r>
      <w:r>
        <w:rPr>
          <w:rFonts w:ascii="Arial" w:hAnsi="Arial" w:cs="Arial"/>
        </w:rPr>
        <w:t>daný mediální prostor.</w:t>
      </w:r>
    </w:p>
    <w:p w14:paraId="4426DD5E" w14:textId="77777777" w:rsidR="00612EAA" w:rsidRDefault="00612EAA" w:rsidP="00884E17">
      <w:pPr>
        <w:pStyle w:val="Odstavecseseznamem"/>
        <w:numPr>
          <w:ilvl w:val="0"/>
          <w:numId w:val="20"/>
        </w:numPr>
        <w:spacing w:after="120"/>
        <w:ind w:left="0" w:hanging="425"/>
        <w:contextualSpacing w:val="0"/>
        <w:jc w:val="both"/>
        <w:rPr>
          <w:rFonts w:ascii="Arial" w:hAnsi="Arial" w:cs="Arial"/>
        </w:rPr>
      </w:pPr>
      <w:r w:rsidRPr="002D7A1C">
        <w:rPr>
          <w:rFonts w:ascii="Arial" w:hAnsi="Arial" w:cs="Arial"/>
        </w:rPr>
        <w:t>V případě, že akceptační řízení ve vztahu ke konkrétní části předmětu akceptace bude ukončeno s výsledkem „neakceptováno“, nemá Dodavatel nárok na cenu za předmět plnění (za příslušný kalendářní měsíc) ani na žádné jiné finanční plnění ze strany Objednatele ve vztahu k příslušnému typu mediálního prostoru, neboť v takovém případě nemá takto vadné plnění s ohledem na povahu předmětu plnění podle této smlouvy pro Objednatele žádný význam.</w:t>
      </w:r>
    </w:p>
    <w:p w14:paraId="220743B4" w14:textId="485184A5" w:rsidR="00612EAA" w:rsidRDefault="00612EAA" w:rsidP="00884E17">
      <w:pPr>
        <w:pStyle w:val="Odstavecseseznamem"/>
        <w:numPr>
          <w:ilvl w:val="0"/>
          <w:numId w:val="20"/>
        </w:numPr>
        <w:spacing w:after="120"/>
        <w:ind w:left="0" w:hanging="425"/>
        <w:contextualSpacing w:val="0"/>
        <w:jc w:val="both"/>
        <w:rPr>
          <w:rFonts w:ascii="Arial" w:hAnsi="Arial" w:cs="Arial"/>
        </w:rPr>
      </w:pPr>
      <w:r w:rsidRPr="002770EA">
        <w:rPr>
          <w:rFonts w:ascii="Arial" w:hAnsi="Arial" w:cs="Arial"/>
        </w:rPr>
        <w:t xml:space="preserve">V případě, že </w:t>
      </w:r>
      <w:r>
        <w:rPr>
          <w:rFonts w:ascii="Arial" w:hAnsi="Arial" w:cs="Arial"/>
        </w:rPr>
        <w:t>Dodavatel</w:t>
      </w:r>
      <w:r w:rsidRPr="002770EA">
        <w:rPr>
          <w:rFonts w:ascii="Arial" w:hAnsi="Arial" w:cs="Arial"/>
        </w:rPr>
        <w:t xml:space="preserve"> </w:t>
      </w:r>
      <w:proofErr w:type="gramStart"/>
      <w:r w:rsidRPr="002770EA">
        <w:rPr>
          <w:rFonts w:ascii="Arial" w:hAnsi="Arial" w:cs="Arial"/>
        </w:rPr>
        <w:t>poruší</w:t>
      </w:r>
      <w:proofErr w:type="gramEnd"/>
      <w:r w:rsidRPr="002770EA">
        <w:rPr>
          <w:rFonts w:ascii="Arial" w:hAnsi="Arial" w:cs="Arial"/>
        </w:rPr>
        <w:t xml:space="preserve"> povinnosti uvedené v čl. V</w:t>
      </w:r>
      <w:r>
        <w:rPr>
          <w:rFonts w:ascii="Arial" w:hAnsi="Arial" w:cs="Arial"/>
        </w:rPr>
        <w:t xml:space="preserve">II </w:t>
      </w:r>
      <w:r w:rsidRPr="002770EA">
        <w:rPr>
          <w:rFonts w:ascii="Arial" w:hAnsi="Arial" w:cs="Arial"/>
        </w:rPr>
        <w:t>této smlouvy</w:t>
      </w:r>
      <w:r>
        <w:rPr>
          <w:rFonts w:ascii="Arial" w:hAnsi="Arial" w:cs="Arial"/>
        </w:rPr>
        <w:t xml:space="preserve">, </w:t>
      </w:r>
      <w:r w:rsidRPr="002770EA">
        <w:rPr>
          <w:rFonts w:ascii="Arial" w:hAnsi="Arial" w:cs="Arial"/>
        </w:rPr>
        <w:t xml:space="preserve">je povinen zaplatit </w:t>
      </w:r>
      <w:r>
        <w:rPr>
          <w:rFonts w:ascii="Arial" w:hAnsi="Arial" w:cs="Arial"/>
        </w:rPr>
        <w:t>Objednateli</w:t>
      </w:r>
      <w:r w:rsidRPr="002770EA">
        <w:rPr>
          <w:rFonts w:ascii="Arial" w:hAnsi="Arial" w:cs="Arial"/>
        </w:rPr>
        <w:t xml:space="preserve"> smluvní pokutu ve výši </w:t>
      </w:r>
      <w:r>
        <w:rPr>
          <w:rFonts w:ascii="Arial" w:hAnsi="Arial" w:cs="Arial"/>
        </w:rPr>
        <w:t>10</w:t>
      </w:r>
      <w:r w:rsidR="00306751">
        <w:rPr>
          <w:rFonts w:ascii="Arial" w:hAnsi="Arial" w:cs="Arial"/>
        </w:rPr>
        <w:t xml:space="preserve"> </w:t>
      </w:r>
      <w:r w:rsidRPr="002770EA">
        <w:rPr>
          <w:rFonts w:ascii="Arial" w:hAnsi="Arial" w:cs="Arial"/>
        </w:rPr>
        <w:t>000 Kč za každý jednotlivý případ.</w:t>
      </w:r>
    </w:p>
    <w:p w14:paraId="0BBD2118" w14:textId="77777777" w:rsidR="00612EAA" w:rsidRPr="002770EA" w:rsidRDefault="00612EAA" w:rsidP="00884E17">
      <w:pPr>
        <w:pStyle w:val="Odstavecseseznamem"/>
        <w:numPr>
          <w:ilvl w:val="0"/>
          <w:numId w:val="20"/>
        </w:numPr>
        <w:spacing w:after="120"/>
        <w:ind w:left="0" w:hanging="425"/>
        <w:contextualSpacing w:val="0"/>
        <w:jc w:val="both"/>
        <w:rPr>
          <w:rFonts w:ascii="Arial" w:hAnsi="Arial" w:cs="Arial"/>
        </w:rPr>
      </w:pPr>
      <w:r w:rsidRPr="002770EA">
        <w:rPr>
          <w:rFonts w:ascii="Arial" w:hAnsi="Arial" w:cs="Arial"/>
        </w:rPr>
        <w:t xml:space="preserve">V případě prodlení </w:t>
      </w:r>
      <w:r>
        <w:rPr>
          <w:rFonts w:ascii="Arial" w:hAnsi="Arial" w:cs="Arial"/>
        </w:rPr>
        <w:t>Objednatele</w:t>
      </w:r>
      <w:r w:rsidRPr="002770EA">
        <w:rPr>
          <w:rFonts w:ascii="Arial" w:hAnsi="Arial" w:cs="Arial"/>
        </w:rPr>
        <w:t xml:space="preserve"> se zaplacením faktury </w:t>
      </w:r>
      <w:r>
        <w:rPr>
          <w:rFonts w:ascii="Arial" w:hAnsi="Arial" w:cs="Arial"/>
        </w:rPr>
        <w:t>Dodavatele</w:t>
      </w:r>
      <w:r w:rsidRPr="002770EA">
        <w:rPr>
          <w:rFonts w:ascii="Arial" w:hAnsi="Arial" w:cs="Arial"/>
        </w:rPr>
        <w:t xml:space="preserve"> je </w:t>
      </w:r>
      <w:r>
        <w:rPr>
          <w:rFonts w:ascii="Arial" w:hAnsi="Arial" w:cs="Arial"/>
        </w:rPr>
        <w:t>Dodavatel</w:t>
      </w:r>
      <w:r w:rsidRPr="002770EA">
        <w:rPr>
          <w:rFonts w:ascii="Arial" w:hAnsi="Arial" w:cs="Arial"/>
        </w:rPr>
        <w:t xml:space="preserve"> oprávněn účtovat mu úroky z prodlení v zákonné výši z dlužné částky za každý den prodlení.</w:t>
      </w:r>
    </w:p>
    <w:p w14:paraId="71AB3AE1" w14:textId="77777777" w:rsidR="00612EAA" w:rsidRPr="002770EA" w:rsidRDefault="00612EAA" w:rsidP="00884E17">
      <w:pPr>
        <w:pStyle w:val="Odstavecseseznamem"/>
        <w:numPr>
          <w:ilvl w:val="0"/>
          <w:numId w:val="20"/>
        </w:numPr>
        <w:spacing w:after="120"/>
        <w:ind w:left="0" w:hanging="425"/>
        <w:contextualSpacing w:val="0"/>
        <w:jc w:val="both"/>
        <w:rPr>
          <w:rFonts w:ascii="Arial" w:hAnsi="Arial" w:cs="Arial"/>
        </w:rPr>
      </w:pPr>
      <w:r>
        <w:rPr>
          <w:rFonts w:ascii="Arial" w:hAnsi="Arial" w:cs="Arial"/>
        </w:rPr>
        <w:t>Dodavatel</w:t>
      </w:r>
      <w:r w:rsidRPr="006F232E">
        <w:rPr>
          <w:rFonts w:ascii="Arial" w:hAnsi="Arial" w:cs="Arial"/>
        </w:rPr>
        <w:t xml:space="preserve"> se zavazuje řádně a včas plnit své povinnosti vztahující se ke správě </w:t>
      </w:r>
      <w:r w:rsidRPr="002770EA">
        <w:rPr>
          <w:rFonts w:ascii="Arial" w:hAnsi="Arial" w:cs="Arial"/>
        </w:rPr>
        <w:t>DPH po dobu trvání této smlouvy, zejména tuto daň řádně a včas zaplatit. Pokud v</w:t>
      </w:r>
      <w:r w:rsidRPr="006F232E">
        <w:rPr>
          <w:rFonts w:ascii="Arial" w:hAnsi="Arial" w:cs="Arial"/>
        </w:rPr>
        <w:t xml:space="preserve"> důsledku porušení tohoto závazku příslušný finanční úřad vyzve </w:t>
      </w:r>
      <w:r>
        <w:rPr>
          <w:rFonts w:ascii="Arial" w:hAnsi="Arial" w:cs="Arial"/>
        </w:rPr>
        <w:t>Objednatele</w:t>
      </w:r>
      <w:r w:rsidRPr="006F232E">
        <w:rPr>
          <w:rFonts w:ascii="Arial" w:hAnsi="Arial" w:cs="Arial"/>
        </w:rPr>
        <w:t xml:space="preserve"> k zaplacení DPH z důvodu jeho ručení, zavazuje se </w:t>
      </w:r>
      <w:r>
        <w:rPr>
          <w:rFonts w:ascii="Arial" w:hAnsi="Arial" w:cs="Arial"/>
        </w:rPr>
        <w:t>Dodavatel</w:t>
      </w:r>
      <w:r w:rsidRPr="006F232E">
        <w:rPr>
          <w:rFonts w:ascii="Arial" w:hAnsi="Arial" w:cs="Arial"/>
        </w:rPr>
        <w:t xml:space="preserve"> zaplatit </w:t>
      </w:r>
      <w:r>
        <w:rPr>
          <w:rFonts w:ascii="Arial" w:hAnsi="Arial" w:cs="Arial"/>
        </w:rPr>
        <w:t>Objednatele</w:t>
      </w:r>
      <w:r w:rsidRPr="006F232E">
        <w:rPr>
          <w:rFonts w:ascii="Arial" w:hAnsi="Arial" w:cs="Arial"/>
        </w:rPr>
        <w:t xml:space="preserve"> jednorázovou smluvní pokutu ve výši DPH</w:t>
      </w:r>
      <w:r w:rsidRPr="002770EA">
        <w:rPr>
          <w:rFonts w:ascii="Arial" w:hAnsi="Arial" w:cs="Arial"/>
        </w:rPr>
        <w:t xml:space="preserve"> </w:t>
      </w:r>
      <w:r w:rsidRPr="006F232E">
        <w:rPr>
          <w:rFonts w:ascii="Arial" w:hAnsi="Arial" w:cs="Arial"/>
        </w:rPr>
        <w:t xml:space="preserve">vztahující se k porušení závazku </w:t>
      </w:r>
      <w:r>
        <w:rPr>
          <w:rFonts w:ascii="Arial" w:hAnsi="Arial" w:cs="Arial"/>
        </w:rPr>
        <w:t>Dodavatele</w:t>
      </w:r>
      <w:r w:rsidRPr="006F232E">
        <w:rPr>
          <w:rFonts w:ascii="Arial" w:hAnsi="Arial" w:cs="Arial"/>
        </w:rPr>
        <w:t xml:space="preserve"> řádně a včas zaplatit DPH (včetně příslušenství), s níž je spojeno ručení </w:t>
      </w:r>
      <w:r>
        <w:rPr>
          <w:rFonts w:ascii="Arial" w:hAnsi="Arial" w:cs="Arial"/>
        </w:rPr>
        <w:t>Objednatele</w:t>
      </w:r>
      <w:r w:rsidRPr="002770EA">
        <w:rPr>
          <w:rFonts w:ascii="Arial" w:hAnsi="Arial" w:cs="Arial"/>
        </w:rPr>
        <w:t>.</w:t>
      </w:r>
    </w:p>
    <w:p w14:paraId="50FECD89" w14:textId="77777777" w:rsidR="00612EAA" w:rsidRPr="002770EA" w:rsidRDefault="00612EAA" w:rsidP="00884E17">
      <w:pPr>
        <w:pStyle w:val="Odstavecseseznamem"/>
        <w:numPr>
          <w:ilvl w:val="0"/>
          <w:numId w:val="20"/>
        </w:numPr>
        <w:spacing w:after="120"/>
        <w:ind w:left="0" w:hanging="425"/>
        <w:contextualSpacing w:val="0"/>
        <w:jc w:val="both"/>
        <w:rPr>
          <w:rFonts w:ascii="Arial" w:hAnsi="Arial" w:cs="Arial"/>
        </w:rPr>
      </w:pPr>
      <w:r w:rsidRPr="002770EA">
        <w:rPr>
          <w:rFonts w:ascii="Arial" w:hAnsi="Arial" w:cs="Arial"/>
        </w:rPr>
        <w:lastRenderedPageBreak/>
        <w:t xml:space="preserve">Smluvní pokuta nebo úroky z prodlení jsou splatné do 21 dnů ode dne doručení oznámení o uložení smluvní pokuty </w:t>
      </w:r>
      <w:r>
        <w:rPr>
          <w:rFonts w:ascii="Arial" w:hAnsi="Arial" w:cs="Arial"/>
        </w:rPr>
        <w:t>Objednatelem</w:t>
      </w:r>
      <w:r w:rsidRPr="002770EA">
        <w:rPr>
          <w:rFonts w:ascii="Arial" w:hAnsi="Arial" w:cs="Arial"/>
        </w:rPr>
        <w:t xml:space="preserve"> </w:t>
      </w:r>
      <w:r>
        <w:rPr>
          <w:rFonts w:ascii="Arial" w:hAnsi="Arial" w:cs="Arial"/>
        </w:rPr>
        <w:t>Dodavateli</w:t>
      </w:r>
      <w:r w:rsidRPr="002770EA">
        <w:rPr>
          <w:rFonts w:ascii="Arial" w:hAnsi="Arial" w:cs="Arial"/>
        </w:rPr>
        <w:t xml:space="preserve"> nebo oznámení o započetí s účtováním úroků z prodlení </w:t>
      </w:r>
      <w:r>
        <w:rPr>
          <w:rFonts w:ascii="Arial" w:hAnsi="Arial" w:cs="Arial"/>
        </w:rPr>
        <w:t>Dodavatele</w:t>
      </w:r>
      <w:r w:rsidRPr="002770EA">
        <w:rPr>
          <w:rFonts w:ascii="Arial" w:hAnsi="Arial" w:cs="Arial"/>
        </w:rPr>
        <w:t xml:space="preserve"> </w:t>
      </w:r>
      <w:r>
        <w:rPr>
          <w:rFonts w:ascii="Arial" w:hAnsi="Arial" w:cs="Arial"/>
        </w:rPr>
        <w:t>Objednateli</w:t>
      </w:r>
      <w:r w:rsidRPr="002770EA">
        <w:rPr>
          <w:rFonts w:ascii="Arial" w:hAnsi="Arial" w:cs="Arial"/>
        </w:rPr>
        <w:t>. Pro případ pochybností o doručení oznámení o uložení smluvní pokuty nebo oznámení o započetí s účtováním úroků z prodlení se sjednává,</w:t>
      </w:r>
      <w:r>
        <w:rPr>
          <w:rFonts w:ascii="Arial" w:hAnsi="Arial" w:cs="Arial"/>
        </w:rPr>
        <w:t xml:space="preserve"> </w:t>
      </w:r>
      <w:r w:rsidRPr="002770EA">
        <w:rPr>
          <w:rFonts w:ascii="Arial" w:hAnsi="Arial" w:cs="Arial"/>
        </w:rPr>
        <w:t>že se oznámení považuje za doručené druhé straně třetím dnem od podání zásilky k poštovní přepravě.</w:t>
      </w:r>
    </w:p>
    <w:p w14:paraId="5A1FEE17" w14:textId="6C5DDA80" w:rsidR="00612EAA" w:rsidRDefault="00612EAA" w:rsidP="00884E17">
      <w:pPr>
        <w:pStyle w:val="Odstavecseseznamem"/>
        <w:numPr>
          <w:ilvl w:val="0"/>
          <w:numId w:val="20"/>
        </w:numPr>
        <w:spacing w:after="120"/>
        <w:ind w:left="0" w:hanging="425"/>
        <w:contextualSpacing w:val="0"/>
        <w:jc w:val="both"/>
        <w:rPr>
          <w:rFonts w:ascii="Arial" w:hAnsi="Arial" w:cs="Arial"/>
        </w:rPr>
      </w:pPr>
      <w:r w:rsidRPr="00466411">
        <w:rPr>
          <w:rFonts w:ascii="Arial" w:hAnsi="Arial" w:cs="Arial"/>
        </w:rPr>
        <w:t xml:space="preserve">Zaplacením smluvní pokuty nebo poskytnutím slevy z plnění </w:t>
      </w:r>
      <w:proofErr w:type="gramStart"/>
      <w:r w:rsidRPr="00466411">
        <w:rPr>
          <w:rFonts w:ascii="Arial" w:hAnsi="Arial" w:cs="Arial"/>
        </w:rPr>
        <w:t>není</w:t>
      </w:r>
      <w:proofErr w:type="gramEnd"/>
      <w:r w:rsidRPr="00466411">
        <w:rPr>
          <w:rFonts w:ascii="Arial" w:hAnsi="Arial" w:cs="Arial"/>
        </w:rPr>
        <w:t xml:space="preserve"> jakkoliv dotčen nárok </w:t>
      </w:r>
      <w:r>
        <w:rPr>
          <w:rFonts w:ascii="Arial" w:hAnsi="Arial" w:cs="Arial"/>
        </w:rPr>
        <w:t>Objednatele</w:t>
      </w:r>
      <w:r w:rsidRPr="00466411">
        <w:rPr>
          <w:rFonts w:ascii="Arial" w:hAnsi="Arial" w:cs="Arial"/>
        </w:rPr>
        <w:t xml:space="preserve"> na náhradu škody a nemajetkové újmy; nárok na náhradu škody a nemajetkové újmy je </w:t>
      </w:r>
      <w:r>
        <w:rPr>
          <w:rFonts w:ascii="Arial" w:hAnsi="Arial" w:cs="Arial"/>
        </w:rPr>
        <w:t>Objednatel</w:t>
      </w:r>
      <w:r w:rsidRPr="00466411">
        <w:rPr>
          <w:rFonts w:ascii="Arial" w:hAnsi="Arial" w:cs="Arial"/>
        </w:rPr>
        <w:t xml:space="preserve"> oprávněn uplatnit vedle smluvní pokuty v plné výši. Zaplacením smluvní pokuty není dotčeno splnění povinnosti, která je prostřednictvím smluvní </w:t>
      </w:r>
      <w:r w:rsidRPr="00BD459D">
        <w:rPr>
          <w:rFonts w:ascii="Arial" w:hAnsi="Arial" w:cs="Arial"/>
        </w:rPr>
        <w:t>pokuty zajištěna.</w:t>
      </w:r>
    </w:p>
    <w:p w14:paraId="6794589C" w14:textId="77777777" w:rsidR="001616AC" w:rsidRPr="00466411" w:rsidRDefault="001616AC" w:rsidP="001616AC">
      <w:pPr>
        <w:pStyle w:val="Odstavecseseznamem"/>
        <w:spacing w:after="240" w:line="240" w:lineRule="auto"/>
        <w:ind w:left="0"/>
        <w:contextualSpacing w:val="0"/>
        <w:jc w:val="both"/>
        <w:rPr>
          <w:rFonts w:ascii="Arial" w:hAnsi="Arial" w:cs="Arial"/>
        </w:rPr>
      </w:pPr>
    </w:p>
    <w:p w14:paraId="15FDC2B9" w14:textId="77777777" w:rsidR="00612EAA" w:rsidRPr="002770EA" w:rsidRDefault="00612EAA" w:rsidP="00612EAA">
      <w:pPr>
        <w:pStyle w:val="Nadpis4"/>
        <w:keepNext w:val="0"/>
        <w:numPr>
          <w:ilvl w:val="0"/>
          <w:numId w:val="3"/>
        </w:numPr>
        <w:spacing w:before="0" w:after="120"/>
        <w:ind w:left="0" w:firstLine="0"/>
        <w:contextualSpacing/>
        <w:jc w:val="center"/>
        <w:rPr>
          <w:rFonts w:ascii="Arial" w:hAnsi="Arial" w:cs="Arial"/>
          <w:sz w:val="22"/>
          <w:szCs w:val="22"/>
        </w:rPr>
      </w:pPr>
      <w:r w:rsidRPr="002770EA">
        <w:rPr>
          <w:rFonts w:ascii="Arial" w:hAnsi="Arial" w:cs="Arial"/>
          <w:sz w:val="22"/>
          <w:szCs w:val="22"/>
        </w:rPr>
        <w:br/>
        <w:t>Ukončení smluvního vztahu</w:t>
      </w:r>
    </w:p>
    <w:p w14:paraId="4323E8EE" w14:textId="77777777" w:rsidR="00612EAA" w:rsidRPr="002770EA" w:rsidRDefault="00612EAA" w:rsidP="00884E17">
      <w:pPr>
        <w:pStyle w:val="Odstavecseseznamem"/>
        <w:numPr>
          <w:ilvl w:val="0"/>
          <w:numId w:val="21"/>
        </w:numPr>
        <w:spacing w:after="120"/>
        <w:ind w:left="0" w:hanging="425"/>
        <w:contextualSpacing w:val="0"/>
        <w:jc w:val="both"/>
        <w:rPr>
          <w:rFonts w:ascii="Arial" w:hAnsi="Arial" w:cs="Arial"/>
        </w:rPr>
      </w:pPr>
      <w:r w:rsidRPr="002770EA">
        <w:rPr>
          <w:rFonts w:ascii="Arial" w:hAnsi="Arial" w:cs="Arial"/>
        </w:rPr>
        <w:t>Smluvní vztah vzniklý na základě této smlouvy lze ukončit těmito způsoby:</w:t>
      </w:r>
    </w:p>
    <w:p w14:paraId="53ABD55E" w14:textId="77777777" w:rsidR="00612EAA" w:rsidRPr="002770EA" w:rsidRDefault="00612EAA" w:rsidP="00884E17">
      <w:pPr>
        <w:pStyle w:val="Odstavecseseznamem"/>
        <w:numPr>
          <w:ilvl w:val="0"/>
          <w:numId w:val="22"/>
        </w:numPr>
        <w:spacing w:after="120"/>
        <w:ind w:left="426"/>
        <w:contextualSpacing w:val="0"/>
        <w:jc w:val="both"/>
        <w:rPr>
          <w:rFonts w:ascii="Arial" w:hAnsi="Arial" w:cs="Arial"/>
        </w:rPr>
      </w:pPr>
      <w:r w:rsidRPr="002770EA">
        <w:rPr>
          <w:rFonts w:ascii="Arial" w:hAnsi="Arial" w:cs="Arial"/>
        </w:rPr>
        <w:t>odstoupením od smlouvy:</w:t>
      </w:r>
    </w:p>
    <w:p w14:paraId="02254800" w14:textId="77777777" w:rsidR="00612EAA" w:rsidRDefault="00612EAA" w:rsidP="00884E17">
      <w:pPr>
        <w:pStyle w:val="Odstavecseseznamem"/>
        <w:numPr>
          <w:ilvl w:val="0"/>
          <w:numId w:val="2"/>
        </w:numPr>
        <w:spacing w:after="120"/>
        <w:ind w:left="709" w:hanging="142"/>
        <w:contextualSpacing w:val="0"/>
        <w:jc w:val="both"/>
        <w:rPr>
          <w:rFonts w:ascii="Arial" w:hAnsi="Arial" w:cs="Arial"/>
        </w:rPr>
      </w:pPr>
      <w:r w:rsidRPr="002770EA">
        <w:rPr>
          <w:rFonts w:ascii="Arial" w:hAnsi="Arial" w:cs="Arial"/>
        </w:rPr>
        <w:t>za podmínek uvedených v § 2002 a násl. občanského zákoníku v případě porušení smlouvy druhou smluvní stranou podstatným způsobem,</w:t>
      </w:r>
    </w:p>
    <w:p w14:paraId="6B47DB19" w14:textId="04DC2EAA" w:rsidR="00612EAA" w:rsidRPr="0022278C" w:rsidRDefault="00612EAA" w:rsidP="00884E17">
      <w:pPr>
        <w:pStyle w:val="Odstavecseseznamem"/>
        <w:numPr>
          <w:ilvl w:val="0"/>
          <w:numId w:val="2"/>
        </w:numPr>
        <w:spacing w:after="120"/>
        <w:ind w:left="709" w:hanging="142"/>
        <w:contextualSpacing w:val="0"/>
        <w:jc w:val="both"/>
        <w:rPr>
          <w:rFonts w:ascii="Arial" w:hAnsi="Arial" w:cs="Arial"/>
        </w:rPr>
      </w:pPr>
      <w:r w:rsidRPr="0022278C">
        <w:rPr>
          <w:rFonts w:ascii="Arial" w:eastAsia="Times New Roman" w:hAnsi="Arial" w:cs="Arial"/>
        </w:rPr>
        <w:t>za podmínek stanovených</w:t>
      </w:r>
      <w:r w:rsidR="00EB3183">
        <w:rPr>
          <w:rFonts w:ascii="Arial" w:eastAsia="Times New Roman" w:hAnsi="Arial" w:cs="Arial"/>
        </w:rPr>
        <w:t xml:space="preserve"> v ZZVZ</w:t>
      </w:r>
      <w:r>
        <w:rPr>
          <w:rFonts w:ascii="Arial" w:eastAsia="Times New Roman" w:hAnsi="Arial" w:cs="Arial"/>
        </w:rPr>
        <w:t>,</w:t>
      </w:r>
    </w:p>
    <w:p w14:paraId="3EAD49A4" w14:textId="55777D04" w:rsidR="00612EAA" w:rsidRPr="002770EA" w:rsidRDefault="00612EAA" w:rsidP="00884E17">
      <w:pPr>
        <w:pStyle w:val="Odstavecseseznamem"/>
        <w:numPr>
          <w:ilvl w:val="0"/>
          <w:numId w:val="2"/>
        </w:numPr>
        <w:spacing w:after="120"/>
        <w:ind w:left="709" w:hanging="142"/>
        <w:contextualSpacing w:val="0"/>
        <w:jc w:val="both"/>
        <w:rPr>
          <w:rFonts w:ascii="Arial" w:hAnsi="Arial" w:cs="Arial"/>
        </w:rPr>
      </w:pPr>
      <w:r w:rsidRPr="002770EA">
        <w:rPr>
          <w:rFonts w:ascii="Arial" w:hAnsi="Arial" w:cs="Arial"/>
        </w:rPr>
        <w:t>v případech, které si smluvní strany ujednaly dále v tomto článku smlouvy,</w:t>
      </w:r>
    </w:p>
    <w:p w14:paraId="18EEF737" w14:textId="77777777" w:rsidR="00612EAA" w:rsidRPr="002770EA" w:rsidRDefault="00612EAA" w:rsidP="00884E17">
      <w:pPr>
        <w:pStyle w:val="Odstavecseseznamem"/>
        <w:numPr>
          <w:ilvl w:val="0"/>
          <w:numId w:val="22"/>
        </w:numPr>
        <w:spacing w:after="120"/>
        <w:ind w:left="426"/>
        <w:contextualSpacing w:val="0"/>
        <w:jc w:val="both"/>
        <w:rPr>
          <w:rFonts w:ascii="Arial" w:hAnsi="Arial" w:cs="Arial"/>
        </w:rPr>
      </w:pPr>
      <w:r w:rsidRPr="002770EA">
        <w:rPr>
          <w:rFonts w:ascii="Arial" w:hAnsi="Arial" w:cs="Arial"/>
        </w:rPr>
        <w:t>dohodou smluvních stran.</w:t>
      </w:r>
    </w:p>
    <w:p w14:paraId="228EBC45" w14:textId="77777777" w:rsidR="00612EAA" w:rsidRPr="002770EA" w:rsidRDefault="00612EAA" w:rsidP="00884E17">
      <w:pPr>
        <w:pStyle w:val="Odstavecseseznamem"/>
        <w:numPr>
          <w:ilvl w:val="0"/>
          <w:numId w:val="21"/>
        </w:numPr>
        <w:spacing w:after="120"/>
        <w:ind w:left="0" w:hanging="425"/>
        <w:contextualSpacing w:val="0"/>
        <w:jc w:val="both"/>
        <w:rPr>
          <w:rFonts w:ascii="Arial" w:hAnsi="Arial" w:cs="Arial"/>
        </w:rPr>
      </w:pPr>
      <w:r>
        <w:rPr>
          <w:rFonts w:ascii="Arial" w:hAnsi="Arial" w:cs="Arial"/>
        </w:rPr>
        <w:t>Objednatel</w:t>
      </w:r>
      <w:r w:rsidRPr="002770EA">
        <w:rPr>
          <w:rFonts w:ascii="Arial" w:hAnsi="Arial" w:cs="Arial"/>
        </w:rPr>
        <w:t xml:space="preserve"> je oprávněn odstoupit od smlouvy v případě:</w:t>
      </w:r>
    </w:p>
    <w:p w14:paraId="58D95AE3" w14:textId="77777777" w:rsidR="00612EAA" w:rsidRPr="00D2314E" w:rsidRDefault="00612EAA" w:rsidP="00884E17">
      <w:pPr>
        <w:pStyle w:val="Odstavecseseznamem"/>
        <w:numPr>
          <w:ilvl w:val="0"/>
          <w:numId w:val="23"/>
        </w:numPr>
        <w:spacing w:after="120"/>
        <w:ind w:left="426"/>
        <w:contextualSpacing w:val="0"/>
        <w:jc w:val="both"/>
        <w:rPr>
          <w:rFonts w:ascii="Arial" w:hAnsi="Arial" w:cs="Arial"/>
        </w:rPr>
      </w:pPr>
      <w:r w:rsidRPr="00D2314E">
        <w:rPr>
          <w:rFonts w:ascii="Arial" w:hAnsi="Arial" w:cs="Arial"/>
        </w:rPr>
        <w:t>závažné nedodržení očekávané kvality předmětu plnění, kdy výsledkem akceptačního řízení bude u některé části předmětu akceptace „neakceptováno“;</w:t>
      </w:r>
    </w:p>
    <w:p w14:paraId="25809CAB" w14:textId="77777777" w:rsidR="00612EAA" w:rsidRPr="00D2314E" w:rsidRDefault="00612EAA" w:rsidP="00884E17">
      <w:pPr>
        <w:pStyle w:val="Odstavecseseznamem"/>
        <w:numPr>
          <w:ilvl w:val="0"/>
          <w:numId w:val="23"/>
        </w:numPr>
        <w:spacing w:after="120"/>
        <w:ind w:left="426"/>
        <w:contextualSpacing w:val="0"/>
        <w:jc w:val="both"/>
        <w:rPr>
          <w:rFonts w:ascii="Arial" w:hAnsi="Arial" w:cs="Arial"/>
        </w:rPr>
      </w:pPr>
      <w:r w:rsidRPr="00D2314E">
        <w:rPr>
          <w:rFonts w:ascii="Arial" w:hAnsi="Arial" w:cs="Arial"/>
        </w:rPr>
        <w:t xml:space="preserve">prodlení s dodáním potvrzení o rezervaci mediálního prostoru, závazného </w:t>
      </w:r>
      <w:r>
        <w:rPr>
          <w:rFonts w:ascii="Arial" w:hAnsi="Arial" w:cs="Arial"/>
        </w:rPr>
        <w:t>plánu nebo závěrečné</w:t>
      </w:r>
      <w:r w:rsidRPr="00D2314E">
        <w:rPr>
          <w:rFonts w:ascii="Arial" w:hAnsi="Arial" w:cs="Arial"/>
        </w:rPr>
        <w:t xml:space="preserve"> </w:t>
      </w:r>
      <w:r>
        <w:rPr>
          <w:rFonts w:ascii="Arial" w:hAnsi="Arial" w:cs="Arial"/>
        </w:rPr>
        <w:t>zprávy</w:t>
      </w:r>
      <w:r w:rsidRPr="00D2314E">
        <w:rPr>
          <w:rFonts w:ascii="Arial" w:hAnsi="Arial" w:cs="Arial"/>
        </w:rPr>
        <w:t xml:space="preserve"> o více než </w:t>
      </w:r>
      <w:r>
        <w:rPr>
          <w:rFonts w:ascii="Arial" w:hAnsi="Arial" w:cs="Arial"/>
        </w:rPr>
        <w:t>10</w:t>
      </w:r>
      <w:r w:rsidRPr="00D2314E">
        <w:rPr>
          <w:rFonts w:ascii="Arial" w:hAnsi="Arial" w:cs="Arial"/>
        </w:rPr>
        <w:t xml:space="preserve"> kalendářních dní;</w:t>
      </w:r>
    </w:p>
    <w:p w14:paraId="52071CAB" w14:textId="77777777" w:rsidR="00612EAA" w:rsidRDefault="00612EAA" w:rsidP="00884E17">
      <w:pPr>
        <w:pStyle w:val="Odstavecseseznamem"/>
        <w:numPr>
          <w:ilvl w:val="0"/>
          <w:numId w:val="23"/>
        </w:numPr>
        <w:spacing w:after="120"/>
        <w:ind w:left="426"/>
        <w:contextualSpacing w:val="0"/>
        <w:jc w:val="both"/>
        <w:rPr>
          <w:rFonts w:ascii="Arial" w:hAnsi="Arial" w:cs="Arial"/>
        </w:rPr>
      </w:pPr>
      <w:r w:rsidRPr="00D2314E">
        <w:rPr>
          <w:rFonts w:ascii="Arial" w:hAnsi="Arial" w:cs="Arial"/>
        </w:rPr>
        <w:t>dodání potvrzení o rezervaci mediálního prostoru, k</w:t>
      </w:r>
      <w:r w:rsidR="00E84CD1">
        <w:rPr>
          <w:rFonts w:ascii="Arial" w:hAnsi="Arial" w:cs="Arial"/>
        </w:rPr>
        <w:t xml:space="preserve">teré je v rozporu s mediálním </w:t>
      </w:r>
      <w:r>
        <w:rPr>
          <w:rFonts w:ascii="Arial" w:hAnsi="Arial" w:cs="Arial"/>
        </w:rPr>
        <w:t>plánem.</w:t>
      </w:r>
    </w:p>
    <w:p w14:paraId="75E3B013" w14:textId="77777777" w:rsidR="00612EAA" w:rsidRPr="00D2314E" w:rsidRDefault="00612EAA" w:rsidP="00884E17">
      <w:pPr>
        <w:pStyle w:val="Odstavecseseznamem"/>
        <w:numPr>
          <w:ilvl w:val="0"/>
          <w:numId w:val="21"/>
        </w:numPr>
        <w:spacing w:after="120"/>
        <w:ind w:left="0" w:hanging="425"/>
        <w:contextualSpacing w:val="0"/>
        <w:jc w:val="both"/>
        <w:rPr>
          <w:rFonts w:ascii="Arial" w:hAnsi="Arial" w:cs="Arial"/>
        </w:rPr>
      </w:pPr>
      <w:r>
        <w:rPr>
          <w:rFonts w:ascii="Arial" w:hAnsi="Arial" w:cs="Arial"/>
        </w:rPr>
        <w:t>Objednatel</w:t>
      </w:r>
      <w:r w:rsidRPr="00E925FC">
        <w:rPr>
          <w:rFonts w:ascii="Arial" w:hAnsi="Arial" w:cs="Arial"/>
        </w:rPr>
        <w:t xml:space="preserve"> je</w:t>
      </w:r>
      <w:r>
        <w:rPr>
          <w:rFonts w:ascii="Arial" w:hAnsi="Arial" w:cs="Arial"/>
        </w:rPr>
        <w:t xml:space="preserve"> dále</w:t>
      </w:r>
      <w:r w:rsidRPr="00E925FC">
        <w:rPr>
          <w:rFonts w:ascii="Arial" w:hAnsi="Arial" w:cs="Arial"/>
        </w:rPr>
        <w:t xml:space="preserve"> oprávněn odstoupit od smlouvy v případě, že rozhodne o zrušení </w:t>
      </w:r>
      <w:r w:rsidR="00E84CD1">
        <w:rPr>
          <w:rFonts w:ascii="Arial" w:hAnsi="Arial" w:cs="Arial"/>
        </w:rPr>
        <w:t xml:space="preserve">mediální </w:t>
      </w:r>
      <w:r w:rsidRPr="00E925FC">
        <w:rPr>
          <w:rFonts w:ascii="Arial" w:hAnsi="Arial" w:cs="Arial"/>
        </w:rPr>
        <w:t>kampaně</w:t>
      </w:r>
      <w:r>
        <w:rPr>
          <w:rFonts w:ascii="Arial" w:hAnsi="Arial" w:cs="Arial"/>
        </w:rPr>
        <w:t>.</w:t>
      </w:r>
    </w:p>
    <w:p w14:paraId="3AE6AE95" w14:textId="77777777" w:rsidR="00612EAA" w:rsidRPr="002770EA" w:rsidRDefault="00612EAA" w:rsidP="00884E17">
      <w:pPr>
        <w:pStyle w:val="Odstavecseseznamem"/>
        <w:numPr>
          <w:ilvl w:val="0"/>
          <w:numId w:val="21"/>
        </w:numPr>
        <w:spacing w:after="120"/>
        <w:ind w:left="0" w:hanging="425"/>
        <w:contextualSpacing w:val="0"/>
        <w:jc w:val="both"/>
        <w:rPr>
          <w:rFonts w:ascii="Arial" w:hAnsi="Arial" w:cs="Arial"/>
        </w:rPr>
      </w:pPr>
      <w:r>
        <w:rPr>
          <w:rFonts w:ascii="Arial" w:hAnsi="Arial" w:cs="Arial"/>
        </w:rPr>
        <w:t>Dodavatel</w:t>
      </w:r>
      <w:r w:rsidRPr="002770EA">
        <w:rPr>
          <w:rFonts w:ascii="Arial" w:hAnsi="Arial" w:cs="Arial"/>
        </w:rPr>
        <w:t xml:space="preserve"> je oprávněn odstoupit od smlouvy v případě prodlení </w:t>
      </w:r>
      <w:r>
        <w:rPr>
          <w:rFonts w:ascii="Arial" w:hAnsi="Arial" w:cs="Arial"/>
        </w:rPr>
        <w:t>Objednatele</w:t>
      </w:r>
      <w:r w:rsidRPr="002770EA">
        <w:rPr>
          <w:rFonts w:ascii="Arial" w:hAnsi="Arial" w:cs="Arial"/>
        </w:rPr>
        <w:t xml:space="preserve"> se zaplacením ceny delšího než 15 dnů.</w:t>
      </w:r>
    </w:p>
    <w:p w14:paraId="3EC45056" w14:textId="77777777" w:rsidR="00612EAA" w:rsidRPr="002770EA" w:rsidRDefault="00612EAA" w:rsidP="00884E17">
      <w:pPr>
        <w:pStyle w:val="Odstavecseseznamem"/>
        <w:numPr>
          <w:ilvl w:val="0"/>
          <w:numId w:val="21"/>
        </w:numPr>
        <w:spacing w:after="120"/>
        <w:ind w:left="0" w:hanging="425"/>
        <w:contextualSpacing w:val="0"/>
        <w:jc w:val="both"/>
        <w:rPr>
          <w:rFonts w:ascii="Arial" w:hAnsi="Arial" w:cs="Arial"/>
        </w:rPr>
      </w:pPr>
      <w:r w:rsidRPr="002770EA">
        <w:rPr>
          <w:rFonts w:ascii="Arial" w:hAnsi="Arial" w:cs="Arial"/>
        </w:rPr>
        <w:t>Účinky odstoupení od smlouvy nastávají okamžikem doručení písemného projevu vůle odstoupit od této smlouvy druhé smluvní straně.</w:t>
      </w:r>
    </w:p>
    <w:p w14:paraId="0C4AD4A7" w14:textId="77777777" w:rsidR="00612EAA" w:rsidRPr="002770EA" w:rsidRDefault="00612EAA" w:rsidP="00884E17">
      <w:pPr>
        <w:pStyle w:val="Odstavecseseznamem"/>
        <w:numPr>
          <w:ilvl w:val="0"/>
          <w:numId w:val="21"/>
        </w:numPr>
        <w:spacing w:after="120"/>
        <w:ind w:left="0" w:hanging="425"/>
        <w:contextualSpacing w:val="0"/>
        <w:jc w:val="both"/>
        <w:rPr>
          <w:rFonts w:ascii="Arial" w:hAnsi="Arial" w:cs="Arial"/>
        </w:rPr>
      </w:pPr>
      <w:r w:rsidRPr="002770EA">
        <w:rPr>
          <w:rFonts w:ascii="Arial" w:hAnsi="Arial" w:cs="Arial"/>
        </w:rPr>
        <w:t>Odstoupením od smlouvy není dotčen případný nárok na zaplacení sjednaných smluvních pokut nebo úroků z prodlení ani případný nárok na náhradu škody.</w:t>
      </w:r>
    </w:p>
    <w:p w14:paraId="2DCCC33E" w14:textId="77777777" w:rsidR="00612EAA" w:rsidRDefault="00612EAA" w:rsidP="00884E17">
      <w:pPr>
        <w:pStyle w:val="Odstavecseseznamem"/>
        <w:numPr>
          <w:ilvl w:val="0"/>
          <w:numId w:val="21"/>
        </w:numPr>
        <w:spacing w:after="120"/>
        <w:ind w:left="0" w:hanging="425"/>
        <w:contextualSpacing w:val="0"/>
        <w:jc w:val="both"/>
        <w:rPr>
          <w:rFonts w:ascii="Arial" w:hAnsi="Arial" w:cs="Arial"/>
        </w:rPr>
      </w:pPr>
      <w:r w:rsidRPr="002770EA">
        <w:rPr>
          <w:rFonts w:ascii="Arial" w:hAnsi="Arial" w:cs="Arial"/>
        </w:rPr>
        <w:t>Práva a povinnosti smluvních stran, z jejichž povahy je zřejmé, že mají být zachována i po splnění závazků z této smlouvy vyplývajících, zůstávají zachována i po zániku těchto závazků.</w:t>
      </w:r>
    </w:p>
    <w:p w14:paraId="236ADA52" w14:textId="77777777" w:rsidR="00612EAA" w:rsidRPr="00B8503E" w:rsidRDefault="00612EAA" w:rsidP="00612EAA">
      <w:pPr>
        <w:pStyle w:val="Odstavecseseznamem"/>
        <w:spacing w:after="120" w:line="240" w:lineRule="auto"/>
        <w:ind w:left="425"/>
        <w:contextualSpacing w:val="0"/>
        <w:jc w:val="both"/>
        <w:rPr>
          <w:rFonts w:ascii="Arial" w:hAnsi="Arial" w:cs="Arial"/>
        </w:rPr>
      </w:pPr>
    </w:p>
    <w:p w14:paraId="5546497D" w14:textId="77777777" w:rsidR="00612EAA" w:rsidRPr="002770EA" w:rsidRDefault="00612EAA" w:rsidP="00612EAA">
      <w:pPr>
        <w:pStyle w:val="Nadpis4"/>
        <w:keepNext w:val="0"/>
        <w:numPr>
          <w:ilvl w:val="0"/>
          <w:numId w:val="3"/>
        </w:numPr>
        <w:spacing w:before="0" w:after="120"/>
        <w:ind w:left="0" w:firstLine="0"/>
        <w:contextualSpacing/>
        <w:jc w:val="center"/>
        <w:rPr>
          <w:rFonts w:ascii="Arial" w:hAnsi="Arial" w:cs="Arial"/>
          <w:sz w:val="22"/>
          <w:szCs w:val="22"/>
        </w:rPr>
      </w:pPr>
      <w:r w:rsidRPr="002770EA">
        <w:rPr>
          <w:rFonts w:ascii="Arial" w:hAnsi="Arial" w:cs="Arial"/>
          <w:sz w:val="22"/>
          <w:szCs w:val="22"/>
        </w:rPr>
        <w:br/>
        <w:t>Vyšší moc</w:t>
      </w:r>
    </w:p>
    <w:p w14:paraId="047E281D" w14:textId="5C2D0B70" w:rsidR="00612EAA" w:rsidRPr="002770EA" w:rsidRDefault="00612EAA" w:rsidP="00884E17">
      <w:pPr>
        <w:pStyle w:val="Odstavecseseznamem"/>
        <w:numPr>
          <w:ilvl w:val="0"/>
          <w:numId w:val="24"/>
        </w:numPr>
        <w:spacing w:after="120"/>
        <w:ind w:left="0" w:hanging="425"/>
        <w:contextualSpacing w:val="0"/>
        <w:jc w:val="both"/>
        <w:rPr>
          <w:rFonts w:ascii="Arial" w:hAnsi="Arial" w:cs="Arial"/>
        </w:rPr>
      </w:pPr>
      <w:r w:rsidRPr="002770EA">
        <w:rPr>
          <w:rFonts w:ascii="Arial" w:hAnsi="Arial" w:cs="Arial"/>
        </w:rPr>
        <w:t xml:space="preserve">Smluvní strany jsou zproštěny odpovědnosti za částečné nebo úplné neplnění smluvních závazků, jestliže k němu došlo v důsledku vyšší moci. Za vyšší moc se pro účel smlouvy považují mimořádné události nebo okolnosti, které nemohla žádná ze smluvních stran před uzavřením této smlouvy </w:t>
      </w:r>
      <w:r w:rsidRPr="002770EA">
        <w:rPr>
          <w:rFonts w:ascii="Arial" w:hAnsi="Arial" w:cs="Arial"/>
        </w:rPr>
        <w:lastRenderedPageBreak/>
        <w:t>předvídat ani j</w:t>
      </w:r>
      <w:r w:rsidR="00431614">
        <w:rPr>
          <w:rFonts w:ascii="Arial" w:hAnsi="Arial" w:cs="Arial"/>
        </w:rPr>
        <w:t>im</w:t>
      </w:r>
      <w:r w:rsidRPr="002770EA">
        <w:rPr>
          <w:rFonts w:ascii="Arial" w:hAnsi="Arial" w:cs="Arial"/>
        </w:rPr>
        <w:t xml:space="preserve"> předejít přijetím preventivního opatření, kter</w:t>
      </w:r>
      <w:r w:rsidR="00431614">
        <w:rPr>
          <w:rFonts w:ascii="Arial" w:hAnsi="Arial" w:cs="Arial"/>
        </w:rPr>
        <w:t>é</w:t>
      </w:r>
      <w:r w:rsidRPr="002770EA">
        <w:rPr>
          <w:rFonts w:ascii="Arial" w:hAnsi="Arial" w:cs="Arial"/>
        </w:rPr>
        <w:t xml:space="preserve"> j</w:t>
      </w:r>
      <w:r w:rsidR="00431614">
        <w:rPr>
          <w:rFonts w:ascii="Arial" w:hAnsi="Arial" w:cs="Arial"/>
        </w:rPr>
        <w:t>sou</w:t>
      </w:r>
      <w:r w:rsidRPr="002770EA">
        <w:rPr>
          <w:rFonts w:ascii="Arial" w:hAnsi="Arial" w:cs="Arial"/>
        </w:rPr>
        <w:t xml:space="preserve"> mimo jakoukoliv kontrolu kterékoliv smluvní strany a kter</w:t>
      </w:r>
      <w:r w:rsidR="00C74980">
        <w:rPr>
          <w:rFonts w:ascii="Arial" w:hAnsi="Arial" w:cs="Arial"/>
        </w:rPr>
        <w:t>é</w:t>
      </w:r>
      <w:r w:rsidRPr="002770EA">
        <w:rPr>
          <w:rFonts w:ascii="Arial" w:hAnsi="Arial" w:cs="Arial"/>
        </w:rPr>
        <w:t xml:space="preserve"> podstatným způsobem ztěžuj</w:t>
      </w:r>
      <w:r w:rsidR="00C74980">
        <w:rPr>
          <w:rFonts w:ascii="Arial" w:hAnsi="Arial" w:cs="Arial"/>
        </w:rPr>
        <w:t>í</w:t>
      </w:r>
      <w:r w:rsidRPr="002770EA">
        <w:rPr>
          <w:rFonts w:ascii="Arial" w:hAnsi="Arial" w:cs="Arial"/>
        </w:rPr>
        <w:t xml:space="preserve"> nebo znemožňuj</w:t>
      </w:r>
      <w:r w:rsidR="00C74980">
        <w:rPr>
          <w:rFonts w:ascii="Arial" w:hAnsi="Arial" w:cs="Arial"/>
        </w:rPr>
        <w:t>í</w:t>
      </w:r>
      <w:r w:rsidRPr="002770EA">
        <w:rPr>
          <w:rFonts w:ascii="Arial" w:hAnsi="Arial" w:cs="Arial"/>
        </w:rPr>
        <w:t xml:space="preserve"> plnění povinností dle této smlouvy kteroukoliv ze smluvních stran.</w:t>
      </w:r>
    </w:p>
    <w:p w14:paraId="76D5A2FE" w14:textId="77777777" w:rsidR="00612EAA" w:rsidRPr="002770EA" w:rsidRDefault="00612EAA" w:rsidP="00884E17">
      <w:pPr>
        <w:pStyle w:val="Odstavecseseznamem"/>
        <w:numPr>
          <w:ilvl w:val="0"/>
          <w:numId w:val="24"/>
        </w:numPr>
        <w:spacing w:after="120"/>
        <w:ind w:left="0" w:hanging="425"/>
        <w:contextualSpacing w:val="0"/>
        <w:jc w:val="both"/>
        <w:rPr>
          <w:rFonts w:ascii="Arial" w:hAnsi="Arial" w:cs="Arial"/>
        </w:rPr>
      </w:pPr>
      <w:r w:rsidRPr="002770EA">
        <w:rPr>
          <w:rFonts w:ascii="Arial" w:hAnsi="Arial" w:cs="Arial"/>
        </w:rPr>
        <w:t>Za vyšší moc se dále považují zejména válka, nepřátelské vojenské akce, teroristické útoky, povstání, občanské nepokoje, vzpoury, vyhlášení nouzového stavu, omezení pohybu osob, přítomnost ionizujícího nebo radioaktivního záření, požár, výbuch, záplava a jiné živelné nebo přírodní katastrofy.</w:t>
      </w:r>
    </w:p>
    <w:p w14:paraId="7CDAEEE5" w14:textId="77777777" w:rsidR="00612EAA" w:rsidRPr="002770EA" w:rsidRDefault="00612EAA" w:rsidP="00884E17">
      <w:pPr>
        <w:pStyle w:val="Odstavecseseznamem"/>
        <w:numPr>
          <w:ilvl w:val="0"/>
          <w:numId w:val="24"/>
        </w:numPr>
        <w:spacing w:after="120"/>
        <w:ind w:left="0" w:hanging="425"/>
        <w:contextualSpacing w:val="0"/>
        <w:jc w:val="both"/>
        <w:rPr>
          <w:rFonts w:ascii="Arial" w:hAnsi="Arial" w:cs="Arial"/>
        </w:rPr>
      </w:pPr>
      <w:r w:rsidRPr="002770EA">
        <w:rPr>
          <w:rFonts w:ascii="Arial" w:hAnsi="Arial" w:cs="Arial"/>
        </w:rPr>
        <w:t xml:space="preserve">Výslovně se stanovuje, že vyšší mocí není stávka zaměstnanců </w:t>
      </w:r>
      <w:r>
        <w:rPr>
          <w:rFonts w:ascii="Arial" w:hAnsi="Arial" w:cs="Arial"/>
        </w:rPr>
        <w:t>Dodavatele</w:t>
      </w:r>
      <w:r w:rsidRPr="002770EA">
        <w:rPr>
          <w:rFonts w:ascii="Arial" w:hAnsi="Arial" w:cs="Arial"/>
        </w:rPr>
        <w:t xml:space="preserve"> nebo jeho poddodavatelů, ani hospodářské poměry smluvních stran. </w:t>
      </w:r>
    </w:p>
    <w:p w14:paraId="760BB482" w14:textId="77777777" w:rsidR="00612EAA" w:rsidRPr="002770EA" w:rsidRDefault="00612EAA" w:rsidP="00884E17">
      <w:pPr>
        <w:pStyle w:val="Odstavecseseznamem"/>
        <w:numPr>
          <w:ilvl w:val="0"/>
          <w:numId w:val="24"/>
        </w:numPr>
        <w:spacing w:after="120"/>
        <w:ind w:left="0" w:hanging="425"/>
        <w:contextualSpacing w:val="0"/>
        <w:jc w:val="both"/>
        <w:rPr>
          <w:rFonts w:ascii="Arial" w:hAnsi="Arial" w:cs="Arial"/>
        </w:rPr>
      </w:pPr>
      <w:r w:rsidRPr="002770EA">
        <w:rPr>
          <w:rFonts w:ascii="Arial" w:hAnsi="Arial" w:cs="Arial"/>
        </w:rPr>
        <w:t>V případě, že nastane vyšší moc, prodlužuje se lhůta ke splnění smluvních povinností o dobu, během níž vyšší moc trvá a neuplatní se sankce dle čl. VI</w:t>
      </w:r>
      <w:r>
        <w:rPr>
          <w:rFonts w:ascii="Arial" w:hAnsi="Arial" w:cs="Arial"/>
        </w:rPr>
        <w:t>II</w:t>
      </w:r>
      <w:r w:rsidRPr="002770EA">
        <w:rPr>
          <w:rFonts w:ascii="Arial" w:hAnsi="Arial" w:cs="Arial"/>
        </w:rPr>
        <w:t xml:space="preserve"> odst. 1</w:t>
      </w:r>
      <w:r>
        <w:rPr>
          <w:rFonts w:ascii="Arial" w:hAnsi="Arial" w:cs="Arial"/>
        </w:rPr>
        <w:t xml:space="preserve"> </w:t>
      </w:r>
      <w:r w:rsidRPr="002770EA">
        <w:rPr>
          <w:rFonts w:ascii="Arial" w:hAnsi="Arial" w:cs="Arial"/>
        </w:rPr>
        <w:t>této smlouvy.</w:t>
      </w:r>
    </w:p>
    <w:p w14:paraId="28875118" w14:textId="495B0071" w:rsidR="001C65D8" w:rsidRDefault="00612EAA" w:rsidP="00884E17">
      <w:pPr>
        <w:pStyle w:val="Odstavecseseznamem"/>
        <w:numPr>
          <w:ilvl w:val="0"/>
          <w:numId w:val="24"/>
        </w:numPr>
        <w:spacing w:after="120"/>
        <w:ind w:left="0" w:hanging="425"/>
        <w:contextualSpacing w:val="0"/>
        <w:jc w:val="both"/>
        <w:rPr>
          <w:rFonts w:ascii="Arial" w:hAnsi="Arial" w:cs="Arial"/>
        </w:rPr>
      </w:pPr>
      <w:r w:rsidRPr="002770EA">
        <w:rPr>
          <w:rFonts w:ascii="Arial" w:hAnsi="Arial" w:cs="Arial"/>
        </w:rPr>
        <w:t>V případě, že některá smluvní strana nebude schopna plnit své závazky ze smlouvy v důsledku vyšší moci, bude povinna neprodleně a písemně o této skutečnosti vyrozumět druhou smluvní stranu. Obdobně poté, co účinky vyšší moci pominou, bude smluvní strana, jež byla vyšší mocí dotčena, povinna neprodleně a písemně vyrozumět druhou smluvní stranu o této skutečnosti.</w:t>
      </w:r>
    </w:p>
    <w:p w14:paraId="432CC225" w14:textId="77777777" w:rsidR="001C65D8" w:rsidRPr="001C65D8" w:rsidRDefault="001C65D8" w:rsidP="001C65D8">
      <w:pPr>
        <w:pStyle w:val="Odstavecseseznamem"/>
        <w:spacing w:after="120" w:line="240" w:lineRule="auto"/>
        <w:ind w:left="0"/>
        <w:contextualSpacing w:val="0"/>
        <w:jc w:val="both"/>
        <w:rPr>
          <w:rFonts w:ascii="Arial" w:hAnsi="Arial" w:cs="Arial"/>
        </w:rPr>
      </w:pPr>
    </w:p>
    <w:p w14:paraId="67574FAC" w14:textId="77777777" w:rsidR="00612EAA" w:rsidRPr="002770EA" w:rsidRDefault="00612EAA" w:rsidP="00612EAA">
      <w:pPr>
        <w:pStyle w:val="Nadpis4"/>
        <w:keepNext w:val="0"/>
        <w:numPr>
          <w:ilvl w:val="0"/>
          <w:numId w:val="3"/>
        </w:numPr>
        <w:spacing w:before="0" w:after="120"/>
        <w:ind w:left="0" w:firstLine="0"/>
        <w:contextualSpacing/>
        <w:jc w:val="center"/>
        <w:rPr>
          <w:rFonts w:ascii="Arial" w:hAnsi="Arial" w:cs="Arial"/>
          <w:sz w:val="22"/>
          <w:szCs w:val="22"/>
        </w:rPr>
      </w:pPr>
      <w:r w:rsidRPr="002770EA">
        <w:rPr>
          <w:rFonts w:ascii="Arial" w:hAnsi="Arial" w:cs="Arial"/>
          <w:sz w:val="22"/>
          <w:szCs w:val="22"/>
        </w:rPr>
        <w:br/>
        <w:t>Závěrečná ustanovení</w:t>
      </w:r>
    </w:p>
    <w:p w14:paraId="1B985F3D" w14:textId="77777777" w:rsidR="00612EAA" w:rsidRPr="00B11610" w:rsidRDefault="00612EAA" w:rsidP="00884E17">
      <w:pPr>
        <w:pStyle w:val="Odstavecseseznamem"/>
        <w:numPr>
          <w:ilvl w:val="0"/>
          <w:numId w:val="28"/>
        </w:numPr>
        <w:spacing w:after="120"/>
        <w:ind w:left="0" w:hanging="425"/>
        <w:contextualSpacing w:val="0"/>
        <w:jc w:val="both"/>
        <w:rPr>
          <w:rFonts w:ascii="Arial" w:hAnsi="Arial" w:cs="Arial"/>
        </w:rPr>
      </w:pPr>
      <w:r w:rsidRPr="00B11610">
        <w:rPr>
          <w:rFonts w:ascii="Arial" w:hAnsi="Arial" w:cs="Arial"/>
        </w:rPr>
        <w:t>Vztahy</w:t>
      </w:r>
      <w:r w:rsidRPr="002770EA">
        <w:rPr>
          <w:rFonts w:ascii="Arial" w:hAnsi="Arial" w:cs="Arial"/>
          <w:color w:val="000000"/>
        </w:rPr>
        <w:t xml:space="preserve"> mezi smluvními stranami se řídí českým právním řádem. Práva a povinnosti smluvních </w:t>
      </w:r>
      <w:r w:rsidRPr="00B11610">
        <w:rPr>
          <w:rFonts w:ascii="Arial" w:hAnsi="Arial" w:cs="Arial"/>
        </w:rPr>
        <w:t>stran vyplývající z této smlouvy a jí výslovně neupravené se řídí obecně závaznými právními předpisy, zejména občanským zákoníkem.</w:t>
      </w:r>
    </w:p>
    <w:p w14:paraId="3F8A7443" w14:textId="77777777" w:rsidR="00612EAA" w:rsidRPr="00B11610" w:rsidRDefault="00612EAA" w:rsidP="00884E17">
      <w:pPr>
        <w:pStyle w:val="Odstavecseseznamem"/>
        <w:numPr>
          <w:ilvl w:val="0"/>
          <w:numId w:val="28"/>
        </w:numPr>
        <w:spacing w:after="120"/>
        <w:ind w:left="0" w:hanging="425"/>
        <w:contextualSpacing w:val="0"/>
        <w:jc w:val="both"/>
        <w:rPr>
          <w:rFonts w:ascii="Arial" w:hAnsi="Arial" w:cs="Arial"/>
        </w:rPr>
      </w:pPr>
      <w:r w:rsidRPr="00B11610">
        <w:rPr>
          <w:rFonts w:ascii="Arial" w:hAnsi="Arial" w:cs="Arial"/>
        </w:rPr>
        <w:t>Jednotlivá ustanovení smlouvy jsou oddělitelná v tom smyslu, že neplatnost některého z nich nepůsobí neplatnost smlouvy jako celku. Pokud jakýkoli závazek dle smlouvy nebo kterékoli ustanovení smlouvy je nebo se stane neplatným či nevymahatelným, nebude to mít vliv na platnost a vymahatelnost ostatních závazků a ustanovení dle smlouvy a smluvní strany se zavazují takovýto neplatný nebo nevymahatelný závazek či ustanovení nahradit novým, platným a vymahatelným závazkem, nebo ustanovením, jehož předmět bude nejlépe odpovídat předmětu a ekonomickému účelu původního závazku či ustanovení.</w:t>
      </w:r>
    </w:p>
    <w:p w14:paraId="3D9B04A8" w14:textId="77777777" w:rsidR="00612EAA" w:rsidRPr="00B11610" w:rsidRDefault="00612EAA" w:rsidP="00884E17">
      <w:pPr>
        <w:pStyle w:val="Odstavecseseznamem"/>
        <w:numPr>
          <w:ilvl w:val="0"/>
          <w:numId w:val="28"/>
        </w:numPr>
        <w:spacing w:after="120"/>
        <w:ind w:left="0" w:hanging="425"/>
        <w:contextualSpacing w:val="0"/>
        <w:jc w:val="both"/>
        <w:rPr>
          <w:rFonts w:ascii="Arial" w:hAnsi="Arial" w:cs="Arial"/>
        </w:rPr>
      </w:pPr>
      <w:r w:rsidRPr="00B11610">
        <w:rPr>
          <w:rFonts w:ascii="Arial" w:hAnsi="Arial" w:cs="Arial"/>
        </w:rPr>
        <w:t>Pokud by se v důsledku změny právní úpravy některé ustanovení smlouvy dostalo do rozporu</w:t>
      </w:r>
      <w:r>
        <w:rPr>
          <w:rFonts w:ascii="Arial" w:hAnsi="Arial" w:cs="Arial"/>
        </w:rPr>
        <w:t xml:space="preserve"> </w:t>
      </w:r>
      <w:r w:rsidRPr="00B11610">
        <w:rPr>
          <w:rFonts w:ascii="Arial" w:hAnsi="Arial" w:cs="Arial"/>
        </w:rPr>
        <w:t>s</w:t>
      </w:r>
      <w:r>
        <w:rPr>
          <w:rFonts w:ascii="Arial" w:hAnsi="Arial" w:cs="Arial"/>
        </w:rPr>
        <w:t> </w:t>
      </w:r>
      <w:r w:rsidRPr="00B11610">
        <w:rPr>
          <w:rFonts w:ascii="Arial" w:hAnsi="Arial" w:cs="Arial"/>
        </w:rPr>
        <w:t>českým právním řádem (dále jen „</w:t>
      </w:r>
      <w:r>
        <w:rPr>
          <w:rFonts w:ascii="Arial" w:hAnsi="Arial" w:cs="Arial"/>
        </w:rPr>
        <w:t>kolidující</w:t>
      </w:r>
      <w:r w:rsidRPr="00B11610">
        <w:rPr>
          <w:rFonts w:ascii="Arial" w:hAnsi="Arial" w:cs="Arial"/>
        </w:rPr>
        <w:t xml:space="preserve"> ustanovení“) a předmětný rozpor by působil neplatnosti smlouvy jako takové, bude smlouva posuzována, jako by </w:t>
      </w:r>
      <w:r>
        <w:rPr>
          <w:rFonts w:ascii="Arial" w:hAnsi="Arial" w:cs="Arial"/>
        </w:rPr>
        <w:t>kolidující</w:t>
      </w:r>
      <w:r w:rsidRPr="00B11610">
        <w:rPr>
          <w:rFonts w:ascii="Arial" w:hAnsi="Arial" w:cs="Arial"/>
        </w:rPr>
        <w:t xml:space="preserve"> ustanovení nikdy neobsahovala a</w:t>
      </w:r>
      <w:r>
        <w:rPr>
          <w:rFonts w:ascii="Arial" w:hAnsi="Arial" w:cs="Arial"/>
        </w:rPr>
        <w:t> </w:t>
      </w:r>
      <w:r w:rsidRPr="00B11610">
        <w:rPr>
          <w:rFonts w:ascii="Arial" w:hAnsi="Arial" w:cs="Arial"/>
        </w:rPr>
        <w:t xml:space="preserve">vztah smluvních stran se bude v této záležitosti řídit obecně závaznými právními předpisy, pokud se smluvní strany nedohodnou na znění nového ustanovení, jež by nahradilo </w:t>
      </w:r>
      <w:r>
        <w:rPr>
          <w:rFonts w:ascii="Arial" w:hAnsi="Arial" w:cs="Arial"/>
        </w:rPr>
        <w:t>kolidující</w:t>
      </w:r>
      <w:r w:rsidRPr="00B11610">
        <w:rPr>
          <w:rFonts w:ascii="Arial" w:hAnsi="Arial" w:cs="Arial"/>
        </w:rPr>
        <w:t xml:space="preserve"> ustanovení tak, aby vystihovalo co nejpřesněji podstatu původního ujednání a aby co nejlépe odpovídalo duchu smlouvy.</w:t>
      </w:r>
    </w:p>
    <w:p w14:paraId="7F0E8475" w14:textId="77777777" w:rsidR="00612EAA" w:rsidRPr="00B11610" w:rsidRDefault="00612EAA" w:rsidP="00884E17">
      <w:pPr>
        <w:pStyle w:val="Odstavecseseznamem"/>
        <w:numPr>
          <w:ilvl w:val="0"/>
          <w:numId w:val="28"/>
        </w:numPr>
        <w:spacing w:after="120"/>
        <w:ind w:left="0" w:hanging="425"/>
        <w:contextualSpacing w:val="0"/>
        <w:jc w:val="both"/>
        <w:rPr>
          <w:rFonts w:ascii="Arial" w:hAnsi="Arial" w:cs="Arial"/>
        </w:rPr>
      </w:pPr>
      <w:r w:rsidRPr="00B11610">
        <w:rPr>
          <w:rFonts w:ascii="Arial" w:hAnsi="Arial" w:cs="Arial"/>
        </w:rPr>
        <w:t xml:space="preserve">Tato smlouva v případě jejího listinného sepsání je vyhotovena ve 4 vyhotoveních s platností originálu, z nichž 3 vyhotovení </w:t>
      </w:r>
      <w:proofErr w:type="gramStart"/>
      <w:r w:rsidRPr="00B11610">
        <w:rPr>
          <w:rFonts w:ascii="Arial" w:hAnsi="Arial" w:cs="Arial"/>
        </w:rPr>
        <w:t>obdrží</w:t>
      </w:r>
      <w:proofErr w:type="gramEnd"/>
      <w:r w:rsidRPr="00B11610">
        <w:rPr>
          <w:rFonts w:ascii="Arial" w:hAnsi="Arial" w:cs="Arial"/>
        </w:rPr>
        <w:t xml:space="preserve"> </w:t>
      </w:r>
      <w:r>
        <w:rPr>
          <w:rFonts w:ascii="Arial" w:hAnsi="Arial" w:cs="Arial"/>
        </w:rPr>
        <w:t>Objednatel</w:t>
      </w:r>
      <w:r w:rsidRPr="00B11610">
        <w:rPr>
          <w:rFonts w:ascii="Arial" w:hAnsi="Arial" w:cs="Arial"/>
        </w:rPr>
        <w:t xml:space="preserve"> a 1 vyhotovení obdrží </w:t>
      </w:r>
      <w:r>
        <w:rPr>
          <w:rFonts w:ascii="Arial" w:hAnsi="Arial" w:cs="Arial"/>
        </w:rPr>
        <w:t>Dodavatel</w:t>
      </w:r>
      <w:r w:rsidRPr="00B11610">
        <w:rPr>
          <w:rFonts w:ascii="Arial" w:hAnsi="Arial" w:cs="Arial"/>
        </w:rPr>
        <w:t>.</w:t>
      </w:r>
    </w:p>
    <w:p w14:paraId="6AFC7E21" w14:textId="77777777" w:rsidR="00612EAA" w:rsidRPr="00B11610" w:rsidRDefault="00612EAA" w:rsidP="00884E17">
      <w:pPr>
        <w:pStyle w:val="Odstavecseseznamem"/>
        <w:numPr>
          <w:ilvl w:val="0"/>
          <w:numId w:val="28"/>
        </w:numPr>
        <w:spacing w:after="120"/>
        <w:ind w:left="0" w:hanging="425"/>
        <w:contextualSpacing w:val="0"/>
        <w:jc w:val="both"/>
        <w:rPr>
          <w:rFonts w:ascii="Arial" w:hAnsi="Arial" w:cs="Arial"/>
        </w:rPr>
      </w:pPr>
      <w:r w:rsidRPr="00B11610">
        <w:rPr>
          <w:rFonts w:ascii="Arial" w:hAnsi="Arial" w:cs="Arial"/>
        </w:rPr>
        <w:t>Uzavřenou smlouvu lze měnit nebo zrušit pouze po dohodě smluvních stran, která musí mít formu písemných, číslovaných a datovaných dodatků, které musí být podepsány oběma smluvními stranami.</w:t>
      </w:r>
    </w:p>
    <w:p w14:paraId="737F9B1E" w14:textId="77777777" w:rsidR="00612EAA" w:rsidRPr="00B11610" w:rsidRDefault="00612EAA" w:rsidP="00884E17">
      <w:pPr>
        <w:pStyle w:val="Odstavecseseznamem"/>
        <w:numPr>
          <w:ilvl w:val="0"/>
          <w:numId w:val="28"/>
        </w:numPr>
        <w:spacing w:after="120"/>
        <w:ind w:left="0" w:hanging="425"/>
        <w:contextualSpacing w:val="0"/>
        <w:jc w:val="both"/>
        <w:rPr>
          <w:rFonts w:ascii="Arial" w:hAnsi="Arial" w:cs="Arial"/>
        </w:rPr>
      </w:pPr>
      <w:r w:rsidRPr="00B11610">
        <w:rPr>
          <w:rFonts w:ascii="Arial" w:hAnsi="Arial" w:cs="Arial"/>
        </w:rPr>
        <w:t>Obě smluvní strany podpisem této smlouvy vylučují, aby nad rámec jejích výslovných ustanovení a</w:t>
      </w:r>
      <w:r>
        <w:rPr>
          <w:rFonts w:ascii="Arial" w:hAnsi="Arial" w:cs="Arial"/>
        </w:rPr>
        <w:t> </w:t>
      </w:r>
      <w:r w:rsidRPr="00B11610">
        <w:rPr>
          <w:rFonts w:ascii="Arial" w:hAnsi="Arial" w:cs="Arial"/>
        </w:rPr>
        <w:t>ustanovení jejích příloh byla jakákoliv jejich práva či povinnosti dovozovány</w:t>
      </w:r>
      <w:r>
        <w:rPr>
          <w:rFonts w:ascii="Arial" w:hAnsi="Arial" w:cs="Arial"/>
        </w:rPr>
        <w:t xml:space="preserve"> </w:t>
      </w:r>
      <w:r w:rsidRPr="00B11610">
        <w:rPr>
          <w:rFonts w:ascii="Arial" w:hAnsi="Arial" w:cs="Arial"/>
        </w:rPr>
        <w:t>z dosavadní či budoucí praxe zavedené mezi smluvními stranami, resp. ze zvyklostí zachovávaných obecně či v odvětví týkajícím se předmětu této smlouvy.</w:t>
      </w:r>
    </w:p>
    <w:p w14:paraId="016EB3BB" w14:textId="607EE85B" w:rsidR="00612EAA" w:rsidRPr="00B11610" w:rsidRDefault="00880602" w:rsidP="00884E17">
      <w:pPr>
        <w:pStyle w:val="Odstavecseseznamem"/>
        <w:numPr>
          <w:ilvl w:val="0"/>
          <w:numId w:val="28"/>
        </w:numPr>
        <w:spacing w:after="120"/>
        <w:ind w:left="0" w:hanging="425"/>
        <w:contextualSpacing w:val="0"/>
        <w:jc w:val="both"/>
        <w:rPr>
          <w:rFonts w:ascii="Arial" w:hAnsi="Arial" w:cs="Arial"/>
        </w:rPr>
      </w:pPr>
      <w:r w:rsidRPr="00880602">
        <w:rPr>
          <w:rFonts w:ascii="Arial" w:hAnsi="Arial" w:cs="Arial"/>
        </w:rPr>
        <w:lastRenderedPageBreak/>
        <w:t xml:space="preserve">Tato </w:t>
      </w:r>
      <w:r>
        <w:rPr>
          <w:rFonts w:ascii="Arial" w:hAnsi="Arial" w:cs="Arial"/>
        </w:rPr>
        <w:t>Smlouva</w:t>
      </w:r>
      <w:r w:rsidRPr="00880602">
        <w:rPr>
          <w:rFonts w:ascii="Arial" w:hAnsi="Arial" w:cs="Arial"/>
        </w:rPr>
        <w:t xml:space="preserve"> je uzavírána elektronicky, tj. prostřednictvím uznávaného elektronického podpisu ve smyslu zákona č. 297/2016 Sb., o službách vytvářejících důvěru pro elektronické transakce, ve znění pozdějších předpisů, opatřeného časovým razítkem</w:t>
      </w:r>
      <w:r w:rsidR="00612EAA" w:rsidRPr="00B11610">
        <w:rPr>
          <w:rFonts w:ascii="Arial" w:hAnsi="Arial" w:cs="Arial"/>
        </w:rPr>
        <w:t>.</w:t>
      </w:r>
    </w:p>
    <w:p w14:paraId="0EF1BAB8" w14:textId="77777777" w:rsidR="00612EAA" w:rsidRPr="00B11610" w:rsidRDefault="00612EAA" w:rsidP="00884E17">
      <w:pPr>
        <w:pStyle w:val="Odstavecseseznamem"/>
        <w:numPr>
          <w:ilvl w:val="0"/>
          <w:numId w:val="28"/>
        </w:numPr>
        <w:spacing w:after="120"/>
        <w:ind w:left="0" w:hanging="425"/>
        <w:contextualSpacing w:val="0"/>
        <w:jc w:val="both"/>
        <w:rPr>
          <w:rFonts w:ascii="Arial" w:hAnsi="Arial" w:cs="Arial"/>
        </w:rPr>
      </w:pPr>
      <w:r>
        <w:rPr>
          <w:rFonts w:ascii="Arial" w:hAnsi="Arial" w:cs="Arial"/>
        </w:rPr>
        <w:t>Objednatel</w:t>
      </w:r>
      <w:r w:rsidRPr="00B11610">
        <w:rPr>
          <w:rFonts w:ascii="Arial" w:hAnsi="Arial" w:cs="Arial"/>
        </w:rPr>
        <w:t xml:space="preserve"> je povinným subjektem ve smyslu zákona o registru smluv. </w:t>
      </w:r>
      <w:r>
        <w:rPr>
          <w:rFonts w:ascii="Arial" w:hAnsi="Arial" w:cs="Arial"/>
        </w:rPr>
        <w:t>Dodavatel</w:t>
      </w:r>
      <w:r w:rsidRPr="00B11610">
        <w:rPr>
          <w:rFonts w:ascii="Arial" w:hAnsi="Arial" w:cs="Arial"/>
        </w:rPr>
        <w:t xml:space="preserve"> </w:t>
      </w:r>
      <w:r>
        <w:rPr>
          <w:rFonts w:ascii="Arial" w:hAnsi="Arial" w:cs="Arial"/>
        </w:rPr>
        <w:t>bere na vědomí, že tato smlouva bude</w:t>
      </w:r>
      <w:r w:rsidRPr="00B11610">
        <w:rPr>
          <w:rFonts w:ascii="Arial" w:hAnsi="Arial" w:cs="Arial"/>
        </w:rPr>
        <w:t xml:space="preserve"> zveřejněn</w:t>
      </w:r>
      <w:r>
        <w:rPr>
          <w:rFonts w:ascii="Arial" w:hAnsi="Arial" w:cs="Arial"/>
        </w:rPr>
        <w:t>a</w:t>
      </w:r>
      <w:r w:rsidRPr="00B11610">
        <w:rPr>
          <w:rFonts w:ascii="Arial" w:hAnsi="Arial" w:cs="Arial"/>
        </w:rPr>
        <w:t>, včetně všech jejích případných dodatků, na profilu zadavatele a</w:t>
      </w:r>
      <w:r>
        <w:rPr>
          <w:rFonts w:ascii="Arial" w:hAnsi="Arial" w:cs="Arial"/>
        </w:rPr>
        <w:t> </w:t>
      </w:r>
      <w:r w:rsidRPr="00B11610">
        <w:rPr>
          <w:rFonts w:ascii="Arial" w:hAnsi="Arial" w:cs="Arial"/>
        </w:rPr>
        <w:t>v</w:t>
      </w:r>
      <w:r>
        <w:rPr>
          <w:rFonts w:ascii="Arial" w:hAnsi="Arial" w:cs="Arial"/>
        </w:rPr>
        <w:t> </w:t>
      </w:r>
      <w:r w:rsidRPr="00B11610">
        <w:rPr>
          <w:rFonts w:ascii="Arial" w:hAnsi="Arial" w:cs="Arial"/>
        </w:rPr>
        <w:t xml:space="preserve">Registru smluv. Splnění této zákonné povinnosti není porušením důvěrnosti informací. </w:t>
      </w:r>
      <w:r>
        <w:rPr>
          <w:rFonts w:ascii="Arial" w:hAnsi="Arial" w:cs="Arial"/>
        </w:rPr>
        <w:t>Dodavatel</w:t>
      </w:r>
      <w:r w:rsidRPr="00B11610">
        <w:rPr>
          <w:rFonts w:ascii="Arial" w:hAnsi="Arial" w:cs="Arial"/>
        </w:rPr>
        <w:t xml:space="preserve"> </w:t>
      </w:r>
      <w:r>
        <w:rPr>
          <w:rFonts w:ascii="Arial" w:hAnsi="Arial" w:cs="Arial"/>
        </w:rPr>
        <w:t>bere dále na vědomí</w:t>
      </w:r>
      <w:r w:rsidRPr="00B11610">
        <w:rPr>
          <w:rFonts w:ascii="Arial" w:hAnsi="Arial" w:cs="Arial"/>
        </w:rPr>
        <w:t xml:space="preserve">, že uveřejněno bude úplné znění této smlouvy, včetně všech identifikačních a kontaktních údajů osob, které </w:t>
      </w:r>
      <w:r>
        <w:rPr>
          <w:rFonts w:ascii="Arial" w:hAnsi="Arial" w:cs="Arial"/>
        </w:rPr>
        <w:t>Dodavatel</w:t>
      </w:r>
      <w:r w:rsidRPr="00B11610">
        <w:rPr>
          <w:rFonts w:ascii="Arial" w:hAnsi="Arial" w:cs="Arial"/>
        </w:rPr>
        <w:t xml:space="preserve"> uvedl v textu této smlouvy. Je-li podle obecného nařízení k uveřejnění těchto údajů potřebný souhlas dotčených osob, </w:t>
      </w:r>
      <w:r>
        <w:rPr>
          <w:rFonts w:ascii="Arial" w:hAnsi="Arial" w:cs="Arial"/>
        </w:rPr>
        <w:t>Dodavatel</w:t>
      </w:r>
      <w:r w:rsidRPr="00B11610">
        <w:rPr>
          <w:rFonts w:ascii="Arial" w:hAnsi="Arial" w:cs="Arial"/>
        </w:rPr>
        <w:t xml:space="preserve"> výslovně prohlašuje, že takový souhlas všech dotčených osob zajistil. Smluvní strany se dohodly, že smlouvu zašle správci Registru smluv k uveřejnění </w:t>
      </w:r>
      <w:r>
        <w:rPr>
          <w:rFonts w:ascii="Arial" w:hAnsi="Arial" w:cs="Arial"/>
        </w:rPr>
        <w:t>Objednatel</w:t>
      </w:r>
      <w:r w:rsidRPr="00B11610">
        <w:rPr>
          <w:rFonts w:ascii="Arial" w:hAnsi="Arial" w:cs="Arial"/>
        </w:rPr>
        <w:t xml:space="preserve"> a bude </w:t>
      </w:r>
      <w:r>
        <w:rPr>
          <w:rFonts w:ascii="Arial" w:hAnsi="Arial" w:cs="Arial"/>
        </w:rPr>
        <w:t>Dodavatele</w:t>
      </w:r>
      <w:r w:rsidRPr="00B11610">
        <w:rPr>
          <w:rFonts w:ascii="Arial" w:hAnsi="Arial" w:cs="Arial"/>
        </w:rPr>
        <w:t xml:space="preserve"> písemně informovat o</w:t>
      </w:r>
      <w:r>
        <w:rPr>
          <w:rFonts w:ascii="Arial" w:hAnsi="Arial" w:cs="Arial"/>
        </w:rPr>
        <w:t> </w:t>
      </w:r>
      <w:r w:rsidRPr="00B11610">
        <w:rPr>
          <w:rFonts w:ascii="Arial" w:hAnsi="Arial" w:cs="Arial"/>
        </w:rPr>
        <w:t xml:space="preserve">uveřejnění smlouvy v Registru smluv. </w:t>
      </w:r>
      <w:r>
        <w:rPr>
          <w:rFonts w:ascii="Arial" w:hAnsi="Arial" w:cs="Arial"/>
        </w:rPr>
        <w:t>Dodavatel</w:t>
      </w:r>
      <w:r w:rsidRPr="00B11610">
        <w:rPr>
          <w:rFonts w:ascii="Arial" w:hAnsi="Arial" w:cs="Arial"/>
        </w:rPr>
        <w:t xml:space="preserve"> je povinen zkontrolovat, že smlouva byla v</w:t>
      </w:r>
      <w:r>
        <w:rPr>
          <w:rFonts w:ascii="Arial" w:hAnsi="Arial" w:cs="Arial"/>
        </w:rPr>
        <w:t> </w:t>
      </w:r>
      <w:r w:rsidRPr="00B11610">
        <w:rPr>
          <w:rFonts w:ascii="Arial" w:hAnsi="Arial" w:cs="Arial"/>
        </w:rPr>
        <w:t xml:space="preserve">Registru smluv řádně uveřejněna. V případě, že </w:t>
      </w:r>
      <w:r>
        <w:rPr>
          <w:rFonts w:ascii="Arial" w:hAnsi="Arial" w:cs="Arial"/>
        </w:rPr>
        <w:t>Dodavatel</w:t>
      </w:r>
      <w:r w:rsidRPr="00B11610">
        <w:rPr>
          <w:rFonts w:ascii="Arial" w:hAnsi="Arial" w:cs="Arial"/>
        </w:rPr>
        <w:t xml:space="preserve"> zjistí jakékoliv nepřesnosti či nedostatky, je povinen bez zbytečného odkladu o nich </w:t>
      </w:r>
      <w:r>
        <w:rPr>
          <w:rFonts w:ascii="Arial" w:hAnsi="Arial" w:cs="Arial"/>
        </w:rPr>
        <w:t>Objednatele</w:t>
      </w:r>
      <w:r w:rsidRPr="00B11610">
        <w:rPr>
          <w:rFonts w:ascii="Arial" w:hAnsi="Arial" w:cs="Arial"/>
        </w:rPr>
        <w:t xml:space="preserve"> informovat. </w:t>
      </w:r>
      <w:r>
        <w:rPr>
          <w:rFonts w:ascii="Arial" w:hAnsi="Arial" w:cs="Arial"/>
        </w:rPr>
        <w:t>Objednatel</w:t>
      </w:r>
      <w:r w:rsidRPr="00B11610">
        <w:rPr>
          <w:rFonts w:ascii="Arial" w:hAnsi="Arial" w:cs="Arial"/>
        </w:rPr>
        <w:t xml:space="preserve"> je dále v</w:t>
      </w:r>
      <w:r>
        <w:rPr>
          <w:rFonts w:ascii="Arial" w:hAnsi="Arial" w:cs="Arial"/>
        </w:rPr>
        <w:t> </w:t>
      </w:r>
      <w:r w:rsidRPr="00B11610">
        <w:rPr>
          <w:rFonts w:ascii="Arial" w:hAnsi="Arial" w:cs="Arial"/>
        </w:rPr>
        <w:t>souladu se ZZVZ povinen na profilu zadavatele uveřejnit skutečně uhrazenou cenu.</w:t>
      </w:r>
    </w:p>
    <w:p w14:paraId="6A94D7A5" w14:textId="77777777" w:rsidR="00612EAA" w:rsidRPr="00B11610" w:rsidRDefault="00612EAA" w:rsidP="00884E17">
      <w:pPr>
        <w:pStyle w:val="Odstavecseseznamem"/>
        <w:numPr>
          <w:ilvl w:val="0"/>
          <w:numId w:val="28"/>
        </w:numPr>
        <w:spacing w:after="120"/>
        <w:ind w:left="0" w:hanging="425"/>
        <w:contextualSpacing w:val="0"/>
        <w:jc w:val="both"/>
        <w:rPr>
          <w:rFonts w:ascii="Arial" w:hAnsi="Arial" w:cs="Arial"/>
        </w:rPr>
      </w:pPr>
      <w:r w:rsidRPr="00B11610">
        <w:rPr>
          <w:rFonts w:ascii="Arial" w:hAnsi="Arial" w:cs="Arial"/>
        </w:rPr>
        <w:t>Tato smlouva nabývá platnosti dnem podpisu poslední ze smluvních stran a účinnosti dnem uveřejnění v Registru smluv.</w:t>
      </w:r>
    </w:p>
    <w:p w14:paraId="6B21C020" w14:textId="77777777" w:rsidR="00612EAA" w:rsidRDefault="00612EAA" w:rsidP="00884E17">
      <w:pPr>
        <w:pStyle w:val="Odstavecseseznamem"/>
        <w:numPr>
          <w:ilvl w:val="0"/>
          <w:numId w:val="28"/>
        </w:numPr>
        <w:spacing w:after="120"/>
        <w:ind w:left="0" w:hanging="425"/>
        <w:contextualSpacing w:val="0"/>
        <w:jc w:val="both"/>
        <w:rPr>
          <w:rFonts w:ascii="Arial" w:hAnsi="Arial" w:cs="Arial"/>
          <w:color w:val="000000"/>
        </w:rPr>
      </w:pPr>
      <w:r w:rsidRPr="00B11610">
        <w:rPr>
          <w:rFonts w:ascii="Arial" w:hAnsi="Arial" w:cs="Arial"/>
        </w:rPr>
        <w:t>Nedílnou</w:t>
      </w:r>
      <w:r>
        <w:rPr>
          <w:rFonts w:ascii="Arial" w:hAnsi="Arial" w:cs="Arial"/>
          <w:color w:val="000000"/>
        </w:rPr>
        <w:t xml:space="preserve"> součástí této smlouvy jsou:</w:t>
      </w:r>
    </w:p>
    <w:p w14:paraId="08D4726E" w14:textId="11FBA5D4" w:rsidR="00612EAA" w:rsidRDefault="00612EAA" w:rsidP="00884E17">
      <w:pPr>
        <w:pStyle w:val="Odstavecseseznamem"/>
        <w:spacing w:after="120"/>
        <w:ind w:left="0"/>
        <w:contextualSpacing w:val="0"/>
        <w:jc w:val="both"/>
        <w:rPr>
          <w:rFonts w:ascii="Arial" w:hAnsi="Arial" w:cs="Arial"/>
          <w:color w:val="000000"/>
        </w:rPr>
      </w:pPr>
      <w:r>
        <w:rPr>
          <w:rFonts w:ascii="Arial" w:hAnsi="Arial" w:cs="Arial"/>
          <w:color w:val="000000"/>
        </w:rPr>
        <w:t>P</w:t>
      </w:r>
      <w:r w:rsidRPr="002770EA">
        <w:rPr>
          <w:rFonts w:ascii="Arial" w:hAnsi="Arial" w:cs="Arial"/>
          <w:color w:val="000000"/>
        </w:rPr>
        <w:t xml:space="preserve">říloha č. </w:t>
      </w:r>
      <w:r w:rsidR="00363E9D">
        <w:rPr>
          <w:rFonts w:ascii="Arial" w:hAnsi="Arial" w:cs="Arial"/>
          <w:color w:val="000000"/>
        </w:rPr>
        <w:t xml:space="preserve">1 – Mediální </w:t>
      </w:r>
      <w:r>
        <w:rPr>
          <w:rFonts w:ascii="Arial" w:hAnsi="Arial" w:cs="Arial"/>
          <w:color w:val="000000"/>
        </w:rPr>
        <w:t>plán</w:t>
      </w:r>
    </w:p>
    <w:p w14:paraId="7E157DB8" w14:textId="4281DB5D" w:rsidR="006D0435" w:rsidRDefault="006D0435" w:rsidP="00884E17">
      <w:pPr>
        <w:pStyle w:val="Odstavecseseznamem"/>
        <w:spacing w:after="120"/>
        <w:ind w:left="0"/>
        <w:contextualSpacing w:val="0"/>
        <w:jc w:val="both"/>
        <w:rPr>
          <w:rFonts w:ascii="Arial" w:hAnsi="Arial" w:cs="Arial"/>
          <w:color w:val="000000"/>
        </w:rPr>
      </w:pPr>
      <w:r>
        <w:rPr>
          <w:rFonts w:ascii="Arial" w:hAnsi="Arial" w:cs="Arial"/>
          <w:color w:val="000000"/>
        </w:rPr>
        <w:t>Příloha č. 2 – Etický kodex</w:t>
      </w:r>
    </w:p>
    <w:p w14:paraId="0AC9545B" w14:textId="35EF158F" w:rsidR="006D0435" w:rsidRDefault="006D0435" w:rsidP="00884E17">
      <w:pPr>
        <w:pStyle w:val="Odstavecseseznamem"/>
        <w:spacing w:after="120"/>
        <w:ind w:left="0"/>
        <w:contextualSpacing w:val="0"/>
        <w:jc w:val="both"/>
        <w:rPr>
          <w:rFonts w:ascii="Arial" w:hAnsi="Arial" w:cs="Arial"/>
          <w:color w:val="000000"/>
        </w:rPr>
      </w:pPr>
      <w:r>
        <w:rPr>
          <w:rFonts w:ascii="Arial" w:hAnsi="Arial" w:cs="Arial"/>
          <w:color w:val="000000"/>
        </w:rPr>
        <w:t xml:space="preserve">Příloha č. 3 – </w:t>
      </w:r>
      <w:r w:rsidR="00540986" w:rsidRPr="00540986">
        <w:rPr>
          <w:rFonts w:ascii="Arial" w:hAnsi="Arial" w:cs="Arial"/>
          <w:color w:val="000000"/>
        </w:rPr>
        <w:t>Podmínky v návaznosti na sankce proti Rusku a Bělorusku v souvislosti se situací na Ukrajině</w:t>
      </w:r>
    </w:p>
    <w:p w14:paraId="5936A187" w14:textId="63C9BDCA" w:rsidR="00612EAA" w:rsidRPr="002770EA" w:rsidRDefault="00612EAA" w:rsidP="00884E17">
      <w:pPr>
        <w:pStyle w:val="Odstavecseseznamem"/>
        <w:numPr>
          <w:ilvl w:val="0"/>
          <w:numId w:val="28"/>
        </w:numPr>
        <w:spacing w:after="120"/>
        <w:ind w:left="0" w:hanging="425"/>
        <w:contextualSpacing w:val="0"/>
        <w:jc w:val="both"/>
        <w:rPr>
          <w:rFonts w:ascii="Arial" w:hAnsi="Arial" w:cs="Arial"/>
          <w:color w:val="000000"/>
        </w:rPr>
      </w:pPr>
      <w:r w:rsidRPr="000667AF">
        <w:rPr>
          <w:rFonts w:ascii="Arial" w:hAnsi="Arial" w:cs="Arial"/>
        </w:rPr>
        <w:t>Každá</w:t>
      </w:r>
      <w:r w:rsidRPr="002770EA">
        <w:rPr>
          <w:rFonts w:ascii="Arial" w:hAnsi="Arial" w:cs="Arial"/>
          <w:color w:val="000000"/>
        </w:rPr>
        <w:t xml:space="preserve">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k této smlouvě své podpisy.</w:t>
      </w:r>
    </w:p>
    <w:p w14:paraId="1FDFA165" w14:textId="77777777" w:rsidR="00612EAA" w:rsidRDefault="00612EAA" w:rsidP="00612EAA">
      <w:pPr>
        <w:tabs>
          <w:tab w:val="left" w:pos="4678"/>
        </w:tabs>
        <w:spacing w:before="120"/>
        <w:ind w:right="-23"/>
        <w:rPr>
          <w:rFonts w:ascii="Arial" w:eastAsia="Times New Roman" w:hAnsi="Arial" w:cs="Arial"/>
          <w:sz w:val="22"/>
          <w:szCs w:val="22"/>
        </w:rPr>
      </w:pPr>
    </w:p>
    <w:p w14:paraId="0695FB66" w14:textId="40FCCEE6" w:rsidR="00F72738" w:rsidRPr="00E323EC" w:rsidRDefault="006613F9" w:rsidP="00612EAA">
      <w:pPr>
        <w:tabs>
          <w:tab w:val="left" w:pos="0"/>
          <w:tab w:val="left" w:leader="underscore" w:pos="3969"/>
          <w:tab w:val="left" w:pos="4678"/>
          <w:tab w:val="left" w:leader="underscore" w:pos="9072"/>
        </w:tabs>
        <w:spacing w:before="480"/>
        <w:ind w:right="-23"/>
        <w:rPr>
          <w:rFonts w:ascii="Arial" w:eastAsia="Times New Roman" w:hAnsi="Arial" w:cs="Arial"/>
          <w:i/>
          <w:iCs/>
          <w:position w:val="-1"/>
          <w:sz w:val="22"/>
          <w:szCs w:val="22"/>
        </w:rPr>
      </w:pPr>
      <w:r w:rsidRPr="00E323EC">
        <w:rPr>
          <w:rFonts w:ascii="Arial" w:eastAsia="Times New Roman" w:hAnsi="Arial" w:cs="Arial"/>
          <w:i/>
          <w:iCs/>
          <w:position w:val="-1"/>
          <w:sz w:val="22"/>
          <w:szCs w:val="22"/>
        </w:rPr>
        <w:t xml:space="preserve">elektronicky podepsáno dne </w:t>
      </w:r>
      <w:r w:rsidR="00252104">
        <w:rPr>
          <w:rFonts w:ascii="Arial" w:eastAsia="Times New Roman" w:hAnsi="Arial" w:cs="Arial"/>
          <w:i/>
          <w:iCs/>
          <w:position w:val="-1"/>
          <w:sz w:val="22"/>
          <w:szCs w:val="22"/>
        </w:rPr>
        <w:t>5. 5. 2023</w:t>
      </w:r>
      <w:r w:rsidR="009566A0">
        <w:rPr>
          <w:rFonts w:ascii="Arial" w:eastAsia="Times New Roman" w:hAnsi="Arial" w:cs="Arial"/>
          <w:i/>
          <w:iCs/>
          <w:position w:val="-1"/>
          <w:sz w:val="22"/>
          <w:szCs w:val="22"/>
        </w:rPr>
        <w:tab/>
      </w:r>
      <w:r w:rsidRPr="00E323EC">
        <w:rPr>
          <w:rFonts w:ascii="Arial" w:eastAsia="Times New Roman" w:hAnsi="Arial" w:cs="Arial"/>
          <w:i/>
          <w:iCs/>
          <w:position w:val="-1"/>
          <w:sz w:val="22"/>
          <w:szCs w:val="22"/>
        </w:rPr>
        <w:tab/>
        <w:t xml:space="preserve">elektronicky podepsáno dne </w:t>
      </w:r>
      <w:r w:rsidR="009566A0">
        <w:rPr>
          <w:rFonts w:ascii="Arial" w:eastAsia="Times New Roman" w:hAnsi="Arial" w:cs="Arial"/>
          <w:i/>
          <w:iCs/>
          <w:position w:val="-1"/>
          <w:sz w:val="22"/>
          <w:szCs w:val="22"/>
        </w:rPr>
        <w:t>9. 5. 2023</w:t>
      </w:r>
    </w:p>
    <w:p w14:paraId="1F7E7EFD" w14:textId="6A6D850C" w:rsidR="00612EAA" w:rsidRPr="005873C6" w:rsidRDefault="00612EAA" w:rsidP="00612EAA">
      <w:pPr>
        <w:tabs>
          <w:tab w:val="left" w:pos="0"/>
          <w:tab w:val="left" w:leader="underscore" w:pos="3969"/>
          <w:tab w:val="left" w:pos="4678"/>
          <w:tab w:val="left" w:leader="underscore" w:pos="9072"/>
        </w:tabs>
        <w:spacing w:before="480"/>
        <w:ind w:right="-23"/>
        <w:rPr>
          <w:rFonts w:ascii="Arial" w:eastAsia="Times New Roman" w:hAnsi="Arial" w:cs="Arial"/>
          <w:position w:val="-1"/>
          <w:sz w:val="22"/>
          <w:szCs w:val="22"/>
        </w:rPr>
      </w:pPr>
      <w:r w:rsidRPr="005873C6">
        <w:rPr>
          <w:rFonts w:ascii="Arial" w:eastAsia="Times New Roman" w:hAnsi="Arial" w:cs="Arial"/>
          <w:position w:val="-1"/>
          <w:sz w:val="22"/>
          <w:szCs w:val="22"/>
        </w:rPr>
        <w:tab/>
      </w:r>
      <w:r w:rsidRPr="005873C6">
        <w:rPr>
          <w:rFonts w:ascii="Arial" w:eastAsia="Times New Roman" w:hAnsi="Arial" w:cs="Arial"/>
          <w:position w:val="-1"/>
          <w:sz w:val="22"/>
          <w:szCs w:val="22"/>
        </w:rPr>
        <w:tab/>
        <w:t>____________________________________</w:t>
      </w:r>
    </w:p>
    <w:p w14:paraId="52DA7B96" w14:textId="3E3E4133" w:rsidR="00612EAA" w:rsidRPr="005873C6" w:rsidRDefault="00252104" w:rsidP="00612EAA">
      <w:pPr>
        <w:tabs>
          <w:tab w:val="left" w:pos="0"/>
          <w:tab w:val="left" w:pos="3686"/>
          <w:tab w:val="left" w:pos="4678"/>
          <w:tab w:val="left" w:pos="9072"/>
        </w:tabs>
        <w:spacing w:before="120"/>
        <w:ind w:right="-23"/>
        <w:rPr>
          <w:rFonts w:ascii="Arial" w:eastAsia="Times New Roman" w:hAnsi="Arial" w:cs="Arial"/>
          <w:position w:val="-1"/>
          <w:sz w:val="22"/>
          <w:szCs w:val="22"/>
        </w:rPr>
      </w:pPr>
      <w:r w:rsidRPr="00252104">
        <w:rPr>
          <w:rFonts w:ascii="Arial" w:eastAsia="Times New Roman" w:hAnsi="Arial" w:cs="Arial"/>
          <w:position w:val="-1"/>
          <w:sz w:val="22"/>
          <w:szCs w:val="22"/>
        </w:rPr>
        <w:t>Mgr. Pavel Zábrodský</w:t>
      </w:r>
      <w:r w:rsidR="00612EAA" w:rsidRPr="005873C6">
        <w:rPr>
          <w:rFonts w:ascii="Arial" w:eastAsia="Times New Roman" w:hAnsi="Arial" w:cs="Arial"/>
          <w:position w:val="-1"/>
          <w:sz w:val="22"/>
          <w:szCs w:val="22"/>
        </w:rPr>
        <w:tab/>
      </w:r>
      <w:r w:rsidR="00612EAA" w:rsidRPr="005873C6">
        <w:rPr>
          <w:rFonts w:ascii="Arial" w:eastAsia="Times New Roman" w:hAnsi="Arial" w:cs="Arial"/>
          <w:position w:val="-1"/>
          <w:sz w:val="22"/>
          <w:szCs w:val="22"/>
        </w:rPr>
        <w:tab/>
      </w:r>
      <w:r w:rsidR="00A73F98">
        <w:rPr>
          <w:rFonts w:ascii="Arial" w:eastAsia="Times New Roman" w:hAnsi="Arial" w:cs="Arial"/>
          <w:position w:val="-1"/>
          <w:sz w:val="22"/>
          <w:szCs w:val="22"/>
        </w:rPr>
        <w:t>Ing. Marian Jurečka</w:t>
      </w:r>
    </w:p>
    <w:p w14:paraId="22C414DE" w14:textId="5CD3E34D" w:rsidR="00612EAA" w:rsidRDefault="00D86034" w:rsidP="00612EAA">
      <w:pPr>
        <w:pStyle w:val="Zhlav"/>
        <w:tabs>
          <w:tab w:val="clear" w:pos="4536"/>
          <w:tab w:val="clear" w:pos="9072"/>
          <w:tab w:val="left" w:pos="4678"/>
        </w:tabs>
        <w:jc w:val="left"/>
        <w:rPr>
          <w:rFonts w:ascii="Arial" w:eastAsia="Times New Roman" w:hAnsi="Arial" w:cs="Arial"/>
          <w:position w:val="-1"/>
          <w:sz w:val="22"/>
          <w:szCs w:val="22"/>
        </w:rPr>
      </w:pPr>
      <w:proofErr w:type="spellStart"/>
      <w:r w:rsidRPr="00D86034">
        <w:rPr>
          <w:rFonts w:ascii="Arial" w:eastAsia="Times New Roman" w:hAnsi="Arial" w:cs="Arial"/>
          <w:position w:val="-1"/>
          <w:sz w:val="22"/>
          <w:szCs w:val="22"/>
        </w:rPr>
        <w:t>Omnimedia</w:t>
      </w:r>
      <w:proofErr w:type="spellEnd"/>
      <w:r w:rsidRPr="00D86034">
        <w:rPr>
          <w:rFonts w:ascii="Arial" w:eastAsia="Times New Roman" w:hAnsi="Arial" w:cs="Arial"/>
          <w:position w:val="-1"/>
          <w:sz w:val="22"/>
          <w:szCs w:val="22"/>
        </w:rPr>
        <w:t xml:space="preserve"> s.r.o.</w:t>
      </w:r>
      <w:r w:rsidR="00612EAA" w:rsidRPr="005873C6">
        <w:rPr>
          <w:rFonts w:ascii="Arial" w:eastAsia="Times New Roman" w:hAnsi="Arial" w:cs="Arial"/>
          <w:position w:val="-1"/>
          <w:sz w:val="22"/>
          <w:szCs w:val="22"/>
        </w:rPr>
        <w:tab/>
      </w:r>
      <w:r w:rsidR="00FD0389">
        <w:rPr>
          <w:rFonts w:ascii="Arial" w:eastAsia="Times New Roman" w:hAnsi="Arial" w:cs="Arial"/>
          <w:position w:val="-1"/>
          <w:sz w:val="22"/>
          <w:szCs w:val="22"/>
        </w:rPr>
        <w:t>ministr</w:t>
      </w:r>
    </w:p>
    <w:p w14:paraId="15E7C77F" w14:textId="21B0ED34" w:rsidR="00F72738" w:rsidRPr="005873C6" w:rsidRDefault="00F72738" w:rsidP="00F72738">
      <w:pPr>
        <w:pStyle w:val="Zhlav"/>
        <w:tabs>
          <w:tab w:val="clear" w:pos="4536"/>
          <w:tab w:val="clear" w:pos="9072"/>
          <w:tab w:val="left" w:pos="4678"/>
        </w:tabs>
        <w:ind w:left="4678"/>
        <w:jc w:val="left"/>
        <w:rPr>
          <w:rFonts w:ascii="Arial" w:hAnsi="Arial" w:cs="Arial"/>
          <w:sz w:val="22"/>
          <w:szCs w:val="22"/>
        </w:rPr>
      </w:pPr>
      <w:r w:rsidRPr="005873C6">
        <w:rPr>
          <w:rFonts w:ascii="Arial" w:eastAsia="Times New Roman" w:hAnsi="Arial" w:cs="Arial"/>
          <w:spacing w:val="1"/>
          <w:sz w:val="22"/>
          <w:szCs w:val="22"/>
        </w:rPr>
        <w:t>Č</w:t>
      </w:r>
      <w:r w:rsidRPr="005873C6">
        <w:rPr>
          <w:rFonts w:ascii="Arial" w:eastAsia="Times New Roman" w:hAnsi="Arial" w:cs="Arial"/>
          <w:spacing w:val="-1"/>
          <w:sz w:val="22"/>
          <w:szCs w:val="22"/>
        </w:rPr>
        <w:t>e</w:t>
      </w:r>
      <w:r w:rsidRPr="005873C6">
        <w:rPr>
          <w:rFonts w:ascii="Arial" w:eastAsia="Times New Roman" w:hAnsi="Arial" w:cs="Arial"/>
          <w:sz w:val="22"/>
          <w:szCs w:val="22"/>
        </w:rPr>
        <w:t>sk</w:t>
      </w:r>
      <w:r>
        <w:rPr>
          <w:rFonts w:ascii="Arial" w:eastAsia="Times New Roman" w:hAnsi="Arial" w:cs="Arial"/>
          <w:sz w:val="22"/>
          <w:szCs w:val="22"/>
        </w:rPr>
        <w:t>á</w:t>
      </w:r>
      <w:r w:rsidRPr="005873C6">
        <w:rPr>
          <w:rFonts w:ascii="Arial" w:eastAsia="Times New Roman" w:hAnsi="Arial" w:cs="Arial"/>
          <w:sz w:val="22"/>
          <w:szCs w:val="22"/>
        </w:rPr>
        <w:t xml:space="preserve"> </w:t>
      </w:r>
      <w:r w:rsidRPr="005873C6">
        <w:rPr>
          <w:rFonts w:ascii="Arial" w:eastAsia="Times New Roman" w:hAnsi="Arial" w:cs="Arial"/>
          <w:spacing w:val="-1"/>
          <w:sz w:val="22"/>
          <w:szCs w:val="22"/>
        </w:rPr>
        <w:t>r</w:t>
      </w:r>
      <w:r w:rsidRPr="005873C6">
        <w:rPr>
          <w:rFonts w:ascii="Arial" w:eastAsia="Times New Roman" w:hAnsi="Arial" w:cs="Arial"/>
          <w:spacing w:val="1"/>
          <w:sz w:val="22"/>
          <w:szCs w:val="22"/>
        </w:rPr>
        <w:t>e</w:t>
      </w:r>
      <w:r w:rsidRPr="005873C6">
        <w:rPr>
          <w:rFonts w:ascii="Arial" w:eastAsia="Times New Roman" w:hAnsi="Arial" w:cs="Arial"/>
          <w:sz w:val="22"/>
          <w:szCs w:val="22"/>
        </w:rPr>
        <w:t>publik</w:t>
      </w:r>
      <w:r>
        <w:rPr>
          <w:rFonts w:ascii="Arial" w:eastAsia="Times New Roman" w:hAnsi="Arial" w:cs="Arial"/>
          <w:sz w:val="22"/>
          <w:szCs w:val="22"/>
        </w:rPr>
        <w:t>a</w:t>
      </w:r>
      <w:r w:rsidRPr="005873C6">
        <w:rPr>
          <w:rFonts w:ascii="Arial" w:eastAsia="Times New Roman" w:hAnsi="Arial" w:cs="Arial"/>
          <w:sz w:val="22"/>
          <w:szCs w:val="22"/>
        </w:rPr>
        <w:t xml:space="preserve"> – </w:t>
      </w:r>
      <w:r>
        <w:rPr>
          <w:rFonts w:ascii="Arial" w:eastAsia="Times New Roman" w:hAnsi="Arial" w:cs="Arial"/>
          <w:position w:val="-1"/>
          <w:sz w:val="22"/>
          <w:szCs w:val="22"/>
        </w:rPr>
        <w:t>Ministerstvo práce a sociálních věcí</w:t>
      </w:r>
    </w:p>
    <w:p w14:paraId="5761474A" w14:textId="77777777" w:rsidR="00612EAA" w:rsidRDefault="00612EAA" w:rsidP="00612EAA">
      <w:pPr>
        <w:pStyle w:val="Zhlav"/>
        <w:tabs>
          <w:tab w:val="clear" w:pos="4536"/>
          <w:tab w:val="clear" w:pos="9072"/>
        </w:tabs>
        <w:jc w:val="left"/>
        <w:rPr>
          <w:rFonts w:ascii="Arial" w:hAnsi="Arial" w:cs="Arial"/>
          <w:sz w:val="22"/>
          <w:szCs w:val="22"/>
        </w:rPr>
      </w:pPr>
    </w:p>
    <w:p w14:paraId="49F8B607" w14:textId="77777777" w:rsidR="00612EAA" w:rsidRDefault="00612EAA" w:rsidP="00612EAA">
      <w:pPr>
        <w:pStyle w:val="Zhlav"/>
        <w:tabs>
          <w:tab w:val="clear" w:pos="4536"/>
          <w:tab w:val="clear" w:pos="9072"/>
        </w:tabs>
        <w:jc w:val="left"/>
        <w:rPr>
          <w:rFonts w:ascii="Arial" w:hAnsi="Arial" w:cs="Arial"/>
          <w:sz w:val="22"/>
          <w:szCs w:val="22"/>
        </w:rPr>
      </w:pPr>
    </w:p>
    <w:p w14:paraId="656C03B5" w14:textId="77777777" w:rsidR="00612EAA" w:rsidRDefault="00612EAA" w:rsidP="00612EAA">
      <w:pPr>
        <w:pStyle w:val="Zhlav"/>
        <w:tabs>
          <w:tab w:val="clear" w:pos="4536"/>
          <w:tab w:val="clear" w:pos="9072"/>
        </w:tabs>
        <w:jc w:val="left"/>
        <w:rPr>
          <w:rFonts w:ascii="Arial" w:hAnsi="Arial" w:cs="Arial"/>
          <w:sz w:val="22"/>
          <w:szCs w:val="22"/>
        </w:rPr>
        <w:sectPr w:rsidR="00612EAA" w:rsidSect="00B83323">
          <w:footerReference w:type="default" r:id="rId8"/>
          <w:headerReference w:type="first" r:id="rId9"/>
          <w:pgSz w:w="11906" w:h="16838"/>
          <w:pgMar w:top="1134" w:right="1134" w:bottom="1134" w:left="1134" w:header="709" w:footer="425" w:gutter="0"/>
          <w:cols w:space="708"/>
          <w:titlePg/>
          <w:docGrid w:linePitch="360"/>
        </w:sectPr>
      </w:pPr>
    </w:p>
    <w:p w14:paraId="7BD7166F" w14:textId="77777777" w:rsidR="00612EAA" w:rsidRPr="00C315AF" w:rsidRDefault="00363E9D" w:rsidP="00612EAA">
      <w:pPr>
        <w:pStyle w:val="Zhlav"/>
        <w:tabs>
          <w:tab w:val="clear" w:pos="4536"/>
          <w:tab w:val="clear" w:pos="9072"/>
        </w:tabs>
        <w:jc w:val="center"/>
        <w:rPr>
          <w:rFonts w:ascii="Arial" w:hAnsi="Arial" w:cs="Arial"/>
          <w:b/>
          <w:sz w:val="24"/>
          <w:szCs w:val="28"/>
        </w:rPr>
      </w:pPr>
      <w:r>
        <w:rPr>
          <w:rFonts w:ascii="Arial" w:hAnsi="Arial" w:cs="Arial"/>
          <w:b/>
          <w:sz w:val="24"/>
          <w:szCs w:val="28"/>
        </w:rPr>
        <w:lastRenderedPageBreak/>
        <w:t xml:space="preserve">Mediální </w:t>
      </w:r>
      <w:r w:rsidR="00612EAA">
        <w:rPr>
          <w:rFonts w:ascii="Arial" w:hAnsi="Arial" w:cs="Arial"/>
          <w:b/>
          <w:sz w:val="24"/>
          <w:szCs w:val="28"/>
        </w:rPr>
        <w:t>plán</w:t>
      </w:r>
    </w:p>
    <w:p w14:paraId="05849ECF" w14:textId="3D32FD92" w:rsidR="00612EAA" w:rsidRPr="00C315AF" w:rsidRDefault="00612EAA" w:rsidP="00612EAA">
      <w:pPr>
        <w:pStyle w:val="Zhlav"/>
        <w:tabs>
          <w:tab w:val="clear" w:pos="4536"/>
          <w:tab w:val="clear" w:pos="9072"/>
        </w:tabs>
        <w:jc w:val="center"/>
        <w:rPr>
          <w:rFonts w:ascii="Arial" w:hAnsi="Arial" w:cs="Arial"/>
          <w:szCs w:val="28"/>
        </w:rPr>
      </w:pPr>
      <w:r>
        <w:rPr>
          <w:rFonts w:ascii="Arial" w:hAnsi="Arial" w:cs="Arial"/>
          <w:szCs w:val="28"/>
        </w:rPr>
        <w:t xml:space="preserve">(tato příloha je samostatnou přílohou ve formátu </w:t>
      </w:r>
      <w:r w:rsidR="009345F8">
        <w:rPr>
          <w:rFonts w:ascii="Arial" w:hAnsi="Arial" w:cs="Arial"/>
          <w:szCs w:val="28"/>
        </w:rPr>
        <w:t>*.</w:t>
      </w:r>
      <w:proofErr w:type="spellStart"/>
      <w:r w:rsidR="009345F8">
        <w:rPr>
          <w:rFonts w:ascii="Arial" w:hAnsi="Arial" w:cs="Arial"/>
          <w:szCs w:val="28"/>
        </w:rPr>
        <w:t>xlsx</w:t>
      </w:r>
      <w:proofErr w:type="spellEnd"/>
      <w:r>
        <w:rPr>
          <w:rFonts w:ascii="Arial" w:hAnsi="Arial" w:cs="Arial"/>
          <w:szCs w:val="28"/>
        </w:rPr>
        <w:t>)</w:t>
      </w:r>
    </w:p>
    <w:p w14:paraId="4BCD0FB0" w14:textId="77777777" w:rsidR="00612EAA" w:rsidRPr="00AB3EB2" w:rsidRDefault="00612EAA" w:rsidP="00AB3EB2">
      <w:pPr>
        <w:pStyle w:val="Zhlav"/>
        <w:tabs>
          <w:tab w:val="clear" w:pos="4536"/>
          <w:tab w:val="clear" w:pos="9072"/>
        </w:tabs>
        <w:rPr>
          <w:rFonts w:ascii="Arial" w:hAnsi="Arial" w:cs="Arial"/>
          <w:sz w:val="22"/>
          <w:szCs w:val="24"/>
        </w:rPr>
      </w:pPr>
    </w:p>
    <w:p w14:paraId="14DFBE63" w14:textId="20446D99" w:rsidR="00612EAA" w:rsidRPr="00AB3EB2" w:rsidRDefault="00612EAA" w:rsidP="00AB3EB2">
      <w:pPr>
        <w:pStyle w:val="Zhlav"/>
        <w:tabs>
          <w:tab w:val="clear" w:pos="4536"/>
          <w:tab w:val="clear" w:pos="9072"/>
        </w:tabs>
        <w:rPr>
          <w:rFonts w:ascii="Arial" w:hAnsi="Arial" w:cs="Arial"/>
          <w:sz w:val="22"/>
          <w:szCs w:val="24"/>
        </w:rPr>
      </w:pPr>
    </w:p>
    <w:p w14:paraId="6EBA1BE0" w14:textId="77777777" w:rsidR="00E219F3" w:rsidRPr="00AB3EB2" w:rsidRDefault="00E219F3" w:rsidP="00AB3EB2">
      <w:pPr>
        <w:pStyle w:val="Zhlav"/>
        <w:tabs>
          <w:tab w:val="clear" w:pos="4536"/>
          <w:tab w:val="clear" w:pos="9072"/>
        </w:tabs>
        <w:rPr>
          <w:rFonts w:ascii="Arial" w:hAnsi="Arial" w:cs="Arial"/>
          <w:sz w:val="22"/>
          <w:szCs w:val="24"/>
        </w:rPr>
        <w:sectPr w:rsidR="00E219F3" w:rsidRPr="00AB3EB2">
          <w:headerReference w:type="default" r:id="rId10"/>
          <w:pgSz w:w="11906" w:h="16838"/>
          <w:pgMar w:top="1417" w:right="1417" w:bottom="1417" w:left="1417" w:header="708" w:footer="708" w:gutter="0"/>
          <w:cols w:space="708"/>
          <w:docGrid w:linePitch="360"/>
        </w:sectPr>
      </w:pPr>
    </w:p>
    <w:p w14:paraId="7C2D3E40" w14:textId="08EDD515" w:rsidR="00E219F3" w:rsidRDefault="00E219F3" w:rsidP="00612EAA">
      <w:pPr>
        <w:pStyle w:val="Zhlav"/>
        <w:tabs>
          <w:tab w:val="clear" w:pos="4536"/>
          <w:tab w:val="clear" w:pos="9072"/>
        </w:tabs>
        <w:jc w:val="center"/>
        <w:rPr>
          <w:rFonts w:ascii="Arial" w:hAnsi="Arial" w:cs="Arial"/>
          <w:sz w:val="24"/>
          <w:szCs w:val="28"/>
        </w:rPr>
      </w:pPr>
      <w:r>
        <w:rPr>
          <w:rFonts w:ascii="Arial" w:hAnsi="Arial" w:cs="Arial"/>
          <w:b/>
          <w:sz w:val="24"/>
          <w:szCs w:val="28"/>
        </w:rPr>
        <w:lastRenderedPageBreak/>
        <w:t>Etický kodex</w:t>
      </w:r>
    </w:p>
    <w:p w14:paraId="628F31F4" w14:textId="77777777" w:rsidR="00543C1D" w:rsidRPr="00543C1D" w:rsidRDefault="00543C1D" w:rsidP="00543C1D">
      <w:pPr>
        <w:pStyle w:val="Odstavecseseznamem"/>
        <w:numPr>
          <w:ilvl w:val="0"/>
          <w:numId w:val="31"/>
        </w:numPr>
        <w:spacing w:before="240" w:after="0" w:line="280" w:lineRule="atLeast"/>
        <w:ind w:left="284" w:hanging="284"/>
        <w:contextualSpacing w:val="0"/>
        <w:jc w:val="both"/>
        <w:rPr>
          <w:rFonts w:ascii="Arial" w:hAnsi="Arial" w:cs="Arial"/>
          <w:b/>
        </w:rPr>
      </w:pPr>
      <w:r w:rsidRPr="00543C1D">
        <w:rPr>
          <w:rFonts w:ascii="Arial" w:hAnsi="Arial" w:cs="Arial"/>
          <w:b/>
        </w:rPr>
        <w:t>FÉROVÁ HOSPODÁŘSKÁ SOUTĚŽ</w:t>
      </w:r>
    </w:p>
    <w:p w14:paraId="2A7C4A10" w14:textId="00B00261" w:rsidR="00543C1D" w:rsidRPr="00543C1D" w:rsidRDefault="00543C1D" w:rsidP="00543C1D">
      <w:pPr>
        <w:pStyle w:val="Odstavecseseznamem"/>
        <w:spacing w:after="0" w:line="280" w:lineRule="atLeast"/>
        <w:ind w:left="0"/>
        <w:jc w:val="both"/>
        <w:rPr>
          <w:rFonts w:ascii="Arial" w:hAnsi="Arial" w:cs="Arial"/>
        </w:rPr>
      </w:pPr>
      <w:r w:rsidRPr="00543C1D">
        <w:rPr>
          <w:rFonts w:ascii="Arial" w:hAnsi="Arial" w:cs="Arial"/>
        </w:rPr>
        <w:t>Smluvní strany se tímto společně hlásí k hodnotám férové hospodářské soutěže, vedené etickými postupy a prostředky a odmítají chování mající charakter pletich, zjednávání výhod, přijímání či poskytování úplatků v jakékoliv formě (finanční prostředky, dary, výhody, aj.), a to bez ohledu na skutečnost, dosahuje-li intenzity relevantní z pohledu trestního práva.</w:t>
      </w:r>
    </w:p>
    <w:p w14:paraId="7D321B47" w14:textId="77777777" w:rsidR="00543C1D" w:rsidRPr="00543C1D" w:rsidRDefault="00543C1D" w:rsidP="00543C1D">
      <w:pPr>
        <w:pStyle w:val="Odstavecseseznamem"/>
        <w:numPr>
          <w:ilvl w:val="0"/>
          <w:numId w:val="31"/>
        </w:numPr>
        <w:spacing w:before="240" w:after="0" w:line="280" w:lineRule="atLeast"/>
        <w:ind w:left="284" w:hanging="284"/>
        <w:contextualSpacing w:val="0"/>
        <w:jc w:val="both"/>
        <w:rPr>
          <w:rFonts w:ascii="Arial" w:hAnsi="Arial" w:cs="Arial"/>
          <w:b/>
        </w:rPr>
      </w:pPr>
      <w:r w:rsidRPr="00543C1D">
        <w:rPr>
          <w:rFonts w:ascii="Arial" w:hAnsi="Arial" w:cs="Arial"/>
          <w:b/>
        </w:rPr>
        <w:t>STŘET ZÁJMŮ</w:t>
      </w:r>
    </w:p>
    <w:p w14:paraId="064D8056" w14:textId="77777777" w:rsidR="00543C1D" w:rsidRPr="00543C1D" w:rsidRDefault="00543C1D" w:rsidP="00543C1D">
      <w:pPr>
        <w:pStyle w:val="Odstavecseseznamem"/>
        <w:spacing w:after="0" w:line="280" w:lineRule="atLeast"/>
        <w:ind w:left="0"/>
        <w:jc w:val="both"/>
        <w:rPr>
          <w:rFonts w:ascii="Arial" w:hAnsi="Arial" w:cs="Arial"/>
        </w:rPr>
      </w:pPr>
      <w:r w:rsidRPr="00543C1D">
        <w:rPr>
          <w:rFonts w:ascii="Arial" w:hAnsi="Arial" w:cs="Arial"/>
        </w:rPr>
        <w:t xml:space="preserve">Smluvní strany se zavazují předcházet jakémukoliv střetu zájmů při navazování obchodních vztahů, a to v jakékoliv formě, čímž se rozumí zejména propojení členů managementu, ať už na úrovni rodinné, bez ohledu na stupeň příbuzenství, politické, přátelské či jiné. Kromě prokazatelného střetu zájmů se smluvní strany zavazují v maximální možné míře předcházet i vzniku důvodného podezření, které má potenciál, aby dalo vzniknout negativnímu obrazu dotčených v mínění široké veřejnosti.  </w:t>
      </w:r>
    </w:p>
    <w:p w14:paraId="66411B5D" w14:textId="77777777" w:rsidR="00543C1D" w:rsidRPr="00543C1D" w:rsidRDefault="00543C1D" w:rsidP="00543C1D">
      <w:pPr>
        <w:pStyle w:val="Odstavecseseznamem"/>
        <w:numPr>
          <w:ilvl w:val="0"/>
          <w:numId w:val="31"/>
        </w:numPr>
        <w:spacing w:before="240" w:after="0" w:line="280" w:lineRule="atLeast"/>
        <w:ind w:left="284" w:hanging="284"/>
        <w:contextualSpacing w:val="0"/>
        <w:jc w:val="both"/>
        <w:rPr>
          <w:rFonts w:ascii="Arial" w:hAnsi="Arial" w:cs="Arial"/>
          <w:b/>
        </w:rPr>
      </w:pPr>
      <w:r w:rsidRPr="00543C1D">
        <w:rPr>
          <w:rFonts w:ascii="Arial" w:hAnsi="Arial" w:cs="Arial"/>
          <w:b/>
        </w:rPr>
        <w:t>PŘIJATELNÉ PRACOVNÍ PODMÍNKY</w:t>
      </w:r>
    </w:p>
    <w:p w14:paraId="6AC39A7F" w14:textId="77777777" w:rsidR="00543C1D" w:rsidRPr="00543C1D" w:rsidRDefault="00543C1D" w:rsidP="00543C1D">
      <w:pPr>
        <w:pStyle w:val="Odstavecseseznamem"/>
        <w:spacing w:after="0" w:line="280" w:lineRule="atLeast"/>
        <w:ind w:left="0"/>
        <w:jc w:val="both"/>
        <w:rPr>
          <w:rFonts w:ascii="Arial" w:hAnsi="Arial" w:cs="Arial"/>
        </w:rPr>
      </w:pPr>
      <w:r w:rsidRPr="00543C1D">
        <w:rPr>
          <w:rFonts w:ascii="Arial" w:hAnsi="Arial" w:cs="Arial"/>
        </w:rPr>
        <w:t>Smluvní strany se hlásí k hodnotám zajištění důstojných pracovních podmínek osob podílejících se na plnění dle Smlouvy, a to zejména jedná-li se o nízko kvalifikované profese (vyloučeny však nejsou ani jakékoliv jiné skupiny zaměstnanců). Smluvní strany se zavazují zejména striktně dodržovat veškerá ustanovení právních předpisů, která se týkají minimální i zaručené mzdy, bezpečnosti práce, přijatelných pracovních podmínek a poskytování spravedlivé odměny za práci. Součástí společně přejatého závazku je i to, že se smluvní strany vyvarují jakékoliv snahy, ať už zjevné či skryté, která by směřovala k obcházení pracovněprávních předpisů.</w:t>
      </w:r>
    </w:p>
    <w:p w14:paraId="6D0AE090" w14:textId="77777777" w:rsidR="00543C1D" w:rsidRPr="00543C1D" w:rsidRDefault="00543C1D" w:rsidP="00543C1D">
      <w:pPr>
        <w:pStyle w:val="Odstavecseseznamem"/>
        <w:numPr>
          <w:ilvl w:val="0"/>
          <w:numId w:val="31"/>
        </w:numPr>
        <w:spacing w:before="240" w:after="0" w:line="280" w:lineRule="atLeast"/>
        <w:ind w:left="284" w:hanging="284"/>
        <w:contextualSpacing w:val="0"/>
        <w:jc w:val="both"/>
        <w:rPr>
          <w:rFonts w:ascii="Arial" w:hAnsi="Arial" w:cs="Arial"/>
          <w:b/>
        </w:rPr>
      </w:pPr>
      <w:r w:rsidRPr="00543C1D">
        <w:rPr>
          <w:rFonts w:ascii="Arial" w:hAnsi="Arial" w:cs="Arial"/>
          <w:b/>
        </w:rPr>
        <w:t>ZÁKAZ DISKRIMINACE A ZAJIŠTĚNÍ ROVNÝCH PŘÍLEŽITOSTÍ</w:t>
      </w:r>
    </w:p>
    <w:p w14:paraId="5555D9C4" w14:textId="77777777" w:rsidR="00543C1D" w:rsidRPr="00543C1D" w:rsidRDefault="00543C1D" w:rsidP="00543C1D">
      <w:pPr>
        <w:pStyle w:val="Odstavecseseznamem"/>
        <w:spacing w:after="0" w:line="280" w:lineRule="atLeast"/>
        <w:ind w:left="0"/>
        <w:jc w:val="both"/>
        <w:rPr>
          <w:rFonts w:ascii="Arial" w:hAnsi="Arial" w:cs="Arial"/>
        </w:rPr>
      </w:pPr>
      <w:r w:rsidRPr="00543C1D">
        <w:rPr>
          <w:rFonts w:ascii="Arial" w:hAnsi="Arial" w:cs="Arial"/>
        </w:rPr>
        <w:t>Smluvní strany se hlásí k hodnotám odsuzujícím diskriminaci v jakékoliv podobě, resp. k hodnotám zajišťujícím rovné příležitosti všech skupin osob bez ohledu na rozdíly mezi nimi, čímž se rozumí zejména potírání nerovného zacházení vznikajícího na základě rasy, etnického původu, pohlaví, sexuální orientace, přesvědčení či světového názoru. Za nežádoucí a nepřijatelné jednání je považováno rovněž i neposkytování rovných příležitostí ve vedení společnosti a jiných řídících funkcí a při odměňování.</w:t>
      </w:r>
    </w:p>
    <w:p w14:paraId="59900BF1" w14:textId="77777777" w:rsidR="00543C1D" w:rsidRPr="00543C1D" w:rsidRDefault="00543C1D" w:rsidP="00543C1D">
      <w:pPr>
        <w:pStyle w:val="Odstavecseseznamem"/>
        <w:numPr>
          <w:ilvl w:val="0"/>
          <w:numId w:val="31"/>
        </w:numPr>
        <w:spacing w:before="240" w:after="0" w:line="280" w:lineRule="atLeast"/>
        <w:ind w:left="284" w:hanging="284"/>
        <w:contextualSpacing w:val="0"/>
        <w:jc w:val="both"/>
        <w:rPr>
          <w:rFonts w:ascii="Arial" w:hAnsi="Arial" w:cs="Arial"/>
          <w:b/>
        </w:rPr>
      </w:pPr>
      <w:r w:rsidRPr="00543C1D">
        <w:rPr>
          <w:rFonts w:ascii="Arial" w:hAnsi="Arial" w:cs="Arial"/>
          <w:b/>
        </w:rPr>
        <w:t>EKONOMICKÉ ASPEKTY</w:t>
      </w:r>
    </w:p>
    <w:p w14:paraId="0627114B" w14:textId="77777777" w:rsidR="00543C1D" w:rsidRPr="00543C1D" w:rsidRDefault="00543C1D" w:rsidP="00543C1D">
      <w:pPr>
        <w:pStyle w:val="Odstavecseseznamem"/>
        <w:spacing w:after="0" w:line="280" w:lineRule="atLeast"/>
        <w:ind w:left="0"/>
        <w:jc w:val="both"/>
        <w:rPr>
          <w:rFonts w:ascii="Arial" w:hAnsi="Arial" w:cs="Arial"/>
        </w:rPr>
      </w:pPr>
      <w:r w:rsidRPr="00543C1D">
        <w:rPr>
          <w:rFonts w:ascii="Arial" w:hAnsi="Arial" w:cs="Arial"/>
        </w:rPr>
        <w:t xml:space="preserve">Smluvní strany se hlásí k hodnotám odsuzujícím jednání nežádoucí z ekonomického hlediska, čímž se rozumí zejména snaha o praní špinavých peněz, snaha o legalizaci nezákonných </w:t>
      </w:r>
      <w:r w:rsidRPr="00543C1D">
        <w:rPr>
          <w:rFonts w:ascii="Arial" w:hAnsi="Arial" w:cs="Arial"/>
        </w:rPr>
        <w:br/>
        <w:t xml:space="preserve">a neetických zisků, důvěryhodnost dodavatele z hlediska sídla podnikání a realizace finančních transakcí (sídlo dodavatele nebo platební instituce, kterou používá, se nesmí nacházet v zemi zapsané na seznamu zemí nespolupracujících daňových jurisdikcí vytvořených Evropskou unií). Poskytovatel se zavazuje, že všem svým obchodním partnerům v pod-dodavatelském řetězci zajistí férové smluvní podmínky, tím se rozumí zejména nastavení stejné nebo kratší splatnosti faktur (a její dodržování), jaká je ujednána ve Smlouvě, resp. podpora malých a středních podniků. </w:t>
      </w:r>
    </w:p>
    <w:p w14:paraId="23CF1D93" w14:textId="77777777" w:rsidR="00543C1D" w:rsidRPr="00543C1D" w:rsidRDefault="00543C1D" w:rsidP="00543C1D">
      <w:pPr>
        <w:pStyle w:val="Odstavecseseznamem"/>
        <w:numPr>
          <w:ilvl w:val="0"/>
          <w:numId w:val="31"/>
        </w:numPr>
        <w:spacing w:before="240" w:after="0" w:line="280" w:lineRule="atLeast"/>
        <w:ind w:left="284" w:hanging="284"/>
        <w:contextualSpacing w:val="0"/>
        <w:jc w:val="both"/>
        <w:rPr>
          <w:rFonts w:ascii="Arial" w:hAnsi="Arial" w:cs="Arial"/>
          <w:b/>
        </w:rPr>
      </w:pPr>
      <w:r w:rsidRPr="00543C1D">
        <w:rPr>
          <w:rFonts w:ascii="Arial" w:hAnsi="Arial" w:cs="Arial"/>
          <w:b/>
        </w:rPr>
        <w:t>EKOLOGICKÉ ASPEKTY</w:t>
      </w:r>
    </w:p>
    <w:p w14:paraId="5BAE5423" w14:textId="77777777" w:rsidR="00543C1D" w:rsidRPr="00543C1D" w:rsidRDefault="00543C1D" w:rsidP="00543C1D">
      <w:pPr>
        <w:pStyle w:val="Odstavecseseznamem"/>
        <w:spacing w:after="0" w:line="280" w:lineRule="atLeast"/>
        <w:ind w:left="0"/>
        <w:jc w:val="both"/>
        <w:rPr>
          <w:rFonts w:ascii="Arial" w:hAnsi="Arial" w:cs="Arial"/>
          <w:b/>
        </w:rPr>
      </w:pPr>
      <w:r w:rsidRPr="00543C1D">
        <w:rPr>
          <w:rFonts w:ascii="Arial" w:hAnsi="Arial" w:cs="Arial"/>
        </w:rPr>
        <w:t xml:space="preserve">Smluvní strany se hlásí k hodnotám odsuzujícím jednání nežádoucí z ekologického hlediska, čímž se rozumí zejména jakékoliv jednání, které je v rozporu se správním či trestním právem a jehož cílem, vedlejším efektem či konečným nebo dílčím důsledkem je poškozování životního prostředí v jakékoliv formě, ať už z hlediska ekologické zátěže, udržitelnosti, </w:t>
      </w:r>
      <w:r w:rsidRPr="00543C1D">
        <w:rPr>
          <w:rFonts w:ascii="Arial" w:hAnsi="Arial" w:cs="Arial"/>
        </w:rPr>
        <w:lastRenderedPageBreak/>
        <w:t>nežádoucího vlivu na lidský organismus či živou a neživou přírodu, vypouštění zplodin do ovzduší, nebo jakoukoliv obdobnou činnost.</w:t>
      </w:r>
    </w:p>
    <w:p w14:paraId="6697A192" w14:textId="34BB8E56" w:rsidR="007F2B8B" w:rsidRPr="00AB3EB2" w:rsidRDefault="007F2B8B">
      <w:pPr>
        <w:rPr>
          <w:rFonts w:ascii="Arial" w:hAnsi="Arial" w:cs="Arial"/>
          <w:sz w:val="22"/>
          <w:szCs w:val="22"/>
        </w:rPr>
      </w:pPr>
    </w:p>
    <w:p w14:paraId="1A5045D2" w14:textId="14935532" w:rsidR="00E219F3" w:rsidRPr="00AB3EB2" w:rsidRDefault="00E219F3">
      <w:pPr>
        <w:rPr>
          <w:rFonts w:ascii="Arial" w:hAnsi="Arial" w:cs="Arial"/>
          <w:sz w:val="22"/>
          <w:szCs w:val="22"/>
        </w:rPr>
      </w:pPr>
    </w:p>
    <w:p w14:paraId="6231BEE4" w14:textId="77777777" w:rsidR="00AB3EB2" w:rsidRPr="00AB3EB2" w:rsidRDefault="00AB3EB2">
      <w:pPr>
        <w:rPr>
          <w:rFonts w:ascii="Arial" w:hAnsi="Arial" w:cs="Arial"/>
          <w:sz w:val="22"/>
          <w:szCs w:val="22"/>
        </w:rPr>
        <w:sectPr w:rsidR="00AB3EB2" w:rsidRPr="00AB3EB2">
          <w:headerReference w:type="default" r:id="rId11"/>
          <w:pgSz w:w="11906" w:h="16838"/>
          <w:pgMar w:top="1417" w:right="1417" w:bottom="1417" w:left="1417" w:header="708" w:footer="708" w:gutter="0"/>
          <w:cols w:space="708"/>
          <w:docGrid w:linePitch="360"/>
        </w:sectPr>
      </w:pPr>
    </w:p>
    <w:p w14:paraId="17BC7D9C" w14:textId="009CF123" w:rsidR="00AB3EB2" w:rsidRDefault="00AB3EB2" w:rsidP="00AB3EB2">
      <w:pPr>
        <w:pStyle w:val="Zhlav"/>
        <w:tabs>
          <w:tab w:val="clear" w:pos="4536"/>
          <w:tab w:val="clear" w:pos="9072"/>
        </w:tabs>
        <w:jc w:val="center"/>
        <w:rPr>
          <w:rFonts w:ascii="Arial" w:hAnsi="Arial" w:cs="Arial"/>
          <w:sz w:val="24"/>
          <w:szCs w:val="28"/>
        </w:rPr>
      </w:pPr>
      <w:r w:rsidRPr="00AB3EB2">
        <w:rPr>
          <w:rFonts w:ascii="Arial" w:hAnsi="Arial" w:cs="Arial"/>
          <w:b/>
          <w:sz w:val="24"/>
          <w:szCs w:val="28"/>
        </w:rPr>
        <w:lastRenderedPageBreak/>
        <w:t>Podmínky v návaznosti na sankce proti Rusku a Bělorusku v souvislosti se situací na Ukrajině</w:t>
      </w:r>
    </w:p>
    <w:p w14:paraId="78F952C8" w14:textId="77777777" w:rsidR="00272E8C" w:rsidRDefault="00272E8C" w:rsidP="00272E8C">
      <w:pPr>
        <w:pStyle w:val="Odstavecseseznamem"/>
        <w:spacing w:after="120" w:line="240" w:lineRule="auto"/>
        <w:ind w:left="0"/>
        <w:jc w:val="both"/>
        <w:rPr>
          <w:rFonts w:ascii="Arial" w:hAnsi="Arial" w:cs="Arial"/>
        </w:rPr>
      </w:pPr>
      <w:bookmarkStart w:id="0" w:name="_Hlk102661773"/>
    </w:p>
    <w:p w14:paraId="226DE1F8" w14:textId="1691C773" w:rsidR="00272E8C" w:rsidRPr="00272E8C" w:rsidRDefault="00272E8C" w:rsidP="003F6AA1">
      <w:pPr>
        <w:pStyle w:val="Odstavecseseznamem"/>
        <w:spacing w:after="120"/>
        <w:ind w:left="0"/>
        <w:jc w:val="both"/>
        <w:rPr>
          <w:rFonts w:ascii="Arial" w:hAnsi="Arial" w:cs="Arial"/>
        </w:rPr>
      </w:pPr>
      <w:r w:rsidRPr="00272E8C">
        <w:rPr>
          <w:rFonts w:ascii="Arial" w:hAnsi="Arial" w:cs="Arial"/>
        </w:rPr>
        <w:t>Dle článku 5k nařízení Rady (EU) č. 833/2014 ze dne 31. července 2014 o omezujících opatřeních vzhledem k činnostem Ruska destabilizujícím situaci na Ukrajině, ve znění pozdějších předpisů</w:t>
      </w:r>
      <w:r w:rsidRPr="00272E8C">
        <w:rPr>
          <w:rStyle w:val="Znakapoznpodarou"/>
          <w:rFonts w:ascii="Arial" w:hAnsi="Arial" w:cs="Arial"/>
        </w:rPr>
        <w:footnoteReference w:id="1"/>
      </w:r>
      <w:r w:rsidRPr="00272E8C">
        <w:rPr>
          <w:rFonts w:ascii="Arial" w:hAnsi="Arial" w:cs="Arial"/>
        </w:rPr>
        <w:t xml:space="preserve"> (dále jen </w:t>
      </w:r>
      <w:r w:rsidRPr="00272E8C">
        <w:rPr>
          <w:rFonts w:ascii="Arial" w:hAnsi="Arial" w:cs="Arial"/>
          <w:b/>
          <w:i/>
        </w:rPr>
        <w:t>„Nařízení č. 833/2014“</w:t>
      </w:r>
      <w:r w:rsidRPr="00272E8C">
        <w:rPr>
          <w:rFonts w:ascii="Arial" w:hAnsi="Arial" w:cs="Arial"/>
        </w:rPr>
        <w:t>) se zakazuje zadat nebo dále plnit jakoukoli veřejnou zakázku nebo koncesní smlouvu spadající do oblasti působnosti směrnic</w:t>
      </w:r>
      <w:r>
        <w:rPr>
          <w:rFonts w:ascii="Arial" w:hAnsi="Arial" w:cs="Arial"/>
        </w:rPr>
        <w:br/>
      </w:r>
      <w:r w:rsidRPr="00272E8C">
        <w:rPr>
          <w:rFonts w:ascii="Arial" w:hAnsi="Arial" w:cs="Arial"/>
        </w:rPr>
        <w:t>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2009/81/EC:</w:t>
      </w:r>
    </w:p>
    <w:p w14:paraId="6C82B11F" w14:textId="77777777" w:rsidR="00272E8C" w:rsidRPr="00272E8C" w:rsidRDefault="00272E8C" w:rsidP="003F6AA1">
      <w:pPr>
        <w:pStyle w:val="Normlnodstavec"/>
        <w:keepNext w:val="0"/>
        <w:numPr>
          <w:ilvl w:val="0"/>
          <w:numId w:val="34"/>
        </w:numPr>
        <w:tabs>
          <w:tab w:val="clear" w:pos="1361"/>
          <w:tab w:val="num" w:pos="360"/>
          <w:tab w:val="left" w:pos="567"/>
        </w:tabs>
        <w:spacing w:before="0" w:after="120"/>
        <w:ind w:left="568" w:hanging="284"/>
        <w:jc w:val="both"/>
        <w:rPr>
          <w:rFonts w:ascii="Arial" w:hAnsi="Arial" w:cs="Arial"/>
          <w:sz w:val="22"/>
          <w:szCs w:val="22"/>
        </w:rPr>
      </w:pPr>
      <w:r w:rsidRPr="00272E8C">
        <w:rPr>
          <w:rFonts w:ascii="Arial" w:hAnsi="Arial" w:cs="Arial"/>
          <w:sz w:val="22"/>
          <w:szCs w:val="22"/>
        </w:rPr>
        <w:t>jakémukoli ruskému státnímu příslušníkovi, fyzické či právnické osobě nebo subjektu či orgánu se sídlem v Rusku,</w:t>
      </w:r>
    </w:p>
    <w:p w14:paraId="6CD1DDC8" w14:textId="77777777" w:rsidR="00272E8C" w:rsidRPr="00272E8C" w:rsidRDefault="00272E8C" w:rsidP="003F6AA1">
      <w:pPr>
        <w:pStyle w:val="Normlnodstavec"/>
        <w:keepNext w:val="0"/>
        <w:numPr>
          <w:ilvl w:val="0"/>
          <w:numId w:val="34"/>
        </w:numPr>
        <w:tabs>
          <w:tab w:val="clear" w:pos="1361"/>
          <w:tab w:val="num" w:pos="360"/>
          <w:tab w:val="left" w:pos="567"/>
        </w:tabs>
        <w:spacing w:before="0" w:after="120"/>
        <w:ind w:left="568" w:hanging="284"/>
        <w:jc w:val="both"/>
        <w:rPr>
          <w:rFonts w:ascii="Arial" w:hAnsi="Arial" w:cs="Arial"/>
          <w:sz w:val="22"/>
          <w:szCs w:val="22"/>
        </w:rPr>
      </w:pPr>
      <w:r w:rsidRPr="00272E8C">
        <w:rPr>
          <w:rFonts w:ascii="Arial" w:hAnsi="Arial" w:cs="Arial"/>
          <w:sz w:val="22"/>
          <w:szCs w:val="22"/>
        </w:rPr>
        <w:t>právnické osobě, subjektu nebo orgánu, které jsou z více než 50 % přímo či nepřímo vlastněny některým ze subjektů uvedených v písmeni a) tohoto odstavce, nebo</w:t>
      </w:r>
    </w:p>
    <w:p w14:paraId="4A3634AC" w14:textId="77777777" w:rsidR="00272E8C" w:rsidRPr="00272E8C" w:rsidRDefault="00272E8C" w:rsidP="003F6AA1">
      <w:pPr>
        <w:pStyle w:val="Normlnodstavec"/>
        <w:keepNext w:val="0"/>
        <w:numPr>
          <w:ilvl w:val="0"/>
          <w:numId w:val="34"/>
        </w:numPr>
        <w:tabs>
          <w:tab w:val="clear" w:pos="1361"/>
          <w:tab w:val="num" w:pos="360"/>
          <w:tab w:val="left" w:pos="567"/>
        </w:tabs>
        <w:spacing w:before="0" w:after="120"/>
        <w:ind w:left="568" w:hanging="284"/>
        <w:jc w:val="both"/>
        <w:rPr>
          <w:rFonts w:ascii="Arial" w:hAnsi="Arial" w:cs="Arial"/>
          <w:sz w:val="22"/>
          <w:szCs w:val="22"/>
        </w:rPr>
      </w:pPr>
      <w:r w:rsidRPr="00272E8C">
        <w:rPr>
          <w:rFonts w:ascii="Arial" w:hAnsi="Arial" w:cs="Arial"/>
          <w:sz w:val="22"/>
          <w:szCs w:val="22"/>
        </w:rPr>
        <w:t>fyzické nebo právnické osobě, subjektu nebo orgánu, které jednají jménem nebo na pokyn některého ze subjektů uvedených v písmeni a) nebo b) tohoto odstavce,</w:t>
      </w:r>
    </w:p>
    <w:bookmarkEnd w:id="0"/>
    <w:p w14:paraId="1C8F7D6F" w14:textId="77777777" w:rsidR="00272E8C" w:rsidRPr="00272E8C" w:rsidRDefault="00272E8C" w:rsidP="003F6AA1">
      <w:pPr>
        <w:pStyle w:val="Odstavecseseznamem"/>
        <w:spacing w:after="120"/>
        <w:ind w:left="0"/>
        <w:jc w:val="both"/>
        <w:rPr>
          <w:rFonts w:ascii="Arial" w:hAnsi="Arial" w:cs="Arial"/>
        </w:rPr>
      </w:pPr>
      <w:r w:rsidRPr="00272E8C">
        <w:rPr>
          <w:rFonts w:ascii="Arial" w:hAnsi="Arial" w:cs="Arial"/>
        </w:rPr>
        <w:t>včetně poddodavatelů, dodavatelů nebo subjektů, jejichž způsobilost je využívána ve smyslu směrnic o zadávání veřejných zakázek, pokud představují více než 10 % hodnoty zakázky, nebo společně s nimi.</w:t>
      </w:r>
    </w:p>
    <w:p w14:paraId="47CBC1B9" w14:textId="77777777" w:rsidR="00272E8C" w:rsidRPr="00272E8C" w:rsidRDefault="00272E8C" w:rsidP="003F6AA1">
      <w:pPr>
        <w:pStyle w:val="Odstavecseseznamem"/>
        <w:spacing w:after="120"/>
        <w:ind w:left="0"/>
        <w:jc w:val="both"/>
        <w:rPr>
          <w:rFonts w:ascii="Arial" w:hAnsi="Arial" w:cs="Arial"/>
        </w:rPr>
      </w:pPr>
      <w:r w:rsidRPr="00272E8C">
        <w:rPr>
          <w:rFonts w:ascii="Arial" w:hAnsi="Arial" w:cs="Arial"/>
        </w:rPr>
        <w:t xml:space="preserve">Dodavatel sám, případně dodavatelé v jeho rámci sdružení za účelem účasti v zadávacím řízení, ani žádný z jeho poddodavatelů nebo jiných osob, jejichž způsobilost je využívána ve smyslu směrnic o zadávání veřejných zakázek, </w:t>
      </w:r>
      <w:r w:rsidRPr="00272E8C">
        <w:rPr>
          <w:rFonts w:ascii="Arial" w:hAnsi="Arial" w:cs="Arial"/>
          <w:b/>
        </w:rPr>
        <w:t>nejsou</w:t>
      </w:r>
      <w:r w:rsidRPr="00272E8C">
        <w:rPr>
          <w:rFonts w:ascii="Arial" w:hAnsi="Arial" w:cs="Arial"/>
        </w:rPr>
        <w:t xml:space="preserve"> osobami dle Nařízení č. 833/2014.</w:t>
      </w:r>
    </w:p>
    <w:p w14:paraId="6ED3AB19" w14:textId="4EEC748F" w:rsidR="00272E8C" w:rsidRPr="00272E8C" w:rsidRDefault="00272E8C" w:rsidP="003F6AA1">
      <w:pPr>
        <w:pStyle w:val="Odstavecseseznamem"/>
        <w:spacing w:after="120"/>
        <w:ind w:left="0"/>
        <w:jc w:val="both"/>
        <w:rPr>
          <w:rFonts w:ascii="Arial" w:hAnsi="Arial" w:cs="Arial"/>
        </w:rPr>
      </w:pPr>
      <w:r w:rsidRPr="00272E8C">
        <w:rPr>
          <w:rFonts w:ascii="Arial" w:hAnsi="Arial" w:cs="Arial"/>
        </w:rPr>
        <w:t>Dle čl. 2 nařízení Rady (EU) č. 269/2014 ze dne 17. března 2014, o omezujících opatřeních vzhledem k činnostem narušujícím nebo ohrožujícím územní celistvost, svrchovanost</w:t>
      </w:r>
      <w:r>
        <w:rPr>
          <w:rFonts w:ascii="Arial" w:hAnsi="Arial" w:cs="Arial"/>
        </w:rPr>
        <w:br/>
      </w:r>
      <w:r w:rsidRPr="00272E8C">
        <w:rPr>
          <w:rFonts w:ascii="Arial" w:hAnsi="Arial" w:cs="Arial"/>
        </w:rPr>
        <w:t>a nezávislost Ukrajiny, ve znění pozdějších předpisů (dále jen „</w:t>
      </w:r>
      <w:r w:rsidRPr="00272E8C">
        <w:rPr>
          <w:rFonts w:ascii="Arial" w:hAnsi="Arial" w:cs="Arial"/>
          <w:b/>
          <w:i/>
        </w:rPr>
        <w:t>Nařízení č. 269/2014</w:t>
      </w:r>
      <w:r w:rsidRPr="00272E8C">
        <w:rPr>
          <w:rFonts w:ascii="Arial" w:hAnsi="Arial" w:cs="Arial"/>
          <w:i/>
        </w:rPr>
        <w:t>“</w:t>
      </w:r>
      <w:r w:rsidRPr="00272E8C">
        <w:rPr>
          <w:rFonts w:ascii="Arial" w:hAnsi="Arial" w:cs="Arial"/>
        </w:rPr>
        <w:t>)</w:t>
      </w:r>
      <w:r>
        <w:rPr>
          <w:rFonts w:ascii="Arial" w:hAnsi="Arial" w:cs="Arial"/>
        </w:rPr>
        <w:br/>
      </w:r>
      <w:r w:rsidRPr="00272E8C">
        <w:rPr>
          <w:rFonts w:ascii="Arial" w:hAnsi="Arial" w:cs="Arial"/>
        </w:rPr>
        <w:t>a</w:t>
      </w:r>
      <w:r w:rsidRPr="00272E8C">
        <w:rPr>
          <w:rFonts w:ascii="Arial" w:hAnsi="Arial" w:cs="Arial"/>
          <w:b/>
        </w:rPr>
        <w:t xml:space="preserve"> </w:t>
      </w:r>
      <w:r w:rsidRPr="00272E8C">
        <w:rPr>
          <w:rFonts w:ascii="Arial" w:hAnsi="Arial" w:cs="Arial"/>
        </w:rPr>
        <w:t>dalších prováděcích předpisů k tomuto Nařízení č. 269/2014</w:t>
      </w:r>
      <w:r w:rsidRPr="00272E8C">
        <w:rPr>
          <w:rStyle w:val="Znakapoznpodarou"/>
          <w:rFonts w:ascii="Arial" w:hAnsi="Arial" w:cs="Arial"/>
        </w:rPr>
        <w:footnoteReference w:id="2"/>
      </w:r>
      <w:r w:rsidRPr="00272E8C">
        <w:rPr>
          <w:rFonts w:ascii="Arial" w:hAnsi="Arial" w:cs="Arial"/>
        </w:rPr>
        <w:t>, a dle nařízení Rady (ES)</w:t>
      </w:r>
      <w:r>
        <w:rPr>
          <w:rFonts w:ascii="Arial" w:hAnsi="Arial" w:cs="Arial"/>
        </w:rPr>
        <w:br/>
      </w:r>
      <w:r w:rsidRPr="00272E8C">
        <w:rPr>
          <w:rFonts w:ascii="Arial" w:hAnsi="Arial" w:cs="Arial"/>
        </w:rPr>
        <w:t>č. 765/2006 ze dne 18. května 2006 o omezujících opatřeních vůči prezidentu Lukašenkovi</w:t>
      </w:r>
      <w:r>
        <w:rPr>
          <w:rFonts w:ascii="Arial" w:hAnsi="Arial" w:cs="Arial"/>
        </w:rPr>
        <w:br/>
      </w:r>
      <w:r w:rsidRPr="00272E8C">
        <w:rPr>
          <w:rFonts w:ascii="Arial" w:hAnsi="Arial" w:cs="Arial"/>
        </w:rPr>
        <w:t>a některým představitelům Běloruska, ve znění pozdějších předpisů (dále jen „</w:t>
      </w:r>
      <w:r w:rsidRPr="00272E8C">
        <w:rPr>
          <w:rFonts w:ascii="Arial" w:hAnsi="Arial" w:cs="Arial"/>
          <w:b/>
          <w:bCs/>
          <w:i/>
          <w:iCs/>
        </w:rPr>
        <w:t>Nařízení</w:t>
      </w:r>
      <w:r>
        <w:rPr>
          <w:rFonts w:ascii="Arial" w:hAnsi="Arial" w:cs="Arial"/>
          <w:b/>
          <w:bCs/>
          <w:i/>
          <w:iCs/>
        </w:rPr>
        <w:br/>
      </w:r>
      <w:r w:rsidRPr="00272E8C">
        <w:rPr>
          <w:rFonts w:ascii="Arial" w:hAnsi="Arial" w:cs="Arial"/>
          <w:b/>
          <w:bCs/>
          <w:i/>
          <w:iCs/>
        </w:rPr>
        <w:t>č. 765/2006</w:t>
      </w:r>
      <w:r w:rsidRPr="00272E8C">
        <w:rPr>
          <w:rFonts w:ascii="Arial" w:hAnsi="Arial" w:cs="Arial"/>
        </w:rPr>
        <w:t>“) nesmějí být žádné finanční prostředky ani hospodářské zdroje přímo ani nepřímo zpřístupněny fyzickým nebo právnickým osobám, subjektům či orgánům nebo fyzickým nebo právnickým osobám, subjektům či orgánům s nimi spojeným uvedeným</w:t>
      </w:r>
      <w:r>
        <w:rPr>
          <w:rFonts w:ascii="Arial" w:hAnsi="Arial" w:cs="Arial"/>
        </w:rPr>
        <w:br/>
      </w:r>
      <w:r w:rsidRPr="00272E8C">
        <w:rPr>
          <w:rFonts w:ascii="Arial" w:hAnsi="Arial" w:cs="Arial"/>
        </w:rPr>
        <w:t>v příloze I Nařízení č. 269/2014, v příloze Nařízení č. 765/2006 a případně v  dalších předpisech nebo v jejich prospěch (</w:t>
      </w:r>
      <w:r w:rsidRPr="00272E8C">
        <w:rPr>
          <w:rFonts w:ascii="Arial" w:hAnsi="Arial" w:cs="Arial"/>
          <w:b/>
          <w:bCs/>
        </w:rPr>
        <w:t>tzv. sankční seznamy</w:t>
      </w:r>
      <w:r w:rsidRPr="00272E8C">
        <w:rPr>
          <w:rFonts w:ascii="Arial" w:hAnsi="Arial" w:cs="Arial"/>
        </w:rPr>
        <w:t xml:space="preserve"> a dále jen </w:t>
      </w:r>
      <w:r w:rsidRPr="00272E8C">
        <w:rPr>
          <w:rFonts w:ascii="Arial" w:hAnsi="Arial" w:cs="Arial"/>
          <w:b/>
          <w:i/>
        </w:rPr>
        <w:t>„Osoby vedené na sankčních seznamech“</w:t>
      </w:r>
      <w:r w:rsidRPr="00272E8C">
        <w:rPr>
          <w:rFonts w:ascii="Arial" w:hAnsi="Arial" w:cs="Arial"/>
        </w:rPr>
        <w:t>).</w:t>
      </w:r>
    </w:p>
    <w:p w14:paraId="4957D691" w14:textId="77777777" w:rsidR="00272E8C" w:rsidRPr="00272E8C" w:rsidRDefault="00272E8C" w:rsidP="003F6AA1">
      <w:pPr>
        <w:pStyle w:val="Odstavecseseznamem"/>
        <w:spacing w:after="120"/>
        <w:ind w:left="0"/>
        <w:jc w:val="both"/>
        <w:rPr>
          <w:rFonts w:ascii="Arial" w:hAnsi="Arial" w:cs="Arial"/>
        </w:rPr>
      </w:pPr>
      <w:r w:rsidRPr="00272E8C">
        <w:rPr>
          <w:rFonts w:ascii="Arial" w:hAnsi="Arial" w:cs="Arial"/>
        </w:rPr>
        <w:t xml:space="preserve">Dodavatel sám, případně dodavatelé v jeho rámci sdružení za účelem účasti v zadávacím řízení, ani žádný z jeho poddodavatelů nebo jiných osob, jejichž způsobilost je využívána ve smyslu směrnic o zadávání veřejných zakázek, </w:t>
      </w:r>
      <w:r w:rsidRPr="00272E8C">
        <w:rPr>
          <w:rFonts w:ascii="Arial" w:hAnsi="Arial" w:cs="Arial"/>
          <w:b/>
        </w:rPr>
        <w:t>nejsou</w:t>
      </w:r>
      <w:r w:rsidRPr="00272E8C">
        <w:rPr>
          <w:rFonts w:ascii="Arial" w:hAnsi="Arial" w:cs="Arial"/>
        </w:rPr>
        <w:t xml:space="preserve"> Osobami vedenými na sankčních seznamech.</w:t>
      </w:r>
    </w:p>
    <w:p w14:paraId="32105E74" w14:textId="250BF82F" w:rsidR="00272E8C" w:rsidRPr="00272E8C" w:rsidRDefault="00272E8C" w:rsidP="003F6AA1">
      <w:pPr>
        <w:pStyle w:val="Odstnesl"/>
        <w:spacing w:line="276" w:lineRule="auto"/>
        <w:ind w:left="0"/>
        <w:rPr>
          <w:rFonts w:cs="Arial"/>
          <w:sz w:val="22"/>
        </w:rPr>
      </w:pPr>
      <w:r w:rsidRPr="00272E8C">
        <w:rPr>
          <w:rFonts w:cs="Arial"/>
          <w:sz w:val="22"/>
        </w:rPr>
        <w:lastRenderedPageBreak/>
        <w:t xml:space="preserve">Dodavatel se zavazuje zajistit po celou dobu plnění dle této </w:t>
      </w:r>
      <w:r>
        <w:rPr>
          <w:rFonts w:cs="Arial"/>
          <w:sz w:val="22"/>
        </w:rPr>
        <w:t>s</w:t>
      </w:r>
      <w:r w:rsidRPr="00272E8C">
        <w:rPr>
          <w:rFonts w:cs="Arial"/>
          <w:sz w:val="22"/>
        </w:rPr>
        <w:t>mlouvy, že</w:t>
      </w:r>
    </w:p>
    <w:p w14:paraId="39045624" w14:textId="77777777" w:rsidR="00272E8C" w:rsidRPr="00272E8C" w:rsidRDefault="00272E8C" w:rsidP="003F6AA1">
      <w:pPr>
        <w:pStyle w:val="Odrkasl"/>
        <w:numPr>
          <w:ilvl w:val="5"/>
          <w:numId w:val="32"/>
        </w:numPr>
        <w:spacing w:line="276" w:lineRule="auto"/>
        <w:ind w:left="851" w:hanging="284"/>
        <w:rPr>
          <w:rFonts w:cs="Arial"/>
          <w:sz w:val="22"/>
        </w:rPr>
      </w:pPr>
      <w:r w:rsidRPr="00272E8C">
        <w:rPr>
          <w:rFonts w:cs="Arial"/>
          <w:sz w:val="22"/>
        </w:rPr>
        <w:t>k jejímu plnění nevyužije poddodavatele, na nějž byly takové sankce uvaleny, a to zejména u poddodavatelů provádějících minimálně 10 % plnění veřejné zakázky a ať už se takové sankce budou týkat přímo osoby poddodavatele nebo jeho přímých nebo nepřímých vlastníků, a</w:t>
      </w:r>
    </w:p>
    <w:p w14:paraId="76698049" w14:textId="77777777" w:rsidR="00272E8C" w:rsidRPr="00272E8C" w:rsidRDefault="00272E8C" w:rsidP="003F6AA1">
      <w:pPr>
        <w:pStyle w:val="Odrkasl"/>
        <w:numPr>
          <w:ilvl w:val="5"/>
          <w:numId w:val="32"/>
        </w:numPr>
        <w:spacing w:line="276" w:lineRule="auto"/>
        <w:ind w:left="851" w:hanging="284"/>
        <w:rPr>
          <w:rFonts w:cs="Arial"/>
          <w:sz w:val="22"/>
        </w:rPr>
      </w:pPr>
      <w:r w:rsidRPr="00272E8C">
        <w:rPr>
          <w:rFonts w:cs="Arial"/>
          <w:sz w:val="22"/>
        </w:rPr>
        <w:t>v případě uvalení sankcí na kteréhokoliv svého poddodavatele nebo jeho přímého nebo nepřímého vlastníka v průběhu jeho poskytování plnění veřejné zakázky takového poddodavatele bez zbytečného odkladu nahradí v souladu se zněním této Smlouvy;</w:t>
      </w:r>
    </w:p>
    <w:p w14:paraId="486B6F39" w14:textId="77777777" w:rsidR="00272E8C" w:rsidRPr="00272E8C" w:rsidRDefault="00272E8C" w:rsidP="003F6AA1">
      <w:pPr>
        <w:pStyle w:val="Psm"/>
        <w:spacing w:line="276" w:lineRule="auto"/>
        <w:ind w:firstLine="0"/>
        <w:rPr>
          <w:rFonts w:cs="Arial"/>
          <w:sz w:val="22"/>
        </w:rPr>
      </w:pPr>
      <w:r w:rsidRPr="00272E8C">
        <w:rPr>
          <w:rFonts w:cs="Arial"/>
          <w:sz w:val="22"/>
        </w:rPr>
        <w:t>a</w:t>
      </w:r>
    </w:p>
    <w:p w14:paraId="5C96BD8A" w14:textId="565C8EFB" w:rsidR="00272E8C" w:rsidRPr="00272E8C" w:rsidRDefault="00272E8C" w:rsidP="003F6AA1">
      <w:pPr>
        <w:pStyle w:val="Odstnesl"/>
        <w:spacing w:line="276" w:lineRule="auto"/>
        <w:ind w:left="0"/>
        <w:rPr>
          <w:rFonts w:cs="Arial"/>
          <w:sz w:val="22"/>
        </w:rPr>
      </w:pPr>
      <w:r w:rsidRPr="00272E8C">
        <w:rPr>
          <w:rFonts w:cs="Arial"/>
          <w:sz w:val="22"/>
        </w:rPr>
        <w:t xml:space="preserve">Dodavatel se zavazuje, že po celou dobu plnění dle této </w:t>
      </w:r>
      <w:r w:rsidR="0062773E">
        <w:rPr>
          <w:rFonts w:cs="Arial"/>
          <w:sz w:val="22"/>
        </w:rPr>
        <w:t>s</w:t>
      </w:r>
      <w:r w:rsidRPr="00272E8C">
        <w:rPr>
          <w:rFonts w:cs="Arial"/>
          <w:sz w:val="22"/>
        </w:rPr>
        <w:t>mlouvy nebude nabízet a v rámci plnění veřejné zakázky ani dodávat zboží spadající pod</w:t>
      </w:r>
    </w:p>
    <w:p w14:paraId="3A71EA96" w14:textId="77777777" w:rsidR="00272E8C" w:rsidRDefault="00272E8C" w:rsidP="003F6AA1">
      <w:pPr>
        <w:pStyle w:val="Odrkasl"/>
        <w:numPr>
          <w:ilvl w:val="5"/>
          <w:numId w:val="35"/>
        </w:numPr>
        <w:spacing w:line="276" w:lineRule="auto"/>
        <w:rPr>
          <w:rFonts w:cs="Arial"/>
          <w:sz w:val="22"/>
        </w:rPr>
      </w:pPr>
      <w:r w:rsidRPr="00272E8C">
        <w:rPr>
          <w:rFonts w:cs="Arial"/>
          <w:sz w:val="22"/>
        </w:rPr>
        <w:t>rozhodnutí a nařízení Rady EU vydaných z důvodu činností Ruska destabilizujících situaci na Ukrajině, a to zejména ve smyslu nařízení Rady EU č. 833/2014 ze dne 31. července 2014 (dále jen „</w:t>
      </w:r>
      <w:r w:rsidRPr="00272E8C">
        <w:rPr>
          <w:rFonts w:cs="Arial"/>
          <w:b/>
          <w:bCs/>
          <w:sz w:val="22"/>
        </w:rPr>
        <w:t>Nařízení k dovozu</w:t>
      </w:r>
      <w:r w:rsidRPr="00272E8C">
        <w:rPr>
          <w:rFonts w:cs="Arial"/>
          <w:sz w:val="22"/>
        </w:rPr>
        <w:t>“), dalších nařízení Rady EU, kterým se mění Nařízení k dovozu, popřípadě jež samostatně zavádí další mezinárodní finanční sankce sledující stejný účel jako ty z Nařízení k dovozu nebo</w:t>
      </w:r>
    </w:p>
    <w:p w14:paraId="733812B6" w14:textId="67BC3609" w:rsidR="00E219F3" w:rsidRPr="00272E8C" w:rsidRDefault="00272E8C" w:rsidP="003F6AA1">
      <w:pPr>
        <w:pStyle w:val="Odrkasl"/>
        <w:numPr>
          <w:ilvl w:val="5"/>
          <w:numId w:val="35"/>
        </w:numPr>
        <w:spacing w:line="276" w:lineRule="auto"/>
        <w:ind w:left="851" w:hanging="284"/>
        <w:rPr>
          <w:rFonts w:cs="Arial"/>
          <w:sz w:val="22"/>
        </w:rPr>
      </w:pPr>
      <w:r w:rsidRPr="00272E8C">
        <w:rPr>
          <w:rFonts w:cs="Arial"/>
          <w:sz w:val="22"/>
        </w:rPr>
        <w:t>jiné aplikovatelné sankce platné v České republice nebo zemi sídla Dodavatele, kterými je sledován stejný účel jako těmi z Nařízení k dovozu.</w:t>
      </w:r>
    </w:p>
    <w:p w14:paraId="08AE09D9" w14:textId="77777777" w:rsidR="00AB3EB2" w:rsidRPr="00272E8C" w:rsidRDefault="00AB3EB2" w:rsidP="00272E8C">
      <w:pPr>
        <w:spacing w:after="120"/>
        <w:rPr>
          <w:rFonts w:ascii="Arial" w:hAnsi="Arial" w:cs="Arial"/>
          <w:sz w:val="22"/>
          <w:szCs w:val="22"/>
        </w:rPr>
      </w:pPr>
    </w:p>
    <w:sectPr w:rsidR="00AB3EB2" w:rsidRPr="00272E8C">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E8BE7" w14:textId="77777777" w:rsidR="0084726C" w:rsidRDefault="0084726C" w:rsidP="00612EAA">
      <w:r>
        <w:separator/>
      </w:r>
    </w:p>
  </w:endnote>
  <w:endnote w:type="continuationSeparator" w:id="0">
    <w:p w14:paraId="72C53EEE" w14:textId="77777777" w:rsidR="0084726C" w:rsidRDefault="0084726C" w:rsidP="00612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293596659"/>
      <w:docPartObj>
        <w:docPartGallery w:val="Page Numbers (Bottom of Page)"/>
        <w:docPartUnique/>
      </w:docPartObj>
    </w:sdtPr>
    <w:sdtEndPr/>
    <w:sdtContent>
      <w:sdt>
        <w:sdtPr>
          <w:rPr>
            <w:rFonts w:ascii="Arial" w:hAnsi="Arial" w:cs="Arial"/>
          </w:rPr>
          <w:id w:val="1728636285"/>
          <w:docPartObj>
            <w:docPartGallery w:val="Page Numbers (Top of Page)"/>
            <w:docPartUnique/>
          </w:docPartObj>
        </w:sdtPr>
        <w:sdtEndPr/>
        <w:sdtContent>
          <w:p w14:paraId="62622BB1" w14:textId="239A3E64" w:rsidR="001F283D" w:rsidRPr="001F283D" w:rsidRDefault="001F283D">
            <w:pPr>
              <w:pStyle w:val="Zpat"/>
              <w:jc w:val="center"/>
              <w:rPr>
                <w:rFonts w:ascii="Arial" w:hAnsi="Arial" w:cs="Arial"/>
              </w:rPr>
            </w:pPr>
            <w:r w:rsidRPr="001F283D">
              <w:rPr>
                <w:rFonts w:ascii="Arial" w:hAnsi="Arial" w:cs="Arial"/>
              </w:rPr>
              <w:t xml:space="preserve">Stránka </w:t>
            </w:r>
            <w:r w:rsidRPr="001F283D">
              <w:rPr>
                <w:rFonts w:ascii="Arial" w:hAnsi="Arial" w:cs="Arial"/>
                <w:b/>
                <w:bCs/>
              </w:rPr>
              <w:fldChar w:fldCharType="begin"/>
            </w:r>
            <w:r w:rsidRPr="001F283D">
              <w:rPr>
                <w:rFonts w:ascii="Arial" w:hAnsi="Arial" w:cs="Arial"/>
                <w:b/>
                <w:bCs/>
              </w:rPr>
              <w:instrText>PAGE</w:instrText>
            </w:r>
            <w:r w:rsidRPr="001F283D">
              <w:rPr>
                <w:rFonts w:ascii="Arial" w:hAnsi="Arial" w:cs="Arial"/>
                <w:b/>
                <w:bCs/>
              </w:rPr>
              <w:fldChar w:fldCharType="separate"/>
            </w:r>
            <w:r w:rsidRPr="001F283D">
              <w:rPr>
                <w:rFonts w:ascii="Arial" w:hAnsi="Arial" w:cs="Arial"/>
                <w:b/>
                <w:bCs/>
              </w:rPr>
              <w:t>2</w:t>
            </w:r>
            <w:r w:rsidRPr="001F283D">
              <w:rPr>
                <w:rFonts w:ascii="Arial" w:hAnsi="Arial" w:cs="Arial"/>
                <w:b/>
                <w:bCs/>
              </w:rPr>
              <w:fldChar w:fldCharType="end"/>
            </w:r>
            <w:r w:rsidRPr="001F283D">
              <w:rPr>
                <w:rFonts w:ascii="Arial" w:hAnsi="Arial" w:cs="Arial"/>
              </w:rPr>
              <w:t xml:space="preserve"> z </w:t>
            </w:r>
            <w:r w:rsidRPr="001F283D">
              <w:rPr>
                <w:rFonts w:ascii="Arial" w:hAnsi="Arial" w:cs="Arial"/>
                <w:b/>
                <w:bCs/>
              </w:rPr>
              <w:fldChar w:fldCharType="begin"/>
            </w:r>
            <w:r w:rsidRPr="001F283D">
              <w:rPr>
                <w:rFonts w:ascii="Arial" w:hAnsi="Arial" w:cs="Arial"/>
                <w:b/>
                <w:bCs/>
              </w:rPr>
              <w:instrText>NUMPAGES</w:instrText>
            </w:r>
            <w:r w:rsidRPr="001F283D">
              <w:rPr>
                <w:rFonts w:ascii="Arial" w:hAnsi="Arial" w:cs="Arial"/>
                <w:b/>
                <w:bCs/>
              </w:rPr>
              <w:fldChar w:fldCharType="separate"/>
            </w:r>
            <w:r w:rsidRPr="001F283D">
              <w:rPr>
                <w:rFonts w:ascii="Arial" w:hAnsi="Arial" w:cs="Arial"/>
                <w:b/>
                <w:bCs/>
              </w:rPr>
              <w:t>2</w:t>
            </w:r>
            <w:r w:rsidRPr="001F283D">
              <w:rPr>
                <w:rFonts w:ascii="Arial" w:hAnsi="Arial" w:cs="Arial"/>
                <w:b/>
                <w:bCs/>
              </w:rPr>
              <w:fldChar w:fldCharType="end"/>
            </w:r>
          </w:p>
        </w:sdtContent>
      </w:sdt>
    </w:sdtContent>
  </w:sdt>
  <w:p w14:paraId="0DF09DBC" w14:textId="77777777" w:rsidR="001F283D" w:rsidRDefault="001F283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153DC" w14:textId="77777777" w:rsidR="0084726C" w:rsidRDefault="0084726C" w:rsidP="00612EAA">
      <w:r>
        <w:separator/>
      </w:r>
    </w:p>
  </w:footnote>
  <w:footnote w:type="continuationSeparator" w:id="0">
    <w:p w14:paraId="62AAEDD2" w14:textId="77777777" w:rsidR="0084726C" w:rsidRDefault="0084726C" w:rsidP="00612EAA">
      <w:r>
        <w:continuationSeparator/>
      </w:r>
    </w:p>
  </w:footnote>
  <w:footnote w:id="1">
    <w:p w14:paraId="44C1418E" w14:textId="69ACEAD9" w:rsidR="00272E8C" w:rsidRPr="00455FA8" w:rsidRDefault="00272E8C" w:rsidP="00272E8C">
      <w:pPr>
        <w:pStyle w:val="Textpoznpodarou"/>
        <w:spacing w:line="240" w:lineRule="atLeast"/>
        <w:jc w:val="both"/>
        <w:rPr>
          <w:rFonts w:ascii="Arial" w:hAnsi="Arial" w:cs="Arial"/>
          <w:sz w:val="16"/>
          <w:szCs w:val="16"/>
        </w:rPr>
      </w:pPr>
      <w:r w:rsidRPr="00455FA8">
        <w:rPr>
          <w:rStyle w:val="Znakapoznpodarou"/>
          <w:rFonts w:ascii="Arial" w:hAnsi="Arial" w:cs="Arial"/>
          <w:sz w:val="16"/>
          <w:szCs w:val="16"/>
        </w:rPr>
        <w:footnoteRef/>
      </w:r>
      <w:r w:rsidRPr="00455FA8">
        <w:rPr>
          <w:rFonts w:ascii="Arial" w:hAnsi="Arial" w:cs="Arial"/>
          <w:sz w:val="16"/>
          <w:szCs w:val="16"/>
        </w:rPr>
        <w:t xml:space="preserve"> Zejm. Nařízení Rady (EU) 2022/576 ze dne 8. dubna 2022, kterým se mění nařízení (EU) č. 833/2014 o omezujících opatřeních vzhledem k činnostem Ruska destabilizujícím situaci na Ukrajině</w:t>
      </w:r>
      <w:r>
        <w:rPr>
          <w:rFonts w:ascii="Arial" w:hAnsi="Arial" w:cs="Arial"/>
          <w:sz w:val="16"/>
          <w:szCs w:val="16"/>
        </w:rPr>
        <w:t>.</w:t>
      </w:r>
    </w:p>
  </w:footnote>
  <w:footnote w:id="2">
    <w:p w14:paraId="44FCC984" w14:textId="54FF8562" w:rsidR="00272E8C" w:rsidRPr="00455FA8" w:rsidRDefault="00272E8C" w:rsidP="00272E8C">
      <w:pPr>
        <w:pStyle w:val="Textpoznpodarou"/>
        <w:spacing w:before="120" w:line="240" w:lineRule="atLeast"/>
        <w:jc w:val="both"/>
        <w:rPr>
          <w:rFonts w:ascii="Arial" w:hAnsi="Arial" w:cs="Arial"/>
          <w:sz w:val="16"/>
          <w:szCs w:val="16"/>
        </w:rPr>
      </w:pPr>
      <w:r w:rsidRPr="00455FA8">
        <w:rPr>
          <w:rStyle w:val="Znakapoznpodarou"/>
          <w:rFonts w:ascii="Arial" w:hAnsi="Arial" w:cs="Arial"/>
          <w:sz w:val="16"/>
          <w:szCs w:val="16"/>
        </w:rPr>
        <w:footnoteRef/>
      </w:r>
      <w:r w:rsidRPr="00455FA8">
        <w:rPr>
          <w:rFonts w:ascii="Arial" w:hAnsi="Arial" w:cs="Arial"/>
          <w:sz w:val="16"/>
          <w:szCs w:val="16"/>
        </w:rPr>
        <w:t xml:space="preserve"> Zejm, Prováděcí nařízení Rady (EU) 2022/581 ze dne 8. dubna 2022, kterým se provádí </w:t>
      </w:r>
      <w:hyperlink r:id="rId1" w:history="1">
        <w:r w:rsidRPr="00455FA8">
          <w:rPr>
            <w:rFonts w:ascii="Arial" w:hAnsi="Arial" w:cs="Arial"/>
            <w:sz w:val="16"/>
            <w:szCs w:val="16"/>
          </w:rPr>
          <w:t>nařízení (EU) č. 269/2014</w:t>
        </w:r>
      </w:hyperlink>
      <w:r w:rsidRPr="00455FA8">
        <w:rPr>
          <w:rFonts w:ascii="Arial" w:hAnsi="Arial" w:cs="Arial"/>
          <w:sz w:val="16"/>
          <w:szCs w:val="16"/>
        </w:rPr>
        <w:t xml:space="preserve"> o omezujících opatřeních vzhledem k činnostem narušujícím nebo ohrožujícím územní celistvost, svrchovanost a nezávislost Ukrajiny</w:t>
      </w:r>
      <w:r>
        <w:rPr>
          <w:rFonts w:ascii="Arial" w:hAnsi="Arial" w:cs="Arial"/>
          <w:sz w:val="16"/>
          <w:szCs w:val="16"/>
        </w:rPr>
        <w:br/>
      </w:r>
      <w:r w:rsidRPr="00455FA8">
        <w:rPr>
          <w:rFonts w:ascii="Arial" w:hAnsi="Arial" w:cs="Arial"/>
          <w:sz w:val="16"/>
          <w:szCs w:val="16"/>
        </w:rPr>
        <w:t>a prováděcí nařízení Rady (EU)  2022/658 ze dne 21. dubna 2022, kterým se provádí nařízení (EU) č. 269/2014 o omezujících opatřeních vzhledem k činnostem narušujícím nebo ohrožujícím územní celistvost, svrchovanost a nezávislost Ukrajiny.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89" w:type="dxa"/>
      <w:tblLook w:val="00A0" w:firstRow="1" w:lastRow="0" w:firstColumn="1" w:lastColumn="0" w:noHBand="0" w:noVBand="0"/>
    </w:tblPr>
    <w:tblGrid>
      <w:gridCol w:w="6345"/>
      <w:gridCol w:w="3544"/>
    </w:tblGrid>
    <w:tr w:rsidR="005873C6" w:rsidRPr="00896A69" w14:paraId="169681BC" w14:textId="77777777" w:rsidTr="00DC41C3">
      <w:tc>
        <w:tcPr>
          <w:tcW w:w="6345" w:type="dxa"/>
        </w:tcPr>
        <w:p w14:paraId="78A4C5F0" w14:textId="76545A27" w:rsidR="005873C6" w:rsidRPr="00896A69" w:rsidRDefault="005873C6" w:rsidP="009123D5">
          <w:pPr>
            <w:tabs>
              <w:tab w:val="left" w:pos="1206"/>
            </w:tabs>
            <w:rPr>
              <w:rFonts w:ascii="Cambria" w:hAnsi="Cambria" w:cs="Arial"/>
              <w:sz w:val="44"/>
              <w:szCs w:val="40"/>
            </w:rPr>
          </w:pPr>
        </w:p>
      </w:tc>
      <w:tc>
        <w:tcPr>
          <w:tcW w:w="3544" w:type="dxa"/>
        </w:tcPr>
        <w:p w14:paraId="644A6F23" w14:textId="4EBB7521" w:rsidR="005873C6" w:rsidRPr="00896A69" w:rsidRDefault="005873C6" w:rsidP="005873C6">
          <w:pPr>
            <w:tabs>
              <w:tab w:val="center" w:pos="4536"/>
              <w:tab w:val="right" w:pos="9072"/>
            </w:tabs>
            <w:jc w:val="right"/>
            <w:rPr>
              <w:sz w:val="22"/>
            </w:rPr>
          </w:pPr>
        </w:p>
      </w:tc>
    </w:tr>
  </w:tbl>
  <w:p w14:paraId="3EB3CFC0" w14:textId="77777777" w:rsidR="00612EAA" w:rsidRPr="00D97B45" w:rsidRDefault="00612EAA" w:rsidP="00D97B4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0A5B6" w14:textId="0D90E04A" w:rsidR="00612EAA" w:rsidRPr="00612EAA" w:rsidRDefault="00612EAA" w:rsidP="00F42B1D">
    <w:pPr>
      <w:spacing w:after="120"/>
      <w:jc w:val="right"/>
      <w:rPr>
        <w:rFonts w:ascii="Arial" w:hAnsi="Arial" w:cs="Arial"/>
        <w:sz w:val="22"/>
        <w:szCs w:val="24"/>
      </w:rPr>
    </w:pPr>
    <w:r w:rsidRPr="00612EAA">
      <w:rPr>
        <w:rFonts w:ascii="Arial" w:hAnsi="Arial" w:cs="Arial"/>
        <w:szCs w:val="22"/>
      </w:rPr>
      <w:t>Př</w:t>
    </w:r>
    <w:r w:rsidR="00363E9D">
      <w:rPr>
        <w:rFonts w:ascii="Arial" w:hAnsi="Arial" w:cs="Arial"/>
        <w:szCs w:val="22"/>
      </w:rPr>
      <w:t xml:space="preserve">íloha č. 1 smlouvy – Mediální </w:t>
    </w:r>
    <w:r w:rsidRPr="00612EAA">
      <w:rPr>
        <w:rFonts w:ascii="Arial" w:hAnsi="Arial" w:cs="Arial"/>
        <w:szCs w:val="22"/>
      </w:rPr>
      <w:t>plán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2BAD8" w14:textId="309EC2C1" w:rsidR="00E219F3" w:rsidRPr="00612EAA" w:rsidRDefault="00E219F3" w:rsidP="00F42B1D">
    <w:pPr>
      <w:spacing w:after="120"/>
      <w:jc w:val="right"/>
      <w:rPr>
        <w:rFonts w:ascii="Arial" w:hAnsi="Arial" w:cs="Arial"/>
        <w:sz w:val="22"/>
        <w:szCs w:val="24"/>
      </w:rPr>
    </w:pPr>
    <w:r w:rsidRPr="00612EAA">
      <w:rPr>
        <w:rFonts w:ascii="Arial" w:hAnsi="Arial" w:cs="Arial"/>
        <w:szCs w:val="22"/>
      </w:rPr>
      <w:t>Př</w:t>
    </w:r>
    <w:r>
      <w:rPr>
        <w:rFonts w:ascii="Arial" w:hAnsi="Arial" w:cs="Arial"/>
        <w:szCs w:val="22"/>
      </w:rPr>
      <w:t>íloha č. 2 smlouvy – Etický kodex</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3F289" w14:textId="41ECC4E8" w:rsidR="00A72AF3" w:rsidRPr="00612EAA" w:rsidRDefault="00A72AF3" w:rsidP="00A72AF3">
    <w:pPr>
      <w:spacing w:after="120"/>
      <w:jc w:val="left"/>
      <w:rPr>
        <w:rFonts w:ascii="Arial" w:hAnsi="Arial" w:cs="Arial"/>
        <w:sz w:val="22"/>
        <w:szCs w:val="24"/>
      </w:rPr>
    </w:pPr>
    <w:r w:rsidRPr="00612EAA">
      <w:rPr>
        <w:rFonts w:ascii="Arial" w:hAnsi="Arial" w:cs="Arial"/>
        <w:szCs w:val="22"/>
      </w:rPr>
      <w:t>Př</w:t>
    </w:r>
    <w:r>
      <w:rPr>
        <w:rFonts w:ascii="Arial" w:hAnsi="Arial" w:cs="Arial"/>
        <w:szCs w:val="22"/>
      </w:rPr>
      <w:t xml:space="preserve">íloha č. 3 smlouvy – </w:t>
    </w:r>
    <w:r w:rsidRPr="00A72AF3">
      <w:rPr>
        <w:rFonts w:ascii="Arial" w:hAnsi="Arial" w:cs="Arial"/>
        <w:szCs w:val="22"/>
      </w:rPr>
      <w:t>Podmínky v návaznosti na sankce proti Rusku a Bělorusku v souvislosti se situací na Ukrajině</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C03F6"/>
    <w:multiLevelType w:val="hybridMultilevel"/>
    <w:tmpl w:val="CD70FCC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0F14475"/>
    <w:multiLevelType w:val="hybridMultilevel"/>
    <w:tmpl w:val="CD70FCC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7B635D"/>
    <w:multiLevelType w:val="hybridMultilevel"/>
    <w:tmpl w:val="5DF6267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C27135"/>
    <w:multiLevelType w:val="hybridMultilevel"/>
    <w:tmpl w:val="CD70FCC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EF026A"/>
    <w:multiLevelType w:val="hybridMultilevel"/>
    <w:tmpl w:val="5DF6267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926365"/>
    <w:multiLevelType w:val="hybridMultilevel"/>
    <w:tmpl w:val="5DF6267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D565B0B"/>
    <w:multiLevelType w:val="hybridMultilevel"/>
    <w:tmpl w:val="3F22540E"/>
    <w:lvl w:ilvl="0" w:tplc="2AA67244">
      <w:start w:val="1"/>
      <w:numFmt w:val="upperRoman"/>
      <w:suff w:val="space"/>
      <w:lvlText w:val="Článek %1."/>
      <w:lvlJc w:val="left"/>
      <w:pPr>
        <w:ind w:left="5322" w:hanging="360"/>
      </w:pPr>
      <w:rPr>
        <w:rFonts w:hint="default"/>
      </w:rPr>
    </w:lvl>
    <w:lvl w:ilvl="1" w:tplc="04050019" w:tentative="1">
      <w:start w:val="1"/>
      <w:numFmt w:val="lowerLetter"/>
      <w:lvlText w:val="%2."/>
      <w:lvlJc w:val="left"/>
      <w:pPr>
        <w:ind w:left="6042" w:hanging="360"/>
      </w:pPr>
    </w:lvl>
    <w:lvl w:ilvl="2" w:tplc="0405001B" w:tentative="1">
      <w:start w:val="1"/>
      <w:numFmt w:val="lowerRoman"/>
      <w:lvlText w:val="%3."/>
      <w:lvlJc w:val="right"/>
      <w:pPr>
        <w:ind w:left="6762" w:hanging="180"/>
      </w:pPr>
    </w:lvl>
    <w:lvl w:ilvl="3" w:tplc="0405000F" w:tentative="1">
      <w:start w:val="1"/>
      <w:numFmt w:val="decimal"/>
      <w:lvlText w:val="%4."/>
      <w:lvlJc w:val="left"/>
      <w:pPr>
        <w:ind w:left="7482" w:hanging="360"/>
      </w:pPr>
    </w:lvl>
    <w:lvl w:ilvl="4" w:tplc="04050019" w:tentative="1">
      <w:start w:val="1"/>
      <w:numFmt w:val="lowerLetter"/>
      <w:lvlText w:val="%5."/>
      <w:lvlJc w:val="left"/>
      <w:pPr>
        <w:ind w:left="8202" w:hanging="360"/>
      </w:pPr>
    </w:lvl>
    <w:lvl w:ilvl="5" w:tplc="0405001B" w:tentative="1">
      <w:start w:val="1"/>
      <w:numFmt w:val="lowerRoman"/>
      <w:lvlText w:val="%6."/>
      <w:lvlJc w:val="right"/>
      <w:pPr>
        <w:ind w:left="8922" w:hanging="180"/>
      </w:pPr>
    </w:lvl>
    <w:lvl w:ilvl="6" w:tplc="0405000F" w:tentative="1">
      <w:start w:val="1"/>
      <w:numFmt w:val="decimal"/>
      <w:lvlText w:val="%7."/>
      <w:lvlJc w:val="left"/>
      <w:pPr>
        <w:ind w:left="9642" w:hanging="360"/>
      </w:pPr>
    </w:lvl>
    <w:lvl w:ilvl="7" w:tplc="04050019" w:tentative="1">
      <w:start w:val="1"/>
      <w:numFmt w:val="lowerLetter"/>
      <w:lvlText w:val="%8."/>
      <w:lvlJc w:val="left"/>
      <w:pPr>
        <w:ind w:left="10362" w:hanging="360"/>
      </w:pPr>
    </w:lvl>
    <w:lvl w:ilvl="8" w:tplc="0405001B" w:tentative="1">
      <w:start w:val="1"/>
      <w:numFmt w:val="lowerRoman"/>
      <w:lvlText w:val="%9."/>
      <w:lvlJc w:val="right"/>
      <w:pPr>
        <w:ind w:left="11082" w:hanging="180"/>
      </w:pPr>
    </w:lvl>
  </w:abstractNum>
  <w:abstractNum w:abstractNumId="7" w15:restartNumberingAfterBreak="0">
    <w:nsid w:val="101B1659"/>
    <w:multiLevelType w:val="hybridMultilevel"/>
    <w:tmpl w:val="CD70FCC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3D3A1C"/>
    <w:multiLevelType w:val="hybridMultilevel"/>
    <w:tmpl w:val="5DF6267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582DB7"/>
    <w:multiLevelType w:val="hybridMultilevel"/>
    <w:tmpl w:val="CD70FCC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7522A9"/>
    <w:multiLevelType w:val="hybridMultilevel"/>
    <w:tmpl w:val="D06AE83A"/>
    <w:lvl w:ilvl="0" w:tplc="C91A9670">
      <w:numFmt w:val="bullet"/>
      <w:lvlText w:val="-"/>
      <w:lvlJc w:val="left"/>
      <w:pPr>
        <w:ind w:left="720" w:hanging="360"/>
      </w:pPr>
      <w:rPr>
        <w:rFonts w:ascii="Arial" w:eastAsia="Calibri" w:hAnsi="Arial" w:cs="Aria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98E7965"/>
    <w:multiLevelType w:val="hybridMultilevel"/>
    <w:tmpl w:val="CD70FCC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A83205B"/>
    <w:multiLevelType w:val="hybridMultilevel"/>
    <w:tmpl w:val="903A9F5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F6E4C38"/>
    <w:multiLevelType w:val="hybridMultilevel"/>
    <w:tmpl w:val="CD70FCC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75F76ED"/>
    <w:multiLevelType w:val="hybridMultilevel"/>
    <w:tmpl w:val="5DF6267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BC109F7"/>
    <w:multiLevelType w:val="multilevel"/>
    <w:tmpl w:val="BB88DBBC"/>
    <w:lvl w:ilvl="0">
      <w:start w:val="1"/>
      <w:numFmt w:val="decimal"/>
      <w:pStyle w:val="Normlnlnek"/>
      <w:suff w:val="space"/>
      <w:lvlText w:val="%1."/>
      <w:lvlJc w:val="left"/>
      <w:pPr>
        <w:ind w:left="284" w:firstLine="0"/>
      </w:pPr>
      <w:rPr>
        <w:rFonts w:hint="default"/>
      </w:rPr>
    </w:lvl>
    <w:lvl w:ilvl="1">
      <w:start w:val="1"/>
      <w:numFmt w:val="decimal"/>
      <w:pStyle w:val="Normlnodstavec"/>
      <w:suff w:val="space"/>
      <w:lvlText w:val="%1.%2."/>
      <w:lvlJc w:val="left"/>
      <w:pPr>
        <w:ind w:left="568" w:firstLine="0"/>
      </w:pPr>
      <w:rPr>
        <w:rFonts w:hint="default"/>
        <w:b/>
      </w:rPr>
    </w:lvl>
    <w:lvl w:ilvl="2">
      <w:start w:val="1"/>
      <w:numFmt w:val="decimal"/>
      <w:pStyle w:val="podlnek"/>
      <w:suff w:val="space"/>
      <w:lvlText w:val="%1.%2.%3."/>
      <w:lvlJc w:val="right"/>
      <w:pPr>
        <w:ind w:left="1134" w:firstLine="0"/>
      </w:pPr>
      <w:rPr>
        <w:rFonts w:hint="default"/>
        <w:b w:val="0"/>
      </w:rPr>
    </w:lvl>
    <w:lvl w:ilvl="3">
      <w:start w:val="1"/>
      <w:numFmt w:val="decimal"/>
      <w:lvlText w:val="%4."/>
      <w:lvlJc w:val="left"/>
      <w:pPr>
        <w:ind w:left="3164" w:hanging="360"/>
      </w:pPr>
      <w:rPr>
        <w:rFonts w:hint="default"/>
      </w:rPr>
    </w:lvl>
    <w:lvl w:ilvl="4">
      <w:start w:val="1"/>
      <w:numFmt w:val="lowerLetter"/>
      <w:lvlText w:val="%5."/>
      <w:lvlJc w:val="left"/>
      <w:pPr>
        <w:ind w:left="3884" w:hanging="360"/>
      </w:pPr>
      <w:rPr>
        <w:rFonts w:hint="default"/>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16" w15:restartNumberingAfterBreak="0">
    <w:nsid w:val="4D992D8D"/>
    <w:multiLevelType w:val="hybridMultilevel"/>
    <w:tmpl w:val="5DF6267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3A77B6D"/>
    <w:multiLevelType w:val="hybridMultilevel"/>
    <w:tmpl w:val="CD70FCC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4226CAF"/>
    <w:multiLevelType w:val="hybridMultilevel"/>
    <w:tmpl w:val="CD70FCC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AE71DE"/>
    <w:multiLevelType w:val="hybridMultilevel"/>
    <w:tmpl w:val="2C60D74A"/>
    <w:lvl w:ilvl="0" w:tplc="04050019">
      <w:start w:val="1"/>
      <w:numFmt w:val="lowerLetter"/>
      <w:lvlText w:val="%1."/>
      <w:lvlJc w:val="left"/>
      <w:pPr>
        <w:ind w:left="1288" w:hanging="360"/>
      </w:pPr>
    </w:lvl>
    <w:lvl w:ilvl="1" w:tplc="04050019" w:tentative="1">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20" w15:restartNumberingAfterBreak="0">
    <w:nsid w:val="580F739A"/>
    <w:multiLevelType w:val="hybridMultilevel"/>
    <w:tmpl w:val="5DF6267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DE84479"/>
    <w:multiLevelType w:val="hybridMultilevel"/>
    <w:tmpl w:val="CD70FCC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27B5624"/>
    <w:multiLevelType w:val="multilevel"/>
    <w:tmpl w:val="905C9182"/>
    <w:lvl w:ilvl="0">
      <w:start w:val="1"/>
      <w:numFmt w:val="upperLetter"/>
      <w:lvlText w:val="%1."/>
      <w:lvlJc w:val="right"/>
      <w:pPr>
        <w:ind w:left="425" w:hanging="141"/>
      </w:pPr>
      <w:rPr>
        <w:rFonts w:hint="default"/>
        <w:i w:val="0"/>
        <w:iC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5CF0271"/>
    <w:multiLevelType w:val="hybridMultilevel"/>
    <w:tmpl w:val="CD70FCC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8025431"/>
    <w:multiLevelType w:val="hybridMultilevel"/>
    <w:tmpl w:val="5DF6267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8817838"/>
    <w:multiLevelType w:val="hybridMultilevel"/>
    <w:tmpl w:val="CD70FCC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9441A6F"/>
    <w:multiLevelType w:val="hybridMultilevel"/>
    <w:tmpl w:val="903A9F5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AA03C2B"/>
    <w:multiLevelType w:val="hybridMultilevel"/>
    <w:tmpl w:val="0FEAE50C"/>
    <w:lvl w:ilvl="0" w:tplc="6012152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1744EC2"/>
    <w:multiLevelType w:val="hybridMultilevel"/>
    <w:tmpl w:val="65C8419A"/>
    <w:lvl w:ilvl="0" w:tplc="6812D3FE">
      <w:start w:val="1"/>
      <w:numFmt w:val="low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32345F4"/>
    <w:multiLevelType w:val="multilevel"/>
    <w:tmpl w:val="905C9182"/>
    <w:lvl w:ilvl="0">
      <w:start w:val="1"/>
      <w:numFmt w:val="upperLetter"/>
      <w:lvlText w:val="%1."/>
      <w:lvlJc w:val="right"/>
      <w:pPr>
        <w:ind w:left="425" w:hanging="141"/>
      </w:pPr>
      <w:rPr>
        <w:rFonts w:hint="default"/>
        <w:i w:val="0"/>
        <w:iC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57726B5"/>
    <w:multiLevelType w:val="hybridMultilevel"/>
    <w:tmpl w:val="5DF6267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7E317E5"/>
    <w:multiLevelType w:val="hybridMultilevel"/>
    <w:tmpl w:val="CD70FCC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8227C9F"/>
    <w:multiLevelType w:val="multilevel"/>
    <w:tmpl w:val="000E5F50"/>
    <w:lvl w:ilvl="0">
      <w:start w:val="1"/>
      <w:numFmt w:val="decimal"/>
      <w:pStyle w:val="Nadpis1"/>
      <w:lvlText w:val="%1."/>
      <w:lvlJc w:val="left"/>
      <w:pPr>
        <w:ind w:left="2984" w:hanging="432"/>
      </w:pPr>
      <w:rPr>
        <w:rFonts w:hint="default"/>
      </w:rPr>
    </w:lvl>
    <w:lvl w:ilvl="1">
      <w:start w:val="1"/>
      <w:numFmt w:val="decimal"/>
      <w:pStyle w:val="Nadpis2"/>
      <w:lvlText w:val="%1.%2"/>
      <w:lvlJc w:val="left"/>
      <w:pPr>
        <w:ind w:left="860" w:hanging="576"/>
      </w:pPr>
      <w:rPr>
        <w:b/>
        <w:i w:val="0"/>
      </w:rPr>
    </w:lvl>
    <w:lvl w:ilvl="2">
      <w:start w:val="1"/>
      <w:numFmt w:val="decimal"/>
      <w:pStyle w:val="Nadpis3"/>
      <w:lvlText w:val="%1.%2.%3"/>
      <w:lvlJc w:val="left"/>
      <w:pPr>
        <w:ind w:left="1288" w:hanging="720"/>
      </w:pPr>
      <w:rPr>
        <w:rFonts w:ascii="Arial" w:hAnsi="Arial" w:cs="Arial" w:hint="default"/>
        <w:sz w:val="22"/>
        <w:szCs w:val="22"/>
      </w:r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3" w15:restartNumberingAfterBreak="0">
    <w:nsid w:val="7CD7243B"/>
    <w:multiLevelType w:val="hybridMultilevel"/>
    <w:tmpl w:val="5DF6267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F7800A2"/>
    <w:multiLevelType w:val="hybridMultilevel"/>
    <w:tmpl w:val="24A66D4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2"/>
  </w:num>
  <w:num w:numId="2">
    <w:abstractNumId w:val="28"/>
  </w:num>
  <w:num w:numId="3">
    <w:abstractNumId w:val="6"/>
  </w:num>
  <w:num w:numId="4">
    <w:abstractNumId w:val="0"/>
  </w:num>
  <w:num w:numId="5">
    <w:abstractNumId w:val="9"/>
  </w:num>
  <w:num w:numId="6">
    <w:abstractNumId w:val="12"/>
  </w:num>
  <w:num w:numId="7">
    <w:abstractNumId w:val="10"/>
  </w:num>
  <w:num w:numId="8">
    <w:abstractNumId w:val="26"/>
  </w:num>
  <w:num w:numId="9">
    <w:abstractNumId w:val="23"/>
  </w:num>
  <w:num w:numId="10">
    <w:abstractNumId w:val="20"/>
  </w:num>
  <w:num w:numId="11">
    <w:abstractNumId w:val="31"/>
  </w:num>
  <w:num w:numId="12">
    <w:abstractNumId w:val="8"/>
  </w:num>
  <w:num w:numId="13">
    <w:abstractNumId w:val="2"/>
  </w:num>
  <w:num w:numId="14">
    <w:abstractNumId w:val="11"/>
  </w:num>
  <w:num w:numId="15">
    <w:abstractNumId w:val="18"/>
  </w:num>
  <w:num w:numId="16">
    <w:abstractNumId w:val="13"/>
  </w:num>
  <w:num w:numId="17">
    <w:abstractNumId w:val="30"/>
  </w:num>
  <w:num w:numId="18">
    <w:abstractNumId w:val="4"/>
  </w:num>
  <w:num w:numId="19">
    <w:abstractNumId w:val="33"/>
  </w:num>
  <w:num w:numId="20">
    <w:abstractNumId w:val="3"/>
  </w:num>
  <w:num w:numId="21">
    <w:abstractNumId w:val="25"/>
  </w:num>
  <w:num w:numId="22">
    <w:abstractNumId w:val="16"/>
  </w:num>
  <w:num w:numId="23">
    <w:abstractNumId w:val="24"/>
  </w:num>
  <w:num w:numId="24">
    <w:abstractNumId w:val="1"/>
  </w:num>
  <w:num w:numId="25">
    <w:abstractNumId w:val="21"/>
  </w:num>
  <w:num w:numId="26">
    <w:abstractNumId w:val="17"/>
  </w:num>
  <w:num w:numId="27">
    <w:abstractNumId w:val="5"/>
  </w:num>
  <w:num w:numId="28">
    <w:abstractNumId w:val="7"/>
  </w:num>
  <w:num w:numId="29">
    <w:abstractNumId w:val="14"/>
  </w:num>
  <w:num w:numId="30">
    <w:abstractNumId w:val="27"/>
  </w:num>
  <w:num w:numId="31">
    <w:abstractNumId w:val="34"/>
  </w:num>
  <w:num w:numId="32">
    <w:abstractNumId w:val="22"/>
  </w:num>
  <w:num w:numId="33">
    <w:abstractNumId w:val="15"/>
  </w:num>
  <w:num w:numId="34">
    <w:abstractNumId w:val="19"/>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EAA"/>
    <w:rsid w:val="00010611"/>
    <w:rsid w:val="00014D3F"/>
    <w:rsid w:val="00023E08"/>
    <w:rsid w:val="00053372"/>
    <w:rsid w:val="00065B99"/>
    <w:rsid w:val="000B637F"/>
    <w:rsid w:val="000C278D"/>
    <w:rsid w:val="00113AC4"/>
    <w:rsid w:val="001140B8"/>
    <w:rsid w:val="001507BA"/>
    <w:rsid w:val="00156CF3"/>
    <w:rsid w:val="001616AC"/>
    <w:rsid w:val="00167CDE"/>
    <w:rsid w:val="001A123F"/>
    <w:rsid w:val="001A6A40"/>
    <w:rsid w:val="001C0BFD"/>
    <w:rsid w:val="001C65D8"/>
    <w:rsid w:val="001E0FC4"/>
    <w:rsid w:val="001F283D"/>
    <w:rsid w:val="002518E0"/>
    <w:rsid w:val="00252104"/>
    <w:rsid w:val="00252149"/>
    <w:rsid w:val="00271EBC"/>
    <w:rsid w:val="00272E8C"/>
    <w:rsid w:val="002A2FF9"/>
    <w:rsid w:val="002A7934"/>
    <w:rsid w:val="002B1DD7"/>
    <w:rsid w:val="002B4FB3"/>
    <w:rsid w:val="002B7252"/>
    <w:rsid w:val="002D08FF"/>
    <w:rsid w:val="002F7B95"/>
    <w:rsid w:val="00306751"/>
    <w:rsid w:val="0031417F"/>
    <w:rsid w:val="003159F1"/>
    <w:rsid w:val="00325B1B"/>
    <w:rsid w:val="003602F3"/>
    <w:rsid w:val="00363E9D"/>
    <w:rsid w:val="00373492"/>
    <w:rsid w:val="00376182"/>
    <w:rsid w:val="003A7509"/>
    <w:rsid w:val="003B212F"/>
    <w:rsid w:val="003B4301"/>
    <w:rsid w:val="003D6377"/>
    <w:rsid w:val="003F0F57"/>
    <w:rsid w:val="003F6AA1"/>
    <w:rsid w:val="00431614"/>
    <w:rsid w:val="004A0314"/>
    <w:rsid w:val="004D19B8"/>
    <w:rsid w:val="0051710B"/>
    <w:rsid w:val="00535F60"/>
    <w:rsid w:val="00540986"/>
    <w:rsid w:val="00543C1D"/>
    <w:rsid w:val="00564657"/>
    <w:rsid w:val="0058468E"/>
    <w:rsid w:val="005873C6"/>
    <w:rsid w:val="005E14BB"/>
    <w:rsid w:val="00612EAA"/>
    <w:rsid w:val="006137E4"/>
    <w:rsid w:val="0062773E"/>
    <w:rsid w:val="00637A8B"/>
    <w:rsid w:val="006500B1"/>
    <w:rsid w:val="006613F9"/>
    <w:rsid w:val="006A3534"/>
    <w:rsid w:val="006A5865"/>
    <w:rsid w:val="006D0435"/>
    <w:rsid w:val="006D6181"/>
    <w:rsid w:val="006E1BEE"/>
    <w:rsid w:val="006E6B55"/>
    <w:rsid w:val="006F19A7"/>
    <w:rsid w:val="007248E1"/>
    <w:rsid w:val="00771589"/>
    <w:rsid w:val="00774377"/>
    <w:rsid w:val="00791A8B"/>
    <w:rsid w:val="007965A3"/>
    <w:rsid w:val="0079743A"/>
    <w:rsid w:val="00797991"/>
    <w:rsid w:val="00797E7C"/>
    <w:rsid w:val="007A4C0F"/>
    <w:rsid w:val="007F2B8B"/>
    <w:rsid w:val="0084485F"/>
    <w:rsid w:val="0084726C"/>
    <w:rsid w:val="00880602"/>
    <w:rsid w:val="00884E17"/>
    <w:rsid w:val="00890CEA"/>
    <w:rsid w:val="008A3147"/>
    <w:rsid w:val="00911490"/>
    <w:rsid w:val="009123D5"/>
    <w:rsid w:val="00934475"/>
    <w:rsid w:val="009345F8"/>
    <w:rsid w:val="009566A0"/>
    <w:rsid w:val="00987F69"/>
    <w:rsid w:val="009B2DE4"/>
    <w:rsid w:val="00A077F2"/>
    <w:rsid w:val="00A109A9"/>
    <w:rsid w:val="00A33261"/>
    <w:rsid w:val="00A35748"/>
    <w:rsid w:val="00A40767"/>
    <w:rsid w:val="00A62E2B"/>
    <w:rsid w:val="00A72AF3"/>
    <w:rsid w:val="00A73F98"/>
    <w:rsid w:val="00A978EE"/>
    <w:rsid w:val="00AA2EA3"/>
    <w:rsid w:val="00AA4990"/>
    <w:rsid w:val="00AA7196"/>
    <w:rsid w:val="00AB3EB2"/>
    <w:rsid w:val="00AC0C4A"/>
    <w:rsid w:val="00AC6FD6"/>
    <w:rsid w:val="00AD08DA"/>
    <w:rsid w:val="00B02345"/>
    <w:rsid w:val="00B11F2B"/>
    <w:rsid w:val="00B17027"/>
    <w:rsid w:val="00B2009B"/>
    <w:rsid w:val="00B23444"/>
    <w:rsid w:val="00B25CC6"/>
    <w:rsid w:val="00B45A98"/>
    <w:rsid w:val="00B73C99"/>
    <w:rsid w:val="00B91554"/>
    <w:rsid w:val="00B949A4"/>
    <w:rsid w:val="00B97E51"/>
    <w:rsid w:val="00BA5440"/>
    <w:rsid w:val="00BE0FF6"/>
    <w:rsid w:val="00C21763"/>
    <w:rsid w:val="00C319BD"/>
    <w:rsid w:val="00C40A2C"/>
    <w:rsid w:val="00C74980"/>
    <w:rsid w:val="00CC193F"/>
    <w:rsid w:val="00D0393A"/>
    <w:rsid w:val="00D13D53"/>
    <w:rsid w:val="00D33AB5"/>
    <w:rsid w:val="00D41B33"/>
    <w:rsid w:val="00D86034"/>
    <w:rsid w:val="00D9218A"/>
    <w:rsid w:val="00D96DEC"/>
    <w:rsid w:val="00D97150"/>
    <w:rsid w:val="00DB1BCC"/>
    <w:rsid w:val="00DF0B41"/>
    <w:rsid w:val="00DF6581"/>
    <w:rsid w:val="00E03DB1"/>
    <w:rsid w:val="00E219F3"/>
    <w:rsid w:val="00E323EC"/>
    <w:rsid w:val="00E84CD1"/>
    <w:rsid w:val="00EA3251"/>
    <w:rsid w:val="00EA7DE0"/>
    <w:rsid w:val="00EB3183"/>
    <w:rsid w:val="00EB3543"/>
    <w:rsid w:val="00EC293D"/>
    <w:rsid w:val="00ED1D29"/>
    <w:rsid w:val="00EE79D4"/>
    <w:rsid w:val="00F0023B"/>
    <w:rsid w:val="00F143C8"/>
    <w:rsid w:val="00F70045"/>
    <w:rsid w:val="00F72738"/>
    <w:rsid w:val="00F835E8"/>
    <w:rsid w:val="00FA7AE1"/>
    <w:rsid w:val="00FD0389"/>
    <w:rsid w:val="00FD5CFE"/>
    <w:rsid w:val="00FE4199"/>
    <w:rsid w:val="00FE6580"/>
    <w:rsid w:val="00FF33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1C4072"/>
  <w15:chartTrackingRefBased/>
  <w15:docId w15:val="{AD66C809-7057-433A-8BDA-78986F116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2EAA"/>
    <w:pPr>
      <w:spacing w:after="0" w:line="240" w:lineRule="auto"/>
      <w:jc w:val="both"/>
    </w:pPr>
    <w:rPr>
      <w:rFonts w:ascii="Times New Roman" w:eastAsia="Calibri" w:hAnsi="Times New Roman" w:cs="Times New Roman"/>
      <w:sz w:val="20"/>
      <w:szCs w:val="20"/>
      <w:lang w:eastAsia="cs-CZ"/>
    </w:rPr>
  </w:style>
  <w:style w:type="paragraph" w:styleId="Nadpis1">
    <w:name w:val="heading 1"/>
    <w:basedOn w:val="Normln"/>
    <w:next w:val="Normln"/>
    <w:link w:val="Nadpis1Char"/>
    <w:uiPriority w:val="9"/>
    <w:qFormat/>
    <w:rsid w:val="00612EAA"/>
    <w:pPr>
      <w:keepNext/>
      <w:numPr>
        <w:numId w:val="1"/>
      </w:numPr>
      <w:spacing w:before="240" w:after="60"/>
      <w:outlineLvl w:val="0"/>
    </w:pPr>
    <w:rPr>
      <w:rFonts w:ascii="Cambria" w:eastAsia="Times New Roman" w:hAnsi="Cambria"/>
      <w:b/>
      <w:bCs/>
      <w:kern w:val="32"/>
      <w:sz w:val="32"/>
      <w:szCs w:val="32"/>
    </w:rPr>
  </w:style>
  <w:style w:type="paragraph" w:styleId="Nadpis2">
    <w:name w:val="heading 2"/>
    <w:basedOn w:val="Normln"/>
    <w:next w:val="Normln"/>
    <w:link w:val="Nadpis2Char"/>
    <w:uiPriority w:val="9"/>
    <w:qFormat/>
    <w:rsid w:val="00612EAA"/>
    <w:pPr>
      <w:keepNext/>
      <w:numPr>
        <w:ilvl w:val="1"/>
        <w:numId w:val="1"/>
      </w:numPr>
      <w:spacing w:before="240" w:after="60"/>
      <w:outlineLvl w:val="1"/>
    </w:pPr>
    <w:rPr>
      <w:rFonts w:ascii="Cambria" w:eastAsia="Times New Roman" w:hAnsi="Cambria"/>
      <w:b/>
      <w:bCs/>
      <w:i/>
      <w:iCs/>
      <w:sz w:val="28"/>
      <w:szCs w:val="28"/>
    </w:rPr>
  </w:style>
  <w:style w:type="paragraph" w:styleId="Nadpis3">
    <w:name w:val="heading 3"/>
    <w:basedOn w:val="Normln"/>
    <w:next w:val="Normln"/>
    <w:link w:val="Nadpis3Char"/>
    <w:uiPriority w:val="99"/>
    <w:qFormat/>
    <w:rsid w:val="00612EAA"/>
    <w:pPr>
      <w:keepNext/>
      <w:numPr>
        <w:ilvl w:val="2"/>
        <w:numId w:val="1"/>
      </w:numPr>
      <w:spacing w:before="240" w:after="60"/>
      <w:outlineLvl w:val="2"/>
    </w:pPr>
    <w:rPr>
      <w:rFonts w:ascii="Cambria" w:eastAsia="Times New Roman" w:hAnsi="Cambria"/>
      <w:b/>
      <w:bCs/>
      <w:sz w:val="26"/>
      <w:szCs w:val="26"/>
    </w:rPr>
  </w:style>
  <w:style w:type="paragraph" w:styleId="Nadpis4">
    <w:name w:val="heading 4"/>
    <w:basedOn w:val="Normln"/>
    <w:next w:val="Normln"/>
    <w:link w:val="Nadpis4Char"/>
    <w:uiPriority w:val="9"/>
    <w:qFormat/>
    <w:rsid w:val="00612EAA"/>
    <w:pPr>
      <w:keepNext/>
      <w:numPr>
        <w:ilvl w:val="3"/>
        <w:numId w:val="1"/>
      </w:numPr>
      <w:spacing w:before="240" w:after="60"/>
      <w:outlineLvl w:val="3"/>
    </w:pPr>
    <w:rPr>
      <w:rFonts w:ascii="Calibri" w:eastAsia="Times New Roman" w:hAnsi="Calibri"/>
      <w:b/>
      <w:bCs/>
      <w:sz w:val="28"/>
      <w:szCs w:val="28"/>
    </w:rPr>
  </w:style>
  <w:style w:type="paragraph" w:styleId="Nadpis5">
    <w:name w:val="heading 5"/>
    <w:basedOn w:val="Normln"/>
    <w:next w:val="Normln"/>
    <w:link w:val="Nadpis5Char"/>
    <w:uiPriority w:val="9"/>
    <w:unhideWhenUsed/>
    <w:qFormat/>
    <w:rsid w:val="00612EAA"/>
    <w:pPr>
      <w:keepNext/>
      <w:keepLines/>
      <w:numPr>
        <w:ilvl w:val="4"/>
        <w:numId w:val="1"/>
      </w:numPr>
      <w:spacing w:before="200"/>
      <w:outlineLvl w:val="4"/>
    </w:pPr>
    <w:rPr>
      <w:rFonts w:asciiTheme="majorHAnsi" w:eastAsiaTheme="majorEastAsia" w:hAnsiTheme="majorHAnsi" w:cstheme="majorBidi"/>
      <w:color w:val="1F4D78" w:themeColor="accent1" w:themeShade="7F"/>
    </w:rPr>
  </w:style>
  <w:style w:type="paragraph" w:styleId="Nadpis6">
    <w:name w:val="heading 6"/>
    <w:basedOn w:val="Normln"/>
    <w:next w:val="Normln"/>
    <w:link w:val="Nadpis6Char"/>
    <w:uiPriority w:val="9"/>
    <w:unhideWhenUsed/>
    <w:qFormat/>
    <w:rsid w:val="00612EAA"/>
    <w:pPr>
      <w:keepNext/>
      <w:keepLines/>
      <w:numPr>
        <w:ilvl w:val="5"/>
        <w:numId w:val="1"/>
      </w:numPr>
      <w:spacing w:before="200"/>
      <w:outlineLvl w:val="5"/>
    </w:pPr>
    <w:rPr>
      <w:rFonts w:asciiTheme="majorHAnsi" w:eastAsiaTheme="majorEastAsia" w:hAnsiTheme="majorHAnsi" w:cstheme="majorBidi"/>
      <w:i/>
      <w:iCs/>
      <w:color w:val="1F4D78" w:themeColor="accent1" w:themeShade="7F"/>
    </w:rPr>
  </w:style>
  <w:style w:type="paragraph" w:styleId="Nadpis7">
    <w:name w:val="heading 7"/>
    <w:basedOn w:val="Normln"/>
    <w:next w:val="Normln"/>
    <w:link w:val="Nadpis7Char"/>
    <w:uiPriority w:val="9"/>
    <w:semiHidden/>
    <w:unhideWhenUsed/>
    <w:qFormat/>
    <w:rsid w:val="00612EAA"/>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unhideWhenUsed/>
    <w:qFormat/>
    <w:rsid w:val="00612EAA"/>
    <w:pPr>
      <w:keepNext/>
      <w:keepLines/>
      <w:numPr>
        <w:ilvl w:val="7"/>
        <w:numId w:val="1"/>
      </w:numPr>
      <w:spacing w:before="200"/>
      <w:outlineLvl w:val="7"/>
    </w:pPr>
    <w:rPr>
      <w:rFonts w:asciiTheme="majorHAnsi" w:eastAsiaTheme="majorEastAsia" w:hAnsiTheme="majorHAnsi" w:cstheme="majorBidi"/>
      <w:color w:val="404040" w:themeColor="text1" w:themeTint="BF"/>
    </w:rPr>
  </w:style>
  <w:style w:type="paragraph" w:styleId="Nadpis9">
    <w:name w:val="heading 9"/>
    <w:basedOn w:val="Normln"/>
    <w:next w:val="Normln"/>
    <w:link w:val="Nadpis9Char"/>
    <w:uiPriority w:val="9"/>
    <w:semiHidden/>
    <w:unhideWhenUsed/>
    <w:qFormat/>
    <w:rsid w:val="00612EAA"/>
    <w:pPr>
      <w:keepNext/>
      <w:keepLines/>
      <w:numPr>
        <w:ilvl w:val="8"/>
        <w:numId w:val="1"/>
      </w:numPr>
      <w:spacing w:before="200"/>
      <w:outlineLvl w:val="8"/>
    </w:pPr>
    <w:rPr>
      <w:rFonts w:asciiTheme="majorHAnsi" w:eastAsiaTheme="majorEastAsia" w:hAnsiTheme="majorHAnsi" w:cstheme="majorBidi"/>
      <w:i/>
      <w:iCs/>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12EAA"/>
    <w:rPr>
      <w:rFonts w:ascii="Cambria" w:eastAsia="Times New Roman" w:hAnsi="Cambria" w:cs="Times New Roman"/>
      <w:b/>
      <w:bCs/>
      <w:kern w:val="32"/>
      <w:sz w:val="32"/>
      <w:szCs w:val="32"/>
      <w:lang w:eastAsia="cs-CZ"/>
    </w:rPr>
  </w:style>
  <w:style w:type="character" w:customStyle="1" w:styleId="Nadpis2Char">
    <w:name w:val="Nadpis 2 Char"/>
    <w:basedOn w:val="Standardnpsmoodstavce"/>
    <w:link w:val="Nadpis2"/>
    <w:uiPriority w:val="9"/>
    <w:rsid w:val="00612EAA"/>
    <w:rPr>
      <w:rFonts w:ascii="Cambria" w:eastAsia="Times New Roman" w:hAnsi="Cambria" w:cs="Times New Roman"/>
      <w:b/>
      <w:bCs/>
      <w:i/>
      <w:iCs/>
      <w:sz w:val="28"/>
      <w:szCs w:val="28"/>
      <w:lang w:eastAsia="cs-CZ"/>
    </w:rPr>
  </w:style>
  <w:style w:type="character" w:customStyle="1" w:styleId="Nadpis3Char">
    <w:name w:val="Nadpis 3 Char"/>
    <w:basedOn w:val="Standardnpsmoodstavce"/>
    <w:link w:val="Nadpis3"/>
    <w:uiPriority w:val="99"/>
    <w:rsid w:val="00612EAA"/>
    <w:rPr>
      <w:rFonts w:ascii="Cambria" w:eastAsia="Times New Roman" w:hAnsi="Cambria" w:cs="Times New Roman"/>
      <w:b/>
      <w:bCs/>
      <w:sz w:val="26"/>
      <w:szCs w:val="26"/>
      <w:lang w:eastAsia="cs-CZ"/>
    </w:rPr>
  </w:style>
  <w:style w:type="character" w:customStyle="1" w:styleId="Nadpis4Char">
    <w:name w:val="Nadpis 4 Char"/>
    <w:basedOn w:val="Standardnpsmoodstavce"/>
    <w:link w:val="Nadpis4"/>
    <w:uiPriority w:val="9"/>
    <w:rsid w:val="00612EAA"/>
    <w:rPr>
      <w:rFonts w:ascii="Calibri" w:eastAsia="Times New Roman" w:hAnsi="Calibri" w:cs="Times New Roman"/>
      <w:b/>
      <w:bCs/>
      <w:sz w:val="28"/>
      <w:szCs w:val="28"/>
      <w:lang w:eastAsia="cs-CZ"/>
    </w:rPr>
  </w:style>
  <w:style w:type="character" w:customStyle="1" w:styleId="Nadpis5Char">
    <w:name w:val="Nadpis 5 Char"/>
    <w:basedOn w:val="Standardnpsmoodstavce"/>
    <w:link w:val="Nadpis5"/>
    <w:uiPriority w:val="9"/>
    <w:rsid w:val="00612EAA"/>
    <w:rPr>
      <w:rFonts w:asciiTheme="majorHAnsi" w:eastAsiaTheme="majorEastAsia" w:hAnsiTheme="majorHAnsi" w:cstheme="majorBidi"/>
      <w:color w:val="1F4D78" w:themeColor="accent1" w:themeShade="7F"/>
      <w:sz w:val="20"/>
      <w:szCs w:val="20"/>
      <w:lang w:eastAsia="cs-CZ"/>
    </w:rPr>
  </w:style>
  <w:style w:type="character" w:customStyle="1" w:styleId="Nadpis6Char">
    <w:name w:val="Nadpis 6 Char"/>
    <w:basedOn w:val="Standardnpsmoodstavce"/>
    <w:link w:val="Nadpis6"/>
    <w:uiPriority w:val="9"/>
    <w:rsid w:val="00612EAA"/>
    <w:rPr>
      <w:rFonts w:asciiTheme="majorHAnsi" w:eastAsiaTheme="majorEastAsia" w:hAnsiTheme="majorHAnsi" w:cstheme="majorBidi"/>
      <w:i/>
      <w:iCs/>
      <w:color w:val="1F4D78" w:themeColor="accent1" w:themeShade="7F"/>
      <w:sz w:val="20"/>
      <w:szCs w:val="20"/>
      <w:lang w:eastAsia="cs-CZ"/>
    </w:rPr>
  </w:style>
  <w:style w:type="character" w:customStyle="1" w:styleId="Nadpis7Char">
    <w:name w:val="Nadpis 7 Char"/>
    <w:basedOn w:val="Standardnpsmoodstavce"/>
    <w:link w:val="Nadpis7"/>
    <w:uiPriority w:val="9"/>
    <w:semiHidden/>
    <w:rsid w:val="00612EAA"/>
    <w:rPr>
      <w:rFonts w:asciiTheme="majorHAnsi" w:eastAsiaTheme="majorEastAsia" w:hAnsiTheme="majorHAnsi" w:cstheme="majorBidi"/>
      <w:i/>
      <w:iCs/>
      <w:color w:val="404040" w:themeColor="text1" w:themeTint="BF"/>
      <w:sz w:val="20"/>
      <w:szCs w:val="20"/>
      <w:lang w:eastAsia="cs-CZ"/>
    </w:rPr>
  </w:style>
  <w:style w:type="character" w:customStyle="1" w:styleId="Nadpis8Char">
    <w:name w:val="Nadpis 8 Char"/>
    <w:basedOn w:val="Standardnpsmoodstavce"/>
    <w:link w:val="Nadpis8"/>
    <w:uiPriority w:val="9"/>
    <w:rsid w:val="00612EAA"/>
    <w:rPr>
      <w:rFonts w:asciiTheme="majorHAnsi" w:eastAsiaTheme="majorEastAsia" w:hAnsiTheme="majorHAnsi" w:cstheme="majorBidi"/>
      <w:color w:val="404040" w:themeColor="text1" w:themeTint="BF"/>
      <w:sz w:val="20"/>
      <w:szCs w:val="20"/>
      <w:lang w:eastAsia="cs-CZ"/>
    </w:rPr>
  </w:style>
  <w:style w:type="character" w:customStyle="1" w:styleId="Nadpis9Char">
    <w:name w:val="Nadpis 9 Char"/>
    <w:basedOn w:val="Standardnpsmoodstavce"/>
    <w:link w:val="Nadpis9"/>
    <w:uiPriority w:val="9"/>
    <w:semiHidden/>
    <w:rsid w:val="00612EAA"/>
    <w:rPr>
      <w:rFonts w:asciiTheme="majorHAnsi" w:eastAsiaTheme="majorEastAsia" w:hAnsiTheme="majorHAnsi" w:cstheme="majorBidi"/>
      <w:i/>
      <w:iCs/>
      <w:color w:val="404040" w:themeColor="text1" w:themeTint="BF"/>
      <w:sz w:val="20"/>
      <w:szCs w:val="20"/>
      <w:lang w:eastAsia="cs-CZ"/>
    </w:rPr>
  </w:style>
  <w:style w:type="paragraph" w:styleId="Odstavecseseznamem">
    <w:name w:val="List Paragraph"/>
    <w:aliases w:val="Conclusion de partie,Nad,List Paragraph,A-Odrážky1,Odstavec_muj,_Odstavec se seznamem,Odstavec_muj1,Odstavec_muj2,Odstavec_muj3,Nad1,Odstavec_muj4,Nad2,List Paragraph2,Odstavec_muj5,Odstavec_muj6,Odstavec_muj7,Odstavec_muj8,Dot pt,2"/>
    <w:basedOn w:val="Normln"/>
    <w:link w:val="OdstavecseseznamemChar"/>
    <w:uiPriority w:val="34"/>
    <w:qFormat/>
    <w:rsid w:val="00612EAA"/>
    <w:pPr>
      <w:spacing w:after="200" w:line="276" w:lineRule="auto"/>
      <w:ind w:left="720"/>
      <w:contextualSpacing/>
      <w:jc w:val="left"/>
    </w:pPr>
    <w:rPr>
      <w:rFonts w:ascii="Calibri" w:hAnsi="Calibri"/>
      <w:sz w:val="22"/>
      <w:szCs w:val="22"/>
      <w:lang w:eastAsia="en-US"/>
    </w:rPr>
  </w:style>
  <w:style w:type="paragraph" w:styleId="Textpoznpodarou">
    <w:name w:val="footnote text"/>
    <w:aliases w:val="Char, Char,Char1,Footnote Text Char Char Char Char,Footnote Text Char Char,Footnote Text Char Char Char Char Char,Footnote Text Char Char Char Char Char Char Char Char,Footnote Text Char Char Char,Footnote Text Char1"/>
    <w:basedOn w:val="Normln"/>
    <w:link w:val="TextpoznpodarouChar"/>
    <w:uiPriority w:val="99"/>
    <w:rsid w:val="00612EAA"/>
    <w:pPr>
      <w:jc w:val="left"/>
    </w:pPr>
    <w:rPr>
      <w:rFonts w:eastAsia="Times New Roman"/>
    </w:rPr>
  </w:style>
  <w:style w:type="character" w:customStyle="1" w:styleId="TextpoznpodarouChar">
    <w:name w:val="Text pozn. pod čarou Char"/>
    <w:aliases w:val="Char Char, Char Char,Char1 Char,Footnote Text Char Char Char Char Char1,Footnote Text Char Char Char1,Footnote Text Char Char Char Char Char Char,Footnote Text Char Char Char Char Char Char Char Char Char"/>
    <w:basedOn w:val="Standardnpsmoodstavce"/>
    <w:link w:val="Textpoznpodarou"/>
    <w:uiPriority w:val="99"/>
    <w:qFormat/>
    <w:rsid w:val="00612EAA"/>
    <w:rPr>
      <w:rFonts w:ascii="Times New Roman" w:eastAsia="Times New Roman" w:hAnsi="Times New Roman" w:cs="Times New Roman"/>
      <w:sz w:val="20"/>
      <w:szCs w:val="20"/>
      <w:lang w:eastAsia="cs-CZ"/>
    </w:rPr>
  </w:style>
  <w:style w:type="character" w:styleId="Znakapoznpodarou">
    <w:name w:val="footnote reference"/>
    <w:aliases w:val="BVI fnr,Footnote symbol,Footnote reference number,Times 10 Point,Exposant 3 Point,EN Footnote Reference,note TESI,Footnotes refss,Fussnota,Footnote Reference_LVL6,Footnote Reference_LVL61,Footnote Reference_LVL62,Exposant 3 Poin"/>
    <w:uiPriority w:val="99"/>
    <w:qFormat/>
    <w:rsid w:val="00612EAA"/>
    <w:rPr>
      <w:vertAlign w:val="superscript"/>
    </w:rPr>
  </w:style>
  <w:style w:type="paragraph" w:styleId="Zhlav">
    <w:name w:val="header"/>
    <w:basedOn w:val="Normln"/>
    <w:link w:val="ZhlavChar"/>
    <w:uiPriority w:val="99"/>
    <w:unhideWhenUsed/>
    <w:rsid w:val="00612EAA"/>
    <w:pPr>
      <w:tabs>
        <w:tab w:val="center" w:pos="4536"/>
        <w:tab w:val="right" w:pos="9072"/>
      </w:tabs>
    </w:pPr>
  </w:style>
  <w:style w:type="character" w:customStyle="1" w:styleId="ZhlavChar">
    <w:name w:val="Záhlaví Char"/>
    <w:basedOn w:val="Standardnpsmoodstavce"/>
    <w:link w:val="Zhlav"/>
    <w:uiPriority w:val="99"/>
    <w:rsid w:val="00612EAA"/>
    <w:rPr>
      <w:rFonts w:ascii="Times New Roman" w:eastAsia="Calibri" w:hAnsi="Times New Roman" w:cs="Times New Roman"/>
      <w:sz w:val="20"/>
      <w:szCs w:val="20"/>
      <w:lang w:eastAsia="cs-CZ"/>
    </w:rPr>
  </w:style>
  <w:style w:type="character" w:customStyle="1" w:styleId="OdstavecseseznamemChar">
    <w:name w:val="Odstavec se seznamem Char"/>
    <w:aliases w:val="Conclusion de partie Char,Nad Char,List Paragraph Char,A-Odrážky1 Char,Odstavec_muj Char,_Odstavec se seznamem Char,Odstavec_muj1 Char,Odstavec_muj2 Char,Odstavec_muj3 Char,Nad1 Char,Odstavec_muj4 Char,Nad2 Char,Dot pt Char"/>
    <w:link w:val="Odstavecseseznamem"/>
    <w:uiPriority w:val="34"/>
    <w:qFormat/>
    <w:rsid w:val="00612EAA"/>
    <w:rPr>
      <w:rFonts w:ascii="Calibri" w:eastAsia="Calibri" w:hAnsi="Calibri" w:cs="Times New Roman"/>
    </w:rPr>
  </w:style>
  <w:style w:type="paragraph" w:styleId="Zpat">
    <w:name w:val="footer"/>
    <w:basedOn w:val="Normln"/>
    <w:link w:val="ZpatChar"/>
    <w:uiPriority w:val="99"/>
    <w:unhideWhenUsed/>
    <w:rsid w:val="00612EAA"/>
    <w:pPr>
      <w:tabs>
        <w:tab w:val="center" w:pos="4536"/>
        <w:tab w:val="right" w:pos="9072"/>
      </w:tabs>
    </w:pPr>
  </w:style>
  <w:style w:type="character" w:customStyle="1" w:styleId="ZpatChar">
    <w:name w:val="Zápatí Char"/>
    <w:basedOn w:val="Standardnpsmoodstavce"/>
    <w:link w:val="Zpat"/>
    <w:uiPriority w:val="99"/>
    <w:rsid w:val="00612EAA"/>
    <w:rPr>
      <w:rFonts w:ascii="Times New Roman" w:eastAsia="Calibri" w:hAnsi="Times New Roman" w:cs="Times New Roman"/>
      <w:sz w:val="20"/>
      <w:szCs w:val="20"/>
      <w:lang w:eastAsia="cs-CZ"/>
    </w:rPr>
  </w:style>
  <w:style w:type="paragraph" w:styleId="Textbubliny">
    <w:name w:val="Balloon Text"/>
    <w:basedOn w:val="Normln"/>
    <w:link w:val="TextbublinyChar"/>
    <w:uiPriority w:val="99"/>
    <w:semiHidden/>
    <w:unhideWhenUsed/>
    <w:rsid w:val="00EA7DE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A7DE0"/>
    <w:rPr>
      <w:rFonts w:ascii="Segoe UI" w:eastAsia="Calibri" w:hAnsi="Segoe UI" w:cs="Segoe UI"/>
      <w:sz w:val="18"/>
      <w:szCs w:val="18"/>
      <w:lang w:eastAsia="cs-CZ"/>
    </w:rPr>
  </w:style>
  <w:style w:type="character" w:styleId="Odkaznakoment">
    <w:name w:val="annotation reference"/>
    <w:basedOn w:val="Standardnpsmoodstavce"/>
    <w:uiPriority w:val="99"/>
    <w:semiHidden/>
    <w:unhideWhenUsed/>
    <w:rsid w:val="00CC193F"/>
    <w:rPr>
      <w:sz w:val="16"/>
      <w:szCs w:val="16"/>
    </w:rPr>
  </w:style>
  <w:style w:type="paragraph" w:styleId="Textkomente">
    <w:name w:val="annotation text"/>
    <w:basedOn w:val="Normln"/>
    <w:link w:val="TextkomenteChar"/>
    <w:uiPriority w:val="99"/>
    <w:semiHidden/>
    <w:unhideWhenUsed/>
    <w:rsid w:val="00CC193F"/>
  </w:style>
  <w:style w:type="character" w:customStyle="1" w:styleId="TextkomenteChar">
    <w:name w:val="Text komentáře Char"/>
    <w:basedOn w:val="Standardnpsmoodstavce"/>
    <w:link w:val="Textkomente"/>
    <w:uiPriority w:val="99"/>
    <w:semiHidden/>
    <w:rsid w:val="00CC193F"/>
    <w:rPr>
      <w:rFonts w:ascii="Times New Roman" w:eastAsia="Calibri"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C193F"/>
    <w:rPr>
      <w:b/>
      <w:bCs/>
    </w:rPr>
  </w:style>
  <w:style w:type="character" w:customStyle="1" w:styleId="PedmtkomenteChar">
    <w:name w:val="Předmět komentáře Char"/>
    <w:basedOn w:val="TextkomenteChar"/>
    <w:link w:val="Pedmtkomente"/>
    <w:uiPriority w:val="99"/>
    <w:semiHidden/>
    <w:rsid w:val="00CC193F"/>
    <w:rPr>
      <w:rFonts w:ascii="Times New Roman" w:eastAsia="Calibri" w:hAnsi="Times New Roman" w:cs="Times New Roman"/>
      <w:b/>
      <w:bCs/>
      <w:sz w:val="20"/>
      <w:szCs w:val="20"/>
      <w:lang w:eastAsia="cs-CZ"/>
    </w:rPr>
  </w:style>
  <w:style w:type="character" w:styleId="Hypertextovodkaz">
    <w:name w:val="Hyperlink"/>
    <w:basedOn w:val="Standardnpsmoodstavce"/>
    <w:uiPriority w:val="99"/>
    <w:unhideWhenUsed/>
    <w:rsid w:val="003159F1"/>
    <w:rPr>
      <w:color w:val="0563C1" w:themeColor="hyperlink"/>
      <w:u w:val="single"/>
    </w:rPr>
  </w:style>
  <w:style w:type="character" w:styleId="Sledovanodkaz">
    <w:name w:val="FollowedHyperlink"/>
    <w:basedOn w:val="Standardnpsmoodstavce"/>
    <w:uiPriority w:val="99"/>
    <w:semiHidden/>
    <w:unhideWhenUsed/>
    <w:rsid w:val="00B97E51"/>
    <w:rPr>
      <w:color w:val="954F72" w:themeColor="followedHyperlink"/>
      <w:u w:val="single"/>
    </w:rPr>
  </w:style>
  <w:style w:type="character" w:styleId="Nevyeenzmnka">
    <w:name w:val="Unresolved Mention"/>
    <w:basedOn w:val="Standardnpsmoodstavce"/>
    <w:uiPriority w:val="99"/>
    <w:semiHidden/>
    <w:unhideWhenUsed/>
    <w:rsid w:val="00AC0C4A"/>
    <w:rPr>
      <w:color w:val="605E5C"/>
      <w:shd w:val="clear" w:color="auto" w:fill="E1DFDD"/>
    </w:rPr>
  </w:style>
  <w:style w:type="paragraph" w:customStyle="1" w:styleId="Odstnesl">
    <w:name w:val="Odst. nečísl."/>
    <w:basedOn w:val="Normln"/>
    <w:link w:val="OdstneslChar"/>
    <w:uiPriority w:val="5"/>
    <w:qFormat/>
    <w:rsid w:val="00272E8C"/>
    <w:pPr>
      <w:spacing w:after="120"/>
      <w:ind w:left="425"/>
    </w:pPr>
    <w:rPr>
      <w:rFonts w:ascii="Arial" w:eastAsiaTheme="minorHAnsi" w:hAnsi="Arial" w:cstheme="minorBidi"/>
      <w:szCs w:val="22"/>
      <w:lang w:eastAsia="en-US"/>
    </w:rPr>
  </w:style>
  <w:style w:type="character" w:customStyle="1" w:styleId="OdstneslChar">
    <w:name w:val="Odst. nečísl. Char"/>
    <w:basedOn w:val="Standardnpsmoodstavce"/>
    <w:link w:val="Odstnesl"/>
    <w:uiPriority w:val="5"/>
    <w:rsid w:val="00272E8C"/>
    <w:rPr>
      <w:rFonts w:ascii="Arial" w:hAnsi="Arial"/>
      <w:sz w:val="20"/>
    </w:rPr>
  </w:style>
  <w:style w:type="paragraph" w:customStyle="1" w:styleId="Psm">
    <w:name w:val="Písm."/>
    <w:basedOn w:val="Normln"/>
    <w:link w:val="PsmChar"/>
    <w:uiPriority w:val="6"/>
    <w:qFormat/>
    <w:rsid w:val="00272E8C"/>
    <w:pPr>
      <w:spacing w:after="120"/>
      <w:ind w:left="709" w:hanging="284"/>
    </w:pPr>
    <w:rPr>
      <w:rFonts w:ascii="Arial" w:eastAsiaTheme="minorHAnsi" w:hAnsi="Arial" w:cstheme="minorBidi"/>
      <w:szCs w:val="22"/>
      <w:lang w:eastAsia="en-US"/>
    </w:rPr>
  </w:style>
  <w:style w:type="character" w:customStyle="1" w:styleId="PsmChar">
    <w:name w:val="Písm. Char"/>
    <w:basedOn w:val="Standardnpsmoodstavce"/>
    <w:link w:val="Psm"/>
    <w:uiPriority w:val="6"/>
    <w:rsid w:val="00272E8C"/>
    <w:rPr>
      <w:rFonts w:ascii="Arial" w:hAnsi="Arial"/>
      <w:sz w:val="20"/>
    </w:rPr>
  </w:style>
  <w:style w:type="paragraph" w:customStyle="1" w:styleId="Odrkasl">
    <w:name w:val="Odrážka čísl."/>
    <w:basedOn w:val="Normln"/>
    <w:link w:val="OdrkaslChar"/>
    <w:uiPriority w:val="8"/>
    <w:qFormat/>
    <w:rsid w:val="00272E8C"/>
    <w:pPr>
      <w:spacing w:after="120"/>
      <w:ind w:left="993" w:hanging="284"/>
    </w:pPr>
    <w:rPr>
      <w:rFonts w:ascii="Arial" w:eastAsiaTheme="minorHAnsi" w:hAnsi="Arial" w:cstheme="minorBidi"/>
      <w:szCs w:val="22"/>
      <w:lang w:eastAsia="en-US"/>
    </w:rPr>
  </w:style>
  <w:style w:type="character" w:customStyle="1" w:styleId="OdrkaslChar">
    <w:name w:val="Odrážka čísl. Char"/>
    <w:basedOn w:val="Standardnpsmoodstavce"/>
    <w:link w:val="Odrkasl"/>
    <w:uiPriority w:val="8"/>
    <w:rsid w:val="00272E8C"/>
    <w:rPr>
      <w:rFonts w:ascii="Arial" w:hAnsi="Arial"/>
      <w:sz w:val="20"/>
    </w:rPr>
  </w:style>
  <w:style w:type="paragraph" w:customStyle="1" w:styleId="Normlnlnek">
    <w:name w:val="Normální článek"/>
    <w:basedOn w:val="Nadpis1"/>
    <w:next w:val="Normlnodstavec"/>
    <w:qFormat/>
    <w:rsid w:val="00272E8C"/>
    <w:pPr>
      <w:keepLines/>
      <w:numPr>
        <w:numId w:val="33"/>
      </w:numPr>
      <w:tabs>
        <w:tab w:val="num" w:pos="360"/>
      </w:tabs>
      <w:spacing w:after="0" w:line="264" w:lineRule="auto"/>
      <w:ind w:left="567"/>
      <w:jc w:val="left"/>
    </w:pPr>
    <w:rPr>
      <w:rFonts w:ascii="Verdana" w:hAnsi="Verdana"/>
      <w:iCs/>
      <w:kern w:val="0"/>
      <w:sz w:val="18"/>
      <w:szCs w:val="18"/>
      <w:lang w:eastAsia="en-US"/>
    </w:rPr>
  </w:style>
  <w:style w:type="paragraph" w:customStyle="1" w:styleId="Normlnodstavec">
    <w:name w:val="Normální odstavec"/>
    <w:basedOn w:val="Nadpis2"/>
    <w:qFormat/>
    <w:rsid w:val="00272E8C"/>
    <w:pPr>
      <w:keepLines/>
      <w:numPr>
        <w:numId w:val="33"/>
      </w:numPr>
      <w:tabs>
        <w:tab w:val="num" w:pos="360"/>
        <w:tab w:val="left" w:pos="1361"/>
      </w:tabs>
      <w:spacing w:after="0" w:line="276" w:lineRule="auto"/>
      <w:ind w:left="567"/>
      <w:jc w:val="left"/>
    </w:pPr>
    <w:rPr>
      <w:rFonts w:ascii="Verdana" w:eastAsia="Verdana" w:hAnsi="Verdana" w:cstheme="majorBidi"/>
      <w:b w:val="0"/>
      <w:i w:val="0"/>
      <w:iCs w:val="0"/>
      <w:noProof/>
      <w:sz w:val="18"/>
      <w:szCs w:val="26"/>
      <w:lang w:eastAsia="en-US"/>
    </w:rPr>
  </w:style>
  <w:style w:type="paragraph" w:customStyle="1" w:styleId="podlnek">
    <w:name w:val="podčlánek"/>
    <w:basedOn w:val="Nadpis3"/>
    <w:qFormat/>
    <w:rsid w:val="00272E8C"/>
    <w:pPr>
      <w:keepLines/>
      <w:numPr>
        <w:numId w:val="33"/>
      </w:numPr>
      <w:tabs>
        <w:tab w:val="num" w:pos="360"/>
      </w:tabs>
      <w:spacing w:before="200" w:after="0" w:line="276" w:lineRule="auto"/>
      <w:ind w:left="567"/>
      <w:jc w:val="left"/>
    </w:pPr>
    <w:rPr>
      <w:rFonts w:ascii="Verdana" w:eastAsiaTheme="majorEastAsia" w:hAnsi="Verdana" w:cstheme="majorBidi"/>
      <w:b w:val="0"/>
      <w:sz w:val="1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en.nipez.cz/profil/MVCR" TargetMode="Externa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CS/ALL/?uri=CELEX%3A32014R0269"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18</Pages>
  <Words>6803</Words>
  <Characters>40142</Characters>
  <Application>Microsoft Office Word</Application>
  <DocSecurity>0</DocSecurity>
  <Lines>334</Lines>
  <Paragraphs>93</Paragraphs>
  <ScaleCrop>false</ScaleCrop>
  <HeadingPairs>
    <vt:vector size="2" baseType="variant">
      <vt:variant>
        <vt:lpstr>Název</vt:lpstr>
      </vt:variant>
      <vt:variant>
        <vt:i4>1</vt:i4>
      </vt:variant>
    </vt:vector>
  </HeadingPairs>
  <TitlesOfParts>
    <vt:vector size="1" baseType="lpstr">
      <vt:lpstr/>
    </vt:vector>
  </TitlesOfParts>
  <Company>Úřad vlády ČR</Company>
  <LinksUpToDate>false</LinksUpToDate>
  <CharactersWithSpaces>46852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Cetkovská Barbora</dc:creator>
  <cp:keywords/>
  <dc:description/>
  <cp:lastModifiedBy>Dlesková Irena (MPSV)</cp:lastModifiedBy>
  <cp:revision>6</cp:revision>
  <dcterms:created xsi:type="dcterms:W3CDTF">2023-05-03T08:55:00Z</dcterms:created>
  <dcterms:modified xsi:type="dcterms:W3CDTF">2023-05-10T12:24:00Z</dcterms:modified>
</cp:coreProperties>
</file>