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FBA" w14:textId="47D7D0B0" w:rsidR="00BF4241" w:rsidRDefault="00CF702E" w:rsidP="00BF4241">
      <w:pPr>
        <w:pStyle w:val="Nzev"/>
        <w:rPr>
          <w:i w:val="0"/>
          <w:iCs/>
          <w:sz w:val="24"/>
        </w:rPr>
      </w:pPr>
      <w:r>
        <w:rPr>
          <w:i w:val="0"/>
          <w:iCs/>
          <w:sz w:val="24"/>
        </w:rPr>
        <w:t>K</w:t>
      </w:r>
      <w:r w:rsidR="00BF4241" w:rsidRPr="00BF4241">
        <w:rPr>
          <w:i w:val="0"/>
          <w:iCs/>
          <w:sz w:val="24"/>
        </w:rPr>
        <w:t>UPNÍ SMLOUV</w:t>
      </w:r>
      <w:r w:rsidR="00616B88">
        <w:rPr>
          <w:i w:val="0"/>
          <w:iCs/>
          <w:sz w:val="24"/>
        </w:rPr>
        <w:t>A</w:t>
      </w:r>
      <w:r w:rsidR="00BF4241" w:rsidRPr="00BF4241">
        <w:rPr>
          <w:i w:val="0"/>
          <w:iCs/>
          <w:sz w:val="24"/>
        </w:rPr>
        <w:t xml:space="preserve"> čís. S/85/</w:t>
      </w:r>
      <w:r w:rsidR="00557165">
        <w:rPr>
          <w:i w:val="0"/>
          <w:iCs/>
          <w:sz w:val="24"/>
        </w:rPr>
        <w:t>1</w:t>
      </w:r>
      <w:r w:rsidR="00B646CB">
        <w:rPr>
          <w:i w:val="0"/>
          <w:iCs/>
          <w:sz w:val="24"/>
        </w:rPr>
        <w:t>35</w:t>
      </w:r>
      <w:r w:rsidR="00BF4241" w:rsidRPr="00BF4241">
        <w:rPr>
          <w:i w:val="0"/>
          <w:iCs/>
          <w:sz w:val="24"/>
        </w:rPr>
        <w:t>/</w:t>
      </w:r>
      <w:r w:rsidR="00B646CB">
        <w:rPr>
          <w:i w:val="0"/>
          <w:iCs/>
          <w:sz w:val="24"/>
        </w:rPr>
        <w:t>4</w:t>
      </w:r>
      <w:r w:rsidR="00BF4241" w:rsidRPr="00BF4241">
        <w:rPr>
          <w:i w:val="0"/>
          <w:iCs/>
          <w:sz w:val="24"/>
        </w:rPr>
        <w:t>/202</w:t>
      </w:r>
      <w:r w:rsidR="005B0CB7">
        <w:rPr>
          <w:i w:val="0"/>
          <w:iCs/>
          <w:sz w:val="24"/>
        </w:rPr>
        <w:t>3</w:t>
      </w:r>
      <w:r w:rsidR="00BF4241" w:rsidRPr="00BF4241">
        <w:rPr>
          <w:i w:val="0"/>
          <w:iCs/>
          <w:sz w:val="24"/>
        </w:rPr>
        <w:t>/15</w:t>
      </w:r>
    </w:p>
    <w:p w14:paraId="0D5C3136" w14:textId="77777777" w:rsidR="00CF702E" w:rsidRPr="00BF4241" w:rsidRDefault="00CF702E" w:rsidP="00BF4241">
      <w:pPr>
        <w:pStyle w:val="Nzev"/>
        <w:rPr>
          <w:i w:val="0"/>
          <w:iCs/>
        </w:rPr>
      </w:pP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dle ust.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Pr>
          <w:rFonts w:asciiTheme="minorHAnsi" w:hAnsiTheme="minorHAnsi" w:cstheme="minorHAnsi"/>
          <w:b/>
          <w:bCs/>
          <w:i w:val="0"/>
          <w:iCs/>
          <w:sz w:val="22"/>
        </w:rPr>
        <w:t>P</w:t>
      </w:r>
      <w:r w:rsidR="00F2455F" w:rsidRPr="004169CF">
        <w:rPr>
          <w:rFonts w:asciiTheme="minorHAnsi" w:hAnsiTheme="minorHAnsi" w:cstheme="minorHAnsi"/>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77777777" w:rsidR="00A55F44" w:rsidRPr="00A55F44" w:rsidRDefault="00A55F44" w:rsidP="00A55F44">
      <w:pPr>
        <w:tabs>
          <w:tab w:val="left" w:pos="1440"/>
          <w:tab w:val="left" w:pos="1620"/>
        </w:tabs>
        <w:jc w:val="both"/>
        <w:rPr>
          <w:i w:val="0"/>
          <w:iCs/>
          <w:sz w:val="22"/>
        </w:rPr>
      </w:pPr>
      <w:r w:rsidRPr="00A55F44">
        <w:rPr>
          <w:i w:val="0"/>
          <w:iCs/>
          <w:sz w:val="22"/>
        </w:rPr>
        <w:tab/>
      </w:r>
      <w:r w:rsidRPr="002D7B1B">
        <w:rPr>
          <w:i w:val="0"/>
          <w:iCs/>
          <w:sz w:val="22"/>
          <w:highlight w:val="black"/>
        </w:rPr>
        <w:t>tel: 541231101-4,</w:t>
      </w:r>
      <w:r w:rsidRPr="002D7B1B">
        <w:rPr>
          <w:i w:val="0"/>
          <w:iCs/>
          <w:sz w:val="22"/>
          <w:highlight w:val="black"/>
        </w:rPr>
        <w:tab/>
        <w:t>fax: 541 230 104</w:t>
      </w:r>
      <w:r w:rsidRPr="002D7B1B">
        <w:rPr>
          <w:i w:val="0"/>
          <w:iCs/>
          <w:sz w:val="22"/>
          <w:highlight w:val="black"/>
        </w:rPr>
        <w:tab/>
        <w:t>e-mail: lesy@lesymb.cz</w:t>
      </w:r>
    </w:p>
    <w:p w14:paraId="591C6151" w14:textId="30174429"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 xml:space="preserve">zastoupená: </w:t>
      </w:r>
      <w:r w:rsidR="001C405C">
        <w:rPr>
          <w:i w:val="0"/>
          <w:iCs/>
          <w:sz w:val="22"/>
          <w:szCs w:val="22"/>
        </w:rPr>
        <w:t>Bc Petrou Quittovou</w:t>
      </w:r>
      <w:r w:rsidRPr="00A55F44">
        <w:rPr>
          <w:i w:val="0"/>
          <w:iCs/>
          <w:sz w:val="22"/>
          <w:szCs w:val="22"/>
        </w:rPr>
        <w:t>, předsed</w:t>
      </w:r>
      <w:r w:rsidR="001C405C">
        <w:rPr>
          <w:i w:val="0"/>
          <w:iCs/>
          <w:sz w:val="22"/>
          <w:szCs w:val="22"/>
        </w:rPr>
        <w:t>kyní</w:t>
      </w:r>
      <w:r w:rsidRPr="00A55F44">
        <w:rPr>
          <w:i w:val="0"/>
          <w:iCs/>
          <w:sz w:val="22"/>
          <w:szCs w:val="22"/>
        </w:rPr>
        <w:t xml:space="preserve"> představenstva</w:t>
      </w:r>
    </w:p>
    <w:p w14:paraId="30CE431C" w14:textId="0BC094B2"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 a</w:t>
      </w:r>
      <w:r w:rsidR="001C405C">
        <w:rPr>
          <w:i w:val="0"/>
          <w:iCs/>
          <w:sz w:val="22"/>
        </w:rPr>
        <w:t>.s.</w:t>
      </w:r>
    </w:p>
    <w:p w14:paraId="73F1451D" w14:textId="77777777"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r w:rsidRPr="002D7B1B">
        <w:rPr>
          <w:i w:val="0"/>
          <w:iCs/>
          <w:sz w:val="22"/>
          <w:highlight w:val="black"/>
        </w:rPr>
        <w:t>KB Brno-město, expozitura Kuřim, číslo účtu CZK: 102731-621/0100</w:t>
      </w:r>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47FC8B87" w:rsidR="00DE0939" w:rsidRDefault="00DE0939" w:rsidP="00A55F44">
      <w:pPr>
        <w:tabs>
          <w:tab w:val="left" w:pos="1418"/>
        </w:tabs>
        <w:rPr>
          <w:i w:val="0"/>
          <w:iCs/>
          <w:sz w:val="22"/>
          <w:szCs w:val="22"/>
        </w:rPr>
      </w:pPr>
      <w:r w:rsidRPr="00A55F44">
        <w:rPr>
          <w:i w:val="0"/>
          <w:iCs/>
          <w:sz w:val="22"/>
          <w:szCs w:val="22"/>
        </w:rPr>
        <w:t>(dále jen „prodávající“)</w:t>
      </w:r>
    </w:p>
    <w:p w14:paraId="3E81A3D8" w14:textId="77777777" w:rsidR="00F13CC3" w:rsidRPr="00A55F44" w:rsidRDefault="00F13CC3" w:rsidP="00A55F44">
      <w:pPr>
        <w:tabs>
          <w:tab w:val="left" w:pos="1418"/>
        </w:tabs>
        <w:rPr>
          <w:i w:val="0"/>
          <w:iCs/>
          <w:sz w:val="22"/>
          <w:szCs w:val="22"/>
        </w:rPr>
      </w:pPr>
    </w:p>
    <w:p w14:paraId="13F39E09" w14:textId="7B65D8C6" w:rsidR="00F13CC3" w:rsidRPr="004169CF" w:rsidRDefault="00F13CC3" w:rsidP="00F13CC3">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Pr>
          <w:rFonts w:asciiTheme="minorHAnsi" w:hAnsiTheme="minorHAnsi" w:cstheme="minorHAnsi"/>
          <w:i w:val="0"/>
          <w:iCs/>
          <w:sz w:val="22"/>
          <w:szCs w:val="22"/>
        </w:rPr>
        <w:t>a</w:t>
      </w:r>
    </w:p>
    <w:p w14:paraId="34AD552F" w14:textId="46FE01DB" w:rsidR="009B7774" w:rsidRPr="009B7774" w:rsidRDefault="004169CF" w:rsidP="009B7774">
      <w:pPr>
        <w:rPr>
          <w:i w:val="0"/>
          <w:iCs/>
          <w:sz w:val="22"/>
          <w:szCs w:val="22"/>
        </w:rPr>
      </w:pPr>
      <w:bookmarkStart w:id="3" w:name="_Hlk92259248"/>
      <w:bookmarkEnd w:id="0"/>
      <w:bookmarkEnd w:id="1"/>
      <w:bookmarkEnd w:id="2"/>
      <w:r>
        <w:rPr>
          <w:rFonts w:asciiTheme="minorHAnsi" w:hAnsiTheme="minorHAnsi" w:cstheme="minorHAnsi"/>
          <w:b/>
          <w:bCs/>
          <w:i w:val="0"/>
          <w:iCs/>
          <w:sz w:val="22"/>
        </w:rPr>
        <w:t>K</w:t>
      </w:r>
      <w:r w:rsidR="00F2455F" w:rsidRPr="004169CF">
        <w:rPr>
          <w:rFonts w:asciiTheme="minorHAnsi" w:hAnsiTheme="minorHAnsi" w:cstheme="minorHAnsi"/>
          <w:b/>
          <w:bCs/>
          <w:i w:val="0"/>
          <w:iCs/>
          <w:sz w:val="22"/>
        </w:rPr>
        <w:t>upující:</w:t>
      </w:r>
      <w:r w:rsidR="00F2455F" w:rsidRPr="004169CF">
        <w:rPr>
          <w:rFonts w:asciiTheme="minorHAnsi" w:hAnsiTheme="minorHAnsi" w:cstheme="minorHAnsi"/>
          <w:b/>
          <w:bCs/>
          <w:i w:val="0"/>
          <w:iCs/>
          <w:sz w:val="22"/>
        </w:rPr>
        <w:tab/>
      </w:r>
      <w:r w:rsidR="009B7774" w:rsidRPr="009B7774">
        <w:rPr>
          <w:i w:val="0"/>
          <w:iCs/>
          <w:sz w:val="22"/>
          <w:szCs w:val="22"/>
        </w:rPr>
        <w:t xml:space="preserve">Vladimír </w:t>
      </w:r>
      <w:r w:rsidR="009B7774">
        <w:rPr>
          <w:i w:val="0"/>
          <w:iCs/>
          <w:sz w:val="22"/>
          <w:szCs w:val="22"/>
        </w:rPr>
        <w:t>K</w:t>
      </w:r>
      <w:r w:rsidR="009B7774" w:rsidRPr="009B7774">
        <w:rPr>
          <w:i w:val="0"/>
          <w:iCs/>
          <w:sz w:val="22"/>
          <w:szCs w:val="22"/>
        </w:rPr>
        <w:t>ameník</w:t>
      </w:r>
    </w:p>
    <w:p w14:paraId="78A9BDD1" w14:textId="77777777" w:rsidR="009B7774" w:rsidRPr="009B7774" w:rsidRDefault="009B7774" w:rsidP="009B7774">
      <w:pPr>
        <w:ind w:left="708" w:firstLine="708"/>
        <w:rPr>
          <w:i w:val="0"/>
          <w:iCs/>
          <w:sz w:val="22"/>
          <w:szCs w:val="22"/>
        </w:rPr>
      </w:pPr>
      <w:r w:rsidRPr="009B7774">
        <w:rPr>
          <w:i w:val="0"/>
          <w:iCs/>
          <w:sz w:val="22"/>
          <w:szCs w:val="22"/>
        </w:rPr>
        <w:t>Lažánky 213</w:t>
      </w:r>
    </w:p>
    <w:p w14:paraId="22E401A6" w14:textId="77777777" w:rsidR="009B7774" w:rsidRPr="009B7774" w:rsidRDefault="009B7774" w:rsidP="009B7774">
      <w:pPr>
        <w:ind w:left="708" w:firstLine="708"/>
        <w:rPr>
          <w:i w:val="0"/>
          <w:iCs/>
          <w:sz w:val="22"/>
          <w:szCs w:val="22"/>
        </w:rPr>
      </w:pPr>
      <w:r w:rsidRPr="009B7774">
        <w:rPr>
          <w:i w:val="0"/>
          <w:iCs/>
          <w:sz w:val="22"/>
          <w:szCs w:val="22"/>
        </w:rPr>
        <w:t>664 71 Veverská Bítýška</w:t>
      </w:r>
    </w:p>
    <w:p w14:paraId="20200790" w14:textId="6500FF64" w:rsidR="009B7774" w:rsidRPr="009B7774" w:rsidRDefault="009B7774" w:rsidP="009B7774">
      <w:pPr>
        <w:ind w:left="708" w:firstLine="708"/>
        <w:rPr>
          <w:i w:val="0"/>
          <w:iCs/>
          <w:sz w:val="22"/>
          <w:szCs w:val="22"/>
        </w:rPr>
      </w:pPr>
      <w:r w:rsidRPr="002D7B1B">
        <w:rPr>
          <w:i w:val="0"/>
          <w:iCs/>
          <w:sz w:val="22"/>
          <w:szCs w:val="22"/>
          <w:highlight w:val="black"/>
        </w:rPr>
        <w:t>Tel: 605 230 980</w:t>
      </w:r>
    </w:p>
    <w:p w14:paraId="07CED304" w14:textId="624C6126" w:rsidR="009B7774" w:rsidRPr="0040532C" w:rsidRDefault="00000000" w:rsidP="009B7774">
      <w:pPr>
        <w:ind w:left="708" w:firstLine="708"/>
        <w:rPr>
          <w:i w:val="0"/>
          <w:iCs/>
          <w:color w:val="000000" w:themeColor="text1"/>
          <w:sz w:val="22"/>
          <w:szCs w:val="22"/>
        </w:rPr>
      </w:pPr>
      <w:hyperlink r:id="rId8" w:history="1">
        <w:r w:rsidR="009B7774" w:rsidRPr="0040532C">
          <w:rPr>
            <w:rStyle w:val="Hypertextovodkaz"/>
            <w:i w:val="0"/>
            <w:iCs/>
            <w:color w:val="000000" w:themeColor="text1"/>
            <w:sz w:val="22"/>
            <w:szCs w:val="22"/>
            <w:highlight w:val="black"/>
          </w:rPr>
          <w:t>vkamenik@email.cz</w:t>
        </w:r>
      </w:hyperlink>
    </w:p>
    <w:p w14:paraId="2A606D26" w14:textId="77777777" w:rsidR="009B7774" w:rsidRPr="009B7774" w:rsidRDefault="009B7774" w:rsidP="009B7774">
      <w:pPr>
        <w:ind w:left="708" w:firstLine="708"/>
        <w:rPr>
          <w:i w:val="0"/>
          <w:iCs/>
          <w:sz w:val="22"/>
          <w:szCs w:val="22"/>
        </w:rPr>
      </w:pPr>
      <w:r w:rsidRPr="009B7774">
        <w:rPr>
          <w:i w:val="0"/>
          <w:iCs/>
          <w:sz w:val="22"/>
          <w:szCs w:val="22"/>
        </w:rPr>
        <w:t>IČ: 13377728</w:t>
      </w:r>
    </w:p>
    <w:p w14:paraId="50481A27" w14:textId="77777777" w:rsidR="009B7774" w:rsidRPr="009B7774" w:rsidRDefault="009B7774" w:rsidP="009B7774">
      <w:pPr>
        <w:ind w:left="708" w:firstLine="708"/>
        <w:rPr>
          <w:i w:val="0"/>
          <w:iCs/>
          <w:sz w:val="22"/>
          <w:szCs w:val="22"/>
        </w:rPr>
      </w:pPr>
      <w:r w:rsidRPr="009B7774">
        <w:rPr>
          <w:i w:val="0"/>
          <w:iCs/>
          <w:sz w:val="22"/>
          <w:szCs w:val="22"/>
        </w:rPr>
        <w:t xml:space="preserve">DIČ: </w:t>
      </w:r>
      <w:r w:rsidRPr="002D7B1B">
        <w:rPr>
          <w:i w:val="0"/>
          <w:iCs/>
          <w:sz w:val="22"/>
          <w:szCs w:val="22"/>
          <w:highlight w:val="black"/>
        </w:rPr>
        <w:t>CZ7111223812</w:t>
      </w:r>
    </w:p>
    <w:p w14:paraId="4307EA3C" w14:textId="792031B7" w:rsidR="00F13CC3" w:rsidRPr="00F13CC3" w:rsidRDefault="00F13CC3" w:rsidP="009B7774">
      <w:pPr>
        <w:tabs>
          <w:tab w:val="left" w:pos="1440"/>
        </w:tabs>
        <w:jc w:val="both"/>
        <w:rPr>
          <w:i w:val="0"/>
          <w:iCs/>
          <w:sz w:val="22"/>
        </w:rPr>
      </w:pPr>
      <w:r w:rsidRPr="00F13CC3">
        <w:rPr>
          <w:i w:val="0"/>
          <w:iCs/>
          <w:sz w:val="22"/>
          <w:szCs w:val="22"/>
        </w:rPr>
        <w:t xml:space="preserve">                        </w:t>
      </w:r>
      <w:r w:rsidRPr="00F13CC3">
        <w:rPr>
          <w:i w:val="0"/>
          <w:iCs/>
          <w:sz w:val="22"/>
          <w:szCs w:val="22"/>
        </w:rPr>
        <w:tab/>
      </w:r>
    </w:p>
    <w:p w14:paraId="71B6372E" w14:textId="21B1C987" w:rsidR="00BC1185" w:rsidRDefault="00BC1185" w:rsidP="00CF702E">
      <w:pPr>
        <w:tabs>
          <w:tab w:val="left" w:pos="1440"/>
        </w:tabs>
        <w:jc w:val="both"/>
        <w:rPr>
          <w:i w:val="0"/>
          <w:iCs/>
          <w:sz w:val="22"/>
          <w:szCs w:val="22"/>
        </w:rPr>
      </w:pP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bookmarkEnd w:id="4"/>
    <w:p w14:paraId="31E8E480" w14:textId="77777777" w:rsidR="00DE0939" w:rsidRPr="004169CF" w:rsidRDefault="00DE0939" w:rsidP="00B724C2">
      <w:pPr>
        <w:tabs>
          <w:tab w:val="left" w:pos="1620"/>
        </w:tabs>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BC19533" w14:textId="2147CA38" w:rsidR="00641586" w:rsidRDefault="00641586" w:rsidP="004C2736">
      <w:pPr>
        <w:tabs>
          <w:tab w:val="left" w:pos="1620"/>
        </w:tabs>
        <w:rPr>
          <w:rFonts w:asciiTheme="minorHAnsi" w:hAnsiTheme="minorHAnsi" w:cstheme="minorHAnsi"/>
          <w:i w:val="0"/>
          <w:iCs/>
          <w:sz w:val="22"/>
        </w:rPr>
      </w:pPr>
    </w:p>
    <w:p w14:paraId="5A258EB9" w14:textId="77777777" w:rsidR="00641586" w:rsidRPr="004169CF" w:rsidRDefault="00641586" w:rsidP="00F2293F">
      <w:pPr>
        <w:tabs>
          <w:tab w:val="left" w:pos="1620"/>
        </w:tabs>
        <w:jc w:val="center"/>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5DDD20FB" w14:textId="6479CE99" w:rsidR="007545B5" w:rsidRPr="004C2736" w:rsidRDefault="00677904" w:rsidP="00677904">
      <w:pPr>
        <w:numPr>
          <w:ilvl w:val="0"/>
          <w:numId w:val="22"/>
        </w:numPr>
        <w:tabs>
          <w:tab w:val="left" w:pos="1620"/>
        </w:tabs>
        <w:jc w:val="both"/>
        <w:rPr>
          <w:i w:val="0"/>
          <w:iCs/>
          <w:sz w:val="22"/>
        </w:rPr>
      </w:pPr>
      <w:r w:rsidRPr="004C2736">
        <w:rPr>
          <w:i w:val="0"/>
          <w:iCs/>
          <w:sz w:val="22"/>
          <w:szCs w:val="22"/>
        </w:rPr>
        <w:t>Průmyslové výřezy listnaté – pilařské výřezy ve dřevinách: DUB, v kvalitě III.</w:t>
      </w:r>
      <w:r w:rsidR="004C2736">
        <w:rPr>
          <w:i w:val="0"/>
          <w:iCs/>
          <w:sz w:val="22"/>
          <w:szCs w:val="22"/>
        </w:rPr>
        <w:t xml:space="preserve"> </w:t>
      </w:r>
      <w:r w:rsidRPr="004C2736">
        <w:rPr>
          <w:i w:val="0"/>
          <w:iCs/>
          <w:sz w:val="22"/>
          <w:szCs w:val="22"/>
        </w:rPr>
        <w:t>C,</w:t>
      </w:r>
      <w:r w:rsidR="004C2736">
        <w:rPr>
          <w:i w:val="0"/>
          <w:iCs/>
          <w:sz w:val="22"/>
          <w:szCs w:val="22"/>
        </w:rPr>
        <w:t xml:space="preserve"> </w:t>
      </w:r>
      <w:r w:rsidRPr="004C2736">
        <w:rPr>
          <w:i w:val="0"/>
          <w:iCs/>
          <w:sz w:val="22"/>
          <w:szCs w:val="22"/>
        </w:rPr>
        <w:t>D.</w:t>
      </w:r>
      <w:r w:rsidR="004C2736">
        <w:rPr>
          <w:i w:val="0"/>
          <w:iCs/>
          <w:sz w:val="22"/>
          <w:szCs w:val="22"/>
        </w:rPr>
        <w:t xml:space="preserve"> </w:t>
      </w:r>
      <w:r w:rsidRPr="004C2736">
        <w:rPr>
          <w:i w:val="0"/>
          <w:iCs/>
          <w:sz w:val="22"/>
          <w:szCs w:val="22"/>
        </w:rPr>
        <w:t>jakostní třídy dle Doporučených pravidel pro měření a třídění dříví v České republice (2008)</w:t>
      </w:r>
      <w:r w:rsidR="000B400A">
        <w:rPr>
          <w:i w:val="0"/>
          <w:iCs/>
          <w:sz w:val="22"/>
          <w:szCs w:val="22"/>
        </w:rPr>
        <w:t>.</w:t>
      </w:r>
      <w:r w:rsidR="00E90DCB">
        <w:rPr>
          <w:i w:val="0"/>
          <w:iCs/>
          <w:sz w:val="22"/>
          <w:szCs w:val="22"/>
        </w:rPr>
        <w:t xml:space="preserve"> K ucelení dodávky dříví </w:t>
      </w:r>
      <w:r w:rsidR="00175091">
        <w:rPr>
          <w:i w:val="0"/>
          <w:iCs/>
          <w:sz w:val="22"/>
          <w:szCs w:val="22"/>
        </w:rPr>
        <w:t>budou pilařské výřezy doloženy dubovou vlákninou, kvalitou odpovídající palivovému dříví.</w:t>
      </w:r>
    </w:p>
    <w:p w14:paraId="5AA70052" w14:textId="06FB9A44" w:rsidR="00C63544" w:rsidRDefault="00193168" w:rsidP="004C2736">
      <w:pPr>
        <w:tabs>
          <w:tab w:val="left" w:pos="1620"/>
        </w:tabs>
        <w:ind w:left="360"/>
        <w:jc w:val="both"/>
        <w:rPr>
          <w:i w:val="0"/>
          <w:iCs/>
          <w:sz w:val="22"/>
        </w:rPr>
      </w:pPr>
      <w:r>
        <w:rPr>
          <w:i w:val="0"/>
          <w:iCs/>
          <w:sz w:val="22"/>
          <w:szCs w:val="22"/>
        </w:rPr>
        <w:tab/>
      </w:r>
      <w:r w:rsidR="007545B5" w:rsidRPr="000939E2">
        <w:rPr>
          <w:i w:val="0"/>
          <w:iCs/>
          <w:sz w:val="22"/>
        </w:rPr>
        <w:t xml:space="preserve">                                         </w:t>
      </w:r>
    </w:p>
    <w:p w14:paraId="7C13720E" w14:textId="04207783" w:rsidR="00762A2A" w:rsidRPr="00C63544" w:rsidRDefault="002D5188" w:rsidP="00C63544">
      <w:pPr>
        <w:tabs>
          <w:tab w:val="left" w:pos="1620"/>
        </w:tabs>
        <w:jc w:val="both"/>
        <w:rPr>
          <w:i w:val="0"/>
          <w:iCs/>
          <w:sz w:val="22"/>
        </w:rPr>
      </w:pPr>
      <w:r>
        <w:rPr>
          <w:i w:val="0"/>
          <w:iCs/>
          <w:sz w:val="22"/>
        </w:rPr>
        <w:t xml:space="preserve"> </w:t>
      </w:r>
      <w:r w:rsidR="00C63544">
        <w:rPr>
          <w:i w:val="0"/>
          <w:iCs/>
          <w:sz w:val="22"/>
        </w:rPr>
        <w:t xml:space="preserve">    </w:t>
      </w:r>
      <w:r>
        <w:rPr>
          <w:i w:val="0"/>
          <w:iCs/>
          <w:sz w:val="22"/>
        </w:rPr>
        <w:t xml:space="preserve"> 2.   </w:t>
      </w:r>
      <w:r w:rsidR="00762A2A" w:rsidRPr="000939E2">
        <w:rPr>
          <w:i w:val="0"/>
          <w:iCs/>
          <w:sz w:val="22"/>
          <w:szCs w:val="22"/>
        </w:rPr>
        <w:t>Cena za jednotlivé druhy zboží byla stanovena dohodou smluvních stran při respektovaní právní úpravy</w:t>
      </w:r>
      <w:r w:rsidR="005A532C">
        <w:rPr>
          <w:i w:val="0"/>
          <w:iCs/>
          <w:sz w:val="22"/>
          <w:szCs w:val="22"/>
        </w:rPr>
        <w:t>.</w:t>
      </w:r>
      <w:r w:rsidR="00762A2A" w:rsidRPr="000939E2">
        <w:rPr>
          <w:i w:val="0"/>
          <w:iCs/>
          <w:sz w:val="22"/>
          <w:szCs w:val="22"/>
        </w:rPr>
        <w:t xml:space="preserve"> </w:t>
      </w:r>
    </w:p>
    <w:p w14:paraId="57669AD2" w14:textId="4188250E" w:rsidR="0071247C" w:rsidRDefault="00EA230C" w:rsidP="0071247C">
      <w:pPr>
        <w:ind w:left="360"/>
        <w:rPr>
          <w:i w:val="0"/>
          <w:iCs/>
        </w:rPr>
      </w:pPr>
      <w:r>
        <w:rPr>
          <w:i w:val="0"/>
          <w:iCs/>
        </w:rPr>
        <w:tab/>
      </w:r>
      <w:r>
        <w:rPr>
          <w:i w:val="0"/>
          <w:iCs/>
        </w:rPr>
        <w:tab/>
      </w:r>
      <w:r>
        <w:rPr>
          <w:i w:val="0"/>
          <w:iCs/>
        </w:rPr>
        <w:tab/>
      </w:r>
      <w:r>
        <w:rPr>
          <w:i w:val="0"/>
          <w:iCs/>
        </w:rPr>
        <w:tab/>
      </w:r>
    </w:p>
    <w:p w14:paraId="57371437" w14:textId="3276A13D" w:rsidR="00641C1E" w:rsidRPr="00496345" w:rsidRDefault="00D70889" w:rsidP="00C7707C">
      <w:pPr>
        <w:ind w:left="1416" w:firstLine="708"/>
        <w:rPr>
          <w:b/>
          <w:bCs/>
          <w:i w:val="0"/>
          <w:iCs/>
          <w:sz w:val="22"/>
          <w:szCs w:val="22"/>
          <w:vertAlign w:val="superscript"/>
        </w:rPr>
      </w:pPr>
      <w:r>
        <w:rPr>
          <w:b/>
          <w:bCs/>
          <w:i w:val="0"/>
          <w:iCs/>
          <w:sz w:val="22"/>
          <w:szCs w:val="22"/>
        </w:rPr>
        <w:t>Dubová kulatina</w:t>
      </w:r>
      <w:r w:rsidR="00D65344">
        <w:rPr>
          <w:b/>
          <w:bCs/>
          <w:i w:val="0"/>
          <w:iCs/>
          <w:sz w:val="22"/>
          <w:szCs w:val="22"/>
        </w:rPr>
        <w:t>: č</w:t>
      </w:r>
      <w:r w:rsidR="00387322" w:rsidRPr="00B724C2">
        <w:rPr>
          <w:b/>
          <w:bCs/>
          <w:i w:val="0"/>
          <w:iCs/>
          <w:sz w:val="22"/>
          <w:szCs w:val="22"/>
        </w:rPr>
        <w:t>ep 2</w:t>
      </w:r>
      <w:r w:rsidR="009B7774">
        <w:rPr>
          <w:b/>
          <w:bCs/>
          <w:i w:val="0"/>
          <w:iCs/>
          <w:sz w:val="22"/>
          <w:szCs w:val="22"/>
        </w:rPr>
        <w:t xml:space="preserve">5 </w:t>
      </w:r>
      <w:r w:rsidR="00387322" w:rsidRPr="00B724C2">
        <w:rPr>
          <w:b/>
          <w:bCs/>
          <w:i w:val="0"/>
          <w:iCs/>
          <w:sz w:val="22"/>
          <w:szCs w:val="22"/>
        </w:rPr>
        <w:t>cm</w:t>
      </w:r>
      <w:r w:rsidR="009B7774">
        <w:rPr>
          <w:b/>
          <w:bCs/>
          <w:i w:val="0"/>
          <w:iCs/>
          <w:sz w:val="22"/>
          <w:szCs w:val="22"/>
        </w:rPr>
        <w:t xml:space="preserve"> +</w:t>
      </w:r>
      <w:r>
        <w:rPr>
          <w:b/>
          <w:bCs/>
          <w:i w:val="0"/>
          <w:iCs/>
          <w:sz w:val="22"/>
          <w:szCs w:val="22"/>
        </w:rPr>
        <w:t>, kvalita</w:t>
      </w:r>
      <w:r w:rsidR="00387322" w:rsidRPr="00B724C2">
        <w:rPr>
          <w:b/>
          <w:bCs/>
          <w:i w:val="0"/>
          <w:iCs/>
          <w:sz w:val="22"/>
          <w:szCs w:val="22"/>
        </w:rPr>
        <w:t xml:space="preserve"> C/D</w:t>
      </w:r>
      <w:r>
        <w:rPr>
          <w:b/>
          <w:bCs/>
          <w:i w:val="0"/>
          <w:iCs/>
          <w:sz w:val="22"/>
          <w:szCs w:val="22"/>
        </w:rPr>
        <w:t xml:space="preserve"> </w:t>
      </w:r>
      <w:r w:rsidR="005871B0">
        <w:rPr>
          <w:b/>
          <w:bCs/>
          <w:i w:val="0"/>
          <w:iCs/>
          <w:sz w:val="22"/>
          <w:szCs w:val="22"/>
        </w:rPr>
        <w:t>–</w:t>
      </w:r>
      <w:r>
        <w:rPr>
          <w:b/>
          <w:bCs/>
          <w:i w:val="0"/>
          <w:iCs/>
          <w:sz w:val="22"/>
          <w:szCs w:val="22"/>
        </w:rPr>
        <w:t xml:space="preserve"> </w:t>
      </w:r>
      <w:r w:rsidR="00C7707C">
        <w:rPr>
          <w:b/>
          <w:bCs/>
          <w:i w:val="0"/>
          <w:iCs/>
          <w:sz w:val="22"/>
          <w:szCs w:val="22"/>
        </w:rPr>
        <w:t xml:space="preserve">cena </w:t>
      </w:r>
      <w:r w:rsidR="00387322" w:rsidRPr="002D7B1B">
        <w:rPr>
          <w:b/>
          <w:bCs/>
          <w:i w:val="0"/>
          <w:iCs/>
          <w:sz w:val="22"/>
          <w:szCs w:val="22"/>
          <w:highlight w:val="black"/>
        </w:rPr>
        <w:t>3</w:t>
      </w:r>
      <w:r w:rsidR="005871B0" w:rsidRPr="002D7B1B">
        <w:rPr>
          <w:b/>
          <w:bCs/>
          <w:i w:val="0"/>
          <w:iCs/>
          <w:sz w:val="22"/>
          <w:szCs w:val="22"/>
          <w:highlight w:val="black"/>
        </w:rPr>
        <w:t xml:space="preserve"> 50</w:t>
      </w:r>
      <w:r w:rsidR="00387322" w:rsidRPr="002D7B1B">
        <w:rPr>
          <w:b/>
          <w:bCs/>
          <w:i w:val="0"/>
          <w:iCs/>
          <w:sz w:val="22"/>
          <w:szCs w:val="22"/>
          <w:highlight w:val="black"/>
        </w:rPr>
        <w:t>0 Kč</w:t>
      </w:r>
      <w:r w:rsidR="00C7707C" w:rsidRPr="002D7B1B">
        <w:rPr>
          <w:b/>
          <w:bCs/>
          <w:i w:val="0"/>
          <w:iCs/>
          <w:sz w:val="22"/>
          <w:szCs w:val="22"/>
          <w:highlight w:val="black"/>
        </w:rPr>
        <w:t>/</w:t>
      </w:r>
      <w:r w:rsidR="00496345" w:rsidRPr="002D7B1B">
        <w:rPr>
          <w:b/>
          <w:bCs/>
          <w:i w:val="0"/>
          <w:iCs/>
          <w:sz w:val="22"/>
          <w:szCs w:val="22"/>
          <w:highlight w:val="black"/>
        </w:rPr>
        <w:t>m</w:t>
      </w:r>
      <w:r w:rsidR="00496345" w:rsidRPr="002D7B1B">
        <w:rPr>
          <w:b/>
          <w:bCs/>
          <w:i w:val="0"/>
          <w:iCs/>
          <w:sz w:val="22"/>
          <w:szCs w:val="22"/>
          <w:highlight w:val="black"/>
          <w:vertAlign w:val="superscript"/>
        </w:rPr>
        <w:t>3</w:t>
      </w:r>
    </w:p>
    <w:p w14:paraId="54EABD09" w14:textId="27A224DA" w:rsidR="00D65344" w:rsidRPr="00C7707C" w:rsidRDefault="00D65344" w:rsidP="00C7707C">
      <w:pPr>
        <w:ind w:left="2124"/>
        <w:rPr>
          <w:b/>
          <w:bCs/>
          <w:i w:val="0"/>
          <w:iCs/>
          <w:sz w:val="22"/>
          <w:szCs w:val="22"/>
          <w:vertAlign w:val="superscript"/>
        </w:rPr>
      </w:pPr>
      <w:r>
        <w:rPr>
          <w:b/>
          <w:bCs/>
          <w:i w:val="0"/>
          <w:iCs/>
          <w:sz w:val="22"/>
          <w:szCs w:val="22"/>
        </w:rPr>
        <w:t xml:space="preserve">Dubová vláknina: čep </w:t>
      </w:r>
      <w:r w:rsidR="00C7707C">
        <w:rPr>
          <w:b/>
          <w:bCs/>
          <w:i w:val="0"/>
          <w:iCs/>
          <w:sz w:val="22"/>
          <w:szCs w:val="22"/>
        </w:rPr>
        <w:t xml:space="preserve">od </w:t>
      </w:r>
      <w:r>
        <w:rPr>
          <w:b/>
          <w:bCs/>
          <w:i w:val="0"/>
          <w:iCs/>
          <w:sz w:val="22"/>
          <w:szCs w:val="22"/>
        </w:rPr>
        <w:t xml:space="preserve">7 cm </w:t>
      </w:r>
      <w:r w:rsidR="00C7707C">
        <w:rPr>
          <w:b/>
          <w:bCs/>
          <w:i w:val="0"/>
          <w:iCs/>
          <w:sz w:val="22"/>
          <w:szCs w:val="22"/>
        </w:rPr>
        <w:t xml:space="preserve">– cena </w:t>
      </w:r>
      <w:r w:rsidR="00C7707C" w:rsidRPr="002D7B1B">
        <w:rPr>
          <w:b/>
          <w:bCs/>
          <w:i w:val="0"/>
          <w:iCs/>
          <w:sz w:val="22"/>
          <w:szCs w:val="22"/>
          <w:highlight w:val="black"/>
        </w:rPr>
        <w:t>2 100 Kč/m</w:t>
      </w:r>
      <w:r w:rsidR="00C7707C" w:rsidRPr="002D7B1B">
        <w:rPr>
          <w:b/>
          <w:bCs/>
          <w:i w:val="0"/>
          <w:iCs/>
          <w:sz w:val="22"/>
          <w:szCs w:val="22"/>
          <w:highlight w:val="black"/>
          <w:vertAlign w:val="superscript"/>
        </w:rPr>
        <w:t>3</w:t>
      </w:r>
    </w:p>
    <w:p w14:paraId="0BC051D7" w14:textId="6C105FFF" w:rsidR="00B6404D" w:rsidRDefault="00B6404D" w:rsidP="00D516EB">
      <w:pPr>
        <w:rPr>
          <w:b/>
          <w:bCs/>
          <w:i w:val="0"/>
          <w:iCs/>
          <w:sz w:val="22"/>
          <w:szCs w:val="22"/>
        </w:rPr>
      </w:pPr>
    </w:p>
    <w:p w14:paraId="46FEB29D" w14:textId="635ED626" w:rsidR="00693EBC" w:rsidRDefault="006F24D7" w:rsidP="006F24D7">
      <w:pPr>
        <w:rPr>
          <w:i w:val="0"/>
          <w:iCs/>
          <w:sz w:val="22"/>
          <w:szCs w:val="22"/>
        </w:rPr>
      </w:pPr>
      <w:r>
        <w:rPr>
          <w:i w:val="0"/>
          <w:iCs/>
          <w:sz w:val="22"/>
          <w:szCs w:val="22"/>
        </w:rPr>
        <w:tab/>
        <w:t>Technické požadavky:</w:t>
      </w:r>
    </w:p>
    <w:p w14:paraId="484A6A50" w14:textId="77777777" w:rsidR="00693EBC" w:rsidRDefault="00693EBC" w:rsidP="006F24D7">
      <w:pPr>
        <w:rPr>
          <w:i w:val="0"/>
          <w:iCs/>
          <w:sz w:val="22"/>
          <w:szCs w:val="22"/>
        </w:rPr>
      </w:pPr>
    </w:p>
    <w:p w14:paraId="486B939B" w14:textId="2B3A33D7" w:rsidR="008161B0" w:rsidRPr="00693EBC" w:rsidRDefault="00693EBC" w:rsidP="00693EBC">
      <w:pPr>
        <w:pStyle w:val="Odstavecseseznamem"/>
        <w:numPr>
          <w:ilvl w:val="0"/>
          <w:numId w:val="25"/>
        </w:numPr>
        <w:rPr>
          <w:i w:val="0"/>
          <w:iCs/>
          <w:sz w:val="22"/>
          <w:szCs w:val="22"/>
        </w:rPr>
      </w:pPr>
      <w:r>
        <w:rPr>
          <w:i w:val="0"/>
          <w:iCs/>
          <w:sz w:val="22"/>
          <w:szCs w:val="22"/>
        </w:rPr>
        <w:t xml:space="preserve">Množství: </w:t>
      </w:r>
      <w:r w:rsidR="009B7774">
        <w:rPr>
          <w:b/>
          <w:bCs/>
          <w:i w:val="0"/>
          <w:iCs/>
          <w:sz w:val="22"/>
          <w:szCs w:val="22"/>
        </w:rPr>
        <w:t>20</w:t>
      </w:r>
      <w:r w:rsidRPr="00693EBC">
        <w:rPr>
          <w:b/>
          <w:bCs/>
          <w:i w:val="0"/>
          <w:iCs/>
          <w:sz w:val="22"/>
          <w:szCs w:val="22"/>
        </w:rPr>
        <w:t xml:space="preserve"> m</w:t>
      </w:r>
      <w:r w:rsidRPr="00693EBC">
        <w:rPr>
          <w:b/>
          <w:bCs/>
          <w:i w:val="0"/>
          <w:iCs/>
          <w:sz w:val="22"/>
          <w:szCs w:val="22"/>
          <w:vertAlign w:val="superscript"/>
        </w:rPr>
        <w:t>3</w:t>
      </w:r>
      <w:r w:rsidR="009B7774">
        <w:rPr>
          <w:b/>
          <w:bCs/>
          <w:i w:val="0"/>
          <w:iCs/>
          <w:sz w:val="22"/>
          <w:szCs w:val="22"/>
        </w:rPr>
        <w:t xml:space="preserve"> +</w:t>
      </w:r>
    </w:p>
    <w:p w14:paraId="1DB44850" w14:textId="7CE37695" w:rsidR="008161B0" w:rsidRDefault="00415DCD" w:rsidP="008161B0">
      <w:pPr>
        <w:pStyle w:val="Odstavecseseznamem"/>
        <w:numPr>
          <w:ilvl w:val="0"/>
          <w:numId w:val="25"/>
        </w:numPr>
        <w:rPr>
          <w:i w:val="0"/>
          <w:iCs/>
          <w:sz w:val="22"/>
          <w:szCs w:val="22"/>
        </w:rPr>
      </w:pPr>
      <w:r>
        <w:rPr>
          <w:i w:val="0"/>
          <w:iCs/>
          <w:sz w:val="22"/>
          <w:szCs w:val="22"/>
        </w:rPr>
        <w:t>Dodáno v délkách 3 m +</w:t>
      </w:r>
    </w:p>
    <w:p w14:paraId="3D4927B1" w14:textId="3F6CE462" w:rsidR="00415DCD" w:rsidRDefault="00415DCD" w:rsidP="008161B0">
      <w:pPr>
        <w:pStyle w:val="Odstavecseseznamem"/>
        <w:numPr>
          <w:ilvl w:val="0"/>
          <w:numId w:val="25"/>
        </w:numPr>
        <w:rPr>
          <w:i w:val="0"/>
          <w:iCs/>
          <w:sz w:val="22"/>
          <w:szCs w:val="22"/>
        </w:rPr>
      </w:pPr>
      <w:r>
        <w:rPr>
          <w:i w:val="0"/>
          <w:iCs/>
          <w:sz w:val="22"/>
          <w:szCs w:val="22"/>
        </w:rPr>
        <w:t>Nadměrek 2% jmenovit</w:t>
      </w:r>
      <w:r w:rsidR="0092279F">
        <w:rPr>
          <w:i w:val="0"/>
          <w:iCs/>
          <w:sz w:val="22"/>
          <w:szCs w:val="22"/>
        </w:rPr>
        <w:t>é délky</w:t>
      </w:r>
    </w:p>
    <w:p w14:paraId="4F825832" w14:textId="4A8CAD4D" w:rsidR="00BD63EE" w:rsidRPr="00BD63EE" w:rsidRDefault="00BD63EE" w:rsidP="008161B0">
      <w:pPr>
        <w:pStyle w:val="Odstavecseseznamem"/>
        <w:numPr>
          <w:ilvl w:val="0"/>
          <w:numId w:val="25"/>
        </w:numPr>
        <w:rPr>
          <w:i w:val="0"/>
          <w:iCs/>
          <w:sz w:val="22"/>
          <w:szCs w:val="22"/>
        </w:rPr>
      </w:pPr>
      <w:r w:rsidRPr="00BD63EE">
        <w:rPr>
          <w:b/>
          <w:i w:val="0"/>
          <w:iCs/>
          <w:sz w:val="22"/>
        </w:rPr>
        <w:t>Nepovolené vady</w:t>
      </w:r>
      <w:r w:rsidRPr="00BD63EE">
        <w:rPr>
          <w:i w:val="0"/>
          <w:iCs/>
          <w:sz w:val="22"/>
        </w:rPr>
        <w:t>: složená křivost, měkká hniloba, rozsáhlé vyhnilé suky</w:t>
      </w:r>
    </w:p>
    <w:p w14:paraId="4B3FBC80" w14:textId="1A5CA72C" w:rsidR="00B6404D" w:rsidRPr="006F24D7" w:rsidRDefault="006F24D7" w:rsidP="006F24D7">
      <w:pPr>
        <w:rPr>
          <w:i w:val="0"/>
          <w:iCs/>
          <w:sz w:val="22"/>
          <w:szCs w:val="22"/>
        </w:rPr>
      </w:pPr>
      <w:r w:rsidRPr="006F24D7">
        <w:rPr>
          <w:i w:val="0"/>
          <w:iCs/>
          <w:sz w:val="22"/>
          <w:szCs w:val="22"/>
        </w:rPr>
        <w:tab/>
      </w:r>
    </w:p>
    <w:p w14:paraId="215A0173" w14:textId="77777777" w:rsidR="004C2736" w:rsidRPr="00641C1E" w:rsidRDefault="004C2736" w:rsidP="00641C1E">
      <w:pPr>
        <w:tabs>
          <w:tab w:val="left" w:pos="1620"/>
        </w:tabs>
        <w:jc w:val="both"/>
        <w:rPr>
          <w:i w:val="0"/>
          <w:iCs/>
          <w:sz w:val="22"/>
        </w:rPr>
      </w:pPr>
    </w:p>
    <w:bookmarkEnd w:id="5"/>
    <w:p w14:paraId="5FDD155A" w14:textId="1E58E7D0" w:rsidR="00D521FF" w:rsidRDefault="0067334B" w:rsidP="00D521FF">
      <w:pPr>
        <w:pStyle w:val="Nadpis1"/>
        <w:numPr>
          <w:ilvl w:val="0"/>
          <w:numId w:val="23"/>
        </w:numPr>
        <w:tabs>
          <w:tab w:val="clear" w:pos="1620"/>
          <w:tab w:val="left" w:pos="567"/>
        </w:tabs>
        <w:jc w:val="both"/>
        <w:rPr>
          <w:rFonts w:asciiTheme="minorHAnsi" w:hAnsiTheme="minorHAnsi" w:cstheme="minorHAnsi"/>
          <w:i w:val="0"/>
          <w:iCs/>
        </w:rPr>
      </w:pPr>
      <w:r>
        <w:rPr>
          <w:rFonts w:asciiTheme="minorHAnsi" w:hAnsiTheme="minorHAnsi" w:cstheme="minorHAnsi"/>
          <w:i w:val="0"/>
          <w:iCs/>
        </w:rPr>
        <w:t>P</w:t>
      </w:r>
      <w:r w:rsidR="00F2455F" w:rsidRPr="004169CF">
        <w:rPr>
          <w:rFonts w:asciiTheme="minorHAnsi" w:hAnsiTheme="minorHAnsi" w:cstheme="minorHAnsi"/>
          <w:i w:val="0"/>
          <w:iCs/>
        </w:rPr>
        <w:t>latební podmínky</w:t>
      </w:r>
    </w:p>
    <w:p w14:paraId="53C1E1A4" w14:textId="77777777" w:rsidR="00D521FF" w:rsidRPr="00D521FF" w:rsidRDefault="00D521FF" w:rsidP="00D521FF"/>
    <w:p w14:paraId="15AFF0F4" w14:textId="77777777" w:rsidR="00150E16" w:rsidRPr="00150E16" w:rsidRDefault="00150E16" w:rsidP="00150E16">
      <w:pPr>
        <w:numPr>
          <w:ilvl w:val="0"/>
          <w:numId w:val="24"/>
        </w:numPr>
        <w:ind w:right="-110"/>
        <w:jc w:val="both"/>
        <w:rPr>
          <w:i w:val="0"/>
          <w:iCs/>
          <w:sz w:val="22"/>
          <w:szCs w:val="22"/>
        </w:rPr>
      </w:pPr>
      <w:r w:rsidRPr="00150E16">
        <w:rPr>
          <w:i w:val="0"/>
          <w:iCs/>
          <w:sz w:val="22"/>
          <w:szCs w:val="22"/>
        </w:rPr>
        <w:t>Cena je stanovena na lokalitě „odvozní místo“, resp. expediční sklad prodávajícího v Kč za 1 m</w:t>
      </w:r>
      <w:r w:rsidRPr="00150E16">
        <w:rPr>
          <w:i w:val="0"/>
          <w:iCs/>
          <w:sz w:val="22"/>
          <w:szCs w:val="22"/>
          <w:vertAlign w:val="superscript"/>
        </w:rPr>
        <w:t>3.</w:t>
      </w:r>
      <w:r w:rsidRPr="00150E16">
        <w:rPr>
          <w:i w:val="0"/>
          <w:iCs/>
          <w:sz w:val="22"/>
          <w:szCs w:val="22"/>
        </w:rPr>
        <w:t xml:space="preserve"> </w:t>
      </w:r>
      <w:r w:rsidRPr="00150E16">
        <w:rPr>
          <w:i w:val="0"/>
          <w:iCs/>
          <w:sz w:val="22"/>
          <w:szCs w:val="22"/>
        </w:rPr>
        <w:tab/>
        <w:t xml:space="preserve">  </w:t>
      </w:r>
    </w:p>
    <w:p w14:paraId="19BB8820" w14:textId="77777777" w:rsidR="00150E16" w:rsidRPr="00150E16" w:rsidRDefault="00150E16" w:rsidP="00150E16">
      <w:pPr>
        <w:numPr>
          <w:ilvl w:val="0"/>
          <w:numId w:val="24"/>
        </w:numPr>
        <w:jc w:val="both"/>
        <w:rPr>
          <w:i w:val="0"/>
          <w:iCs/>
          <w:sz w:val="22"/>
          <w:szCs w:val="22"/>
        </w:rPr>
      </w:pPr>
      <w:r w:rsidRPr="00150E16">
        <w:rPr>
          <w:i w:val="0"/>
          <w:iCs/>
          <w:sz w:val="22"/>
          <w:szCs w:val="22"/>
        </w:rPr>
        <w:t>Ke kupní ceně zboží bude připočítána DPH ve výši 21 %.</w:t>
      </w:r>
    </w:p>
    <w:p w14:paraId="4A61F20A" w14:textId="4A70901F" w:rsidR="00150E16" w:rsidRPr="00150E16" w:rsidRDefault="00150E16" w:rsidP="00150E16">
      <w:pPr>
        <w:numPr>
          <w:ilvl w:val="0"/>
          <w:numId w:val="24"/>
        </w:numPr>
        <w:jc w:val="both"/>
        <w:rPr>
          <w:i w:val="0"/>
          <w:iCs/>
          <w:sz w:val="22"/>
          <w:szCs w:val="22"/>
        </w:rPr>
      </w:pPr>
      <w:r w:rsidRPr="00150E16">
        <w:rPr>
          <w:i w:val="0"/>
          <w:iCs/>
          <w:sz w:val="22"/>
          <w:szCs w:val="22"/>
        </w:rPr>
        <w:t>Cenu za dodané zboží se kupující zavazuje převést na účet prodávajícího</w:t>
      </w:r>
      <w:r w:rsidRPr="00150E16">
        <w:rPr>
          <w:b/>
          <w:i w:val="0"/>
          <w:iCs/>
          <w:sz w:val="22"/>
          <w:szCs w:val="22"/>
        </w:rPr>
        <w:t xml:space="preserve">. </w:t>
      </w:r>
      <w:r w:rsidRPr="00150E16">
        <w:rPr>
          <w:i w:val="0"/>
          <w:iCs/>
          <w:sz w:val="22"/>
          <w:szCs w:val="22"/>
        </w:rPr>
        <w:t xml:space="preserve">Prodávající vystaví </w:t>
      </w:r>
      <w:proofErr w:type="gramStart"/>
      <w:r w:rsidRPr="00150E16">
        <w:rPr>
          <w:i w:val="0"/>
          <w:iCs/>
          <w:sz w:val="22"/>
          <w:szCs w:val="22"/>
        </w:rPr>
        <w:t>fakturu - daňový</w:t>
      </w:r>
      <w:proofErr w:type="gramEnd"/>
      <w:r w:rsidRPr="00150E16">
        <w:rPr>
          <w:i w:val="0"/>
          <w:iCs/>
          <w:sz w:val="22"/>
          <w:szCs w:val="22"/>
        </w:rPr>
        <w:t xml:space="preserve"> doklad a odešle na adresu kupujícího do </w:t>
      </w:r>
      <w:r w:rsidR="00E02E11">
        <w:rPr>
          <w:i w:val="0"/>
          <w:iCs/>
          <w:sz w:val="22"/>
          <w:szCs w:val="22"/>
        </w:rPr>
        <w:t>10</w:t>
      </w:r>
      <w:r w:rsidRPr="00150E16">
        <w:rPr>
          <w:i w:val="0"/>
          <w:iCs/>
          <w:sz w:val="22"/>
          <w:szCs w:val="22"/>
        </w:rPr>
        <w:t xml:space="preserve">-ti dnů od okamžiku zdanitelného plnění. Splatnost faktur-daňových dokladů </w:t>
      </w:r>
      <w:r w:rsidR="00727FE8">
        <w:rPr>
          <w:i w:val="0"/>
          <w:iCs/>
          <w:sz w:val="22"/>
          <w:szCs w:val="22"/>
        </w:rPr>
        <w:t xml:space="preserve">je </w:t>
      </w:r>
      <w:r w:rsidR="00D516EB">
        <w:rPr>
          <w:i w:val="0"/>
          <w:iCs/>
          <w:sz w:val="22"/>
          <w:szCs w:val="22"/>
        </w:rPr>
        <w:t>30</w:t>
      </w:r>
      <w:r w:rsidRPr="00150E16">
        <w:rPr>
          <w:i w:val="0"/>
          <w:iCs/>
          <w:sz w:val="22"/>
          <w:szCs w:val="22"/>
        </w:rPr>
        <w:t xml:space="preserve"> dnů od okamžiku zdanitelného plnění. </w:t>
      </w:r>
    </w:p>
    <w:p w14:paraId="56DF9653" w14:textId="77777777" w:rsidR="00150E16" w:rsidRPr="00150E16" w:rsidRDefault="00150E16" w:rsidP="00150E16">
      <w:pPr>
        <w:numPr>
          <w:ilvl w:val="0"/>
          <w:numId w:val="24"/>
        </w:numPr>
        <w:jc w:val="both"/>
        <w:rPr>
          <w:i w:val="0"/>
          <w:iCs/>
          <w:sz w:val="22"/>
          <w:szCs w:val="22"/>
        </w:rPr>
      </w:pPr>
      <w:r w:rsidRPr="00150E16">
        <w:rPr>
          <w:i w:val="0"/>
          <w:iCs/>
          <w:sz w:val="22"/>
          <w:szCs w:val="22"/>
        </w:rPr>
        <w:t>V případě prodlení s úhradou kupní ceny za dodané zboží je prodávající oprávněn účtovat kupujícímu smluvní úrok z prodlení ve výši 0,05 % z dlužné částky za každý den prodlení po uplynutí doby splatnosti</w:t>
      </w:r>
    </w:p>
    <w:p w14:paraId="5A96CCB6" w14:textId="77777777" w:rsidR="00150E16" w:rsidRPr="00150E16" w:rsidRDefault="00150E16" w:rsidP="00150E16">
      <w:pPr>
        <w:numPr>
          <w:ilvl w:val="0"/>
          <w:numId w:val="24"/>
        </w:numPr>
        <w:jc w:val="both"/>
        <w:rPr>
          <w:i w:val="0"/>
          <w:iCs/>
          <w:sz w:val="22"/>
          <w:szCs w:val="22"/>
        </w:rPr>
      </w:pPr>
      <w:r w:rsidRPr="00150E16">
        <w:rPr>
          <w:i w:val="0"/>
          <w:iCs/>
          <w:sz w:val="22"/>
          <w:szCs w:val="22"/>
        </w:rPr>
        <w:t>Při opakovaném prodlení s úhradou kupní ceny dodávaného zboží má prodávající právo na jednostranné odstoupení od smlouvy.</w:t>
      </w:r>
    </w:p>
    <w:p w14:paraId="57D97523" w14:textId="77777777" w:rsidR="004169CF" w:rsidRPr="004169CF" w:rsidRDefault="004169CF" w:rsidP="004169CF">
      <w:pPr>
        <w:spacing w:after="240"/>
        <w:ind w:left="720"/>
        <w:jc w:val="both"/>
        <w:rPr>
          <w:rFonts w:asciiTheme="minorHAnsi" w:hAnsiTheme="minorHAnsi" w:cstheme="minorHAnsi"/>
          <w:i w:val="0"/>
          <w:iCs/>
        </w:rPr>
      </w:pPr>
    </w:p>
    <w:p w14:paraId="2F805DAC" w14:textId="3BCBAB95" w:rsidR="00F2455F" w:rsidRDefault="00F2455F" w:rsidP="00727FE8">
      <w:pPr>
        <w:pStyle w:val="Nadpis1"/>
        <w:numPr>
          <w:ilvl w:val="0"/>
          <w:numId w:val="23"/>
        </w:numPr>
        <w:tabs>
          <w:tab w:val="clear" w:pos="1620"/>
          <w:tab w:val="left" w:pos="567"/>
        </w:tabs>
        <w:jc w:val="both"/>
        <w:rPr>
          <w:rFonts w:asciiTheme="minorHAnsi" w:hAnsiTheme="minorHAnsi" w:cstheme="minorHAnsi"/>
          <w:i w:val="0"/>
          <w:iCs/>
        </w:rPr>
      </w:pPr>
      <w:bookmarkStart w:id="6" w:name="_Hlk92259671"/>
      <w:r w:rsidRPr="004169CF">
        <w:rPr>
          <w:rFonts w:asciiTheme="minorHAnsi" w:hAnsiTheme="minorHAnsi" w:cstheme="minorHAnsi"/>
          <w:i w:val="0"/>
          <w:iCs/>
        </w:rPr>
        <w:t>Doba platnosti smlouvy a doba plnění předmětu smlouvy, místo plnění a přejímky, způsob přejímky</w:t>
      </w:r>
    </w:p>
    <w:p w14:paraId="0F825883" w14:textId="77777777" w:rsidR="00727FE8" w:rsidRPr="00727FE8" w:rsidRDefault="00727FE8" w:rsidP="00727FE8"/>
    <w:p w14:paraId="6A964E92" w14:textId="115F21B6" w:rsidR="00F2455F" w:rsidRPr="00E02246" w:rsidRDefault="00F2455F" w:rsidP="00F2455F">
      <w:pPr>
        <w:numPr>
          <w:ilvl w:val="0"/>
          <w:numId w:val="4"/>
        </w:numPr>
        <w:jc w:val="both"/>
        <w:rPr>
          <w:i w:val="0"/>
          <w:iCs/>
          <w:sz w:val="22"/>
        </w:rPr>
      </w:pPr>
      <w:r w:rsidRPr="00E02246">
        <w:rPr>
          <w:i w:val="0"/>
          <w:iCs/>
          <w:sz w:val="22"/>
        </w:rPr>
        <w:t xml:space="preserve">Doba platnosti smlouvy a doba plnění předmětu smlouvy: </w:t>
      </w:r>
      <w:r w:rsidRPr="00E02246">
        <w:rPr>
          <w:b/>
          <w:i w:val="0"/>
          <w:iCs/>
          <w:sz w:val="22"/>
        </w:rPr>
        <w:t xml:space="preserve">od </w:t>
      </w:r>
      <w:r w:rsidR="00C7707C">
        <w:rPr>
          <w:b/>
          <w:i w:val="0"/>
          <w:iCs/>
          <w:sz w:val="22"/>
        </w:rPr>
        <w:t>3</w:t>
      </w:r>
      <w:r w:rsidRPr="00E02246">
        <w:rPr>
          <w:b/>
          <w:i w:val="0"/>
          <w:iCs/>
          <w:sz w:val="22"/>
        </w:rPr>
        <w:t>.</w:t>
      </w:r>
      <w:r w:rsidR="00C7707C">
        <w:rPr>
          <w:b/>
          <w:i w:val="0"/>
          <w:iCs/>
          <w:sz w:val="22"/>
        </w:rPr>
        <w:t>4</w:t>
      </w:r>
      <w:r w:rsidRPr="00E02246">
        <w:rPr>
          <w:b/>
          <w:i w:val="0"/>
          <w:iCs/>
          <w:sz w:val="22"/>
        </w:rPr>
        <w:t>.202</w:t>
      </w:r>
      <w:r w:rsidR="009E1EBA">
        <w:rPr>
          <w:b/>
          <w:i w:val="0"/>
          <w:iCs/>
          <w:sz w:val="22"/>
        </w:rPr>
        <w:t>3</w:t>
      </w:r>
      <w:r w:rsidRPr="00E02246">
        <w:rPr>
          <w:b/>
          <w:i w:val="0"/>
          <w:iCs/>
          <w:sz w:val="22"/>
        </w:rPr>
        <w:t xml:space="preserve"> do </w:t>
      </w:r>
      <w:r w:rsidR="00C06732">
        <w:rPr>
          <w:b/>
          <w:i w:val="0"/>
          <w:iCs/>
          <w:sz w:val="22"/>
        </w:rPr>
        <w:t>3</w:t>
      </w:r>
      <w:r w:rsidR="00C7707C">
        <w:rPr>
          <w:b/>
          <w:i w:val="0"/>
          <w:iCs/>
          <w:sz w:val="22"/>
        </w:rPr>
        <w:t>0</w:t>
      </w:r>
      <w:r w:rsidRPr="00E02246">
        <w:rPr>
          <w:b/>
          <w:i w:val="0"/>
          <w:iCs/>
          <w:sz w:val="22"/>
        </w:rPr>
        <w:t>.</w:t>
      </w:r>
      <w:r w:rsidR="00C7707C">
        <w:rPr>
          <w:b/>
          <w:i w:val="0"/>
          <w:iCs/>
          <w:sz w:val="22"/>
        </w:rPr>
        <w:t>6</w:t>
      </w:r>
      <w:r w:rsidRPr="00E02246">
        <w:rPr>
          <w:b/>
          <w:i w:val="0"/>
          <w:iCs/>
          <w:sz w:val="22"/>
        </w:rPr>
        <w:t>.202</w:t>
      </w:r>
      <w:r w:rsidR="000777FF">
        <w:rPr>
          <w:b/>
          <w:i w:val="0"/>
          <w:iCs/>
          <w:sz w:val="22"/>
        </w:rPr>
        <w:t>3</w:t>
      </w:r>
      <w:r w:rsidRPr="00E02246">
        <w:rPr>
          <w:b/>
          <w:i w:val="0"/>
          <w:iCs/>
          <w:sz w:val="22"/>
        </w:rPr>
        <w:t>.</w:t>
      </w:r>
    </w:p>
    <w:p w14:paraId="627E8D34" w14:textId="77777777" w:rsidR="00534DE0" w:rsidRPr="00E02246" w:rsidRDefault="00534DE0" w:rsidP="00534DE0">
      <w:pPr>
        <w:numPr>
          <w:ilvl w:val="0"/>
          <w:numId w:val="4"/>
        </w:numPr>
        <w:jc w:val="both"/>
        <w:rPr>
          <w:i w:val="0"/>
          <w:iCs/>
          <w:sz w:val="22"/>
          <w:szCs w:val="22"/>
        </w:rPr>
      </w:pPr>
      <w:r w:rsidRPr="00E02246">
        <w:rPr>
          <w:i w:val="0"/>
          <w:iCs/>
          <w:sz w:val="22"/>
          <w:szCs w:val="22"/>
        </w:rPr>
        <w:t>Termíny jednotlivých dodávek oznámí písemně (popř. telefonicky) prodávající kupujícímu.</w:t>
      </w:r>
    </w:p>
    <w:p w14:paraId="2BFBE440" w14:textId="77777777" w:rsidR="00534DE0" w:rsidRPr="00E02246" w:rsidRDefault="00534DE0" w:rsidP="00534DE0">
      <w:pPr>
        <w:numPr>
          <w:ilvl w:val="0"/>
          <w:numId w:val="4"/>
        </w:numPr>
        <w:jc w:val="both"/>
        <w:rPr>
          <w:i w:val="0"/>
          <w:iCs/>
          <w:sz w:val="22"/>
          <w:szCs w:val="22"/>
        </w:rPr>
      </w:pPr>
      <w:r w:rsidRPr="00E02246">
        <w:rPr>
          <w:i w:val="0"/>
          <w:iCs/>
          <w:sz w:val="22"/>
          <w:szCs w:val="22"/>
        </w:rPr>
        <w:t>Místem plnění a přejímky je odvozní místo.</w:t>
      </w:r>
    </w:p>
    <w:p w14:paraId="7970355A" w14:textId="77777777" w:rsidR="00534DE0" w:rsidRPr="00E02246" w:rsidRDefault="00534DE0" w:rsidP="00534DE0">
      <w:pPr>
        <w:numPr>
          <w:ilvl w:val="0"/>
          <w:numId w:val="4"/>
        </w:numPr>
        <w:jc w:val="both"/>
        <w:rPr>
          <w:i w:val="0"/>
          <w:iCs/>
          <w:sz w:val="22"/>
        </w:rPr>
      </w:pPr>
      <w:r w:rsidRPr="00E02246">
        <w:rPr>
          <w:i w:val="0"/>
          <w:iCs/>
          <w:sz w:val="22"/>
        </w:rPr>
        <w:t>Způsob přejímky: fyzická na „OM“ odpovědnou osobou kupujícího.  Vytěžené dříví bude změřeno na OM dle Doporučených pravidel pro měření a třídění dříví v ČR. Výsledky přejímky budou zaznamenány v dodacím listu. Fakturační objem dříví bude stanoven na základě výsledků fyzické přejímky, resp. na základě údajů uvedených v dodacím listu podepsaném prodávajícím a kupujícím</w:t>
      </w:r>
    </w:p>
    <w:p w14:paraId="72AA3400" w14:textId="6B0C7379" w:rsidR="004169CF" w:rsidRDefault="004169CF" w:rsidP="004169CF">
      <w:pPr>
        <w:jc w:val="both"/>
        <w:rPr>
          <w:rFonts w:asciiTheme="minorHAnsi" w:hAnsiTheme="minorHAnsi" w:cstheme="minorHAnsi"/>
          <w:i w:val="0"/>
          <w:iCs/>
          <w:sz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 xml:space="preserve">odpovědnosti za vady (dále jen „reklamace“). Oprávnění zástupci prodávajícího a kupujícího jsou poté povinni nejpozději do 7 dnů ode dne, kdy prodávající </w:t>
      </w:r>
      <w:proofErr w:type="gramStart"/>
      <w:r w:rsidRPr="00E02246">
        <w:rPr>
          <w:i w:val="0"/>
          <w:iCs/>
          <w:sz w:val="22"/>
          <w:szCs w:val="22"/>
        </w:rPr>
        <w:t>obdrží</w:t>
      </w:r>
      <w:proofErr w:type="gramEnd"/>
      <w:r w:rsidRPr="00E02246">
        <w:rPr>
          <w:i w:val="0"/>
          <w:iCs/>
          <w:sz w:val="22"/>
          <w:szCs w:val="22"/>
        </w:rPr>
        <w:t xml:space="preserve">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0B453732" w14:textId="5C3F8C32" w:rsidR="00A515A6" w:rsidRPr="0040532C" w:rsidRDefault="00F2455F" w:rsidP="00C7707C">
      <w:pPr>
        <w:pStyle w:val="Zkladntextodsazen2"/>
        <w:numPr>
          <w:ilvl w:val="0"/>
          <w:numId w:val="14"/>
        </w:numPr>
        <w:jc w:val="both"/>
        <w:rPr>
          <w:i w:val="0"/>
          <w:iCs/>
          <w:color w:val="000000" w:themeColor="text1"/>
          <w:sz w:val="22"/>
          <w:szCs w:val="22"/>
        </w:rPr>
      </w:pPr>
      <w:r w:rsidRPr="00E02246">
        <w:rPr>
          <w:i w:val="0"/>
          <w:iCs/>
          <w:sz w:val="22"/>
          <w:szCs w:val="22"/>
        </w:rPr>
        <w:t xml:space="preserve">Pro řešení reklamací je odpovědnou osobou </w:t>
      </w:r>
      <w:r w:rsidR="00E02246" w:rsidRPr="002D7B1B">
        <w:rPr>
          <w:i w:val="0"/>
          <w:iCs/>
          <w:sz w:val="22"/>
          <w:szCs w:val="22"/>
          <w:highlight w:val="black"/>
        </w:rPr>
        <w:t>Ing. Jan Sekanina</w:t>
      </w:r>
      <w:r w:rsidRPr="002D7B1B">
        <w:rPr>
          <w:i w:val="0"/>
          <w:iCs/>
          <w:sz w:val="22"/>
          <w:szCs w:val="22"/>
          <w:highlight w:val="black"/>
        </w:rPr>
        <w:t>, tel</w:t>
      </w:r>
      <w:r w:rsidR="00E02246" w:rsidRPr="002D7B1B">
        <w:rPr>
          <w:i w:val="0"/>
          <w:iCs/>
          <w:sz w:val="22"/>
          <w:szCs w:val="22"/>
          <w:highlight w:val="black"/>
        </w:rPr>
        <w:t>: 602335661</w:t>
      </w:r>
      <w:r w:rsidRPr="002D7B1B">
        <w:rPr>
          <w:i w:val="0"/>
          <w:iCs/>
          <w:sz w:val="22"/>
          <w:szCs w:val="22"/>
          <w:highlight w:val="black"/>
        </w:rPr>
        <w:t>, e-</w:t>
      </w:r>
      <w:r w:rsidRPr="0040532C">
        <w:rPr>
          <w:i w:val="0"/>
          <w:iCs/>
          <w:color w:val="000000" w:themeColor="text1"/>
          <w:sz w:val="22"/>
          <w:szCs w:val="22"/>
          <w:highlight w:val="black"/>
        </w:rPr>
        <w:t xml:space="preserve">mail </w:t>
      </w:r>
      <w:hyperlink r:id="rId9" w:history="1">
        <w:r w:rsidR="00C7707C" w:rsidRPr="0040532C">
          <w:rPr>
            <w:rStyle w:val="Hypertextovodkaz"/>
            <w:color w:val="000000" w:themeColor="text1"/>
            <w:sz w:val="22"/>
            <w:szCs w:val="22"/>
            <w:highlight w:val="black"/>
          </w:rPr>
          <w:t>sekanina@lesymb.cz</w:t>
        </w:r>
      </w:hyperlink>
    </w:p>
    <w:p w14:paraId="43D9FDA8" w14:textId="77777777" w:rsidR="00C7707C" w:rsidRDefault="00C7707C" w:rsidP="00C7707C">
      <w:pPr>
        <w:pStyle w:val="Zkladntextodsazen2"/>
        <w:jc w:val="both"/>
        <w:rPr>
          <w:sz w:val="22"/>
          <w:szCs w:val="22"/>
        </w:rPr>
      </w:pPr>
    </w:p>
    <w:p w14:paraId="139BBF25" w14:textId="77777777" w:rsidR="00C7707C" w:rsidRDefault="00C7707C" w:rsidP="00C7707C">
      <w:pPr>
        <w:pStyle w:val="Zkladntextodsazen2"/>
        <w:jc w:val="both"/>
        <w:rPr>
          <w:sz w:val="22"/>
          <w:szCs w:val="22"/>
        </w:rPr>
      </w:pPr>
    </w:p>
    <w:p w14:paraId="0BABFF61" w14:textId="77777777" w:rsidR="00C7707C" w:rsidRDefault="00C7707C" w:rsidP="00C7707C">
      <w:pPr>
        <w:pStyle w:val="Zkladntextodsazen2"/>
        <w:jc w:val="both"/>
        <w:rPr>
          <w:sz w:val="22"/>
          <w:szCs w:val="22"/>
        </w:rPr>
      </w:pPr>
    </w:p>
    <w:p w14:paraId="6482A9D1" w14:textId="77777777" w:rsidR="00C7707C" w:rsidRDefault="00C7707C" w:rsidP="00C7707C">
      <w:pPr>
        <w:pStyle w:val="Zkladntextodsazen2"/>
        <w:jc w:val="both"/>
        <w:rPr>
          <w:sz w:val="22"/>
          <w:szCs w:val="22"/>
        </w:rPr>
      </w:pPr>
    </w:p>
    <w:p w14:paraId="02049498" w14:textId="77777777" w:rsidR="00C7707C" w:rsidRDefault="00C7707C" w:rsidP="00C7707C">
      <w:pPr>
        <w:pStyle w:val="Zkladntextodsazen2"/>
        <w:jc w:val="both"/>
        <w:rPr>
          <w:sz w:val="22"/>
          <w:szCs w:val="22"/>
        </w:rPr>
      </w:pPr>
    </w:p>
    <w:p w14:paraId="1CC3F2B2" w14:textId="77777777" w:rsidR="00C7707C" w:rsidRDefault="00C7707C" w:rsidP="00C7707C">
      <w:pPr>
        <w:pStyle w:val="Zkladntextodsazen2"/>
        <w:jc w:val="both"/>
        <w:rPr>
          <w:sz w:val="22"/>
          <w:szCs w:val="22"/>
        </w:rPr>
      </w:pPr>
    </w:p>
    <w:p w14:paraId="2113DAE5" w14:textId="77777777" w:rsidR="00C7707C" w:rsidRDefault="00C7707C" w:rsidP="00C7707C">
      <w:pPr>
        <w:pStyle w:val="Zkladntextodsazen2"/>
        <w:jc w:val="both"/>
        <w:rPr>
          <w:sz w:val="22"/>
          <w:szCs w:val="22"/>
        </w:rPr>
      </w:pPr>
    </w:p>
    <w:p w14:paraId="3E8A26A4" w14:textId="77777777" w:rsidR="00C7707C" w:rsidRDefault="00C7707C" w:rsidP="00C7707C">
      <w:pPr>
        <w:pStyle w:val="Zkladntextodsazen2"/>
        <w:jc w:val="both"/>
        <w:rPr>
          <w:sz w:val="22"/>
          <w:szCs w:val="22"/>
        </w:rPr>
      </w:pPr>
    </w:p>
    <w:p w14:paraId="7614D456" w14:textId="77777777" w:rsidR="00C7707C" w:rsidRDefault="00C7707C" w:rsidP="00C7707C">
      <w:pPr>
        <w:pStyle w:val="Zkladntextodsazen2"/>
        <w:jc w:val="both"/>
        <w:rPr>
          <w:sz w:val="22"/>
          <w:szCs w:val="22"/>
        </w:rPr>
      </w:pPr>
    </w:p>
    <w:p w14:paraId="0F29C5C0" w14:textId="77777777" w:rsidR="00C7707C" w:rsidRDefault="00C7707C" w:rsidP="00C7707C">
      <w:pPr>
        <w:pStyle w:val="Zkladntextodsazen2"/>
        <w:jc w:val="both"/>
        <w:rPr>
          <w:sz w:val="22"/>
          <w:szCs w:val="22"/>
        </w:rPr>
      </w:pPr>
    </w:p>
    <w:p w14:paraId="59874E2F" w14:textId="77777777" w:rsidR="00C7707C" w:rsidRDefault="00C7707C" w:rsidP="00C7707C">
      <w:pPr>
        <w:pStyle w:val="Zkladntextodsazen2"/>
        <w:jc w:val="both"/>
        <w:rPr>
          <w:sz w:val="22"/>
          <w:szCs w:val="22"/>
        </w:rPr>
      </w:pPr>
    </w:p>
    <w:p w14:paraId="4619DFEE" w14:textId="77777777" w:rsidR="00C7707C" w:rsidRDefault="00C7707C" w:rsidP="00C7707C">
      <w:pPr>
        <w:pStyle w:val="Zkladntextodsazen2"/>
        <w:jc w:val="both"/>
        <w:rPr>
          <w:sz w:val="22"/>
          <w:szCs w:val="22"/>
        </w:rPr>
      </w:pPr>
    </w:p>
    <w:p w14:paraId="362EF088" w14:textId="77777777" w:rsidR="00C7707C" w:rsidRDefault="00C7707C" w:rsidP="00C7707C">
      <w:pPr>
        <w:pStyle w:val="Zkladntextodsazen2"/>
        <w:jc w:val="both"/>
        <w:rPr>
          <w:sz w:val="22"/>
          <w:szCs w:val="22"/>
        </w:rPr>
      </w:pPr>
    </w:p>
    <w:p w14:paraId="24C49AC7" w14:textId="77777777" w:rsidR="00C7707C" w:rsidRDefault="00C7707C" w:rsidP="00C7707C">
      <w:pPr>
        <w:pStyle w:val="Zkladntextodsazen2"/>
        <w:jc w:val="both"/>
        <w:rPr>
          <w:sz w:val="22"/>
          <w:szCs w:val="22"/>
        </w:rPr>
      </w:pPr>
    </w:p>
    <w:p w14:paraId="38CA744B" w14:textId="77777777" w:rsidR="00C7707C" w:rsidRDefault="00C7707C" w:rsidP="00C7707C">
      <w:pPr>
        <w:pStyle w:val="Zkladntextodsazen2"/>
        <w:jc w:val="both"/>
        <w:rPr>
          <w:sz w:val="22"/>
          <w:szCs w:val="22"/>
        </w:rPr>
      </w:pPr>
    </w:p>
    <w:p w14:paraId="1E248B93" w14:textId="77777777" w:rsidR="00C7707C" w:rsidRDefault="00C7707C" w:rsidP="00C7707C">
      <w:pPr>
        <w:pStyle w:val="Zkladntextodsazen2"/>
        <w:jc w:val="both"/>
        <w:rPr>
          <w:i w:val="0"/>
          <w:iCs/>
          <w:sz w:val="22"/>
          <w:szCs w:val="22"/>
        </w:rPr>
      </w:pPr>
    </w:p>
    <w:p w14:paraId="54A4418C" w14:textId="77777777" w:rsidR="00E6327D" w:rsidRPr="00C7707C" w:rsidRDefault="00E6327D" w:rsidP="00175091">
      <w:pPr>
        <w:pStyle w:val="Zkladntextodsazen2"/>
        <w:ind w:left="0"/>
        <w:jc w:val="both"/>
        <w:rPr>
          <w:i w:val="0"/>
          <w:iCs/>
          <w:sz w:val="22"/>
          <w:szCs w:val="22"/>
        </w:rPr>
      </w:pPr>
    </w:p>
    <w:p w14:paraId="6D07BD7F" w14:textId="77777777" w:rsidR="00A515A6" w:rsidRPr="004169CF" w:rsidRDefault="00A515A6" w:rsidP="004169CF">
      <w:pPr>
        <w:pStyle w:val="Zkladntextodsazen2"/>
        <w:ind w:left="720"/>
        <w:jc w:val="both"/>
        <w:rPr>
          <w:rFonts w:asciiTheme="minorHAnsi" w:hAnsiTheme="minorHAnsi" w:cstheme="minorHAnsi"/>
          <w:i w:val="0"/>
          <w:iCs/>
          <w:sz w:val="22"/>
        </w:rPr>
      </w:pPr>
    </w:p>
    <w:p w14:paraId="4DB798DE" w14:textId="10B8139D" w:rsidR="00F2455F" w:rsidRDefault="00F2455F" w:rsidP="00E02246">
      <w:pPr>
        <w:pStyle w:val="Nadpis1"/>
        <w:numPr>
          <w:ilvl w:val="1"/>
          <w:numId w:val="14"/>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Ostatní podmínky plnění předmětu smlouvy</w:t>
      </w:r>
    </w:p>
    <w:p w14:paraId="00D51DB2" w14:textId="77777777" w:rsidR="004E11F5" w:rsidRPr="004E11F5" w:rsidRDefault="004E11F5" w:rsidP="004E11F5"/>
    <w:p w14:paraId="17706B2C" w14:textId="77777777" w:rsidR="00F2455F" w:rsidRPr="00E02246"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4ECC2763" w14:textId="77777777" w:rsidR="00F2455F" w:rsidRPr="00E02246" w:rsidRDefault="00F2455F" w:rsidP="00F2455F">
      <w:pPr>
        <w:numPr>
          <w:ilvl w:val="0"/>
          <w:numId w:val="5"/>
        </w:numPr>
        <w:jc w:val="both"/>
        <w:rPr>
          <w:i w:val="0"/>
          <w:iCs/>
          <w:sz w:val="22"/>
        </w:rPr>
      </w:pPr>
      <w:r w:rsidRPr="00E02246">
        <w:rPr>
          <w:i w:val="0"/>
          <w:iCs/>
          <w:sz w:val="22"/>
        </w:rPr>
        <w:t>Dopravu zajišťuje kupující na vlastní náklady, pokud se strany nedohodnou jinak.</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osobou dle ust.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Závěrečná ustanovení</w:t>
      </w:r>
    </w:p>
    <w:p w14:paraId="785EB416" w14:textId="77777777" w:rsidR="004E11F5" w:rsidRPr="004E11F5" w:rsidRDefault="004E11F5" w:rsidP="004E11F5"/>
    <w:p w14:paraId="2CC50D9E" w14:textId="0B798270" w:rsidR="004169CF" w:rsidRPr="00E02246" w:rsidRDefault="00F2455F" w:rsidP="004169CF">
      <w:pPr>
        <w:numPr>
          <w:ilvl w:val="0"/>
          <w:numId w:val="6"/>
        </w:numPr>
        <w:jc w:val="both"/>
        <w:rPr>
          <w:i w:val="0"/>
          <w:iCs/>
          <w:sz w:val="22"/>
        </w:rPr>
      </w:pPr>
      <w:r w:rsidRPr="00E02246">
        <w:rPr>
          <w:i w:val="0"/>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1805A344" w14:textId="1E18B8F8" w:rsidR="004169CF" w:rsidRPr="00A515A6" w:rsidRDefault="00F2455F" w:rsidP="00A515A6">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E02246">
        <w:rPr>
          <w:i w:val="0"/>
          <w:iCs/>
          <w:sz w:val="22"/>
        </w:rPr>
        <w:t xml:space="preserve"> a</w:t>
      </w:r>
      <w:r w:rsidRPr="00E02246">
        <w:rPr>
          <w:i w:val="0"/>
          <w:iCs/>
          <w:sz w:val="22"/>
        </w:rPr>
        <w:t xml:space="preserve"> vyhotovuje ve dvou stejnopisech, z nichž každý má váhu originálu a</w:t>
      </w:r>
      <w:r w:rsidR="00285AE8" w:rsidRPr="00E02246">
        <w:rPr>
          <w:i w:val="0"/>
          <w:iCs/>
          <w:sz w:val="22"/>
        </w:rPr>
        <w:t> </w:t>
      </w:r>
      <w:r w:rsidRPr="00E02246">
        <w:rPr>
          <w:i w:val="0"/>
          <w:iCs/>
          <w:sz w:val="22"/>
        </w:rPr>
        <w:t xml:space="preserve">každá smluvní strana </w:t>
      </w:r>
      <w:proofErr w:type="gramStart"/>
      <w:r w:rsidRPr="00E02246">
        <w:rPr>
          <w:i w:val="0"/>
          <w:iCs/>
          <w:sz w:val="22"/>
        </w:rPr>
        <w:t>obdrží</w:t>
      </w:r>
      <w:proofErr w:type="gramEnd"/>
      <w:r w:rsidRPr="00E02246">
        <w:rPr>
          <w:i w:val="0"/>
          <w:iCs/>
          <w:sz w:val="22"/>
        </w:rPr>
        <w:t xml:space="preserve"> po jednom vyhotovení.</w:t>
      </w:r>
    </w:p>
    <w:p w14:paraId="7A73ABB7" w14:textId="77777777" w:rsidR="004169CF" w:rsidRDefault="004169CF" w:rsidP="004169CF">
      <w:pPr>
        <w:spacing w:after="240"/>
        <w:ind w:left="780"/>
        <w:jc w:val="both"/>
        <w:rPr>
          <w:rFonts w:asciiTheme="minorHAnsi" w:hAnsiTheme="minorHAnsi" w:cstheme="minorHAnsi"/>
          <w:i w:val="0"/>
          <w:iCs/>
          <w:sz w:val="22"/>
        </w:rPr>
      </w:pPr>
    </w:p>
    <w:p w14:paraId="438B35BA" w14:textId="12AE923E" w:rsidR="00F2455F" w:rsidRPr="004169CF" w:rsidRDefault="00F2455F" w:rsidP="004169CF">
      <w:pPr>
        <w:spacing w:after="240"/>
        <w:ind w:left="780"/>
        <w:jc w:val="both"/>
        <w:rPr>
          <w:rFonts w:asciiTheme="minorHAnsi" w:hAnsiTheme="minorHAnsi" w:cstheme="minorHAnsi"/>
          <w:i w:val="0"/>
          <w:iCs/>
          <w:sz w:val="22"/>
        </w:rPr>
      </w:pPr>
      <w:r w:rsidRPr="004169CF">
        <w:rPr>
          <w:rFonts w:asciiTheme="minorHAnsi" w:hAnsiTheme="minorHAnsi" w:cstheme="minorHAnsi"/>
          <w:i w:val="0"/>
          <w:iCs/>
          <w:sz w:val="22"/>
        </w:rPr>
        <w:t xml:space="preserve">V Kuřimi </w:t>
      </w:r>
      <w:r w:rsidR="00C7707C">
        <w:rPr>
          <w:rFonts w:asciiTheme="minorHAnsi" w:hAnsiTheme="minorHAnsi" w:cstheme="minorHAnsi"/>
          <w:i w:val="0"/>
          <w:iCs/>
          <w:sz w:val="22"/>
        </w:rPr>
        <w:t>3</w:t>
      </w:r>
      <w:r w:rsidR="00E45FC4">
        <w:rPr>
          <w:rFonts w:asciiTheme="minorHAnsi" w:hAnsiTheme="minorHAnsi" w:cstheme="minorHAnsi"/>
          <w:i w:val="0"/>
          <w:iCs/>
          <w:sz w:val="22"/>
        </w:rPr>
        <w:t>.</w:t>
      </w:r>
      <w:r w:rsidR="00C7707C">
        <w:rPr>
          <w:rFonts w:asciiTheme="minorHAnsi" w:hAnsiTheme="minorHAnsi" w:cstheme="minorHAnsi"/>
          <w:i w:val="0"/>
          <w:iCs/>
          <w:sz w:val="22"/>
        </w:rPr>
        <w:t>4</w:t>
      </w:r>
      <w:r w:rsidR="00E45FC4">
        <w:rPr>
          <w:rFonts w:asciiTheme="minorHAnsi" w:hAnsiTheme="minorHAnsi" w:cstheme="minorHAnsi"/>
          <w:i w:val="0"/>
          <w:iCs/>
          <w:sz w:val="22"/>
        </w:rPr>
        <w:t>.</w:t>
      </w:r>
      <w:r w:rsidRPr="004169CF">
        <w:rPr>
          <w:rFonts w:asciiTheme="minorHAnsi" w:hAnsiTheme="minorHAnsi" w:cstheme="minorHAnsi"/>
          <w:i w:val="0"/>
          <w:iCs/>
          <w:sz w:val="22"/>
        </w:rPr>
        <w:t>202</w:t>
      </w:r>
      <w:r w:rsidR="00BD4242">
        <w:rPr>
          <w:rFonts w:asciiTheme="minorHAnsi" w:hAnsiTheme="minorHAnsi" w:cstheme="minorHAnsi"/>
          <w:i w:val="0"/>
          <w:iCs/>
          <w:sz w:val="22"/>
        </w:rPr>
        <w:t>3</w:t>
      </w:r>
    </w:p>
    <w:p w14:paraId="4E98E62E" w14:textId="77777777" w:rsidR="00F2455F" w:rsidRPr="004169CF" w:rsidRDefault="00F2455F" w:rsidP="00F2455F">
      <w:pPr>
        <w:jc w:val="both"/>
        <w:rPr>
          <w:rFonts w:asciiTheme="minorHAnsi" w:hAnsiTheme="minorHAnsi" w:cstheme="minorHAnsi"/>
          <w:i w:val="0"/>
          <w:iCs/>
          <w:sz w:val="22"/>
        </w:rPr>
      </w:pPr>
    </w:p>
    <w:p w14:paraId="5AC342BC" w14:textId="77777777" w:rsidR="008D3BEE" w:rsidRPr="004169CF" w:rsidRDefault="008D3BEE" w:rsidP="00F2455F">
      <w:pPr>
        <w:jc w:val="both"/>
        <w:rPr>
          <w:rFonts w:asciiTheme="minorHAnsi" w:hAnsiTheme="minorHAnsi" w:cstheme="minorHAnsi"/>
          <w:i w:val="0"/>
          <w:iCs/>
          <w:sz w:val="22"/>
        </w:rPr>
      </w:pPr>
    </w:p>
    <w:p w14:paraId="0FE3FFD7" w14:textId="77777777" w:rsidR="00F2455F" w:rsidRPr="004169CF" w:rsidRDefault="00F2455F"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4169CF" w:rsidRDefault="00F2455F" w:rsidP="00F2455F">
      <w:pPr>
        <w:tabs>
          <w:tab w:val="center" w:pos="1985"/>
          <w:tab w:val="center" w:pos="7938"/>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u w:val="single"/>
        </w:rPr>
        <w:t>Prodávající:</w:t>
      </w:r>
      <w:r w:rsidRPr="004169CF">
        <w:rPr>
          <w:rFonts w:asciiTheme="minorHAnsi" w:hAnsiTheme="minorHAnsi" w:cstheme="minorHAnsi"/>
          <w:i w:val="0"/>
          <w:iCs/>
          <w:sz w:val="22"/>
        </w:rPr>
        <w:tab/>
      </w:r>
      <w:r w:rsidRPr="004169CF">
        <w:rPr>
          <w:rFonts w:asciiTheme="minorHAnsi" w:hAnsiTheme="minorHAnsi" w:cstheme="minorHAnsi"/>
          <w:i w:val="0"/>
          <w:iCs/>
          <w:sz w:val="22"/>
          <w:u w:val="single"/>
        </w:rPr>
        <w:t>Kupující:</w:t>
      </w:r>
    </w:p>
    <w:p w14:paraId="79645378" w14:textId="137867B4" w:rsidR="00F2455F" w:rsidRPr="004169CF" w:rsidRDefault="00F2455F" w:rsidP="00F2455F">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Ing. Jiří Neshyba</w:t>
      </w:r>
      <w:r w:rsidRPr="004169CF">
        <w:rPr>
          <w:rFonts w:asciiTheme="minorHAnsi" w:hAnsiTheme="minorHAnsi" w:cstheme="minorHAnsi"/>
          <w:i w:val="0"/>
          <w:iCs/>
          <w:sz w:val="22"/>
        </w:rPr>
        <w:tab/>
      </w:r>
      <w:r w:rsidR="00C7707C">
        <w:rPr>
          <w:rFonts w:asciiTheme="minorHAnsi" w:hAnsiTheme="minorHAnsi" w:cstheme="minorHAnsi"/>
          <w:i w:val="0"/>
          <w:iCs/>
          <w:sz w:val="22"/>
        </w:rPr>
        <w:t>Vladimír Kameník</w:t>
      </w:r>
    </w:p>
    <w:p w14:paraId="18E322CC" w14:textId="49677B3A" w:rsidR="00AB4EDF" w:rsidRPr="004169CF" w:rsidRDefault="00F2455F" w:rsidP="00BD5EE7">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ředitel akciové společnosti</w:t>
      </w:r>
      <w:r w:rsidRPr="004169CF">
        <w:rPr>
          <w:rFonts w:asciiTheme="minorHAnsi" w:hAnsiTheme="minorHAnsi" w:cstheme="minorHAnsi"/>
          <w:i w:val="0"/>
          <w:iCs/>
          <w:sz w:val="22"/>
        </w:rPr>
        <w:tab/>
      </w:r>
    </w:p>
    <w:p w14:paraId="161EC93F" w14:textId="77777777" w:rsidR="00055633" w:rsidRPr="004169CF" w:rsidRDefault="00055633" w:rsidP="00BD5EE7">
      <w:pPr>
        <w:tabs>
          <w:tab w:val="center" w:pos="1985"/>
          <w:tab w:val="center" w:pos="7938"/>
        </w:tabs>
        <w:rPr>
          <w:rFonts w:asciiTheme="minorHAnsi" w:hAnsiTheme="minorHAnsi" w:cstheme="minorHAnsi"/>
          <w:b/>
          <w:i w:val="0"/>
          <w:iCs/>
          <w:sz w:val="22"/>
        </w:rPr>
      </w:pPr>
    </w:p>
    <w:sectPr w:rsidR="00055633" w:rsidRPr="004169CF" w:rsidSect="004105D1">
      <w:headerReference w:type="default" r:id="rId10"/>
      <w:footerReference w:type="even" r:id="rId11"/>
      <w:footerReference w:type="default" r:id="rId12"/>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E6A4" w14:textId="77777777" w:rsidR="005B2C2C" w:rsidRDefault="005B2C2C">
      <w:r>
        <w:separator/>
      </w:r>
    </w:p>
  </w:endnote>
  <w:endnote w:type="continuationSeparator" w:id="0">
    <w:p w14:paraId="32A2C20B" w14:textId="77777777" w:rsidR="005B2C2C" w:rsidRDefault="005B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61A1" w14:textId="77777777" w:rsidR="005B2C2C" w:rsidRDefault="005B2C2C">
      <w:r>
        <w:separator/>
      </w:r>
    </w:p>
  </w:footnote>
  <w:footnote w:type="continuationSeparator" w:id="0">
    <w:p w14:paraId="6029D104" w14:textId="77777777" w:rsidR="005B2C2C" w:rsidRDefault="005B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D4333"/>
    <w:multiLevelType w:val="hybridMultilevel"/>
    <w:tmpl w:val="9FCE3888"/>
    <w:lvl w:ilvl="0" w:tplc="6F1AC32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59765B"/>
    <w:multiLevelType w:val="hybridMultilevel"/>
    <w:tmpl w:val="BEB841DA"/>
    <w:lvl w:ilvl="0" w:tplc="BB427BC6">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7B648D"/>
    <w:multiLevelType w:val="hybridMultilevel"/>
    <w:tmpl w:val="A6FA5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7"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8"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1"/>
  </w:num>
  <w:num w:numId="3" w16cid:durableId="635914899">
    <w:abstractNumId w:val="8"/>
  </w:num>
  <w:num w:numId="4" w16cid:durableId="266356749">
    <w:abstractNumId w:val="14"/>
  </w:num>
  <w:num w:numId="5" w16cid:durableId="1271165058">
    <w:abstractNumId w:val="0"/>
  </w:num>
  <w:num w:numId="6" w16cid:durableId="1440683688">
    <w:abstractNumId w:val="19"/>
  </w:num>
  <w:num w:numId="7" w16cid:durableId="2093891722">
    <w:abstractNumId w:val="16"/>
  </w:num>
  <w:num w:numId="8" w16cid:durableId="1965502923">
    <w:abstractNumId w:val="17"/>
  </w:num>
  <w:num w:numId="9" w16cid:durableId="286593656">
    <w:abstractNumId w:val="11"/>
  </w:num>
  <w:num w:numId="10" w16cid:durableId="1510173433">
    <w:abstractNumId w:val="20"/>
  </w:num>
  <w:num w:numId="11" w16cid:durableId="1061176558">
    <w:abstractNumId w:val="8"/>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8"/>
  </w:num>
  <w:num w:numId="15" w16cid:durableId="845292722">
    <w:abstractNumId w:val="13"/>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7"/>
  </w:num>
  <w:num w:numId="18" w16cid:durableId="971331343">
    <w:abstractNumId w:val="3"/>
  </w:num>
  <w:num w:numId="19" w16cid:durableId="381514599">
    <w:abstractNumId w:val="1"/>
  </w:num>
  <w:num w:numId="20" w16cid:durableId="1256863470">
    <w:abstractNumId w:val="4"/>
  </w:num>
  <w:num w:numId="21" w16cid:durableId="2122650515">
    <w:abstractNumId w:val="12"/>
  </w:num>
  <w:num w:numId="22" w16cid:durableId="2074307539">
    <w:abstractNumId w:val="9"/>
  </w:num>
  <w:num w:numId="23" w16cid:durableId="1236743738">
    <w:abstractNumId w:val="10"/>
  </w:num>
  <w:num w:numId="24" w16cid:durableId="289869670">
    <w:abstractNumId w:val="15"/>
  </w:num>
  <w:num w:numId="25" w16cid:durableId="153276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5183"/>
    <w:rsid w:val="00026E8F"/>
    <w:rsid w:val="00030F0A"/>
    <w:rsid w:val="0004713F"/>
    <w:rsid w:val="00055633"/>
    <w:rsid w:val="00060257"/>
    <w:rsid w:val="00062D21"/>
    <w:rsid w:val="000777FF"/>
    <w:rsid w:val="00077CDE"/>
    <w:rsid w:val="0008656A"/>
    <w:rsid w:val="00091521"/>
    <w:rsid w:val="000939E2"/>
    <w:rsid w:val="000973BA"/>
    <w:rsid w:val="00097B1D"/>
    <w:rsid w:val="000A3DB9"/>
    <w:rsid w:val="000B400A"/>
    <w:rsid w:val="000D1DA1"/>
    <w:rsid w:val="000E1305"/>
    <w:rsid w:val="000F1BD8"/>
    <w:rsid w:val="00106943"/>
    <w:rsid w:val="00141EBC"/>
    <w:rsid w:val="00150E16"/>
    <w:rsid w:val="00175091"/>
    <w:rsid w:val="001822C3"/>
    <w:rsid w:val="00193168"/>
    <w:rsid w:val="001A74C4"/>
    <w:rsid w:val="001B3463"/>
    <w:rsid w:val="001B4A88"/>
    <w:rsid w:val="001C405C"/>
    <w:rsid w:val="001D082E"/>
    <w:rsid w:val="001D6021"/>
    <w:rsid w:val="00204574"/>
    <w:rsid w:val="002331FE"/>
    <w:rsid w:val="00240129"/>
    <w:rsid w:val="002451ED"/>
    <w:rsid w:val="00256B91"/>
    <w:rsid w:val="002675DA"/>
    <w:rsid w:val="002739EB"/>
    <w:rsid w:val="00285AE8"/>
    <w:rsid w:val="00296F94"/>
    <w:rsid w:val="002C2EA3"/>
    <w:rsid w:val="002D5183"/>
    <w:rsid w:val="002D5188"/>
    <w:rsid w:val="002D6E4E"/>
    <w:rsid w:val="002D7B1B"/>
    <w:rsid w:val="002E5FED"/>
    <w:rsid w:val="002F4931"/>
    <w:rsid w:val="00307CE9"/>
    <w:rsid w:val="00313F68"/>
    <w:rsid w:val="00342515"/>
    <w:rsid w:val="00347DB8"/>
    <w:rsid w:val="0035362B"/>
    <w:rsid w:val="00372DCD"/>
    <w:rsid w:val="00387322"/>
    <w:rsid w:val="00396AC8"/>
    <w:rsid w:val="003C4944"/>
    <w:rsid w:val="003C7F32"/>
    <w:rsid w:val="003F5F1C"/>
    <w:rsid w:val="00404EB8"/>
    <w:rsid w:val="0040532C"/>
    <w:rsid w:val="00405CB5"/>
    <w:rsid w:val="004105D1"/>
    <w:rsid w:val="0041250F"/>
    <w:rsid w:val="00415DCD"/>
    <w:rsid w:val="00415ECB"/>
    <w:rsid w:val="004169CF"/>
    <w:rsid w:val="00426B58"/>
    <w:rsid w:val="00437163"/>
    <w:rsid w:val="00437EA3"/>
    <w:rsid w:val="004418D5"/>
    <w:rsid w:val="00452DE5"/>
    <w:rsid w:val="00462944"/>
    <w:rsid w:val="00465633"/>
    <w:rsid w:val="00465971"/>
    <w:rsid w:val="00465DF1"/>
    <w:rsid w:val="00484493"/>
    <w:rsid w:val="004940EB"/>
    <w:rsid w:val="00496345"/>
    <w:rsid w:val="004A08F7"/>
    <w:rsid w:val="004A1547"/>
    <w:rsid w:val="004A23C6"/>
    <w:rsid w:val="004C2736"/>
    <w:rsid w:val="004D0CD9"/>
    <w:rsid w:val="004D34F5"/>
    <w:rsid w:val="004E11F5"/>
    <w:rsid w:val="004E4DF1"/>
    <w:rsid w:val="0050438E"/>
    <w:rsid w:val="00504495"/>
    <w:rsid w:val="0052138D"/>
    <w:rsid w:val="005228D5"/>
    <w:rsid w:val="00534DE0"/>
    <w:rsid w:val="0054406D"/>
    <w:rsid w:val="005447CC"/>
    <w:rsid w:val="005517BF"/>
    <w:rsid w:val="0055619B"/>
    <w:rsid w:val="00557165"/>
    <w:rsid w:val="005645B8"/>
    <w:rsid w:val="00570C0B"/>
    <w:rsid w:val="005734D3"/>
    <w:rsid w:val="005871B0"/>
    <w:rsid w:val="005909EA"/>
    <w:rsid w:val="005A532C"/>
    <w:rsid w:val="005B0CB7"/>
    <w:rsid w:val="005B2C2C"/>
    <w:rsid w:val="005B518C"/>
    <w:rsid w:val="005E2A5F"/>
    <w:rsid w:val="005F2C6A"/>
    <w:rsid w:val="00611151"/>
    <w:rsid w:val="00616B88"/>
    <w:rsid w:val="006332C9"/>
    <w:rsid w:val="00641586"/>
    <w:rsid w:val="00641C1E"/>
    <w:rsid w:val="00651D5C"/>
    <w:rsid w:val="0067334B"/>
    <w:rsid w:val="00675AAB"/>
    <w:rsid w:val="00677904"/>
    <w:rsid w:val="006871DD"/>
    <w:rsid w:val="00693EBC"/>
    <w:rsid w:val="006C37F1"/>
    <w:rsid w:val="006C6DD8"/>
    <w:rsid w:val="006E5DC2"/>
    <w:rsid w:val="006F24D7"/>
    <w:rsid w:val="0070027C"/>
    <w:rsid w:val="007044DF"/>
    <w:rsid w:val="00704CDC"/>
    <w:rsid w:val="0071247C"/>
    <w:rsid w:val="00713F21"/>
    <w:rsid w:val="00714D24"/>
    <w:rsid w:val="00721FEF"/>
    <w:rsid w:val="00727FE8"/>
    <w:rsid w:val="00731C18"/>
    <w:rsid w:val="00741FB3"/>
    <w:rsid w:val="00746166"/>
    <w:rsid w:val="007545B5"/>
    <w:rsid w:val="00762A2A"/>
    <w:rsid w:val="00792D8C"/>
    <w:rsid w:val="00796BFB"/>
    <w:rsid w:val="007A1404"/>
    <w:rsid w:val="007C1BDB"/>
    <w:rsid w:val="007C6547"/>
    <w:rsid w:val="007D610B"/>
    <w:rsid w:val="007F1119"/>
    <w:rsid w:val="0081141F"/>
    <w:rsid w:val="008161B0"/>
    <w:rsid w:val="0084788D"/>
    <w:rsid w:val="0086179F"/>
    <w:rsid w:val="00861B71"/>
    <w:rsid w:val="00891CA9"/>
    <w:rsid w:val="008A12EB"/>
    <w:rsid w:val="008A7CAB"/>
    <w:rsid w:val="008B5476"/>
    <w:rsid w:val="008C7674"/>
    <w:rsid w:val="008D3BEE"/>
    <w:rsid w:val="008D5FC7"/>
    <w:rsid w:val="008E5999"/>
    <w:rsid w:val="008F4C93"/>
    <w:rsid w:val="008F792D"/>
    <w:rsid w:val="00903269"/>
    <w:rsid w:val="00912742"/>
    <w:rsid w:val="00915EF5"/>
    <w:rsid w:val="0092279F"/>
    <w:rsid w:val="00961AD1"/>
    <w:rsid w:val="009B2A0C"/>
    <w:rsid w:val="009B7774"/>
    <w:rsid w:val="009E1EBA"/>
    <w:rsid w:val="009E2A9E"/>
    <w:rsid w:val="009F189F"/>
    <w:rsid w:val="00A20B46"/>
    <w:rsid w:val="00A310EB"/>
    <w:rsid w:val="00A44198"/>
    <w:rsid w:val="00A45DBE"/>
    <w:rsid w:val="00A515A6"/>
    <w:rsid w:val="00A55F44"/>
    <w:rsid w:val="00AA2072"/>
    <w:rsid w:val="00AB4EDF"/>
    <w:rsid w:val="00AC38FD"/>
    <w:rsid w:val="00AE3ECD"/>
    <w:rsid w:val="00AF46D3"/>
    <w:rsid w:val="00B025A1"/>
    <w:rsid w:val="00B132EC"/>
    <w:rsid w:val="00B23ABA"/>
    <w:rsid w:val="00B47CC7"/>
    <w:rsid w:val="00B6404D"/>
    <w:rsid w:val="00B646CB"/>
    <w:rsid w:val="00B724C2"/>
    <w:rsid w:val="00B8034A"/>
    <w:rsid w:val="00B90E92"/>
    <w:rsid w:val="00B943D9"/>
    <w:rsid w:val="00BB3E8F"/>
    <w:rsid w:val="00BB6103"/>
    <w:rsid w:val="00BC1185"/>
    <w:rsid w:val="00BD221E"/>
    <w:rsid w:val="00BD4242"/>
    <w:rsid w:val="00BD5EE7"/>
    <w:rsid w:val="00BD63EE"/>
    <w:rsid w:val="00BE30D6"/>
    <w:rsid w:val="00BF4241"/>
    <w:rsid w:val="00BF4620"/>
    <w:rsid w:val="00C06732"/>
    <w:rsid w:val="00C226E2"/>
    <w:rsid w:val="00C606EB"/>
    <w:rsid w:val="00C63544"/>
    <w:rsid w:val="00C7707C"/>
    <w:rsid w:val="00C77197"/>
    <w:rsid w:val="00C9229E"/>
    <w:rsid w:val="00C968BE"/>
    <w:rsid w:val="00CB42A7"/>
    <w:rsid w:val="00CC1AD6"/>
    <w:rsid w:val="00CE044F"/>
    <w:rsid w:val="00CE225A"/>
    <w:rsid w:val="00CE2925"/>
    <w:rsid w:val="00CF702E"/>
    <w:rsid w:val="00D05639"/>
    <w:rsid w:val="00D151F2"/>
    <w:rsid w:val="00D20333"/>
    <w:rsid w:val="00D516EB"/>
    <w:rsid w:val="00D521FF"/>
    <w:rsid w:val="00D65344"/>
    <w:rsid w:val="00D70889"/>
    <w:rsid w:val="00D76423"/>
    <w:rsid w:val="00D81B12"/>
    <w:rsid w:val="00DC455E"/>
    <w:rsid w:val="00DE0939"/>
    <w:rsid w:val="00DE4BE2"/>
    <w:rsid w:val="00DF2FF7"/>
    <w:rsid w:val="00E02246"/>
    <w:rsid w:val="00E025DC"/>
    <w:rsid w:val="00E02E11"/>
    <w:rsid w:val="00E13ABD"/>
    <w:rsid w:val="00E27D1A"/>
    <w:rsid w:val="00E45FC4"/>
    <w:rsid w:val="00E47E4D"/>
    <w:rsid w:val="00E5271C"/>
    <w:rsid w:val="00E5333D"/>
    <w:rsid w:val="00E6327D"/>
    <w:rsid w:val="00E6647A"/>
    <w:rsid w:val="00E70782"/>
    <w:rsid w:val="00E90DCB"/>
    <w:rsid w:val="00E94299"/>
    <w:rsid w:val="00EA230C"/>
    <w:rsid w:val="00EA5EC4"/>
    <w:rsid w:val="00EB2815"/>
    <w:rsid w:val="00EB2F92"/>
    <w:rsid w:val="00EC1D21"/>
    <w:rsid w:val="00EE080E"/>
    <w:rsid w:val="00EF4DA7"/>
    <w:rsid w:val="00F13CC3"/>
    <w:rsid w:val="00F2293F"/>
    <w:rsid w:val="00F2455F"/>
    <w:rsid w:val="00F434AE"/>
    <w:rsid w:val="00F560CB"/>
    <w:rsid w:val="00F90258"/>
    <w:rsid w:val="00F92499"/>
    <w:rsid w:val="00FA2AE2"/>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uiPriority w:val="22"/>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3286">
      <w:bodyDiv w:val="1"/>
      <w:marLeft w:val="0"/>
      <w:marRight w:val="0"/>
      <w:marTop w:val="0"/>
      <w:marBottom w:val="0"/>
      <w:divBdr>
        <w:top w:val="none" w:sz="0" w:space="0" w:color="auto"/>
        <w:left w:val="none" w:sz="0" w:space="0" w:color="auto"/>
        <w:bottom w:val="none" w:sz="0" w:space="0" w:color="auto"/>
        <w:right w:val="none" w:sz="0" w:space="0" w:color="auto"/>
      </w:divBdr>
    </w:div>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menik@emai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anina@lesymb.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5948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6942</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3</cp:revision>
  <cp:lastPrinted>2021-10-19T08:37:00Z</cp:lastPrinted>
  <dcterms:created xsi:type="dcterms:W3CDTF">2023-05-10T12:41:00Z</dcterms:created>
  <dcterms:modified xsi:type="dcterms:W3CDTF">2023-05-10T12:41:00Z</dcterms:modified>
</cp:coreProperties>
</file>