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75644A38" w14:textId="045D9314" w:rsidR="004C0750" w:rsidRPr="000773B4" w:rsidRDefault="004C0750" w:rsidP="004C0750">
      <w:pPr>
        <w:pStyle w:val="TextnormlnPVL"/>
        <w:jc w:val="center"/>
        <w:rPr>
          <w:sz w:val="22"/>
          <w:szCs w:val="22"/>
        </w:rPr>
      </w:pPr>
      <w:r w:rsidRPr="000773B4">
        <w:rPr>
          <w:sz w:val="22"/>
          <w:szCs w:val="22"/>
        </w:rPr>
        <w:t>Číslo smlouvy objednatele:</w:t>
      </w:r>
      <w:r w:rsidRPr="000773B4">
        <w:rPr>
          <w:sz w:val="22"/>
          <w:szCs w:val="22"/>
        </w:rPr>
        <w:tab/>
      </w:r>
      <w:r w:rsidR="00115746" w:rsidRPr="00115746">
        <w:rPr>
          <w:b/>
          <w:sz w:val="22"/>
          <w:szCs w:val="22"/>
          <w:lang w:val="cs-CZ"/>
        </w:rPr>
        <w:t>419/2023</w:t>
      </w:r>
    </w:p>
    <w:p w14:paraId="3730AF1D" w14:textId="72543632" w:rsidR="008E3236" w:rsidRPr="00D74A50" w:rsidRDefault="004C0750" w:rsidP="00115746">
      <w:pPr>
        <w:ind w:left="2124" w:firstLine="708"/>
        <w:rPr>
          <w:rFonts w:cs="Arial"/>
          <w:b/>
          <w:szCs w:val="22"/>
        </w:rPr>
      </w:pPr>
      <w:r w:rsidRPr="000773B4">
        <w:rPr>
          <w:szCs w:val="22"/>
        </w:rPr>
        <w:t xml:space="preserve">Číslo smlouvy zhotovitele: </w:t>
      </w:r>
      <w:r w:rsidRPr="000773B4">
        <w:rPr>
          <w:szCs w:val="22"/>
        </w:rPr>
        <w:tab/>
      </w:r>
      <w:r w:rsidR="00115746">
        <w:rPr>
          <w:szCs w:val="22"/>
        </w:rPr>
        <w:t xml:space="preserve"> </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23B01015" w:rsidR="00032856" w:rsidRPr="00BE1E0D" w:rsidRDefault="004C0750" w:rsidP="00032856">
      <w:pPr>
        <w:jc w:val="center"/>
        <w:rPr>
          <w:rFonts w:cs="Arial"/>
          <w:sz w:val="24"/>
        </w:rPr>
      </w:pPr>
      <w:r w:rsidRPr="00BE1E0D">
        <w:rPr>
          <w:rFonts w:cs="Arial"/>
          <w:b/>
          <w:sz w:val="24"/>
        </w:rPr>
        <w:t>„</w:t>
      </w:r>
      <w:r w:rsidR="00DF7100" w:rsidRPr="00DF7100">
        <w:rPr>
          <w:rFonts w:cs="Arial"/>
          <w:b/>
          <w:sz w:val="24"/>
        </w:rPr>
        <w:t>PD Terezín - úprava vstupu do administrativní budovy</w:t>
      </w:r>
      <w:r w:rsidR="0015791A">
        <w:rPr>
          <w:rFonts w:cs="Arial"/>
          <w:b/>
          <w:sz w:val="24"/>
        </w:rPr>
        <w:t>“</w:t>
      </w:r>
      <w:r w:rsidR="006C5A8C" w:rsidRPr="00BE1E0D">
        <w:rPr>
          <w:rFonts w:cs="Arial"/>
          <w:b/>
          <w:sz w:val="24"/>
        </w:rPr>
        <w:t xml:space="preserve"> – projektová dokumentace </w:t>
      </w:r>
      <w:r w:rsidR="00871A0D" w:rsidRPr="00BE1E0D">
        <w:rPr>
          <w:rFonts w:cs="Arial"/>
          <w:b/>
          <w:sz w:val="24"/>
        </w:rPr>
        <w:t>(</w:t>
      </w:r>
      <w:r w:rsidR="006C5D05">
        <w:rPr>
          <w:rFonts w:cs="Arial"/>
          <w:b/>
          <w:sz w:val="24"/>
        </w:rPr>
        <w:t>DSP/DPS</w:t>
      </w:r>
      <w:r w:rsidR="00871A0D" w:rsidRPr="00BE1E0D">
        <w:rPr>
          <w:rFonts w:cs="Arial"/>
          <w:b/>
          <w:sz w:val="24"/>
        </w:rPr>
        <w:t>)</w:t>
      </w:r>
      <w:r w:rsidR="006C5A8C" w:rsidRPr="00BE1E0D">
        <w:rPr>
          <w:rFonts w:cs="Arial"/>
          <w:b/>
          <w:sz w:val="24"/>
        </w:rPr>
        <w:t xml:space="preserve"> </w:t>
      </w:r>
    </w:p>
    <w:p w14:paraId="152FD26C" w14:textId="77777777" w:rsidR="008E3236" w:rsidRPr="00BE1E0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BE1E0D">
        <w:rPr>
          <w:rFonts w:cs="Arial"/>
          <w:szCs w:val="22"/>
        </w:rPr>
        <w:t>Tato smlouva byla uzavřena mezi</w:t>
      </w:r>
      <w:r w:rsidR="009577CF" w:rsidRPr="00BE1E0D">
        <w:rPr>
          <w:rFonts w:cs="Arial"/>
          <w:szCs w:val="22"/>
        </w:rPr>
        <w:t>:</w:t>
      </w:r>
    </w:p>
    <w:p w14:paraId="5F79F4C0" w14:textId="77777777" w:rsidR="008E3236" w:rsidRPr="00D74A50" w:rsidRDefault="008E3236" w:rsidP="008E3236">
      <w:pPr>
        <w:rPr>
          <w:rFonts w:cs="Arial"/>
          <w:szCs w:val="22"/>
        </w:rPr>
      </w:pPr>
    </w:p>
    <w:p w14:paraId="44C3CB42" w14:textId="77777777" w:rsidR="00E93E81" w:rsidRPr="00D74A50" w:rsidRDefault="00E93E81" w:rsidP="00E93E81">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77777777" w:rsidR="00E93E81" w:rsidRPr="00D74A50" w:rsidRDefault="00E93E81" w:rsidP="00E93E81">
      <w:pPr>
        <w:tabs>
          <w:tab w:val="left" w:pos="3960"/>
        </w:tabs>
        <w:rPr>
          <w:rFonts w:cs="Arial"/>
          <w:szCs w:val="22"/>
        </w:rPr>
      </w:pPr>
      <w:r>
        <w:rPr>
          <w:rFonts w:cs="Arial"/>
          <w:szCs w:val="22"/>
        </w:rPr>
        <w:t>sídlo:</w:t>
      </w:r>
      <w:r w:rsidRPr="00D74A50">
        <w:rPr>
          <w:rFonts w:cs="Arial"/>
          <w:szCs w:val="22"/>
        </w:rPr>
        <w:tab/>
        <w:t>Bezručova 4219, 430 03 Chomutov</w:t>
      </w:r>
    </w:p>
    <w:p w14:paraId="5194D56B" w14:textId="77777777" w:rsidR="00E93E81" w:rsidRPr="009038A4" w:rsidRDefault="00E93E81" w:rsidP="00E93E81">
      <w:pPr>
        <w:tabs>
          <w:tab w:val="left" w:pos="3960"/>
        </w:tabs>
        <w:rPr>
          <w:rFonts w:cs="Arial"/>
          <w:szCs w:val="22"/>
        </w:rPr>
      </w:pPr>
      <w:r w:rsidRPr="009038A4">
        <w:rPr>
          <w:rFonts w:cs="Arial"/>
          <w:szCs w:val="22"/>
        </w:rPr>
        <w:t>IČO:</w:t>
      </w:r>
      <w:r w:rsidRPr="009038A4">
        <w:rPr>
          <w:rFonts w:cs="Arial"/>
          <w:szCs w:val="22"/>
        </w:rPr>
        <w:tab/>
        <w:t>70889988</w:t>
      </w:r>
    </w:p>
    <w:p w14:paraId="55CC3CE4" w14:textId="77777777" w:rsidR="00E93E81" w:rsidRPr="009038A4" w:rsidRDefault="00E93E81" w:rsidP="00E93E81">
      <w:pPr>
        <w:tabs>
          <w:tab w:val="left" w:pos="3960"/>
        </w:tabs>
        <w:rPr>
          <w:rFonts w:cs="Arial"/>
          <w:szCs w:val="22"/>
        </w:rPr>
      </w:pPr>
      <w:r w:rsidRPr="009038A4">
        <w:rPr>
          <w:rFonts w:cs="Arial"/>
          <w:szCs w:val="22"/>
        </w:rPr>
        <w:t>DIČ:</w:t>
      </w:r>
      <w:r w:rsidRPr="009038A4">
        <w:rPr>
          <w:rFonts w:cs="Arial"/>
          <w:szCs w:val="22"/>
        </w:rPr>
        <w:tab/>
        <w:t>CZ70889988</w:t>
      </w:r>
    </w:p>
    <w:p w14:paraId="1748DA8F" w14:textId="310F6DAF" w:rsidR="00E93E81" w:rsidRPr="00A451E8" w:rsidRDefault="00E93E81" w:rsidP="00E93E81">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37EF9436" w:rsidR="00E93E81" w:rsidRPr="009038A4" w:rsidRDefault="00E93E81" w:rsidP="00E93E81">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14:paraId="42F23BB4" w14:textId="7D15B9F3" w:rsidR="00E93E81" w:rsidRDefault="00E93E81" w:rsidP="00E93E81">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4C8A8403" w14:textId="77777777" w:rsidR="00E93E81" w:rsidRDefault="00E93E81" w:rsidP="006E7740">
      <w:pPr>
        <w:tabs>
          <w:tab w:val="left" w:pos="3960"/>
        </w:tabs>
        <w:autoSpaceDE w:val="0"/>
        <w:autoSpaceDN w:val="0"/>
        <w:adjustRightInd w:val="0"/>
        <w:spacing w:line="300" w:lineRule="atLeast"/>
        <w:rPr>
          <w:rFonts w:ascii="Arial CE" w:hAnsi="Arial CE" w:cs="Arial"/>
          <w:color w:val="000000"/>
          <w:szCs w:val="22"/>
        </w:rPr>
      </w:pPr>
    </w:p>
    <w:p w14:paraId="683BD5CA" w14:textId="16A33854" w:rsidR="00137D9A" w:rsidRDefault="00A62F99" w:rsidP="00F7503B">
      <w:pPr>
        <w:tabs>
          <w:tab w:val="left" w:pos="3960"/>
        </w:tabs>
        <w:autoSpaceDE w:val="0"/>
        <w:autoSpaceDN w:val="0"/>
        <w:adjustRightInd w:val="0"/>
        <w:spacing w:line="300" w:lineRule="atLeast"/>
        <w:rPr>
          <w:rFonts w:cs="Arial"/>
          <w:color w:val="000000"/>
          <w:szCs w:val="22"/>
        </w:rPr>
      </w:pPr>
      <w:r w:rsidRPr="004C0750">
        <w:rPr>
          <w:rFonts w:ascii="Arial CE" w:hAnsi="Arial CE" w:cs="Arial"/>
          <w:color w:val="000000"/>
          <w:szCs w:val="22"/>
        </w:rPr>
        <w:t>zástupce objednatele:</w:t>
      </w:r>
      <w:r w:rsidRPr="004C0750">
        <w:rPr>
          <w:rFonts w:cs="Arial"/>
          <w:color w:val="000000"/>
          <w:szCs w:val="22"/>
        </w:rPr>
        <w:tab/>
      </w:r>
    </w:p>
    <w:p w14:paraId="0EB4BACC" w14:textId="77777777" w:rsidR="00F7503B" w:rsidRDefault="00F7503B" w:rsidP="00F7503B">
      <w:pPr>
        <w:tabs>
          <w:tab w:val="left" w:pos="3960"/>
        </w:tabs>
        <w:autoSpaceDE w:val="0"/>
        <w:autoSpaceDN w:val="0"/>
        <w:adjustRightInd w:val="0"/>
        <w:spacing w:line="300" w:lineRule="atLeast"/>
        <w:rPr>
          <w:rFonts w:cs="Arial"/>
          <w:szCs w:val="22"/>
        </w:rPr>
      </w:pPr>
    </w:p>
    <w:p w14:paraId="71835F0F" w14:textId="466ED423" w:rsidR="00E93E81" w:rsidRPr="009038A4" w:rsidRDefault="00E93E81" w:rsidP="00E93E81">
      <w:pPr>
        <w:tabs>
          <w:tab w:val="left" w:pos="3960"/>
        </w:tabs>
        <w:rPr>
          <w:rFonts w:cs="Arial"/>
          <w:szCs w:val="22"/>
        </w:rPr>
      </w:pPr>
      <w:r w:rsidRPr="009038A4">
        <w:rPr>
          <w:rFonts w:cs="Arial"/>
          <w:szCs w:val="22"/>
        </w:rPr>
        <w:t>bankovní spojení:</w:t>
      </w:r>
      <w:r w:rsidRPr="009038A4">
        <w:rPr>
          <w:rFonts w:cs="Arial"/>
          <w:szCs w:val="22"/>
        </w:rPr>
        <w:tab/>
      </w:r>
    </w:p>
    <w:p w14:paraId="57E2C725" w14:textId="24CD2D1D" w:rsidR="00E93E81" w:rsidRPr="00D74A50" w:rsidRDefault="00E93E81" w:rsidP="00E93E81">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31FECAA8" w14:textId="77777777" w:rsidR="00E93E81" w:rsidRPr="00D74A50" w:rsidRDefault="00E93E81" w:rsidP="00E93E81">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6B15E4F" w14:textId="77777777" w:rsidR="00E93E81" w:rsidRPr="00BE1E0D" w:rsidRDefault="00E93E81" w:rsidP="00E93E81">
      <w:pPr>
        <w:tabs>
          <w:tab w:val="left" w:pos="3960"/>
        </w:tabs>
        <w:rPr>
          <w:rFonts w:cs="Arial"/>
          <w:szCs w:val="22"/>
        </w:rPr>
      </w:pPr>
    </w:p>
    <w:p w14:paraId="2D7BB6EC" w14:textId="77777777" w:rsidR="00E93E81" w:rsidRPr="00BE1E0D" w:rsidRDefault="00E93E81" w:rsidP="00E93E81">
      <w:pPr>
        <w:tabs>
          <w:tab w:val="left" w:pos="3960"/>
        </w:tabs>
        <w:rPr>
          <w:rFonts w:cs="Arial"/>
          <w:szCs w:val="22"/>
        </w:rPr>
      </w:pPr>
      <w:r w:rsidRPr="00BE1E0D">
        <w:rPr>
          <w:rFonts w:cs="Arial"/>
          <w:szCs w:val="22"/>
        </w:rPr>
        <w:t xml:space="preserve">(dále jen „objednatel“) na straně jedné a </w:t>
      </w:r>
    </w:p>
    <w:p w14:paraId="4329FE58" w14:textId="77777777" w:rsidR="008E3236" w:rsidRPr="00BE1E0D" w:rsidRDefault="008E3236" w:rsidP="008E3236">
      <w:pPr>
        <w:tabs>
          <w:tab w:val="left" w:pos="3960"/>
        </w:tabs>
        <w:rPr>
          <w:rFonts w:cs="Arial"/>
          <w:b/>
          <w:szCs w:val="22"/>
        </w:rPr>
      </w:pPr>
    </w:p>
    <w:p w14:paraId="60C54036" w14:textId="77777777" w:rsidR="00DF7100" w:rsidRPr="00BE1E0D" w:rsidRDefault="006C5D05" w:rsidP="00DF7100">
      <w:pPr>
        <w:tabs>
          <w:tab w:val="left" w:pos="3969"/>
          <w:tab w:val="left" w:pos="4536"/>
        </w:tabs>
        <w:autoSpaceDE w:val="0"/>
        <w:autoSpaceDN w:val="0"/>
        <w:adjustRightInd w:val="0"/>
        <w:spacing w:line="300" w:lineRule="atLeast"/>
        <w:rPr>
          <w:rFonts w:cs="Arial"/>
          <w:b/>
          <w:bCs/>
          <w:color w:val="000000"/>
          <w:szCs w:val="22"/>
        </w:rPr>
      </w:pPr>
      <w:r w:rsidRPr="00C810AB">
        <w:rPr>
          <w:rFonts w:ascii="Arial CE" w:hAnsi="Arial CE" w:cs="Arial"/>
          <w:b/>
          <w:szCs w:val="22"/>
        </w:rPr>
        <w:t>Zhotovitel:</w:t>
      </w:r>
      <w:r w:rsidRPr="00C810AB">
        <w:rPr>
          <w:rFonts w:cs="Arial"/>
          <w:b/>
          <w:bCs/>
          <w:color w:val="000000"/>
          <w:szCs w:val="22"/>
        </w:rPr>
        <w:tab/>
      </w:r>
      <w:r w:rsidR="00DF7100">
        <w:rPr>
          <w:rFonts w:ascii="Arial CE" w:hAnsi="Arial CE" w:cs="Arial"/>
          <w:b/>
          <w:szCs w:val="22"/>
        </w:rPr>
        <w:t>STARÝ A PARTNER s.r.o.</w:t>
      </w:r>
      <w:r w:rsidR="00DF7100" w:rsidRPr="00BE1E0D">
        <w:rPr>
          <w:rFonts w:cs="Arial"/>
          <w:b/>
          <w:bCs/>
          <w:color w:val="000000"/>
          <w:szCs w:val="22"/>
        </w:rPr>
        <w:tab/>
      </w:r>
    </w:p>
    <w:p w14:paraId="0A3D4D55" w14:textId="62562663" w:rsidR="00DF7100" w:rsidRDefault="00DF7100" w:rsidP="00DF7100">
      <w:pPr>
        <w:tabs>
          <w:tab w:val="left" w:pos="3960"/>
          <w:tab w:val="left" w:pos="4536"/>
        </w:tabs>
        <w:autoSpaceDE w:val="0"/>
        <w:autoSpaceDN w:val="0"/>
        <w:adjustRightInd w:val="0"/>
        <w:spacing w:line="300" w:lineRule="atLeast"/>
        <w:rPr>
          <w:rFonts w:cs="Arial"/>
          <w:szCs w:val="22"/>
        </w:rPr>
      </w:pPr>
      <w:r w:rsidRPr="006F437B">
        <w:rPr>
          <w:rFonts w:cs="Arial"/>
          <w:szCs w:val="22"/>
        </w:rPr>
        <w:t>sídlo:</w:t>
      </w:r>
      <w:r>
        <w:rPr>
          <w:rFonts w:cs="Arial"/>
          <w:b/>
          <w:bCs/>
          <w:color w:val="000000"/>
          <w:szCs w:val="22"/>
        </w:rPr>
        <w:tab/>
      </w:r>
      <w:r w:rsidRPr="006F437B">
        <w:rPr>
          <w:rFonts w:cs="Arial"/>
          <w:szCs w:val="22"/>
        </w:rPr>
        <w:t>Senovážná 996/6, 110 00 Praha 1</w:t>
      </w:r>
      <w:r>
        <w:rPr>
          <w:rFonts w:cs="Arial"/>
          <w:szCs w:val="22"/>
        </w:rPr>
        <w:t>- Nové Město</w:t>
      </w:r>
    </w:p>
    <w:p w14:paraId="1E0B976F" w14:textId="77777777" w:rsidR="00DF7100" w:rsidRPr="006F437B" w:rsidRDefault="00DF7100" w:rsidP="00DF7100">
      <w:pPr>
        <w:tabs>
          <w:tab w:val="left" w:pos="3960"/>
          <w:tab w:val="left" w:pos="4536"/>
        </w:tabs>
        <w:autoSpaceDE w:val="0"/>
        <w:autoSpaceDN w:val="0"/>
        <w:adjustRightInd w:val="0"/>
        <w:spacing w:line="300" w:lineRule="atLeast"/>
        <w:rPr>
          <w:rFonts w:cs="Arial"/>
          <w:szCs w:val="22"/>
        </w:rPr>
      </w:pPr>
    </w:p>
    <w:p w14:paraId="3EFAD616" w14:textId="276CC5F9" w:rsidR="006C5D05" w:rsidRDefault="006C5D05" w:rsidP="00DF7100">
      <w:pPr>
        <w:tabs>
          <w:tab w:val="left" w:pos="3960"/>
        </w:tabs>
        <w:ind w:left="3960" w:hanging="3960"/>
        <w:rPr>
          <w:rFonts w:ascii="Arial CE" w:hAnsi="Arial CE" w:cs="Arial"/>
          <w:szCs w:val="22"/>
        </w:rPr>
      </w:pPr>
      <w:r w:rsidRPr="00D53407">
        <w:rPr>
          <w:rFonts w:ascii="Arial CE" w:hAnsi="Arial CE" w:cs="Arial"/>
          <w:szCs w:val="22"/>
        </w:rPr>
        <w:t>IČO:</w:t>
      </w:r>
      <w:r>
        <w:rPr>
          <w:rFonts w:ascii="Arial CE" w:hAnsi="Arial CE" w:cs="Arial"/>
          <w:szCs w:val="22"/>
        </w:rPr>
        <w:tab/>
      </w:r>
      <w:r w:rsidR="00DF7100" w:rsidRPr="00D4545E">
        <w:rPr>
          <w:rFonts w:ascii="Arial CE" w:hAnsi="Arial CE"/>
        </w:rPr>
        <w:t>27197395</w:t>
      </w:r>
      <w:r>
        <w:rPr>
          <w:rFonts w:ascii="Arial CE" w:hAnsi="Arial CE" w:cs="Arial"/>
          <w:szCs w:val="22"/>
        </w:rPr>
        <w:tab/>
      </w:r>
      <w:r>
        <w:rPr>
          <w:rFonts w:ascii="Arial CE" w:hAnsi="Arial CE" w:cs="Arial"/>
          <w:szCs w:val="22"/>
        </w:rPr>
        <w:tab/>
      </w:r>
      <w:r w:rsidRPr="00D53407">
        <w:rPr>
          <w:rFonts w:ascii="Arial CE" w:hAnsi="Arial CE" w:cs="Arial"/>
          <w:szCs w:val="22"/>
        </w:rPr>
        <w:tab/>
      </w:r>
    </w:p>
    <w:p w14:paraId="08A51502" w14:textId="77777777" w:rsidR="00DF7100" w:rsidRPr="00850029" w:rsidRDefault="006C5D05" w:rsidP="00DF7100">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sidR="00DF7100">
        <w:rPr>
          <w:rFonts w:ascii="Arial CE" w:hAnsi="Arial CE"/>
        </w:rPr>
        <w:t>CZ</w:t>
      </w:r>
      <w:r w:rsidR="00DF7100" w:rsidRPr="00D4545E">
        <w:rPr>
          <w:rFonts w:ascii="Arial CE" w:hAnsi="Arial CE"/>
        </w:rPr>
        <w:t>27197395</w:t>
      </w:r>
    </w:p>
    <w:p w14:paraId="37F3D047" w14:textId="62E8662F" w:rsidR="006C5D05" w:rsidRPr="00E014AB" w:rsidRDefault="006C5D05" w:rsidP="006C5D05">
      <w:pPr>
        <w:tabs>
          <w:tab w:val="left" w:pos="3960"/>
        </w:tabs>
        <w:ind w:right="568"/>
        <w:rPr>
          <w:rFonts w:cs="Arial"/>
          <w:color w:val="000000"/>
          <w:szCs w:val="22"/>
        </w:rPr>
      </w:pPr>
      <w:r w:rsidRPr="00C810AB">
        <w:rPr>
          <w:rFonts w:cs="Arial"/>
          <w:color w:val="000000"/>
          <w:szCs w:val="22"/>
        </w:rPr>
        <w:tab/>
      </w:r>
      <w:r w:rsidRPr="00C810AB">
        <w:rPr>
          <w:rFonts w:cs="Arial"/>
          <w:bCs/>
          <w:color w:val="000000"/>
          <w:szCs w:val="22"/>
        </w:rPr>
        <w:tab/>
      </w:r>
    </w:p>
    <w:p w14:paraId="1F89F5CF" w14:textId="6E4888AD" w:rsidR="006C5D05" w:rsidRPr="00D53407" w:rsidRDefault="006C5D05" w:rsidP="006C5D05">
      <w:pPr>
        <w:tabs>
          <w:tab w:val="left" w:pos="3960"/>
        </w:tabs>
        <w:ind w:right="568"/>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p>
    <w:p w14:paraId="0C7197AC" w14:textId="6FB03833" w:rsidR="00DF7100" w:rsidRPr="006F437B" w:rsidRDefault="006C5D05" w:rsidP="00DF7100">
      <w:pPr>
        <w:tabs>
          <w:tab w:val="left" w:pos="4111"/>
          <w:tab w:val="left" w:pos="4395"/>
        </w:tabs>
        <w:autoSpaceDE w:val="0"/>
        <w:autoSpaceDN w:val="0"/>
        <w:adjustRightInd w:val="0"/>
        <w:spacing w:line="300" w:lineRule="atLeast"/>
        <w:rPr>
          <w:rFonts w:cs="Arial"/>
          <w:szCs w:val="22"/>
        </w:rPr>
      </w:pPr>
      <w:r w:rsidRPr="0083347B">
        <w:rPr>
          <w:rFonts w:ascii="Arial CE" w:hAnsi="Arial CE" w:cs="Arial"/>
          <w:szCs w:val="22"/>
        </w:rPr>
        <w:t>zástupce ve věcech technických:</w:t>
      </w:r>
      <w:r w:rsidR="00DF7100">
        <w:rPr>
          <w:rFonts w:ascii="Arial CE" w:hAnsi="Arial CE" w:cs="Arial"/>
          <w:b/>
          <w:szCs w:val="22"/>
        </w:rPr>
        <w:t xml:space="preserve">            </w:t>
      </w:r>
    </w:p>
    <w:p w14:paraId="24AA0C35" w14:textId="63932270" w:rsidR="00DF7100" w:rsidRDefault="00DF7100" w:rsidP="00DF7100">
      <w:pPr>
        <w:tabs>
          <w:tab w:val="left" w:pos="4253"/>
          <w:tab w:val="left" w:pos="4395"/>
        </w:tabs>
        <w:autoSpaceDE w:val="0"/>
        <w:autoSpaceDN w:val="0"/>
        <w:adjustRightInd w:val="0"/>
        <w:spacing w:line="300" w:lineRule="atLeast"/>
        <w:rPr>
          <w:rStyle w:val="Hypertextovodkaz"/>
          <w:rFonts w:cs="Arial"/>
          <w:szCs w:val="22"/>
        </w:rPr>
      </w:pPr>
      <w:r>
        <w:rPr>
          <w:rFonts w:cs="Arial"/>
          <w:szCs w:val="22"/>
        </w:rPr>
        <w:t xml:space="preserve">                                                                 </w:t>
      </w:r>
      <w:r w:rsidR="00F7503B">
        <w:rPr>
          <w:rStyle w:val="Hypertextovodkaz"/>
          <w:rFonts w:cs="Arial"/>
          <w:szCs w:val="22"/>
        </w:rPr>
        <w:t xml:space="preserve"> </w:t>
      </w:r>
    </w:p>
    <w:p w14:paraId="4E784FE7" w14:textId="61F844BB" w:rsidR="00C65460" w:rsidRDefault="00C65460" w:rsidP="00DF7100">
      <w:pPr>
        <w:tabs>
          <w:tab w:val="left" w:pos="3960"/>
        </w:tabs>
        <w:autoSpaceDE w:val="0"/>
        <w:autoSpaceDN w:val="0"/>
        <w:adjustRightInd w:val="0"/>
        <w:spacing w:line="300" w:lineRule="atLeast"/>
        <w:ind w:right="568"/>
        <w:rPr>
          <w:rFonts w:ascii="Arial CE" w:hAnsi="Arial CE" w:cs="Arial"/>
          <w:szCs w:val="22"/>
        </w:rPr>
      </w:pPr>
    </w:p>
    <w:p w14:paraId="69426FBB" w14:textId="1E9D1E8C" w:rsidR="006C5D05" w:rsidRPr="00D53407" w:rsidRDefault="006C5D05" w:rsidP="00C65460">
      <w:pPr>
        <w:tabs>
          <w:tab w:val="left" w:pos="3960"/>
        </w:tabs>
        <w:ind w:right="568"/>
        <w:rPr>
          <w:rFonts w:ascii="Arial CE" w:hAnsi="Arial CE" w:cs="Arial"/>
          <w:szCs w:val="22"/>
        </w:rPr>
      </w:pPr>
      <w:r w:rsidRPr="00D53407">
        <w:rPr>
          <w:rFonts w:ascii="Arial CE" w:hAnsi="Arial CE" w:cs="Arial"/>
          <w:szCs w:val="22"/>
        </w:rPr>
        <w:t>bankovní spojení:</w:t>
      </w:r>
      <w:r w:rsidRPr="00D53407">
        <w:rPr>
          <w:rFonts w:ascii="Arial CE" w:hAnsi="Arial CE" w:cs="Arial"/>
          <w:szCs w:val="22"/>
        </w:rPr>
        <w:tab/>
      </w:r>
    </w:p>
    <w:p w14:paraId="34C54BF3" w14:textId="0CA99E01" w:rsidR="006C5D05" w:rsidRPr="00D53407" w:rsidRDefault="006C5D05" w:rsidP="006C5D05">
      <w:pPr>
        <w:tabs>
          <w:tab w:val="left" w:pos="3960"/>
        </w:tabs>
        <w:ind w:right="568"/>
        <w:rPr>
          <w:rFonts w:ascii="Arial CE" w:hAnsi="Arial CE" w:cs="Arial"/>
          <w:szCs w:val="22"/>
        </w:rPr>
      </w:pPr>
      <w:r w:rsidRPr="00D53407">
        <w:rPr>
          <w:rFonts w:ascii="Arial CE" w:hAnsi="Arial CE" w:cs="Arial"/>
          <w:szCs w:val="22"/>
        </w:rPr>
        <w:t>číslo účtu:</w:t>
      </w:r>
      <w:r w:rsidRPr="00D53407">
        <w:rPr>
          <w:rFonts w:ascii="Arial CE" w:hAnsi="Arial CE" w:cs="Arial"/>
          <w:szCs w:val="22"/>
        </w:rPr>
        <w:tab/>
      </w:r>
    </w:p>
    <w:p w14:paraId="50ED1210" w14:textId="2FDF0A35" w:rsidR="00DF7100" w:rsidRPr="00DC0F04" w:rsidRDefault="006C5D05" w:rsidP="00DF7100">
      <w:pPr>
        <w:widowControl w:val="0"/>
        <w:ind w:left="4111" w:hanging="4111"/>
        <w:rPr>
          <w:rFonts w:ascii="Arial CE" w:hAnsi="Arial CE" w:cs="Arial"/>
          <w:szCs w:val="22"/>
        </w:rPr>
      </w:pPr>
      <w:r w:rsidRPr="00FD66BD">
        <w:rPr>
          <w:rFonts w:ascii="Arial CE" w:hAnsi="Arial CE" w:cs="Arial"/>
          <w:szCs w:val="22"/>
        </w:rPr>
        <w:t>zápis v obchodním rejstříku</w:t>
      </w:r>
      <w:r>
        <w:rPr>
          <w:rFonts w:ascii="Arial CE" w:hAnsi="Arial CE" w:cs="Arial"/>
          <w:szCs w:val="22"/>
        </w:rPr>
        <w:t>:</w:t>
      </w:r>
      <w:r w:rsidR="00DF7100">
        <w:rPr>
          <w:rFonts w:ascii="Arial CE" w:hAnsi="Arial CE" w:cs="Arial"/>
          <w:szCs w:val="22"/>
        </w:rPr>
        <w:t xml:space="preserve"> 22.12.2004 Městským soudem v Praze, oddíl C, vložka 103722</w:t>
      </w:r>
    </w:p>
    <w:p w14:paraId="6D1E9FD5" w14:textId="31DAD737" w:rsidR="006C5A8C" w:rsidRDefault="00DF7100" w:rsidP="00DF7100">
      <w:pPr>
        <w:widowControl w:val="0"/>
        <w:ind w:left="3969" w:hanging="3969"/>
        <w:rPr>
          <w:rFonts w:ascii="Arial CE" w:hAnsi="Arial CE" w:cs="Arial"/>
          <w:szCs w:val="22"/>
        </w:rPr>
      </w:pPr>
      <w:r w:rsidRPr="001D7A19">
        <w:rPr>
          <w:rFonts w:ascii="Arial CE" w:hAnsi="Arial CE" w:cs="Arial"/>
          <w:szCs w:val="22"/>
        </w:rPr>
        <w:t xml:space="preserve"> </w:t>
      </w:r>
      <w:r w:rsidR="006C5A8C" w:rsidRPr="001D7A19">
        <w:rPr>
          <w:rFonts w:ascii="Arial CE" w:hAnsi="Arial CE" w:cs="Arial"/>
          <w:szCs w:val="22"/>
        </w:rPr>
        <w:t>(dále jen „</w:t>
      </w:r>
      <w:r w:rsidR="006C5A8C">
        <w:rPr>
          <w:rFonts w:ascii="Arial CE" w:hAnsi="Arial CE" w:cs="Arial"/>
          <w:szCs w:val="22"/>
        </w:rPr>
        <w:t>zhotovitel</w:t>
      </w:r>
      <w:r w:rsidR="006C5A8C" w:rsidRPr="001D7A19">
        <w:rPr>
          <w:rFonts w:ascii="Arial CE" w:hAnsi="Arial CE" w:cs="Arial"/>
          <w:szCs w:val="22"/>
        </w:rPr>
        <w:t>“) na straně druhé.</w:t>
      </w:r>
    </w:p>
    <w:p w14:paraId="4AE6A9C9" w14:textId="77777777" w:rsidR="006C5A8C" w:rsidRDefault="006C5A8C" w:rsidP="006C5A8C">
      <w:pPr>
        <w:rPr>
          <w:rFonts w:cs="Arial"/>
          <w:color w:val="000000"/>
        </w:rPr>
      </w:pPr>
    </w:p>
    <w:p w14:paraId="2A72206D" w14:textId="2678C627" w:rsidR="00FD4AB5" w:rsidRDefault="00F04164" w:rsidP="009B195C">
      <w:pPr>
        <w:rPr>
          <w:rFonts w:cs="Arial"/>
          <w:bCs/>
          <w:iCs/>
          <w:color w:val="000000"/>
          <w:szCs w:val="22"/>
        </w:rPr>
      </w:pPr>
      <w:r w:rsidRPr="00324ABA">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77777777" w:rsidR="00531101" w:rsidRDefault="00531101" w:rsidP="009B195C">
      <w:pPr>
        <w:widowControl w:val="0"/>
        <w:spacing w:line="240" w:lineRule="atLeast"/>
        <w:rPr>
          <w:rFonts w:cs="Arial"/>
          <w:szCs w:val="22"/>
        </w:rPr>
      </w:pPr>
    </w:p>
    <w:p w14:paraId="7CE6C349" w14:textId="77777777" w:rsidR="00935FAB" w:rsidRPr="00DD20ED" w:rsidRDefault="00935FAB" w:rsidP="00935FAB">
      <w:pPr>
        <w:pStyle w:val="Nadpis3"/>
        <w:numPr>
          <w:ilvl w:val="0"/>
          <w:numId w:val="17"/>
        </w:numPr>
        <w:jc w:val="center"/>
        <w:rPr>
          <w:rFonts w:cs="Arial"/>
          <w:b/>
          <w:szCs w:val="22"/>
          <w:u w:val="single"/>
        </w:rPr>
      </w:pPr>
      <w:r w:rsidRPr="00DD20ED">
        <w:rPr>
          <w:rFonts w:cs="Arial"/>
          <w:b/>
          <w:szCs w:val="22"/>
          <w:u w:val="single"/>
        </w:rPr>
        <w:lastRenderedPageBreak/>
        <w:t>PŘEDMĚT SMLOUVY A PŘEDMĚT DÍLA</w:t>
      </w:r>
    </w:p>
    <w:p w14:paraId="6C9E688F" w14:textId="77777777" w:rsidR="00680069" w:rsidRPr="00A87606" w:rsidRDefault="00680069" w:rsidP="00680069">
      <w:pPr>
        <w:widowControl w:val="0"/>
        <w:rPr>
          <w:rFonts w:cs="Arial"/>
          <w:szCs w:val="22"/>
        </w:rPr>
      </w:pPr>
    </w:p>
    <w:p w14:paraId="4CAEAAD8" w14:textId="08DC226F" w:rsidR="006C5D05" w:rsidRPr="00BE2761" w:rsidRDefault="006C5D05" w:rsidP="00881D72">
      <w:pPr>
        <w:pStyle w:val="Odstavecseseznamem"/>
        <w:autoSpaceDE w:val="0"/>
        <w:autoSpaceDN w:val="0"/>
        <w:adjustRightInd w:val="0"/>
        <w:ind w:left="0"/>
        <w:rPr>
          <w:rFonts w:ascii="Arial CE" w:hAnsi="Arial CE" w:cs="Arial CE"/>
          <w:szCs w:val="22"/>
        </w:rPr>
      </w:pPr>
      <w:r w:rsidRPr="00BE2761">
        <w:rPr>
          <w:rFonts w:ascii="Arial CE" w:hAnsi="Arial CE" w:cs="Arial CE"/>
          <w:szCs w:val="22"/>
        </w:rPr>
        <w:t xml:space="preserve">Projektová dokumentace pro vydání stavebního povolení </w:t>
      </w:r>
      <w:r w:rsidRPr="00BE2761">
        <w:rPr>
          <w:rFonts w:ascii="Arial CE" w:hAnsi="Arial CE" w:cs="Arial CE"/>
          <w:bCs/>
          <w:szCs w:val="22"/>
        </w:rPr>
        <w:t xml:space="preserve">v podrobnostech projektové dokumentace pro provádění stavby (DSP/DPS), </w:t>
      </w:r>
      <w:r w:rsidRPr="00BE2761">
        <w:rPr>
          <w:rFonts w:ascii="Arial CE" w:eastAsia="Arial CE" w:hAnsi="Arial CE" w:cs="Arial CE"/>
          <w:szCs w:val="22"/>
        </w:rPr>
        <w:t xml:space="preserve">včetně dokladové části, soupisu prací a vyhodnocení potřeby zajištění koordinátora BOZP v přípravě a realizaci stavby. Součástí bude inženýrská činnost vedoucí k získání stavebního povolení.  </w:t>
      </w:r>
    </w:p>
    <w:p w14:paraId="63DD0A57" w14:textId="77777777" w:rsidR="006C5D05" w:rsidRPr="00BE2761" w:rsidRDefault="006C5D05" w:rsidP="006C5D05">
      <w:pPr>
        <w:tabs>
          <w:tab w:val="left" w:pos="709"/>
        </w:tabs>
        <w:autoSpaceDE w:val="0"/>
        <w:autoSpaceDN w:val="0"/>
        <w:adjustRightInd w:val="0"/>
        <w:ind w:right="568"/>
        <w:rPr>
          <w:rFonts w:ascii="Arial CE" w:hAnsi="Arial CE" w:cs="Arial CE"/>
          <w:color w:val="000000"/>
          <w:szCs w:val="22"/>
        </w:rPr>
      </w:pPr>
    </w:p>
    <w:p w14:paraId="7EFD7DC6" w14:textId="1CD8D3FC" w:rsidR="00DF7100" w:rsidRPr="00BE2761" w:rsidRDefault="00C65460" w:rsidP="00DF7100">
      <w:pPr>
        <w:autoSpaceDE w:val="0"/>
        <w:autoSpaceDN w:val="0"/>
        <w:adjustRightInd w:val="0"/>
        <w:rPr>
          <w:rFonts w:ascii="Arial CE" w:hAnsi="Arial CE" w:cs="Arial CE"/>
          <w:szCs w:val="22"/>
        </w:rPr>
      </w:pPr>
      <w:r w:rsidRPr="00BE2761">
        <w:rPr>
          <w:rFonts w:ascii="Arial CE" w:hAnsi="Arial CE" w:cs="Arial CE"/>
          <w:b/>
          <w:szCs w:val="22"/>
        </w:rPr>
        <w:t>Předmětem zakázky</w:t>
      </w:r>
      <w:r w:rsidRPr="00BE2761">
        <w:rPr>
          <w:rFonts w:ascii="Arial CE" w:hAnsi="Arial CE" w:cs="Arial CE"/>
          <w:szCs w:val="22"/>
        </w:rPr>
        <w:t xml:space="preserve"> </w:t>
      </w:r>
      <w:r w:rsidRPr="00BE2761">
        <w:rPr>
          <w:rFonts w:ascii="Arial CE" w:hAnsi="Arial CE" w:cs="Arial CE"/>
          <w:b/>
          <w:szCs w:val="22"/>
        </w:rPr>
        <w:t>j</w:t>
      </w:r>
      <w:r w:rsidR="00A6350B" w:rsidRPr="00BE2761">
        <w:rPr>
          <w:rFonts w:ascii="Arial CE" w:hAnsi="Arial CE" w:cs="Arial CE"/>
          <w:b/>
          <w:szCs w:val="22"/>
        </w:rPr>
        <w:t>e</w:t>
      </w:r>
      <w:r w:rsidR="00A6350B" w:rsidRPr="00BE2761">
        <w:rPr>
          <w:rFonts w:ascii="Arial CE" w:hAnsi="Arial CE" w:cs="Arial CE"/>
          <w:szCs w:val="22"/>
        </w:rPr>
        <w:t xml:space="preserve"> </w:t>
      </w:r>
      <w:r w:rsidR="00A6350B" w:rsidRPr="00BE2761">
        <w:rPr>
          <w:rFonts w:ascii="Arial CE" w:hAnsi="Arial CE" w:cs="Arial CE"/>
          <w:b/>
          <w:bCs/>
          <w:color w:val="000000"/>
          <w:szCs w:val="22"/>
        </w:rPr>
        <w:t>rekonstrukce předního a zadního vstupu do administrativní budovy závodu v</w:t>
      </w:r>
      <w:r w:rsidR="009E1DA1" w:rsidRPr="00BE2761">
        <w:rPr>
          <w:rFonts w:ascii="Arial CE" w:hAnsi="Arial CE" w:cs="Arial CE"/>
          <w:b/>
          <w:bCs/>
          <w:color w:val="000000"/>
          <w:szCs w:val="22"/>
        </w:rPr>
        <w:t> </w:t>
      </w:r>
      <w:r w:rsidR="00A6350B" w:rsidRPr="00BE2761">
        <w:rPr>
          <w:rFonts w:ascii="Arial CE" w:hAnsi="Arial CE" w:cs="Arial CE"/>
          <w:b/>
          <w:bCs/>
          <w:color w:val="000000"/>
          <w:szCs w:val="22"/>
        </w:rPr>
        <w:t>Terezíně</w:t>
      </w:r>
      <w:r w:rsidR="009E1DA1" w:rsidRPr="00BE2761">
        <w:rPr>
          <w:rFonts w:ascii="Arial CE" w:hAnsi="Arial CE" w:cs="Arial CE"/>
          <w:b/>
          <w:bCs/>
          <w:color w:val="000000"/>
          <w:szCs w:val="22"/>
        </w:rPr>
        <w:t xml:space="preserve"> </w:t>
      </w:r>
      <w:r w:rsidR="009E1DA1" w:rsidRPr="00BE2761">
        <w:rPr>
          <w:rFonts w:ascii="Arial CE" w:hAnsi="Arial CE" w:cs="Arial CE"/>
          <w:bCs/>
          <w:color w:val="000000"/>
          <w:szCs w:val="22"/>
        </w:rPr>
        <w:t xml:space="preserve">(Pražská 319, Terezín), st. p. č. 429/1 a p. p. č. 430/1 v </w:t>
      </w:r>
      <w:proofErr w:type="spellStart"/>
      <w:r w:rsidR="009E1DA1" w:rsidRPr="00BE2761">
        <w:rPr>
          <w:rFonts w:ascii="Arial CE" w:hAnsi="Arial CE" w:cs="Arial CE"/>
          <w:bCs/>
          <w:color w:val="000000"/>
          <w:szCs w:val="22"/>
        </w:rPr>
        <w:t>k.ú</w:t>
      </w:r>
      <w:proofErr w:type="spellEnd"/>
      <w:r w:rsidR="009E1DA1" w:rsidRPr="00BE2761">
        <w:rPr>
          <w:rFonts w:ascii="Arial CE" w:hAnsi="Arial CE" w:cs="Arial CE"/>
          <w:bCs/>
          <w:color w:val="000000"/>
          <w:szCs w:val="22"/>
        </w:rPr>
        <w:t>. Terezín</w:t>
      </w:r>
      <w:r w:rsidR="00A6350B" w:rsidRPr="00BE2761">
        <w:rPr>
          <w:rFonts w:ascii="Arial CE" w:hAnsi="Arial CE" w:cs="Arial CE"/>
          <w:b/>
          <w:bCs/>
          <w:color w:val="000000"/>
          <w:szCs w:val="22"/>
        </w:rPr>
        <w:t xml:space="preserve">, </w:t>
      </w:r>
      <w:r w:rsidR="00DF7100" w:rsidRPr="00BE2761">
        <w:rPr>
          <w:rFonts w:ascii="Arial CE" w:hAnsi="Arial CE" w:cs="Arial CE"/>
          <w:szCs w:val="22"/>
        </w:rPr>
        <w:t>rekonstrukce zastřešeného</w:t>
      </w:r>
      <w:r w:rsidR="00A6350B" w:rsidRPr="00BE2761">
        <w:rPr>
          <w:rFonts w:ascii="Arial CE" w:hAnsi="Arial CE" w:cs="Arial CE"/>
          <w:szCs w:val="22"/>
        </w:rPr>
        <w:t xml:space="preserve"> </w:t>
      </w:r>
      <w:r w:rsidR="00DF7100" w:rsidRPr="00BE2761">
        <w:rPr>
          <w:rFonts w:ascii="Arial CE" w:hAnsi="Arial CE" w:cs="Arial CE"/>
          <w:szCs w:val="22"/>
        </w:rPr>
        <w:t>hlavního schodiště a zadního schodiště s bezbariérovou úpravou a částečným zastřešením, posunutí branky v</w:t>
      </w:r>
      <w:r w:rsidR="00A6350B" w:rsidRPr="00BE2761">
        <w:rPr>
          <w:rFonts w:ascii="Arial CE" w:hAnsi="Arial CE" w:cs="Arial CE"/>
          <w:szCs w:val="22"/>
        </w:rPr>
        <w:t> </w:t>
      </w:r>
      <w:r w:rsidR="00DF7100" w:rsidRPr="00BE2761">
        <w:rPr>
          <w:rFonts w:ascii="Arial CE" w:hAnsi="Arial CE" w:cs="Arial CE"/>
          <w:szCs w:val="22"/>
        </w:rPr>
        <w:t>oplocení</w:t>
      </w:r>
      <w:r w:rsidR="00A6350B" w:rsidRPr="00BE2761">
        <w:rPr>
          <w:rFonts w:ascii="Arial CE" w:hAnsi="Arial CE" w:cs="Arial CE"/>
          <w:szCs w:val="22"/>
        </w:rPr>
        <w:t xml:space="preserve"> </w:t>
      </w:r>
      <w:r w:rsidR="00DF7100" w:rsidRPr="00BE2761">
        <w:rPr>
          <w:rFonts w:ascii="Arial CE" w:hAnsi="Arial CE" w:cs="Arial CE"/>
          <w:szCs w:val="22"/>
        </w:rPr>
        <w:t>areálu, vydláždění</w:t>
      </w:r>
      <w:r w:rsidR="00A6350B" w:rsidRPr="00BE2761">
        <w:rPr>
          <w:rFonts w:ascii="Arial CE" w:hAnsi="Arial CE" w:cs="Arial CE"/>
          <w:szCs w:val="22"/>
        </w:rPr>
        <w:t xml:space="preserve"> </w:t>
      </w:r>
      <w:r w:rsidR="00DF7100" w:rsidRPr="00BE2761">
        <w:rPr>
          <w:rFonts w:ascii="Arial CE" w:hAnsi="Arial CE" w:cs="Arial CE"/>
          <w:szCs w:val="22"/>
        </w:rPr>
        <w:t>ploch před hlavním schodištěm a přístřešky pro kola a komunální</w:t>
      </w:r>
      <w:r w:rsidR="00A6350B" w:rsidRPr="00BE2761">
        <w:rPr>
          <w:rFonts w:ascii="Arial CE" w:hAnsi="Arial CE" w:cs="Arial CE"/>
          <w:szCs w:val="22"/>
        </w:rPr>
        <w:t xml:space="preserve"> </w:t>
      </w:r>
      <w:r w:rsidR="00DF7100" w:rsidRPr="00BE2761">
        <w:rPr>
          <w:rFonts w:ascii="Arial CE" w:hAnsi="Arial CE" w:cs="Arial CE"/>
          <w:szCs w:val="22"/>
        </w:rPr>
        <w:t>odpad</w:t>
      </w:r>
      <w:r w:rsidR="00A6350B" w:rsidRPr="00BE2761">
        <w:rPr>
          <w:rFonts w:ascii="Arial CE" w:hAnsi="Arial CE" w:cs="Arial CE"/>
          <w:szCs w:val="22"/>
        </w:rPr>
        <w:t xml:space="preserve">. </w:t>
      </w:r>
    </w:p>
    <w:p w14:paraId="3318119A" w14:textId="4C13BB7E" w:rsidR="00A6350B" w:rsidRPr="00BE2761" w:rsidRDefault="00A6350B" w:rsidP="009E1DA1">
      <w:pPr>
        <w:autoSpaceDE w:val="0"/>
        <w:autoSpaceDN w:val="0"/>
        <w:adjustRightInd w:val="0"/>
        <w:rPr>
          <w:rFonts w:ascii="Arial CE" w:hAnsi="Arial CE" w:cs="Arial CE"/>
          <w:szCs w:val="22"/>
        </w:rPr>
      </w:pPr>
    </w:p>
    <w:p w14:paraId="322308B5" w14:textId="4AAB3966" w:rsidR="00E61252" w:rsidRPr="00BE2761" w:rsidRDefault="00C70A25" w:rsidP="00690304">
      <w:pPr>
        <w:autoSpaceDE w:val="0"/>
        <w:autoSpaceDN w:val="0"/>
        <w:adjustRightInd w:val="0"/>
        <w:rPr>
          <w:rFonts w:ascii="Arial CE" w:hAnsi="Arial CE" w:cs="Arial CE"/>
          <w:szCs w:val="22"/>
        </w:rPr>
      </w:pPr>
      <w:r w:rsidRPr="00BE2761">
        <w:rPr>
          <w:rFonts w:ascii="Arial CE" w:hAnsi="Arial CE" w:cs="Arial CE"/>
          <w:szCs w:val="22"/>
        </w:rPr>
        <w:t xml:space="preserve">Součástí </w:t>
      </w:r>
      <w:r w:rsidR="009E1DA1" w:rsidRPr="00BE2761">
        <w:rPr>
          <w:rFonts w:ascii="Arial CE" w:hAnsi="Arial CE" w:cs="Arial CE"/>
          <w:szCs w:val="22"/>
        </w:rPr>
        <w:t xml:space="preserve">díla bude v prvním kroku grafické znázornění (vizualizace) navrženého řešení </w:t>
      </w:r>
      <w:r w:rsidR="00E61252" w:rsidRPr="00BE2761">
        <w:rPr>
          <w:rFonts w:ascii="Arial CE" w:hAnsi="Arial CE" w:cs="Arial CE"/>
          <w:szCs w:val="22"/>
        </w:rPr>
        <w:t>(půdorys, pohled, řez), kte</w:t>
      </w:r>
      <w:r w:rsidRPr="00BE2761">
        <w:rPr>
          <w:rFonts w:ascii="Arial CE" w:hAnsi="Arial CE" w:cs="Arial CE"/>
          <w:szCs w:val="22"/>
        </w:rPr>
        <w:t>r</w:t>
      </w:r>
      <w:r w:rsidR="009E1DA1" w:rsidRPr="00BE2761">
        <w:rPr>
          <w:rFonts w:ascii="Arial CE" w:hAnsi="Arial CE" w:cs="Arial CE"/>
          <w:szCs w:val="22"/>
        </w:rPr>
        <w:t>é</w:t>
      </w:r>
      <w:r w:rsidRPr="00BE2761">
        <w:rPr>
          <w:rFonts w:ascii="Arial CE" w:hAnsi="Arial CE" w:cs="Arial CE"/>
          <w:szCs w:val="22"/>
        </w:rPr>
        <w:t xml:space="preserve"> </w:t>
      </w:r>
      <w:r w:rsidR="00E61252" w:rsidRPr="00BE2761">
        <w:rPr>
          <w:rFonts w:ascii="Arial CE" w:hAnsi="Arial CE" w:cs="Arial CE"/>
          <w:szCs w:val="22"/>
        </w:rPr>
        <w:t>bude předložen</w:t>
      </w:r>
      <w:r w:rsidR="009E1DA1" w:rsidRPr="00BE2761">
        <w:rPr>
          <w:rFonts w:ascii="Arial CE" w:hAnsi="Arial CE" w:cs="Arial CE"/>
          <w:szCs w:val="22"/>
        </w:rPr>
        <w:t>o</w:t>
      </w:r>
      <w:r w:rsidRPr="00BE2761">
        <w:rPr>
          <w:rFonts w:ascii="Arial CE" w:hAnsi="Arial CE" w:cs="Arial CE"/>
          <w:szCs w:val="22"/>
        </w:rPr>
        <w:t xml:space="preserve"> </w:t>
      </w:r>
      <w:r w:rsidR="00E61252" w:rsidRPr="00BE2761">
        <w:rPr>
          <w:rFonts w:ascii="Arial CE" w:hAnsi="Arial CE" w:cs="Arial CE"/>
          <w:szCs w:val="22"/>
        </w:rPr>
        <w:t>k</w:t>
      </w:r>
      <w:r w:rsidRPr="00BE2761">
        <w:rPr>
          <w:rFonts w:ascii="Arial CE" w:hAnsi="Arial CE" w:cs="Arial CE"/>
          <w:szCs w:val="22"/>
        </w:rPr>
        <w:t> </w:t>
      </w:r>
      <w:r w:rsidR="00E61252" w:rsidRPr="00BE2761">
        <w:rPr>
          <w:rFonts w:ascii="Arial CE" w:hAnsi="Arial CE" w:cs="Arial CE"/>
          <w:szCs w:val="22"/>
        </w:rPr>
        <w:t>odsouhlasení</w:t>
      </w:r>
      <w:r w:rsidRPr="00BE2761">
        <w:rPr>
          <w:rFonts w:ascii="Arial CE" w:hAnsi="Arial CE" w:cs="Arial CE"/>
          <w:szCs w:val="22"/>
        </w:rPr>
        <w:t>.</w:t>
      </w:r>
    </w:p>
    <w:p w14:paraId="142868BF" w14:textId="2E3FA5CB" w:rsidR="00C70A25" w:rsidRPr="00BE2761" w:rsidRDefault="00C70A25" w:rsidP="00E61252">
      <w:pPr>
        <w:autoSpaceDE w:val="0"/>
        <w:autoSpaceDN w:val="0"/>
        <w:adjustRightInd w:val="0"/>
        <w:jc w:val="left"/>
        <w:rPr>
          <w:rFonts w:ascii="Arial CE" w:hAnsi="Arial CE" w:cs="Arial CE"/>
          <w:szCs w:val="22"/>
        </w:rPr>
      </w:pPr>
    </w:p>
    <w:p w14:paraId="0E15497B" w14:textId="0B3F1317" w:rsidR="00BE2761" w:rsidRPr="00BE2761" w:rsidRDefault="00BE2761" w:rsidP="00E61252">
      <w:pPr>
        <w:autoSpaceDE w:val="0"/>
        <w:autoSpaceDN w:val="0"/>
        <w:adjustRightInd w:val="0"/>
        <w:jc w:val="left"/>
        <w:rPr>
          <w:rFonts w:ascii="Arial CE" w:hAnsi="Arial CE" w:cs="Arial CE"/>
          <w:b/>
          <w:szCs w:val="22"/>
        </w:rPr>
      </w:pPr>
      <w:r w:rsidRPr="00BE2761">
        <w:rPr>
          <w:rFonts w:ascii="Arial CE" w:hAnsi="Arial CE" w:cs="Arial CE"/>
          <w:b/>
          <w:szCs w:val="22"/>
        </w:rPr>
        <w:t>Součástí PD bude:</w:t>
      </w:r>
    </w:p>
    <w:p w14:paraId="2C1C66B2" w14:textId="2A9FFE78" w:rsidR="00E61252" w:rsidRPr="00BE2761" w:rsidRDefault="00BE2761" w:rsidP="00C5103F">
      <w:pPr>
        <w:pStyle w:val="Odstavecseseznamem"/>
        <w:numPr>
          <w:ilvl w:val="0"/>
          <w:numId w:val="23"/>
        </w:numPr>
        <w:autoSpaceDE w:val="0"/>
        <w:autoSpaceDN w:val="0"/>
        <w:adjustRightInd w:val="0"/>
        <w:jc w:val="left"/>
        <w:rPr>
          <w:rFonts w:ascii="Arial CE" w:hAnsi="Arial CE" w:cs="Arial CE"/>
          <w:szCs w:val="22"/>
        </w:rPr>
      </w:pPr>
      <w:r w:rsidRPr="00BE2761">
        <w:rPr>
          <w:rFonts w:ascii="Arial CE" w:hAnsi="Arial CE" w:cs="Arial CE"/>
          <w:szCs w:val="22"/>
        </w:rPr>
        <w:t>D</w:t>
      </w:r>
      <w:r w:rsidR="00E61252" w:rsidRPr="00BE2761">
        <w:rPr>
          <w:rFonts w:ascii="Arial CE" w:hAnsi="Arial CE" w:cs="Arial CE"/>
          <w:szCs w:val="22"/>
        </w:rPr>
        <w:t>okumentace</w:t>
      </w:r>
      <w:r w:rsidRPr="00BE2761">
        <w:rPr>
          <w:rFonts w:ascii="Arial CE" w:hAnsi="Arial CE" w:cs="Arial CE"/>
          <w:szCs w:val="22"/>
        </w:rPr>
        <w:t xml:space="preserve"> </w:t>
      </w:r>
      <w:r w:rsidR="00E61252" w:rsidRPr="00BE2761">
        <w:rPr>
          <w:rFonts w:ascii="Arial CE" w:hAnsi="Arial CE" w:cs="Arial CE"/>
          <w:szCs w:val="22"/>
        </w:rPr>
        <w:t>bouracích prací</w:t>
      </w:r>
    </w:p>
    <w:p w14:paraId="7739AC7B" w14:textId="3ECB632F" w:rsidR="00E61252" w:rsidRPr="00BE2761" w:rsidRDefault="00BE2761" w:rsidP="00FC3DEA">
      <w:pPr>
        <w:pStyle w:val="Odstavecseseznamem"/>
        <w:numPr>
          <w:ilvl w:val="0"/>
          <w:numId w:val="22"/>
        </w:numPr>
        <w:autoSpaceDE w:val="0"/>
        <w:autoSpaceDN w:val="0"/>
        <w:adjustRightInd w:val="0"/>
        <w:jc w:val="left"/>
        <w:rPr>
          <w:rFonts w:ascii="Arial CE" w:hAnsi="Arial CE" w:cs="Arial CE"/>
          <w:szCs w:val="22"/>
        </w:rPr>
      </w:pPr>
      <w:r w:rsidRPr="00BE2761">
        <w:rPr>
          <w:rFonts w:ascii="Arial CE" w:hAnsi="Arial CE" w:cs="Arial CE"/>
          <w:szCs w:val="22"/>
        </w:rPr>
        <w:t xml:space="preserve">Dokumentace </w:t>
      </w:r>
      <w:r w:rsidR="00E61252" w:rsidRPr="00BE2761">
        <w:rPr>
          <w:rFonts w:ascii="Arial CE" w:hAnsi="Arial CE" w:cs="Arial CE"/>
          <w:szCs w:val="22"/>
        </w:rPr>
        <w:t>elektro-silnoproud (připojení plošiny, osvětlení</w:t>
      </w:r>
      <w:r w:rsidR="00FC3DEA" w:rsidRPr="00BE2761">
        <w:rPr>
          <w:rFonts w:ascii="Arial CE" w:hAnsi="Arial CE" w:cs="Arial CE"/>
          <w:szCs w:val="22"/>
        </w:rPr>
        <w:t xml:space="preserve"> v</w:t>
      </w:r>
      <w:r w:rsidR="00E61252" w:rsidRPr="00BE2761">
        <w:rPr>
          <w:rFonts w:ascii="Arial CE" w:hAnsi="Arial CE" w:cs="Arial CE"/>
          <w:szCs w:val="22"/>
        </w:rPr>
        <w:t>stupu, připojení DT branky)</w:t>
      </w:r>
    </w:p>
    <w:p w14:paraId="2C0CA9A4" w14:textId="0C8FFF3A" w:rsidR="00E61252" w:rsidRPr="00BE2761" w:rsidRDefault="00BE2761" w:rsidP="00FC3DEA">
      <w:pPr>
        <w:pStyle w:val="Odstavecseseznamem"/>
        <w:numPr>
          <w:ilvl w:val="0"/>
          <w:numId w:val="22"/>
        </w:numPr>
        <w:autoSpaceDE w:val="0"/>
        <w:autoSpaceDN w:val="0"/>
        <w:adjustRightInd w:val="0"/>
        <w:rPr>
          <w:rFonts w:ascii="Arial CE" w:hAnsi="Arial CE" w:cs="Arial CE"/>
          <w:szCs w:val="22"/>
        </w:rPr>
      </w:pPr>
      <w:r w:rsidRPr="00BE2761">
        <w:rPr>
          <w:rFonts w:ascii="Arial CE" w:hAnsi="Arial CE" w:cs="Arial CE"/>
          <w:szCs w:val="22"/>
        </w:rPr>
        <w:t xml:space="preserve">Oceněný soupis prací a výkaz výměr </w:t>
      </w:r>
    </w:p>
    <w:p w14:paraId="5AD840CA" w14:textId="77777777" w:rsidR="00FC3DEA" w:rsidRPr="00BE2761" w:rsidRDefault="00FC3DEA" w:rsidP="00FC3DEA">
      <w:pPr>
        <w:autoSpaceDE w:val="0"/>
        <w:autoSpaceDN w:val="0"/>
        <w:adjustRightInd w:val="0"/>
        <w:rPr>
          <w:rFonts w:ascii="Arial CE" w:hAnsi="Arial CE" w:cs="Arial CE"/>
          <w:szCs w:val="22"/>
        </w:rPr>
      </w:pPr>
    </w:p>
    <w:p w14:paraId="3CD16B15" w14:textId="54B08FE9" w:rsidR="00DF7100" w:rsidRPr="00BE2761" w:rsidRDefault="00A6350B" w:rsidP="00DF7100">
      <w:pPr>
        <w:tabs>
          <w:tab w:val="left" w:pos="3969"/>
        </w:tabs>
        <w:autoSpaceDE w:val="0"/>
        <w:autoSpaceDN w:val="0"/>
        <w:adjustRightInd w:val="0"/>
        <w:spacing w:line="300" w:lineRule="atLeast"/>
        <w:rPr>
          <w:rFonts w:ascii="Arial CE" w:hAnsi="Arial CE" w:cs="Arial CE"/>
          <w:b/>
          <w:bCs/>
        </w:rPr>
      </w:pPr>
      <w:r w:rsidRPr="00BE2761">
        <w:rPr>
          <w:rFonts w:ascii="Arial CE" w:hAnsi="Arial CE" w:cs="Arial CE"/>
          <w:b/>
          <w:bCs/>
        </w:rPr>
        <w:t>Podklady:</w:t>
      </w:r>
    </w:p>
    <w:p w14:paraId="1BE1086E" w14:textId="7C9395FB" w:rsidR="00A6350B" w:rsidRPr="00BE2761" w:rsidRDefault="00A6350B" w:rsidP="00FC3DEA">
      <w:pPr>
        <w:pStyle w:val="Odstavecseseznamem"/>
        <w:numPr>
          <w:ilvl w:val="0"/>
          <w:numId w:val="25"/>
        </w:numPr>
        <w:rPr>
          <w:rFonts w:ascii="Arial CE" w:hAnsi="Arial CE" w:cs="Arial CE"/>
        </w:rPr>
      </w:pPr>
      <w:r w:rsidRPr="00BE2761">
        <w:rPr>
          <w:rFonts w:ascii="Arial CE" w:hAnsi="Arial CE" w:cs="Arial CE"/>
        </w:rPr>
        <w:t xml:space="preserve">Architektonická studie nového vstupu (květen 2022), </w:t>
      </w:r>
    </w:p>
    <w:p w14:paraId="4B59B20E" w14:textId="10457BF1" w:rsidR="00A6350B" w:rsidRPr="00BE2761" w:rsidRDefault="00A6350B" w:rsidP="00FC3DEA">
      <w:pPr>
        <w:pStyle w:val="Odstavecseseznamem"/>
        <w:numPr>
          <w:ilvl w:val="0"/>
          <w:numId w:val="25"/>
        </w:numPr>
        <w:rPr>
          <w:rFonts w:ascii="Arial CE" w:hAnsi="Arial CE" w:cs="Arial CE"/>
        </w:rPr>
      </w:pPr>
      <w:r w:rsidRPr="00BE2761">
        <w:rPr>
          <w:rFonts w:ascii="Arial CE" w:hAnsi="Arial CE" w:cs="Arial CE"/>
        </w:rPr>
        <w:t xml:space="preserve">Závazné stanovisko dle § 14 odst. 2 zákona o státní památkové péči vydané MěÚ Ltm </w:t>
      </w:r>
      <w:r w:rsidR="00FC3DEA" w:rsidRPr="00BE2761">
        <w:rPr>
          <w:rFonts w:ascii="Arial CE" w:hAnsi="Arial CE" w:cs="Arial CE"/>
        </w:rPr>
        <w:t xml:space="preserve"> </w:t>
      </w:r>
      <w:r w:rsidRPr="00BE2761">
        <w:rPr>
          <w:rFonts w:ascii="Arial CE" w:hAnsi="Arial CE" w:cs="Arial CE"/>
        </w:rPr>
        <w:t>30.</w:t>
      </w:r>
      <w:r w:rsidR="00115746">
        <w:rPr>
          <w:rFonts w:ascii="Arial CE" w:hAnsi="Arial CE" w:cs="Arial CE"/>
        </w:rPr>
        <w:t>06</w:t>
      </w:r>
      <w:r w:rsidRPr="00BE2761">
        <w:rPr>
          <w:rFonts w:ascii="Arial CE" w:hAnsi="Arial CE" w:cs="Arial CE"/>
        </w:rPr>
        <w:t>.2022</w:t>
      </w:r>
    </w:p>
    <w:p w14:paraId="12AFD712" w14:textId="7A8DD107" w:rsidR="00A6350B" w:rsidRPr="00BE2761" w:rsidRDefault="00A6350B" w:rsidP="00FC3DEA">
      <w:pPr>
        <w:pStyle w:val="Odstavecseseznamem"/>
        <w:numPr>
          <w:ilvl w:val="0"/>
          <w:numId w:val="25"/>
        </w:numPr>
        <w:rPr>
          <w:rFonts w:ascii="Arial CE" w:hAnsi="Arial CE" w:cs="Arial CE"/>
        </w:rPr>
      </w:pPr>
      <w:r w:rsidRPr="00BE2761">
        <w:rPr>
          <w:rFonts w:ascii="Arial CE" w:hAnsi="Arial CE" w:cs="Arial CE"/>
        </w:rPr>
        <w:t>sken původní dokumentace stávajícího schodiště, půdorysů a řezů administrativní budovy,</w:t>
      </w:r>
    </w:p>
    <w:p w14:paraId="0B8EE353" w14:textId="68E4238D" w:rsidR="00A6350B" w:rsidRPr="00BE2761" w:rsidRDefault="00A6350B" w:rsidP="00FC3DEA">
      <w:pPr>
        <w:pStyle w:val="Odstavecseseznamem"/>
        <w:numPr>
          <w:ilvl w:val="0"/>
          <w:numId w:val="25"/>
        </w:numPr>
        <w:rPr>
          <w:rFonts w:ascii="Arial CE" w:hAnsi="Arial CE" w:cs="Arial CE"/>
          <w:b/>
        </w:rPr>
      </w:pPr>
      <w:r w:rsidRPr="00BE2761">
        <w:rPr>
          <w:rFonts w:ascii="Arial CE" w:hAnsi="Arial CE" w:cs="Arial CE"/>
        </w:rPr>
        <w:t>přehled vedení IS v těsném okolí budovy</w:t>
      </w:r>
    </w:p>
    <w:p w14:paraId="1530C8AA" w14:textId="77777777" w:rsidR="00A6350B" w:rsidRPr="00A74A07" w:rsidRDefault="00A6350B" w:rsidP="00DF7100">
      <w:pPr>
        <w:tabs>
          <w:tab w:val="left" w:pos="3969"/>
        </w:tabs>
        <w:autoSpaceDE w:val="0"/>
        <w:autoSpaceDN w:val="0"/>
        <w:adjustRightInd w:val="0"/>
        <w:spacing w:line="300" w:lineRule="atLeast"/>
        <w:rPr>
          <w:bCs/>
        </w:rPr>
      </w:pPr>
    </w:p>
    <w:p w14:paraId="56E7CD67" w14:textId="1AF020FA" w:rsidR="00781B6E" w:rsidRPr="00A74A07" w:rsidRDefault="00781B6E" w:rsidP="00A74A07">
      <w:pPr>
        <w:rPr>
          <w:rFonts w:eastAsia="Arial CE" w:cs="Arial"/>
          <w:szCs w:val="22"/>
        </w:rPr>
      </w:pPr>
      <w:r w:rsidRPr="00A74A07">
        <w:rPr>
          <w:rFonts w:eastAsia="Arial CE" w:cs="Arial"/>
          <w:szCs w:val="22"/>
        </w:rPr>
        <w:t>Součástí díla jsou výsledky jednání, zápisy nebo záznamy z výrobních výborů se</w:t>
      </w:r>
      <w:r w:rsidR="00864E08" w:rsidRPr="00A74A07">
        <w:rPr>
          <w:rFonts w:eastAsia="Arial CE" w:cs="Arial"/>
          <w:szCs w:val="22"/>
        </w:rPr>
        <w:t> </w:t>
      </w:r>
      <w:r w:rsidRPr="00A74A07">
        <w:rPr>
          <w:rFonts w:eastAsia="Arial CE" w:cs="Arial"/>
          <w:szCs w:val="22"/>
        </w:rPr>
        <w:t xml:space="preserve">zástupci objednatele. </w:t>
      </w:r>
    </w:p>
    <w:p w14:paraId="15BFC243" w14:textId="77777777" w:rsidR="00781B6E" w:rsidRPr="0092134F" w:rsidRDefault="00781B6E" w:rsidP="00504046">
      <w:pPr>
        <w:ind w:right="-567"/>
        <w:rPr>
          <w:rFonts w:eastAsia="Arial CE"/>
        </w:rPr>
      </w:pPr>
    </w:p>
    <w:p w14:paraId="350CCCB2" w14:textId="3A92E5CF" w:rsidR="00242D51" w:rsidRPr="0092134F" w:rsidRDefault="00781B6E" w:rsidP="00A74A07">
      <w:pPr>
        <w:rPr>
          <w:rFonts w:eastAsia="Arial CE"/>
        </w:rPr>
      </w:pPr>
      <w:r w:rsidRPr="0092134F">
        <w:rPr>
          <w:rFonts w:eastAsia="Arial CE"/>
        </w:rPr>
        <w:t>Součástí plnění díla je také inženýrská činnost, která povede k zajištění dokladové části - tj.</w:t>
      </w:r>
      <w:r w:rsidR="00864E08" w:rsidRPr="0092134F">
        <w:rPr>
          <w:rFonts w:eastAsia="Arial CE"/>
        </w:rPr>
        <w:t> </w:t>
      </w:r>
      <w:r w:rsidRPr="0092134F">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0BADAE00" w14:textId="40CD0505" w:rsidR="00242D51" w:rsidRDefault="00242D51" w:rsidP="00A74A07">
      <w:pPr>
        <w:rPr>
          <w:rFonts w:eastAsia="Arial CE"/>
        </w:rPr>
      </w:pPr>
      <w:r w:rsidRPr="0092134F">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92134F">
        <w:rPr>
          <w:rFonts w:eastAsia="Arial CE"/>
        </w:rPr>
        <w:t> </w:t>
      </w:r>
      <w:r w:rsidRPr="0092134F">
        <w:rPr>
          <w:rFonts w:eastAsia="Arial CE"/>
        </w:rPr>
        <w:t>bezvadné Dílo ve sjednaném termínu od zhotovitele převzít a zaplatit zhotovitele cenu Díla specifikovanou dále v této Smlouvě.</w:t>
      </w:r>
    </w:p>
    <w:p w14:paraId="14467406" w14:textId="77777777" w:rsidR="0092134F" w:rsidRDefault="0092134F" w:rsidP="00A74A07">
      <w:pPr>
        <w:rPr>
          <w:rFonts w:eastAsia="Arial CE"/>
        </w:rPr>
      </w:pPr>
    </w:p>
    <w:p w14:paraId="093E5231" w14:textId="24B6D205" w:rsidR="009B13D4" w:rsidRPr="00935FAB" w:rsidRDefault="009B13D4" w:rsidP="00935FAB">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504046">
      <w:pPr>
        <w:autoSpaceDE w:val="0"/>
        <w:autoSpaceDN w:val="0"/>
        <w:adjustRightInd w:val="0"/>
        <w:ind w:right="-567"/>
        <w:jc w:val="center"/>
        <w:rPr>
          <w:rFonts w:cs="Arial"/>
          <w:b/>
          <w:szCs w:val="22"/>
          <w:u w:val="single"/>
        </w:rPr>
      </w:pPr>
    </w:p>
    <w:p w14:paraId="5F821F0E" w14:textId="77777777" w:rsidR="009B13D4" w:rsidRPr="00E93E81" w:rsidRDefault="009B13D4" w:rsidP="00BE1E0D">
      <w:pPr>
        <w:autoSpaceDE w:val="0"/>
        <w:autoSpaceDN w:val="0"/>
        <w:adjustRightInd w:val="0"/>
        <w:rPr>
          <w:rFonts w:cs="Arial"/>
          <w:szCs w:val="22"/>
        </w:rPr>
      </w:pPr>
      <w:r w:rsidRPr="00E93E81">
        <w:rPr>
          <w:rFonts w:cs="Arial"/>
          <w:szCs w:val="22"/>
        </w:rPr>
        <w:t>Zhotovitel se zavazuje provést dílo v souladu s §159 zákona č. 183/2006 Sb., o územním plánování a stavebním řádu (stavební zákon), ve znění pozdějších předpisů</w:t>
      </w:r>
      <w:r w:rsidR="00744967" w:rsidRPr="00E93E81">
        <w:rPr>
          <w:rFonts w:cs="Arial"/>
          <w:szCs w:val="22"/>
        </w:rPr>
        <w:t>,</w:t>
      </w:r>
      <w:r w:rsidRPr="00E93E81">
        <w:rPr>
          <w:rFonts w:cs="Arial"/>
          <w:szCs w:val="22"/>
        </w:rPr>
        <w:t xml:space="preserve"> a to s odbornou péčí, v rozsahu a kvalitě podle této smlouvy a v termínu plnění, jak je definováno níže. </w:t>
      </w:r>
    </w:p>
    <w:p w14:paraId="1DEE4AD5" w14:textId="77777777" w:rsidR="009B13D4" w:rsidRPr="00E93E81" w:rsidRDefault="009B13D4" w:rsidP="00BE1E0D">
      <w:pPr>
        <w:autoSpaceDE w:val="0"/>
        <w:autoSpaceDN w:val="0"/>
        <w:adjustRightInd w:val="0"/>
        <w:rPr>
          <w:rFonts w:cs="Arial"/>
          <w:szCs w:val="22"/>
        </w:rPr>
      </w:pPr>
    </w:p>
    <w:p w14:paraId="59B992B0" w14:textId="77777777" w:rsidR="009B13D4" w:rsidRPr="00E93E81" w:rsidRDefault="009B13D4" w:rsidP="00BE1E0D">
      <w:pPr>
        <w:autoSpaceDE w:val="0"/>
        <w:autoSpaceDN w:val="0"/>
        <w:adjustRightInd w:val="0"/>
        <w:rPr>
          <w:rFonts w:cs="Arial"/>
          <w:szCs w:val="22"/>
        </w:rPr>
      </w:pPr>
      <w:r w:rsidRPr="00E93E81">
        <w:rPr>
          <w:rFonts w:cs="Arial"/>
          <w:szCs w:val="22"/>
        </w:rPr>
        <w:t>Projektová dokumentace bude zpracována v souladu s vyhláškou č. 499/2006 Sb., o</w:t>
      </w:r>
      <w:r w:rsidR="000F1477" w:rsidRPr="00E93E81">
        <w:rPr>
          <w:rFonts w:cs="Arial"/>
          <w:szCs w:val="22"/>
        </w:rPr>
        <w:t> </w:t>
      </w:r>
      <w:r w:rsidRPr="00E93E81">
        <w:rPr>
          <w:rFonts w:cs="Arial"/>
          <w:szCs w:val="22"/>
        </w:rPr>
        <w:t xml:space="preserve">dokumentaci staveb, ve znění vyhlášky č. 405/2017 Sb., a vyhláškou č. 169/2016 Sb., </w:t>
      </w:r>
      <w:r w:rsidRPr="00E93E81">
        <w:lastRenderedPageBreak/>
        <w:t>o</w:t>
      </w:r>
      <w:r w:rsidR="00C95C0D" w:rsidRPr="00E93E81">
        <w:t> </w:t>
      </w:r>
      <w:r w:rsidRPr="00E93E81">
        <w:t>stanovení</w:t>
      </w:r>
      <w:r w:rsidRPr="00E93E81">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93E81" w:rsidRDefault="009B13D4" w:rsidP="00BE1E0D">
      <w:pPr>
        <w:autoSpaceDE w:val="0"/>
        <w:autoSpaceDN w:val="0"/>
        <w:adjustRightInd w:val="0"/>
        <w:rPr>
          <w:rFonts w:cs="Arial"/>
          <w:szCs w:val="22"/>
        </w:rPr>
      </w:pPr>
    </w:p>
    <w:p w14:paraId="455ABCBA" w14:textId="77777777" w:rsidR="0071587B" w:rsidRPr="009B13D4" w:rsidRDefault="0071587B" w:rsidP="0071587B">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7FE41DD6" w14:textId="7DBBB16B" w:rsidR="0071587B" w:rsidRPr="00D74A9A" w:rsidRDefault="00D74A9A" w:rsidP="00D74A9A">
      <w:pPr>
        <w:autoSpaceDE w:val="0"/>
        <w:autoSpaceDN w:val="0"/>
        <w:adjustRightInd w:val="0"/>
        <w:rPr>
          <w:rFonts w:cs="Arial"/>
          <w:szCs w:val="22"/>
        </w:rPr>
      </w:pPr>
      <w:r>
        <w:rPr>
          <w:rFonts w:cs="Arial"/>
          <w:szCs w:val="22"/>
        </w:rPr>
        <w:t xml:space="preserve">-   </w:t>
      </w:r>
      <w:r w:rsidR="0071587B" w:rsidRPr="00D74A9A">
        <w:rPr>
          <w:rFonts w:cs="Arial"/>
          <w:szCs w:val="22"/>
        </w:rPr>
        <w:t>Fotodokumentace stavu konstrukcí v době zpracování PD s popisem místa</w:t>
      </w:r>
    </w:p>
    <w:p w14:paraId="219A07AA" w14:textId="288BFA17" w:rsidR="0071587B" w:rsidRPr="00D74A9A" w:rsidRDefault="00D74A9A" w:rsidP="00D74A9A">
      <w:pPr>
        <w:rPr>
          <w:rFonts w:cs="Arial"/>
          <w:szCs w:val="22"/>
        </w:rPr>
      </w:pPr>
      <w:r>
        <w:rPr>
          <w:rFonts w:cs="Arial"/>
          <w:szCs w:val="22"/>
        </w:rPr>
        <w:t xml:space="preserve">-    </w:t>
      </w:r>
      <w:r w:rsidR="0071587B" w:rsidRPr="00D74A9A">
        <w:rPr>
          <w:rFonts w:cs="Arial"/>
          <w:szCs w:val="22"/>
        </w:rPr>
        <w:t>Kontrolní rozpočet stavby zpracovaný jako soupis prací a oceněný soupis prací dle vyhlášky č. 169/2016 Sb., v platném znění, který se zpracuje vedle běžných výstupů z programu KROS také v elektronické podobě ve formátu (_.xc4). Soupis prací se zpracuje 6x do každého tištěného paré PD. Oceněný soupis prací - 2x paré tištěné se vloží se do paré č. 1 a č. 2 PD. Dále se oceněný soupis dodá 1x na CD.</w:t>
      </w:r>
    </w:p>
    <w:p w14:paraId="2D24BED4" w14:textId="77777777" w:rsidR="0071587B" w:rsidRDefault="0071587B" w:rsidP="00D74A9A">
      <w:pPr>
        <w:rPr>
          <w:rFonts w:cs="Arial"/>
          <w:szCs w:val="22"/>
        </w:rPr>
      </w:pPr>
      <w:r w:rsidRPr="00B43E05">
        <w:rPr>
          <w:rFonts w:cs="Arial"/>
          <w:szCs w:val="22"/>
        </w:rPr>
        <w:t>Pro tvorbu jednotkových cen bude v maximální možné míře použita cenová soustava ÚRS, a.</w:t>
      </w:r>
      <w:r>
        <w:rPr>
          <w:rFonts w:cs="Arial"/>
          <w:szCs w:val="22"/>
        </w:rPr>
        <w:t> </w:t>
      </w:r>
      <w:r w:rsidRPr="00B43E05">
        <w:rPr>
          <w:rFonts w:cs="Arial"/>
          <w:szCs w:val="22"/>
        </w:rPr>
        <w:t>s., Praha, platná v době odevzdání předmětu plnění.</w:t>
      </w:r>
    </w:p>
    <w:p w14:paraId="6F3FBBA2" w14:textId="77777777" w:rsidR="00A6350B" w:rsidRDefault="00A6350B" w:rsidP="0071587B">
      <w:pPr>
        <w:rPr>
          <w:rFonts w:cs="Arial"/>
          <w:szCs w:val="22"/>
        </w:rPr>
      </w:pPr>
    </w:p>
    <w:p w14:paraId="60C5D05B" w14:textId="1F85E8C6" w:rsidR="0071587B" w:rsidRPr="00B43E05" w:rsidRDefault="0071587B" w:rsidP="0071587B">
      <w:pPr>
        <w:rPr>
          <w:rFonts w:cs="Arial"/>
          <w:szCs w:val="22"/>
        </w:rPr>
      </w:pPr>
      <w:r w:rsidRPr="00B43E05">
        <w:rPr>
          <w:rFonts w:cs="Arial"/>
          <w:szCs w:val="22"/>
        </w:rPr>
        <w:t>Pokud součástí soupisu prací a oceněného soupisu prací budou u stavebních prací nebo u</w:t>
      </w:r>
      <w:r>
        <w:rPr>
          <w:rFonts w:cs="Arial"/>
          <w:szCs w:val="22"/>
        </w:rPr>
        <w:t> </w:t>
      </w:r>
      <w:r w:rsidRPr="00B43E05">
        <w:rPr>
          <w:rFonts w:cs="Arial"/>
          <w:szCs w:val="22"/>
        </w:rPr>
        <w:t>technologických souborů tzv. „R-položky“, bude provedena v rámci soupisu prací a</w:t>
      </w:r>
      <w:r>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1FD72BEC" w14:textId="77777777" w:rsidR="0071587B" w:rsidRDefault="0071587B" w:rsidP="0071587B">
      <w:pPr>
        <w:autoSpaceDE w:val="0"/>
        <w:autoSpaceDN w:val="0"/>
        <w:adjustRightInd w:val="0"/>
        <w:rPr>
          <w:rFonts w:cs="Arial"/>
          <w:szCs w:val="22"/>
        </w:rPr>
      </w:pPr>
    </w:p>
    <w:p w14:paraId="1CBCAFB0" w14:textId="77777777" w:rsidR="0071587B" w:rsidRDefault="0071587B" w:rsidP="0071587B">
      <w:pPr>
        <w:autoSpaceDE w:val="0"/>
        <w:autoSpaceDN w:val="0"/>
        <w:adjustRightInd w:val="0"/>
        <w:rPr>
          <w:rFonts w:cs="Arial"/>
          <w:szCs w:val="22"/>
        </w:rPr>
      </w:pPr>
      <w:r>
        <w:rPr>
          <w:rFonts w:cs="Arial"/>
          <w:szCs w:val="22"/>
        </w:rPr>
        <w:t>Předmětem této smlouvy jsou schémata výztuže a zámečnických prvků, včetně výpisů prvků (výkres uspořádání vyztužení monolitických betonových konstrukcí obsahující pohledy a dostatečné množství příčných řezů jednoznačně určujících kvalitu betonu a oceli, polohu a 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0DACBA33" w14:textId="77777777" w:rsidR="0071587B" w:rsidRPr="00CA30D6" w:rsidRDefault="0071587B" w:rsidP="0071587B">
      <w:pPr>
        <w:rPr>
          <w:rFonts w:cs="Arial"/>
          <w:szCs w:val="22"/>
        </w:rPr>
      </w:pPr>
    </w:p>
    <w:p w14:paraId="366FE00A" w14:textId="77777777" w:rsidR="0071587B" w:rsidRPr="009B13D4" w:rsidRDefault="0071587B" w:rsidP="0071587B">
      <w:pPr>
        <w:autoSpaceDE w:val="0"/>
        <w:autoSpaceDN w:val="0"/>
        <w:adjustRightInd w:val="0"/>
        <w:rPr>
          <w:rFonts w:cs="Arial"/>
          <w:szCs w:val="22"/>
        </w:rPr>
      </w:pPr>
      <w:r w:rsidRPr="009B13D4">
        <w:rPr>
          <w:rFonts w:cs="Arial"/>
          <w:szCs w:val="22"/>
        </w:rPr>
        <w:t>Kompletní projektová dokumentace bude předána celkem v počtu 6x paré tištěné + 2x na</w:t>
      </w:r>
      <w:r>
        <w:rPr>
          <w:rFonts w:cs="Arial"/>
          <w:szCs w:val="22"/>
        </w:rPr>
        <w:t> </w:t>
      </w:r>
      <w:r w:rsidRPr="009B13D4">
        <w:rPr>
          <w:rFonts w:cs="Arial"/>
          <w:szCs w:val="22"/>
        </w:rPr>
        <w:t>elektronickém nosiči dat, a to 1x ve formátu (_.pdf), a 1x v editovatelných formátech pro</w:t>
      </w:r>
      <w:r>
        <w:rPr>
          <w:rFonts w:cs="Arial"/>
          <w:szCs w:val="22"/>
        </w:rPr>
        <w:t> </w:t>
      </w:r>
      <w:r w:rsidRPr="009B13D4">
        <w:rPr>
          <w:rFonts w:cs="Arial"/>
          <w:szCs w:val="22"/>
        </w:rPr>
        <w:t>potřeby objednatele (_.doc, _.docx, _.xls, _.xlsx, _.dwg a dalších), výkresy budou v</w:t>
      </w:r>
      <w:r>
        <w:rPr>
          <w:rFonts w:cs="Arial"/>
          <w:szCs w:val="22"/>
        </w:rPr>
        <w:t> </w:t>
      </w:r>
      <w:r w:rsidRPr="009B13D4">
        <w:rPr>
          <w:rFonts w:cs="Arial"/>
          <w:szCs w:val="22"/>
        </w:rPr>
        <w:t xml:space="preserve">souřadnicovém systému S-JTSK. </w:t>
      </w:r>
    </w:p>
    <w:p w14:paraId="7CF2AB3B" w14:textId="77777777" w:rsidR="0071587B" w:rsidRPr="009B13D4" w:rsidRDefault="0071587B" w:rsidP="0071587B">
      <w:pPr>
        <w:autoSpaceDE w:val="0"/>
        <w:autoSpaceDN w:val="0"/>
        <w:adjustRightInd w:val="0"/>
        <w:rPr>
          <w:rFonts w:cs="Arial"/>
          <w:szCs w:val="22"/>
        </w:rPr>
      </w:pPr>
    </w:p>
    <w:p w14:paraId="76195BEE" w14:textId="77777777" w:rsidR="00522718" w:rsidRPr="00E93E81" w:rsidRDefault="00522718" w:rsidP="00BE1E0D">
      <w:pPr>
        <w:autoSpaceDE w:val="0"/>
        <w:autoSpaceDN w:val="0"/>
        <w:adjustRightInd w:val="0"/>
        <w:rPr>
          <w:rFonts w:cs="Arial"/>
          <w:b/>
          <w:szCs w:val="22"/>
        </w:rPr>
      </w:pPr>
    </w:p>
    <w:p w14:paraId="24D9CF9A" w14:textId="77777777" w:rsidR="009B13D4" w:rsidRPr="00522718" w:rsidRDefault="009B13D4" w:rsidP="00BE1E0D">
      <w:pPr>
        <w:autoSpaceDE w:val="0"/>
        <w:autoSpaceDN w:val="0"/>
        <w:adjustRightInd w:val="0"/>
        <w:rPr>
          <w:rFonts w:cs="Arial"/>
          <w:b/>
          <w:szCs w:val="22"/>
        </w:rPr>
      </w:pPr>
      <w:r w:rsidRPr="00522718">
        <w:rPr>
          <w:rFonts w:cs="Arial"/>
          <w:b/>
          <w:szCs w:val="22"/>
        </w:rPr>
        <w:t xml:space="preserve">Průběh prací </w:t>
      </w:r>
    </w:p>
    <w:p w14:paraId="52FE10E6" w14:textId="77777777" w:rsidR="009B13D4" w:rsidRPr="00E93E81" w:rsidRDefault="009B13D4" w:rsidP="00BE1E0D">
      <w:pPr>
        <w:autoSpaceDE w:val="0"/>
        <w:autoSpaceDN w:val="0"/>
        <w:adjustRightInd w:val="0"/>
        <w:rPr>
          <w:rFonts w:cs="Arial"/>
          <w:szCs w:val="22"/>
        </w:rPr>
      </w:pPr>
      <w:r w:rsidRPr="00E93E81">
        <w:rPr>
          <w:rFonts w:cs="Arial"/>
          <w:szCs w:val="22"/>
        </w:rPr>
        <w:t>Zhotovitel bude v průběhu plnění díla organizovat výrobní výbory, a to vždy minimálně 2</w:t>
      </w:r>
      <w:r w:rsidR="00C95C0D" w:rsidRPr="00E93E81">
        <w:rPr>
          <w:rFonts w:cs="Arial"/>
          <w:szCs w:val="22"/>
        </w:rPr>
        <w:t> </w:t>
      </w:r>
      <w:r w:rsidRPr="00E93E81">
        <w:rPr>
          <w:rFonts w:cs="Arial"/>
          <w:szCs w:val="22"/>
        </w:rPr>
        <w:t>výrobní výbory (vstupní a závěrečný VV). Ze všech výrobních výborů bude zhotovovat písemný zápis, který bude odsouhlasen účastníky VV.</w:t>
      </w:r>
    </w:p>
    <w:p w14:paraId="77DB2C1B" w14:textId="77777777" w:rsidR="009B13D4" w:rsidRPr="00E93E81" w:rsidRDefault="009B13D4" w:rsidP="00BE1E0D">
      <w:pPr>
        <w:autoSpaceDE w:val="0"/>
        <w:autoSpaceDN w:val="0"/>
        <w:adjustRightInd w:val="0"/>
        <w:rPr>
          <w:rFonts w:cs="Arial"/>
          <w:szCs w:val="22"/>
        </w:rPr>
      </w:pPr>
      <w:r w:rsidRPr="00E93E81">
        <w:rPr>
          <w:rFonts w:cs="Arial"/>
          <w:szCs w:val="22"/>
        </w:rPr>
        <w:t xml:space="preserve"> </w:t>
      </w:r>
    </w:p>
    <w:p w14:paraId="35397C9E" w14:textId="148DC2CD" w:rsidR="009B13D4" w:rsidRPr="00E93E81" w:rsidRDefault="009B13D4" w:rsidP="00BE1E0D">
      <w:pPr>
        <w:autoSpaceDE w:val="0"/>
        <w:autoSpaceDN w:val="0"/>
        <w:adjustRightInd w:val="0"/>
        <w:rPr>
          <w:rFonts w:cs="Arial"/>
          <w:szCs w:val="22"/>
        </w:rPr>
      </w:pPr>
      <w:r w:rsidRPr="00E93E81">
        <w:rPr>
          <w:rFonts w:cs="Arial"/>
          <w:szCs w:val="22"/>
        </w:rPr>
        <w:t xml:space="preserve">První VV bude svolán nejpozději do </w:t>
      </w:r>
      <w:r w:rsidR="00436319">
        <w:rPr>
          <w:rFonts w:cs="Arial"/>
          <w:szCs w:val="22"/>
        </w:rPr>
        <w:t>10</w:t>
      </w:r>
      <w:r w:rsidR="00490097" w:rsidRPr="00E93E81">
        <w:rPr>
          <w:rFonts w:cs="Arial"/>
          <w:szCs w:val="22"/>
        </w:rPr>
        <w:t xml:space="preserve"> </w:t>
      </w:r>
      <w:r w:rsidRPr="00E93E81">
        <w:rPr>
          <w:rFonts w:cs="Arial"/>
          <w:szCs w:val="22"/>
        </w:rPr>
        <w:t xml:space="preserve">týdnů po nabytí </w:t>
      </w:r>
      <w:r w:rsidR="0060753C" w:rsidRPr="00E93E81">
        <w:rPr>
          <w:rFonts w:cs="Arial"/>
          <w:szCs w:val="22"/>
        </w:rPr>
        <w:t>účinnosti</w:t>
      </w:r>
      <w:r w:rsidRPr="00E93E81">
        <w:rPr>
          <w:rFonts w:cs="Arial"/>
          <w:szCs w:val="22"/>
        </w:rPr>
        <w:t xml:space="preserve"> smlouvy o dílo. Na tomto VV zhotovitel předloží </w:t>
      </w:r>
      <w:r w:rsidR="00490097">
        <w:rPr>
          <w:rFonts w:cs="Arial"/>
          <w:szCs w:val="22"/>
        </w:rPr>
        <w:t>grafické zobrazení (vizualizaci) navrženého</w:t>
      </w:r>
      <w:r w:rsidRPr="00E93E81">
        <w:rPr>
          <w:rFonts w:cs="Arial"/>
          <w:szCs w:val="22"/>
        </w:rPr>
        <w:t xml:space="preserve"> </w:t>
      </w:r>
      <w:r w:rsidR="00490097">
        <w:rPr>
          <w:rFonts w:cs="Arial"/>
          <w:szCs w:val="22"/>
        </w:rPr>
        <w:t xml:space="preserve">řešení </w:t>
      </w:r>
      <w:r w:rsidRPr="00E93E81">
        <w:rPr>
          <w:rFonts w:cs="Arial"/>
          <w:szCs w:val="22"/>
        </w:rPr>
        <w:t>stavby na základě geodetického zaměření zájmové lokality na podkladu katastrální mapy a výsledků provedených průzkumů.</w:t>
      </w:r>
      <w:r w:rsidRPr="00E93E81">
        <w:rPr>
          <w:rFonts w:cs="Arial"/>
          <w:szCs w:val="22"/>
        </w:rPr>
        <w:cr/>
      </w:r>
    </w:p>
    <w:p w14:paraId="796E7770" w14:textId="77777777" w:rsidR="009B13D4" w:rsidRPr="00E93E81" w:rsidRDefault="009B13D4" w:rsidP="00BE1E0D">
      <w:pPr>
        <w:autoSpaceDE w:val="0"/>
        <w:autoSpaceDN w:val="0"/>
        <w:adjustRightInd w:val="0"/>
        <w:rPr>
          <w:rFonts w:cs="Arial"/>
          <w:szCs w:val="22"/>
        </w:rPr>
      </w:pPr>
      <w:r w:rsidRPr="00E93E81">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93E81">
        <w:rPr>
          <w:rFonts w:cs="Arial"/>
          <w:szCs w:val="22"/>
        </w:rPr>
        <w:t> </w:t>
      </w:r>
      <w:r w:rsidRPr="00E93E81">
        <w:rPr>
          <w:rFonts w:cs="Arial"/>
          <w:szCs w:val="22"/>
        </w:rPr>
        <w:t>obdržených dokladů, posudků či stanovisek.</w:t>
      </w:r>
    </w:p>
    <w:p w14:paraId="1DE8ECD0" w14:textId="77777777" w:rsidR="009B13D4" w:rsidRPr="00E93E81" w:rsidRDefault="009B13D4" w:rsidP="00BE1E0D">
      <w:pPr>
        <w:autoSpaceDE w:val="0"/>
        <w:autoSpaceDN w:val="0"/>
        <w:adjustRightInd w:val="0"/>
        <w:rPr>
          <w:rFonts w:cs="Arial"/>
          <w:szCs w:val="22"/>
        </w:rPr>
      </w:pPr>
    </w:p>
    <w:p w14:paraId="0BD1BB69" w14:textId="77777777" w:rsidR="009B13D4" w:rsidRPr="00E93E81" w:rsidRDefault="009B13D4" w:rsidP="00BE1E0D">
      <w:pPr>
        <w:autoSpaceDE w:val="0"/>
        <w:autoSpaceDN w:val="0"/>
        <w:adjustRightInd w:val="0"/>
        <w:rPr>
          <w:rFonts w:cs="Arial"/>
          <w:szCs w:val="22"/>
        </w:rPr>
      </w:pPr>
      <w:r w:rsidRPr="00E93E81">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93E81">
        <w:rPr>
          <w:rFonts w:cs="Arial"/>
          <w:szCs w:val="22"/>
        </w:rPr>
        <w:t>zástupce objednatele</w:t>
      </w:r>
      <w:r w:rsidRPr="00E93E81">
        <w:rPr>
          <w:rFonts w:cs="Arial"/>
          <w:szCs w:val="22"/>
        </w:rPr>
        <w:t xml:space="preserve">. </w:t>
      </w:r>
    </w:p>
    <w:p w14:paraId="080F6871" w14:textId="77777777" w:rsidR="009B13D4" w:rsidRPr="00E93E81" w:rsidRDefault="009B13D4" w:rsidP="00BE1E0D">
      <w:pPr>
        <w:autoSpaceDE w:val="0"/>
        <w:autoSpaceDN w:val="0"/>
        <w:adjustRightInd w:val="0"/>
        <w:rPr>
          <w:rFonts w:cs="Arial"/>
          <w:szCs w:val="22"/>
        </w:rPr>
      </w:pPr>
    </w:p>
    <w:p w14:paraId="52265A7E" w14:textId="77777777" w:rsidR="009B13D4" w:rsidRPr="00E93E81" w:rsidRDefault="009B13D4" w:rsidP="00BE1E0D">
      <w:pPr>
        <w:autoSpaceDE w:val="0"/>
        <w:autoSpaceDN w:val="0"/>
        <w:adjustRightInd w:val="0"/>
        <w:rPr>
          <w:rFonts w:cs="Arial"/>
          <w:szCs w:val="22"/>
        </w:rPr>
      </w:pPr>
      <w:r w:rsidRPr="00E93E81">
        <w:rPr>
          <w:rFonts w:cs="Arial"/>
          <w:szCs w:val="22"/>
        </w:rPr>
        <w:t xml:space="preserve">Zhotovitel nejpozději 10 kalendářních dnů před konáním závěrečného VV předloží </w:t>
      </w:r>
      <w:r w:rsidR="00CD0A1E" w:rsidRPr="00E93E81">
        <w:rPr>
          <w:rFonts w:cs="Arial"/>
          <w:szCs w:val="22"/>
        </w:rPr>
        <w:t>zástupci objednatele</w:t>
      </w:r>
      <w:r w:rsidRPr="00E93E81">
        <w:rPr>
          <w:rFonts w:cs="Arial"/>
          <w:szCs w:val="22"/>
        </w:rPr>
        <w:t>:</w:t>
      </w:r>
    </w:p>
    <w:p w14:paraId="246A6A64" w14:textId="77777777" w:rsidR="009B13D4" w:rsidRPr="00E93E81" w:rsidRDefault="009B13D4" w:rsidP="00BE1E0D">
      <w:pPr>
        <w:autoSpaceDE w:val="0"/>
        <w:autoSpaceDN w:val="0"/>
        <w:adjustRightInd w:val="0"/>
        <w:ind w:firstLine="284"/>
        <w:rPr>
          <w:rFonts w:cs="Arial"/>
          <w:szCs w:val="22"/>
        </w:rPr>
      </w:pPr>
      <w:r w:rsidRPr="00E93E81">
        <w:rPr>
          <w:rFonts w:cs="Arial"/>
          <w:szCs w:val="22"/>
        </w:rPr>
        <w:t>•</w:t>
      </w:r>
      <w:r w:rsidRPr="00E93E81">
        <w:rPr>
          <w:rFonts w:cs="Arial"/>
          <w:szCs w:val="22"/>
        </w:rPr>
        <w:tab/>
        <w:t xml:space="preserve">2x pracovní tištěná paré - kompletní projektové řešení stavby včetně požadované dokladové části obsahující kladná stanoviska požadovaných subjektů a kladná vyjádření </w:t>
      </w:r>
      <w:r w:rsidRPr="00E93E81">
        <w:rPr>
          <w:rFonts w:cs="Arial"/>
          <w:szCs w:val="22"/>
        </w:rPr>
        <w:lastRenderedPageBreak/>
        <w:t>vlastníků pozemků dotčených stavbou k příslušnému stupni PD, včetně přehledu pozemků dotčených dočasným nebo trvalým záborem, ceny za prodej či pronájem a soupisu prací.</w:t>
      </w:r>
    </w:p>
    <w:p w14:paraId="21805745" w14:textId="77777777" w:rsidR="009B13D4" w:rsidRPr="00E93E81" w:rsidRDefault="009B13D4" w:rsidP="00BE1E0D">
      <w:pPr>
        <w:autoSpaceDE w:val="0"/>
        <w:autoSpaceDN w:val="0"/>
        <w:adjustRightInd w:val="0"/>
        <w:ind w:firstLine="284"/>
        <w:rPr>
          <w:rFonts w:cs="Arial"/>
          <w:szCs w:val="22"/>
        </w:rPr>
      </w:pPr>
      <w:r w:rsidRPr="00E93E81">
        <w:rPr>
          <w:rFonts w:cs="Arial"/>
          <w:szCs w:val="22"/>
        </w:rPr>
        <w:t>•</w:t>
      </w:r>
      <w:r w:rsidRPr="00E93E81">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E93E81" w:rsidRDefault="009B13D4" w:rsidP="00BE1E0D">
      <w:pPr>
        <w:autoSpaceDE w:val="0"/>
        <w:autoSpaceDN w:val="0"/>
        <w:adjustRightInd w:val="0"/>
        <w:rPr>
          <w:rFonts w:cs="Arial"/>
          <w:szCs w:val="22"/>
        </w:rPr>
      </w:pPr>
    </w:p>
    <w:p w14:paraId="58798EF2" w14:textId="77777777" w:rsidR="009B13D4" w:rsidRPr="00E93E81" w:rsidRDefault="009B13D4" w:rsidP="00BE1E0D">
      <w:pPr>
        <w:autoSpaceDE w:val="0"/>
        <w:autoSpaceDN w:val="0"/>
        <w:adjustRightInd w:val="0"/>
        <w:rPr>
          <w:rFonts w:cs="Arial"/>
          <w:szCs w:val="22"/>
        </w:rPr>
      </w:pPr>
      <w:r w:rsidRPr="00E93E81">
        <w:rPr>
          <w:rFonts w:cs="Arial"/>
          <w:szCs w:val="22"/>
        </w:rPr>
        <w:t xml:space="preserve">Po úspěšném uzavření závěrečného VV zhotovitel zajistí kompletaci PD. Kompletní dokumentace včetně dokladové části a oceněného soupisu prací bude předána </w:t>
      </w:r>
      <w:r w:rsidR="007B240B" w:rsidRPr="00E93E81">
        <w:rPr>
          <w:rFonts w:cs="Arial"/>
          <w:szCs w:val="22"/>
        </w:rPr>
        <w:t>zástupci objednatele</w:t>
      </w:r>
      <w:r w:rsidRPr="00E93E81">
        <w:rPr>
          <w:rFonts w:cs="Arial"/>
          <w:szCs w:val="22"/>
        </w:rPr>
        <w:t xml:space="preserve"> v počtu 2x paré tištěné + 1x na elektronickém nosiči dat k dílčímu termínu plnění dle SOD, pro následné projednání v </w:t>
      </w:r>
      <w:r w:rsidR="00A31E98" w:rsidRPr="00E93E81">
        <w:rPr>
          <w:rFonts w:cs="Arial"/>
          <w:szCs w:val="22"/>
        </w:rPr>
        <w:t>dokumentační</w:t>
      </w:r>
      <w:r w:rsidRPr="00E93E81">
        <w:rPr>
          <w:rFonts w:cs="Arial"/>
          <w:szCs w:val="22"/>
        </w:rPr>
        <w:t xml:space="preserve"> komisi objednatele. </w:t>
      </w:r>
    </w:p>
    <w:p w14:paraId="4A6DCA02" w14:textId="77777777" w:rsidR="009B13D4" w:rsidRPr="00E93E81" w:rsidRDefault="009B13D4" w:rsidP="00BE1E0D">
      <w:pPr>
        <w:autoSpaceDE w:val="0"/>
        <w:autoSpaceDN w:val="0"/>
        <w:adjustRightInd w:val="0"/>
        <w:rPr>
          <w:rFonts w:cs="Arial"/>
          <w:szCs w:val="22"/>
        </w:rPr>
      </w:pPr>
    </w:p>
    <w:p w14:paraId="109B04DC" w14:textId="2D726242" w:rsidR="000674F1" w:rsidRPr="009B13D4" w:rsidRDefault="000674F1" w:rsidP="00BE1E0D">
      <w:pPr>
        <w:autoSpaceDE w:val="0"/>
        <w:autoSpaceDN w:val="0"/>
        <w:adjustRightInd w:val="0"/>
        <w:rPr>
          <w:rFonts w:cs="Arial"/>
          <w:szCs w:val="22"/>
        </w:rPr>
      </w:pPr>
      <w:r w:rsidRPr="009B13D4">
        <w:rPr>
          <w:rFonts w:cs="Arial"/>
          <w:szCs w:val="22"/>
        </w:rPr>
        <w:t>Zhotovitel se zúčastní projednání projektové dokumentace v</w:t>
      </w:r>
      <w:r>
        <w:rPr>
          <w:rFonts w:cs="Arial"/>
          <w:szCs w:val="22"/>
        </w:rPr>
        <w:t> </w:t>
      </w:r>
      <w:r w:rsidR="007E3F6F">
        <w:rPr>
          <w:rFonts w:cs="Arial"/>
          <w:szCs w:val="22"/>
        </w:rPr>
        <w:t xml:space="preserve">dokumentační </w:t>
      </w:r>
      <w:r w:rsidRPr="009B13D4">
        <w:rPr>
          <w:rFonts w:cs="Arial"/>
          <w:szCs w:val="22"/>
        </w:rPr>
        <w:t>komisi objednatele. Po úspěšném projednání a schválení PD generálním ředitelem Povodí Ohře, státní podnik předá zhotovitel</w:t>
      </w:r>
      <w:r>
        <w:rPr>
          <w:rFonts w:cs="Arial"/>
          <w:szCs w:val="22"/>
        </w:rPr>
        <w:t xml:space="preserve"> </w:t>
      </w:r>
      <w:r w:rsidRPr="00EE4014">
        <w:rPr>
          <w:rFonts w:cs="Arial"/>
          <w:szCs w:val="22"/>
        </w:rPr>
        <w:t xml:space="preserve">zástupci objednatele v termínu </w:t>
      </w:r>
      <w:r w:rsidRPr="009B13D4">
        <w:rPr>
          <w:rFonts w:cs="Arial"/>
          <w:szCs w:val="22"/>
        </w:rPr>
        <w:t xml:space="preserve">do </w:t>
      </w:r>
      <w:r>
        <w:rPr>
          <w:rFonts w:cs="Arial"/>
          <w:szCs w:val="22"/>
        </w:rPr>
        <w:t>1 měsíce</w:t>
      </w:r>
      <w:r w:rsidRPr="009B13D4">
        <w:rPr>
          <w:rFonts w:cs="Arial"/>
          <w:szCs w:val="22"/>
        </w:rPr>
        <w:t xml:space="preserve"> zbývající 4x paré tištěné + 1x na elektronickém nosiči dat. </w:t>
      </w:r>
    </w:p>
    <w:p w14:paraId="26161CA1" w14:textId="77777777" w:rsidR="000674F1" w:rsidRPr="009B13D4" w:rsidRDefault="000674F1" w:rsidP="00BE1E0D">
      <w:pPr>
        <w:autoSpaceDE w:val="0"/>
        <w:autoSpaceDN w:val="0"/>
        <w:adjustRightInd w:val="0"/>
        <w:rPr>
          <w:rFonts w:cs="Arial"/>
          <w:szCs w:val="22"/>
        </w:rPr>
      </w:pPr>
    </w:p>
    <w:p w14:paraId="39550283" w14:textId="18305A97" w:rsidR="000674F1" w:rsidRPr="009B13D4" w:rsidRDefault="000674F1" w:rsidP="00BE1E0D">
      <w:pPr>
        <w:autoSpaceDE w:val="0"/>
        <w:autoSpaceDN w:val="0"/>
        <w:adjustRightInd w:val="0"/>
        <w:rPr>
          <w:rFonts w:cs="Arial"/>
          <w:szCs w:val="22"/>
        </w:rPr>
      </w:pPr>
      <w:r w:rsidRPr="009B13D4">
        <w:rPr>
          <w:rFonts w:cs="Arial"/>
          <w:szCs w:val="22"/>
        </w:rPr>
        <w:t>Zhotovitel se zúčastní projednání kompletní projektové dokumentace v</w:t>
      </w:r>
      <w:r>
        <w:rPr>
          <w:rFonts w:cs="Arial"/>
          <w:szCs w:val="22"/>
        </w:rPr>
        <w:t> </w:t>
      </w:r>
      <w:r w:rsidR="007E3F6F">
        <w:rPr>
          <w:rFonts w:cs="Arial"/>
          <w:szCs w:val="22"/>
        </w:rPr>
        <w:t xml:space="preserve">dokumentační </w:t>
      </w:r>
      <w:r w:rsidRPr="009B13D4">
        <w:rPr>
          <w:rFonts w:cs="Arial"/>
          <w:szCs w:val="22"/>
        </w:rPr>
        <w:t xml:space="preserve">komisi objednatele. Při neúspěšném projednání PD v </w:t>
      </w:r>
      <w:r>
        <w:rPr>
          <w:rFonts w:cs="Arial"/>
          <w:szCs w:val="22"/>
        </w:rPr>
        <w:t>dokumentační</w:t>
      </w:r>
      <w:r w:rsidRPr="009B13D4">
        <w:rPr>
          <w:rFonts w:cs="Arial"/>
          <w:szCs w:val="22"/>
        </w:rPr>
        <w:t xml:space="preserve"> komisi zhotovitel předělá části PD dle závěrů </w:t>
      </w:r>
      <w:r w:rsidRPr="006F7D2E">
        <w:rPr>
          <w:rFonts w:cs="Arial"/>
          <w:szCs w:val="22"/>
        </w:rPr>
        <w:t xml:space="preserve">DK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E93E81" w:rsidRDefault="009B13D4" w:rsidP="00BE1E0D">
      <w:pPr>
        <w:autoSpaceDE w:val="0"/>
        <w:autoSpaceDN w:val="0"/>
        <w:adjustRightInd w:val="0"/>
        <w:rPr>
          <w:rFonts w:cs="Arial"/>
          <w:szCs w:val="22"/>
        </w:rPr>
      </w:pPr>
    </w:p>
    <w:p w14:paraId="5E4B8DAC" w14:textId="3B0E85E7" w:rsidR="009B13D4" w:rsidRDefault="009B13D4" w:rsidP="00BE1E0D">
      <w:pPr>
        <w:autoSpaceDE w:val="0"/>
        <w:autoSpaceDN w:val="0"/>
        <w:adjustRightInd w:val="0"/>
        <w:rPr>
          <w:rFonts w:cs="Arial"/>
          <w:szCs w:val="22"/>
        </w:rPr>
      </w:pPr>
      <w:r w:rsidRPr="00E93E81">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93E81">
        <w:rPr>
          <w:rFonts w:cs="Arial"/>
          <w:szCs w:val="22"/>
        </w:rPr>
        <w:t> </w:t>
      </w:r>
      <w:r w:rsidRPr="00E93E81">
        <w:rPr>
          <w:rFonts w:cs="Arial"/>
          <w:szCs w:val="22"/>
        </w:rPr>
        <w:t>vlastnoručním podpisem autorizované osoby v příslušném oboru či specializaci.</w:t>
      </w:r>
    </w:p>
    <w:p w14:paraId="3733BF8B" w14:textId="5747FC0E" w:rsidR="00A30EF7" w:rsidRDefault="00A30EF7" w:rsidP="00BE1E0D">
      <w:pPr>
        <w:autoSpaceDE w:val="0"/>
        <w:autoSpaceDN w:val="0"/>
        <w:adjustRightInd w:val="0"/>
        <w:rPr>
          <w:rFonts w:cs="Arial"/>
          <w:szCs w:val="22"/>
        </w:rPr>
      </w:pPr>
    </w:p>
    <w:p w14:paraId="59432E73" w14:textId="77777777" w:rsidR="00A30EF7" w:rsidRPr="007D0F3C" w:rsidRDefault="00A30EF7" w:rsidP="00A30EF7">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0159C8C6" w14:textId="77777777" w:rsidR="00A30EF7" w:rsidRPr="007D0F3C" w:rsidRDefault="00A30EF7" w:rsidP="00A30EF7">
      <w:pPr>
        <w:autoSpaceDE w:val="0"/>
        <w:autoSpaceDN w:val="0"/>
        <w:adjustRightInd w:val="0"/>
        <w:rPr>
          <w:rFonts w:ascii="Helv" w:hAnsi="Helv" w:cs="Helv"/>
        </w:rPr>
      </w:pPr>
    </w:p>
    <w:p w14:paraId="6C7802FB" w14:textId="77777777" w:rsidR="00A30EF7" w:rsidRPr="007D0F3C" w:rsidRDefault="00A30EF7" w:rsidP="00A30EF7">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Pr>
          <w:rFonts w:ascii="Helv" w:hAnsi="Helv" w:cs="Helv"/>
        </w:rPr>
        <w:t> </w:t>
      </w:r>
      <w:r w:rsidRPr="007D0F3C">
        <w:rPr>
          <w:rFonts w:ascii="Helv" w:hAnsi="Helv" w:cs="Helv"/>
        </w:rPr>
        <w:t>se</w:t>
      </w:r>
      <w:r>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3175A15" w14:textId="77777777" w:rsidR="00A30EF7" w:rsidRPr="007D0F3C" w:rsidRDefault="00A30EF7" w:rsidP="00A30EF7">
      <w:pPr>
        <w:autoSpaceDE w:val="0"/>
        <w:autoSpaceDN w:val="0"/>
        <w:adjustRightInd w:val="0"/>
        <w:rPr>
          <w:rFonts w:ascii="Helv" w:hAnsi="Helv" w:cs="Helv"/>
        </w:rPr>
      </w:pPr>
    </w:p>
    <w:p w14:paraId="41E7C998" w14:textId="77777777" w:rsidR="00A30EF7" w:rsidRPr="007D0F3C" w:rsidRDefault="00A30EF7" w:rsidP="00A30EF7">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742DB09F" w14:textId="77777777" w:rsidR="00A30EF7" w:rsidRDefault="00A30EF7" w:rsidP="00A30EF7">
      <w:pPr>
        <w:autoSpaceDE w:val="0"/>
        <w:autoSpaceDN w:val="0"/>
        <w:adjustRightInd w:val="0"/>
        <w:rPr>
          <w:rFonts w:cs="Arial"/>
          <w:szCs w:val="22"/>
        </w:rPr>
      </w:pPr>
    </w:p>
    <w:p w14:paraId="7F9D86A4" w14:textId="77777777" w:rsidR="00A30EF7" w:rsidRPr="00E93E81" w:rsidRDefault="00A30EF7" w:rsidP="00BE1E0D">
      <w:pPr>
        <w:autoSpaceDE w:val="0"/>
        <w:autoSpaceDN w:val="0"/>
        <w:adjustRightInd w:val="0"/>
        <w:rPr>
          <w:rFonts w:cs="Arial"/>
          <w:szCs w:val="22"/>
        </w:rPr>
      </w:pPr>
    </w:p>
    <w:p w14:paraId="4A45F1FD" w14:textId="77777777" w:rsidR="005A1623" w:rsidRDefault="005A1623" w:rsidP="00BE1E0D">
      <w:pPr>
        <w:autoSpaceDE w:val="0"/>
        <w:autoSpaceDN w:val="0"/>
        <w:adjustRightInd w:val="0"/>
        <w:rPr>
          <w:rFonts w:cs="Arial"/>
          <w:szCs w:val="22"/>
        </w:rPr>
      </w:pPr>
    </w:p>
    <w:p w14:paraId="79B35E01" w14:textId="056E0FB3" w:rsidR="00680069" w:rsidRPr="00935FAB" w:rsidRDefault="00680069" w:rsidP="00BE1E0D">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BE1E0D">
      <w:pPr>
        <w:rPr>
          <w:rFonts w:cs="Arial"/>
          <w:szCs w:val="22"/>
        </w:rPr>
      </w:pPr>
    </w:p>
    <w:p w14:paraId="00017A41" w14:textId="7DB15470" w:rsidR="00487F0A" w:rsidRDefault="00C63F88" w:rsidP="00BE1E0D">
      <w:pPr>
        <w:pStyle w:val="Nadpis4"/>
      </w:pPr>
      <w:r w:rsidRPr="005A1623">
        <w:t>Termín provedení díla</w:t>
      </w:r>
      <w:r w:rsidR="009577CF" w:rsidRPr="005A1623">
        <w:t>:</w:t>
      </w:r>
    </w:p>
    <w:p w14:paraId="17013810" w14:textId="77777777" w:rsidR="00115746" w:rsidRPr="00115746" w:rsidRDefault="00115746" w:rsidP="00115746"/>
    <w:p w14:paraId="53BBCDE1" w14:textId="77777777" w:rsidR="001D1C96" w:rsidRPr="00A30EF7" w:rsidRDefault="001D1C96" w:rsidP="00BE1E0D">
      <w:pPr>
        <w:pStyle w:val="Odstavecseseznamem"/>
        <w:numPr>
          <w:ilvl w:val="0"/>
          <w:numId w:val="11"/>
        </w:numPr>
        <w:autoSpaceDE w:val="0"/>
        <w:autoSpaceDN w:val="0"/>
        <w:adjustRightInd w:val="0"/>
        <w:ind w:left="709" w:hanging="425"/>
        <w:contextualSpacing w:val="0"/>
        <w:rPr>
          <w:rFonts w:cs="Arial"/>
          <w:color w:val="000000"/>
          <w:szCs w:val="22"/>
        </w:rPr>
      </w:pPr>
      <w:r w:rsidRPr="00A30EF7">
        <w:rPr>
          <w:rFonts w:cs="Arial"/>
          <w:color w:val="000000"/>
          <w:szCs w:val="22"/>
        </w:rPr>
        <w:t>zahájení prací na předmětu plnění:</w:t>
      </w:r>
    </w:p>
    <w:p w14:paraId="66D60867" w14:textId="13ADCB42" w:rsidR="006F7D2E" w:rsidRPr="00A30EF7" w:rsidRDefault="006F7D2E" w:rsidP="00BE1E0D">
      <w:pPr>
        <w:autoSpaceDE w:val="0"/>
        <w:autoSpaceDN w:val="0"/>
        <w:adjustRightInd w:val="0"/>
        <w:ind w:firstLine="708"/>
        <w:rPr>
          <w:rFonts w:cs="Arial"/>
          <w:color w:val="000000"/>
          <w:szCs w:val="22"/>
        </w:rPr>
      </w:pPr>
      <w:r w:rsidRPr="00A30EF7">
        <w:rPr>
          <w:rFonts w:cs="Arial"/>
          <w:color w:val="000000"/>
          <w:szCs w:val="22"/>
        </w:rPr>
        <w:lastRenderedPageBreak/>
        <w:t>bez zbytečného odkladu</w:t>
      </w:r>
    </w:p>
    <w:p w14:paraId="3C0D530D" w14:textId="77777777" w:rsidR="001D1C96" w:rsidRPr="00A30EF7" w:rsidRDefault="00837762" w:rsidP="00BE1E0D">
      <w:pPr>
        <w:autoSpaceDE w:val="0"/>
        <w:autoSpaceDN w:val="0"/>
        <w:adjustRightInd w:val="0"/>
        <w:ind w:left="709" w:hanging="1"/>
        <w:rPr>
          <w:rFonts w:cs="Arial"/>
          <w:color w:val="000000"/>
          <w:szCs w:val="22"/>
        </w:rPr>
      </w:pPr>
      <w:r w:rsidRPr="00A30EF7">
        <w:rPr>
          <w:rFonts w:cs="Arial"/>
          <w:color w:val="000000"/>
          <w:szCs w:val="22"/>
        </w:rPr>
        <w:t xml:space="preserve"> </w:t>
      </w:r>
    </w:p>
    <w:p w14:paraId="09D88063" w14:textId="769C9EB8" w:rsidR="001D1C96" w:rsidRPr="003A7FA5" w:rsidRDefault="00FC3DEA" w:rsidP="00BE1E0D">
      <w:pPr>
        <w:pStyle w:val="Odstavecseseznamem"/>
        <w:numPr>
          <w:ilvl w:val="0"/>
          <w:numId w:val="11"/>
        </w:numPr>
        <w:autoSpaceDE w:val="0"/>
        <w:autoSpaceDN w:val="0"/>
        <w:adjustRightInd w:val="0"/>
        <w:ind w:left="709" w:hanging="425"/>
        <w:contextualSpacing w:val="0"/>
        <w:rPr>
          <w:rFonts w:cs="Arial"/>
          <w:color w:val="000000"/>
          <w:szCs w:val="22"/>
        </w:rPr>
      </w:pPr>
      <w:r w:rsidRPr="00115746">
        <w:rPr>
          <w:rFonts w:cs="Arial"/>
          <w:color w:val="000000"/>
          <w:szCs w:val="22"/>
        </w:rPr>
        <w:t>první</w:t>
      </w:r>
      <w:r>
        <w:rPr>
          <w:rFonts w:cs="Arial"/>
          <w:color w:val="000000"/>
          <w:szCs w:val="22"/>
        </w:rPr>
        <w:t xml:space="preserve"> </w:t>
      </w:r>
      <w:r w:rsidR="001D1C96" w:rsidRPr="009F64C0">
        <w:rPr>
          <w:rFonts w:cs="Arial"/>
          <w:color w:val="000000"/>
          <w:szCs w:val="22"/>
        </w:rPr>
        <w:t xml:space="preserve">dílčí termín - předání </w:t>
      </w:r>
      <w:r w:rsidR="00490097">
        <w:rPr>
          <w:rFonts w:cs="Arial"/>
          <w:color w:val="000000"/>
          <w:szCs w:val="22"/>
        </w:rPr>
        <w:t>grafického znázornění navrženého řešení</w:t>
      </w:r>
      <w:r>
        <w:rPr>
          <w:rFonts w:cs="Arial"/>
          <w:color w:val="000000"/>
          <w:szCs w:val="22"/>
        </w:rPr>
        <w:t xml:space="preserve"> </w:t>
      </w:r>
      <w:r w:rsidR="001D1C96" w:rsidRPr="009F64C0">
        <w:rPr>
          <w:rFonts w:cs="Arial"/>
          <w:color w:val="000000"/>
          <w:szCs w:val="22"/>
        </w:rPr>
        <w:t xml:space="preserve">(2 x tištěné + 1 x </w:t>
      </w:r>
      <w:r w:rsidR="001D1C96" w:rsidRPr="003A7FA5">
        <w:rPr>
          <w:rFonts w:cs="Arial"/>
          <w:color w:val="000000"/>
          <w:szCs w:val="22"/>
        </w:rPr>
        <w:t>elektronicky) po projednání na</w:t>
      </w:r>
      <w:r w:rsidR="00C95C0D" w:rsidRPr="003A7FA5">
        <w:rPr>
          <w:rFonts w:cs="Arial"/>
          <w:color w:val="000000"/>
          <w:szCs w:val="22"/>
        </w:rPr>
        <w:t> </w:t>
      </w:r>
      <w:r w:rsidR="001D1C96" w:rsidRPr="003A7FA5">
        <w:rPr>
          <w:rFonts w:cs="Arial"/>
          <w:color w:val="000000"/>
          <w:szCs w:val="22"/>
        </w:rPr>
        <w:t xml:space="preserve">VV: nejpozději </w:t>
      </w:r>
      <w:r w:rsidR="001D1C96" w:rsidRPr="003A7FA5">
        <w:rPr>
          <w:rFonts w:cs="Arial"/>
          <w:bCs/>
          <w:color w:val="000000"/>
          <w:szCs w:val="22"/>
        </w:rPr>
        <w:t xml:space="preserve">do </w:t>
      </w:r>
      <w:r w:rsidRPr="003A7FA5">
        <w:rPr>
          <w:rFonts w:cs="Arial"/>
          <w:b/>
          <w:bCs/>
          <w:color w:val="000000"/>
          <w:szCs w:val="22"/>
        </w:rPr>
        <w:t>1</w:t>
      </w:r>
      <w:r w:rsidR="00BE2761" w:rsidRPr="003A7FA5">
        <w:rPr>
          <w:rFonts w:cs="Arial"/>
          <w:b/>
          <w:bCs/>
          <w:color w:val="000000"/>
          <w:szCs w:val="22"/>
        </w:rPr>
        <w:t>9</w:t>
      </w:r>
      <w:r w:rsidRPr="003A7FA5">
        <w:rPr>
          <w:rFonts w:cs="Arial"/>
          <w:b/>
          <w:bCs/>
          <w:color w:val="000000"/>
          <w:szCs w:val="22"/>
        </w:rPr>
        <w:t>.</w:t>
      </w:r>
      <w:r w:rsidR="00115746" w:rsidRPr="003A7FA5">
        <w:rPr>
          <w:rFonts w:cs="Arial"/>
          <w:b/>
          <w:bCs/>
          <w:color w:val="000000"/>
          <w:szCs w:val="22"/>
        </w:rPr>
        <w:t>0</w:t>
      </w:r>
      <w:r w:rsidRPr="003A7FA5">
        <w:rPr>
          <w:rFonts w:cs="Arial"/>
          <w:b/>
          <w:bCs/>
          <w:color w:val="000000"/>
          <w:szCs w:val="22"/>
        </w:rPr>
        <w:t>5</w:t>
      </w:r>
      <w:r w:rsidR="004F1880" w:rsidRPr="003A7FA5">
        <w:rPr>
          <w:rFonts w:cs="Arial"/>
          <w:b/>
          <w:bCs/>
          <w:color w:val="000000"/>
          <w:szCs w:val="22"/>
        </w:rPr>
        <w:t>.2023</w:t>
      </w:r>
    </w:p>
    <w:p w14:paraId="15F1E480" w14:textId="77777777" w:rsidR="000674F1" w:rsidRPr="00A30EF7" w:rsidRDefault="000674F1" w:rsidP="00BE1E0D">
      <w:pPr>
        <w:autoSpaceDE w:val="0"/>
        <w:autoSpaceDN w:val="0"/>
        <w:adjustRightInd w:val="0"/>
        <w:rPr>
          <w:rFonts w:cs="Arial"/>
          <w:color w:val="000000"/>
          <w:szCs w:val="22"/>
        </w:rPr>
      </w:pPr>
    </w:p>
    <w:p w14:paraId="34C98E33" w14:textId="1D76EE31" w:rsidR="00FC3DEA" w:rsidRPr="003A7FA5" w:rsidRDefault="00FC3DEA" w:rsidP="00FC3DEA">
      <w:pPr>
        <w:pStyle w:val="Odstavecseseznamem"/>
        <w:numPr>
          <w:ilvl w:val="0"/>
          <w:numId w:val="11"/>
        </w:numPr>
        <w:autoSpaceDE w:val="0"/>
        <w:autoSpaceDN w:val="0"/>
        <w:adjustRightInd w:val="0"/>
        <w:ind w:left="709" w:hanging="425"/>
        <w:contextualSpacing w:val="0"/>
        <w:rPr>
          <w:rFonts w:cs="Arial"/>
          <w:color w:val="000000"/>
          <w:szCs w:val="22"/>
        </w:rPr>
      </w:pPr>
      <w:r w:rsidRPr="003A7FA5">
        <w:rPr>
          <w:rFonts w:cs="Arial"/>
          <w:color w:val="000000"/>
          <w:szCs w:val="22"/>
        </w:rPr>
        <w:t>druhý</w:t>
      </w:r>
      <w:r w:rsidRPr="00115746">
        <w:rPr>
          <w:rFonts w:cs="Arial"/>
          <w:color w:val="000000"/>
          <w:szCs w:val="22"/>
        </w:rPr>
        <w:t xml:space="preserve"> dílčí termín - předání kompletní PD (2 x tištěné + 1 x elektronicky) po projednání</w:t>
      </w:r>
      <w:r w:rsidRPr="009F64C0">
        <w:rPr>
          <w:rFonts w:cs="Arial"/>
          <w:color w:val="000000"/>
          <w:szCs w:val="22"/>
        </w:rPr>
        <w:t xml:space="preserve"> </w:t>
      </w:r>
      <w:r w:rsidRPr="003A7FA5">
        <w:rPr>
          <w:rFonts w:cs="Arial"/>
          <w:color w:val="000000"/>
          <w:szCs w:val="22"/>
        </w:rPr>
        <w:t xml:space="preserve">na ZVV: nejpozději </w:t>
      </w:r>
      <w:r w:rsidRPr="003A7FA5">
        <w:rPr>
          <w:rFonts w:cs="Arial"/>
          <w:bCs/>
          <w:color w:val="000000"/>
          <w:szCs w:val="22"/>
        </w:rPr>
        <w:t xml:space="preserve">do </w:t>
      </w:r>
      <w:r w:rsidRPr="003A7FA5">
        <w:rPr>
          <w:rFonts w:cs="Arial"/>
          <w:b/>
          <w:bCs/>
          <w:color w:val="000000"/>
          <w:szCs w:val="22"/>
        </w:rPr>
        <w:t>1</w:t>
      </w:r>
      <w:r w:rsidR="00BE2761" w:rsidRPr="003A7FA5">
        <w:rPr>
          <w:rFonts w:cs="Arial"/>
          <w:b/>
          <w:bCs/>
          <w:color w:val="000000"/>
          <w:szCs w:val="22"/>
        </w:rPr>
        <w:t>9</w:t>
      </w:r>
      <w:r w:rsidRPr="003A7FA5">
        <w:rPr>
          <w:rFonts w:cs="Arial"/>
          <w:b/>
          <w:bCs/>
          <w:color w:val="000000"/>
          <w:szCs w:val="22"/>
        </w:rPr>
        <w:t>.</w:t>
      </w:r>
      <w:r w:rsidR="00115746" w:rsidRPr="003A7FA5">
        <w:rPr>
          <w:rFonts w:cs="Arial"/>
          <w:b/>
          <w:bCs/>
          <w:color w:val="000000"/>
          <w:szCs w:val="22"/>
        </w:rPr>
        <w:t>0</w:t>
      </w:r>
      <w:r w:rsidR="00E15BA3" w:rsidRPr="003A7FA5">
        <w:rPr>
          <w:rFonts w:cs="Arial"/>
          <w:b/>
          <w:bCs/>
          <w:color w:val="000000"/>
          <w:szCs w:val="22"/>
        </w:rPr>
        <w:t>1</w:t>
      </w:r>
      <w:r w:rsidRPr="003A7FA5">
        <w:rPr>
          <w:rFonts w:cs="Arial"/>
          <w:b/>
          <w:bCs/>
          <w:color w:val="000000"/>
          <w:szCs w:val="22"/>
        </w:rPr>
        <w:t>.202</w:t>
      </w:r>
      <w:r w:rsidR="00BE2761" w:rsidRPr="003A7FA5">
        <w:rPr>
          <w:rFonts w:cs="Arial"/>
          <w:b/>
          <w:bCs/>
          <w:color w:val="000000"/>
          <w:szCs w:val="22"/>
        </w:rPr>
        <w:t>4</w:t>
      </w:r>
    </w:p>
    <w:p w14:paraId="5AB69EAD" w14:textId="77777777" w:rsidR="00E15BA3" w:rsidRPr="00E15BA3" w:rsidRDefault="00E15BA3" w:rsidP="00E15BA3">
      <w:pPr>
        <w:autoSpaceDE w:val="0"/>
        <w:autoSpaceDN w:val="0"/>
        <w:adjustRightInd w:val="0"/>
        <w:rPr>
          <w:rFonts w:cs="Arial"/>
          <w:color w:val="000000"/>
          <w:szCs w:val="22"/>
          <w:highlight w:val="yellow"/>
        </w:rPr>
      </w:pPr>
    </w:p>
    <w:p w14:paraId="1C867F00" w14:textId="1A426A09" w:rsidR="001D1C96" w:rsidRPr="00E15BA3" w:rsidRDefault="00FC3DEA" w:rsidP="008D7E69">
      <w:pPr>
        <w:pStyle w:val="Odstavecseseznamem"/>
        <w:numPr>
          <w:ilvl w:val="0"/>
          <w:numId w:val="11"/>
        </w:numPr>
        <w:autoSpaceDE w:val="0"/>
        <w:autoSpaceDN w:val="0"/>
        <w:adjustRightInd w:val="0"/>
        <w:ind w:left="709" w:hanging="425"/>
        <w:contextualSpacing w:val="0"/>
        <w:rPr>
          <w:rFonts w:cs="Arial"/>
          <w:color w:val="000000"/>
          <w:szCs w:val="22"/>
        </w:rPr>
      </w:pPr>
      <w:r w:rsidRPr="00E15BA3">
        <w:rPr>
          <w:rFonts w:cs="Arial"/>
          <w:color w:val="000000"/>
          <w:szCs w:val="22"/>
        </w:rPr>
        <w:t xml:space="preserve"> </w:t>
      </w:r>
      <w:r w:rsidR="001D1C96" w:rsidRPr="00E15BA3">
        <w:rPr>
          <w:rFonts w:cs="Arial"/>
          <w:color w:val="000000"/>
          <w:szCs w:val="22"/>
        </w:rPr>
        <w:t xml:space="preserve">předání a převzetí kompletní PD (4 x tištěné + </w:t>
      </w:r>
      <w:r w:rsidR="0067568A">
        <w:rPr>
          <w:rFonts w:cs="Arial"/>
          <w:color w:val="000000"/>
          <w:szCs w:val="22"/>
        </w:rPr>
        <w:t>1</w:t>
      </w:r>
      <w:r w:rsidR="001D1C96" w:rsidRPr="00E15BA3">
        <w:rPr>
          <w:rFonts w:cs="Arial"/>
          <w:color w:val="000000"/>
          <w:szCs w:val="22"/>
        </w:rPr>
        <w:t xml:space="preserve"> x elektronicky):</w:t>
      </w:r>
    </w:p>
    <w:p w14:paraId="6EC2E5E9" w14:textId="7181FFA3" w:rsidR="001D1C96" w:rsidRPr="005A1623" w:rsidRDefault="00C12B6A" w:rsidP="00BE1E0D">
      <w:pPr>
        <w:autoSpaceDE w:val="0"/>
        <w:autoSpaceDN w:val="0"/>
        <w:adjustRightInd w:val="0"/>
        <w:rPr>
          <w:rFonts w:cs="Arial"/>
          <w:color w:val="000000"/>
          <w:szCs w:val="22"/>
        </w:rPr>
      </w:pPr>
      <w:r w:rsidRPr="00A30EF7">
        <w:rPr>
          <w:rFonts w:cs="Arial"/>
          <w:color w:val="000000"/>
          <w:szCs w:val="22"/>
        </w:rPr>
        <w:t xml:space="preserve"> </w:t>
      </w:r>
      <w:r w:rsidRPr="00A30EF7">
        <w:rPr>
          <w:rFonts w:cs="Arial"/>
          <w:color w:val="000000"/>
          <w:szCs w:val="22"/>
        </w:rPr>
        <w:tab/>
      </w:r>
      <w:r w:rsidR="00E15BA3">
        <w:rPr>
          <w:rFonts w:cs="Arial"/>
          <w:color w:val="000000"/>
          <w:szCs w:val="22"/>
        </w:rPr>
        <w:t xml:space="preserve">                                          </w:t>
      </w:r>
      <w:r w:rsidR="001D1C96" w:rsidRPr="00A30EF7">
        <w:rPr>
          <w:rFonts w:cs="Arial"/>
          <w:b/>
          <w:color w:val="000000"/>
          <w:szCs w:val="22"/>
        </w:rPr>
        <w:t>1 měsíc</w:t>
      </w:r>
      <w:r w:rsidR="001D1C96" w:rsidRPr="00A30EF7">
        <w:rPr>
          <w:rFonts w:cs="Arial"/>
          <w:color w:val="000000"/>
          <w:szCs w:val="22"/>
        </w:rPr>
        <w:t xml:space="preserve"> po schválení v</w:t>
      </w:r>
      <w:r w:rsidR="00A30EF7" w:rsidRPr="00A30EF7">
        <w:rPr>
          <w:rFonts w:cs="Arial"/>
          <w:color w:val="000000"/>
          <w:szCs w:val="22"/>
        </w:rPr>
        <w:t xml:space="preserve"> dokumentační komisi </w:t>
      </w:r>
      <w:r w:rsidR="001D1C96" w:rsidRPr="00A30EF7">
        <w:rPr>
          <w:rFonts w:cs="Arial"/>
          <w:color w:val="000000"/>
          <w:szCs w:val="22"/>
        </w:rPr>
        <w:t xml:space="preserve">(dále jen </w:t>
      </w:r>
      <w:r w:rsidR="00A30EF7" w:rsidRPr="00A30EF7">
        <w:rPr>
          <w:rFonts w:cs="Arial"/>
          <w:color w:val="000000"/>
          <w:szCs w:val="22"/>
        </w:rPr>
        <w:t>DK</w:t>
      </w:r>
      <w:r w:rsidRPr="00A30EF7">
        <w:rPr>
          <w:rFonts w:cs="Arial"/>
          <w:color w:val="000000"/>
          <w:szCs w:val="22"/>
        </w:rPr>
        <w:t>)</w:t>
      </w:r>
    </w:p>
    <w:p w14:paraId="45FAFD5A" w14:textId="77777777" w:rsidR="00680069" w:rsidRPr="005A1623" w:rsidRDefault="00680069" w:rsidP="00BE1E0D">
      <w:pPr>
        <w:ind w:left="426"/>
        <w:rPr>
          <w:rFonts w:cs="Arial"/>
          <w:szCs w:val="22"/>
        </w:rPr>
      </w:pPr>
    </w:p>
    <w:p w14:paraId="435DCC50" w14:textId="5DEA399E" w:rsidR="00F34A8E" w:rsidRDefault="002329A3" w:rsidP="00BE1E0D">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115746">
        <w:rPr>
          <w:rFonts w:cs="Arial"/>
          <w:color w:val="000000"/>
          <w:szCs w:val="22"/>
        </w:rPr>
        <w:t>Ž</w:t>
      </w:r>
      <w:r w:rsidRPr="005A1623">
        <w:rPr>
          <w:rFonts w:cs="Arial"/>
          <w:color w:val="000000"/>
          <w:szCs w:val="22"/>
        </w:rPr>
        <w:t>.</w:t>
      </w:r>
    </w:p>
    <w:p w14:paraId="05FCACBD" w14:textId="77777777" w:rsidR="00E9461E" w:rsidRDefault="00E9461E" w:rsidP="00BE1E0D">
      <w:pPr>
        <w:rPr>
          <w:rFonts w:cs="Arial"/>
          <w:color w:val="000000"/>
          <w:szCs w:val="22"/>
        </w:rPr>
      </w:pPr>
    </w:p>
    <w:p w14:paraId="0073F2AE" w14:textId="6F4196EA"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BE1E0D">
      <w:pPr>
        <w:rPr>
          <w:rFonts w:cs="Arial"/>
          <w:szCs w:val="22"/>
        </w:rPr>
      </w:pPr>
    </w:p>
    <w:p w14:paraId="6CB58D0A" w14:textId="15211FD9" w:rsidR="009D1181" w:rsidRPr="00115746" w:rsidRDefault="009D1181" w:rsidP="00BE1E0D">
      <w:pPr>
        <w:rPr>
          <w:rFonts w:ascii="Arial CE" w:hAnsi="Arial CE" w:cs="Arial"/>
          <w:color w:val="000000"/>
          <w:szCs w:val="22"/>
        </w:rPr>
      </w:pPr>
      <w:bookmarkStart w:id="0"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Pr="0092134F">
        <w:rPr>
          <w:rFonts w:ascii="Arial CE" w:hAnsi="Arial CE" w:cs="Arial"/>
          <w:b/>
          <w:color w:val="000000"/>
          <w:szCs w:val="22"/>
        </w:rPr>
        <w:t>:</w:t>
      </w:r>
      <w:r w:rsidR="00115746">
        <w:rPr>
          <w:rFonts w:ascii="Arial CE" w:hAnsi="Arial CE" w:cs="Arial"/>
          <w:b/>
          <w:color w:val="000000"/>
          <w:szCs w:val="22"/>
        </w:rPr>
        <w:t> </w:t>
      </w:r>
      <w:r w:rsidR="004F1880">
        <w:rPr>
          <w:rFonts w:ascii="Arial CE" w:hAnsi="Arial CE" w:cs="Arial"/>
          <w:b/>
          <w:color w:val="000000"/>
          <w:szCs w:val="22"/>
        </w:rPr>
        <w:t>2</w:t>
      </w:r>
      <w:r w:rsidR="00E15BA3">
        <w:rPr>
          <w:rFonts w:ascii="Arial CE" w:hAnsi="Arial CE" w:cs="Arial"/>
          <w:b/>
          <w:color w:val="000000"/>
          <w:szCs w:val="22"/>
        </w:rPr>
        <w:t>80</w:t>
      </w:r>
      <w:r w:rsidR="00115746">
        <w:rPr>
          <w:rFonts w:ascii="Arial CE" w:hAnsi="Arial CE" w:cs="Arial"/>
          <w:b/>
          <w:color w:val="000000"/>
          <w:szCs w:val="22"/>
        </w:rPr>
        <w:t> </w:t>
      </w:r>
      <w:r w:rsidR="00E15BA3">
        <w:rPr>
          <w:rFonts w:ascii="Arial CE" w:hAnsi="Arial CE" w:cs="Arial"/>
          <w:b/>
          <w:color w:val="000000"/>
          <w:szCs w:val="22"/>
        </w:rPr>
        <w:t>000</w:t>
      </w:r>
      <w:r w:rsidR="0092134F" w:rsidRPr="0092134F">
        <w:rPr>
          <w:rFonts w:ascii="Arial CE" w:hAnsi="Arial CE" w:cs="Arial"/>
          <w:b/>
          <w:color w:val="000000"/>
          <w:szCs w:val="22"/>
        </w:rPr>
        <w:t xml:space="preserve">,- </w:t>
      </w:r>
      <w:r w:rsidR="005A1623" w:rsidRPr="0092134F">
        <w:rPr>
          <w:rFonts w:ascii="Arial CE" w:hAnsi="Arial CE" w:cs="Arial"/>
          <w:b/>
          <w:szCs w:val="22"/>
        </w:rPr>
        <w:t>Kč bez DPH.</w:t>
      </w:r>
    </w:p>
    <w:bookmarkEnd w:id="0"/>
    <w:p w14:paraId="0BF0B445" w14:textId="77777777" w:rsidR="009D1181" w:rsidRPr="009D1181" w:rsidRDefault="009D1181" w:rsidP="00BE1E0D">
      <w:pPr>
        <w:ind w:left="426"/>
        <w:rPr>
          <w:rFonts w:ascii="Arial CE" w:hAnsi="Arial CE" w:cs="Arial"/>
          <w:szCs w:val="22"/>
        </w:rPr>
      </w:pPr>
    </w:p>
    <w:p w14:paraId="2C406374" w14:textId="77777777" w:rsidR="009D1181" w:rsidRPr="009D1181" w:rsidRDefault="009D1181" w:rsidP="00BE1E0D">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BE1E0D">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BE1E0D">
      <w:pPr>
        <w:rPr>
          <w:rFonts w:ascii="Arial CE" w:hAnsi="Arial CE" w:cs="Arial"/>
          <w:szCs w:val="22"/>
        </w:rPr>
      </w:pPr>
    </w:p>
    <w:p w14:paraId="1E1CD22C" w14:textId="77777777" w:rsidR="005A1623" w:rsidRPr="009D1181" w:rsidRDefault="005A1623" w:rsidP="00BE1E0D">
      <w:pPr>
        <w:rPr>
          <w:rFonts w:ascii="Arial CE" w:hAnsi="Arial CE" w:cs="Arial"/>
          <w:szCs w:val="22"/>
        </w:rPr>
      </w:pPr>
    </w:p>
    <w:p w14:paraId="774BF890" w14:textId="42478193"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BE1E0D">
      <w:pPr>
        <w:ind w:left="360"/>
        <w:rPr>
          <w:rFonts w:cs="Arial"/>
          <w:szCs w:val="22"/>
        </w:rPr>
      </w:pPr>
    </w:p>
    <w:p w14:paraId="6226AD1C" w14:textId="77777777" w:rsidR="009D1181" w:rsidRPr="009D1181" w:rsidRDefault="009D1181" w:rsidP="00BE1E0D">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BE1E0D">
      <w:pPr>
        <w:autoSpaceDE w:val="0"/>
        <w:autoSpaceDN w:val="0"/>
        <w:adjustRightInd w:val="0"/>
        <w:rPr>
          <w:rFonts w:ascii="Arial CE" w:hAnsi="Arial CE"/>
          <w:szCs w:val="22"/>
        </w:rPr>
      </w:pPr>
    </w:p>
    <w:p w14:paraId="2A008B8C" w14:textId="204AF98E"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AB4F23">
        <w:rPr>
          <w:rFonts w:ascii="Arial CE" w:hAnsi="Arial CE" w:cs="Arial"/>
          <w:szCs w:val="22"/>
        </w:rPr>
        <w:t> </w:t>
      </w:r>
      <w:r w:rsidRPr="00AB4F23">
        <w:rPr>
          <w:rFonts w:ascii="Arial CE" w:hAnsi="Arial CE" w:cs="Arial"/>
          <w:szCs w:val="22"/>
        </w:rPr>
        <w:t xml:space="preserve">zhotovitel povinen prokazatelně doručit </w:t>
      </w:r>
      <w:r w:rsidR="004C0750" w:rsidRPr="00AB4F23">
        <w:rPr>
          <w:rFonts w:ascii="Arial CE" w:hAnsi="Arial CE" w:cs="Arial"/>
          <w:szCs w:val="22"/>
        </w:rPr>
        <w:t xml:space="preserve">objednateli </w:t>
      </w:r>
      <w:r w:rsidRPr="00AB4F23">
        <w:rPr>
          <w:rFonts w:ascii="Arial CE" w:hAnsi="Arial CE" w:cs="Arial"/>
          <w:szCs w:val="22"/>
        </w:rPr>
        <w:t xml:space="preserve">nejpozději do </w:t>
      </w:r>
      <w:r w:rsidR="0026050E" w:rsidRPr="00AB4F23">
        <w:rPr>
          <w:rFonts w:ascii="Arial CE" w:hAnsi="Arial CE" w:cs="Arial"/>
          <w:szCs w:val="22"/>
        </w:rPr>
        <w:t xml:space="preserve">10 kalendářních </w:t>
      </w:r>
      <w:r w:rsidRPr="00AB4F23">
        <w:rPr>
          <w:rFonts w:ascii="Arial CE" w:hAnsi="Arial CE" w:cs="Arial"/>
          <w:szCs w:val="22"/>
        </w:rPr>
        <w:t>dnů ode dne uskutečnění plnění. V případě pozdějšího doručení faktury objednavateli</w:t>
      </w:r>
      <w:r w:rsidRPr="009D1181">
        <w:rPr>
          <w:rFonts w:ascii="Arial CE" w:hAnsi="Arial CE" w:cs="Arial"/>
          <w:szCs w:val="22"/>
        </w:rPr>
        <w:t xml:space="preserve"> nebude tato objednavatelem přijata a zhotovitel zajistí vystavení nové faktury k datu dalšího dílčího plnění.</w:t>
      </w:r>
    </w:p>
    <w:p w14:paraId="71F64097" w14:textId="77777777" w:rsidR="009D1181" w:rsidRPr="009D1181" w:rsidRDefault="009D1181" w:rsidP="00BE1E0D">
      <w:pPr>
        <w:autoSpaceDE w:val="0"/>
        <w:autoSpaceDN w:val="0"/>
        <w:adjustRightInd w:val="0"/>
        <w:ind w:left="426" w:hanging="426"/>
        <w:rPr>
          <w:rFonts w:ascii="Arial CE" w:hAnsi="Arial CE" w:cs="Arial"/>
          <w:szCs w:val="22"/>
        </w:rPr>
      </w:pPr>
    </w:p>
    <w:p w14:paraId="0F18D82F" w14:textId="77777777" w:rsidR="009D1181" w:rsidRPr="009D1181" w:rsidRDefault="009D1181" w:rsidP="00BE1E0D">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BE1E0D">
      <w:pPr>
        <w:suppressAutoHyphens/>
        <w:ind w:left="720"/>
        <w:contextualSpacing/>
        <w:rPr>
          <w:rFonts w:ascii="Arial CE" w:hAnsi="Arial CE" w:cs="Arial"/>
          <w:b/>
          <w:szCs w:val="22"/>
        </w:rPr>
      </w:pPr>
    </w:p>
    <w:p w14:paraId="09B86102" w14:textId="04C83277" w:rsidR="004F1880" w:rsidRPr="00C74377" w:rsidRDefault="00A30EF7" w:rsidP="0007102E">
      <w:pPr>
        <w:numPr>
          <w:ilvl w:val="0"/>
          <w:numId w:val="2"/>
        </w:numPr>
        <w:suppressAutoHyphens/>
        <w:ind w:left="720"/>
        <w:contextualSpacing/>
        <w:rPr>
          <w:rFonts w:ascii="Arial CE" w:hAnsi="Arial CE" w:cs="Arial"/>
          <w:b/>
          <w:szCs w:val="22"/>
        </w:rPr>
      </w:pPr>
      <w:r w:rsidRPr="00C74377">
        <w:rPr>
          <w:rFonts w:ascii="Arial CE" w:hAnsi="Arial CE" w:cs="Arial"/>
          <w:szCs w:val="22"/>
        </w:rPr>
        <w:t xml:space="preserve">V případě prvního dílčího plnění dnem protokolárního předání a převzetí </w:t>
      </w:r>
      <w:r w:rsidR="004F1880" w:rsidRPr="00C74377">
        <w:rPr>
          <w:rFonts w:ascii="Arial CE" w:hAnsi="Arial CE" w:cs="Arial"/>
          <w:szCs w:val="22"/>
        </w:rPr>
        <w:t>kompletní</w:t>
      </w:r>
      <w:r w:rsidR="00436319">
        <w:rPr>
          <w:rFonts w:ascii="Arial CE" w:hAnsi="Arial CE" w:cs="Arial"/>
          <w:szCs w:val="22"/>
        </w:rPr>
        <w:t>ho</w:t>
      </w:r>
      <w:r w:rsidR="004F1880" w:rsidRPr="00C74377">
        <w:rPr>
          <w:rFonts w:ascii="Arial CE" w:hAnsi="Arial CE" w:cs="Arial"/>
          <w:szCs w:val="22"/>
        </w:rPr>
        <w:t xml:space="preserve"> </w:t>
      </w:r>
      <w:r w:rsidR="00436319">
        <w:rPr>
          <w:rFonts w:ascii="Arial CE" w:hAnsi="Arial CE" w:cs="Arial"/>
          <w:szCs w:val="22"/>
        </w:rPr>
        <w:t>grafického znázornění (vizualizace) navrženého řešení</w:t>
      </w:r>
      <w:r w:rsidR="00E15BA3">
        <w:rPr>
          <w:rFonts w:ascii="Arial CE" w:hAnsi="Arial CE" w:cs="Arial"/>
          <w:szCs w:val="22"/>
        </w:rPr>
        <w:t xml:space="preserve"> </w:t>
      </w:r>
      <w:r w:rsidR="004F1880" w:rsidRPr="00C74377">
        <w:rPr>
          <w:rFonts w:ascii="Arial CE" w:hAnsi="Arial CE" w:cs="Arial"/>
          <w:szCs w:val="22"/>
        </w:rPr>
        <w:t xml:space="preserve">ve výši </w:t>
      </w:r>
      <w:r w:rsidR="00E15BA3">
        <w:rPr>
          <w:rFonts w:ascii="Arial CE" w:hAnsi="Arial CE" w:cs="Arial"/>
          <w:szCs w:val="22"/>
        </w:rPr>
        <w:t>100</w:t>
      </w:r>
      <w:r w:rsidR="004F1880" w:rsidRPr="00C74377">
        <w:rPr>
          <w:rFonts w:ascii="Arial CE" w:hAnsi="Arial CE" w:cs="Arial"/>
          <w:szCs w:val="22"/>
        </w:rPr>
        <w:t xml:space="preserve"> %, tj.</w:t>
      </w:r>
      <w:r w:rsidR="00870FFC">
        <w:rPr>
          <w:rFonts w:ascii="Arial CE" w:hAnsi="Arial CE" w:cs="Arial"/>
          <w:szCs w:val="22"/>
        </w:rPr>
        <w:t> </w:t>
      </w:r>
      <w:r w:rsidR="00E15BA3">
        <w:rPr>
          <w:rFonts w:ascii="Arial CE" w:hAnsi="Arial CE" w:cs="Arial"/>
          <w:b/>
          <w:szCs w:val="22"/>
        </w:rPr>
        <w:t>23 500,-</w:t>
      </w:r>
      <w:r w:rsidR="00870FFC">
        <w:rPr>
          <w:rFonts w:ascii="Arial CE" w:hAnsi="Arial CE" w:cs="Arial"/>
          <w:b/>
          <w:szCs w:val="22"/>
        </w:rPr>
        <w:t> </w:t>
      </w:r>
      <w:r w:rsidR="004F1880" w:rsidRPr="00C74377">
        <w:rPr>
          <w:rFonts w:ascii="Arial CE" w:hAnsi="Arial CE" w:cs="Arial"/>
          <w:b/>
          <w:bCs/>
          <w:szCs w:val="22"/>
        </w:rPr>
        <w:t>Kč</w:t>
      </w:r>
      <w:r w:rsidR="00870FFC">
        <w:rPr>
          <w:rFonts w:ascii="Arial CE" w:hAnsi="Arial CE" w:cs="Arial"/>
          <w:b/>
          <w:bCs/>
          <w:szCs w:val="22"/>
        </w:rPr>
        <w:t> </w:t>
      </w:r>
      <w:r w:rsidR="004F1880" w:rsidRPr="00C74377">
        <w:rPr>
          <w:rFonts w:ascii="Arial CE" w:hAnsi="Arial CE" w:cs="Arial"/>
          <w:b/>
          <w:szCs w:val="22"/>
        </w:rPr>
        <w:t>bez DPH.</w:t>
      </w:r>
    </w:p>
    <w:p w14:paraId="546E7A08" w14:textId="6E5A64A4" w:rsidR="00A30EF7" w:rsidRDefault="00A30EF7" w:rsidP="00A30EF7">
      <w:pPr>
        <w:pStyle w:val="Odstavecseseznamem"/>
        <w:rPr>
          <w:rFonts w:ascii="Arial CE" w:hAnsi="Arial CE" w:cs="Arial"/>
          <w:b/>
          <w:szCs w:val="22"/>
        </w:rPr>
      </w:pPr>
    </w:p>
    <w:p w14:paraId="6FBB7C9A" w14:textId="32CF7850" w:rsidR="00E15BA3" w:rsidRDefault="00E15BA3" w:rsidP="00E15BA3">
      <w:pPr>
        <w:numPr>
          <w:ilvl w:val="0"/>
          <w:numId w:val="2"/>
        </w:numPr>
        <w:suppressAutoHyphens/>
        <w:ind w:left="720"/>
        <w:contextualSpacing/>
        <w:rPr>
          <w:rFonts w:ascii="Arial CE" w:hAnsi="Arial CE" w:cs="Arial"/>
          <w:b/>
          <w:szCs w:val="22"/>
        </w:rPr>
      </w:pPr>
      <w:r w:rsidRPr="00C74377">
        <w:rPr>
          <w:rFonts w:ascii="Arial CE" w:hAnsi="Arial CE" w:cs="Arial"/>
          <w:szCs w:val="22"/>
        </w:rPr>
        <w:t xml:space="preserve">V případě </w:t>
      </w:r>
      <w:r>
        <w:rPr>
          <w:rFonts w:ascii="Arial CE" w:hAnsi="Arial CE" w:cs="Arial"/>
          <w:szCs w:val="22"/>
        </w:rPr>
        <w:t xml:space="preserve">druhého </w:t>
      </w:r>
      <w:r w:rsidRPr="00C74377">
        <w:rPr>
          <w:rFonts w:ascii="Arial CE" w:hAnsi="Arial CE" w:cs="Arial"/>
          <w:szCs w:val="22"/>
        </w:rPr>
        <w:t xml:space="preserve">dílčího plnění dnem protokolárního předání a převzetí kompletní </w:t>
      </w:r>
      <w:r>
        <w:rPr>
          <w:rFonts w:ascii="Arial CE" w:hAnsi="Arial CE" w:cs="Arial"/>
          <w:szCs w:val="22"/>
        </w:rPr>
        <w:t xml:space="preserve">PD ve </w:t>
      </w:r>
      <w:r w:rsidRPr="00C74377">
        <w:rPr>
          <w:rFonts w:ascii="Arial CE" w:hAnsi="Arial CE" w:cs="Arial"/>
          <w:szCs w:val="22"/>
        </w:rPr>
        <w:t xml:space="preserve">výši </w:t>
      </w:r>
      <w:r>
        <w:rPr>
          <w:rFonts w:ascii="Arial CE" w:hAnsi="Arial CE" w:cs="Arial"/>
          <w:szCs w:val="22"/>
        </w:rPr>
        <w:t>80</w:t>
      </w:r>
      <w:r w:rsidRPr="00C74377">
        <w:rPr>
          <w:rFonts w:ascii="Arial CE" w:hAnsi="Arial CE" w:cs="Arial"/>
          <w:szCs w:val="22"/>
        </w:rPr>
        <w:t xml:space="preserve"> %</w:t>
      </w:r>
      <w:r>
        <w:rPr>
          <w:rFonts w:ascii="Arial CE" w:hAnsi="Arial CE" w:cs="Arial"/>
          <w:szCs w:val="22"/>
        </w:rPr>
        <w:t xml:space="preserve"> z částky 256 500,- Kč bez DPH</w:t>
      </w:r>
      <w:r w:rsidRPr="00C74377">
        <w:rPr>
          <w:rFonts w:ascii="Arial CE" w:hAnsi="Arial CE" w:cs="Arial"/>
          <w:szCs w:val="22"/>
        </w:rPr>
        <w:t xml:space="preserve">, tj. </w:t>
      </w:r>
      <w:r>
        <w:rPr>
          <w:rFonts w:ascii="Arial CE" w:hAnsi="Arial CE" w:cs="Arial"/>
          <w:b/>
          <w:szCs w:val="22"/>
        </w:rPr>
        <w:t xml:space="preserve">205 200,- </w:t>
      </w:r>
      <w:r w:rsidRPr="00C74377">
        <w:rPr>
          <w:rFonts w:ascii="Arial CE" w:hAnsi="Arial CE" w:cs="Arial"/>
          <w:b/>
          <w:bCs/>
          <w:szCs w:val="22"/>
        </w:rPr>
        <w:t>Kč</w:t>
      </w:r>
      <w:r w:rsidRPr="00C74377">
        <w:rPr>
          <w:rFonts w:ascii="Arial CE" w:hAnsi="Arial CE" w:cs="Arial"/>
          <w:b/>
          <w:szCs w:val="22"/>
        </w:rPr>
        <w:t xml:space="preserve"> bez DPH.</w:t>
      </w:r>
    </w:p>
    <w:p w14:paraId="4679FB5D" w14:textId="77777777" w:rsidR="00E15BA3" w:rsidRPr="00C74377" w:rsidRDefault="00E15BA3" w:rsidP="00E15BA3">
      <w:pPr>
        <w:suppressAutoHyphens/>
        <w:contextualSpacing/>
        <w:rPr>
          <w:rFonts w:ascii="Arial CE" w:hAnsi="Arial CE" w:cs="Arial"/>
          <w:b/>
          <w:szCs w:val="22"/>
        </w:rPr>
      </w:pPr>
    </w:p>
    <w:p w14:paraId="2D4C57A1" w14:textId="2AB2DB51" w:rsidR="00A30EF7" w:rsidRPr="002718CF" w:rsidRDefault="00A30EF7" w:rsidP="00A30EF7">
      <w:pPr>
        <w:numPr>
          <w:ilvl w:val="0"/>
          <w:numId w:val="2"/>
        </w:numPr>
        <w:suppressAutoHyphens/>
        <w:ind w:left="720"/>
        <w:contextualSpacing/>
        <w:rPr>
          <w:rFonts w:ascii="Arial CE" w:eastAsia="Arial CE" w:hAnsi="Arial CE" w:cs="Arial CE"/>
          <w:szCs w:val="22"/>
        </w:rPr>
      </w:pPr>
      <w:r w:rsidRPr="002718CF">
        <w:rPr>
          <w:rFonts w:ascii="Arial CE" w:eastAsia="Arial CE" w:hAnsi="Arial CE" w:cs="Arial CE"/>
          <w:szCs w:val="22"/>
        </w:rPr>
        <w:t xml:space="preserve">V případě celkového plnění dnem podpisu „Rozhodnutí“ o schválení PD stupně generálním ředitelem Povodí Ohře, s. p., po předchozím projednání v dokumentační komisi ve výši zbývajících 20 % z částky </w:t>
      </w:r>
      <w:r w:rsidR="00C74377">
        <w:rPr>
          <w:rFonts w:ascii="Arial CE" w:eastAsia="Arial CE" w:hAnsi="Arial CE" w:cs="Arial CE"/>
          <w:szCs w:val="22"/>
        </w:rPr>
        <w:t>2</w:t>
      </w:r>
      <w:r w:rsidR="00E15BA3">
        <w:rPr>
          <w:rFonts w:ascii="Arial CE" w:eastAsia="Arial CE" w:hAnsi="Arial CE" w:cs="Arial CE"/>
          <w:szCs w:val="22"/>
        </w:rPr>
        <w:t>56 500</w:t>
      </w:r>
      <w:r w:rsidRPr="002718CF">
        <w:rPr>
          <w:rFonts w:ascii="Arial CE" w:eastAsia="Arial CE" w:hAnsi="Arial CE" w:cs="Arial CE"/>
          <w:szCs w:val="22"/>
        </w:rPr>
        <w:t xml:space="preserve">,- Kč, tj. </w:t>
      </w:r>
      <w:r w:rsidR="00E15BA3">
        <w:rPr>
          <w:rFonts w:ascii="Arial CE" w:eastAsia="Arial CE" w:hAnsi="Arial CE" w:cs="Arial CE"/>
          <w:b/>
          <w:szCs w:val="22"/>
        </w:rPr>
        <w:t>51 300</w:t>
      </w:r>
      <w:r w:rsidRPr="002718CF">
        <w:rPr>
          <w:rFonts w:ascii="Arial CE" w:eastAsia="Arial CE" w:hAnsi="Arial CE" w:cs="Arial CE"/>
          <w:b/>
          <w:szCs w:val="22"/>
        </w:rPr>
        <w:t>,00 Kč bez DPH.</w:t>
      </w:r>
      <w:r w:rsidRPr="002718CF">
        <w:rPr>
          <w:rFonts w:ascii="Arial CE" w:eastAsia="Arial CE" w:hAnsi="Arial CE" w:cs="Arial CE"/>
          <w:szCs w:val="22"/>
        </w:rPr>
        <w:t xml:space="preserve"> </w:t>
      </w:r>
    </w:p>
    <w:p w14:paraId="64CA8358" w14:textId="77777777" w:rsidR="00A30EF7" w:rsidRDefault="00A30EF7" w:rsidP="00A30EF7">
      <w:pPr>
        <w:suppressAutoHyphens/>
        <w:ind w:left="1080" w:hanging="371"/>
        <w:rPr>
          <w:rFonts w:ascii="Arial CE" w:eastAsia="Arial CE" w:hAnsi="Arial CE" w:cs="Arial CE"/>
          <w:szCs w:val="22"/>
        </w:rPr>
      </w:pPr>
    </w:p>
    <w:p w14:paraId="34CB8A12" w14:textId="6E63E1D9" w:rsidR="00A30EF7" w:rsidRPr="009D1181" w:rsidRDefault="00115746" w:rsidP="00115746">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A30EF7" w:rsidRPr="002718CF">
        <w:rPr>
          <w:rFonts w:ascii="Arial CE" w:eastAsia="Arial CE" w:hAnsi="Arial CE" w:cs="Arial CE"/>
          <w:szCs w:val="22"/>
        </w:rPr>
        <w:t>Schválení PD v DK je povinen objednatel oznámit zhotoviteli do 5 pracovních dnů po podpisu Rozhodnutí generálním ředitelem Povodí Ohře, s. p.</w:t>
      </w:r>
    </w:p>
    <w:p w14:paraId="7F7C9593" w14:textId="77777777" w:rsidR="00A30EF7" w:rsidRDefault="00A30EF7" w:rsidP="00A30EF7">
      <w:pPr>
        <w:suppressAutoHyphens/>
        <w:contextualSpacing/>
        <w:rPr>
          <w:rFonts w:ascii="Arial CE" w:eastAsia="Arial CE" w:hAnsi="Arial CE" w:cs="Arial CE"/>
        </w:rPr>
      </w:pPr>
    </w:p>
    <w:p w14:paraId="69831BB7" w14:textId="345211F4" w:rsidR="00A30EF7" w:rsidRDefault="00A30EF7" w:rsidP="00A30EF7">
      <w:pPr>
        <w:suppressAutoHyphens/>
        <w:ind w:left="1080" w:hanging="1080"/>
        <w:rPr>
          <w:rFonts w:ascii="Arial CE" w:eastAsia="Arial CE" w:hAnsi="Arial CE" w:cs="Arial CE"/>
          <w:b/>
        </w:rPr>
      </w:pPr>
      <w:bookmarkStart w:id="1"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00C30F1C">
        <w:rPr>
          <w:rFonts w:ascii="Arial CE" w:eastAsia="Arial CE" w:hAnsi="Arial CE" w:cs="Arial CE"/>
          <w:b/>
        </w:rPr>
        <w:t>502 </w:t>
      </w:r>
      <w:r w:rsidR="00C74377">
        <w:rPr>
          <w:rFonts w:ascii="Arial CE" w:eastAsia="Arial CE" w:hAnsi="Arial CE" w:cs="Arial CE"/>
          <w:b/>
        </w:rPr>
        <w:t>895</w:t>
      </w:r>
      <w:r>
        <w:rPr>
          <w:rFonts w:ascii="Arial CE" w:eastAsia="Arial CE" w:hAnsi="Arial CE" w:cs="Arial CE"/>
          <w:b/>
        </w:rPr>
        <w:t>.</w:t>
      </w:r>
    </w:p>
    <w:bookmarkEnd w:id="1"/>
    <w:p w14:paraId="55E5D679" w14:textId="77777777" w:rsidR="006C3692" w:rsidRPr="009D1181" w:rsidRDefault="006C3692" w:rsidP="00BE1E0D">
      <w:pPr>
        <w:suppressAutoHyphens/>
        <w:contextualSpacing/>
        <w:rPr>
          <w:rFonts w:ascii="Arial CE" w:eastAsia="Arial CE" w:hAnsi="Arial CE" w:cs="Arial CE"/>
        </w:rPr>
      </w:pPr>
    </w:p>
    <w:p w14:paraId="6D61C914" w14:textId="4BE97285"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w:t>
      </w:r>
    </w:p>
    <w:p w14:paraId="5B6BFE66" w14:textId="77777777" w:rsidR="009D1181" w:rsidRPr="009D1181" w:rsidRDefault="009D1181" w:rsidP="00BE1E0D">
      <w:pPr>
        <w:autoSpaceDE w:val="0"/>
        <w:autoSpaceDN w:val="0"/>
        <w:adjustRightInd w:val="0"/>
        <w:ind w:left="360"/>
        <w:rPr>
          <w:rFonts w:ascii="Arial CE" w:hAnsi="Arial CE" w:cs="Arial"/>
          <w:szCs w:val="22"/>
        </w:rPr>
      </w:pPr>
    </w:p>
    <w:p w14:paraId="780D5181" w14:textId="77777777" w:rsidR="00F3186D"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BE1E0D">
      <w:pPr>
        <w:autoSpaceDE w:val="0"/>
        <w:autoSpaceDN w:val="0"/>
        <w:adjustRightInd w:val="0"/>
        <w:ind w:left="426"/>
        <w:rPr>
          <w:rFonts w:ascii="Arial CE" w:hAnsi="Arial CE" w:cs="Arial"/>
          <w:szCs w:val="22"/>
        </w:rPr>
      </w:pPr>
    </w:p>
    <w:p w14:paraId="590B6BE4" w14:textId="63DCDE01" w:rsidR="009D1181" w:rsidRPr="00FA67B0"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Předat faktury lze i elektronicky na adresu</w:t>
      </w:r>
      <w:r w:rsidR="00A30EF7" w:rsidRPr="009D1181">
        <w:rPr>
          <w:rFonts w:ascii="Arial CE" w:hAnsi="Arial CE" w:cs="Arial"/>
          <w:szCs w:val="22"/>
        </w:rPr>
        <w:t xml:space="preserve">: </w:t>
      </w:r>
      <w:hyperlink r:id="rId8" w:history="1">
        <w:r w:rsidR="00A30EF7" w:rsidRPr="009D1181">
          <w:rPr>
            <w:rFonts w:ascii="Arial CE" w:hAnsi="Arial CE" w:cs="Arial"/>
            <w:color w:val="0000FF"/>
            <w:szCs w:val="22"/>
            <w:u w:val="single"/>
          </w:rPr>
          <w:t>faktury-pr@poh.cz</w:t>
        </w:r>
      </w:hyperlink>
      <w:r w:rsidRPr="00FA67B0">
        <w:rPr>
          <w:rFonts w:ascii="Arial CE" w:hAnsi="Arial CE" w:cs="Arial"/>
          <w:szCs w:val="22"/>
        </w:rPr>
        <w:t>.</w:t>
      </w:r>
    </w:p>
    <w:p w14:paraId="2636E5B1" w14:textId="77777777" w:rsidR="009D1181" w:rsidRPr="009D1181" w:rsidRDefault="009D1181" w:rsidP="00BE1E0D">
      <w:pPr>
        <w:autoSpaceDE w:val="0"/>
        <w:autoSpaceDN w:val="0"/>
        <w:adjustRightInd w:val="0"/>
        <w:ind w:left="360"/>
        <w:rPr>
          <w:rFonts w:ascii="Arial CE" w:hAnsi="Arial CE" w:cs="Arial"/>
          <w:szCs w:val="22"/>
        </w:rPr>
      </w:pPr>
    </w:p>
    <w:p w14:paraId="2316854E" w14:textId="5E7BBC08" w:rsidR="009D1181" w:rsidRPr="00AB4F23"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Pokud zhotovitel prací nedodrží správný postup fakturace, zavazuje se zhotovitel zaplatit objednateli smluvní pokutu ve výši, která bude správcem daně vyměřena objednavateli jako sankce.</w:t>
      </w:r>
    </w:p>
    <w:p w14:paraId="3204B82F" w14:textId="77777777" w:rsidR="009D1181" w:rsidRPr="00AB4F23" w:rsidRDefault="009D1181" w:rsidP="00BE1E0D">
      <w:pPr>
        <w:autoSpaceDE w:val="0"/>
        <w:autoSpaceDN w:val="0"/>
        <w:adjustRightInd w:val="0"/>
        <w:ind w:left="426" w:hanging="426"/>
        <w:rPr>
          <w:rFonts w:ascii="Arial CE" w:hAnsi="Arial CE" w:cs="Arial"/>
          <w:szCs w:val="22"/>
        </w:rPr>
      </w:pPr>
    </w:p>
    <w:p w14:paraId="7A1ABB69" w14:textId="6DA1FCD8"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 xml:space="preserve">Splatnost faktury je 30 </w:t>
      </w:r>
      <w:r w:rsidR="007324B2" w:rsidRPr="00AB4F23">
        <w:rPr>
          <w:rFonts w:ascii="Arial CE" w:hAnsi="Arial CE" w:cs="Arial"/>
          <w:szCs w:val="22"/>
        </w:rPr>
        <w:t xml:space="preserve">kalendářních </w:t>
      </w:r>
      <w:r w:rsidRPr="00AB4F23">
        <w:rPr>
          <w:rFonts w:ascii="Arial CE" w:hAnsi="Arial CE" w:cs="Arial"/>
          <w:szCs w:val="22"/>
        </w:rPr>
        <w:t>dnů</w:t>
      </w:r>
      <w:r w:rsidRPr="009D1181">
        <w:rPr>
          <w:rFonts w:ascii="Arial CE" w:hAnsi="Arial CE" w:cs="Arial"/>
          <w:szCs w:val="22"/>
        </w:rPr>
        <w:t xml:space="preserve"> od data doručení faktury objednateli.</w:t>
      </w:r>
    </w:p>
    <w:p w14:paraId="6E94B143" w14:textId="77777777" w:rsidR="009D1181" w:rsidRPr="009D1181" w:rsidRDefault="009D1181" w:rsidP="00BE1E0D">
      <w:pPr>
        <w:autoSpaceDE w:val="0"/>
        <w:autoSpaceDN w:val="0"/>
        <w:adjustRightInd w:val="0"/>
        <w:rPr>
          <w:rFonts w:ascii="Arial CE" w:hAnsi="Arial CE" w:cs="Arial"/>
          <w:szCs w:val="22"/>
        </w:rPr>
      </w:pPr>
    </w:p>
    <w:p w14:paraId="59615CF0" w14:textId="12950BB2" w:rsidR="009D1181" w:rsidRDefault="009D1181" w:rsidP="00BE1E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77777777" w:rsidR="00F350D4" w:rsidRPr="009D1181" w:rsidRDefault="00F350D4" w:rsidP="00BE1E0D">
      <w:pPr>
        <w:autoSpaceDE w:val="0"/>
        <w:autoSpaceDN w:val="0"/>
        <w:adjustRightInd w:val="0"/>
        <w:ind w:left="426"/>
        <w:rPr>
          <w:rFonts w:ascii="Arial CE" w:hAnsi="Arial CE" w:cs="Arial"/>
          <w:szCs w:val="22"/>
        </w:rPr>
      </w:pPr>
    </w:p>
    <w:p w14:paraId="6C699002" w14:textId="661226D4"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BE1E0D">
      <w:pPr>
        <w:pStyle w:val="A-odstavecodsazensodrkami"/>
        <w:numPr>
          <w:ilvl w:val="0"/>
          <w:numId w:val="0"/>
        </w:numPr>
        <w:ind w:left="502"/>
        <w:rPr>
          <w:rFonts w:ascii="Arial CE" w:hAnsi="Arial CE"/>
          <w:strike/>
          <w:color w:val="FF0000"/>
        </w:rPr>
      </w:pPr>
    </w:p>
    <w:p w14:paraId="626E9706" w14:textId="77777777" w:rsidR="00BA6A71" w:rsidRDefault="00BA6A71" w:rsidP="00BE1E0D">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E1E0D">
      <w:pPr>
        <w:pStyle w:val="A-odstavecodsazensodrkami"/>
        <w:numPr>
          <w:ilvl w:val="0"/>
          <w:numId w:val="0"/>
        </w:numPr>
        <w:ind w:left="502"/>
        <w:rPr>
          <w:rFonts w:ascii="Arial CE" w:hAnsi="Arial CE"/>
        </w:rPr>
      </w:pPr>
    </w:p>
    <w:p w14:paraId="112F3CBE" w14:textId="27FC9AB1" w:rsidR="00BA6A71" w:rsidRPr="00BB6A12" w:rsidRDefault="00BA6A71" w:rsidP="00BE1E0D">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BE1E0D">
      <w:pPr>
        <w:rPr>
          <w:rFonts w:ascii="Arial CE" w:hAnsi="Arial CE" w:cs="Arial"/>
          <w:bCs/>
          <w:color w:val="000000"/>
          <w:szCs w:val="22"/>
        </w:rPr>
      </w:pPr>
    </w:p>
    <w:p w14:paraId="36444094" w14:textId="77777777" w:rsidR="00BA6A71" w:rsidRPr="00D72B6A" w:rsidRDefault="00BA6A71" w:rsidP="00BE1E0D">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E1E0D">
      <w:pPr>
        <w:pStyle w:val="Odstavecseseznamem"/>
        <w:ind w:left="426" w:hanging="426"/>
        <w:rPr>
          <w:rFonts w:ascii="Arial CE" w:hAnsi="Arial CE" w:cs="Arial"/>
          <w:bCs/>
          <w:color w:val="000000"/>
          <w:szCs w:val="22"/>
        </w:rPr>
      </w:pPr>
    </w:p>
    <w:p w14:paraId="6892B8EB"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E1E0D">
      <w:pPr>
        <w:pStyle w:val="Odstavecseseznamem"/>
        <w:rPr>
          <w:rFonts w:ascii="Arial CE" w:hAnsi="Arial CE"/>
        </w:rPr>
      </w:pPr>
    </w:p>
    <w:p w14:paraId="5690E675"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E1E0D">
      <w:pPr>
        <w:pStyle w:val="Odstavecseseznamem"/>
        <w:rPr>
          <w:rFonts w:ascii="Arial CE" w:hAnsi="Arial CE"/>
        </w:rPr>
      </w:pPr>
    </w:p>
    <w:p w14:paraId="02B2781C"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E1E0D">
      <w:pPr>
        <w:pStyle w:val="A-odstavecodsazensodrkami"/>
        <w:numPr>
          <w:ilvl w:val="0"/>
          <w:numId w:val="0"/>
        </w:numPr>
        <w:ind w:left="360" w:hanging="360"/>
        <w:rPr>
          <w:rFonts w:ascii="Arial CE" w:hAnsi="Arial CE"/>
        </w:rPr>
      </w:pPr>
    </w:p>
    <w:p w14:paraId="5D10032E"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7EDBEC0A" w14:textId="77777777" w:rsidR="00FA67B0" w:rsidRDefault="00FA67B0" w:rsidP="00BE1E0D">
      <w:pPr>
        <w:pStyle w:val="Odstavecseseznamem"/>
        <w:rPr>
          <w:rFonts w:ascii="Arial CE" w:hAnsi="Arial CE"/>
        </w:rPr>
      </w:pPr>
    </w:p>
    <w:p w14:paraId="05057D74" w14:textId="4E9E393C"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BE1E0D">
      <w:pPr>
        <w:rPr>
          <w:rFonts w:ascii="Arial CE" w:eastAsia="Arial CE" w:hAnsi="Arial CE" w:cs="Arial CE"/>
          <w:b/>
          <w:color w:val="000000"/>
          <w:szCs w:val="22"/>
        </w:rPr>
      </w:pPr>
    </w:p>
    <w:p w14:paraId="2C6C74B8" w14:textId="77777777" w:rsidR="00BA6A71" w:rsidRPr="001D42DD" w:rsidRDefault="00BA6A71" w:rsidP="00BE1E0D">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lastRenderedPageBreak/>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E1E0D">
      <w:pPr>
        <w:ind w:left="567" w:hanging="567"/>
        <w:rPr>
          <w:rFonts w:ascii="Arial CE" w:eastAsia="Arial CE" w:hAnsi="Arial CE" w:cs="Arial CE"/>
          <w:szCs w:val="22"/>
        </w:rPr>
      </w:pPr>
    </w:p>
    <w:p w14:paraId="77953C2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E1E0D">
      <w:pPr>
        <w:ind w:left="567" w:hanging="567"/>
        <w:rPr>
          <w:rFonts w:ascii="Arial CE" w:eastAsia="Arial CE" w:hAnsi="Arial CE" w:cs="Arial CE"/>
          <w:b/>
          <w:szCs w:val="22"/>
        </w:rPr>
      </w:pPr>
    </w:p>
    <w:p w14:paraId="0B3D95C1"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BE1E0D">
      <w:pPr>
        <w:pStyle w:val="Odstavecseseznamem"/>
        <w:ind w:left="426"/>
        <w:rPr>
          <w:rFonts w:ascii="Arial CE" w:eastAsia="Arial CE" w:hAnsi="Arial CE" w:cs="Arial CE"/>
          <w:szCs w:val="22"/>
        </w:rPr>
      </w:pPr>
    </w:p>
    <w:p w14:paraId="1A236A75" w14:textId="77777777" w:rsidR="00BA6A71" w:rsidRPr="00EB7EEF" w:rsidRDefault="00BA6A71" w:rsidP="00BE1E0D">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BE1E0D">
      <w:pPr>
        <w:pStyle w:val="Odstavecseseznamem"/>
        <w:ind w:left="426"/>
        <w:rPr>
          <w:rFonts w:ascii="Arial CE" w:eastAsia="Arial CE" w:hAnsi="Arial CE" w:cs="Arial CE"/>
          <w:szCs w:val="22"/>
        </w:rPr>
      </w:pPr>
    </w:p>
    <w:p w14:paraId="3234010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E1E0D">
      <w:pPr>
        <w:ind w:left="567" w:hanging="567"/>
        <w:rPr>
          <w:rFonts w:ascii="Arial CE" w:eastAsia="Arial CE" w:hAnsi="Arial CE" w:cs="Arial CE"/>
          <w:color w:val="000000"/>
          <w:szCs w:val="22"/>
        </w:rPr>
      </w:pPr>
    </w:p>
    <w:p w14:paraId="7D389C04"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E1E0D">
      <w:pPr>
        <w:ind w:left="567" w:hanging="567"/>
        <w:rPr>
          <w:rFonts w:ascii="Arial CE" w:eastAsia="Arial CE" w:hAnsi="Arial CE" w:cs="Arial CE"/>
          <w:b/>
          <w:color w:val="000000"/>
          <w:szCs w:val="22"/>
        </w:rPr>
      </w:pPr>
    </w:p>
    <w:p w14:paraId="72CA429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E1E0D">
      <w:pPr>
        <w:ind w:left="567" w:hanging="567"/>
        <w:rPr>
          <w:rFonts w:ascii="Arial CE" w:eastAsia="Arial CE" w:hAnsi="Arial CE" w:cs="Arial CE"/>
          <w:szCs w:val="22"/>
        </w:rPr>
      </w:pPr>
    </w:p>
    <w:p w14:paraId="03461E3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E1E0D">
      <w:pPr>
        <w:ind w:left="567" w:hanging="567"/>
        <w:rPr>
          <w:rFonts w:ascii="Arial CE" w:eastAsia="Arial CE" w:hAnsi="Arial CE" w:cs="Arial CE"/>
          <w:b/>
          <w:color w:val="000000"/>
          <w:szCs w:val="22"/>
        </w:rPr>
      </w:pPr>
    </w:p>
    <w:p w14:paraId="402A54F0"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E1E0D">
      <w:pPr>
        <w:ind w:left="567" w:hanging="567"/>
        <w:rPr>
          <w:rFonts w:ascii="Arial CE" w:eastAsia="Arial CE" w:hAnsi="Arial CE" w:cs="Arial CE"/>
          <w:szCs w:val="22"/>
        </w:rPr>
      </w:pPr>
    </w:p>
    <w:p w14:paraId="0574DD39" w14:textId="69274680" w:rsidR="00BA6A71"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BE1E0D"/>
    <w:p w14:paraId="0B65ADB3" w14:textId="270681A0" w:rsidR="00C979C5" w:rsidRPr="00935FAB" w:rsidRDefault="00C979C5" w:rsidP="00BE1E0D">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BE1E0D">
      <w:pPr>
        <w:autoSpaceDE w:val="0"/>
        <w:autoSpaceDN w:val="0"/>
        <w:adjustRightInd w:val="0"/>
        <w:jc w:val="left"/>
        <w:rPr>
          <w:rFonts w:cs="Arial"/>
          <w:b/>
          <w:bCs/>
          <w:color w:val="000000"/>
          <w:szCs w:val="22"/>
          <w:u w:val="single"/>
        </w:rPr>
      </w:pPr>
    </w:p>
    <w:p w14:paraId="798B1E01" w14:textId="77777777" w:rsidR="00FA67B0" w:rsidRDefault="00C979C5" w:rsidP="00BE1E0D">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3C613DC2" w:rsidR="00C979C5" w:rsidRDefault="00C979C5" w:rsidP="00BE1E0D">
      <w:r>
        <w:rPr>
          <w:rFonts w:cs="Arial"/>
          <w:color w:val="000000"/>
          <w:szCs w:val="22"/>
        </w:rPr>
        <w:t xml:space="preserve"> </w:t>
      </w:r>
    </w:p>
    <w:p w14:paraId="073C99E6" w14:textId="19FB81EE"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BE1E0D">
      <w:pPr>
        <w:autoSpaceDE w:val="0"/>
        <w:autoSpaceDN w:val="0"/>
        <w:adjustRightInd w:val="0"/>
        <w:rPr>
          <w:rFonts w:ascii="Arial CE" w:hAnsi="Arial CE" w:cs="Arial"/>
          <w:bCs/>
          <w:color w:val="000000"/>
          <w:szCs w:val="22"/>
        </w:rPr>
      </w:pPr>
    </w:p>
    <w:p w14:paraId="0ECDFC90" w14:textId="77777777" w:rsidR="00BA6A71" w:rsidRDefault="00BA6A71" w:rsidP="00BE1E0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lastRenderedPageBreak/>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45D2A854" w14:textId="7EC70987"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BE1E0D">
      <w:pPr>
        <w:autoSpaceDE w:val="0"/>
        <w:autoSpaceDN w:val="0"/>
        <w:adjustRightInd w:val="0"/>
        <w:rPr>
          <w:rFonts w:ascii="Arial CE" w:hAnsi="Arial CE" w:cs="Arial"/>
          <w:b/>
          <w:bCs/>
          <w:color w:val="000000"/>
        </w:rPr>
      </w:pPr>
    </w:p>
    <w:p w14:paraId="6A0FD09C" w14:textId="77777777" w:rsidR="00BA6A71" w:rsidRPr="00067F4D"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E1E0D">
      <w:pPr>
        <w:autoSpaceDE w:val="0"/>
        <w:autoSpaceDN w:val="0"/>
        <w:adjustRightInd w:val="0"/>
        <w:ind w:left="357"/>
        <w:rPr>
          <w:rFonts w:ascii="Arial CE" w:hAnsi="Arial CE"/>
          <w:color w:val="000000"/>
          <w:szCs w:val="22"/>
        </w:rPr>
      </w:pPr>
    </w:p>
    <w:p w14:paraId="7DB9F111"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BE1E0D">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1A04BDCF" w14:textId="77777777" w:rsidR="00AB4F23" w:rsidRDefault="00AB4F23" w:rsidP="00AB4F23">
      <w:pPr>
        <w:pStyle w:val="Nadpis3"/>
        <w:jc w:val="center"/>
        <w:rPr>
          <w:rFonts w:cs="Arial"/>
          <w:b/>
          <w:szCs w:val="22"/>
          <w:u w:val="single"/>
        </w:rPr>
      </w:pPr>
    </w:p>
    <w:p w14:paraId="0C07B88E" w14:textId="1732FC46"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BE1E0D"/>
    <w:p w14:paraId="6F57358F"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BE1E0D">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BE1E0D">
      <w:pPr>
        <w:pStyle w:val="Odstavecseseznamem"/>
        <w:rPr>
          <w:rFonts w:ascii="Arial CE" w:hAnsi="Arial CE"/>
        </w:rPr>
      </w:pPr>
    </w:p>
    <w:p w14:paraId="1D5279C4" w14:textId="77777777" w:rsidR="00BA6A71" w:rsidRPr="00D72B6A" w:rsidRDefault="00BA6A71" w:rsidP="00BE1E0D">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DC6CC9">
        <w:rPr>
          <w:rFonts w:ascii="Arial CE" w:hAnsi="Arial CE"/>
        </w:rPr>
        <w:lastRenderedPageBreak/>
        <w:t xml:space="preserve">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BE1E0D">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0A91539E" w14:textId="77777777" w:rsidR="00FA67B0" w:rsidRPr="00DD20ED" w:rsidRDefault="00FA67B0" w:rsidP="00FA67B0">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FA67B0">
      <w:pPr>
        <w:rPr>
          <w:rFonts w:ascii="Arial CE" w:hAnsi="Arial CE"/>
          <w:bCs/>
          <w:color w:val="000000"/>
          <w:szCs w:val="22"/>
        </w:rPr>
      </w:pPr>
    </w:p>
    <w:p w14:paraId="5ED02786" w14:textId="77777777" w:rsidR="00FA67B0" w:rsidRPr="00DD20ED" w:rsidRDefault="00FA67B0" w:rsidP="00FA67B0">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9"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3983A658" w14:textId="77777777"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2C17C383" w14:textId="38023055" w:rsidR="00BA6A71" w:rsidRPr="00935FAB" w:rsidRDefault="00BA6A71" w:rsidP="00FA67B0">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504046">
      <w:pPr>
        <w:ind w:right="-567"/>
        <w:rPr>
          <w:rFonts w:cs="Arial"/>
          <w:b/>
          <w:bCs/>
          <w:color w:val="000000"/>
          <w:szCs w:val="22"/>
        </w:rPr>
      </w:pPr>
    </w:p>
    <w:p w14:paraId="1056408A" w14:textId="77777777" w:rsidR="005E46F2" w:rsidRPr="00FA67B0" w:rsidRDefault="005E46F2" w:rsidP="00BE1E0D">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BE1E0D">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BE1E0D">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BE1E0D">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BE1E0D">
      <w:pPr>
        <w:autoSpaceDE w:val="0"/>
        <w:autoSpaceDN w:val="0"/>
        <w:adjustRightInd w:val="0"/>
        <w:ind w:left="426"/>
        <w:rPr>
          <w:rFonts w:cs="Arial"/>
          <w:color w:val="000000"/>
          <w:szCs w:val="22"/>
        </w:rPr>
      </w:pPr>
    </w:p>
    <w:p w14:paraId="06AFEEFB" w14:textId="0254BBD0" w:rsidR="00FA67B0" w:rsidRPr="00FA67B0" w:rsidRDefault="00FA67B0" w:rsidP="00BE1E0D">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BE1E0D">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E1E0D">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E1E0D">
      <w:pPr>
        <w:autoSpaceDE w:val="0"/>
        <w:autoSpaceDN w:val="0"/>
        <w:adjustRightInd w:val="0"/>
        <w:ind w:left="426" w:hanging="426"/>
        <w:rPr>
          <w:rFonts w:cs="Arial"/>
          <w:bCs/>
          <w:color w:val="000000"/>
          <w:szCs w:val="22"/>
        </w:rPr>
      </w:pPr>
    </w:p>
    <w:p w14:paraId="65E43106" w14:textId="77777777" w:rsidR="00BA6A71" w:rsidRPr="007041FC" w:rsidRDefault="00BA6A71" w:rsidP="00BE1E0D">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E1E0D">
      <w:pPr>
        <w:pStyle w:val="Odstavecseseznamem"/>
        <w:autoSpaceDE w:val="0"/>
        <w:autoSpaceDN w:val="0"/>
        <w:adjustRightInd w:val="0"/>
        <w:ind w:left="426"/>
        <w:rPr>
          <w:rFonts w:cs="Arial"/>
          <w:szCs w:val="22"/>
        </w:rPr>
      </w:pPr>
    </w:p>
    <w:p w14:paraId="05927490" w14:textId="77777777" w:rsidR="00BA6A71" w:rsidRPr="00663814" w:rsidRDefault="00BA6A71" w:rsidP="00BE1E0D">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18FC7B64" w:rsidR="00BA6A71" w:rsidRPr="00663814" w:rsidRDefault="00BA6A71" w:rsidP="00BE1E0D">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D74A9A">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BE1E0D">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E1E0D">
      <w:pPr>
        <w:pStyle w:val="Odstavecseseznamem"/>
        <w:autoSpaceDE w:val="0"/>
        <w:autoSpaceDN w:val="0"/>
        <w:adjustRightInd w:val="0"/>
        <w:rPr>
          <w:rFonts w:cs="Arial"/>
          <w:szCs w:val="22"/>
        </w:rPr>
      </w:pPr>
    </w:p>
    <w:p w14:paraId="0C787AD3" w14:textId="77777777" w:rsidR="00BA6A71" w:rsidRPr="00FA0E8C" w:rsidRDefault="00BA6A71" w:rsidP="00BE1E0D">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E1E0D">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E1E0D">
      <w:pPr>
        <w:autoSpaceDE w:val="0"/>
        <w:autoSpaceDN w:val="0"/>
        <w:adjustRightInd w:val="0"/>
        <w:ind w:left="426"/>
        <w:contextualSpacing/>
        <w:rPr>
          <w:rFonts w:cs="Arial"/>
          <w:bCs/>
          <w:color w:val="000000"/>
          <w:szCs w:val="22"/>
        </w:rPr>
      </w:pPr>
      <w:r>
        <w:rPr>
          <w:rFonts w:cs="Arial"/>
          <w:bCs/>
          <w:color w:val="000000"/>
          <w:szCs w:val="22"/>
        </w:rPr>
        <w:lastRenderedPageBreak/>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BE1E0D">
      <w:pPr>
        <w:pStyle w:val="Zkladntext"/>
      </w:pPr>
    </w:p>
    <w:p w14:paraId="5EB2C5D9" w14:textId="77777777" w:rsidR="00BA6A71" w:rsidRPr="00BA6A71" w:rsidRDefault="00BA6A71" w:rsidP="00BE1E0D">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E1E0D">
      <w:pPr>
        <w:pStyle w:val="Odstavecseseznamem"/>
        <w:ind w:left="426"/>
        <w:rPr>
          <w:szCs w:val="22"/>
        </w:rPr>
      </w:pPr>
    </w:p>
    <w:p w14:paraId="251A5F16" w14:textId="77777777" w:rsidR="00BA6A71" w:rsidRPr="00663814" w:rsidRDefault="00BA6A71" w:rsidP="00BE1E0D">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E1E0D">
      <w:pPr>
        <w:autoSpaceDE w:val="0"/>
        <w:autoSpaceDN w:val="0"/>
        <w:adjustRightInd w:val="0"/>
        <w:rPr>
          <w:rFonts w:cs="Arial"/>
          <w:bCs/>
          <w:szCs w:val="22"/>
        </w:rPr>
      </w:pPr>
    </w:p>
    <w:p w14:paraId="4DF8A0BA" w14:textId="3065CB46" w:rsidR="00BA6A71" w:rsidRDefault="00BA6A71" w:rsidP="00BE1E0D">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ED3368">
      <w:pPr>
        <w:pStyle w:val="Odstavecseseznamem"/>
        <w:ind w:left="426" w:right="-567"/>
        <w:rPr>
          <w:rFonts w:cs="Arial"/>
          <w:bCs/>
          <w:color w:val="000000"/>
          <w:szCs w:val="22"/>
        </w:rPr>
      </w:pPr>
    </w:p>
    <w:p w14:paraId="2A90E45F" w14:textId="77777777" w:rsidR="00576944" w:rsidRPr="00576944" w:rsidRDefault="00576944" w:rsidP="00504046">
      <w:pPr>
        <w:ind w:right="-567"/>
        <w:rPr>
          <w:rFonts w:cs="Arial"/>
          <w:bCs/>
          <w:color w:val="000000"/>
          <w:szCs w:val="22"/>
        </w:rPr>
      </w:pPr>
    </w:p>
    <w:p w14:paraId="4050D7EB" w14:textId="77777777" w:rsidR="00DF7100" w:rsidRDefault="00DF7100" w:rsidP="00DF7100">
      <w:pPr>
        <w:pStyle w:val="Odstavecseseznamem"/>
        <w:ind w:left="426" w:right="-567"/>
        <w:rPr>
          <w:rFonts w:cs="Arial"/>
          <w:bCs/>
          <w:color w:val="000000"/>
          <w:szCs w:val="22"/>
        </w:rPr>
      </w:pPr>
    </w:p>
    <w:p w14:paraId="7878229E" w14:textId="77777777" w:rsidR="00DF7100" w:rsidRPr="00850029" w:rsidRDefault="00DF7100" w:rsidP="00DF7100">
      <w:pPr>
        <w:autoSpaceDE w:val="0"/>
        <w:autoSpaceDN w:val="0"/>
        <w:adjustRightInd w:val="0"/>
        <w:rPr>
          <w:color w:val="FF0000"/>
          <w:szCs w:val="22"/>
        </w:rPr>
      </w:pPr>
      <w:r>
        <w:rPr>
          <w:rFonts w:cs="Arial"/>
          <w:color w:val="000000"/>
          <w:szCs w:val="22"/>
        </w:rPr>
        <w:t>v</w:t>
      </w:r>
      <w:r w:rsidRPr="00850029">
        <w:rPr>
          <w:rFonts w:cs="Arial"/>
          <w:color w:val="000000"/>
          <w:szCs w:val="22"/>
        </w:rPr>
        <w:t xml:space="preserve"> Chomutově dne</w:t>
      </w:r>
      <w:r>
        <w:rPr>
          <w:rFonts w:cs="Arial"/>
          <w:color w:val="000000"/>
          <w:szCs w:val="22"/>
        </w:rPr>
        <w:t>:</w:t>
      </w:r>
      <w:r w:rsidRPr="00850029">
        <w:rPr>
          <w:rFonts w:cs="Arial"/>
          <w:color w:val="000000"/>
          <w:szCs w:val="22"/>
        </w:rPr>
        <w:tab/>
      </w:r>
      <w:r w:rsidRPr="00850029">
        <w:rPr>
          <w:rFonts w:cs="Arial"/>
          <w:color w:val="000000"/>
          <w:szCs w:val="22"/>
        </w:rPr>
        <w:tab/>
      </w:r>
      <w:r w:rsidRPr="00850029">
        <w:rPr>
          <w:rFonts w:cs="Arial"/>
          <w:color w:val="000000"/>
          <w:szCs w:val="22"/>
        </w:rPr>
        <w:tab/>
      </w:r>
      <w:r w:rsidRPr="00850029">
        <w:rPr>
          <w:rFonts w:cs="Arial"/>
          <w:color w:val="000000"/>
          <w:szCs w:val="22"/>
        </w:rPr>
        <w:tab/>
      </w:r>
      <w:r w:rsidRPr="00850029">
        <w:rPr>
          <w:rFonts w:cs="Arial"/>
          <w:color w:val="000000"/>
          <w:szCs w:val="22"/>
        </w:rPr>
        <w:tab/>
      </w:r>
      <w:r>
        <w:rPr>
          <w:szCs w:val="22"/>
        </w:rPr>
        <w:t xml:space="preserve">v Praze </w:t>
      </w:r>
      <w:r w:rsidRPr="00850029">
        <w:rPr>
          <w:szCs w:val="22"/>
        </w:rPr>
        <w:t>dne</w:t>
      </w:r>
      <w:r>
        <w:rPr>
          <w:szCs w:val="22"/>
        </w:rPr>
        <w:t>:</w:t>
      </w:r>
      <w:r w:rsidRPr="00850029">
        <w:rPr>
          <w:szCs w:val="22"/>
        </w:rPr>
        <w:t xml:space="preserve"> </w:t>
      </w:r>
    </w:p>
    <w:p w14:paraId="33D4F5D8" w14:textId="77777777" w:rsidR="00DF7100" w:rsidRPr="00850029" w:rsidRDefault="00DF7100" w:rsidP="00DF7100">
      <w:pPr>
        <w:autoSpaceDE w:val="0"/>
        <w:autoSpaceDN w:val="0"/>
        <w:adjustRightInd w:val="0"/>
        <w:rPr>
          <w:szCs w:val="22"/>
        </w:rPr>
      </w:pPr>
    </w:p>
    <w:p w14:paraId="0BE82F6C" w14:textId="77777777" w:rsidR="00DF7100" w:rsidRPr="00850029" w:rsidRDefault="00DF7100" w:rsidP="00DF7100">
      <w:pPr>
        <w:autoSpaceDE w:val="0"/>
        <w:autoSpaceDN w:val="0"/>
        <w:adjustRightInd w:val="0"/>
        <w:rPr>
          <w:szCs w:val="22"/>
        </w:rPr>
      </w:pPr>
    </w:p>
    <w:p w14:paraId="656FEE71" w14:textId="77777777" w:rsidR="00DF7100" w:rsidRDefault="00DF7100" w:rsidP="00DF7100">
      <w:pPr>
        <w:autoSpaceDE w:val="0"/>
        <w:autoSpaceDN w:val="0"/>
        <w:adjustRightInd w:val="0"/>
        <w:rPr>
          <w:szCs w:val="22"/>
        </w:rPr>
      </w:pPr>
    </w:p>
    <w:p w14:paraId="121B4556" w14:textId="77777777" w:rsidR="00DF7100" w:rsidRPr="00850029" w:rsidRDefault="00DF7100" w:rsidP="00DF7100">
      <w:pPr>
        <w:autoSpaceDE w:val="0"/>
        <w:autoSpaceDN w:val="0"/>
        <w:adjustRightInd w:val="0"/>
        <w:rPr>
          <w:szCs w:val="22"/>
        </w:rPr>
      </w:pPr>
    </w:p>
    <w:p w14:paraId="3B3FB761" w14:textId="77777777" w:rsidR="00DF7100" w:rsidRPr="00850029" w:rsidRDefault="00DF7100" w:rsidP="00DF7100">
      <w:pPr>
        <w:autoSpaceDE w:val="0"/>
        <w:autoSpaceDN w:val="0"/>
        <w:adjustRightInd w:val="0"/>
        <w:rPr>
          <w:szCs w:val="22"/>
        </w:rPr>
      </w:pPr>
    </w:p>
    <w:p w14:paraId="166AD47D" w14:textId="77777777" w:rsidR="00DF7100" w:rsidRPr="00850029" w:rsidRDefault="00DF7100" w:rsidP="00DF7100">
      <w:pPr>
        <w:autoSpaceDE w:val="0"/>
        <w:autoSpaceDN w:val="0"/>
        <w:adjustRightInd w:val="0"/>
        <w:rPr>
          <w:szCs w:val="22"/>
        </w:rPr>
      </w:pPr>
      <w:r w:rsidRPr="00850029">
        <w:rPr>
          <w:szCs w:val="22"/>
        </w:rPr>
        <w:t>……………………………………</w:t>
      </w:r>
      <w:r w:rsidRPr="00850029">
        <w:rPr>
          <w:szCs w:val="22"/>
        </w:rPr>
        <w:tab/>
      </w:r>
      <w:r w:rsidRPr="00850029">
        <w:rPr>
          <w:szCs w:val="22"/>
        </w:rPr>
        <w:tab/>
      </w:r>
      <w:r w:rsidRPr="00850029">
        <w:rPr>
          <w:szCs w:val="22"/>
        </w:rPr>
        <w:tab/>
        <w:t>…………………………………….</w:t>
      </w:r>
    </w:p>
    <w:p w14:paraId="6522DE4A" w14:textId="77777777" w:rsidR="00F7503B" w:rsidRDefault="00F7503B" w:rsidP="00DF7100">
      <w:pPr>
        <w:autoSpaceDE w:val="0"/>
        <w:autoSpaceDN w:val="0"/>
        <w:adjustRightInd w:val="0"/>
        <w:rPr>
          <w:szCs w:val="22"/>
        </w:rPr>
      </w:pPr>
    </w:p>
    <w:p w14:paraId="4768BC92" w14:textId="621F483B" w:rsidR="00DF7100" w:rsidRPr="00850029" w:rsidRDefault="00DF7100" w:rsidP="00DF7100">
      <w:pPr>
        <w:autoSpaceDE w:val="0"/>
        <w:autoSpaceDN w:val="0"/>
        <w:adjustRightInd w:val="0"/>
        <w:rPr>
          <w:szCs w:val="22"/>
        </w:rPr>
      </w:pPr>
      <w:bookmarkStart w:id="2" w:name="_GoBack"/>
      <w:bookmarkEnd w:id="2"/>
      <w:r w:rsidRPr="00850029">
        <w:rPr>
          <w:szCs w:val="22"/>
        </w:rPr>
        <w:t>investiční ředitel</w:t>
      </w:r>
      <w:r w:rsidRPr="00850029">
        <w:rPr>
          <w:szCs w:val="22"/>
        </w:rPr>
        <w:tab/>
      </w:r>
      <w:r w:rsidRPr="00850029">
        <w:rPr>
          <w:szCs w:val="22"/>
        </w:rPr>
        <w:tab/>
      </w:r>
      <w:r w:rsidRPr="00850029">
        <w:rPr>
          <w:szCs w:val="22"/>
        </w:rPr>
        <w:tab/>
      </w:r>
      <w:r w:rsidRPr="00850029">
        <w:rPr>
          <w:szCs w:val="22"/>
        </w:rPr>
        <w:tab/>
      </w:r>
      <w:r w:rsidRPr="00850029">
        <w:rPr>
          <w:szCs w:val="22"/>
        </w:rPr>
        <w:tab/>
        <w:t>jednatel</w:t>
      </w:r>
    </w:p>
    <w:p w14:paraId="1817180A" w14:textId="77777777" w:rsidR="00DF7100" w:rsidRPr="00850029" w:rsidRDefault="00DF7100" w:rsidP="00DF7100">
      <w:pPr>
        <w:autoSpaceDE w:val="0"/>
        <w:autoSpaceDN w:val="0"/>
        <w:adjustRightInd w:val="0"/>
        <w:rPr>
          <w:szCs w:val="22"/>
        </w:rPr>
      </w:pPr>
      <w:r w:rsidRPr="00850029">
        <w:rPr>
          <w:szCs w:val="22"/>
        </w:rPr>
        <w:t>Povodí Ohře, státní podnik</w:t>
      </w:r>
      <w:r w:rsidRPr="00850029">
        <w:rPr>
          <w:szCs w:val="22"/>
        </w:rPr>
        <w:tab/>
        <w:t xml:space="preserve"> </w:t>
      </w:r>
      <w:r w:rsidRPr="00850029">
        <w:rPr>
          <w:szCs w:val="22"/>
        </w:rPr>
        <w:tab/>
      </w:r>
      <w:r w:rsidRPr="00850029">
        <w:rPr>
          <w:szCs w:val="22"/>
        </w:rPr>
        <w:tab/>
      </w:r>
      <w:r w:rsidRPr="00850029">
        <w:rPr>
          <w:szCs w:val="22"/>
        </w:rPr>
        <w:tab/>
      </w:r>
      <w:r>
        <w:rPr>
          <w:szCs w:val="22"/>
        </w:rPr>
        <w:t>STARÝ A PARTNER s.r.o.</w:t>
      </w:r>
    </w:p>
    <w:p w14:paraId="4901F9CB" w14:textId="77777777" w:rsidR="00DF7100" w:rsidRPr="00850029" w:rsidRDefault="00DF7100" w:rsidP="00DF7100">
      <w:pPr>
        <w:autoSpaceDE w:val="0"/>
        <w:autoSpaceDN w:val="0"/>
        <w:adjustRightInd w:val="0"/>
        <w:rPr>
          <w:rFonts w:cs="Arial"/>
          <w:b/>
          <w:szCs w:val="22"/>
        </w:rPr>
      </w:pPr>
      <w:r w:rsidRPr="00850029">
        <w:rPr>
          <w:szCs w:val="22"/>
        </w:rPr>
        <w:t xml:space="preserve">objednatel (podpis, razítko) </w:t>
      </w:r>
      <w:r w:rsidRPr="00850029">
        <w:rPr>
          <w:szCs w:val="22"/>
        </w:rPr>
        <w:tab/>
      </w:r>
      <w:r w:rsidRPr="00850029">
        <w:rPr>
          <w:szCs w:val="22"/>
        </w:rPr>
        <w:tab/>
      </w:r>
      <w:r w:rsidRPr="00850029">
        <w:rPr>
          <w:szCs w:val="22"/>
        </w:rPr>
        <w:tab/>
      </w:r>
      <w:r w:rsidRPr="00850029">
        <w:rPr>
          <w:szCs w:val="22"/>
        </w:rPr>
        <w:tab/>
        <w:t>zhotovitel (podpis, razítko)</w:t>
      </w:r>
    </w:p>
    <w:p w14:paraId="6BD8C97E" w14:textId="77777777" w:rsidR="00DF7100" w:rsidRPr="00935FAB" w:rsidRDefault="00DF7100" w:rsidP="00DF7100">
      <w:pPr>
        <w:tabs>
          <w:tab w:val="left" w:pos="4536"/>
        </w:tabs>
        <w:autoSpaceDE w:val="0"/>
        <w:autoSpaceDN w:val="0"/>
        <w:adjustRightInd w:val="0"/>
        <w:rPr>
          <w:rFonts w:cs="Arial"/>
          <w:szCs w:val="22"/>
        </w:rPr>
      </w:pPr>
    </w:p>
    <w:p w14:paraId="3E0F6F47" w14:textId="6FE614C8" w:rsidR="009D1181" w:rsidRPr="00935FAB" w:rsidRDefault="009D1181" w:rsidP="00DF7100">
      <w:pPr>
        <w:autoSpaceDE w:val="0"/>
        <w:autoSpaceDN w:val="0"/>
        <w:adjustRightInd w:val="0"/>
        <w:ind w:firstLine="426"/>
        <w:rPr>
          <w:rFonts w:cs="Arial"/>
          <w:szCs w:val="22"/>
        </w:rPr>
      </w:pPr>
    </w:p>
    <w:sectPr w:rsidR="009D1181" w:rsidRPr="00935FAB" w:rsidSect="00210884">
      <w:headerReference w:type="default" r:id="rId10"/>
      <w:footerReference w:type="default" r:id="rId11"/>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14B9" w14:textId="77777777" w:rsidR="00853C8E" w:rsidRDefault="00853C8E">
      <w:r>
        <w:separator/>
      </w:r>
    </w:p>
  </w:endnote>
  <w:endnote w:type="continuationSeparator" w:id="0">
    <w:p w14:paraId="3CEBB3EA" w14:textId="77777777" w:rsidR="00853C8E" w:rsidRDefault="0085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DBFE" w14:textId="77777777" w:rsidR="00853C8E" w:rsidRDefault="00853C8E">
      <w:r>
        <w:separator/>
      </w:r>
    </w:p>
  </w:footnote>
  <w:footnote w:type="continuationSeparator" w:id="0">
    <w:p w14:paraId="042C7FB6" w14:textId="77777777" w:rsidR="00853C8E" w:rsidRDefault="00853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24EDD51D"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115746">
      <w:rPr>
        <w:rFonts w:cs="Arial"/>
        <w:szCs w:val="22"/>
      </w:rPr>
      <w:t xml:space="preserve"> 419</w:t>
    </w:r>
    <w:r w:rsidR="00AF2D8C">
      <w:rPr>
        <w:rFonts w:cs="Arial"/>
        <w:szCs w:val="22"/>
      </w:rPr>
      <w:t>/202</w:t>
    </w:r>
    <w:r w:rsidR="0044784A">
      <w:rPr>
        <w:rFonts w:cs="Arial"/>
        <w:szCs w:val="22"/>
      </w:rPr>
      <w:t>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26F333D"/>
    <w:multiLevelType w:val="hybridMultilevel"/>
    <w:tmpl w:val="C9E86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96A3E"/>
    <w:multiLevelType w:val="hybridMultilevel"/>
    <w:tmpl w:val="24D8B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0EE32CB"/>
    <w:multiLevelType w:val="hybridMultilevel"/>
    <w:tmpl w:val="CB589B74"/>
    <w:lvl w:ilvl="0" w:tplc="14F42A58">
      <w:numFmt w:val="bullet"/>
      <w:lvlText w:val=""/>
      <w:lvlJc w:val="left"/>
      <w:pPr>
        <w:ind w:left="720" w:hanging="360"/>
      </w:pPr>
      <w:rPr>
        <w:rFonts w:ascii="Symbol" w:eastAsia="Times New Roman"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ED6F76"/>
    <w:multiLevelType w:val="hybridMultilevel"/>
    <w:tmpl w:val="866ECD90"/>
    <w:lvl w:ilvl="0" w:tplc="ABF6990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8"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6"/>
  </w:num>
  <w:num w:numId="2">
    <w:abstractNumId w:val="20"/>
  </w:num>
  <w:num w:numId="3">
    <w:abstractNumId w:val="21"/>
  </w:num>
  <w:num w:numId="4">
    <w:abstractNumId w:val="19"/>
  </w:num>
  <w:num w:numId="5">
    <w:abstractNumId w:val="4"/>
  </w:num>
  <w:num w:numId="6">
    <w:abstractNumId w:val="2"/>
  </w:num>
  <w:num w:numId="7">
    <w:abstractNumId w:val="1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7"/>
  </w:num>
  <w:num w:numId="20">
    <w:abstractNumId w:val="14"/>
  </w:num>
  <w:num w:numId="21">
    <w:abstractNumId w:val="9"/>
  </w:num>
  <w:num w:numId="22">
    <w:abstractNumId w:val="5"/>
  </w:num>
  <w:num w:numId="23">
    <w:abstractNumId w:val="12"/>
  </w:num>
  <w:num w:numId="24">
    <w:abstractNumId w:val="7"/>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6579"/>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674F1"/>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15746"/>
    <w:rsid w:val="001251EF"/>
    <w:rsid w:val="00126B34"/>
    <w:rsid w:val="00131488"/>
    <w:rsid w:val="00132F6E"/>
    <w:rsid w:val="00137D9A"/>
    <w:rsid w:val="0014618D"/>
    <w:rsid w:val="0015406B"/>
    <w:rsid w:val="0015732F"/>
    <w:rsid w:val="0015791A"/>
    <w:rsid w:val="00160643"/>
    <w:rsid w:val="00161E22"/>
    <w:rsid w:val="00162FED"/>
    <w:rsid w:val="00163376"/>
    <w:rsid w:val="00163BB4"/>
    <w:rsid w:val="0016530E"/>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6D83"/>
    <w:rsid w:val="002270FD"/>
    <w:rsid w:val="002328D7"/>
    <w:rsid w:val="002329A3"/>
    <w:rsid w:val="00235203"/>
    <w:rsid w:val="00237E3C"/>
    <w:rsid w:val="00240920"/>
    <w:rsid w:val="00240D9F"/>
    <w:rsid w:val="00240DC4"/>
    <w:rsid w:val="00242CDA"/>
    <w:rsid w:val="00242D51"/>
    <w:rsid w:val="002443EB"/>
    <w:rsid w:val="00247501"/>
    <w:rsid w:val="00252759"/>
    <w:rsid w:val="0025483C"/>
    <w:rsid w:val="00254EF8"/>
    <w:rsid w:val="0025777F"/>
    <w:rsid w:val="00257ED8"/>
    <w:rsid w:val="0026050E"/>
    <w:rsid w:val="00261F8F"/>
    <w:rsid w:val="0026742F"/>
    <w:rsid w:val="00267C15"/>
    <w:rsid w:val="0027304E"/>
    <w:rsid w:val="00275482"/>
    <w:rsid w:val="002773D9"/>
    <w:rsid w:val="002778D4"/>
    <w:rsid w:val="00282052"/>
    <w:rsid w:val="002830C6"/>
    <w:rsid w:val="00283E1D"/>
    <w:rsid w:val="00283F7E"/>
    <w:rsid w:val="002859B9"/>
    <w:rsid w:val="0029217B"/>
    <w:rsid w:val="002A0E31"/>
    <w:rsid w:val="002A389B"/>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2A26"/>
    <w:rsid w:val="00324757"/>
    <w:rsid w:val="00325770"/>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A7FA5"/>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36319"/>
    <w:rsid w:val="0044784A"/>
    <w:rsid w:val="004479F4"/>
    <w:rsid w:val="00454738"/>
    <w:rsid w:val="00454954"/>
    <w:rsid w:val="00463CB8"/>
    <w:rsid w:val="00476A4A"/>
    <w:rsid w:val="004779E6"/>
    <w:rsid w:val="00487108"/>
    <w:rsid w:val="00487F0A"/>
    <w:rsid w:val="00490097"/>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2B96"/>
    <w:rsid w:val="004E4E40"/>
    <w:rsid w:val="004E69FF"/>
    <w:rsid w:val="004F076C"/>
    <w:rsid w:val="004F1880"/>
    <w:rsid w:val="004F576E"/>
    <w:rsid w:val="004F5B55"/>
    <w:rsid w:val="004F78FB"/>
    <w:rsid w:val="00501673"/>
    <w:rsid w:val="00504046"/>
    <w:rsid w:val="00504E42"/>
    <w:rsid w:val="0050601E"/>
    <w:rsid w:val="00515AD1"/>
    <w:rsid w:val="00522424"/>
    <w:rsid w:val="00522718"/>
    <w:rsid w:val="0052371F"/>
    <w:rsid w:val="0052468C"/>
    <w:rsid w:val="005257D4"/>
    <w:rsid w:val="00527558"/>
    <w:rsid w:val="00531101"/>
    <w:rsid w:val="005318B1"/>
    <w:rsid w:val="0053391A"/>
    <w:rsid w:val="005368F8"/>
    <w:rsid w:val="0055206D"/>
    <w:rsid w:val="005551A3"/>
    <w:rsid w:val="00560D07"/>
    <w:rsid w:val="00561238"/>
    <w:rsid w:val="00566190"/>
    <w:rsid w:val="00570C17"/>
    <w:rsid w:val="00576944"/>
    <w:rsid w:val="0058265B"/>
    <w:rsid w:val="0058552C"/>
    <w:rsid w:val="00590B52"/>
    <w:rsid w:val="00590FCA"/>
    <w:rsid w:val="00594B1E"/>
    <w:rsid w:val="005A1623"/>
    <w:rsid w:val="005A6E12"/>
    <w:rsid w:val="005B336B"/>
    <w:rsid w:val="005B6111"/>
    <w:rsid w:val="005C2251"/>
    <w:rsid w:val="005C3E55"/>
    <w:rsid w:val="005C644A"/>
    <w:rsid w:val="005D5110"/>
    <w:rsid w:val="005E2FD1"/>
    <w:rsid w:val="005E46F2"/>
    <w:rsid w:val="005F18F6"/>
    <w:rsid w:val="005F1F2B"/>
    <w:rsid w:val="005F5C7D"/>
    <w:rsid w:val="005F60EB"/>
    <w:rsid w:val="00605814"/>
    <w:rsid w:val="0060753C"/>
    <w:rsid w:val="00610BB5"/>
    <w:rsid w:val="0061213B"/>
    <w:rsid w:val="00617CEC"/>
    <w:rsid w:val="00624DED"/>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7568A"/>
    <w:rsid w:val="00680069"/>
    <w:rsid w:val="006835A9"/>
    <w:rsid w:val="00690304"/>
    <w:rsid w:val="006934C7"/>
    <w:rsid w:val="00694B5A"/>
    <w:rsid w:val="00696CFE"/>
    <w:rsid w:val="00696F34"/>
    <w:rsid w:val="006977B4"/>
    <w:rsid w:val="00697A3F"/>
    <w:rsid w:val="006A0BD5"/>
    <w:rsid w:val="006A49B5"/>
    <w:rsid w:val="006A58B6"/>
    <w:rsid w:val="006A7E38"/>
    <w:rsid w:val="006C239C"/>
    <w:rsid w:val="006C2E78"/>
    <w:rsid w:val="006C3561"/>
    <w:rsid w:val="006C3692"/>
    <w:rsid w:val="006C5A8C"/>
    <w:rsid w:val="006C5D05"/>
    <w:rsid w:val="006C5F61"/>
    <w:rsid w:val="006C602E"/>
    <w:rsid w:val="006D0F7D"/>
    <w:rsid w:val="006D3D75"/>
    <w:rsid w:val="006E062C"/>
    <w:rsid w:val="006E0D2A"/>
    <w:rsid w:val="006E6E68"/>
    <w:rsid w:val="006E7740"/>
    <w:rsid w:val="006F73E2"/>
    <w:rsid w:val="006F77BF"/>
    <w:rsid w:val="006F7D2E"/>
    <w:rsid w:val="007036B1"/>
    <w:rsid w:val="00704C92"/>
    <w:rsid w:val="0071587B"/>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E3F6F"/>
    <w:rsid w:val="007F2D48"/>
    <w:rsid w:val="00800E6D"/>
    <w:rsid w:val="00820923"/>
    <w:rsid w:val="00821FE6"/>
    <w:rsid w:val="00822518"/>
    <w:rsid w:val="00822F3C"/>
    <w:rsid w:val="00824A92"/>
    <w:rsid w:val="0082518C"/>
    <w:rsid w:val="00830F51"/>
    <w:rsid w:val="008338EB"/>
    <w:rsid w:val="00837762"/>
    <w:rsid w:val="00840DA5"/>
    <w:rsid w:val="00841258"/>
    <w:rsid w:val="008432CA"/>
    <w:rsid w:val="008432E7"/>
    <w:rsid w:val="00853C8E"/>
    <w:rsid w:val="008567E2"/>
    <w:rsid w:val="00864E08"/>
    <w:rsid w:val="0086619E"/>
    <w:rsid w:val="00867A07"/>
    <w:rsid w:val="00870FFC"/>
    <w:rsid w:val="00871A0D"/>
    <w:rsid w:val="008771EF"/>
    <w:rsid w:val="00877509"/>
    <w:rsid w:val="00877E0E"/>
    <w:rsid w:val="00881D72"/>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134F"/>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9781E"/>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E1DA1"/>
    <w:rsid w:val="009F4251"/>
    <w:rsid w:val="009F42F0"/>
    <w:rsid w:val="009F4727"/>
    <w:rsid w:val="009F64C0"/>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0EF7"/>
    <w:rsid w:val="00A31015"/>
    <w:rsid w:val="00A31E98"/>
    <w:rsid w:val="00A36768"/>
    <w:rsid w:val="00A411F0"/>
    <w:rsid w:val="00A415F1"/>
    <w:rsid w:val="00A435AF"/>
    <w:rsid w:val="00A451E8"/>
    <w:rsid w:val="00A46384"/>
    <w:rsid w:val="00A51B2F"/>
    <w:rsid w:val="00A53B62"/>
    <w:rsid w:val="00A55FD5"/>
    <w:rsid w:val="00A62F99"/>
    <w:rsid w:val="00A6350B"/>
    <w:rsid w:val="00A662F3"/>
    <w:rsid w:val="00A66516"/>
    <w:rsid w:val="00A71BE1"/>
    <w:rsid w:val="00A74A07"/>
    <w:rsid w:val="00A74BEE"/>
    <w:rsid w:val="00A755E3"/>
    <w:rsid w:val="00A77330"/>
    <w:rsid w:val="00A776FD"/>
    <w:rsid w:val="00A8749A"/>
    <w:rsid w:val="00A90084"/>
    <w:rsid w:val="00A9229D"/>
    <w:rsid w:val="00A92EE1"/>
    <w:rsid w:val="00AB4F23"/>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3E52"/>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95B56"/>
    <w:rsid w:val="00B9767B"/>
    <w:rsid w:val="00BA1A8B"/>
    <w:rsid w:val="00BA5122"/>
    <w:rsid w:val="00BA51FB"/>
    <w:rsid w:val="00BA6366"/>
    <w:rsid w:val="00BA6A71"/>
    <w:rsid w:val="00BB2DAF"/>
    <w:rsid w:val="00BB4447"/>
    <w:rsid w:val="00BB4CC3"/>
    <w:rsid w:val="00BC3C71"/>
    <w:rsid w:val="00BD7651"/>
    <w:rsid w:val="00BE1E0D"/>
    <w:rsid w:val="00BE2761"/>
    <w:rsid w:val="00BE42F1"/>
    <w:rsid w:val="00BE6ACC"/>
    <w:rsid w:val="00BF4A4D"/>
    <w:rsid w:val="00BF5B97"/>
    <w:rsid w:val="00BF6646"/>
    <w:rsid w:val="00BF7072"/>
    <w:rsid w:val="00C01BBA"/>
    <w:rsid w:val="00C05C03"/>
    <w:rsid w:val="00C071B2"/>
    <w:rsid w:val="00C12B6A"/>
    <w:rsid w:val="00C20688"/>
    <w:rsid w:val="00C22427"/>
    <w:rsid w:val="00C30F1C"/>
    <w:rsid w:val="00C311B2"/>
    <w:rsid w:val="00C311EC"/>
    <w:rsid w:val="00C34E04"/>
    <w:rsid w:val="00C36351"/>
    <w:rsid w:val="00C42299"/>
    <w:rsid w:val="00C422B1"/>
    <w:rsid w:val="00C53D2F"/>
    <w:rsid w:val="00C575A4"/>
    <w:rsid w:val="00C63F88"/>
    <w:rsid w:val="00C65460"/>
    <w:rsid w:val="00C67CCA"/>
    <w:rsid w:val="00C70A25"/>
    <w:rsid w:val="00C70D33"/>
    <w:rsid w:val="00C71A51"/>
    <w:rsid w:val="00C728AB"/>
    <w:rsid w:val="00C74377"/>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A7E70"/>
    <w:rsid w:val="00CB47A8"/>
    <w:rsid w:val="00CB77AD"/>
    <w:rsid w:val="00CC0748"/>
    <w:rsid w:val="00CC286E"/>
    <w:rsid w:val="00CC7791"/>
    <w:rsid w:val="00CD0A1E"/>
    <w:rsid w:val="00CD2817"/>
    <w:rsid w:val="00CD4004"/>
    <w:rsid w:val="00CD6D6D"/>
    <w:rsid w:val="00CD75D6"/>
    <w:rsid w:val="00CD7D67"/>
    <w:rsid w:val="00CE3E99"/>
    <w:rsid w:val="00CE4506"/>
    <w:rsid w:val="00CF240D"/>
    <w:rsid w:val="00CF25FD"/>
    <w:rsid w:val="00CF31E9"/>
    <w:rsid w:val="00CF3F1E"/>
    <w:rsid w:val="00CF41BB"/>
    <w:rsid w:val="00CF54BE"/>
    <w:rsid w:val="00CF5673"/>
    <w:rsid w:val="00CF7512"/>
    <w:rsid w:val="00D201C6"/>
    <w:rsid w:val="00D2260A"/>
    <w:rsid w:val="00D23CAD"/>
    <w:rsid w:val="00D313C7"/>
    <w:rsid w:val="00D331F9"/>
    <w:rsid w:val="00D36857"/>
    <w:rsid w:val="00D420C2"/>
    <w:rsid w:val="00D45EB6"/>
    <w:rsid w:val="00D5749B"/>
    <w:rsid w:val="00D66ACC"/>
    <w:rsid w:val="00D671C0"/>
    <w:rsid w:val="00D72B6A"/>
    <w:rsid w:val="00D74A50"/>
    <w:rsid w:val="00D74A9A"/>
    <w:rsid w:val="00D76881"/>
    <w:rsid w:val="00DA2CAA"/>
    <w:rsid w:val="00DA3527"/>
    <w:rsid w:val="00DA46ED"/>
    <w:rsid w:val="00DA4F77"/>
    <w:rsid w:val="00DA512A"/>
    <w:rsid w:val="00DA7663"/>
    <w:rsid w:val="00DA7DA1"/>
    <w:rsid w:val="00DB3F13"/>
    <w:rsid w:val="00DB6FF5"/>
    <w:rsid w:val="00DC0D56"/>
    <w:rsid w:val="00DC238C"/>
    <w:rsid w:val="00DC7767"/>
    <w:rsid w:val="00DD24EE"/>
    <w:rsid w:val="00DD58BD"/>
    <w:rsid w:val="00DD59C6"/>
    <w:rsid w:val="00DD7D0E"/>
    <w:rsid w:val="00DE0213"/>
    <w:rsid w:val="00DE1C0C"/>
    <w:rsid w:val="00DE2D09"/>
    <w:rsid w:val="00DE33BD"/>
    <w:rsid w:val="00DE34C8"/>
    <w:rsid w:val="00DE4BCE"/>
    <w:rsid w:val="00DE56C2"/>
    <w:rsid w:val="00DE6C36"/>
    <w:rsid w:val="00DF0E92"/>
    <w:rsid w:val="00DF415B"/>
    <w:rsid w:val="00DF63AA"/>
    <w:rsid w:val="00DF7100"/>
    <w:rsid w:val="00E00B4F"/>
    <w:rsid w:val="00E0190E"/>
    <w:rsid w:val="00E0313A"/>
    <w:rsid w:val="00E03226"/>
    <w:rsid w:val="00E062C8"/>
    <w:rsid w:val="00E0681E"/>
    <w:rsid w:val="00E06C6E"/>
    <w:rsid w:val="00E10400"/>
    <w:rsid w:val="00E11D4C"/>
    <w:rsid w:val="00E13110"/>
    <w:rsid w:val="00E1398F"/>
    <w:rsid w:val="00E13BC7"/>
    <w:rsid w:val="00E15BA3"/>
    <w:rsid w:val="00E16E40"/>
    <w:rsid w:val="00E26428"/>
    <w:rsid w:val="00E27560"/>
    <w:rsid w:val="00E343DF"/>
    <w:rsid w:val="00E436F4"/>
    <w:rsid w:val="00E55D9E"/>
    <w:rsid w:val="00E57C8B"/>
    <w:rsid w:val="00E57D22"/>
    <w:rsid w:val="00E61252"/>
    <w:rsid w:val="00E6189E"/>
    <w:rsid w:val="00E623BD"/>
    <w:rsid w:val="00E648D5"/>
    <w:rsid w:val="00E70929"/>
    <w:rsid w:val="00E754C9"/>
    <w:rsid w:val="00E7626D"/>
    <w:rsid w:val="00E7713D"/>
    <w:rsid w:val="00E83007"/>
    <w:rsid w:val="00E93E81"/>
    <w:rsid w:val="00E9461E"/>
    <w:rsid w:val="00EA2209"/>
    <w:rsid w:val="00EA36D5"/>
    <w:rsid w:val="00EA3D4C"/>
    <w:rsid w:val="00EA48DF"/>
    <w:rsid w:val="00EA6C7C"/>
    <w:rsid w:val="00EB40F3"/>
    <w:rsid w:val="00EC5B72"/>
    <w:rsid w:val="00EC62BB"/>
    <w:rsid w:val="00EC751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2922"/>
    <w:rsid w:val="00F22EA0"/>
    <w:rsid w:val="00F24A3C"/>
    <w:rsid w:val="00F26B1A"/>
    <w:rsid w:val="00F27C41"/>
    <w:rsid w:val="00F3186D"/>
    <w:rsid w:val="00F34A8E"/>
    <w:rsid w:val="00F350D4"/>
    <w:rsid w:val="00F416ED"/>
    <w:rsid w:val="00F445B7"/>
    <w:rsid w:val="00F4556D"/>
    <w:rsid w:val="00F53267"/>
    <w:rsid w:val="00F639F1"/>
    <w:rsid w:val="00F746C6"/>
    <w:rsid w:val="00F7503B"/>
    <w:rsid w:val="00F755FC"/>
    <w:rsid w:val="00F757DA"/>
    <w:rsid w:val="00F860CB"/>
    <w:rsid w:val="00F92EAC"/>
    <w:rsid w:val="00F93FDB"/>
    <w:rsid w:val="00F9455E"/>
    <w:rsid w:val="00FA145F"/>
    <w:rsid w:val="00FA2FB8"/>
    <w:rsid w:val="00FA5661"/>
    <w:rsid w:val="00FA67B0"/>
    <w:rsid w:val="00FB6921"/>
    <w:rsid w:val="00FB6A8C"/>
    <w:rsid w:val="00FC2105"/>
    <w:rsid w:val="00FC3DEA"/>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6C5D05"/>
    <w:rPr>
      <w:b/>
      <w:bCs/>
    </w:rPr>
  </w:style>
  <w:style w:type="character" w:customStyle="1" w:styleId="PedmtkomenteChar">
    <w:name w:val="Předmět komentáře Char"/>
    <w:basedOn w:val="TextkomenteChar"/>
    <w:link w:val="Pedmtkomente"/>
    <w:uiPriority w:val="99"/>
    <w:semiHidden/>
    <w:rsid w:val="006C5D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E8E7-6C79-4049-9794-EA6C0188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3926</Words>
  <Characters>23164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2023-04-05T11:53:00Z</cp:lastPrinted>
  <dcterms:created xsi:type="dcterms:W3CDTF">2023-05-03T06:36:00Z</dcterms:created>
  <dcterms:modified xsi:type="dcterms:W3CDTF">2023-05-03T06:36:00Z</dcterms:modified>
</cp:coreProperties>
</file>