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0A6F1D71"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w:t>
      </w:r>
      <w:proofErr w:type="spellStart"/>
      <w:r w:rsidRPr="007D23E0">
        <w:rPr>
          <w:rFonts w:ascii="Times New Roman" w:hAnsi="Times New Roman"/>
          <w:i w:val="0"/>
          <w:lang w:val="cs-CZ"/>
        </w:rPr>
        <w:t>zák.č</w:t>
      </w:r>
      <w:proofErr w:type="spellEnd"/>
      <w:r w:rsidRPr="007D23E0">
        <w:rPr>
          <w:rFonts w:ascii="Times New Roman" w:hAnsi="Times New Roman"/>
          <w:i w:val="0"/>
          <w:lang w:val="cs-CZ"/>
        </w:rPr>
        <w:t>.</w:t>
      </w:r>
      <w:r w:rsidR="00FB1FA2">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r w:rsidR="00001823">
        <w:rPr>
          <w:rFonts w:ascii="Times New Roman" w:hAnsi="Times New Roman"/>
          <w:i w:val="0"/>
          <w:lang w:val="cs-CZ"/>
        </w:rPr>
        <w:t>:</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6EBC1F68" w14:textId="77777777" w:rsidR="00FB1FA2" w:rsidRPr="000E78B0" w:rsidRDefault="00FB1FA2" w:rsidP="00FB1FA2">
      <w:pPr>
        <w:spacing w:line="100" w:lineRule="atLeast"/>
        <w:rPr>
          <w:sz w:val="24"/>
          <w:szCs w:val="24"/>
        </w:rPr>
      </w:pPr>
      <w:r w:rsidRPr="000E78B0">
        <w:rPr>
          <w:b/>
          <w:sz w:val="24"/>
          <w:szCs w:val="24"/>
        </w:rPr>
        <w:t>Armádní Servisní, příspěvková organizace</w:t>
      </w:r>
    </w:p>
    <w:p w14:paraId="420DD397" w14:textId="77777777" w:rsidR="00FB1FA2" w:rsidRPr="000E78B0" w:rsidRDefault="00FB1FA2" w:rsidP="00FB1FA2">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t xml:space="preserve">Podbabská 1589/1, 160 00 Praha 6 - Dejvice </w:t>
      </w:r>
    </w:p>
    <w:p w14:paraId="277B169B" w14:textId="77777777" w:rsidR="00FB1FA2" w:rsidRDefault="00FB1FA2" w:rsidP="00FB1FA2">
      <w:pPr>
        <w:spacing w:line="100" w:lineRule="atLeast"/>
        <w:ind w:right="-851"/>
        <w:rPr>
          <w:sz w:val="24"/>
          <w:szCs w:val="24"/>
        </w:rPr>
      </w:pPr>
      <w:r w:rsidRPr="000E78B0">
        <w:rPr>
          <w:sz w:val="24"/>
          <w:szCs w:val="24"/>
        </w:rPr>
        <w:t>Zapsaná:</w:t>
      </w:r>
      <w:r w:rsidRPr="000E78B0">
        <w:rPr>
          <w:sz w:val="24"/>
          <w:szCs w:val="24"/>
        </w:rPr>
        <w:tab/>
      </w:r>
      <w:r w:rsidRPr="000E78B0">
        <w:rPr>
          <w:sz w:val="24"/>
          <w:szCs w:val="24"/>
        </w:rPr>
        <w:tab/>
      </w:r>
      <w:r w:rsidRPr="000E78B0">
        <w:rPr>
          <w:sz w:val="24"/>
          <w:szCs w:val="24"/>
        </w:rPr>
        <w:tab/>
        <w:t>v obchodním rejstříku u Městského soudu v</w:t>
      </w:r>
      <w:r>
        <w:rPr>
          <w:sz w:val="24"/>
          <w:szCs w:val="24"/>
        </w:rPr>
        <w:t> </w:t>
      </w:r>
      <w:r w:rsidRPr="000E78B0">
        <w:rPr>
          <w:sz w:val="24"/>
          <w:szCs w:val="24"/>
        </w:rPr>
        <w:t>Praze</w:t>
      </w:r>
    </w:p>
    <w:p w14:paraId="381F0E7A" w14:textId="77777777" w:rsidR="00FB1FA2" w:rsidRDefault="00FB1FA2" w:rsidP="00FB1FA2">
      <w:pPr>
        <w:spacing w:line="100" w:lineRule="atLeast"/>
        <w:ind w:right="-851"/>
        <w:rPr>
          <w:sz w:val="24"/>
          <w:szCs w:val="24"/>
        </w:rPr>
      </w:pPr>
      <w:r>
        <w:rPr>
          <w:sz w:val="24"/>
          <w:szCs w:val="24"/>
        </w:rPr>
        <w:t xml:space="preserve">                                                oddíl </w:t>
      </w:r>
      <w:proofErr w:type="spellStart"/>
      <w:r>
        <w:rPr>
          <w:sz w:val="24"/>
          <w:szCs w:val="24"/>
        </w:rPr>
        <w:t>Pr</w:t>
      </w:r>
      <w:proofErr w:type="spellEnd"/>
      <w:r>
        <w:rPr>
          <w:sz w:val="24"/>
          <w:szCs w:val="24"/>
        </w:rPr>
        <w:t>, vložka 1342</w:t>
      </w:r>
    </w:p>
    <w:p w14:paraId="1A7B33D1" w14:textId="77777777" w:rsidR="00FB1FA2" w:rsidRPr="000E78B0" w:rsidRDefault="00FB1FA2" w:rsidP="00FB1FA2">
      <w:pPr>
        <w:spacing w:line="100" w:lineRule="atLeast"/>
        <w:ind w:right="-851"/>
        <w:rPr>
          <w:sz w:val="24"/>
          <w:szCs w:val="24"/>
        </w:rPr>
      </w:pPr>
      <w:r w:rsidRPr="000E78B0">
        <w:rPr>
          <w:sz w:val="24"/>
          <w:szCs w:val="24"/>
        </w:rPr>
        <w:t>Zastoupen</w:t>
      </w:r>
      <w:r>
        <w:rPr>
          <w:sz w:val="24"/>
          <w:szCs w:val="24"/>
        </w:rPr>
        <w:t>á</w:t>
      </w:r>
      <w:r w:rsidRPr="000E78B0">
        <w:rPr>
          <w:sz w:val="24"/>
          <w:szCs w:val="24"/>
        </w:rPr>
        <w:t>:</w:t>
      </w:r>
      <w:r w:rsidRPr="000E78B0">
        <w:rPr>
          <w:sz w:val="24"/>
          <w:szCs w:val="24"/>
        </w:rPr>
        <w:tab/>
      </w:r>
      <w:r w:rsidRPr="000E78B0">
        <w:rPr>
          <w:sz w:val="24"/>
          <w:szCs w:val="24"/>
        </w:rPr>
        <w:tab/>
        <w:t xml:space="preserve">            Ing. Martinem Lehkým, ředitelem</w:t>
      </w:r>
    </w:p>
    <w:p w14:paraId="037F9612" w14:textId="77777777" w:rsidR="00FB1FA2" w:rsidRPr="000E78B0" w:rsidRDefault="00FB1FA2" w:rsidP="00FB1FA2">
      <w:pPr>
        <w:spacing w:line="100" w:lineRule="atLeast"/>
        <w:jc w:val="both"/>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t>60460580</w:t>
      </w:r>
    </w:p>
    <w:p w14:paraId="50ACEC68" w14:textId="77777777" w:rsidR="00FB1FA2" w:rsidRPr="000E78B0" w:rsidRDefault="00FB1FA2" w:rsidP="00FB1FA2">
      <w:pPr>
        <w:spacing w:line="100" w:lineRule="atLeast"/>
        <w:rPr>
          <w:sz w:val="24"/>
          <w:szCs w:val="24"/>
        </w:rPr>
      </w:pPr>
      <w:r w:rsidRPr="000E78B0">
        <w:rPr>
          <w:sz w:val="24"/>
          <w:szCs w:val="24"/>
        </w:rPr>
        <w:t>DIČ:</w:t>
      </w:r>
      <w:r w:rsidRPr="000E78B0">
        <w:rPr>
          <w:sz w:val="24"/>
          <w:szCs w:val="24"/>
        </w:rPr>
        <w:tab/>
      </w:r>
      <w:r w:rsidRPr="000E78B0">
        <w:rPr>
          <w:sz w:val="24"/>
          <w:szCs w:val="24"/>
        </w:rPr>
        <w:tab/>
      </w:r>
      <w:r w:rsidRPr="000E78B0">
        <w:rPr>
          <w:sz w:val="24"/>
          <w:szCs w:val="24"/>
        </w:rPr>
        <w:tab/>
      </w:r>
      <w:r w:rsidRPr="000E78B0">
        <w:rPr>
          <w:sz w:val="24"/>
          <w:szCs w:val="24"/>
        </w:rPr>
        <w:tab/>
        <w:t>CZ60460580</w:t>
      </w:r>
    </w:p>
    <w:p w14:paraId="14F630A5" w14:textId="77777777" w:rsidR="00FB1FA2" w:rsidRPr="000E78B0" w:rsidRDefault="00FB1FA2" w:rsidP="00FB1FA2">
      <w:pPr>
        <w:spacing w:line="100" w:lineRule="atLeast"/>
        <w:rPr>
          <w:sz w:val="24"/>
          <w:szCs w:val="24"/>
        </w:rPr>
      </w:pPr>
      <w:r w:rsidRPr="000E78B0">
        <w:rPr>
          <w:sz w:val="24"/>
          <w:szCs w:val="24"/>
        </w:rPr>
        <w:t xml:space="preserve">ID datové schránky: </w:t>
      </w:r>
      <w:r w:rsidRPr="000E78B0">
        <w:rPr>
          <w:sz w:val="24"/>
          <w:szCs w:val="24"/>
        </w:rPr>
        <w:tab/>
      </w:r>
      <w:r w:rsidRPr="000E78B0">
        <w:rPr>
          <w:sz w:val="24"/>
          <w:szCs w:val="24"/>
        </w:rPr>
        <w:tab/>
        <w:t>dugmkm6</w:t>
      </w:r>
    </w:p>
    <w:p w14:paraId="4A216D82" w14:textId="2900FD30" w:rsidR="000448FC" w:rsidRPr="000448FC" w:rsidRDefault="000448FC" w:rsidP="000448FC">
      <w:pPr>
        <w:suppressAutoHyphens/>
        <w:spacing w:line="100" w:lineRule="atLeast"/>
        <w:rPr>
          <w:sz w:val="24"/>
          <w:szCs w:val="24"/>
        </w:rPr>
      </w:pPr>
      <w:r w:rsidRPr="000448FC">
        <w:rPr>
          <w:sz w:val="24"/>
          <w:szCs w:val="24"/>
        </w:rPr>
        <w:t xml:space="preserve">Bankovní spojení: </w:t>
      </w:r>
      <w:r w:rsidRPr="000448FC">
        <w:rPr>
          <w:sz w:val="24"/>
          <w:szCs w:val="24"/>
        </w:rPr>
        <w:tab/>
      </w:r>
      <w:r w:rsidRPr="000448FC">
        <w:rPr>
          <w:sz w:val="24"/>
          <w:szCs w:val="24"/>
        </w:rPr>
        <w:tab/>
      </w:r>
      <w:r w:rsidR="003879A1">
        <w:rPr>
          <w:sz w:val="24"/>
          <w:szCs w:val="24"/>
        </w:rPr>
        <w:t>XXX</w:t>
      </w:r>
    </w:p>
    <w:p w14:paraId="7F72E60B" w14:textId="7F3E8FAF" w:rsidR="000448FC" w:rsidRPr="000448FC" w:rsidRDefault="000448FC" w:rsidP="000448FC">
      <w:pPr>
        <w:suppressAutoHyphens/>
        <w:spacing w:line="100" w:lineRule="atLeast"/>
        <w:rPr>
          <w:sz w:val="24"/>
          <w:szCs w:val="24"/>
        </w:rPr>
      </w:pPr>
      <w:r w:rsidRPr="000448FC">
        <w:rPr>
          <w:sz w:val="24"/>
          <w:szCs w:val="24"/>
        </w:rPr>
        <w:t>Číslo účtu:</w:t>
      </w:r>
      <w:r w:rsidRPr="000448FC">
        <w:rPr>
          <w:sz w:val="24"/>
          <w:szCs w:val="24"/>
        </w:rPr>
        <w:tab/>
      </w:r>
      <w:r w:rsidRPr="000448FC">
        <w:rPr>
          <w:sz w:val="24"/>
          <w:szCs w:val="24"/>
        </w:rPr>
        <w:tab/>
      </w:r>
      <w:r w:rsidRPr="000448FC">
        <w:rPr>
          <w:sz w:val="24"/>
          <w:szCs w:val="24"/>
        </w:rPr>
        <w:tab/>
      </w:r>
      <w:r w:rsidR="003879A1">
        <w:rPr>
          <w:sz w:val="24"/>
          <w:szCs w:val="24"/>
        </w:rPr>
        <w:t>XXX</w:t>
      </w:r>
    </w:p>
    <w:p w14:paraId="75F041AF" w14:textId="77777777" w:rsidR="000448FC" w:rsidRPr="000448FC" w:rsidRDefault="000448FC" w:rsidP="000448FC">
      <w:pPr>
        <w:suppressAutoHyphens/>
        <w:spacing w:line="100" w:lineRule="atLeast"/>
        <w:rPr>
          <w:sz w:val="24"/>
          <w:szCs w:val="24"/>
        </w:rPr>
      </w:pPr>
      <w:r w:rsidRPr="000448FC">
        <w:rPr>
          <w:sz w:val="24"/>
          <w:szCs w:val="24"/>
        </w:rPr>
        <w:t>Oprávněn jednat:</w:t>
      </w:r>
      <w:r w:rsidRPr="000448FC">
        <w:rPr>
          <w:sz w:val="24"/>
          <w:szCs w:val="24"/>
        </w:rPr>
        <w:tab/>
      </w:r>
    </w:p>
    <w:p w14:paraId="1D14C2FF" w14:textId="0BCC2FAB" w:rsidR="000448FC" w:rsidRPr="00442670" w:rsidRDefault="000448FC" w:rsidP="00442670">
      <w:pPr>
        <w:pStyle w:val="Odstavecseseznamem"/>
        <w:numPr>
          <w:ilvl w:val="0"/>
          <w:numId w:val="32"/>
        </w:numPr>
        <w:suppressAutoHyphens/>
        <w:spacing w:line="100" w:lineRule="atLeast"/>
        <w:rPr>
          <w:sz w:val="24"/>
          <w:szCs w:val="24"/>
        </w:rPr>
      </w:pPr>
      <w:r w:rsidRPr="00442670">
        <w:rPr>
          <w:sz w:val="24"/>
          <w:szCs w:val="24"/>
        </w:rPr>
        <w:t>ve věcech smluvních:</w:t>
      </w:r>
      <w:r w:rsidRPr="00442670">
        <w:rPr>
          <w:sz w:val="24"/>
          <w:szCs w:val="24"/>
        </w:rPr>
        <w:tab/>
        <w:t>Ing. Martin Lehký, tel. 973 204 090, fax: 973 204 092</w:t>
      </w:r>
      <w:r w:rsidRPr="00442670">
        <w:rPr>
          <w:sz w:val="24"/>
          <w:szCs w:val="24"/>
        </w:rPr>
        <w:tab/>
      </w:r>
    </w:p>
    <w:p w14:paraId="4089842F" w14:textId="421913A9" w:rsidR="000448FC" w:rsidRPr="00442670" w:rsidRDefault="000448FC" w:rsidP="00442670">
      <w:pPr>
        <w:pStyle w:val="Odstavecseseznamem"/>
        <w:numPr>
          <w:ilvl w:val="0"/>
          <w:numId w:val="32"/>
        </w:numPr>
        <w:suppressAutoHyphens/>
        <w:spacing w:line="100" w:lineRule="atLeast"/>
        <w:rPr>
          <w:sz w:val="24"/>
          <w:szCs w:val="24"/>
        </w:rPr>
      </w:pPr>
      <w:r w:rsidRPr="00442670">
        <w:rPr>
          <w:sz w:val="24"/>
          <w:szCs w:val="24"/>
        </w:rPr>
        <w:t>ve věcech technických:</w:t>
      </w:r>
      <w:r w:rsidR="00442670">
        <w:rPr>
          <w:sz w:val="24"/>
          <w:szCs w:val="24"/>
        </w:rPr>
        <w:t xml:space="preserve"> </w:t>
      </w:r>
      <w:r w:rsidR="003879A1">
        <w:rPr>
          <w:sz w:val="24"/>
          <w:szCs w:val="24"/>
        </w:rPr>
        <w:t>XXX</w:t>
      </w:r>
    </w:p>
    <w:p w14:paraId="10F999DA" w14:textId="77777777" w:rsidR="000448FC" w:rsidRPr="000448FC" w:rsidRDefault="000448FC" w:rsidP="000448FC">
      <w:pPr>
        <w:suppressAutoHyphens/>
        <w:spacing w:line="100" w:lineRule="atLeast"/>
        <w:rPr>
          <w:sz w:val="24"/>
          <w:szCs w:val="24"/>
        </w:rPr>
      </w:pPr>
    </w:p>
    <w:p w14:paraId="4E29E6FE" w14:textId="76A0C6DA" w:rsidR="007F6FDF" w:rsidRDefault="000448FC" w:rsidP="000448FC">
      <w:pPr>
        <w:suppressAutoHyphens/>
        <w:spacing w:line="100" w:lineRule="atLeast"/>
        <w:rPr>
          <w:sz w:val="24"/>
          <w:szCs w:val="24"/>
          <w:lang w:eastAsia="zh-CN"/>
        </w:rPr>
      </w:pPr>
      <w:r w:rsidRPr="000448FC">
        <w:rPr>
          <w:sz w:val="24"/>
          <w:szCs w:val="24"/>
          <w:lang w:eastAsia="zh-CN"/>
        </w:rPr>
        <w:t xml:space="preserve"> </w:t>
      </w:r>
      <w:r w:rsidR="007F6FDF" w:rsidRPr="007D23E0">
        <w:rPr>
          <w:sz w:val="24"/>
          <w:szCs w:val="24"/>
          <w:lang w:eastAsia="zh-CN"/>
        </w:rPr>
        <w:t>(dále jen „</w:t>
      </w:r>
      <w:r w:rsidR="007F6FDF">
        <w:rPr>
          <w:sz w:val="24"/>
          <w:szCs w:val="24"/>
          <w:lang w:eastAsia="zh-CN"/>
        </w:rPr>
        <w:t>objednatel</w:t>
      </w:r>
      <w:r w:rsidR="007F6FDF" w:rsidRPr="007D23E0">
        <w:rPr>
          <w:sz w:val="24"/>
          <w:szCs w:val="24"/>
          <w:lang w:eastAsia="zh-CN"/>
        </w:rPr>
        <w:t>“).</w:t>
      </w:r>
    </w:p>
    <w:p w14:paraId="37EDE7D6" w14:textId="3CE3CD97" w:rsidR="00001823" w:rsidRDefault="00001823" w:rsidP="007F6FDF">
      <w:pPr>
        <w:suppressAutoHyphens/>
        <w:spacing w:line="100" w:lineRule="atLeast"/>
        <w:rPr>
          <w:sz w:val="24"/>
          <w:szCs w:val="24"/>
          <w:lang w:eastAsia="zh-CN"/>
        </w:rPr>
      </w:pPr>
    </w:p>
    <w:p w14:paraId="0A52F353" w14:textId="3D7E5AC9" w:rsidR="00001823" w:rsidRPr="007D23E0" w:rsidRDefault="00001823" w:rsidP="003505C0">
      <w:pPr>
        <w:suppressAutoHyphens/>
        <w:spacing w:line="100" w:lineRule="atLeast"/>
        <w:jc w:val="center"/>
        <w:rPr>
          <w:sz w:val="24"/>
          <w:szCs w:val="24"/>
          <w:lang w:eastAsia="zh-CN"/>
        </w:rPr>
      </w:pPr>
      <w:r>
        <w:rPr>
          <w:sz w:val="24"/>
          <w:szCs w:val="24"/>
          <w:lang w:eastAsia="zh-CN"/>
        </w:rPr>
        <w:t>a</w:t>
      </w:r>
    </w:p>
    <w:p w14:paraId="388F7BB6" w14:textId="77777777" w:rsidR="007F6FDF" w:rsidRPr="007D23E0" w:rsidRDefault="007F6FDF" w:rsidP="007F6FDF">
      <w:pPr>
        <w:spacing w:line="100" w:lineRule="atLeast"/>
        <w:rPr>
          <w:sz w:val="24"/>
          <w:szCs w:val="24"/>
        </w:rPr>
      </w:pPr>
    </w:p>
    <w:p w14:paraId="3E8CE5A9" w14:textId="77777777" w:rsidR="001862BB" w:rsidRDefault="001862BB" w:rsidP="001862BB">
      <w:pPr>
        <w:spacing w:line="100" w:lineRule="atLeast"/>
        <w:rPr>
          <w:b/>
          <w:sz w:val="24"/>
          <w:szCs w:val="24"/>
        </w:rPr>
      </w:pPr>
      <w:r w:rsidRPr="009C0797">
        <w:rPr>
          <w:b/>
          <w:sz w:val="24"/>
          <w:szCs w:val="24"/>
        </w:rPr>
        <w:t>DPU REVIT s.r.o.</w:t>
      </w:r>
    </w:p>
    <w:p w14:paraId="3E534C53" w14:textId="1DF6AA23" w:rsidR="001862BB" w:rsidRPr="007D23E0" w:rsidRDefault="001862BB" w:rsidP="001862BB">
      <w:pPr>
        <w:spacing w:line="100" w:lineRule="atLeast"/>
        <w:rPr>
          <w:sz w:val="24"/>
          <w:szCs w:val="24"/>
        </w:rPr>
      </w:pPr>
      <w:r>
        <w:rPr>
          <w:sz w:val="24"/>
          <w:szCs w:val="24"/>
        </w:rPr>
        <w:t>se sídlem:</w:t>
      </w:r>
      <w:r>
        <w:rPr>
          <w:sz w:val="24"/>
          <w:szCs w:val="24"/>
        </w:rPr>
        <w:tab/>
      </w:r>
      <w:r>
        <w:rPr>
          <w:sz w:val="24"/>
          <w:szCs w:val="24"/>
        </w:rPr>
        <w:tab/>
      </w:r>
      <w:r>
        <w:rPr>
          <w:sz w:val="24"/>
          <w:szCs w:val="24"/>
        </w:rPr>
        <w:tab/>
      </w:r>
      <w:r w:rsidRPr="009C0797">
        <w:rPr>
          <w:sz w:val="24"/>
          <w:szCs w:val="24"/>
        </w:rPr>
        <w:t>Běchovická 701/26, 100 00 Praha 10</w:t>
      </w:r>
      <w:r w:rsidR="00CE70FF">
        <w:rPr>
          <w:sz w:val="24"/>
          <w:szCs w:val="24"/>
        </w:rPr>
        <w:t xml:space="preserve"> -</w:t>
      </w:r>
      <w:r w:rsidRPr="009C0797">
        <w:rPr>
          <w:sz w:val="24"/>
          <w:szCs w:val="24"/>
        </w:rPr>
        <w:t xml:space="preserve"> Strašnice</w:t>
      </w:r>
    </w:p>
    <w:p w14:paraId="23ABF40C" w14:textId="17088A1B" w:rsidR="00CE70FF" w:rsidRDefault="001862BB" w:rsidP="001862BB">
      <w:pPr>
        <w:spacing w:line="100" w:lineRule="atLeast"/>
        <w:ind w:left="2127" w:hanging="2127"/>
        <w:rPr>
          <w:sz w:val="24"/>
          <w:szCs w:val="24"/>
        </w:rPr>
      </w:pPr>
      <w:r w:rsidRPr="007D23E0">
        <w:rPr>
          <w:sz w:val="24"/>
          <w:szCs w:val="24"/>
        </w:rPr>
        <w:t>Zapsan</w:t>
      </w:r>
      <w:r>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Pr="009C0797">
        <w:rPr>
          <w:sz w:val="24"/>
          <w:szCs w:val="24"/>
        </w:rPr>
        <w:t xml:space="preserve">zapsaná v </w:t>
      </w:r>
      <w:r w:rsidR="00CE70FF">
        <w:rPr>
          <w:sz w:val="24"/>
          <w:szCs w:val="24"/>
        </w:rPr>
        <w:t>obchodním rejstříku u</w:t>
      </w:r>
      <w:r w:rsidRPr="009C0797">
        <w:rPr>
          <w:sz w:val="24"/>
          <w:szCs w:val="24"/>
        </w:rPr>
        <w:t xml:space="preserve"> Městsk</w:t>
      </w:r>
      <w:r w:rsidR="00CE70FF">
        <w:rPr>
          <w:sz w:val="24"/>
          <w:szCs w:val="24"/>
        </w:rPr>
        <w:t>ého</w:t>
      </w:r>
      <w:r w:rsidRPr="009C0797">
        <w:rPr>
          <w:sz w:val="24"/>
          <w:szCs w:val="24"/>
        </w:rPr>
        <w:t xml:space="preserve"> soud</w:t>
      </w:r>
      <w:r w:rsidR="00CE70FF">
        <w:rPr>
          <w:sz w:val="24"/>
          <w:szCs w:val="24"/>
        </w:rPr>
        <w:t>u</w:t>
      </w:r>
      <w:r w:rsidRPr="009C0797">
        <w:rPr>
          <w:sz w:val="24"/>
          <w:szCs w:val="24"/>
        </w:rPr>
        <w:t xml:space="preserve"> v</w:t>
      </w:r>
      <w:r w:rsidR="00442670">
        <w:rPr>
          <w:sz w:val="24"/>
          <w:szCs w:val="24"/>
        </w:rPr>
        <w:t xml:space="preserve"> </w:t>
      </w:r>
      <w:r w:rsidRPr="009C0797">
        <w:rPr>
          <w:sz w:val="24"/>
          <w:szCs w:val="24"/>
        </w:rPr>
        <w:t>Praze</w:t>
      </w:r>
    </w:p>
    <w:p w14:paraId="58E2FA1D" w14:textId="7C04B1B8" w:rsidR="001862BB" w:rsidRPr="007D23E0" w:rsidRDefault="001862BB" w:rsidP="00442670">
      <w:pPr>
        <w:spacing w:line="100" w:lineRule="atLeast"/>
        <w:ind w:left="2160" w:firstLine="720"/>
        <w:rPr>
          <w:sz w:val="24"/>
          <w:szCs w:val="24"/>
        </w:rPr>
      </w:pPr>
      <w:r w:rsidRPr="009C0797">
        <w:rPr>
          <w:sz w:val="24"/>
          <w:szCs w:val="24"/>
        </w:rPr>
        <w:t>oddíl C, vložka</w:t>
      </w:r>
      <w:r>
        <w:rPr>
          <w:sz w:val="24"/>
          <w:szCs w:val="24"/>
        </w:rPr>
        <w:t xml:space="preserve"> </w:t>
      </w:r>
      <w:r w:rsidRPr="009C0797">
        <w:rPr>
          <w:sz w:val="24"/>
          <w:szCs w:val="24"/>
        </w:rPr>
        <w:t>202541</w:t>
      </w:r>
    </w:p>
    <w:p w14:paraId="16A21250" w14:textId="23A1C2BA" w:rsidR="001862BB" w:rsidRPr="007D23E0" w:rsidRDefault="001862BB" w:rsidP="001862BB">
      <w:pPr>
        <w:spacing w:line="100" w:lineRule="atLeast"/>
        <w:rPr>
          <w:sz w:val="24"/>
          <w:szCs w:val="24"/>
        </w:rPr>
      </w:pPr>
      <w:r>
        <w:rPr>
          <w:sz w:val="24"/>
          <w:szCs w:val="24"/>
        </w:rPr>
        <w:t>Zastoupená/ý</w:t>
      </w:r>
      <w:r w:rsidRPr="007D23E0">
        <w:rPr>
          <w:sz w:val="24"/>
          <w:szCs w:val="24"/>
        </w:rPr>
        <w:t>:</w:t>
      </w:r>
      <w:r w:rsidRPr="007D23E0">
        <w:rPr>
          <w:sz w:val="24"/>
          <w:szCs w:val="24"/>
        </w:rPr>
        <w:tab/>
      </w:r>
      <w:r w:rsidRPr="007D23E0">
        <w:rPr>
          <w:sz w:val="24"/>
          <w:szCs w:val="24"/>
        </w:rPr>
        <w:tab/>
      </w:r>
      <w:r>
        <w:rPr>
          <w:sz w:val="24"/>
          <w:szCs w:val="24"/>
        </w:rPr>
        <w:t xml:space="preserve">            </w:t>
      </w:r>
      <w:r w:rsidR="003879A1">
        <w:rPr>
          <w:sz w:val="24"/>
          <w:szCs w:val="24"/>
        </w:rPr>
        <w:t>XXX</w:t>
      </w:r>
    </w:p>
    <w:p w14:paraId="62A5507E" w14:textId="77777777" w:rsidR="001862BB" w:rsidRPr="007D23E0" w:rsidRDefault="001862BB" w:rsidP="001862BB">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Pr="009C0797">
        <w:rPr>
          <w:sz w:val="24"/>
          <w:szCs w:val="24"/>
        </w:rPr>
        <w:t>28711335</w:t>
      </w:r>
    </w:p>
    <w:p w14:paraId="7B0DCBE9" w14:textId="77777777" w:rsidR="001862BB" w:rsidRPr="007D23E0" w:rsidRDefault="001862BB" w:rsidP="001862BB">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Pr="009C0797">
        <w:rPr>
          <w:sz w:val="24"/>
          <w:szCs w:val="24"/>
        </w:rPr>
        <w:t>CZ28711335</w:t>
      </w:r>
    </w:p>
    <w:p w14:paraId="5B549730" w14:textId="77777777" w:rsidR="001862BB" w:rsidRPr="007D23E0" w:rsidRDefault="001862BB" w:rsidP="001862BB">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Pr="009C0797">
        <w:rPr>
          <w:sz w:val="24"/>
          <w:szCs w:val="24"/>
        </w:rPr>
        <w:t>cere6c9</w:t>
      </w:r>
    </w:p>
    <w:p w14:paraId="5738FBDB" w14:textId="423083CE" w:rsidR="001862BB" w:rsidRPr="007D23E0" w:rsidRDefault="001862BB" w:rsidP="001862BB">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3879A1">
        <w:rPr>
          <w:sz w:val="24"/>
          <w:szCs w:val="24"/>
        </w:rPr>
        <w:t>XXX</w:t>
      </w:r>
    </w:p>
    <w:p w14:paraId="4022DE38" w14:textId="017E5E8E" w:rsidR="001862BB" w:rsidRPr="007D23E0" w:rsidRDefault="001862BB" w:rsidP="001862BB">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3879A1">
        <w:rPr>
          <w:sz w:val="24"/>
          <w:szCs w:val="24"/>
        </w:rPr>
        <w:t>XXX</w:t>
      </w:r>
    </w:p>
    <w:p w14:paraId="14B3E622" w14:textId="77777777" w:rsidR="001862BB" w:rsidRPr="007D23E0" w:rsidRDefault="001862BB" w:rsidP="001862BB">
      <w:pPr>
        <w:spacing w:line="100" w:lineRule="atLeast"/>
        <w:jc w:val="both"/>
        <w:rPr>
          <w:sz w:val="24"/>
          <w:szCs w:val="24"/>
        </w:rPr>
      </w:pPr>
      <w:r w:rsidRPr="007D23E0">
        <w:rPr>
          <w:sz w:val="24"/>
          <w:szCs w:val="24"/>
        </w:rPr>
        <w:t>Oprávněn jednat:</w:t>
      </w:r>
      <w:r w:rsidRPr="007D23E0">
        <w:rPr>
          <w:sz w:val="24"/>
          <w:szCs w:val="24"/>
        </w:rPr>
        <w:tab/>
      </w:r>
    </w:p>
    <w:p w14:paraId="54906D62" w14:textId="46D92AB6" w:rsidR="001862BB" w:rsidRPr="007D23E0" w:rsidRDefault="001862BB" w:rsidP="001862BB">
      <w:pPr>
        <w:pStyle w:val="Odstavecseseznamem"/>
        <w:numPr>
          <w:ilvl w:val="0"/>
          <w:numId w:val="11"/>
        </w:numPr>
        <w:spacing w:line="100" w:lineRule="atLeast"/>
        <w:contextualSpacing/>
        <w:jc w:val="both"/>
        <w:rPr>
          <w:sz w:val="24"/>
          <w:szCs w:val="24"/>
        </w:rPr>
      </w:pPr>
      <w:r w:rsidRPr="007D23E0">
        <w:rPr>
          <w:sz w:val="24"/>
          <w:szCs w:val="24"/>
        </w:rPr>
        <w:t>ve věcech smluvních:</w:t>
      </w:r>
      <w:r w:rsidRPr="007D23E0">
        <w:rPr>
          <w:sz w:val="24"/>
          <w:szCs w:val="24"/>
        </w:rPr>
        <w:tab/>
      </w:r>
      <w:r w:rsidR="003879A1">
        <w:rPr>
          <w:sz w:val="24"/>
          <w:szCs w:val="24"/>
        </w:rPr>
        <w:t>XXX</w:t>
      </w:r>
    </w:p>
    <w:p w14:paraId="43C129EF" w14:textId="50351240" w:rsidR="001862BB" w:rsidRDefault="001862BB" w:rsidP="001862BB">
      <w:pPr>
        <w:pStyle w:val="Odstavecseseznamem"/>
        <w:numPr>
          <w:ilvl w:val="0"/>
          <w:numId w:val="11"/>
        </w:numPr>
        <w:spacing w:line="100" w:lineRule="atLeast"/>
        <w:contextualSpacing/>
        <w:rPr>
          <w:sz w:val="24"/>
          <w:szCs w:val="24"/>
        </w:rPr>
      </w:pPr>
      <w:r w:rsidRPr="007D23E0">
        <w:rPr>
          <w:sz w:val="24"/>
          <w:szCs w:val="24"/>
        </w:rPr>
        <w:t>ve věcech technických:</w:t>
      </w:r>
      <w:r w:rsidRPr="007D23E0">
        <w:rPr>
          <w:sz w:val="24"/>
          <w:szCs w:val="24"/>
        </w:rPr>
        <w:tab/>
      </w:r>
      <w:r w:rsidR="003879A1">
        <w:rPr>
          <w:sz w:val="24"/>
          <w:szCs w:val="24"/>
        </w:rPr>
        <w:t>XXX</w:t>
      </w:r>
    </w:p>
    <w:p w14:paraId="7B31C9EA" w14:textId="77777777" w:rsidR="00F21557" w:rsidRPr="007D23E0" w:rsidRDefault="00F21557" w:rsidP="00442670">
      <w:pPr>
        <w:pStyle w:val="Odstavecseseznamem"/>
        <w:spacing w:line="100" w:lineRule="atLeast"/>
        <w:ind w:left="480"/>
        <w:contextualSpacing/>
        <w:rPr>
          <w:sz w:val="24"/>
          <w:szCs w:val="24"/>
        </w:rPr>
      </w:pPr>
    </w:p>
    <w:p w14:paraId="059865C1" w14:textId="77777777" w:rsidR="00FB1FA2" w:rsidRPr="000E78B0" w:rsidRDefault="00FB1FA2" w:rsidP="00FB1FA2">
      <w:pPr>
        <w:suppressAutoHyphens/>
        <w:spacing w:line="100" w:lineRule="atLeast"/>
        <w:rPr>
          <w:sz w:val="24"/>
          <w:szCs w:val="24"/>
          <w:lang w:eastAsia="zh-CN"/>
        </w:rPr>
      </w:pPr>
      <w:r w:rsidRPr="000E78B0">
        <w:rPr>
          <w:sz w:val="24"/>
          <w:szCs w:val="24"/>
          <w:lang w:eastAsia="zh-CN"/>
        </w:rPr>
        <w:t>(dále jen „zhotovitel“</w:t>
      </w:r>
      <w:r>
        <w:rPr>
          <w:sz w:val="24"/>
          <w:szCs w:val="24"/>
          <w:lang w:eastAsia="zh-CN"/>
        </w:rPr>
        <w:t xml:space="preserve"> a společně též „smluvní strany“ nebo jednotlivě „smluvní strana“</w:t>
      </w:r>
      <w:r w:rsidRPr="000E78B0">
        <w:rPr>
          <w:sz w:val="24"/>
          <w:szCs w:val="24"/>
          <w:lang w:eastAsia="zh-CN"/>
        </w:rPr>
        <w:t xml:space="preserve">) </w:t>
      </w:r>
    </w:p>
    <w:p w14:paraId="2B65BE4A" w14:textId="77777777" w:rsidR="00D53F77" w:rsidRDefault="00D53F77" w:rsidP="007F6FDF">
      <w:pPr>
        <w:suppressAutoHyphens/>
        <w:spacing w:line="100" w:lineRule="atLeast"/>
        <w:ind w:left="1440"/>
        <w:jc w:val="center"/>
        <w:rPr>
          <w:sz w:val="24"/>
          <w:szCs w:val="24"/>
          <w:lang w:eastAsia="zh-CN"/>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6A2E35DA"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w:t>
      </w:r>
      <w:r w:rsidR="00FB1FA2">
        <w:rPr>
          <w:sz w:val="24"/>
          <w:szCs w:val="24"/>
        </w:rPr>
        <w:t>.</w:t>
      </w:r>
      <w:r>
        <w:rPr>
          <w:sz w:val="24"/>
          <w:szCs w:val="24"/>
        </w:rPr>
        <w:t xml:space="preserve"> této smlouvy za podmínek touto smlouvou stanovených a závazek objednatele dílo převzít a zaplatit sjednanou cenu.</w:t>
      </w:r>
    </w:p>
    <w:p w14:paraId="7941EF13" w14:textId="77777777" w:rsidR="00D53F77" w:rsidRDefault="00D53F77" w:rsidP="007A16CB">
      <w:pPr>
        <w:spacing w:before="120"/>
        <w:jc w:val="both"/>
        <w:rPr>
          <w:sz w:val="24"/>
          <w:szCs w:val="24"/>
        </w:rPr>
      </w:pPr>
    </w:p>
    <w:p w14:paraId="44DE14FC" w14:textId="6DB2596B" w:rsidR="00AE5995" w:rsidRDefault="00AE5995" w:rsidP="006D1F1E">
      <w:pPr>
        <w:spacing w:before="120" w:after="120"/>
        <w:jc w:val="center"/>
        <w:rPr>
          <w:b/>
          <w:sz w:val="24"/>
          <w:szCs w:val="24"/>
        </w:rPr>
      </w:pPr>
      <w:r w:rsidRPr="00AE5995">
        <w:rPr>
          <w:b/>
          <w:sz w:val="24"/>
          <w:szCs w:val="24"/>
        </w:rPr>
        <w:t>II. Předmět díla</w:t>
      </w:r>
    </w:p>
    <w:p w14:paraId="658CE582" w14:textId="31D5856B" w:rsidR="00071816" w:rsidRPr="009D3A7C" w:rsidRDefault="00084333" w:rsidP="006D1F1E">
      <w:pPr>
        <w:tabs>
          <w:tab w:val="left" w:pos="567"/>
          <w:tab w:val="left" w:pos="1134"/>
          <w:tab w:val="left" w:pos="1701"/>
          <w:tab w:val="left" w:pos="2268"/>
          <w:tab w:val="left" w:pos="2835"/>
          <w:tab w:val="left" w:pos="3402"/>
        </w:tabs>
        <w:spacing w:after="120"/>
        <w:jc w:val="both"/>
        <w:rPr>
          <w:rFonts w:eastAsia="Calibri"/>
          <w:sz w:val="24"/>
          <w:szCs w:val="24"/>
        </w:rPr>
      </w:pPr>
      <w:r w:rsidRPr="009D3A7C">
        <w:rPr>
          <w:rFonts w:eastAsia="Calibri"/>
          <w:sz w:val="24"/>
          <w:szCs w:val="24"/>
        </w:rPr>
        <w:t>Předmětem díla</w:t>
      </w:r>
      <w:r w:rsidR="00071816" w:rsidRPr="009D3A7C">
        <w:rPr>
          <w:rFonts w:eastAsia="Calibri"/>
          <w:sz w:val="24"/>
          <w:szCs w:val="24"/>
        </w:rPr>
        <w:t xml:space="preserve"> je</w:t>
      </w:r>
      <w:r w:rsidR="008F3FA9" w:rsidRPr="009D3A7C">
        <w:rPr>
          <w:rFonts w:eastAsia="Calibri"/>
          <w:sz w:val="24"/>
          <w:szCs w:val="24"/>
        </w:rPr>
        <w:t xml:space="preserve"> závazek zhotovitele zpracovat pro objednatele s</w:t>
      </w:r>
      <w:r w:rsidRPr="009D3A7C">
        <w:rPr>
          <w:rFonts w:eastAsia="Calibri"/>
          <w:sz w:val="24"/>
          <w:szCs w:val="24"/>
        </w:rPr>
        <w:t>tudi</w:t>
      </w:r>
      <w:r w:rsidR="008F3FA9" w:rsidRPr="009D3A7C">
        <w:rPr>
          <w:rFonts w:eastAsia="Calibri"/>
          <w:sz w:val="24"/>
          <w:szCs w:val="24"/>
        </w:rPr>
        <w:t>i</w:t>
      </w:r>
      <w:r w:rsidR="00071816" w:rsidRPr="009D3A7C">
        <w:rPr>
          <w:rFonts w:eastAsia="Calibri"/>
          <w:sz w:val="24"/>
          <w:szCs w:val="24"/>
        </w:rPr>
        <w:t xml:space="preserve"> proveditelnosti </w:t>
      </w:r>
      <w:r w:rsidR="00D53F77" w:rsidRPr="00D53F77">
        <w:rPr>
          <w:rFonts w:eastAsia="Calibri"/>
          <w:sz w:val="24"/>
          <w:szCs w:val="24"/>
        </w:rPr>
        <w:t>výstavby nového vojenského ubytovacího z</w:t>
      </w:r>
      <w:r w:rsidR="00D53F77">
        <w:rPr>
          <w:rFonts w:eastAsia="Calibri"/>
          <w:sz w:val="24"/>
          <w:szCs w:val="24"/>
        </w:rPr>
        <w:t>ařízení (dále jen VUZ) Rakovník</w:t>
      </w:r>
      <w:r w:rsidR="00071816" w:rsidRPr="009D3A7C">
        <w:rPr>
          <w:rFonts w:eastAsia="Calibri"/>
          <w:sz w:val="24"/>
          <w:szCs w:val="24"/>
        </w:rPr>
        <w:t xml:space="preserve"> (dále jen „</w:t>
      </w:r>
      <w:r w:rsidR="00FB1FA2">
        <w:rPr>
          <w:rFonts w:eastAsia="Calibri"/>
          <w:sz w:val="24"/>
          <w:szCs w:val="24"/>
        </w:rPr>
        <w:t>dílo</w:t>
      </w:r>
      <w:r w:rsidR="00071816" w:rsidRPr="009D3A7C">
        <w:rPr>
          <w:rFonts w:eastAsia="Calibri"/>
          <w:sz w:val="24"/>
          <w:szCs w:val="24"/>
        </w:rPr>
        <w:t>“</w:t>
      </w:r>
      <w:r w:rsidR="00845495">
        <w:rPr>
          <w:rFonts w:eastAsia="Calibri"/>
          <w:sz w:val="24"/>
          <w:szCs w:val="24"/>
        </w:rPr>
        <w:t xml:space="preserve"> nebo též „studie”</w:t>
      </w:r>
      <w:r w:rsidR="00071816" w:rsidRPr="009D3A7C">
        <w:rPr>
          <w:rFonts w:eastAsia="Calibri"/>
          <w:sz w:val="24"/>
          <w:szCs w:val="24"/>
        </w:rPr>
        <w:t>)</w:t>
      </w:r>
      <w:r w:rsidR="008F3FA9" w:rsidRPr="009D3A7C">
        <w:rPr>
          <w:rFonts w:eastAsia="Calibri"/>
          <w:sz w:val="24"/>
          <w:szCs w:val="24"/>
        </w:rPr>
        <w:t>.</w:t>
      </w:r>
    </w:p>
    <w:p w14:paraId="61366827" w14:textId="1FEF7EB3" w:rsidR="00071816" w:rsidRDefault="00071816" w:rsidP="00F21557">
      <w:pPr>
        <w:tabs>
          <w:tab w:val="left" w:pos="567"/>
          <w:tab w:val="left" w:pos="1134"/>
          <w:tab w:val="left" w:pos="1701"/>
          <w:tab w:val="left" w:pos="2268"/>
          <w:tab w:val="left" w:pos="2835"/>
          <w:tab w:val="left" w:pos="3402"/>
        </w:tabs>
        <w:spacing w:after="120"/>
        <w:rPr>
          <w:rFonts w:eastAsia="Calibri"/>
          <w:sz w:val="24"/>
          <w:szCs w:val="24"/>
        </w:rPr>
      </w:pPr>
      <w:r w:rsidRPr="00E6287A">
        <w:rPr>
          <w:rFonts w:eastAsia="Calibri"/>
          <w:sz w:val="24"/>
          <w:szCs w:val="24"/>
        </w:rPr>
        <w:lastRenderedPageBreak/>
        <w:t>Požadovaný rozsah prací:</w:t>
      </w:r>
    </w:p>
    <w:p w14:paraId="5AD1F0FC" w14:textId="2458C07A" w:rsidR="00D53F77" w:rsidRDefault="00D53F77" w:rsidP="00D53F77">
      <w:pPr>
        <w:spacing w:after="120"/>
        <w:jc w:val="both"/>
        <w:rPr>
          <w:sz w:val="24"/>
          <w:szCs w:val="24"/>
        </w:rPr>
      </w:pPr>
      <w:r w:rsidRPr="00D53F77">
        <w:rPr>
          <w:sz w:val="24"/>
          <w:szCs w:val="24"/>
        </w:rPr>
        <w:t>1</w:t>
      </w:r>
      <w:r w:rsidR="00001823">
        <w:rPr>
          <w:sz w:val="24"/>
          <w:szCs w:val="24"/>
        </w:rPr>
        <w:t xml:space="preserve">. </w:t>
      </w:r>
      <w:r w:rsidRPr="00D53F77">
        <w:rPr>
          <w:sz w:val="24"/>
          <w:szCs w:val="24"/>
        </w:rPr>
        <w:t xml:space="preserve"> Prohlídka – průzkum pozemků</w:t>
      </w:r>
      <w:r w:rsidRPr="00EB6F94">
        <w:rPr>
          <w:sz w:val="24"/>
          <w:szCs w:val="24"/>
        </w:rPr>
        <w:t xml:space="preserve"> (posouzení stavu a využitelnosti přidělených pozemků)</w:t>
      </w:r>
    </w:p>
    <w:p w14:paraId="3C1D6682" w14:textId="7BDCBE57" w:rsidR="00D53F77" w:rsidRPr="00D53F77" w:rsidRDefault="00D53F77" w:rsidP="00D53F77">
      <w:pPr>
        <w:spacing w:after="120"/>
        <w:jc w:val="both"/>
        <w:rPr>
          <w:sz w:val="24"/>
          <w:szCs w:val="24"/>
        </w:rPr>
      </w:pPr>
      <w:r w:rsidRPr="00D53F77">
        <w:rPr>
          <w:sz w:val="24"/>
          <w:szCs w:val="24"/>
        </w:rPr>
        <w:t>2</w:t>
      </w:r>
      <w:r w:rsidR="00001823">
        <w:rPr>
          <w:sz w:val="24"/>
          <w:szCs w:val="24"/>
        </w:rPr>
        <w:t xml:space="preserve">. </w:t>
      </w:r>
      <w:r w:rsidRPr="00D53F77">
        <w:rPr>
          <w:sz w:val="24"/>
          <w:szCs w:val="24"/>
        </w:rPr>
        <w:t xml:space="preserve"> Objemová a dispoziční studie: </w:t>
      </w:r>
    </w:p>
    <w:p w14:paraId="4D00754A" w14:textId="279718DD" w:rsidR="00EF0232" w:rsidRDefault="00D53F77" w:rsidP="00EF0232">
      <w:pPr>
        <w:shd w:val="clear" w:color="00FFFF" w:fill="auto"/>
        <w:jc w:val="both"/>
        <w:rPr>
          <w:b/>
          <w:sz w:val="24"/>
          <w:szCs w:val="24"/>
        </w:rPr>
      </w:pPr>
      <w:r w:rsidRPr="00EB6F94">
        <w:rPr>
          <w:sz w:val="24"/>
          <w:szCs w:val="24"/>
        </w:rPr>
        <w:t xml:space="preserve">Variantní řešení </w:t>
      </w:r>
      <w:r>
        <w:rPr>
          <w:sz w:val="24"/>
          <w:szCs w:val="24"/>
        </w:rPr>
        <w:t xml:space="preserve">umístění budovy na pozemku a </w:t>
      </w:r>
      <w:r w:rsidRPr="00EB6F94">
        <w:rPr>
          <w:sz w:val="24"/>
          <w:szCs w:val="24"/>
        </w:rPr>
        <w:t xml:space="preserve">vnitřních dispozic </w:t>
      </w:r>
      <w:r w:rsidRPr="00E74DFF">
        <w:rPr>
          <w:sz w:val="24"/>
          <w:szCs w:val="24"/>
          <w:u w:val="single"/>
        </w:rPr>
        <w:t>ve dvou až třech variantách</w:t>
      </w:r>
      <w:r w:rsidRPr="00EB6F94">
        <w:rPr>
          <w:sz w:val="24"/>
          <w:szCs w:val="24"/>
        </w:rPr>
        <w:t xml:space="preserve"> podle projednání s</w:t>
      </w:r>
      <w:r w:rsidR="00EF0232">
        <w:rPr>
          <w:sz w:val="24"/>
          <w:szCs w:val="24"/>
        </w:rPr>
        <w:t> </w:t>
      </w:r>
      <w:r w:rsidRPr="00EB6F94">
        <w:rPr>
          <w:sz w:val="24"/>
          <w:szCs w:val="24"/>
        </w:rPr>
        <w:t>investorem</w:t>
      </w:r>
      <w:r w:rsidR="00EF0232">
        <w:rPr>
          <w:sz w:val="24"/>
          <w:szCs w:val="24"/>
        </w:rPr>
        <w:t>.</w:t>
      </w:r>
      <w:r w:rsidR="00EF0232" w:rsidRPr="00EF0232">
        <w:rPr>
          <w:rFonts w:eastAsia="Calibri"/>
          <w:sz w:val="24"/>
          <w:szCs w:val="24"/>
        </w:rPr>
        <w:t xml:space="preserve"> </w:t>
      </w:r>
      <w:r w:rsidR="00EF0232">
        <w:rPr>
          <w:rFonts w:eastAsia="Calibri"/>
          <w:sz w:val="24"/>
          <w:szCs w:val="24"/>
        </w:rPr>
        <w:t xml:space="preserve">Zajištění vyjádření zástupce </w:t>
      </w:r>
      <w:r w:rsidR="00EF0232" w:rsidRPr="00E87751">
        <w:rPr>
          <w:rFonts w:eastAsia="Calibri"/>
          <w:sz w:val="24"/>
          <w:szCs w:val="24"/>
        </w:rPr>
        <w:t>uživatele</w:t>
      </w:r>
      <w:r w:rsidR="00EF0232">
        <w:rPr>
          <w:rFonts w:eastAsia="Calibri"/>
          <w:sz w:val="24"/>
          <w:szCs w:val="24"/>
        </w:rPr>
        <w:t xml:space="preserve"> a zástupce </w:t>
      </w:r>
      <w:r w:rsidR="00EF0232" w:rsidRPr="00E87751">
        <w:rPr>
          <w:rFonts w:eastAsia="Calibri"/>
          <w:sz w:val="24"/>
          <w:szCs w:val="24"/>
        </w:rPr>
        <w:t>AHNM Praha</w:t>
      </w:r>
      <w:r w:rsidR="00EF0232">
        <w:rPr>
          <w:rFonts w:eastAsia="Calibri"/>
          <w:sz w:val="24"/>
          <w:szCs w:val="24"/>
        </w:rPr>
        <w:t xml:space="preserve"> k jednotlivým variantám řešení.</w:t>
      </w:r>
    </w:p>
    <w:p w14:paraId="2F529547" w14:textId="5E7F0E62" w:rsidR="00D53F77" w:rsidRDefault="00976C42" w:rsidP="004C28EB">
      <w:pPr>
        <w:spacing w:before="120"/>
        <w:jc w:val="both"/>
        <w:rPr>
          <w:sz w:val="24"/>
          <w:szCs w:val="24"/>
        </w:rPr>
      </w:pPr>
      <w:r>
        <w:rPr>
          <w:sz w:val="24"/>
          <w:szCs w:val="24"/>
        </w:rPr>
        <w:t>Upřesnění rozsahu prací je uvedeno v</w:t>
      </w:r>
      <w:r w:rsidR="00AF7AF5">
        <w:rPr>
          <w:sz w:val="24"/>
          <w:szCs w:val="24"/>
        </w:rPr>
        <w:t xml:space="preserve"> nedílné </w:t>
      </w:r>
      <w:r>
        <w:rPr>
          <w:sz w:val="24"/>
          <w:szCs w:val="24"/>
        </w:rPr>
        <w:t>Příloze č.1</w:t>
      </w:r>
      <w:r w:rsidR="00AF7AF5">
        <w:rPr>
          <w:sz w:val="24"/>
          <w:szCs w:val="24"/>
        </w:rPr>
        <w:t xml:space="preserve"> této smlouvy s názvem</w:t>
      </w:r>
      <w:r>
        <w:rPr>
          <w:sz w:val="24"/>
          <w:szCs w:val="24"/>
        </w:rPr>
        <w:t xml:space="preserve"> Upřesnění podmínek – technické zadání</w:t>
      </w:r>
      <w:r w:rsidR="00AF7AF5">
        <w:rPr>
          <w:sz w:val="24"/>
          <w:szCs w:val="24"/>
        </w:rPr>
        <w:t>.</w:t>
      </w:r>
    </w:p>
    <w:p w14:paraId="0F7CC481" w14:textId="77777777" w:rsidR="00976C42" w:rsidRPr="00EB6F94" w:rsidRDefault="00976C42" w:rsidP="00D53F77">
      <w:pPr>
        <w:jc w:val="both"/>
        <w:rPr>
          <w:sz w:val="24"/>
          <w:szCs w:val="24"/>
        </w:rPr>
      </w:pPr>
    </w:p>
    <w:p w14:paraId="0E3583F6" w14:textId="77777777" w:rsidR="00D53F77" w:rsidRPr="00C316A6" w:rsidRDefault="00D53F77" w:rsidP="00D53F77">
      <w:pPr>
        <w:spacing w:after="120"/>
        <w:jc w:val="both"/>
        <w:rPr>
          <w:sz w:val="24"/>
          <w:szCs w:val="24"/>
          <w:u w:val="single"/>
        </w:rPr>
      </w:pPr>
      <w:r w:rsidRPr="00C316A6">
        <w:rPr>
          <w:sz w:val="24"/>
          <w:szCs w:val="24"/>
          <w:u w:val="single"/>
        </w:rPr>
        <w:t>Formální stránka objemové a dispoziční studie:</w:t>
      </w:r>
    </w:p>
    <w:p w14:paraId="36142C90" w14:textId="77777777" w:rsidR="00D53F77" w:rsidRDefault="00D53F77" w:rsidP="00D53F77">
      <w:pPr>
        <w:pStyle w:val="Odstavecseseznamem"/>
        <w:numPr>
          <w:ilvl w:val="0"/>
          <w:numId w:val="15"/>
        </w:numPr>
        <w:spacing w:after="120"/>
        <w:ind w:left="709"/>
        <w:jc w:val="both"/>
        <w:rPr>
          <w:sz w:val="24"/>
          <w:szCs w:val="24"/>
        </w:rPr>
      </w:pPr>
      <w:r w:rsidRPr="00EB6F94">
        <w:rPr>
          <w:sz w:val="24"/>
          <w:szCs w:val="24"/>
        </w:rPr>
        <w:t xml:space="preserve">Textová část – </w:t>
      </w:r>
      <w:r>
        <w:rPr>
          <w:sz w:val="24"/>
          <w:szCs w:val="24"/>
        </w:rPr>
        <w:t xml:space="preserve">prohlídka – průzkum pozemků, </w:t>
      </w:r>
      <w:r w:rsidRPr="00EB6F94">
        <w:rPr>
          <w:sz w:val="24"/>
          <w:szCs w:val="24"/>
        </w:rPr>
        <w:t>popis architektonicko-stavební</w:t>
      </w:r>
      <w:r>
        <w:rPr>
          <w:sz w:val="24"/>
          <w:szCs w:val="24"/>
        </w:rPr>
        <w:t>ho řešení, popis řešení statiky</w:t>
      </w:r>
      <w:r w:rsidRPr="00EB6F94">
        <w:rPr>
          <w:sz w:val="24"/>
          <w:szCs w:val="24"/>
        </w:rPr>
        <w:t>, popis principu technických zařízení (zdravotní technika, vytápění, vzduchotechnika, elektroinstalace)</w:t>
      </w:r>
      <w:r w:rsidRPr="008D202E">
        <w:rPr>
          <w:sz w:val="24"/>
          <w:szCs w:val="24"/>
        </w:rPr>
        <w:t xml:space="preserve"> </w:t>
      </w:r>
      <w:r>
        <w:rPr>
          <w:sz w:val="24"/>
          <w:szCs w:val="24"/>
        </w:rPr>
        <w:t>PBŘ</w:t>
      </w:r>
      <w:r w:rsidRPr="00EB6F94">
        <w:rPr>
          <w:sz w:val="24"/>
          <w:szCs w:val="24"/>
        </w:rPr>
        <w:t>.</w:t>
      </w:r>
    </w:p>
    <w:p w14:paraId="3EFE72FE" w14:textId="77777777" w:rsidR="00D53F77" w:rsidRPr="00705035" w:rsidRDefault="00D53F77" w:rsidP="00D53F77">
      <w:pPr>
        <w:pStyle w:val="Odstavecseseznamem"/>
        <w:numPr>
          <w:ilvl w:val="0"/>
          <w:numId w:val="15"/>
        </w:numPr>
        <w:spacing w:after="120"/>
        <w:ind w:left="709"/>
        <w:jc w:val="both"/>
        <w:rPr>
          <w:sz w:val="24"/>
          <w:szCs w:val="24"/>
        </w:rPr>
      </w:pPr>
      <w:r w:rsidRPr="00705035">
        <w:rPr>
          <w:sz w:val="24"/>
          <w:szCs w:val="24"/>
        </w:rPr>
        <w:t xml:space="preserve">Výkresová část – </w:t>
      </w:r>
      <w:r>
        <w:rPr>
          <w:sz w:val="24"/>
          <w:szCs w:val="24"/>
        </w:rPr>
        <w:t xml:space="preserve">situace, </w:t>
      </w:r>
      <w:r w:rsidRPr="00705035">
        <w:rPr>
          <w:sz w:val="24"/>
          <w:szCs w:val="24"/>
        </w:rPr>
        <w:t>vizualizace, půdorysy</w:t>
      </w:r>
      <w:r>
        <w:rPr>
          <w:sz w:val="24"/>
          <w:szCs w:val="24"/>
        </w:rPr>
        <w:t xml:space="preserve"> řešených podlaží</w:t>
      </w:r>
      <w:r w:rsidRPr="00705035">
        <w:rPr>
          <w:sz w:val="24"/>
          <w:szCs w:val="24"/>
        </w:rPr>
        <w:t>, pohledy, řezy s barevným vyznačením rozmístění jednotlivých funkčních prostorů a rozmístění nábytku.</w:t>
      </w:r>
    </w:p>
    <w:p w14:paraId="2C48646A" w14:textId="77777777" w:rsidR="00B063A9" w:rsidRPr="000A6B38" w:rsidRDefault="00B063A9" w:rsidP="006D1F1E">
      <w:pPr>
        <w:tabs>
          <w:tab w:val="left" w:pos="567"/>
          <w:tab w:val="left" w:pos="1134"/>
          <w:tab w:val="left" w:pos="1701"/>
          <w:tab w:val="left" w:pos="2268"/>
          <w:tab w:val="left" w:pos="2835"/>
          <w:tab w:val="left" w:pos="3402"/>
        </w:tabs>
        <w:jc w:val="both"/>
        <w:rPr>
          <w:rFonts w:eastAsia="Calibri"/>
          <w:sz w:val="24"/>
          <w:szCs w:val="24"/>
        </w:rPr>
      </w:pPr>
    </w:p>
    <w:p w14:paraId="312858B0" w14:textId="7D7AED7A" w:rsidR="00071816" w:rsidRPr="00E6287A" w:rsidRDefault="00D53F77" w:rsidP="00D53F77">
      <w:pPr>
        <w:tabs>
          <w:tab w:val="left" w:pos="567"/>
          <w:tab w:val="left" w:pos="1134"/>
          <w:tab w:val="left" w:pos="1701"/>
          <w:tab w:val="left" w:pos="2268"/>
          <w:tab w:val="left" w:pos="2835"/>
          <w:tab w:val="left" w:pos="3402"/>
        </w:tabs>
        <w:spacing w:after="120"/>
        <w:jc w:val="both"/>
        <w:rPr>
          <w:rFonts w:eastAsia="Calibri"/>
          <w:sz w:val="24"/>
          <w:szCs w:val="24"/>
        </w:rPr>
      </w:pPr>
      <w:r w:rsidRPr="00966FF3">
        <w:rPr>
          <w:rFonts w:eastAsia="Calibri"/>
          <w:sz w:val="24"/>
          <w:szCs w:val="24"/>
        </w:rPr>
        <w:t>3</w:t>
      </w:r>
      <w:r w:rsidR="00071816" w:rsidRPr="00966FF3">
        <w:rPr>
          <w:rFonts w:eastAsia="Calibri"/>
          <w:sz w:val="24"/>
          <w:szCs w:val="24"/>
        </w:rPr>
        <w:t>.</w:t>
      </w:r>
      <w:r w:rsidR="00071816" w:rsidRPr="00966FF3">
        <w:rPr>
          <w:rFonts w:eastAsia="Calibri"/>
          <w:sz w:val="24"/>
          <w:szCs w:val="24"/>
        </w:rPr>
        <w:tab/>
        <w:t>Odhad nákladů jednotlivých variant řešení.</w:t>
      </w:r>
      <w:r w:rsidR="004B6804">
        <w:rPr>
          <w:rFonts w:eastAsia="Calibri"/>
          <w:sz w:val="24"/>
          <w:szCs w:val="24"/>
        </w:rPr>
        <w:t xml:space="preserve"> </w:t>
      </w:r>
    </w:p>
    <w:p w14:paraId="69C773C1" w14:textId="77777777" w:rsidR="00D53F77" w:rsidRDefault="00D53F77" w:rsidP="00D53F77">
      <w:pPr>
        <w:shd w:val="clear" w:color="00FFFF" w:fill="auto"/>
        <w:jc w:val="both"/>
        <w:rPr>
          <w:rFonts w:eastAsia="Calibri"/>
          <w:sz w:val="24"/>
          <w:szCs w:val="24"/>
        </w:rPr>
      </w:pPr>
      <w:r w:rsidRPr="00D53F77">
        <w:rPr>
          <w:rFonts w:eastAsia="Calibri"/>
          <w:sz w:val="24"/>
          <w:szCs w:val="24"/>
        </w:rPr>
        <w:t>Studie bude provedena ve čtyřech vyhotoveních a 1x v elektronické podobě formátu *.</w:t>
      </w:r>
      <w:proofErr w:type="spellStart"/>
      <w:r w:rsidRPr="00D53F77">
        <w:rPr>
          <w:rFonts w:eastAsia="Calibri"/>
          <w:sz w:val="24"/>
          <w:szCs w:val="24"/>
        </w:rPr>
        <w:t>pdf</w:t>
      </w:r>
      <w:proofErr w:type="spellEnd"/>
      <w:r w:rsidRPr="00D53F77">
        <w:rPr>
          <w:rFonts w:eastAsia="Calibri"/>
          <w:sz w:val="24"/>
          <w:szCs w:val="24"/>
        </w:rPr>
        <w:t xml:space="preserve"> a *.</w:t>
      </w:r>
      <w:proofErr w:type="spellStart"/>
      <w:r w:rsidRPr="00D53F77">
        <w:rPr>
          <w:rFonts w:eastAsia="Calibri"/>
          <w:sz w:val="24"/>
          <w:szCs w:val="24"/>
        </w:rPr>
        <w:t>dwg</w:t>
      </w:r>
      <w:proofErr w:type="spellEnd"/>
      <w:r w:rsidRPr="00D53F77">
        <w:rPr>
          <w:rFonts w:eastAsia="Calibri"/>
          <w:sz w:val="24"/>
          <w:szCs w:val="24"/>
        </w:rPr>
        <w:t xml:space="preserve"> na přenosném nosiči (</w:t>
      </w:r>
      <w:proofErr w:type="spellStart"/>
      <w:r w:rsidRPr="00D53F77">
        <w:rPr>
          <w:rFonts w:eastAsia="Calibri"/>
          <w:sz w:val="24"/>
          <w:szCs w:val="24"/>
        </w:rPr>
        <w:t>flash</w:t>
      </w:r>
      <w:proofErr w:type="spellEnd"/>
      <w:r w:rsidRPr="00D53F77">
        <w:rPr>
          <w:rFonts w:eastAsia="Calibri"/>
          <w:sz w:val="24"/>
          <w:szCs w:val="24"/>
        </w:rPr>
        <w:t xml:space="preserve"> disk). Digitalizace bude provedena v rozsahu nezbytném pro vypracování studie.</w:t>
      </w:r>
    </w:p>
    <w:p w14:paraId="1AAF97F6" w14:textId="77777777" w:rsidR="009337C0" w:rsidRDefault="00D53F77" w:rsidP="00F21557">
      <w:pPr>
        <w:shd w:val="clear" w:color="00FFFF" w:fill="auto"/>
        <w:spacing w:before="120"/>
        <w:jc w:val="both"/>
        <w:rPr>
          <w:rFonts w:eastAsia="Calibri"/>
          <w:sz w:val="24"/>
          <w:szCs w:val="24"/>
        </w:rPr>
      </w:pPr>
      <w:r>
        <w:rPr>
          <w:rFonts w:eastAsia="Calibri"/>
          <w:sz w:val="24"/>
          <w:szCs w:val="24"/>
        </w:rPr>
        <w:t xml:space="preserve">Rozpracované části studie </w:t>
      </w:r>
      <w:proofErr w:type="spellStart"/>
      <w:r>
        <w:rPr>
          <w:rFonts w:eastAsia="Calibri"/>
          <w:sz w:val="24"/>
          <w:szCs w:val="24"/>
        </w:rPr>
        <w:t>studie</w:t>
      </w:r>
      <w:proofErr w:type="spellEnd"/>
      <w:r w:rsidRPr="00D53F77">
        <w:rPr>
          <w:rFonts w:eastAsia="Calibri"/>
          <w:sz w:val="24"/>
          <w:szCs w:val="24"/>
        </w:rPr>
        <w:t xml:space="preserve"> předloží zhotovitel objednateli </w:t>
      </w:r>
      <w:r>
        <w:rPr>
          <w:rFonts w:eastAsia="Calibri"/>
          <w:sz w:val="24"/>
          <w:szCs w:val="24"/>
        </w:rPr>
        <w:t>průběžně ke</w:t>
      </w:r>
      <w:r w:rsidRPr="00D53F77">
        <w:rPr>
          <w:rFonts w:eastAsia="Calibri"/>
          <w:sz w:val="24"/>
          <w:szCs w:val="24"/>
        </w:rPr>
        <w:t xml:space="preserve"> konzultaci k upřesnění, projednání, připomínkování a odsouhlasení řešení.</w:t>
      </w:r>
      <w:r w:rsidR="009337C0">
        <w:rPr>
          <w:rFonts w:eastAsia="Calibri"/>
          <w:sz w:val="24"/>
          <w:szCs w:val="24"/>
        </w:rPr>
        <w:t xml:space="preserve"> </w:t>
      </w:r>
    </w:p>
    <w:p w14:paraId="25D5ACB7" w14:textId="77777777" w:rsidR="00CB0930" w:rsidRDefault="00CB0930" w:rsidP="006D1F1E">
      <w:pPr>
        <w:shd w:val="clear" w:color="00FFFF" w:fill="auto"/>
        <w:jc w:val="both"/>
        <w:rPr>
          <w:b/>
          <w:sz w:val="24"/>
          <w:szCs w:val="24"/>
        </w:rPr>
      </w:pPr>
    </w:p>
    <w:p w14:paraId="436BCE9B" w14:textId="5BEB4A64" w:rsidR="00A35C8B" w:rsidRPr="009D3A7C" w:rsidRDefault="009F0941" w:rsidP="006D1F1E">
      <w:pPr>
        <w:shd w:val="clear" w:color="00FFFF" w:fill="auto"/>
        <w:spacing w:before="120" w:after="240"/>
        <w:jc w:val="center"/>
        <w:rPr>
          <w:b/>
          <w:sz w:val="24"/>
          <w:szCs w:val="24"/>
        </w:rPr>
      </w:pPr>
      <w:r w:rsidRPr="009D3A7C">
        <w:rPr>
          <w:b/>
          <w:sz w:val="24"/>
          <w:szCs w:val="24"/>
        </w:rPr>
        <w:t>II</w:t>
      </w:r>
      <w:r w:rsidR="00B84BD7" w:rsidRPr="009D3A7C">
        <w:rPr>
          <w:b/>
          <w:sz w:val="24"/>
          <w:szCs w:val="24"/>
        </w:rPr>
        <w:t>I</w:t>
      </w:r>
      <w:r w:rsidRPr="009D3A7C">
        <w:rPr>
          <w:b/>
          <w:sz w:val="24"/>
          <w:szCs w:val="24"/>
        </w:rPr>
        <w:t>.</w:t>
      </w:r>
      <w:r w:rsidRPr="009D3A7C">
        <w:rPr>
          <w:sz w:val="24"/>
          <w:szCs w:val="24"/>
        </w:rPr>
        <w:t xml:space="preserve"> </w:t>
      </w:r>
      <w:r w:rsidR="005F1391" w:rsidRPr="009D3A7C">
        <w:rPr>
          <w:b/>
          <w:sz w:val="24"/>
          <w:szCs w:val="24"/>
        </w:rPr>
        <w:t>Termín a místo plnění</w:t>
      </w:r>
      <w:r w:rsidR="005F1391" w:rsidRPr="009D3A7C" w:rsidDel="005F1391">
        <w:rPr>
          <w:b/>
          <w:sz w:val="24"/>
          <w:szCs w:val="24"/>
        </w:rPr>
        <w:t xml:space="preserve"> </w:t>
      </w:r>
    </w:p>
    <w:p w14:paraId="5A146765" w14:textId="77373C14" w:rsidR="00B063A9" w:rsidRDefault="008F65E4" w:rsidP="009C00D3">
      <w:pPr>
        <w:tabs>
          <w:tab w:val="right" w:pos="567"/>
        </w:tabs>
        <w:spacing w:after="120"/>
        <w:jc w:val="both"/>
        <w:rPr>
          <w:bCs/>
          <w:sz w:val="24"/>
          <w:szCs w:val="24"/>
        </w:rPr>
      </w:pPr>
      <w:r w:rsidRPr="000E78B0">
        <w:rPr>
          <w:sz w:val="24"/>
          <w:szCs w:val="24"/>
        </w:rPr>
        <w:t xml:space="preserve">Termín zahájení plnění: </w:t>
      </w:r>
      <w:r>
        <w:rPr>
          <w:sz w:val="24"/>
          <w:szCs w:val="24"/>
        </w:rPr>
        <w:tab/>
      </w:r>
      <w:r>
        <w:rPr>
          <w:bCs/>
          <w:sz w:val="24"/>
          <w:szCs w:val="24"/>
        </w:rPr>
        <w:t>z</w:t>
      </w:r>
      <w:r w:rsidR="008F3FA9" w:rsidRPr="009D3A7C">
        <w:rPr>
          <w:bCs/>
          <w:sz w:val="24"/>
          <w:szCs w:val="24"/>
        </w:rPr>
        <w:t xml:space="preserve">hotovitel </w:t>
      </w:r>
      <w:r>
        <w:rPr>
          <w:bCs/>
          <w:sz w:val="24"/>
          <w:szCs w:val="24"/>
        </w:rPr>
        <w:t>zahájí</w:t>
      </w:r>
      <w:r w:rsidR="008F3FA9" w:rsidRPr="009D3A7C">
        <w:rPr>
          <w:bCs/>
          <w:sz w:val="24"/>
          <w:szCs w:val="24"/>
        </w:rPr>
        <w:t xml:space="preserve"> </w:t>
      </w:r>
      <w:r w:rsidR="00461274">
        <w:rPr>
          <w:bCs/>
          <w:sz w:val="24"/>
          <w:szCs w:val="24"/>
        </w:rPr>
        <w:t>realizaci předmětu díla</w:t>
      </w:r>
      <w:r w:rsidR="00461274" w:rsidRPr="009D3A7C">
        <w:rPr>
          <w:bCs/>
          <w:sz w:val="24"/>
          <w:szCs w:val="24"/>
        </w:rPr>
        <w:t xml:space="preserve"> </w:t>
      </w:r>
      <w:r>
        <w:rPr>
          <w:bCs/>
          <w:sz w:val="24"/>
          <w:szCs w:val="24"/>
        </w:rPr>
        <w:t xml:space="preserve">po nabytí účinnosti smlouvy dle </w:t>
      </w:r>
      <w:r>
        <w:rPr>
          <w:bCs/>
          <w:sz w:val="24"/>
          <w:szCs w:val="24"/>
        </w:rPr>
        <w:tab/>
      </w:r>
      <w:r>
        <w:rPr>
          <w:bCs/>
          <w:sz w:val="24"/>
          <w:szCs w:val="24"/>
        </w:rPr>
        <w:tab/>
      </w:r>
      <w:r>
        <w:rPr>
          <w:bCs/>
          <w:sz w:val="24"/>
          <w:szCs w:val="24"/>
        </w:rPr>
        <w:tab/>
      </w:r>
      <w:r>
        <w:rPr>
          <w:bCs/>
          <w:sz w:val="24"/>
          <w:szCs w:val="24"/>
        </w:rPr>
        <w:tab/>
      </w:r>
      <w:r>
        <w:rPr>
          <w:bCs/>
          <w:sz w:val="24"/>
          <w:szCs w:val="24"/>
        </w:rPr>
        <w:tab/>
      </w:r>
      <w:r w:rsidR="008A1EC4">
        <w:rPr>
          <w:bCs/>
          <w:sz w:val="24"/>
          <w:szCs w:val="24"/>
        </w:rPr>
        <w:tab/>
      </w:r>
      <w:r>
        <w:rPr>
          <w:bCs/>
          <w:sz w:val="24"/>
          <w:szCs w:val="24"/>
        </w:rPr>
        <w:t xml:space="preserve">čl. XII. odst. 2 této smlouvy. </w:t>
      </w:r>
    </w:p>
    <w:p w14:paraId="02B37C7B" w14:textId="50494097" w:rsidR="008F65E4" w:rsidRDefault="008F65E4" w:rsidP="003505C0">
      <w:pPr>
        <w:tabs>
          <w:tab w:val="right" w:pos="567"/>
        </w:tabs>
        <w:spacing w:after="120"/>
        <w:ind w:left="2880" w:hanging="2880"/>
        <w:jc w:val="both"/>
        <w:rPr>
          <w:sz w:val="24"/>
          <w:szCs w:val="24"/>
        </w:rPr>
      </w:pPr>
      <w:r w:rsidRPr="000E78B0">
        <w:rPr>
          <w:sz w:val="24"/>
          <w:szCs w:val="24"/>
        </w:rPr>
        <w:t xml:space="preserve">Termín realizace díla: </w:t>
      </w:r>
      <w:r>
        <w:rPr>
          <w:sz w:val="24"/>
          <w:szCs w:val="24"/>
        </w:rPr>
        <w:tab/>
      </w:r>
      <w:r w:rsidRPr="000E78B0">
        <w:rPr>
          <w:sz w:val="24"/>
          <w:szCs w:val="24"/>
        </w:rPr>
        <w:t>zhotovitel se zavazuje dílo ukončit a předat ve lhůtě do</w:t>
      </w:r>
      <w:r w:rsidR="00462E1A">
        <w:rPr>
          <w:sz w:val="24"/>
          <w:szCs w:val="24"/>
        </w:rPr>
        <w:t> 200</w:t>
      </w:r>
      <w:r>
        <w:rPr>
          <w:sz w:val="24"/>
          <w:szCs w:val="24"/>
        </w:rPr>
        <w:t xml:space="preserve"> dní </w:t>
      </w:r>
      <w:r w:rsidR="00100D24">
        <w:rPr>
          <w:sz w:val="24"/>
          <w:szCs w:val="24"/>
        </w:rPr>
        <w:br/>
      </w:r>
      <w:r>
        <w:rPr>
          <w:sz w:val="24"/>
          <w:szCs w:val="24"/>
        </w:rPr>
        <w:t>od uveřejnění smlouvy v registru smluv.</w:t>
      </w:r>
    </w:p>
    <w:p w14:paraId="68296F1C" w14:textId="5B176D14" w:rsidR="003A2746" w:rsidRDefault="009C00D3" w:rsidP="00F21557">
      <w:pPr>
        <w:tabs>
          <w:tab w:val="right" w:pos="567"/>
          <w:tab w:val="left" w:pos="720"/>
          <w:tab w:val="left" w:pos="6426"/>
        </w:tabs>
        <w:spacing w:after="120"/>
        <w:jc w:val="both"/>
        <w:rPr>
          <w:sz w:val="24"/>
          <w:szCs w:val="24"/>
        </w:rPr>
      </w:pPr>
      <w:r w:rsidRPr="009D3A7C">
        <w:rPr>
          <w:bCs/>
          <w:sz w:val="24"/>
          <w:szCs w:val="24"/>
        </w:rPr>
        <w:tab/>
      </w:r>
      <w:r w:rsidR="000632C5" w:rsidRPr="009D3A7C">
        <w:rPr>
          <w:sz w:val="24"/>
          <w:szCs w:val="24"/>
        </w:rPr>
        <w:t>Míst</w:t>
      </w:r>
      <w:r w:rsidR="00FB44C2">
        <w:rPr>
          <w:sz w:val="24"/>
          <w:szCs w:val="24"/>
        </w:rPr>
        <w:t>em plnění je</w:t>
      </w:r>
      <w:r w:rsidR="00BD34B4">
        <w:rPr>
          <w:sz w:val="24"/>
          <w:szCs w:val="24"/>
        </w:rPr>
        <w:t>:</w:t>
      </w:r>
      <w:r w:rsidR="00FB44C2">
        <w:rPr>
          <w:sz w:val="24"/>
          <w:szCs w:val="24"/>
        </w:rPr>
        <w:t xml:space="preserve"> </w:t>
      </w:r>
      <w:r w:rsidR="00D53F77" w:rsidRPr="00D53F77">
        <w:rPr>
          <w:sz w:val="24"/>
          <w:szCs w:val="24"/>
        </w:rPr>
        <w:t xml:space="preserve">pozemek </w:t>
      </w:r>
      <w:proofErr w:type="spellStart"/>
      <w:r w:rsidR="00D53F77" w:rsidRPr="00D53F77">
        <w:rPr>
          <w:sz w:val="24"/>
          <w:szCs w:val="24"/>
        </w:rPr>
        <w:t>p.č</w:t>
      </w:r>
      <w:proofErr w:type="spellEnd"/>
      <w:r w:rsidR="00D53F77" w:rsidRPr="00D53F77">
        <w:rPr>
          <w:sz w:val="24"/>
          <w:szCs w:val="24"/>
        </w:rPr>
        <w:t>. 18</w:t>
      </w:r>
      <w:r w:rsidR="00056808">
        <w:rPr>
          <w:sz w:val="24"/>
          <w:szCs w:val="24"/>
        </w:rPr>
        <w:t>8</w:t>
      </w:r>
      <w:r w:rsidR="00D53F77" w:rsidRPr="00D53F77">
        <w:rPr>
          <w:sz w:val="24"/>
          <w:szCs w:val="24"/>
        </w:rPr>
        <w:t xml:space="preserve">3/2 a </w:t>
      </w:r>
      <w:proofErr w:type="spellStart"/>
      <w:r w:rsidR="00D53F77" w:rsidRPr="00D53F77">
        <w:rPr>
          <w:sz w:val="24"/>
          <w:szCs w:val="24"/>
        </w:rPr>
        <w:t>p.č</w:t>
      </w:r>
      <w:proofErr w:type="spellEnd"/>
      <w:r w:rsidR="00D53F77" w:rsidRPr="00D53F77">
        <w:rPr>
          <w:sz w:val="24"/>
          <w:szCs w:val="24"/>
        </w:rPr>
        <w:t xml:space="preserve">. 1883/5 a stavební parcela </w:t>
      </w:r>
      <w:proofErr w:type="spellStart"/>
      <w:r w:rsidR="00D53F77" w:rsidRPr="00D53F77">
        <w:rPr>
          <w:sz w:val="24"/>
          <w:szCs w:val="24"/>
        </w:rPr>
        <w:t>p.č</w:t>
      </w:r>
      <w:proofErr w:type="spellEnd"/>
      <w:r w:rsidR="00D53F77" w:rsidRPr="00D53F77">
        <w:rPr>
          <w:sz w:val="24"/>
          <w:szCs w:val="24"/>
        </w:rPr>
        <w:t xml:space="preserve">. 2103 v </w:t>
      </w:r>
      <w:proofErr w:type="spellStart"/>
      <w:r w:rsidR="00D53F77" w:rsidRPr="00D53F77">
        <w:rPr>
          <w:sz w:val="24"/>
          <w:szCs w:val="24"/>
        </w:rPr>
        <w:t>k.ú</w:t>
      </w:r>
      <w:proofErr w:type="spellEnd"/>
      <w:r w:rsidR="00D53F77" w:rsidRPr="00D53F77">
        <w:rPr>
          <w:sz w:val="24"/>
          <w:szCs w:val="24"/>
        </w:rPr>
        <w:t>. Rakovník</w:t>
      </w:r>
      <w:r w:rsidR="00100D24">
        <w:rPr>
          <w:sz w:val="24"/>
          <w:szCs w:val="24"/>
        </w:rPr>
        <w:t xml:space="preserve">, </w:t>
      </w:r>
      <w:r w:rsidR="00D53F77" w:rsidRPr="00D53F77">
        <w:rPr>
          <w:sz w:val="24"/>
          <w:szCs w:val="24"/>
        </w:rPr>
        <w:t>ulice Dukelských hrdinů, Rakovník</w:t>
      </w:r>
      <w:r w:rsidR="00D42B96">
        <w:rPr>
          <w:sz w:val="24"/>
          <w:szCs w:val="24"/>
        </w:rPr>
        <w:t xml:space="preserve"> viz</w:t>
      </w:r>
      <w:r w:rsidR="003A2746">
        <w:rPr>
          <w:sz w:val="24"/>
          <w:szCs w:val="24"/>
        </w:rPr>
        <w:t xml:space="preserve"> </w:t>
      </w:r>
      <w:r w:rsidR="00100D24">
        <w:rPr>
          <w:sz w:val="24"/>
          <w:szCs w:val="24"/>
        </w:rPr>
        <w:t>p</w:t>
      </w:r>
      <w:r w:rsidR="003A2746">
        <w:rPr>
          <w:sz w:val="24"/>
          <w:szCs w:val="24"/>
        </w:rPr>
        <w:t>říloha č.1</w:t>
      </w:r>
      <w:r w:rsidR="00D42B96">
        <w:rPr>
          <w:sz w:val="24"/>
          <w:szCs w:val="24"/>
        </w:rPr>
        <w:t xml:space="preserve"> </w:t>
      </w:r>
      <w:r w:rsidR="00100D24">
        <w:rPr>
          <w:sz w:val="24"/>
          <w:szCs w:val="24"/>
        </w:rPr>
        <w:t xml:space="preserve">této smlouvy s názvem </w:t>
      </w:r>
      <w:r w:rsidR="003A2746" w:rsidRPr="003A2746">
        <w:rPr>
          <w:sz w:val="24"/>
          <w:szCs w:val="24"/>
        </w:rPr>
        <w:t>Upřesnění podmínek – technické zadání</w:t>
      </w:r>
      <w:r w:rsidR="00100D24">
        <w:rPr>
          <w:sz w:val="24"/>
          <w:szCs w:val="24"/>
        </w:rPr>
        <w:t>.</w:t>
      </w:r>
    </w:p>
    <w:p w14:paraId="66CAEA33" w14:textId="506559B7" w:rsidR="00A35C8B" w:rsidRPr="009D3A7C" w:rsidRDefault="00B84BD7" w:rsidP="001D1315">
      <w:pPr>
        <w:shd w:val="clear" w:color="00FFFF" w:fill="auto"/>
        <w:spacing w:after="240"/>
        <w:jc w:val="center"/>
        <w:rPr>
          <w:b/>
          <w:sz w:val="24"/>
        </w:rPr>
      </w:pPr>
      <w:r w:rsidRPr="009D3A7C">
        <w:rPr>
          <w:b/>
          <w:sz w:val="24"/>
        </w:rPr>
        <w:t>IV</w:t>
      </w:r>
      <w:r w:rsidR="00062A48" w:rsidRPr="009D3A7C">
        <w:rPr>
          <w:b/>
          <w:sz w:val="24"/>
        </w:rPr>
        <w:t>.</w:t>
      </w:r>
      <w:r w:rsidR="00062A48" w:rsidRPr="009D3A7C">
        <w:rPr>
          <w:sz w:val="24"/>
        </w:rPr>
        <w:t xml:space="preserve">  </w:t>
      </w:r>
      <w:r w:rsidR="00464331" w:rsidRPr="009D3A7C">
        <w:rPr>
          <w:b/>
          <w:sz w:val="24"/>
        </w:rPr>
        <w:t>Cena díla</w:t>
      </w:r>
    </w:p>
    <w:p w14:paraId="11879859" w14:textId="472DFECA" w:rsidR="00BD06E2" w:rsidRPr="009D3A7C" w:rsidRDefault="00486061" w:rsidP="00F21557">
      <w:pPr>
        <w:spacing w:after="120"/>
        <w:jc w:val="both"/>
        <w:rPr>
          <w:sz w:val="24"/>
        </w:rPr>
      </w:pPr>
      <w:r w:rsidRPr="009D3A7C">
        <w:rPr>
          <w:sz w:val="24"/>
        </w:rPr>
        <w:t>Cena za předmět díla</w:t>
      </w:r>
      <w:r w:rsidR="0057754C" w:rsidRPr="009D3A7C">
        <w:rPr>
          <w:sz w:val="24"/>
        </w:rPr>
        <w:t xml:space="preserve"> bez DPH</w:t>
      </w:r>
      <w:r w:rsidRPr="009D3A7C">
        <w:rPr>
          <w:sz w:val="24"/>
        </w:rPr>
        <w:t xml:space="preserve"> je cenou konečnou, nejvýše přípustnou</w:t>
      </w:r>
      <w:r w:rsidR="00D9434B" w:rsidRPr="009D3A7C">
        <w:rPr>
          <w:sz w:val="24"/>
        </w:rPr>
        <w:t>, ve které jsou zahrnuty veškeré náklady</w:t>
      </w:r>
      <w:r w:rsidR="00351421" w:rsidRPr="009D3A7C">
        <w:rPr>
          <w:sz w:val="24"/>
        </w:rPr>
        <w:t xml:space="preserve"> </w:t>
      </w:r>
      <w:r w:rsidR="00461274" w:rsidRPr="003E29E2">
        <w:rPr>
          <w:sz w:val="24"/>
          <w:szCs w:val="24"/>
        </w:rPr>
        <w:t xml:space="preserve">dle článku I. této smlouvy </w:t>
      </w:r>
      <w:r w:rsidRPr="009D3A7C">
        <w:rPr>
          <w:sz w:val="24"/>
        </w:rPr>
        <w:t>a činí:</w:t>
      </w:r>
      <w:r w:rsidR="005A343E" w:rsidRPr="009D3A7C">
        <w:rPr>
          <w:sz w:val="24"/>
        </w:rPr>
        <w:t xml:space="preserve"> </w:t>
      </w:r>
    </w:p>
    <w:p w14:paraId="3B469E82" w14:textId="5B8C77F3" w:rsidR="00100D24" w:rsidRDefault="00D42B96" w:rsidP="00F215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r w:rsidRPr="00D42B96">
        <w:rPr>
          <w:sz w:val="24"/>
        </w:rPr>
        <w:t xml:space="preserve">Prohlídka – průzkum pozemků </w:t>
      </w:r>
    </w:p>
    <w:p w14:paraId="4108397B" w14:textId="62A7B78F" w:rsidR="00170B97" w:rsidRDefault="00D42B96" w:rsidP="00F215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r w:rsidRPr="00D42B96">
        <w:rPr>
          <w:sz w:val="24"/>
        </w:rPr>
        <w:t>(posouzení stavu a využitelnosti přidělených pozemků)</w:t>
      </w:r>
      <w:r w:rsidR="00100D24">
        <w:rPr>
          <w:sz w:val="24"/>
        </w:rPr>
        <w:t>:</w:t>
      </w:r>
      <w:proofErr w:type="gramStart"/>
      <w:r w:rsidR="00100D24">
        <w:rPr>
          <w:sz w:val="24"/>
        </w:rPr>
        <w:tab/>
      </w:r>
      <w:r w:rsidR="00F21557">
        <w:rPr>
          <w:sz w:val="24"/>
        </w:rPr>
        <w:t xml:space="preserve">  </w:t>
      </w:r>
      <w:r w:rsidR="00F21557" w:rsidRPr="00F21557">
        <w:rPr>
          <w:sz w:val="24"/>
        </w:rPr>
        <w:t>65</w:t>
      </w:r>
      <w:proofErr w:type="gramEnd"/>
      <w:r w:rsidR="00F21557" w:rsidRPr="00F21557">
        <w:rPr>
          <w:sz w:val="24"/>
        </w:rPr>
        <w:t xml:space="preserve"> 000 Kč</w:t>
      </w:r>
    </w:p>
    <w:p w14:paraId="4E98F4C7" w14:textId="28A525CB" w:rsidR="00170B97" w:rsidRPr="00351421" w:rsidRDefault="00170B97" w:rsidP="00F215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r w:rsidRPr="00351421">
        <w:rPr>
          <w:sz w:val="24"/>
        </w:rPr>
        <w:t>Objemová a dispoziční studie</w:t>
      </w:r>
      <w:r w:rsidR="00100D24">
        <w:rPr>
          <w:sz w:val="24"/>
        </w:rPr>
        <w:t>:</w:t>
      </w:r>
      <w:r w:rsidRPr="00351421">
        <w:rPr>
          <w:sz w:val="24"/>
        </w:rPr>
        <w:t xml:space="preserve"> </w:t>
      </w:r>
      <w:r w:rsidRPr="00351421">
        <w:rPr>
          <w:sz w:val="24"/>
        </w:rPr>
        <w:tab/>
      </w:r>
      <w:r w:rsidRPr="00351421">
        <w:rPr>
          <w:sz w:val="24"/>
        </w:rPr>
        <w:tab/>
      </w:r>
      <w:r w:rsidRPr="00351421">
        <w:rPr>
          <w:sz w:val="24"/>
        </w:rPr>
        <w:tab/>
      </w:r>
      <w:r w:rsidR="00100D24">
        <w:rPr>
          <w:sz w:val="24"/>
        </w:rPr>
        <w:tab/>
      </w:r>
      <w:r w:rsidR="00100D24">
        <w:rPr>
          <w:sz w:val="24"/>
        </w:rPr>
        <w:tab/>
      </w:r>
      <w:r w:rsidR="00F21557" w:rsidRPr="00F21557">
        <w:rPr>
          <w:sz w:val="24"/>
        </w:rPr>
        <w:t>222 000 Kč</w:t>
      </w:r>
    </w:p>
    <w:p w14:paraId="3567AE78" w14:textId="2E7EDCB5" w:rsidR="00100D24" w:rsidRDefault="00170B97" w:rsidP="00F215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120"/>
        <w:jc w:val="both"/>
        <w:rPr>
          <w:sz w:val="24"/>
        </w:rPr>
      </w:pPr>
      <w:r w:rsidRPr="00351421">
        <w:rPr>
          <w:sz w:val="24"/>
        </w:rPr>
        <w:t>Odhad nákladů jednotlivých variant</w:t>
      </w:r>
      <w:r w:rsidR="00100D24">
        <w:rPr>
          <w:sz w:val="24"/>
        </w:rPr>
        <w:t>:</w:t>
      </w:r>
      <w:r w:rsidRPr="00351421">
        <w:rPr>
          <w:sz w:val="24"/>
        </w:rPr>
        <w:tab/>
      </w:r>
      <w:r w:rsidRPr="00351421">
        <w:rPr>
          <w:sz w:val="24"/>
        </w:rPr>
        <w:tab/>
      </w:r>
      <w:r w:rsidR="00100D24">
        <w:rPr>
          <w:sz w:val="24"/>
        </w:rPr>
        <w:tab/>
      </w:r>
      <w:proofErr w:type="gramStart"/>
      <w:r w:rsidR="00100D24">
        <w:rPr>
          <w:sz w:val="24"/>
        </w:rPr>
        <w:tab/>
      </w:r>
      <w:r w:rsidR="00F21557">
        <w:rPr>
          <w:sz w:val="24"/>
        </w:rPr>
        <w:t xml:space="preserve">  </w:t>
      </w:r>
      <w:r w:rsidR="00F21557" w:rsidRPr="00F21557">
        <w:rPr>
          <w:sz w:val="24"/>
        </w:rPr>
        <w:t>12</w:t>
      </w:r>
      <w:proofErr w:type="gramEnd"/>
      <w:r w:rsidR="00F21557" w:rsidRPr="00F21557">
        <w:rPr>
          <w:sz w:val="24"/>
        </w:rPr>
        <w:t xml:space="preserve"> 000 Kč</w:t>
      </w:r>
    </w:p>
    <w:p w14:paraId="5EFA6E52" w14:textId="6A82A195" w:rsidR="006174BE" w:rsidRPr="00C43B98" w:rsidRDefault="007B5A35" w:rsidP="00F21557">
      <w:pPr>
        <w:spacing w:after="120"/>
        <w:jc w:val="both"/>
      </w:pPr>
      <w:r w:rsidRPr="00C43B98">
        <w:rPr>
          <w:sz w:val="24"/>
        </w:rPr>
        <w:t xml:space="preserve">Celková cena bez </w:t>
      </w:r>
      <w:r w:rsidR="002E18C5" w:rsidRPr="00C43B98">
        <w:rPr>
          <w:sz w:val="24"/>
        </w:rPr>
        <w:t>DPH:</w:t>
      </w:r>
      <w:r w:rsidR="002E18C5" w:rsidRPr="00C43B98">
        <w:rPr>
          <w:sz w:val="24"/>
        </w:rPr>
        <w:tab/>
      </w:r>
      <w:r w:rsidR="002E18C5" w:rsidRPr="00C43B98">
        <w:rPr>
          <w:sz w:val="24"/>
        </w:rPr>
        <w:tab/>
      </w:r>
      <w:r w:rsidR="002E18C5" w:rsidRPr="00C43B98">
        <w:rPr>
          <w:b/>
          <w:sz w:val="24"/>
        </w:rPr>
        <w:t xml:space="preserve"> </w:t>
      </w:r>
      <w:r w:rsidR="009337C0">
        <w:rPr>
          <w:b/>
          <w:sz w:val="24"/>
        </w:rPr>
        <w:tab/>
      </w:r>
      <w:r w:rsidR="00F21557">
        <w:rPr>
          <w:b/>
          <w:sz w:val="24"/>
        </w:rPr>
        <w:tab/>
        <w:t xml:space="preserve">          </w:t>
      </w:r>
      <w:r w:rsidR="00F21557" w:rsidRPr="00F21557">
        <w:rPr>
          <w:b/>
          <w:sz w:val="24"/>
        </w:rPr>
        <w:t>299 000 Kč</w:t>
      </w:r>
      <w:r w:rsidR="002E18C5" w:rsidRPr="00C43B98">
        <w:rPr>
          <w:b/>
          <w:sz w:val="24"/>
        </w:rPr>
        <w:tab/>
      </w:r>
      <w:r w:rsidR="002E18C5" w:rsidRPr="00C43B98">
        <w:tab/>
      </w:r>
    </w:p>
    <w:p w14:paraId="6D2122D9" w14:textId="4C68E9F1" w:rsidR="006174BE" w:rsidRPr="00C43B98" w:rsidRDefault="002E18C5" w:rsidP="00F21557">
      <w:pPr>
        <w:pStyle w:val="slovn1"/>
        <w:tabs>
          <w:tab w:val="left" w:pos="1080"/>
        </w:tabs>
        <w:spacing w:before="0" w:beforeAutospacing="0" w:after="120" w:afterAutospacing="0"/>
        <w:ind w:left="540"/>
        <w:jc w:val="both"/>
      </w:pPr>
      <w:r w:rsidRPr="00C43B98">
        <w:rPr>
          <w:rFonts w:eastAsia="Times New Roman"/>
          <w:szCs w:val="20"/>
          <w:lang w:val="cs-CZ" w:eastAsia="cs-CZ"/>
        </w:rPr>
        <w:t>slovy:</w:t>
      </w:r>
      <w:r w:rsidR="00041A73">
        <w:rPr>
          <w:rFonts w:eastAsia="Times New Roman"/>
          <w:szCs w:val="20"/>
          <w:lang w:val="cs-CZ" w:eastAsia="cs-CZ"/>
        </w:rPr>
        <w:t xml:space="preserve"> </w:t>
      </w:r>
      <w:r w:rsidR="00041A73" w:rsidRPr="006D1F1E">
        <w:rPr>
          <w:rFonts w:eastAsia="Times New Roman"/>
          <w:szCs w:val="20"/>
          <w:lang w:val="cs-CZ" w:eastAsia="cs-CZ"/>
        </w:rPr>
        <w:t>„</w:t>
      </w:r>
      <w:proofErr w:type="spellStart"/>
      <w:r w:rsidR="00F21557">
        <w:rPr>
          <w:rFonts w:eastAsia="Times New Roman"/>
          <w:szCs w:val="20"/>
          <w:lang w:val="cs-CZ" w:eastAsia="cs-CZ"/>
        </w:rPr>
        <w:t>dvěstědevadesát</w:t>
      </w:r>
      <w:r w:rsidR="00597FB9">
        <w:rPr>
          <w:rFonts w:eastAsia="Times New Roman"/>
          <w:szCs w:val="20"/>
          <w:lang w:val="cs-CZ" w:eastAsia="cs-CZ"/>
        </w:rPr>
        <w:t>d</w:t>
      </w:r>
      <w:r w:rsidR="00F21557">
        <w:rPr>
          <w:rFonts w:eastAsia="Times New Roman"/>
          <w:szCs w:val="20"/>
          <w:lang w:val="cs-CZ" w:eastAsia="cs-CZ"/>
        </w:rPr>
        <w:t>evěttisíc</w:t>
      </w:r>
      <w:proofErr w:type="spellEnd"/>
      <w:r w:rsidR="0025463F" w:rsidRPr="006D1F1E">
        <w:rPr>
          <w:lang w:val="cs-CZ"/>
        </w:rPr>
        <w:t xml:space="preserve"> </w:t>
      </w:r>
      <w:r w:rsidR="006174BE" w:rsidRPr="006D1F1E">
        <w:rPr>
          <w:lang w:val="cs-CZ"/>
        </w:rPr>
        <w:t>korun</w:t>
      </w:r>
      <w:r w:rsidR="0025463F" w:rsidRPr="006D1F1E">
        <w:rPr>
          <w:lang w:val="cs-CZ"/>
        </w:rPr>
        <w:t xml:space="preserve"> </w:t>
      </w:r>
      <w:r w:rsidR="006174BE" w:rsidRPr="006D1F1E">
        <w:rPr>
          <w:lang w:val="cs-CZ"/>
        </w:rPr>
        <w:t>českých</w:t>
      </w:r>
      <w:r w:rsidRPr="006D1F1E">
        <w:rPr>
          <w:rFonts w:eastAsia="Times New Roman"/>
          <w:szCs w:val="20"/>
          <w:lang w:val="cs-CZ" w:eastAsia="cs-CZ"/>
        </w:rPr>
        <w:t>“</w:t>
      </w:r>
      <w:r w:rsidR="00461274">
        <w:rPr>
          <w:rFonts w:eastAsia="Times New Roman"/>
          <w:szCs w:val="20"/>
          <w:lang w:val="cs-CZ" w:eastAsia="cs-CZ"/>
        </w:rPr>
        <w:t>.</w:t>
      </w:r>
    </w:p>
    <w:p w14:paraId="2B42DE83" w14:textId="7C669EBA" w:rsidR="0057754C" w:rsidRDefault="005A343E" w:rsidP="00F21557">
      <w:pPr>
        <w:spacing w:after="120"/>
        <w:rPr>
          <w:sz w:val="24"/>
          <w:szCs w:val="24"/>
        </w:rPr>
      </w:pPr>
      <w:r w:rsidRPr="00C43B98">
        <w:rPr>
          <w:sz w:val="24"/>
          <w:szCs w:val="24"/>
        </w:rPr>
        <w:t>DPH bude účtováno v sazbě platné ke dni uskutečnění zdanitelného plnění.</w:t>
      </w:r>
    </w:p>
    <w:p w14:paraId="71579A25" w14:textId="1095CB66" w:rsidR="00EF1AD1" w:rsidRPr="007D23E0" w:rsidRDefault="00A35C8B" w:rsidP="006D1F1E">
      <w:pPr>
        <w:spacing w:after="120"/>
        <w:jc w:val="center"/>
        <w:rPr>
          <w:szCs w:val="24"/>
        </w:rPr>
      </w:pPr>
      <w:r w:rsidRPr="007D23E0">
        <w:rPr>
          <w:b/>
          <w:sz w:val="24"/>
          <w:szCs w:val="24"/>
        </w:rPr>
        <w:lastRenderedPageBreak/>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7A549A">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7A549A">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2BD9739" w:rsidR="00A93845" w:rsidRPr="003505C0" w:rsidRDefault="00A93845" w:rsidP="007A549A">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 xml:space="preserve">souladu s § </w:t>
      </w:r>
      <w:proofErr w:type="gramStart"/>
      <w:r w:rsidRPr="00C43B98">
        <w:rPr>
          <w:rFonts w:eastAsia="Calibri"/>
          <w:sz w:val="24"/>
          <w:szCs w:val="24"/>
        </w:rPr>
        <w:t>92a</w:t>
      </w:r>
      <w:proofErr w:type="gramEnd"/>
      <w:r w:rsidRPr="00C43B98">
        <w:rPr>
          <w:rFonts w:eastAsia="Calibri"/>
          <w:sz w:val="24"/>
          <w:szCs w:val="24"/>
        </w:rPr>
        <w:t xml:space="preserve">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3CFF251E" w14:textId="7E66ADE8" w:rsidR="00084ADF" w:rsidRDefault="00084ADF" w:rsidP="00084ADF">
      <w:pPr>
        <w:numPr>
          <w:ilvl w:val="0"/>
          <w:numId w:val="8"/>
        </w:numPr>
        <w:tabs>
          <w:tab w:val="clear" w:pos="851"/>
          <w:tab w:val="num" w:pos="284"/>
        </w:tabs>
        <w:spacing w:after="120"/>
        <w:ind w:left="284" w:hanging="284"/>
        <w:jc w:val="both"/>
        <w:rPr>
          <w:rFonts w:eastAsia="Calibri"/>
          <w:sz w:val="24"/>
          <w:szCs w:val="24"/>
        </w:rPr>
      </w:pPr>
      <w:r w:rsidRPr="00084ADF">
        <w:rPr>
          <w:rFonts w:eastAsia="Calibri"/>
          <w:sz w:val="24"/>
          <w:szCs w:val="24"/>
        </w:rPr>
        <w:t xml:space="preserve">Zhotovitel se zavazuje </w:t>
      </w:r>
      <w:r w:rsidR="0004654A">
        <w:rPr>
          <w:rFonts w:eastAsia="Calibri"/>
          <w:sz w:val="24"/>
          <w:szCs w:val="24"/>
        </w:rPr>
        <w:t>vystavit</w:t>
      </w:r>
      <w:r w:rsidR="0004654A" w:rsidRPr="00084ADF">
        <w:rPr>
          <w:rFonts w:eastAsia="Calibri"/>
          <w:sz w:val="24"/>
          <w:szCs w:val="24"/>
        </w:rPr>
        <w:t xml:space="preserve"> </w:t>
      </w:r>
      <w:r w:rsidRPr="00084ADF">
        <w:rPr>
          <w:rFonts w:eastAsia="Calibri"/>
          <w:sz w:val="24"/>
          <w:szCs w:val="24"/>
        </w:rPr>
        <w:t xml:space="preserve">a zaslat objednateli </w:t>
      </w:r>
      <w:r w:rsidR="0004654A" w:rsidRPr="00084ADF">
        <w:rPr>
          <w:rFonts w:eastAsia="Calibri"/>
          <w:sz w:val="24"/>
          <w:szCs w:val="24"/>
        </w:rPr>
        <w:t>faktur</w:t>
      </w:r>
      <w:r w:rsidR="0004654A">
        <w:rPr>
          <w:rFonts w:eastAsia="Calibri"/>
          <w:sz w:val="24"/>
          <w:szCs w:val="24"/>
        </w:rPr>
        <w:t>u</w:t>
      </w:r>
      <w:r w:rsidR="0004654A" w:rsidRPr="00084ADF">
        <w:rPr>
          <w:rFonts w:eastAsia="Calibri"/>
          <w:sz w:val="24"/>
          <w:szCs w:val="24"/>
        </w:rPr>
        <w:t xml:space="preserve"> </w:t>
      </w:r>
      <w:r w:rsidRPr="00084ADF">
        <w:rPr>
          <w:rFonts w:eastAsia="Calibri"/>
          <w:sz w:val="24"/>
          <w:szCs w:val="24"/>
        </w:rPr>
        <w:t xml:space="preserve">v elektronické podobě. V případě, že není schopen zajistit elektronické doručení, zajistí zaslání originálu faktury na adresu objednatele uvedenou v odst. 5.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084ADF">
        <w:rPr>
          <w:rFonts w:eastAsia="Calibri"/>
          <w:sz w:val="24"/>
          <w:szCs w:val="24"/>
        </w:rPr>
        <w:t>scan</w:t>
      </w:r>
      <w:proofErr w:type="spellEnd"/>
      <w:r w:rsidRPr="00084ADF">
        <w:rPr>
          <w:rFonts w:eastAsia="Calibri"/>
          <w:sz w:val="24"/>
          <w:szCs w:val="24"/>
        </w:rPr>
        <w:t xml:space="preserve"> soupisu skutečně provedených prací potvrzeného oprávněnými zástupci smluvních stran. Přílohou faktury předané nebo zaslané bude soupis skutečně provedených prací potvrzený oprávněnými zástupci smluvních stran.</w:t>
      </w:r>
    </w:p>
    <w:p w14:paraId="233FD43B" w14:textId="7393B823" w:rsidR="00084ADF" w:rsidRPr="00084ADF" w:rsidRDefault="00084ADF" w:rsidP="003505C0">
      <w:pPr>
        <w:numPr>
          <w:ilvl w:val="0"/>
          <w:numId w:val="8"/>
        </w:numPr>
        <w:tabs>
          <w:tab w:val="clear" w:pos="851"/>
          <w:tab w:val="num" w:pos="284"/>
        </w:tabs>
        <w:spacing w:after="120"/>
        <w:ind w:left="284" w:hanging="284"/>
        <w:jc w:val="both"/>
        <w:rPr>
          <w:rFonts w:eastAsia="Calibri"/>
          <w:sz w:val="24"/>
          <w:szCs w:val="24"/>
        </w:rPr>
      </w:pPr>
      <w:r w:rsidRPr="00084ADF">
        <w:rPr>
          <w:rFonts w:eastAsia="Calibri"/>
          <w:sz w:val="24"/>
          <w:szCs w:val="24"/>
        </w:rPr>
        <w:t xml:space="preserve">Adresa pro zasílání faktur je </w:t>
      </w:r>
      <w:r w:rsidR="007B0A6D">
        <w:rPr>
          <w:rFonts w:eastAsia="Calibri"/>
          <w:sz w:val="24"/>
          <w:szCs w:val="24"/>
        </w:rPr>
        <w:t>XXX</w:t>
      </w:r>
      <w:bookmarkStart w:id="0" w:name="_GoBack"/>
      <w:bookmarkEnd w:id="0"/>
      <w:r w:rsidRPr="00084ADF">
        <w:rPr>
          <w:rFonts w:eastAsia="Calibri"/>
          <w:sz w:val="24"/>
          <w:szCs w:val="24"/>
        </w:rPr>
        <w:t>, v případě listinného vyhotovení: Armádní Servisní, příspěvková organizace, Podbabská 1589/1, 160 00, Praha 6 – Dejvice.</w:t>
      </w:r>
    </w:p>
    <w:p w14:paraId="78DB51C8" w14:textId="48E36A2C" w:rsidR="00D82518" w:rsidRPr="00C43B98" w:rsidRDefault="00D82518" w:rsidP="007A549A">
      <w:pPr>
        <w:numPr>
          <w:ilvl w:val="0"/>
          <w:numId w:val="8"/>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1564C0D0" w14:textId="580046A4" w:rsidR="00060F49" w:rsidRDefault="000A05E6" w:rsidP="00060F49">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bude provedena jednou fakturou na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předání</w:t>
      </w:r>
      <w:r w:rsidR="008F3FA9">
        <w:rPr>
          <w:rFonts w:eastAsia="Calibri"/>
          <w:sz w:val="24"/>
          <w:szCs w:val="24"/>
        </w:rPr>
        <w:t xml:space="preserve"> a </w:t>
      </w:r>
      <w:r w:rsidRPr="00C43B98">
        <w:rPr>
          <w:rFonts w:eastAsia="Calibri"/>
          <w:sz w:val="24"/>
          <w:szCs w:val="24"/>
        </w:rPr>
        <w:t>převzetí díla</w:t>
      </w:r>
      <w:r w:rsidR="00AF7AF5">
        <w:rPr>
          <w:rFonts w:eastAsia="Calibri"/>
          <w:sz w:val="24"/>
          <w:szCs w:val="24"/>
        </w:rPr>
        <w:t xml:space="preserve"> bez vad a nedodělků</w:t>
      </w:r>
      <w:r w:rsidRPr="00C43B98">
        <w:rPr>
          <w:rFonts w:eastAsia="Calibri"/>
          <w:sz w:val="24"/>
          <w:szCs w:val="24"/>
        </w:rPr>
        <w:t xml:space="preserve">. </w:t>
      </w:r>
    </w:p>
    <w:p w14:paraId="7D787C92" w14:textId="18152C71" w:rsidR="004B2D3D" w:rsidRPr="00060F49" w:rsidRDefault="004B2D3D" w:rsidP="00060F49">
      <w:pPr>
        <w:numPr>
          <w:ilvl w:val="0"/>
          <w:numId w:val="8"/>
        </w:numPr>
        <w:tabs>
          <w:tab w:val="clear" w:pos="851"/>
          <w:tab w:val="num" w:pos="284"/>
        </w:tabs>
        <w:spacing w:after="120"/>
        <w:ind w:left="284" w:hanging="284"/>
        <w:jc w:val="both"/>
        <w:rPr>
          <w:rFonts w:eastAsia="Calibri"/>
          <w:sz w:val="24"/>
          <w:szCs w:val="24"/>
        </w:rPr>
      </w:pPr>
      <w:r w:rsidRPr="004B2D3D">
        <w:rPr>
          <w:rFonts w:eastAsia="Calibri"/>
          <w:sz w:val="24"/>
          <w:szCs w:val="24"/>
        </w:rPr>
        <w:t>Cena za plnění předmětu této smlouvy bude zhotovitelem fakturována do výše 100 %.</w:t>
      </w:r>
    </w:p>
    <w:p w14:paraId="205D1EF5" w14:textId="77777777" w:rsidR="00060F49" w:rsidRPr="00C43B98" w:rsidRDefault="00060F49" w:rsidP="00FE4FC9">
      <w:pPr>
        <w:ind w:left="284"/>
        <w:jc w:val="both"/>
        <w:rPr>
          <w:rFonts w:eastAsia="Calibri"/>
          <w:sz w:val="24"/>
          <w:szCs w:val="24"/>
        </w:rPr>
      </w:pPr>
    </w:p>
    <w:p w14:paraId="6B8C1381" w14:textId="77D52330" w:rsidR="00486988" w:rsidRPr="00486988" w:rsidRDefault="00A35C8B" w:rsidP="00486988">
      <w:pPr>
        <w:pStyle w:val="Nadpis6"/>
        <w:tabs>
          <w:tab w:val="left" w:pos="142"/>
        </w:tabs>
        <w:spacing w:before="0" w:after="120"/>
        <w:rPr>
          <w:rFonts w:ascii="Times New Roman" w:eastAsia="Calibri" w:hAnsi="Times New Roman"/>
          <w:caps w:val="0"/>
          <w:szCs w:val="24"/>
          <w:u w:val="none"/>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461274" w:rsidRPr="00461274">
        <w:rPr>
          <w:rFonts w:ascii="Times New Roman" w:eastAsia="Calibri" w:hAnsi="Times New Roman"/>
          <w:caps w:val="0"/>
          <w:szCs w:val="24"/>
          <w:u w:val="none"/>
        </w:rPr>
        <w:t>Závazky smluvních stran</w:t>
      </w:r>
    </w:p>
    <w:p w14:paraId="0586FDED" w14:textId="3F088C57" w:rsidR="00E62CDE" w:rsidRPr="00B42E78" w:rsidRDefault="00E62CDE" w:rsidP="00F21557">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F21557">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74932F79" w:rsidR="00B96229" w:rsidRPr="00C43B98" w:rsidRDefault="005D4745" w:rsidP="00F21557">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 xml:space="preserve">je oprávněn kontrolovat postup </w:t>
      </w:r>
      <w:r w:rsidR="006030BB">
        <w:rPr>
          <w:sz w:val="24"/>
        </w:rPr>
        <w:t>díla</w:t>
      </w:r>
      <w:r w:rsidR="004D4DDC">
        <w:rPr>
          <w:sz w:val="24"/>
        </w:rPr>
        <w:t>.</w:t>
      </w:r>
    </w:p>
    <w:p w14:paraId="21C45EE4" w14:textId="17DA077C" w:rsidR="006030BB" w:rsidRPr="004F2FEF" w:rsidRDefault="006030BB" w:rsidP="00F21557">
      <w:pPr>
        <w:numPr>
          <w:ilvl w:val="0"/>
          <w:numId w:val="2"/>
        </w:numPr>
        <w:shd w:val="clear" w:color="00FFFF" w:fill="auto"/>
        <w:tabs>
          <w:tab w:val="clear" w:pos="851"/>
          <w:tab w:val="num" w:pos="-3119"/>
        </w:tabs>
        <w:spacing w:after="120"/>
        <w:ind w:left="284" w:hanging="284"/>
        <w:jc w:val="both"/>
        <w:rPr>
          <w:b/>
          <w:sz w:val="24"/>
          <w:szCs w:val="24"/>
        </w:rPr>
      </w:pPr>
      <w:r w:rsidRPr="006030BB">
        <w:rPr>
          <w:sz w:val="24"/>
        </w:rPr>
        <w:t>Objednatel se zavazuje, ž</w:t>
      </w:r>
      <w:r w:rsidR="008F3FA9">
        <w:rPr>
          <w:sz w:val="24"/>
        </w:rPr>
        <w:t>e umožní před zahájením prací a</w:t>
      </w:r>
      <w:r w:rsidRPr="006030BB">
        <w:rPr>
          <w:sz w:val="24"/>
        </w:rPr>
        <w:t xml:space="preserve"> v průběhu prací na </w:t>
      </w:r>
      <w:r w:rsidR="008F3FA9">
        <w:rPr>
          <w:sz w:val="24"/>
        </w:rPr>
        <w:t>studii přístup do místa plnění.</w:t>
      </w:r>
    </w:p>
    <w:p w14:paraId="6A1605D7" w14:textId="0FF58FA7" w:rsidR="005A7DC2" w:rsidRPr="00486988" w:rsidRDefault="005A7DC2" w:rsidP="00F21557">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r w:rsidR="00FB178E" w:rsidRPr="00D66E39">
        <w:rPr>
          <w:sz w:val="24"/>
        </w:rPr>
        <w:t>vojenského ubytovacího zařízen</w:t>
      </w:r>
      <w:r w:rsidR="00FB178E">
        <w:rPr>
          <w:sz w:val="24"/>
        </w:rPr>
        <w:t xml:space="preserve">í </w:t>
      </w:r>
      <w:r>
        <w:rPr>
          <w:sz w:val="24"/>
        </w:rPr>
        <w:t xml:space="preserve">a zjištěné poznatky </w:t>
      </w:r>
      <w:r w:rsidR="001067D6">
        <w:rPr>
          <w:sz w:val="24"/>
        </w:rPr>
        <w:t xml:space="preserve">zapracovat do </w:t>
      </w:r>
      <w:r w:rsidR="00B53F16">
        <w:rPr>
          <w:sz w:val="24"/>
        </w:rPr>
        <w:t>studie.</w:t>
      </w:r>
    </w:p>
    <w:p w14:paraId="5A94B6CF" w14:textId="1636056F" w:rsidR="00486988" w:rsidRDefault="00486988">
      <w:pPr>
        <w:rPr>
          <w:b/>
          <w:sz w:val="24"/>
          <w:szCs w:val="24"/>
        </w:rPr>
      </w:pPr>
      <w:r>
        <w:rPr>
          <w:b/>
          <w:sz w:val="24"/>
          <w:szCs w:val="24"/>
        </w:rPr>
        <w:br w:type="page"/>
      </w:r>
    </w:p>
    <w:p w14:paraId="317B2BD2" w14:textId="77777777" w:rsidR="00486988" w:rsidRPr="005A7DC2" w:rsidRDefault="00486988" w:rsidP="00486988">
      <w:pPr>
        <w:shd w:val="clear" w:color="00FFFF" w:fill="auto"/>
        <w:spacing w:after="120"/>
        <w:ind w:left="284"/>
        <w:jc w:val="both"/>
        <w:rPr>
          <w:b/>
          <w:sz w:val="24"/>
          <w:szCs w:val="24"/>
        </w:rPr>
      </w:pPr>
    </w:p>
    <w:p w14:paraId="6DB06CED" w14:textId="77777777" w:rsidR="0083689D" w:rsidRDefault="0083689D" w:rsidP="005A7DC2">
      <w:pPr>
        <w:shd w:val="clear" w:color="00FFFF" w:fill="auto"/>
        <w:jc w:val="both"/>
        <w:rPr>
          <w:sz w:val="24"/>
          <w:szCs w:val="24"/>
          <w:highlight w:val="green"/>
        </w:rPr>
      </w:pPr>
    </w:p>
    <w:p w14:paraId="244FAE65" w14:textId="30D484D4" w:rsidR="00CB0256" w:rsidRPr="00012308" w:rsidRDefault="002A12EF" w:rsidP="00F21557">
      <w:pPr>
        <w:shd w:val="clear" w:color="00FFFF" w:fill="auto"/>
        <w:tabs>
          <w:tab w:val="left" w:pos="284"/>
        </w:tabs>
        <w:spacing w:after="120"/>
        <w:jc w:val="center"/>
        <w:rPr>
          <w:b/>
          <w:sz w:val="24"/>
        </w:rPr>
      </w:pPr>
      <w:r w:rsidRPr="00012308">
        <w:rPr>
          <w:b/>
          <w:sz w:val="24"/>
        </w:rPr>
        <w:t>VI</w:t>
      </w:r>
      <w:r w:rsidR="00B84BD7" w:rsidRPr="00012308">
        <w:rPr>
          <w:b/>
          <w:sz w:val="24"/>
        </w:rPr>
        <w:t>I</w:t>
      </w:r>
      <w:r w:rsidR="00CB0256" w:rsidRPr="00012308">
        <w:rPr>
          <w:b/>
          <w:sz w:val="24"/>
        </w:rPr>
        <w:t xml:space="preserve">. </w:t>
      </w:r>
      <w:r w:rsidR="005F1391" w:rsidRPr="00012308">
        <w:rPr>
          <w:b/>
          <w:sz w:val="24"/>
          <w:szCs w:val="24"/>
        </w:rPr>
        <w:t>Zvláštní ujednání</w:t>
      </w:r>
      <w:r w:rsidR="005F1391" w:rsidRPr="00012308" w:rsidDel="005F1391">
        <w:rPr>
          <w:b/>
          <w:sz w:val="24"/>
        </w:rPr>
        <w:t xml:space="preserve"> </w:t>
      </w:r>
    </w:p>
    <w:p w14:paraId="118C31B2" w14:textId="0B89EF18" w:rsidR="00845495" w:rsidRDefault="00845495" w:rsidP="00F21557">
      <w:pPr>
        <w:numPr>
          <w:ilvl w:val="1"/>
          <w:numId w:val="7"/>
        </w:numPr>
        <w:shd w:val="clear" w:color="00FFFF" w:fill="auto"/>
        <w:tabs>
          <w:tab w:val="left" w:pos="284"/>
        </w:tabs>
        <w:spacing w:before="240" w:after="120"/>
        <w:ind w:left="284" w:hanging="284"/>
        <w:jc w:val="both"/>
        <w:rPr>
          <w:sz w:val="24"/>
        </w:rPr>
      </w:pPr>
      <w:r w:rsidRPr="000E78B0">
        <w:rPr>
          <w:sz w:val="24"/>
          <w:szCs w:val="24"/>
        </w:rPr>
        <w:t>V případě, že dojde ke změně poddodavatele, prostřednictvím kterého zhotovitel prokazoval v</w:t>
      </w:r>
      <w:r>
        <w:rPr>
          <w:sz w:val="24"/>
          <w:szCs w:val="24"/>
        </w:rPr>
        <w:t>e</w:t>
      </w:r>
      <w:r w:rsidRPr="000E78B0">
        <w:rPr>
          <w:sz w:val="24"/>
          <w:szCs w:val="24"/>
        </w:rPr>
        <w:t> </w:t>
      </w:r>
      <w:r>
        <w:rPr>
          <w:sz w:val="24"/>
          <w:szCs w:val="24"/>
        </w:rPr>
        <w:t>výběrovém</w:t>
      </w:r>
      <w:r w:rsidRPr="000E78B0">
        <w:rPr>
          <w:sz w:val="24"/>
          <w:szCs w:val="24"/>
        </w:rPr>
        <w:t xml:space="preserve"> řízení kvalifikaci, je zhotovitel povinen před jeho změnou objednatele písemně informovat a vyžádat si jeho souhlasné stanovisko.</w:t>
      </w:r>
    </w:p>
    <w:p w14:paraId="1FE21A8E" w14:textId="31472611" w:rsidR="0010647A" w:rsidRPr="00012308" w:rsidRDefault="00A01162" w:rsidP="00F21557">
      <w:pPr>
        <w:numPr>
          <w:ilvl w:val="1"/>
          <w:numId w:val="7"/>
        </w:numPr>
        <w:shd w:val="clear" w:color="00FFFF" w:fill="auto"/>
        <w:tabs>
          <w:tab w:val="left" w:pos="284"/>
        </w:tabs>
        <w:spacing w:after="120"/>
        <w:ind w:left="284" w:hanging="284"/>
        <w:jc w:val="both"/>
        <w:rPr>
          <w:sz w:val="24"/>
        </w:rPr>
      </w:pPr>
      <w:r w:rsidRPr="00012308">
        <w:rPr>
          <w:sz w:val="24"/>
        </w:rPr>
        <w:t>Zhotovitel bere na vědomí, že tato smlouva včetně její</w:t>
      </w:r>
      <w:r w:rsidR="004978AF" w:rsidRPr="00012308">
        <w:rPr>
          <w:sz w:val="24"/>
        </w:rPr>
        <w:t>ch</w:t>
      </w:r>
      <w:r w:rsidRPr="00012308">
        <w:rPr>
          <w:sz w:val="24"/>
        </w:rPr>
        <w:t xml:space="preserve"> změn a do</w:t>
      </w:r>
      <w:r w:rsidR="00EF1AD1">
        <w:rPr>
          <w:sz w:val="24"/>
        </w:rPr>
        <w:t xml:space="preserve">datků bude uveřejněna v souladu </w:t>
      </w:r>
      <w:r w:rsidRPr="00012308">
        <w:rPr>
          <w:sz w:val="24"/>
        </w:rPr>
        <w:t xml:space="preserve">s § 219 </w:t>
      </w:r>
      <w:proofErr w:type="spellStart"/>
      <w:r w:rsidRPr="00012308">
        <w:rPr>
          <w:sz w:val="24"/>
        </w:rPr>
        <w:t>zákona</w:t>
      </w:r>
      <w:r w:rsidR="00B42E78" w:rsidRPr="00012308">
        <w:rPr>
          <w:sz w:val="24"/>
        </w:rPr>
        <w:t>.</w:t>
      </w:r>
      <w:r w:rsidR="00351421" w:rsidRPr="00012308">
        <w:rPr>
          <w:sz w:val="24"/>
        </w:rPr>
        <w:t>č</w:t>
      </w:r>
      <w:proofErr w:type="spellEnd"/>
      <w:r w:rsidR="00351421" w:rsidRPr="00012308">
        <w:rPr>
          <w:sz w:val="24"/>
        </w:rPr>
        <w:t>. 134/2016 Sb., o zadávání veřejných zakázek, ve znění pozdějších předpisů.</w:t>
      </w:r>
    </w:p>
    <w:p w14:paraId="40218676" w14:textId="7C313714" w:rsidR="00560FA4" w:rsidRPr="00C43B98" w:rsidRDefault="00560FA4" w:rsidP="00F21557">
      <w:pPr>
        <w:numPr>
          <w:ilvl w:val="1"/>
          <w:numId w:val="7"/>
        </w:numPr>
        <w:shd w:val="clear" w:color="00FFFF" w:fill="auto"/>
        <w:spacing w:after="120"/>
        <w:ind w:left="284" w:hanging="284"/>
        <w:jc w:val="both"/>
        <w:rPr>
          <w:sz w:val="24"/>
          <w:szCs w:val="24"/>
        </w:rPr>
      </w:pPr>
      <w:r w:rsidRPr="00012308">
        <w:rPr>
          <w:sz w:val="24"/>
          <w:szCs w:val="24"/>
        </w:rPr>
        <w:t>Zhotovitel čestně prohlašuje, že před podpisem smlouvy bude mít uzavřenou jedinou pojistnou</w:t>
      </w:r>
      <w:r w:rsidRPr="00C43B98">
        <w:rPr>
          <w:sz w:val="24"/>
          <w:szCs w:val="24"/>
        </w:rPr>
        <w:t xml:space="preserve"> smlouvu, jejímž předmětem je pojištění odpovědnosti za škodu způsobenou zhotovitelem třetí osobě ve výši minimálně</w:t>
      </w:r>
      <w:r w:rsidR="006030BB">
        <w:rPr>
          <w:sz w:val="24"/>
          <w:szCs w:val="24"/>
        </w:rPr>
        <w:t xml:space="preserve"> 1 000</w:t>
      </w:r>
      <w:r w:rsidR="00FB178E">
        <w:rPr>
          <w:sz w:val="24"/>
          <w:szCs w:val="24"/>
        </w:rPr>
        <w:t> </w:t>
      </w:r>
      <w:r w:rsidR="006030BB">
        <w:rPr>
          <w:sz w:val="24"/>
          <w:szCs w:val="24"/>
        </w:rPr>
        <w:t>000</w:t>
      </w:r>
      <w:r w:rsidR="00FB178E">
        <w:rPr>
          <w:sz w:val="24"/>
          <w:szCs w:val="24"/>
        </w:rPr>
        <w:t xml:space="preserve"> </w:t>
      </w:r>
      <w:r w:rsidR="00BC1972" w:rsidRPr="00C43B98">
        <w:rPr>
          <w:sz w:val="24"/>
          <w:szCs w:val="24"/>
        </w:rPr>
        <w:t>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761CB9D1" w:rsidR="000A33FA" w:rsidRPr="00C43B98" w:rsidRDefault="000A33FA" w:rsidP="00F21557">
      <w:pPr>
        <w:numPr>
          <w:ilvl w:val="1"/>
          <w:numId w:val="7"/>
        </w:numPr>
        <w:shd w:val="clear" w:color="00FFFF" w:fill="auto"/>
        <w:spacing w:after="120"/>
        <w:ind w:left="284" w:hanging="284"/>
        <w:jc w:val="both"/>
        <w:rPr>
          <w:sz w:val="24"/>
          <w:szCs w:val="24"/>
        </w:rPr>
      </w:pPr>
      <w:r w:rsidRPr="00C43B98">
        <w:rPr>
          <w:sz w:val="24"/>
          <w:szCs w:val="24"/>
        </w:rPr>
        <w:t xml:space="preserve">Zhotovitel předáním </w:t>
      </w:r>
      <w:r w:rsidR="006030BB">
        <w:rPr>
          <w:sz w:val="24"/>
          <w:szCs w:val="24"/>
        </w:rPr>
        <w:t>studie</w:t>
      </w:r>
      <w:r w:rsidRPr="00C43B98">
        <w:rPr>
          <w:sz w:val="24"/>
          <w:szCs w:val="24"/>
        </w:rPr>
        <w:t xml:space="preserve"> </w:t>
      </w:r>
      <w:r w:rsidR="00351421">
        <w:rPr>
          <w:sz w:val="24"/>
          <w:szCs w:val="24"/>
        </w:rPr>
        <w:t xml:space="preserve">po jejím dokončení </w:t>
      </w:r>
      <w:r w:rsidRPr="00C43B98">
        <w:rPr>
          <w:sz w:val="24"/>
          <w:szCs w:val="24"/>
        </w:rPr>
        <w:t xml:space="preserve">poskytuje objednateli výhradní a neomezenou licenci k autorskému dílu </w:t>
      </w:r>
      <w:r w:rsidR="00BC1972" w:rsidRPr="00C43B98">
        <w:rPr>
          <w:sz w:val="24"/>
          <w:szCs w:val="24"/>
        </w:rPr>
        <w:t xml:space="preserve">specifikovanému </w:t>
      </w:r>
      <w:r w:rsidR="00351421">
        <w:rPr>
          <w:sz w:val="24"/>
          <w:szCs w:val="24"/>
        </w:rPr>
        <w:t>v této smlouvě.</w:t>
      </w:r>
    </w:p>
    <w:p w14:paraId="364711A7" w14:textId="30FB49C9" w:rsidR="00BB4B39" w:rsidRDefault="00BB4B39" w:rsidP="00F21557">
      <w:pPr>
        <w:numPr>
          <w:ilvl w:val="1"/>
          <w:numId w:val="7"/>
        </w:numPr>
        <w:shd w:val="clear" w:color="00FFFF" w:fill="auto"/>
        <w:spacing w:after="120"/>
        <w:ind w:left="284" w:hanging="284"/>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5FB79CB0" w14:textId="77777777" w:rsidR="00001823" w:rsidRPr="00001823" w:rsidRDefault="00001823" w:rsidP="00F21557">
      <w:pPr>
        <w:numPr>
          <w:ilvl w:val="1"/>
          <w:numId w:val="7"/>
        </w:numPr>
        <w:shd w:val="clear" w:color="00FFFF" w:fill="auto"/>
        <w:spacing w:after="120"/>
        <w:ind w:left="284" w:hanging="284"/>
        <w:jc w:val="both"/>
        <w:rPr>
          <w:sz w:val="24"/>
          <w:szCs w:val="24"/>
        </w:rPr>
      </w:pPr>
      <w:r w:rsidRPr="00001823">
        <w:rPr>
          <w:sz w:val="24"/>
          <w:szCs w:val="24"/>
        </w:rPr>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202F883" w14:textId="77777777" w:rsidR="00001823" w:rsidRDefault="00001823" w:rsidP="00F21557">
      <w:pPr>
        <w:numPr>
          <w:ilvl w:val="0"/>
          <w:numId w:val="7"/>
        </w:numPr>
        <w:spacing w:after="120"/>
        <w:ind w:left="284"/>
        <w:jc w:val="both"/>
        <w:rPr>
          <w:sz w:val="24"/>
          <w:szCs w:val="24"/>
        </w:rPr>
      </w:pPr>
      <w:r w:rsidRPr="006F0781">
        <w:rPr>
          <w:sz w:val="24"/>
          <w:szCs w:val="24"/>
        </w:rPr>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 </w:t>
      </w:r>
    </w:p>
    <w:p w14:paraId="670474A2" w14:textId="3C6AAE91" w:rsidR="00001823" w:rsidRDefault="00001823" w:rsidP="00F21557">
      <w:pPr>
        <w:numPr>
          <w:ilvl w:val="0"/>
          <w:numId w:val="7"/>
        </w:numPr>
        <w:spacing w:after="120"/>
        <w:ind w:left="284"/>
        <w:jc w:val="both"/>
        <w:rPr>
          <w:sz w:val="24"/>
          <w:szCs w:val="24"/>
        </w:rPr>
      </w:pPr>
      <w:r w:rsidRPr="009660C1">
        <w:rPr>
          <w:sz w:val="24"/>
          <w:szCs w:val="24"/>
        </w:rPr>
        <w:t>Zhotovitel je povinen zachovávat mlčenlivost o všech skutečnostech, o nichž se dozvěděl v souvislosti s realizací předmětu této smlouvy, ledaže by šlo o skutečnosti nepochybně obecně známé. Povinnost mlčenlivosti se obdobně vztahuje i na zaměstnance zhotovitele. Povinnosti mlčenlivosti může zhotovitele zprostit pouze objednatel svým písemným prohlášením adresovaným objednateli. Závazek zhotovitele k zachovávání mlčenlivosti zůstává v platnosti i po zániku této smlouvy.</w:t>
      </w:r>
    </w:p>
    <w:p w14:paraId="63B7B801" w14:textId="1A1AFB92" w:rsidR="0037404E" w:rsidRDefault="0037404E" w:rsidP="0037404E">
      <w:pPr>
        <w:spacing w:after="120"/>
        <w:jc w:val="both"/>
        <w:rPr>
          <w:sz w:val="24"/>
          <w:szCs w:val="24"/>
        </w:rPr>
      </w:pPr>
    </w:p>
    <w:p w14:paraId="1831D786" w14:textId="4B25EE18" w:rsidR="0037404E" w:rsidRDefault="0037404E" w:rsidP="0037404E">
      <w:pPr>
        <w:spacing w:after="120"/>
        <w:jc w:val="both"/>
        <w:rPr>
          <w:sz w:val="24"/>
          <w:szCs w:val="24"/>
        </w:rPr>
      </w:pPr>
    </w:p>
    <w:p w14:paraId="092BF453" w14:textId="77777777" w:rsidR="0037404E" w:rsidRPr="009660C1" w:rsidRDefault="0037404E" w:rsidP="0037404E">
      <w:pPr>
        <w:spacing w:after="120"/>
        <w:jc w:val="both"/>
        <w:rPr>
          <w:sz w:val="24"/>
          <w:szCs w:val="24"/>
        </w:rPr>
      </w:pPr>
    </w:p>
    <w:p w14:paraId="105CDE8E" w14:textId="77777777" w:rsidR="004B7DA0" w:rsidRDefault="004B7DA0" w:rsidP="00DA3C44">
      <w:pPr>
        <w:spacing w:after="240"/>
        <w:rPr>
          <w:b/>
          <w:sz w:val="24"/>
        </w:rPr>
      </w:pPr>
    </w:p>
    <w:p w14:paraId="5569815E" w14:textId="385FECD3" w:rsidR="00943DC5" w:rsidRDefault="002A12EF" w:rsidP="00442670">
      <w:pPr>
        <w:spacing w:after="240"/>
        <w:jc w:val="center"/>
        <w:rPr>
          <w:b/>
          <w:sz w:val="24"/>
          <w:szCs w:val="24"/>
        </w:rPr>
      </w:pPr>
      <w:r w:rsidRPr="00C43B98">
        <w:rPr>
          <w:b/>
          <w:sz w:val="24"/>
        </w:rPr>
        <w:lastRenderedPageBreak/>
        <w:t>VII</w:t>
      </w:r>
      <w:r w:rsidR="00B84BD7">
        <w:rPr>
          <w:b/>
          <w:sz w:val="24"/>
        </w:rPr>
        <w:t>I</w:t>
      </w:r>
      <w:r w:rsidR="00351421">
        <w:rPr>
          <w:b/>
          <w:sz w:val="24"/>
        </w:rPr>
        <w:t>.</w:t>
      </w:r>
      <w:r w:rsidR="00845495">
        <w:rPr>
          <w:b/>
          <w:sz w:val="24"/>
        </w:rPr>
        <w:t xml:space="preserve"> </w:t>
      </w:r>
      <w:r w:rsidR="00634BF4">
        <w:rPr>
          <w:b/>
          <w:sz w:val="24"/>
          <w:szCs w:val="24"/>
        </w:rPr>
        <w:t>Předání díla</w:t>
      </w:r>
    </w:p>
    <w:p w14:paraId="083716FF" w14:textId="6358C4C5" w:rsidR="00943DC5" w:rsidRPr="00CD706A" w:rsidRDefault="00CD706A" w:rsidP="00CD706A">
      <w:pPr>
        <w:spacing w:after="240"/>
        <w:jc w:val="both"/>
        <w:rPr>
          <w:b/>
          <w:sz w:val="24"/>
          <w:szCs w:val="24"/>
        </w:rPr>
      </w:pPr>
      <w:r>
        <w:rPr>
          <w:sz w:val="24"/>
          <w:szCs w:val="24"/>
        </w:rPr>
        <w:t xml:space="preserve">O </w:t>
      </w:r>
      <w:r w:rsidR="006030BB" w:rsidRPr="00CD706A">
        <w:rPr>
          <w:sz w:val="24"/>
          <w:szCs w:val="24"/>
        </w:rPr>
        <w:t>předání a převzetí díla</w:t>
      </w:r>
      <w:r w:rsidR="00351421" w:rsidRPr="00CD706A">
        <w:rPr>
          <w:sz w:val="24"/>
          <w:szCs w:val="24"/>
        </w:rPr>
        <w:t xml:space="preserve"> </w:t>
      </w:r>
      <w:r w:rsidR="006030BB" w:rsidRPr="00CD706A">
        <w:rPr>
          <w:sz w:val="24"/>
          <w:szCs w:val="24"/>
        </w:rPr>
        <w:t>bude</w:t>
      </w:r>
      <w:r w:rsidR="005A7DC2" w:rsidRPr="00CD706A">
        <w:rPr>
          <w:sz w:val="24"/>
          <w:szCs w:val="24"/>
        </w:rPr>
        <w:t xml:space="preserve"> sepsán předávací protokol oprávněnými </w:t>
      </w:r>
      <w:r w:rsidR="00351421" w:rsidRPr="00CD706A">
        <w:rPr>
          <w:sz w:val="24"/>
          <w:szCs w:val="24"/>
        </w:rPr>
        <w:t>zástupci smluvních stran</w:t>
      </w:r>
      <w:r w:rsidR="005A7DC2" w:rsidRPr="00CD706A">
        <w:rPr>
          <w:sz w:val="24"/>
          <w:szCs w:val="24"/>
        </w:rPr>
        <w:t xml:space="preserve"> uvedenými v záhlaví </w:t>
      </w:r>
      <w:r w:rsidR="00634BF4" w:rsidRPr="00CD706A">
        <w:rPr>
          <w:sz w:val="24"/>
          <w:szCs w:val="24"/>
        </w:rPr>
        <w:t xml:space="preserve">této smlouvy, při </w:t>
      </w:r>
      <w:r w:rsidR="004D4DDC" w:rsidRPr="00CD706A">
        <w:rPr>
          <w:sz w:val="24"/>
          <w:szCs w:val="24"/>
        </w:rPr>
        <w:t xml:space="preserve">závěrečném </w:t>
      </w:r>
      <w:r w:rsidR="00634BF4" w:rsidRPr="00CD706A">
        <w:rPr>
          <w:sz w:val="24"/>
          <w:szCs w:val="24"/>
        </w:rPr>
        <w:t xml:space="preserve">převzetí díla zhotovitel předá a objednatel převezme veškerou </w:t>
      </w:r>
      <w:proofErr w:type="spellStart"/>
      <w:r w:rsidR="00634BF4" w:rsidRPr="00CD706A">
        <w:rPr>
          <w:sz w:val="24"/>
          <w:szCs w:val="24"/>
        </w:rPr>
        <w:t>dokumetaci</w:t>
      </w:r>
      <w:proofErr w:type="spellEnd"/>
      <w:r w:rsidR="00634BF4" w:rsidRPr="00CD706A">
        <w:rPr>
          <w:sz w:val="24"/>
          <w:szCs w:val="24"/>
        </w:rPr>
        <w:t xml:space="preserve"> spojenou s plněním díla.</w:t>
      </w:r>
    </w:p>
    <w:p w14:paraId="5EF4BA99" w14:textId="232E42C8" w:rsidR="00D35969" w:rsidRDefault="00D35969" w:rsidP="00C42B99">
      <w:pPr>
        <w:ind w:left="284" w:hanging="568"/>
        <w:jc w:val="both"/>
        <w:rPr>
          <w:sz w:val="24"/>
        </w:rPr>
      </w:pPr>
    </w:p>
    <w:p w14:paraId="41CA3704" w14:textId="77777777" w:rsidR="00EF1AD1" w:rsidRPr="00C43B98" w:rsidRDefault="00EF1AD1"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319758E0" w:rsidR="00CB0256" w:rsidRPr="00C43B98" w:rsidRDefault="00B84BD7" w:rsidP="007A549A">
      <w:pPr>
        <w:pStyle w:val="Zkladntextodsazen31"/>
        <w:numPr>
          <w:ilvl w:val="1"/>
          <w:numId w:val="3"/>
        </w:numPr>
        <w:rPr>
          <w:rFonts w:ascii="Times New Roman" w:hAnsi="Times New Roman"/>
          <w:sz w:val="24"/>
          <w:szCs w:val="24"/>
        </w:rPr>
      </w:pPr>
      <w:r>
        <w:rPr>
          <w:rFonts w:ascii="Times New Roman" w:hAnsi="Times New Roman"/>
          <w:sz w:val="24"/>
          <w:szCs w:val="24"/>
        </w:rPr>
        <w:t>V případě prodlení objednatele s</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216FDECB" w:rsidR="000A05E6" w:rsidRPr="00C43B98" w:rsidRDefault="00B84BD7" w:rsidP="007A549A">
      <w:pPr>
        <w:pStyle w:val="Zkladntextodsazen31"/>
        <w:numPr>
          <w:ilvl w:val="1"/>
          <w:numId w:val="3"/>
        </w:numPr>
        <w:rPr>
          <w:rFonts w:ascii="Times New Roman" w:hAnsi="Times New Roman"/>
          <w:sz w:val="24"/>
          <w:szCs w:val="24"/>
        </w:rPr>
      </w:pPr>
      <w:r>
        <w:rPr>
          <w:rFonts w:ascii="Times New Roman" w:hAnsi="Times New Roman"/>
          <w:sz w:val="24"/>
          <w:szCs w:val="24"/>
        </w:rPr>
        <w:t>V případě prodlení zhotovitele s</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w:t>
      </w:r>
      <w:r w:rsidR="00351421">
        <w:rPr>
          <w:rFonts w:ascii="Times New Roman" w:hAnsi="Times New Roman"/>
          <w:sz w:val="24"/>
          <w:szCs w:val="24"/>
        </w:rPr>
        <w:t>dle čl</w:t>
      </w:r>
      <w:r>
        <w:rPr>
          <w:rFonts w:ascii="Times New Roman" w:hAnsi="Times New Roman"/>
          <w:sz w:val="24"/>
          <w:szCs w:val="24"/>
        </w:rPr>
        <w:t>. III</w:t>
      </w:r>
      <w:r w:rsidR="00845495">
        <w:rPr>
          <w:rFonts w:ascii="Times New Roman" w:hAnsi="Times New Roman"/>
          <w:sz w:val="24"/>
          <w:szCs w:val="24"/>
        </w:rPr>
        <w:t>.</w:t>
      </w:r>
      <w:r>
        <w:rPr>
          <w:rFonts w:ascii="Times New Roman" w:hAnsi="Times New Roman"/>
          <w:sz w:val="24"/>
          <w:szCs w:val="24"/>
        </w:rPr>
        <w:t xml:space="preserve"> této smlouvy je objednatel oprávněn </w:t>
      </w:r>
      <w:proofErr w:type="spellStart"/>
      <w:r>
        <w:rPr>
          <w:rFonts w:ascii="Times New Roman" w:hAnsi="Times New Roman"/>
          <w:sz w:val="24"/>
          <w:szCs w:val="24"/>
        </w:rPr>
        <w:t>uplanit</w:t>
      </w:r>
      <w:proofErr w:type="spellEnd"/>
      <w:r>
        <w:rPr>
          <w:rFonts w:ascii="Times New Roman" w:hAnsi="Times New Roman"/>
          <w:sz w:val="24"/>
          <w:szCs w:val="24"/>
        </w:rPr>
        <w:t xml:space="preserve">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6030BB">
        <w:rPr>
          <w:rFonts w:ascii="Times New Roman" w:hAnsi="Times New Roman"/>
          <w:sz w:val="24"/>
          <w:szCs w:val="24"/>
        </w:rPr>
        <w:t xml:space="preserve"> 500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442A873B" w:rsidR="000A05E6" w:rsidRDefault="000A05E6" w:rsidP="007A549A">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proofErr w:type="gramStart"/>
      <w:r w:rsidR="00B84BD7">
        <w:rPr>
          <w:rFonts w:ascii="Times New Roman" w:hAnsi="Times New Roman"/>
          <w:sz w:val="24"/>
          <w:szCs w:val="24"/>
        </w:rPr>
        <w:t xml:space="preserve">vůči </w:t>
      </w:r>
      <w:r w:rsidR="00834B91">
        <w:rPr>
          <w:rFonts w:ascii="Times New Roman" w:hAnsi="Times New Roman"/>
          <w:sz w:val="24"/>
          <w:szCs w:val="24"/>
        </w:rPr>
        <w:t xml:space="preserve"> zhotovitel</w:t>
      </w:r>
      <w:r w:rsidR="00B84BD7">
        <w:rPr>
          <w:rFonts w:ascii="Times New Roman" w:hAnsi="Times New Roman"/>
          <w:sz w:val="24"/>
          <w:szCs w:val="24"/>
        </w:rPr>
        <w:t>i</w:t>
      </w:r>
      <w:proofErr w:type="gramEnd"/>
      <w:r w:rsidR="00834B91">
        <w:rPr>
          <w:rFonts w:ascii="Times New Roman" w:hAnsi="Times New Roman"/>
          <w:sz w:val="24"/>
          <w:szCs w:val="24"/>
        </w:rPr>
        <w:t xml:space="preserve"> smluvní pokutu ve výši</w:t>
      </w:r>
      <w:r w:rsidR="006030BB">
        <w:rPr>
          <w:rFonts w:ascii="Times New Roman" w:hAnsi="Times New Roman"/>
          <w:sz w:val="24"/>
          <w:szCs w:val="24"/>
        </w:rPr>
        <w:t xml:space="preserve"> 500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0F8EF231" w14:textId="2995C814" w:rsidR="00AF7AF5" w:rsidRPr="00AF7AF5" w:rsidRDefault="00AF7AF5" w:rsidP="003505C0">
      <w:pPr>
        <w:pStyle w:val="Zkladntextodsazen31"/>
        <w:numPr>
          <w:ilvl w:val="1"/>
          <w:numId w:val="3"/>
        </w:numPr>
        <w:ind w:left="284" w:hanging="284"/>
        <w:rPr>
          <w:rFonts w:ascii="Times New Roman" w:hAnsi="Times New Roman"/>
          <w:sz w:val="24"/>
          <w:szCs w:val="24"/>
        </w:rPr>
      </w:pPr>
      <w:r w:rsidRPr="00E253B9">
        <w:rPr>
          <w:rFonts w:ascii="Times New Roman" w:hAnsi="Times New Roman"/>
          <w:sz w:val="24"/>
          <w:szCs w:val="24"/>
        </w:rPr>
        <w:t xml:space="preserve">V případě porušení povinnosti dle </w:t>
      </w:r>
      <w:r>
        <w:rPr>
          <w:rFonts w:ascii="Times New Roman" w:hAnsi="Times New Roman"/>
          <w:sz w:val="24"/>
          <w:szCs w:val="24"/>
        </w:rPr>
        <w:t>čl. VII. odst. 6. této smlouvy</w:t>
      </w:r>
      <w:r w:rsidRPr="00E253B9">
        <w:rPr>
          <w:rFonts w:ascii="Times New Roman" w:hAnsi="Times New Roman"/>
          <w:sz w:val="24"/>
          <w:szCs w:val="24"/>
        </w:rPr>
        <w:t xml:space="preserve"> se zhotovitel zavazuje uhradit objednateli smluvní pokutu ve výši</w:t>
      </w:r>
      <w:r w:rsidRPr="00AF7AF5">
        <w:rPr>
          <w:rFonts w:ascii="Times New Roman" w:hAnsi="Times New Roman"/>
          <w:sz w:val="24"/>
          <w:szCs w:val="24"/>
        </w:rPr>
        <w:t xml:space="preserve"> </w:t>
      </w:r>
      <w:r w:rsidRPr="003505C0">
        <w:rPr>
          <w:rFonts w:ascii="Times New Roman" w:hAnsi="Times New Roman"/>
          <w:color w:val="000000"/>
          <w:sz w:val="24"/>
          <w:szCs w:val="20"/>
          <w:lang w:eastAsia="cs-CZ"/>
        </w:rPr>
        <w:t>500</w:t>
      </w:r>
      <w:r w:rsidRPr="00E253B9">
        <w:rPr>
          <w:rFonts w:ascii="Times New Roman" w:hAnsi="Times New Roman"/>
          <w:sz w:val="24"/>
          <w:szCs w:val="24"/>
        </w:rPr>
        <w:t xml:space="preserve"> Kč, a to za každý zjištěný případ porušení těchto povinností.</w:t>
      </w:r>
    </w:p>
    <w:p w14:paraId="6DF14721" w14:textId="5A96478F" w:rsidR="00B84BD7" w:rsidRPr="006D1F1E" w:rsidRDefault="00A62965" w:rsidP="006D1F1E">
      <w:pPr>
        <w:numPr>
          <w:ilvl w:val="1"/>
          <w:numId w:val="3"/>
        </w:numPr>
        <w:tabs>
          <w:tab w:val="left" w:pos="-3119"/>
        </w:tabs>
        <w:spacing w:after="120"/>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xml:space="preserve">, zhotovitel s tímto postupem výslovně souhlasí. </w:t>
      </w:r>
      <w:r w:rsidRPr="00C43B98">
        <w:rPr>
          <w:sz w:val="24"/>
          <w:szCs w:val="24"/>
        </w:rPr>
        <w:t>Uhrazením smluvní pokuty není dotčeno právo požadovat náhradu škody v plné výši.</w:t>
      </w:r>
    </w:p>
    <w:p w14:paraId="6E64B7BD" w14:textId="77777777" w:rsidR="00845495" w:rsidRDefault="00B84BD7" w:rsidP="006D1F1E">
      <w:pPr>
        <w:numPr>
          <w:ilvl w:val="1"/>
          <w:numId w:val="3"/>
        </w:numPr>
        <w:tabs>
          <w:tab w:val="left" w:pos="-3119"/>
        </w:tabs>
        <w:spacing w:after="120"/>
        <w:ind w:left="357" w:hanging="357"/>
        <w:jc w:val="both"/>
        <w:rPr>
          <w:bCs/>
          <w:sz w:val="24"/>
          <w:szCs w:val="24"/>
        </w:rPr>
      </w:pPr>
      <w:r w:rsidRPr="00B84BD7">
        <w:rPr>
          <w:sz w:val="24"/>
          <w:szCs w:val="24"/>
        </w:rPr>
        <w:t xml:space="preserve">Objednatel je oprávněn upustit od uložení smluvních </w:t>
      </w:r>
      <w:proofErr w:type="gramStart"/>
      <w:r w:rsidRPr="00B84BD7">
        <w:rPr>
          <w:sz w:val="24"/>
          <w:szCs w:val="24"/>
        </w:rPr>
        <w:t>pokut  v</w:t>
      </w:r>
      <w:proofErr w:type="gramEnd"/>
      <w:r w:rsidRPr="00B84BD7">
        <w:rPr>
          <w:sz w:val="24"/>
          <w:szCs w:val="24"/>
        </w:rPr>
        <w:t> případech, kdy zhotovitel prokáže, že k prodlení prokazatelně nedošlo jeho vinou.</w:t>
      </w:r>
    </w:p>
    <w:p w14:paraId="1FC7834F" w14:textId="36AA76F5" w:rsidR="00845495" w:rsidRPr="00BA7B5C" w:rsidRDefault="00845495" w:rsidP="006D1F1E">
      <w:pPr>
        <w:numPr>
          <w:ilvl w:val="1"/>
          <w:numId w:val="3"/>
        </w:numPr>
        <w:tabs>
          <w:tab w:val="left" w:pos="-3119"/>
        </w:tabs>
        <w:spacing w:after="120"/>
        <w:ind w:left="357" w:hanging="357"/>
        <w:jc w:val="both"/>
        <w:rPr>
          <w:bCs/>
          <w:sz w:val="24"/>
          <w:szCs w:val="24"/>
        </w:rPr>
      </w:pPr>
      <w:r w:rsidRPr="006D1F1E">
        <w:rPr>
          <w:sz w:val="24"/>
          <w:szCs w:val="24"/>
        </w:rPr>
        <w:t>Uplatněním smluvních pokut dle této smlouvy nejsou dotčeny nároky na náhradu škody, vzniklé z porušení smluvní povinnosti, a to v plné výši. Odstoupením od této smlouvy nezaniká nárok na úhradu smluvní pokuty.</w:t>
      </w:r>
    </w:p>
    <w:p w14:paraId="44A2657A" w14:textId="77777777" w:rsidR="00BA7B5C" w:rsidRPr="006D1F1E" w:rsidRDefault="00BA7B5C" w:rsidP="00BA7B5C">
      <w:pPr>
        <w:tabs>
          <w:tab w:val="left" w:pos="-3119"/>
        </w:tabs>
        <w:spacing w:after="120"/>
        <w:ind w:left="357"/>
        <w:jc w:val="both"/>
        <w:rPr>
          <w:bCs/>
          <w:sz w:val="24"/>
          <w:szCs w:val="24"/>
        </w:rPr>
      </w:pPr>
    </w:p>
    <w:p w14:paraId="735A86AA" w14:textId="77777777" w:rsidR="00431120" w:rsidRPr="00C43B98" w:rsidRDefault="00431120" w:rsidP="00A62965">
      <w:pPr>
        <w:tabs>
          <w:tab w:val="left" w:pos="-3119"/>
        </w:tabs>
        <w:jc w:val="both"/>
        <w:rPr>
          <w:sz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526CE1" w:rsidRDefault="00AB072C" w:rsidP="00B42E78">
      <w:pPr>
        <w:pStyle w:val="Zkladntextodsazen31"/>
        <w:ind w:left="284" w:hanging="284"/>
        <w:rPr>
          <w:szCs w:val="24"/>
        </w:rPr>
      </w:pPr>
      <w:r w:rsidRPr="006030BB">
        <w:rPr>
          <w:rFonts w:ascii="Times New Roman" w:hAnsi="Times New Roman"/>
          <w:caps/>
          <w:sz w:val="24"/>
          <w:szCs w:val="24"/>
        </w:rPr>
        <w:t xml:space="preserve">1. </w:t>
      </w:r>
      <w:r w:rsidR="00634BF4" w:rsidRPr="006030BB">
        <w:rPr>
          <w:rFonts w:ascii="Times New Roman" w:hAnsi="Times New Roman"/>
          <w:caps/>
          <w:sz w:val="24"/>
          <w:szCs w:val="24"/>
        </w:rPr>
        <w:t>s</w:t>
      </w:r>
      <w:r w:rsidR="00634BF4" w:rsidRPr="006030BB">
        <w:rPr>
          <w:rFonts w:ascii="Times New Roman" w:hAnsi="Times New Roman"/>
          <w:sz w:val="24"/>
          <w:szCs w:val="24"/>
        </w:rPr>
        <w:t xml:space="preserve">mluvní strany </w:t>
      </w:r>
      <w:r w:rsidR="00D04F48" w:rsidRPr="006030BB">
        <w:rPr>
          <w:rFonts w:ascii="Times New Roman" w:hAnsi="Times New Roman"/>
          <w:sz w:val="24"/>
          <w:szCs w:val="24"/>
        </w:rPr>
        <w:t xml:space="preserve">se dohodly, že </w:t>
      </w:r>
      <w:r w:rsidR="00634BF4" w:rsidRPr="006030BB">
        <w:rPr>
          <w:rFonts w:ascii="Times New Roman" w:hAnsi="Times New Roman"/>
          <w:sz w:val="24"/>
          <w:szCs w:val="24"/>
        </w:rPr>
        <w:t xml:space="preserve">odstoupit </w:t>
      </w:r>
      <w:r w:rsidR="00CB0256" w:rsidRPr="006030BB">
        <w:rPr>
          <w:rFonts w:ascii="Times New Roman" w:hAnsi="Times New Roman"/>
          <w:sz w:val="24"/>
          <w:szCs w:val="24"/>
        </w:rPr>
        <w:t xml:space="preserve">od této smlouvy lze </w:t>
      </w:r>
      <w:r w:rsidR="00D04F48" w:rsidRPr="006030BB">
        <w:rPr>
          <w:rFonts w:ascii="Times New Roman" w:hAnsi="Times New Roman"/>
          <w:sz w:val="24"/>
          <w:szCs w:val="24"/>
        </w:rPr>
        <w:t>v případech, kdy to stanoví zákon nebo tato</w:t>
      </w:r>
      <w:r w:rsidR="00D04F48">
        <w:rPr>
          <w:rFonts w:ascii="Times New Roman" w:hAnsi="Times New Roman"/>
          <w:sz w:val="24"/>
          <w:szCs w:val="24"/>
        </w:rPr>
        <w:t xml:space="preserve">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7A549A">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7A549A">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524418B5" w:rsidR="00D04F48" w:rsidRPr="006D1F1E" w:rsidRDefault="00997559" w:rsidP="007A549A">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845495">
        <w:rPr>
          <w:sz w:val="24"/>
          <w:szCs w:val="24"/>
        </w:rPr>
        <w:t>,</w:t>
      </w:r>
    </w:p>
    <w:p w14:paraId="4FCBC974" w14:textId="13963B65" w:rsidR="00845495" w:rsidRPr="006D1F1E" w:rsidRDefault="00845495" w:rsidP="006D1F1E">
      <w:pPr>
        <w:pStyle w:val="Odstavecseseznamem"/>
        <w:numPr>
          <w:ilvl w:val="0"/>
          <w:numId w:val="5"/>
        </w:numPr>
        <w:spacing w:before="120"/>
        <w:ind w:left="851"/>
        <w:jc w:val="both"/>
        <w:rPr>
          <w:sz w:val="24"/>
          <w:szCs w:val="24"/>
        </w:rPr>
      </w:pPr>
      <w:r w:rsidRPr="006D1F1E">
        <w:rPr>
          <w:sz w:val="24"/>
          <w:szCs w:val="24"/>
        </w:rPr>
        <w:t xml:space="preserve">zhotovitel řádně a včas neprokáže trvání platné a účinné pojistné smlouvy dle čl. VII. odst. </w:t>
      </w:r>
      <w:r w:rsidR="006D1F1E">
        <w:rPr>
          <w:sz w:val="24"/>
          <w:szCs w:val="24"/>
        </w:rPr>
        <w:t>3</w:t>
      </w:r>
      <w:r w:rsidRPr="006D1F1E">
        <w:rPr>
          <w:sz w:val="24"/>
          <w:szCs w:val="24"/>
        </w:rPr>
        <w:t>. této s</w:t>
      </w:r>
      <w:r>
        <w:rPr>
          <w:sz w:val="24"/>
          <w:szCs w:val="24"/>
        </w:rPr>
        <w:t>m</w:t>
      </w:r>
      <w:r w:rsidRPr="006D1F1E">
        <w:rPr>
          <w:sz w:val="24"/>
          <w:szCs w:val="24"/>
        </w:rPr>
        <w:t>louvy.</w:t>
      </w:r>
    </w:p>
    <w:p w14:paraId="2B23A2D8" w14:textId="77777777" w:rsidR="00A0662B" w:rsidRPr="00C43B98" w:rsidRDefault="00A0662B" w:rsidP="00B42E78">
      <w:pPr>
        <w:pStyle w:val="Zkladntext3"/>
        <w:spacing w:before="0"/>
        <w:jc w:val="both"/>
      </w:pPr>
    </w:p>
    <w:p w14:paraId="731B4653" w14:textId="222F7C9F" w:rsidR="00D04F48" w:rsidRDefault="00D04F48" w:rsidP="007A549A">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 xml:space="preserve">Objednatel je oprávněn odstoupit z výše uvedených důvodů i jen pro budoucí plnění. V takovém případě mu náleží všechna </w:t>
      </w:r>
      <w:proofErr w:type="gramStart"/>
      <w:r w:rsidRPr="00D04F48">
        <w:rPr>
          <w:rFonts w:ascii="Times New Roman" w:hAnsi="Times New Roman"/>
          <w:sz w:val="24"/>
          <w:szCs w:val="24"/>
        </w:rPr>
        <w:t>práva</w:t>
      </w:r>
      <w:proofErr w:type="gramEnd"/>
      <w:r w:rsidRPr="00D04F48">
        <w:rPr>
          <w:rFonts w:ascii="Times New Roman" w:hAnsi="Times New Roman"/>
          <w:sz w:val="24"/>
          <w:szCs w:val="24"/>
        </w:rPr>
        <w:t xml:space="preserve"> k již předaným částem plnění, zejména pak záruka k již zhotoveným částem díla.</w:t>
      </w:r>
    </w:p>
    <w:p w14:paraId="0E39A2F7" w14:textId="29307F85" w:rsidR="00D04F48" w:rsidRDefault="00D04F48" w:rsidP="007A549A">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7A549A">
      <w:pPr>
        <w:pStyle w:val="Zkladntextodsazen31"/>
        <w:numPr>
          <w:ilvl w:val="0"/>
          <w:numId w:val="12"/>
        </w:numPr>
        <w:ind w:left="284" w:hanging="284"/>
        <w:rPr>
          <w:sz w:val="24"/>
          <w:szCs w:val="24"/>
        </w:rPr>
      </w:pPr>
      <w:r w:rsidRPr="00B42E78">
        <w:rPr>
          <w:rFonts w:ascii="Times New Roman" w:hAnsi="Times New Roman"/>
          <w:sz w:val="24"/>
          <w:szCs w:val="24"/>
        </w:rPr>
        <w:lastRenderedPageBreak/>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7BB30286" w:rsidR="00431120" w:rsidRDefault="00D04F48" w:rsidP="007A549A">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201A5B7A" w14:textId="77777777" w:rsidR="006D1F1E" w:rsidRPr="002F57B1" w:rsidRDefault="006D1F1E" w:rsidP="006D1F1E">
      <w:pPr>
        <w:pStyle w:val="Zkladntextodsazen31"/>
        <w:rPr>
          <w:rFonts w:ascii="Times New Roman" w:hAnsi="Times New Roman"/>
          <w:sz w:val="24"/>
          <w:szCs w:val="24"/>
        </w:rPr>
      </w:pPr>
    </w:p>
    <w:p w14:paraId="5923641E" w14:textId="3A164A2D" w:rsidR="002E0E54" w:rsidRDefault="00B61268" w:rsidP="00E72C77">
      <w:pPr>
        <w:shd w:val="clear" w:color="00FFFF" w:fill="auto"/>
        <w:jc w:val="center"/>
        <w:rPr>
          <w:b/>
          <w:caps/>
          <w:sz w:val="24"/>
          <w:szCs w:val="24"/>
        </w:rPr>
      </w:pPr>
      <w:r w:rsidRPr="00012308">
        <w:rPr>
          <w:b/>
          <w:caps/>
          <w:sz w:val="24"/>
          <w:szCs w:val="24"/>
        </w:rPr>
        <w:t>X</w:t>
      </w:r>
      <w:r w:rsidR="002F57B1" w:rsidRPr="00012308">
        <w:rPr>
          <w:b/>
          <w:caps/>
          <w:sz w:val="24"/>
          <w:szCs w:val="24"/>
        </w:rPr>
        <w:t>I</w:t>
      </w:r>
      <w:r w:rsidRPr="00012308">
        <w:rPr>
          <w:b/>
          <w:caps/>
          <w:sz w:val="24"/>
          <w:szCs w:val="24"/>
        </w:rPr>
        <w:t xml:space="preserve">. </w:t>
      </w:r>
      <w:r w:rsidR="005F1391" w:rsidRPr="00012308">
        <w:rPr>
          <w:b/>
          <w:sz w:val="24"/>
          <w:szCs w:val="24"/>
        </w:rPr>
        <w:t xml:space="preserve">Odpovědnost za </w:t>
      </w:r>
      <w:proofErr w:type="gramStart"/>
      <w:r w:rsidR="005F1391" w:rsidRPr="00012308">
        <w:rPr>
          <w:b/>
          <w:sz w:val="24"/>
          <w:szCs w:val="24"/>
        </w:rPr>
        <w:t>vady</w:t>
      </w:r>
      <w:r w:rsidR="00FB178E">
        <w:rPr>
          <w:b/>
          <w:caps/>
          <w:sz w:val="24"/>
          <w:szCs w:val="24"/>
        </w:rPr>
        <w:t xml:space="preserve"> - </w:t>
      </w:r>
      <w:r w:rsidR="00FB178E">
        <w:rPr>
          <w:b/>
          <w:sz w:val="24"/>
          <w:szCs w:val="24"/>
        </w:rPr>
        <w:t>záruka</w:t>
      </w:r>
      <w:proofErr w:type="gramEnd"/>
    </w:p>
    <w:p w14:paraId="4098F880" w14:textId="77777777" w:rsidR="003406FB" w:rsidRPr="00012308" w:rsidRDefault="003406FB" w:rsidP="003406FB">
      <w:pPr>
        <w:rPr>
          <w:sz w:val="2"/>
        </w:rPr>
      </w:pPr>
    </w:p>
    <w:p w14:paraId="4F066BCA" w14:textId="563864F0" w:rsidR="00351421" w:rsidRPr="00012308" w:rsidRDefault="00351421" w:rsidP="007A549A">
      <w:pPr>
        <w:pStyle w:val="Odstavecseseznamem"/>
        <w:numPr>
          <w:ilvl w:val="0"/>
          <w:numId w:val="9"/>
        </w:numPr>
        <w:spacing w:beforeLines="20" w:before="48" w:after="120"/>
        <w:ind w:left="284"/>
        <w:jc w:val="both"/>
        <w:rPr>
          <w:sz w:val="24"/>
          <w:szCs w:val="24"/>
        </w:rPr>
      </w:pPr>
      <w:r w:rsidRPr="00012308">
        <w:rPr>
          <w:sz w:val="24"/>
        </w:rPr>
        <w:t xml:space="preserve">Zhotovitel poskytuje objednateli záruku za jakost, že dílo bude mít vlastnosti stanovené touto smlouvou a není-li jich, pak vlastnosti obvyklé 24 měsíců ode dne předání díla (dále jen „záruční doba“). </w:t>
      </w:r>
      <w:r w:rsidRPr="00012308">
        <w:rPr>
          <w:sz w:val="24"/>
          <w:szCs w:val="24"/>
        </w:rPr>
        <w:t xml:space="preserve">Po tuto dobu odpovídá zhotovitel za vady, které objednatel zjistil a které včas oznámil. Záruční doba počíná běžet ode dne předání a převzetí díla. </w:t>
      </w:r>
    </w:p>
    <w:p w14:paraId="658FC1BE" w14:textId="0406DDD2" w:rsidR="006D04F5" w:rsidRPr="00526CE1" w:rsidRDefault="006D04F5" w:rsidP="007A549A">
      <w:pPr>
        <w:pStyle w:val="Odstavecseseznamem"/>
        <w:numPr>
          <w:ilvl w:val="0"/>
          <w:numId w:val="9"/>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44D4BD7D" w:rsidR="009C5B58" w:rsidRPr="006D1F1E" w:rsidRDefault="006D04F5" w:rsidP="007A549A">
      <w:pPr>
        <w:pStyle w:val="Odstavecseseznamem"/>
        <w:numPr>
          <w:ilvl w:val="0"/>
          <w:numId w:val="9"/>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30764BF6" w14:textId="1DB2E31C" w:rsidR="00FB178E" w:rsidRDefault="00FB178E" w:rsidP="006D1F1E">
      <w:pPr>
        <w:numPr>
          <w:ilvl w:val="0"/>
          <w:numId w:val="9"/>
        </w:numPr>
        <w:spacing w:before="120" w:after="120"/>
        <w:ind w:left="284" w:hanging="284"/>
        <w:jc w:val="both"/>
        <w:rPr>
          <w:sz w:val="24"/>
          <w:szCs w:val="24"/>
        </w:rPr>
      </w:pPr>
      <w:r w:rsidRPr="000E78B0">
        <w:rPr>
          <w:sz w:val="24"/>
          <w:szCs w:val="24"/>
        </w:rPr>
        <w:t xml:space="preserve">V záruční době se odstraňují skryté vady </w:t>
      </w:r>
      <w:r w:rsidR="00617C7E">
        <w:rPr>
          <w:sz w:val="24"/>
          <w:szCs w:val="24"/>
        </w:rPr>
        <w:t xml:space="preserve">díla </w:t>
      </w:r>
      <w:r w:rsidRPr="000E78B0">
        <w:rPr>
          <w:sz w:val="24"/>
          <w:szCs w:val="24"/>
        </w:rPr>
        <w:t>zdarma.</w:t>
      </w:r>
    </w:p>
    <w:p w14:paraId="56155610" w14:textId="690752AF" w:rsidR="00FB178E" w:rsidRPr="006D1F1E" w:rsidRDefault="00FB178E" w:rsidP="006D1F1E">
      <w:pPr>
        <w:numPr>
          <w:ilvl w:val="0"/>
          <w:numId w:val="9"/>
        </w:numPr>
        <w:spacing w:before="120" w:after="120"/>
        <w:ind w:left="284" w:hanging="284"/>
        <w:jc w:val="both"/>
        <w:rPr>
          <w:b/>
          <w:sz w:val="24"/>
          <w:szCs w:val="24"/>
        </w:rPr>
      </w:pPr>
      <w:r w:rsidRPr="000E78B0">
        <w:rPr>
          <w:sz w:val="24"/>
          <w:szCs w:val="24"/>
        </w:rPr>
        <w:t>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w:t>
      </w:r>
      <w:r>
        <w:rPr>
          <w:sz w:val="24"/>
          <w:szCs w:val="24"/>
        </w:rPr>
        <w:t>,</w:t>
      </w:r>
      <w:r w:rsidRPr="000E78B0">
        <w:rPr>
          <w:sz w:val="24"/>
          <w:szCs w:val="24"/>
        </w:rPr>
        <w:t xml:space="preserve"> je objednatel oprávněn zadat provedení oprav třetí osobě.</w:t>
      </w:r>
    </w:p>
    <w:p w14:paraId="7BC92B28" w14:textId="5BFE6497" w:rsidR="009E516A" w:rsidRPr="006D1F1E" w:rsidRDefault="00FB178E" w:rsidP="006D1F1E">
      <w:pPr>
        <w:numPr>
          <w:ilvl w:val="0"/>
          <w:numId w:val="9"/>
        </w:numPr>
        <w:spacing w:after="120"/>
        <w:ind w:left="283" w:hanging="283"/>
        <w:jc w:val="both"/>
        <w:rPr>
          <w:szCs w:val="24"/>
        </w:rPr>
      </w:pPr>
      <w:r w:rsidRPr="006D1F1E">
        <w:rPr>
          <w:sz w:val="24"/>
          <w:szCs w:val="24"/>
        </w:rPr>
        <w:t>V případě, že nastane situace dle odst. 5. tohoto článku, vzniká objednateli vůči zhotoviteli nárok na zaplacení částky, kterou vynaložil na zajištění oprav třetí osobou, a to na základě vystaveného daňového dokladu se splatností 30 dní ode dne jeho doručení.</w:t>
      </w:r>
    </w:p>
    <w:p w14:paraId="6A055E10" w14:textId="77777777" w:rsidR="00EF1AD1" w:rsidRDefault="00EF1AD1" w:rsidP="006D04F5">
      <w:pPr>
        <w:pStyle w:val="Zkladntext3"/>
        <w:spacing w:before="0" w:after="120"/>
        <w:ind w:left="283" w:hanging="567"/>
        <w:jc w:val="both"/>
        <w:rPr>
          <w:szCs w:val="24"/>
        </w:rPr>
      </w:pPr>
    </w:p>
    <w:p w14:paraId="6F89A646" w14:textId="311A7995" w:rsidR="00CB0256" w:rsidRPr="00C43B98" w:rsidRDefault="002A12EF" w:rsidP="002F57B1">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1954416" w:rsidR="00F60DD4" w:rsidRPr="00461F4C" w:rsidRDefault="00BB3ECF" w:rsidP="007A549A">
      <w:pPr>
        <w:pStyle w:val="Odstavecseseznamem"/>
        <w:numPr>
          <w:ilvl w:val="0"/>
          <w:numId w:val="10"/>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r w:rsidR="00874C06">
        <w:rPr>
          <w:sz w:val="24"/>
        </w:rPr>
        <w:t>, ve znění pozdějších předpisů</w:t>
      </w:r>
      <w:r w:rsidRPr="00AB072C">
        <w:rPr>
          <w:sz w:val="24"/>
        </w:rPr>
        <w:t>.</w:t>
      </w:r>
    </w:p>
    <w:p w14:paraId="78F738F6" w14:textId="35858ADE" w:rsidR="00F60DD4" w:rsidRPr="00461F4C" w:rsidRDefault="00BB4B39" w:rsidP="007A549A">
      <w:pPr>
        <w:pStyle w:val="Odstavecseseznamem"/>
        <w:numPr>
          <w:ilvl w:val="0"/>
          <w:numId w:val="10"/>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7A549A">
      <w:pPr>
        <w:pStyle w:val="Odstavecseseznamem"/>
        <w:numPr>
          <w:ilvl w:val="0"/>
          <w:numId w:val="10"/>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F8D5504" w:rsidR="00AB072C" w:rsidRPr="003505C0" w:rsidRDefault="00CB0256" w:rsidP="007A549A">
      <w:pPr>
        <w:pStyle w:val="Odstavecseseznamem"/>
        <w:numPr>
          <w:ilvl w:val="0"/>
          <w:numId w:val="10"/>
        </w:numPr>
        <w:spacing w:before="120"/>
        <w:ind w:left="284" w:hanging="284"/>
        <w:jc w:val="both"/>
      </w:pPr>
      <w:r w:rsidRPr="00461F4C">
        <w:rPr>
          <w:sz w:val="24"/>
        </w:rPr>
        <w:t>Smlouvu lze měnit a doplňovat po dohodě smluvních s</w:t>
      </w:r>
      <w:r w:rsidR="00997559" w:rsidRPr="00461F4C">
        <w:rPr>
          <w:sz w:val="24"/>
        </w:rPr>
        <w:t xml:space="preserve">tran formou </w:t>
      </w:r>
      <w:r w:rsidR="00001823">
        <w:rPr>
          <w:sz w:val="24"/>
        </w:rPr>
        <w:t>vzestupně číslovaných elektronických</w:t>
      </w:r>
      <w:r w:rsidR="00001823" w:rsidRPr="00461F4C">
        <w:rPr>
          <w:sz w:val="24"/>
        </w:rPr>
        <w:t xml:space="preserve"> </w:t>
      </w:r>
      <w:r w:rsidR="00997559" w:rsidRPr="00461F4C">
        <w:rPr>
          <w:sz w:val="24"/>
        </w:rPr>
        <w:t xml:space="preserve">dodatků k </w:t>
      </w:r>
      <w:r w:rsidRPr="00461F4C">
        <w:rPr>
          <w:sz w:val="24"/>
        </w:rPr>
        <w:t>této smlouvě, podepsaných oběma smluvními stranami.</w:t>
      </w:r>
      <w:r w:rsidR="009E00E6" w:rsidRPr="00461F4C">
        <w:rPr>
          <w:sz w:val="24"/>
        </w:rPr>
        <w:t xml:space="preserve"> </w:t>
      </w:r>
    </w:p>
    <w:p w14:paraId="463CA188" w14:textId="77777777" w:rsidR="00001823" w:rsidRPr="00001823" w:rsidRDefault="00001823" w:rsidP="003505C0">
      <w:pPr>
        <w:pStyle w:val="Odstavecseseznamem"/>
        <w:numPr>
          <w:ilvl w:val="0"/>
          <w:numId w:val="10"/>
        </w:numPr>
        <w:spacing w:before="120"/>
        <w:ind w:left="284"/>
        <w:jc w:val="both"/>
        <w:rPr>
          <w:sz w:val="24"/>
          <w:szCs w:val="24"/>
        </w:rPr>
      </w:pPr>
      <w:r w:rsidRPr="00001823">
        <w:rPr>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15CDB7D" w14:textId="5AC01E11" w:rsidR="00CB0256" w:rsidRPr="00461F4C" w:rsidRDefault="009E00E6" w:rsidP="007A549A">
      <w:pPr>
        <w:pStyle w:val="Odstavecseseznamem"/>
        <w:numPr>
          <w:ilvl w:val="0"/>
          <w:numId w:val="10"/>
        </w:numPr>
        <w:spacing w:before="120"/>
        <w:ind w:left="284" w:hanging="284"/>
        <w:jc w:val="both"/>
      </w:pPr>
      <w:r w:rsidRPr="00461F4C">
        <w:rPr>
          <w:sz w:val="24"/>
        </w:rPr>
        <w:t>Smluvní strany prohlašují, že smlouvu přečetly, s jejím obsahem souhlasí, což stvrzují svými podpisy</w:t>
      </w:r>
      <w:r w:rsidR="006D1F1E">
        <w:rPr>
          <w:sz w:val="24"/>
        </w:rPr>
        <w:t>.</w:t>
      </w:r>
    </w:p>
    <w:p w14:paraId="225D2620" w14:textId="77777777" w:rsidR="00E565CF" w:rsidRPr="00C43B98" w:rsidRDefault="00E565CF" w:rsidP="001078F2">
      <w:pPr>
        <w:ind w:hanging="568"/>
        <w:jc w:val="center"/>
        <w:rPr>
          <w:b/>
          <w:sz w:val="24"/>
          <w:u w:val="single"/>
        </w:rPr>
      </w:pPr>
    </w:p>
    <w:p w14:paraId="5D4BA62C" w14:textId="410ADAC2" w:rsidR="00431120" w:rsidRDefault="00591D34" w:rsidP="00442670">
      <w:pPr>
        <w:ind w:left="284" w:hanging="284"/>
        <w:rPr>
          <w:sz w:val="24"/>
        </w:rPr>
      </w:pPr>
      <w:r>
        <w:rPr>
          <w:sz w:val="24"/>
        </w:rPr>
        <w:t>Přílohy:</w:t>
      </w:r>
    </w:p>
    <w:p w14:paraId="4BFB81C3" w14:textId="77777777" w:rsidR="00B82E02" w:rsidRDefault="00B82E02" w:rsidP="00D45FF8">
      <w:pPr>
        <w:ind w:left="284" w:hanging="568"/>
        <w:rPr>
          <w:sz w:val="24"/>
        </w:rPr>
      </w:pPr>
    </w:p>
    <w:p w14:paraId="4156FBE8" w14:textId="20494588" w:rsidR="00591D34" w:rsidRDefault="003A2746" w:rsidP="00442670">
      <w:pPr>
        <w:ind w:left="284" w:hanging="284"/>
        <w:rPr>
          <w:sz w:val="24"/>
          <w:szCs w:val="24"/>
        </w:rPr>
      </w:pPr>
      <w:r>
        <w:rPr>
          <w:sz w:val="24"/>
          <w:szCs w:val="24"/>
        </w:rPr>
        <w:t>Příloh</w:t>
      </w:r>
      <w:r w:rsidR="00591D34">
        <w:rPr>
          <w:sz w:val="24"/>
          <w:szCs w:val="24"/>
        </w:rPr>
        <w:t>a č.</w:t>
      </w:r>
      <w:r w:rsidR="00A56329">
        <w:rPr>
          <w:sz w:val="24"/>
          <w:szCs w:val="24"/>
        </w:rPr>
        <w:t xml:space="preserve"> </w:t>
      </w:r>
      <w:r w:rsidR="00591D34">
        <w:rPr>
          <w:sz w:val="24"/>
          <w:szCs w:val="24"/>
        </w:rPr>
        <w:t>1 Upřesnění podmínek – technické zadání</w:t>
      </w:r>
    </w:p>
    <w:p w14:paraId="0AADEA5D" w14:textId="77777777" w:rsidR="00B82E02" w:rsidRDefault="00B82E02" w:rsidP="00D45FF8">
      <w:pPr>
        <w:ind w:left="284" w:hanging="568"/>
        <w:rPr>
          <w:sz w:val="24"/>
          <w:szCs w:val="24"/>
        </w:rPr>
      </w:pPr>
    </w:p>
    <w:p w14:paraId="4D04A110" w14:textId="77777777" w:rsidR="00B82E02" w:rsidRDefault="00B82E02" w:rsidP="00D45FF8">
      <w:pPr>
        <w:ind w:left="284" w:hanging="568"/>
        <w:rPr>
          <w:sz w:val="24"/>
          <w:szCs w:val="24"/>
        </w:rPr>
      </w:pPr>
    </w:p>
    <w:p w14:paraId="45A3D441" w14:textId="77777777" w:rsidR="00B82E02" w:rsidRDefault="00B82E02" w:rsidP="00D45FF8">
      <w:pPr>
        <w:ind w:left="284" w:hanging="568"/>
        <w:rPr>
          <w:sz w:val="24"/>
        </w:rPr>
      </w:pPr>
    </w:p>
    <w:p w14:paraId="20194247" w14:textId="48C175FC"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w:t>
      </w:r>
      <w:r w:rsidR="003B287B">
        <w:rPr>
          <w:rFonts w:ascii="Times New Roman" w:hAnsi="Times New Roman"/>
          <w:b w:val="0"/>
          <w:szCs w:val="24"/>
          <w:lang w:eastAsia="zh-CN"/>
        </w:rPr>
        <w:t xml:space="preserve"> Praze</w:t>
      </w:r>
      <w:r w:rsidRPr="00B42E78">
        <w:rPr>
          <w:rFonts w:ascii="Times New Roman" w:hAnsi="Times New Roman"/>
          <w:b w:val="0"/>
          <w:szCs w:val="24"/>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3A537216"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3B287B">
        <w:rPr>
          <w:sz w:val="24"/>
          <w:szCs w:val="24"/>
        </w:rPr>
        <w:t>DPU R</w:t>
      </w:r>
      <w:r w:rsidR="00A56329">
        <w:rPr>
          <w:sz w:val="24"/>
          <w:szCs w:val="24"/>
        </w:rPr>
        <w:t>EVIT</w:t>
      </w:r>
      <w:r w:rsidR="003B287B">
        <w:rPr>
          <w:sz w:val="24"/>
          <w:szCs w:val="24"/>
        </w:rPr>
        <w:t xml:space="preserve"> s.r.o.</w:t>
      </w:r>
    </w:p>
    <w:p w14:paraId="40DA9B34" w14:textId="1B1307A9"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r w:rsidR="003879A1">
        <w:rPr>
          <w:sz w:val="24"/>
          <w:szCs w:val="24"/>
        </w:rPr>
        <w:t>XXX</w:t>
      </w:r>
    </w:p>
    <w:p w14:paraId="7595A236" w14:textId="1CB2A1FF" w:rsidR="006678E8" w:rsidRDefault="001F6AFA" w:rsidP="004745D5">
      <w:pPr>
        <w:shd w:val="clear" w:color="auto" w:fill="FFFFFF"/>
        <w:tabs>
          <w:tab w:val="center" w:pos="1985"/>
          <w:tab w:val="center" w:pos="7655"/>
        </w:tabs>
        <w:ind w:right="-1"/>
      </w:pPr>
      <w:r w:rsidRPr="001F6AFA">
        <w:rPr>
          <w:sz w:val="24"/>
          <w:szCs w:val="24"/>
        </w:rPr>
        <w:tab/>
        <w:t>ředitel</w:t>
      </w:r>
      <w:r w:rsidRPr="001F6AFA">
        <w:rPr>
          <w:sz w:val="24"/>
          <w:szCs w:val="24"/>
        </w:rPr>
        <w:tab/>
      </w:r>
      <w:r w:rsidR="003B287B">
        <w:rPr>
          <w:sz w:val="24"/>
          <w:szCs w:val="24"/>
        </w:rPr>
        <w:t>jednatel</w:t>
      </w:r>
    </w:p>
    <w:p w14:paraId="084F97C4" w14:textId="77777777" w:rsidR="004B2D3D" w:rsidRDefault="004B2D3D" w:rsidP="001F6AFA">
      <w:pPr>
        <w:ind w:left="284" w:hanging="568"/>
        <w:sectPr w:rsidR="004B2D3D"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pPr>
    </w:p>
    <w:p w14:paraId="6BEDBE25" w14:textId="77777777" w:rsidR="006678E8" w:rsidRDefault="006678E8" w:rsidP="001F6AFA">
      <w:pPr>
        <w:ind w:left="284" w:hanging="568"/>
      </w:pPr>
    </w:p>
    <w:p w14:paraId="7FA47423" w14:textId="550AABB9" w:rsidR="006678E8" w:rsidRPr="007A6A3C" w:rsidRDefault="006678E8" w:rsidP="007A6A3C">
      <w:pPr>
        <w:ind w:left="284" w:hanging="568"/>
        <w:rPr>
          <w:sz w:val="24"/>
          <w:szCs w:val="24"/>
        </w:rPr>
      </w:pPr>
      <w:r w:rsidRPr="007A6A3C">
        <w:rPr>
          <w:sz w:val="24"/>
          <w:szCs w:val="24"/>
        </w:rPr>
        <w:tab/>
      </w:r>
      <w:r w:rsidRPr="007A6A3C">
        <w:rPr>
          <w:sz w:val="24"/>
          <w:szCs w:val="24"/>
        </w:rPr>
        <w:tab/>
      </w:r>
      <w:r w:rsidRPr="007A6A3C">
        <w:rPr>
          <w:sz w:val="24"/>
          <w:szCs w:val="24"/>
        </w:rPr>
        <w:tab/>
      </w:r>
      <w:r w:rsidRPr="007A6A3C">
        <w:rPr>
          <w:sz w:val="24"/>
          <w:szCs w:val="24"/>
        </w:rPr>
        <w:tab/>
      </w:r>
      <w:r w:rsidRPr="007A6A3C">
        <w:rPr>
          <w:b/>
          <w:bCs/>
          <w:sz w:val="24"/>
          <w:szCs w:val="24"/>
        </w:rPr>
        <w:t xml:space="preserve">Upřesnění </w:t>
      </w:r>
      <w:proofErr w:type="gramStart"/>
      <w:r w:rsidRPr="007A6A3C">
        <w:rPr>
          <w:b/>
          <w:bCs/>
          <w:sz w:val="24"/>
          <w:szCs w:val="24"/>
        </w:rPr>
        <w:t>podmínek - technické</w:t>
      </w:r>
      <w:proofErr w:type="gramEnd"/>
      <w:r w:rsidRPr="007A6A3C">
        <w:rPr>
          <w:b/>
          <w:bCs/>
          <w:sz w:val="24"/>
          <w:szCs w:val="24"/>
        </w:rPr>
        <w:t xml:space="preserve"> zadání</w:t>
      </w:r>
    </w:p>
    <w:p w14:paraId="63086E28" w14:textId="77777777" w:rsidR="006678E8" w:rsidRPr="00EB6F94" w:rsidRDefault="006678E8" w:rsidP="006678E8">
      <w:pPr>
        <w:pStyle w:val="Default"/>
        <w:rPr>
          <w:b/>
          <w:bCs/>
        </w:rPr>
      </w:pPr>
    </w:p>
    <w:p w14:paraId="5576CFB8" w14:textId="77777777" w:rsidR="006678E8" w:rsidRPr="00EB6F94" w:rsidRDefault="006678E8" w:rsidP="006678E8">
      <w:pPr>
        <w:pStyle w:val="Default"/>
        <w:rPr>
          <w:b/>
          <w:bCs/>
        </w:rPr>
      </w:pPr>
      <w:r w:rsidRPr="00EB6F94">
        <w:rPr>
          <w:b/>
          <w:bCs/>
        </w:rPr>
        <w:t xml:space="preserve">Název akce: </w:t>
      </w:r>
    </w:p>
    <w:p w14:paraId="4A0BA1DB" w14:textId="77777777" w:rsidR="006678E8" w:rsidRPr="00EB6F94" w:rsidRDefault="006678E8" w:rsidP="006678E8">
      <w:pPr>
        <w:pStyle w:val="Default"/>
        <w:rPr>
          <w:b/>
          <w:bCs/>
        </w:rPr>
      </w:pPr>
    </w:p>
    <w:p w14:paraId="3B4D2A7F" w14:textId="77777777" w:rsidR="006678E8" w:rsidRDefault="006678E8" w:rsidP="006678E8">
      <w:pPr>
        <w:pStyle w:val="Default"/>
        <w:jc w:val="center"/>
        <w:rPr>
          <w:b/>
          <w:sz w:val="28"/>
          <w:szCs w:val="28"/>
        </w:rPr>
      </w:pPr>
      <w:r w:rsidRPr="002424F5">
        <w:rPr>
          <w:b/>
          <w:sz w:val="28"/>
          <w:szCs w:val="28"/>
        </w:rPr>
        <w:t>Zpracování studie proveditelnosti výstavby nového VUZ Rakovník</w:t>
      </w:r>
    </w:p>
    <w:p w14:paraId="0E0A27E7" w14:textId="77777777" w:rsidR="006678E8" w:rsidRPr="00EB6F94" w:rsidRDefault="006678E8" w:rsidP="006678E8">
      <w:pPr>
        <w:pStyle w:val="Default"/>
        <w:rPr>
          <w:b/>
          <w:bCs/>
        </w:rPr>
      </w:pPr>
    </w:p>
    <w:p w14:paraId="36A97B45" w14:textId="600DBC54" w:rsidR="006678E8" w:rsidRPr="00ED5297" w:rsidRDefault="00100D24" w:rsidP="003505C0">
      <w:pPr>
        <w:pStyle w:val="Nadpis5"/>
        <w:rPr>
          <w:bCs/>
          <w:color w:val="FFC0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t xml:space="preserve">1. </w:t>
      </w:r>
      <w:r w:rsidR="006678E8" w:rsidRPr="003505C0">
        <w:t xml:space="preserve">Vymezení plnění veřejné zakázky: </w:t>
      </w:r>
    </w:p>
    <w:p w14:paraId="1EEAE24E" w14:textId="77777777" w:rsidR="006678E8" w:rsidRPr="00EB6F94" w:rsidRDefault="006678E8" w:rsidP="006678E8">
      <w:pPr>
        <w:pStyle w:val="Default"/>
      </w:pPr>
    </w:p>
    <w:p w14:paraId="33F894D1" w14:textId="1A3862E9" w:rsidR="006678E8" w:rsidRDefault="006678E8" w:rsidP="006678E8">
      <w:pPr>
        <w:jc w:val="both"/>
        <w:rPr>
          <w:color w:val="000000"/>
          <w:sz w:val="24"/>
          <w:szCs w:val="24"/>
        </w:rPr>
      </w:pPr>
      <w:r w:rsidRPr="00EB6F94">
        <w:rPr>
          <w:color w:val="000000"/>
          <w:sz w:val="24"/>
          <w:szCs w:val="24"/>
        </w:rPr>
        <w:t xml:space="preserve">Předmětem díla je zpracovat pro studii proveditelnosti výstavby nového </w:t>
      </w:r>
      <w:r>
        <w:rPr>
          <w:color w:val="000000"/>
          <w:sz w:val="24"/>
          <w:szCs w:val="24"/>
        </w:rPr>
        <w:t xml:space="preserve">vojenského </w:t>
      </w:r>
      <w:r w:rsidRPr="00EB6F94">
        <w:rPr>
          <w:color w:val="000000"/>
          <w:sz w:val="24"/>
          <w:szCs w:val="24"/>
        </w:rPr>
        <w:t xml:space="preserve">ubytovacího zařízení </w:t>
      </w:r>
      <w:r>
        <w:rPr>
          <w:color w:val="000000"/>
          <w:sz w:val="24"/>
          <w:szCs w:val="24"/>
        </w:rPr>
        <w:t xml:space="preserve">(dále jen </w:t>
      </w:r>
      <w:r w:rsidR="00100D24">
        <w:rPr>
          <w:color w:val="000000"/>
          <w:sz w:val="24"/>
          <w:szCs w:val="24"/>
        </w:rPr>
        <w:t>„</w:t>
      </w:r>
      <w:r>
        <w:rPr>
          <w:color w:val="000000"/>
          <w:sz w:val="24"/>
          <w:szCs w:val="24"/>
        </w:rPr>
        <w:t>VUZ</w:t>
      </w:r>
      <w:r w:rsidR="00100D24">
        <w:rPr>
          <w:color w:val="000000"/>
          <w:sz w:val="24"/>
          <w:szCs w:val="24"/>
        </w:rPr>
        <w:t>“</w:t>
      </w:r>
      <w:r>
        <w:rPr>
          <w:color w:val="000000"/>
          <w:sz w:val="24"/>
          <w:szCs w:val="24"/>
        </w:rPr>
        <w:t xml:space="preserve">) </w:t>
      </w:r>
      <w:r w:rsidRPr="00EB6F94">
        <w:rPr>
          <w:color w:val="000000"/>
          <w:sz w:val="24"/>
          <w:szCs w:val="24"/>
        </w:rPr>
        <w:t>Rakovník</w:t>
      </w:r>
      <w:r>
        <w:rPr>
          <w:color w:val="000000"/>
          <w:sz w:val="24"/>
          <w:szCs w:val="24"/>
        </w:rPr>
        <w:t>.</w:t>
      </w:r>
    </w:p>
    <w:p w14:paraId="4572E19F" w14:textId="77777777" w:rsidR="006678E8" w:rsidRDefault="006678E8" w:rsidP="006678E8">
      <w:pPr>
        <w:jc w:val="both"/>
        <w:rPr>
          <w:color w:val="000000"/>
          <w:sz w:val="24"/>
          <w:szCs w:val="24"/>
        </w:rPr>
      </w:pPr>
      <w:r>
        <w:rPr>
          <w:color w:val="000000"/>
          <w:sz w:val="24"/>
          <w:szCs w:val="24"/>
        </w:rPr>
        <w:t>S</w:t>
      </w:r>
      <w:r w:rsidRPr="00BA1E46">
        <w:rPr>
          <w:color w:val="000000"/>
          <w:sz w:val="24"/>
          <w:szCs w:val="24"/>
        </w:rPr>
        <w:t xml:space="preserve">tudie </w:t>
      </w:r>
      <w:r>
        <w:rPr>
          <w:color w:val="000000"/>
          <w:sz w:val="24"/>
          <w:szCs w:val="24"/>
        </w:rPr>
        <w:t>bude</w:t>
      </w:r>
      <w:r w:rsidRPr="00BA1E46">
        <w:rPr>
          <w:color w:val="000000"/>
          <w:sz w:val="24"/>
          <w:szCs w:val="24"/>
        </w:rPr>
        <w:t xml:space="preserve"> zpracována v souladu s platnými předpisy</w:t>
      </w:r>
      <w:r>
        <w:rPr>
          <w:color w:val="000000"/>
          <w:sz w:val="24"/>
          <w:szCs w:val="24"/>
        </w:rPr>
        <w:t xml:space="preserve"> a normami (např. </w:t>
      </w:r>
      <w:r w:rsidRPr="00C963F5">
        <w:rPr>
          <w:color w:val="000000"/>
          <w:sz w:val="24"/>
          <w:szCs w:val="24"/>
        </w:rPr>
        <w:t>vyhláška 268/2009 Sb., o technických požadavcích na stavby</w:t>
      </w:r>
      <w:r>
        <w:rPr>
          <w:color w:val="000000"/>
          <w:sz w:val="24"/>
          <w:szCs w:val="24"/>
        </w:rPr>
        <w:t>).</w:t>
      </w:r>
    </w:p>
    <w:p w14:paraId="63465EE9" w14:textId="77777777" w:rsidR="006678E8" w:rsidRDefault="006678E8" w:rsidP="006678E8">
      <w:pPr>
        <w:jc w:val="both"/>
        <w:rPr>
          <w:color w:val="000000"/>
          <w:sz w:val="24"/>
          <w:szCs w:val="24"/>
        </w:rPr>
      </w:pPr>
    </w:p>
    <w:p w14:paraId="1DB3FBCB" w14:textId="77777777" w:rsidR="006678E8" w:rsidRPr="00EB6F94" w:rsidRDefault="006678E8" w:rsidP="006678E8">
      <w:pPr>
        <w:jc w:val="both"/>
        <w:rPr>
          <w:b/>
          <w:sz w:val="24"/>
          <w:szCs w:val="24"/>
        </w:rPr>
      </w:pPr>
      <w:r>
        <w:rPr>
          <w:b/>
          <w:sz w:val="24"/>
          <w:szCs w:val="24"/>
        </w:rPr>
        <w:t xml:space="preserve"> </w:t>
      </w:r>
    </w:p>
    <w:p w14:paraId="1CCF6AD9" w14:textId="3EBE9A8D" w:rsidR="006678E8" w:rsidRPr="00ED5297" w:rsidRDefault="00100D24" w:rsidP="003505C0">
      <w:pPr>
        <w:pStyle w:val="Nadpis5"/>
        <w:rPr>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t xml:space="preserve">2. </w:t>
      </w:r>
      <w:r w:rsidR="006678E8" w:rsidRPr="003505C0">
        <w:t>Stávající stav:</w:t>
      </w:r>
    </w:p>
    <w:p w14:paraId="5C42C0FA" w14:textId="77777777" w:rsidR="006678E8" w:rsidRPr="00EB6F94" w:rsidRDefault="006678E8" w:rsidP="006678E8">
      <w:pPr>
        <w:pStyle w:val="Odstavecseseznamem"/>
        <w:jc w:val="both"/>
        <w:rPr>
          <w:b/>
          <w:sz w:val="24"/>
          <w:szCs w:val="24"/>
        </w:rPr>
      </w:pPr>
    </w:p>
    <w:p w14:paraId="07F20EDD" w14:textId="5D535C13" w:rsidR="006678E8" w:rsidRDefault="006678E8" w:rsidP="006678E8">
      <w:pPr>
        <w:spacing w:line="264" w:lineRule="auto"/>
        <w:jc w:val="both"/>
        <w:rPr>
          <w:sz w:val="24"/>
          <w:szCs w:val="24"/>
        </w:rPr>
      </w:pPr>
      <w:r w:rsidRPr="009B4182">
        <w:rPr>
          <w:sz w:val="24"/>
          <w:szCs w:val="24"/>
        </w:rPr>
        <w:t>Místo pro</w:t>
      </w:r>
      <w:r>
        <w:rPr>
          <w:sz w:val="24"/>
          <w:szCs w:val="24"/>
        </w:rPr>
        <w:t xml:space="preserve"> výstavbu nového VUZ Rakovník bude</w:t>
      </w:r>
      <w:r w:rsidRPr="009B4182">
        <w:rPr>
          <w:sz w:val="24"/>
          <w:szCs w:val="24"/>
        </w:rPr>
        <w:t xml:space="preserve"> na pozemcích katastrálního území Rakovník (739081), pozemek </w:t>
      </w:r>
      <w:proofErr w:type="spellStart"/>
      <w:r w:rsidRPr="009B4182">
        <w:rPr>
          <w:sz w:val="24"/>
          <w:szCs w:val="24"/>
        </w:rPr>
        <w:t>p.č</w:t>
      </w:r>
      <w:proofErr w:type="spellEnd"/>
      <w:r w:rsidRPr="009B4182">
        <w:rPr>
          <w:sz w:val="24"/>
          <w:szCs w:val="24"/>
        </w:rPr>
        <w:t xml:space="preserve">. 1883/2 a </w:t>
      </w:r>
      <w:proofErr w:type="spellStart"/>
      <w:r w:rsidRPr="009B4182">
        <w:rPr>
          <w:sz w:val="24"/>
          <w:szCs w:val="24"/>
        </w:rPr>
        <w:t>p.č</w:t>
      </w:r>
      <w:proofErr w:type="spellEnd"/>
      <w:r w:rsidRPr="009B4182">
        <w:rPr>
          <w:sz w:val="24"/>
          <w:szCs w:val="24"/>
        </w:rPr>
        <w:t xml:space="preserve">. 1883/5 a stavební parcela </w:t>
      </w:r>
      <w:proofErr w:type="spellStart"/>
      <w:r w:rsidRPr="009B4182">
        <w:rPr>
          <w:sz w:val="24"/>
          <w:szCs w:val="24"/>
        </w:rPr>
        <w:t>p.č</w:t>
      </w:r>
      <w:proofErr w:type="spellEnd"/>
      <w:r w:rsidRPr="009B4182">
        <w:rPr>
          <w:sz w:val="24"/>
          <w:szCs w:val="24"/>
        </w:rPr>
        <w:t>. 2103</w:t>
      </w:r>
      <w:r>
        <w:rPr>
          <w:sz w:val="24"/>
          <w:szCs w:val="24"/>
        </w:rPr>
        <w:t>. Dále je zde možnost</w:t>
      </w:r>
      <w:r w:rsidRPr="009B4182">
        <w:rPr>
          <w:sz w:val="24"/>
          <w:szCs w:val="24"/>
        </w:rPr>
        <w:t xml:space="preserve"> </w:t>
      </w:r>
      <w:r>
        <w:rPr>
          <w:sz w:val="24"/>
          <w:szCs w:val="24"/>
        </w:rPr>
        <w:t>částečně</w:t>
      </w:r>
      <w:r w:rsidRPr="009B4182">
        <w:rPr>
          <w:sz w:val="24"/>
          <w:szCs w:val="24"/>
        </w:rPr>
        <w:t xml:space="preserve"> </w:t>
      </w:r>
      <w:r>
        <w:rPr>
          <w:sz w:val="24"/>
          <w:szCs w:val="24"/>
        </w:rPr>
        <w:t>zasáhnout</w:t>
      </w:r>
      <w:r w:rsidRPr="009B4182">
        <w:rPr>
          <w:sz w:val="24"/>
          <w:szCs w:val="24"/>
        </w:rPr>
        <w:t xml:space="preserve"> do pozemků </w:t>
      </w:r>
      <w:proofErr w:type="spellStart"/>
      <w:r w:rsidRPr="009B4182">
        <w:rPr>
          <w:sz w:val="24"/>
          <w:szCs w:val="24"/>
        </w:rPr>
        <w:t>p.č</w:t>
      </w:r>
      <w:proofErr w:type="spellEnd"/>
      <w:r w:rsidRPr="009B4182">
        <w:rPr>
          <w:sz w:val="24"/>
          <w:szCs w:val="24"/>
        </w:rPr>
        <w:t>. 1882/1 a 4417</w:t>
      </w:r>
      <w:r w:rsidR="00FF4FEE">
        <w:rPr>
          <w:sz w:val="24"/>
          <w:szCs w:val="24"/>
        </w:rPr>
        <w:t xml:space="preserve"> viz. výkres</w:t>
      </w:r>
      <w:r>
        <w:rPr>
          <w:sz w:val="24"/>
          <w:szCs w:val="24"/>
        </w:rPr>
        <w:t xml:space="preserve"> se zákresem </w:t>
      </w:r>
      <w:proofErr w:type="gramStart"/>
      <w:r>
        <w:rPr>
          <w:sz w:val="24"/>
          <w:szCs w:val="24"/>
        </w:rPr>
        <w:t>variant.</w:t>
      </w:r>
      <w:r w:rsidRPr="009B4182">
        <w:rPr>
          <w:sz w:val="24"/>
          <w:szCs w:val="24"/>
        </w:rPr>
        <w:t>.</w:t>
      </w:r>
      <w:proofErr w:type="gramEnd"/>
      <w:r w:rsidRPr="009B4182">
        <w:rPr>
          <w:sz w:val="24"/>
          <w:szCs w:val="24"/>
        </w:rPr>
        <w:t xml:space="preserve"> </w:t>
      </w:r>
    </w:p>
    <w:p w14:paraId="6C30F82B" w14:textId="676739E3" w:rsidR="006678E8" w:rsidRPr="009B4182" w:rsidRDefault="00FF4FEE" w:rsidP="00FF4FEE">
      <w:pPr>
        <w:spacing w:before="120" w:line="264" w:lineRule="auto"/>
        <w:jc w:val="both"/>
        <w:rPr>
          <w:sz w:val="24"/>
          <w:szCs w:val="24"/>
        </w:rPr>
      </w:pPr>
      <w:r>
        <w:rPr>
          <w:sz w:val="24"/>
          <w:szCs w:val="24"/>
        </w:rPr>
        <w:t>Na parcelách</w:t>
      </w:r>
      <w:r w:rsidR="006678E8" w:rsidRPr="009B4182">
        <w:rPr>
          <w:sz w:val="24"/>
          <w:szCs w:val="24"/>
        </w:rPr>
        <w:t xml:space="preserve"> 1883/2</w:t>
      </w:r>
      <w:r>
        <w:rPr>
          <w:sz w:val="24"/>
          <w:szCs w:val="24"/>
        </w:rPr>
        <w:t xml:space="preserve"> a 1821/18</w:t>
      </w:r>
      <w:r w:rsidR="006678E8" w:rsidRPr="009B4182">
        <w:rPr>
          <w:sz w:val="24"/>
          <w:szCs w:val="24"/>
        </w:rPr>
        <w:t xml:space="preserve"> se nacházejí další </w:t>
      </w:r>
      <w:r w:rsidR="006678E8">
        <w:rPr>
          <w:sz w:val="24"/>
          <w:szCs w:val="24"/>
        </w:rPr>
        <w:t xml:space="preserve">jednopodlažní </w:t>
      </w:r>
      <w:r w:rsidR="006678E8" w:rsidRPr="009B4182">
        <w:rPr>
          <w:sz w:val="24"/>
          <w:szCs w:val="24"/>
        </w:rPr>
        <w:t>objekty určené k demolici.</w:t>
      </w:r>
    </w:p>
    <w:p w14:paraId="2DAD7931" w14:textId="77777777" w:rsidR="006678E8" w:rsidRPr="00EB6F94" w:rsidRDefault="006678E8" w:rsidP="006678E8">
      <w:pPr>
        <w:jc w:val="both"/>
        <w:rPr>
          <w:sz w:val="24"/>
          <w:szCs w:val="24"/>
        </w:rPr>
      </w:pPr>
    </w:p>
    <w:p w14:paraId="730F121B" w14:textId="0C8F0736" w:rsidR="006678E8" w:rsidRPr="003505C0" w:rsidRDefault="00100D24" w:rsidP="003505C0">
      <w:pPr>
        <w:pStyle w:val="Nadpis5"/>
        <w:rPr>
          <w:b w:val="0"/>
        </w:rPr>
      </w:pPr>
      <w:r>
        <w:t xml:space="preserve">3. </w:t>
      </w:r>
      <w:r w:rsidR="006678E8" w:rsidRPr="003505C0">
        <w:t>Cílem architektonické studie je mimo jiné:</w:t>
      </w:r>
    </w:p>
    <w:p w14:paraId="5D3FA199" w14:textId="77777777" w:rsidR="006678E8" w:rsidRPr="00A354D0" w:rsidRDefault="006678E8" w:rsidP="006678E8">
      <w:pPr>
        <w:pStyle w:val="Odstavecseseznamem"/>
        <w:numPr>
          <w:ilvl w:val="0"/>
          <w:numId w:val="28"/>
        </w:numPr>
        <w:spacing w:after="120"/>
        <w:ind w:left="284" w:hanging="357"/>
        <w:jc w:val="both"/>
        <w:rPr>
          <w:sz w:val="24"/>
          <w:szCs w:val="24"/>
        </w:rPr>
      </w:pPr>
      <w:r w:rsidRPr="00A354D0">
        <w:rPr>
          <w:sz w:val="24"/>
          <w:szCs w:val="24"/>
        </w:rPr>
        <w:t>zapracování územních regulativ, které by byly v dalších stupních obtížné zapracovat nebo dokonce nemožné</w:t>
      </w:r>
    </w:p>
    <w:p w14:paraId="6D27453E" w14:textId="77777777" w:rsidR="006678E8" w:rsidRPr="00A354D0" w:rsidRDefault="006678E8" w:rsidP="006678E8">
      <w:pPr>
        <w:pStyle w:val="Odstavecseseznamem"/>
        <w:numPr>
          <w:ilvl w:val="0"/>
          <w:numId w:val="28"/>
        </w:numPr>
        <w:spacing w:after="120"/>
        <w:ind w:left="284" w:hanging="357"/>
        <w:jc w:val="both"/>
        <w:rPr>
          <w:sz w:val="24"/>
          <w:szCs w:val="24"/>
        </w:rPr>
      </w:pPr>
      <w:r w:rsidRPr="00A354D0">
        <w:rPr>
          <w:sz w:val="24"/>
          <w:szCs w:val="24"/>
        </w:rPr>
        <w:t>lepší představa prostorové a hmotové náročnosti v daném území</w:t>
      </w:r>
    </w:p>
    <w:p w14:paraId="1698537D" w14:textId="77777777" w:rsidR="006678E8" w:rsidRPr="00A354D0" w:rsidRDefault="006678E8" w:rsidP="006678E8">
      <w:pPr>
        <w:pStyle w:val="Odstavecseseznamem"/>
        <w:numPr>
          <w:ilvl w:val="0"/>
          <w:numId w:val="28"/>
        </w:numPr>
        <w:spacing w:after="120"/>
        <w:ind w:left="284" w:hanging="357"/>
        <w:jc w:val="both"/>
        <w:rPr>
          <w:sz w:val="24"/>
          <w:szCs w:val="24"/>
        </w:rPr>
      </w:pPr>
      <w:r w:rsidRPr="00A354D0">
        <w:rPr>
          <w:sz w:val="24"/>
          <w:szCs w:val="24"/>
        </w:rPr>
        <w:t>vizuální „zhmotnění“ idejí (např. za pomocí počítačových vizualizací)</w:t>
      </w:r>
    </w:p>
    <w:p w14:paraId="6CC78E8A" w14:textId="77777777" w:rsidR="006678E8" w:rsidRPr="00A354D0" w:rsidRDefault="006678E8" w:rsidP="006678E8">
      <w:pPr>
        <w:pStyle w:val="Odstavecseseznamem"/>
        <w:numPr>
          <w:ilvl w:val="0"/>
          <w:numId w:val="28"/>
        </w:numPr>
        <w:spacing w:after="120"/>
        <w:ind w:left="284" w:hanging="357"/>
        <w:jc w:val="both"/>
        <w:rPr>
          <w:sz w:val="24"/>
          <w:szCs w:val="24"/>
        </w:rPr>
      </w:pPr>
      <w:r w:rsidRPr="00A354D0">
        <w:rPr>
          <w:sz w:val="24"/>
          <w:szCs w:val="24"/>
        </w:rPr>
        <w:t>optimalizace finančních zdrojů, estetického ztvárnění a funkčního uspořádání</w:t>
      </w:r>
    </w:p>
    <w:p w14:paraId="3EB443D0" w14:textId="77777777" w:rsidR="006678E8" w:rsidRPr="00A354D0" w:rsidRDefault="006678E8" w:rsidP="006678E8">
      <w:pPr>
        <w:pStyle w:val="Odstavecseseznamem"/>
        <w:numPr>
          <w:ilvl w:val="0"/>
          <w:numId w:val="28"/>
        </w:numPr>
        <w:spacing w:after="120"/>
        <w:ind w:left="284" w:hanging="357"/>
        <w:jc w:val="both"/>
        <w:rPr>
          <w:sz w:val="24"/>
          <w:szCs w:val="24"/>
        </w:rPr>
      </w:pPr>
      <w:r w:rsidRPr="00A354D0">
        <w:rPr>
          <w:sz w:val="24"/>
          <w:szCs w:val="24"/>
        </w:rPr>
        <w:t>předběžný výpočet ceny budoucího díla (převážně za pomocí výpočtu obestavěného prostoru)</w:t>
      </w:r>
    </w:p>
    <w:p w14:paraId="249A49D2" w14:textId="77777777" w:rsidR="006678E8" w:rsidRPr="00A354D0" w:rsidRDefault="006678E8" w:rsidP="006678E8">
      <w:pPr>
        <w:pStyle w:val="Odstavecseseznamem"/>
        <w:numPr>
          <w:ilvl w:val="0"/>
          <w:numId w:val="28"/>
        </w:numPr>
        <w:spacing w:after="120"/>
        <w:ind w:left="284" w:hanging="357"/>
        <w:jc w:val="both"/>
        <w:rPr>
          <w:sz w:val="24"/>
          <w:szCs w:val="24"/>
        </w:rPr>
      </w:pPr>
      <w:r w:rsidRPr="00A354D0">
        <w:rPr>
          <w:sz w:val="24"/>
          <w:szCs w:val="24"/>
        </w:rPr>
        <w:t>podklad pro projektanta, respektive další stupně projektové dokumentace</w:t>
      </w:r>
    </w:p>
    <w:p w14:paraId="6E1053A3" w14:textId="77777777" w:rsidR="006678E8" w:rsidRDefault="006678E8" w:rsidP="006678E8">
      <w:pPr>
        <w:pStyle w:val="Odstavecseseznamem"/>
        <w:jc w:val="both"/>
        <w:rPr>
          <w:b/>
          <w:sz w:val="24"/>
          <w:szCs w:val="24"/>
        </w:rPr>
      </w:pPr>
    </w:p>
    <w:p w14:paraId="036577E0" w14:textId="75CB458A" w:rsidR="006678E8" w:rsidRPr="003505C0" w:rsidRDefault="00100D24" w:rsidP="003505C0">
      <w:pPr>
        <w:spacing w:after="120"/>
        <w:jc w:val="both"/>
        <w:rPr>
          <w:rFonts w:ascii="Arial Narrow" w:hAnsi="Arial Narrow"/>
          <w:b/>
          <w:sz w:val="24"/>
        </w:rPr>
      </w:pPr>
      <w:r>
        <w:rPr>
          <w:rFonts w:ascii="Arial Narrow" w:hAnsi="Arial Narrow"/>
          <w:b/>
          <w:sz w:val="24"/>
        </w:rPr>
        <w:t xml:space="preserve">4. </w:t>
      </w:r>
      <w:r w:rsidR="006678E8" w:rsidRPr="003505C0">
        <w:rPr>
          <w:rFonts w:ascii="Arial Narrow" w:hAnsi="Arial Narrow"/>
          <w:b/>
          <w:sz w:val="24"/>
        </w:rPr>
        <w:t>Rozsah požadovaných prací:</w:t>
      </w:r>
    </w:p>
    <w:p w14:paraId="33383B49" w14:textId="77777777" w:rsidR="006678E8" w:rsidRDefault="006678E8" w:rsidP="006678E8">
      <w:pPr>
        <w:spacing w:after="120"/>
        <w:jc w:val="both"/>
        <w:rPr>
          <w:sz w:val="24"/>
          <w:szCs w:val="24"/>
        </w:rPr>
      </w:pPr>
      <w:r w:rsidRPr="00C316A6">
        <w:rPr>
          <w:b/>
          <w:sz w:val="24"/>
          <w:szCs w:val="24"/>
        </w:rPr>
        <w:t xml:space="preserve">4.1 </w:t>
      </w:r>
      <w:r>
        <w:rPr>
          <w:b/>
          <w:sz w:val="24"/>
          <w:szCs w:val="24"/>
        </w:rPr>
        <w:t>Prohlídka –</w:t>
      </w:r>
      <w:r w:rsidRPr="00C316A6">
        <w:rPr>
          <w:b/>
          <w:sz w:val="24"/>
          <w:szCs w:val="24"/>
        </w:rPr>
        <w:t xml:space="preserve"> průzkum</w:t>
      </w:r>
      <w:r>
        <w:rPr>
          <w:b/>
          <w:sz w:val="24"/>
          <w:szCs w:val="24"/>
        </w:rPr>
        <w:t xml:space="preserve"> pozemků</w:t>
      </w:r>
      <w:r w:rsidRPr="00EB6F94">
        <w:rPr>
          <w:sz w:val="24"/>
          <w:szCs w:val="24"/>
        </w:rPr>
        <w:t xml:space="preserve"> (posouzení stavu a využitelnosti přidělených pozemků)</w:t>
      </w:r>
    </w:p>
    <w:p w14:paraId="0F473038" w14:textId="77777777" w:rsidR="006678E8" w:rsidRPr="00A354D0" w:rsidRDefault="006678E8" w:rsidP="006678E8">
      <w:pPr>
        <w:pStyle w:val="Odstavecseseznamem"/>
        <w:numPr>
          <w:ilvl w:val="0"/>
          <w:numId w:val="23"/>
        </w:numPr>
        <w:spacing w:after="120"/>
        <w:ind w:left="426"/>
        <w:jc w:val="both"/>
        <w:rPr>
          <w:sz w:val="24"/>
          <w:szCs w:val="24"/>
        </w:rPr>
      </w:pPr>
      <w:r w:rsidRPr="00A354D0">
        <w:rPr>
          <w:sz w:val="24"/>
          <w:szCs w:val="24"/>
        </w:rPr>
        <w:t>stanovit omezující podmínky na pozemku uvažovaném pro stavbu</w:t>
      </w:r>
    </w:p>
    <w:p w14:paraId="39119FDF" w14:textId="77777777" w:rsidR="006678E8" w:rsidRPr="00A354D0" w:rsidRDefault="006678E8" w:rsidP="006678E8">
      <w:pPr>
        <w:pStyle w:val="Odstavecseseznamem"/>
        <w:numPr>
          <w:ilvl w:val="0"/>
          <w:numId w:val="21"/>
        </w:numPr>
        <w:spacing w:after="120"/>
        <w:ind w:left="426" w:firstLine="0"/>
        <w:jc w:val="both"/>
        <w:rPr>
          <w:sz w:val="24"/>
          <w:szCs w:val="24"/>
        </w:rPr>
      </w:pPr>
      <w:r w:rsidRPr="00A354D0">
        <w:rPr>
          <w:sz w:val="24"/>
          <w:szCs w:val="24"/>
        </w:rPr>
        <w:t xml:space="preserve">územní plán (druh stavby, koeficient zeleně, </w:t>
      </w:r>
      <w:proofErr w:type="spellStart"/>
      <w:r w:rsidRPr="00A354D0">
        <w:rPr>
          <w:sz w:val="24"/>
          <w:szCs w:val="24"/>
        </w:rPr>
        <w:t>podlažnost</w:t>
      </w:r>
      <w:proofErr w:type="spellEnd"/>
      <w:r w:rsidRPr="00A354D0">
        <w:rPr>
          <w:sz w:val="24"/>
          <w:szCs w:val="24"/>
        </w:rPr>
        <w:t>, případně další podrobnosti)</w:t>
      </w:r>
    </w:p>
    <w:p w14:paraId="742F0B72" w14:textId="77777777" w:rsidR="006678E8" w:rsidRPr="00A354D0" w:rsidRDefault="006678E8" w:rsidP="006678E8">
      <w:pPr>
        <w:pStyle w:val="Odstavecseseznamem"/>
        <w:numPr>
          <w:ilvl w:val="0"/>
          <w:numId w:val="21"/>
        </w:numPr>
        <w:spacing w:after="120"/>
        <w:ind w:left="426" w:firstLine="0"/>
        <w:jc w:val="both"/>
        <w:rPr>
          <w:sz w:val="24"/>
          <w:szCs w:val="24"/>
        </w:rPr>
      </w:pPr>
      <w:r w:rsidRPr="00A354D0">
        <w:rPr>
          <w:sz w:val="24"/>
          <w:szCs w:val="24"/>
        </w:rPr>
        <w:t>ochranná pásma inženýrských sítí apod. (např. dráha atd.)</w:t>
      </w:r>
    </w:p>
    <w:p w14:paraId="4BD701A9" w14:textId="77777777" w:rsidR="006678E8" w:rsidRPr="00A354D0" w:rsidRDefault="006678E8" w:rsidP="006678E8">
      <w:pPr>
        <w:pStyle w:val="Odstavecseseznamem"/>
        <w:numPr>
          <w:ilvl w:val="0"/>
          <w:numId w:val="21"/>
        </w:numPr>
        <w:spacing w:after="120"/>
        <w:ind w:left="426" w:firstLine="0"/>
        <w:jc w:val="both"/>
        <w:rPr>
          <w:sz w:val="24"/>
          <w:szCs w:val="24"/>
        </w:rPr>
      </w:pPr>
      <w:r w:rsidRPr="00A354D0">
        <w:rPr>
          <w:sz w:val="24"/>
          <w:szCs w:val="24"/>
        </w:rPr>
        <w:t>případný požárně nebezpečný prostor od sousedních objektů či jiné omezující podmínky</w:t>
      </w:r>
    </w:p>
    <w:p w14:paraId="126783F1" w14:textId="77777777" w:rsidR="006678E8" w:rsidRPr="00A354D0" w:rsidRDefault="006678E8" w:rsidP="006678E8">
      <w:pPr>
        <w:pStyle w:val="Odstavecseseznamem"/>
        <w:numPr>
          <w:ilvl w:val="0"/>
          <w:numId w:val="21"/>
        </w:numPr>
        <w:spacing w:after="120"/>
        <w:ind w:left="426" w:firstLine="0"/>
        <w:jc w:val="both"/>
        <w:rPr>
          <w:sz w:val="24"/>
          <w:szCs w:val="24"/>
        </w:rPr>
      </w:pPr>
      <w:r w:rsidRPr="00A354D0">
        <w:rPr>
          <w:sz w:val="24"/>
          <w:szCs w:val="24"/>
        </w:rPr>
        <w:t>případné ekologické či jiné zátěže na pozemku</w:t>
      </w:r>
    </w:p>
    <w:p w14:paraId="283D7C55" w14:textId="77777777" w:rsidR="006678E8" w:rsidRPr="00A354D0" w:rsidRDefault="006678E8" w:rsidP="006678E8">
      <w:pPr>
        <w:pStyle w:val="Odstavecseseznamem"/>
        <w:numPr>
          <w:ilvl w:val="0"/>
          <w:numId w:val="24"/>
        </w:numPr>
        <w:spacing w:after="120"/>
        <w:ind w:left="426" w:hanging="426"/>
        <w:jc w:val="both"/>
        <w:rPr>
          <w:sz w:val="24"/>
          <w:szCs w:val="24"/>
        </w:rPr>
      </w:pPr>
      <w:r w:rsidRPr="00A354D0">
        <w:rPr>
          <w:sz w:val="24"/>
          <w:szCs w:val="24"/>
        </w:rPr>
        <w:t>stanovit možnosti napojení stavby na technickou a dopravní infrastrukturu</w:t>
      </w:r>
    </w:p>
    <w:p w14:paraId="59D7A32B" w14:textId="77777777" w:rsidR="006678E8" w:rsidRPr="00A354D0" w:rsidRDefault="006678E8" w:rsidP="006678E8">
      <w:pPr>
        <w:pStyle w:val="Odstavecseseznamem"/>
        <w:numPr>
          <w:ilvl w:val="0"/>
          <w:numId w:val="25"/>
        </w:numPr>
        <w:spacing w:after="120"/>
        <w:ind w:left="426" w:hanging="426"/>
        <w:jc w:val="both"/>
        <w:rPr>
          <w:sz w:val="24"/>
          <w:szCs w:val="24"/>
        </w:rPr>
      </w:pPr>
      <w:r w:rsidRPr="00A354D0">
        <w:rPr>
          <w:sz w:val="24"/>
          <w:szCs w:val="24"/>
        </w:rPr>
        <w:t>provést průzkumné práce</w:t>
      </w:r>
    </w:p>
    <w:p w14:paraId="409B7DBD" w14:textId="77777777" w:rsidR="006678E8" w:rsidRPr="00A354D0" w:rsidRDefault="006678E8" w:rsidP="006678E8">
      <w:pPr>
        <w:pStyle w:val="Odstavecseseznamem"/>
        <w:numPr>
          <w:ilvl w:val="1"/>
          <w:numId w:val="22"/>
        </w:numPr>
        <w:spacing w:after="120"/>
        <w:ind w:left="426" w:firstLine="0"/>
        <w:jc w:val="both"/>
        <w:rPr>
          <w:sz w:val="24"/>
          <w:szCs w:val="24"/>
        </w:rPr>
      </w:pPr>
      <w:r w:rsidRPr="00A354D0">
        <w:rPr>
          <w:sz w:val="24"/>
          <w:szCs w:val="24"/>
        </w:rPr>
        <w:t>zaměření pozemku</w:t>
      </w:r>
    </w:p>
    <w:p w14:paraId="2833A2B0" w14:textId="77777777" w:rsidR="006678E8" w:rsidRPr="00A354D0" w:rsidRDefault="006678E8" w:rsidP="006678E8">
      <w:pPr>
        <w:pStyle w:val="Odstavecseseznamem"/>
        <w:numPr>
          <w:ilvl w:val="1"/>
          <w:numId w:val="22"/>
        </w:numPr>
        <w:spacing w:after="120"/>
        <w:ind w:left="426" w:firstLine="0"/>
        <w:jc w:val="both"/>
        <w:rPr>
          <w:sz w:val="24"/>
          <w:szCs w:val="24"/>
        </w:rPr>
      </w:pPr>
      <w:r w:rsidRPr="00A354D0">
        <w:rPr>
          <w:sz w:val="24"/>
          <w:szCs w:val="24"/>
        </w:rPr>
        <w:t>geologický průzkum</w:t>
      </w:r>
    </w:p>
    <w:p w14:paraId="5FF50A69" w14:textId="77777777" w:rsidR="006678E8" w:rsidRPr="00A354D0" w:rsidRDefault="006678E8" w:rsidP="006678E8">
      <w:pPr>
        <w:pStyle w:val="Odstavecseseznamem"/>
        <w:numPr>
          <w:ilvl w:val="1"/>
          <w:numId w:val="22"/>
        </w:numPr>
        <w:spacing w:after="120"/>
        <w:ind w:left="426" w:firstLine="0"/>
        <w:jc w:val="both"/>
        <w:rPr>
          <w:sz w:val="24"/>
          <w:szCs w:val="24"/>
        </w:rPr>
      </w:pPr>
      <w:r w:rsidRPr="00A354D0">
        <w:rPr>
          <w:sz w:val="24"/>
          <w:szCs w:val="24"/>
        </w:rPr>
        <w:lastRenderedPageBreak/>
        <w:t>hydrogeologický průzkum</w:t>
      </w:r>
    </w:p>
    <w:p w14:paraId="322BED24" w14:textId="77777777" w:rsidR="006678E8" w:rsidRPr="009B4182" w:rsidRDefault="006678E8" w:rsidP="006678E8">
      <w:pPr>
        <w:pStyle w:val="Odstavecseseznamem"/>
        <w:numPr>
          <w:ilvl w:val="0"/>
          <w:numId w:val="26"/>
        </w:numPr>
        <w:spacing w:after="120"/>
        <w:ind w:left="426"/>
        <w:jc w:val="both"/>
        <w:rPr>
          <w:sz w:val="24"/>
          <w:szCs w:val="24"/>
        </w:rPr>
      </w:pPr>
      <w:r>
        <w:rPr>
          <w:sz w:val="24"/>
          <w:szCs w:val="24"/>
        </w:rPr>
        <w:t xml:space="preserve">určení </w:t>
      </w:r>
      <w:r w:rsidRPr="009B4182">
        <w:rPr>
          <w:sz w:val="24"/>
          <w:szCs w:val="24"/>
        </w:rPr>
        <w:t xml:space="preserve">stávajících objektů </w:t>
      </w:r>
      <w:r>
        <w:rPr>
          <w:sz w:val="24"/>
          <w:szCs w:val="24"/>
        </w:rPr>
        <w:t xml:space="preserve">k </w:t>
      </w:r>
      <w:r w:rsidRPr="009B4182">
        <w:rPr>
          <w:sz w:val="24"/>
          <w:szCs w:val="24"/>
        </w:rPr>
        <w:t>d</w:t>
      </w:r>
      <w:r>
        <w:rPr>
          <w:sz w:val="24"/>
          <w:szCs w:val="24"/>
        </w:rPr>
        <w:t>emolici</w:t>
      </w:r>
    </w:p>
    <w:p w14:paraId="5A355C09" w14:textId="77777777" w:rsidR="006678E8" w:rsidRPr="00EB6F94" w:rsidRDefault="006678E8" w:rsidP="006678E8">
      <w:pPr>
        <w:jc w:val="both"/>
        <w:rPr>
          <w:color w:val="FF0000"/>
          <w:sz w:val="24"/>
          <w:szCs w:val="24"/>
        </w:rPr>
      </w:pPr>
    </w:p>
    <w:p w14:paraId="4C18BCEE" w14:textId="77777777" w:rsidR="006678E8" w:rsidRPr="00C316A6" w:rsidRDefault="006678E8" w:rsidP="006678E8">
      <w:pPr>
        <w:spacing w:after="120"/>
        <w:jc w:val="both"/>
        <w:rPr>
          <w:b/>
          <w:sz w:val="24"/>
          <w:szCs w:val="24"/>
        </w:rPr>
      </w:pPr>
      <w:r w:rsidRPr="00C316A6">
        <w:rPr>
          <w:b/>
          <w:sz w:val="24"/>
          <w:szCs w:val="24"/>
        </w:rPr>
        <w:t xml:space="preserve">4.2 Objemová a dispoziční studie: </w:t>
      </w:r>
    </w:p>
    <w:p w14:paraId="6C14D35F" w14:textId="77777777" w:rsidR="006678E8" w:rsidRDefault="006678E8" w:rsidP="006678E8">
      <w:pPr>
        <w:spacing w:after="120"/>
        <w:jc w:val="both"/>
        <w:rPr>
          <w:sz w:val="24"/>
          <w:szCs w:val="24"/>
        </w:rPr>
      </w:pPr>
      <w:r w:rsidRPr="00EB6F94">
        <w:rPr>
          <w:sz w:val="24"/>
          <w:szCs w:val="24"/>
        </w:rPr>
        <w:t xml:space="preserve">Variantní řešení </w:t>
      </w:r>
      <w:r>
        <w:rPr>
          <w:sz w:val="24"/>
          <w:szCs w:val="24"/>
        </w:rPr>
        <w:t xml:space="preserve">umístění budovy na pozemku a </w:t>
      </w:r>
      <w:r w:rsidRPr="00EB6F94">
        <w:rPr>
          <w:sz w:val="24"/>
          <w:szCs w:val="24"/>
        </w:rPr>
        <w:t xml:space="preserve">vnitřních dispozic </w:t>
      </w:r>
      <w:r w:rsidRPr="00E74DFF">
        <w:rPr>
          <w:sz w:val="24"/>
          <w:szCs w:val="24"/>
          <w:u w:val="single"/>
        </w:rPr>
        <w:t>ve dvou až třech variantách</w:t>
      </w:r>
      <w:r w:rsidRPr="00EB6F94">
        <w:rPr>
          <w:sz w:val="24"/>
          <w:szCs w:val="24"/>
        </w:rPr>
        <w:t xml:space="preserve"> podle projednání s</w:t>
      </w:r>
      <w:r>
        <w:rPr>
          <w:sz w:val="24"/>
          <w:szCs w:val="24"/>
        </w:rPr>
        <w:t> </w:t>
      </w:r>
      <w:r w:rsidRPr="00EB6F94">
        <w:rPr>
          <w:sz w:val="24"/>
          <w:szCs w:val="24"/>
        </w:rPr>
        <w:t>investorem</w:t>
      </w:r>
    </w:p>
    <w:p w14:paraId="23AEE7ED" w14:textId="77777777" w:rsidR="006678E8" w:rsidRPr="00EB6F94" w:rsidRDefault="006678E8" w:rsidP="006678E8">
      <w:pPr>
        <w:spacing w:after="120"/>
        <w:jc w:val="both"/>
        <w:rPr>
          <w:sz w:val="24"/>
          <w:szCs w:val="24"/>
        </w:rPr>
      </w:pPr>
      <w:r w:rsidRPr="00C316A6">
        <w:rPr>
          <w:sz w:val="24"/>
          <w:szCs w:val="24"/>
          <w:u w:val="single"/>
        </w:rPr>
        <w:t>Předpokládané využití ubytovny</w:t>
      </w:r>
      <w:r>
        <w:rPr>
          <w:sz w:val="24"/>
          <w:szCs w:val="24"/>
        </w:rPr>
        <w:t xml:space="preserve"> s kapacitou přibližně 12</w:t>
      </w:r>
      <w:r w:rsidRPr="00EB6F94">
        <w:rPr>
          <w:sz w:val="24"/>
          <w:szCs w:val="24"/>
        </w:rPr>
        <w:t>0 lůžek s navrženým dispozičním řešením:</w:t>
      </w:r>
    </w:p>
    <w:p w14:paraId="08042D5E" w14:textId="353C8C95" w:rsidR="006678E8" w:rsidRPr="00EB6F94" w:rsidRDefault="006678E8" w:rsidP="006678E8">
      <w:pPr>
        <w:pStyle w:val="Odstavecseseznamem"/>
        <w:numPr>
          <w:ilvl w:val="0"/>
          <w:numId w:val="20"/>
        </w:numPr>
        <w:spacing w:after="120"/>
        <w:jc w:val="both"/>
        <w:rPr>
          <w:sz w:val="24"/>
          <w:szCs w:val="24"/>
        </w:rPr>
      </w:pPr>
      <w:r w:rsidRPr="00EB6F94">
        <w:rPr>
          <w:sz w:val="24"/>
          <w:szCs w:val="24"/>
        </w:rPr>
        <w:t>dvojlůžkové apartmány s kompletním příslušenstvím</w:t>
      </w:r>
    </w:p>
    <w:p w14:paraId="234D2074" w14:textId="0A6C9155" w:rsidR="006678E8" w:rsidRPr="00EB6F94" w:rsidRDefault="006678E8" w:rsidP="006678E8">
      <w:pPr>
        <w:pStyle w:val="Odstavecseseznamem"/>
        <w:numPr>
          <w:ilvl w:val="0"/>
          <w:numId w:val="20"/>
        </w:numPr>
        <w:spacing w:after="120"/>
        <w:jc w:val="both"/>
        <w:rPr>
          <w:sz w:val="24"/>
          <w:szCs w:val="24"/>
        </w:rPr>
      </w:pPr>
      <w:r>
        <w:rPr>
          <w:sz w:val="24"/>
          <w:szCs w:val="24"/>
        </w:rPr>
        <w:t>samostatné buňky</w:t>
      </w:r>
      <w:r w:rsidRPr="00EB6F94">
        <w:rPr>
          <w:sz w:val="24"/>
          <w:szCs w:val="24"/>
        </w:rPr>
        <w:t xml:space="preserve"> </w:t>
      </w:r>
      <w:r w:rsidRPr="00EB6F94">
        <w:rPr>
          <w:sz w:val="24"/>
          <w:szCs w:val="24"/>
          <w:u w:val="single"/>
        </w:rPr>
        <w:t>s jedním jednolůžkovým pokojem</w:t>
      </w:r>
      <w:r w:rsidRPr="00EB6F94">
        <w:rPr>
          <w:sz w:val="24"/>
          <w:szCs w:val="24"/>
        </w:rPr>
        <w:t>, s vlastní koupelnou a s možností rozšíření na dvojlůžkový pokoj přidáním lůžka</w:t>
      </w:r>
    </w:p>
    <w:p w14:paraId="60E2C98C" w14:textId="0A50C93B" w:rsidR="006678E8" w:rsidRPr="00EB6F94" w:rsidRDefault="006678E8" w:rsidP="006678E8">
      <w:pPr>
        <w:pStyle w:val="Odstavecseseznamem"/>
        <w:numPr>
          <w:ilvl w:val="0"/>
          <w:numId w:val="20"/>
        </w:numPr>
        <w:spacing w:after="120"/>
        <w:ind w:left="714" w:hanging="357"/>
        <w:jc w:val="both"/>
        <w:rPr>
          <w:sz w:val="24"/>
          <w:szCs w:val="24"/>
        </w:rPr>
      </w:pPr>
      <w:r>
        <w:rPr>
          <w:sz w:val="24"/>
          <w:szCs w:val="24"/>
        </w:rPr>
        <w:t>samostatné buňky</w:t>
      </w:r>
      <w:r w:rsidRPr="00EB6F94">
        <w:rPr>
          <w:sz w:val="24"/>
          <w:szCs w:val="24"/>
        </w:rPr>
        <w:t xml:space="preserve"> </w:t>
      </w:r>
      <w:r w:rsidRPr="00EB6F94">
        <w:rPr>
          <w:sz w:val="24"/>
          <w:szCs w:val="24"/>
          <w:u w:val="single"/>
        </w:rPr>
        <w:t>se dvěma jednolůžkovými pokoji</w:t>
      </w:r>
      <w:r w:rsidRPr="00EB6F94">
        <w:rPr>
          <w:sz w:val="24"/>
          <w:szCs w:val="24"/>
        </w:rPr>
        <w:t xml:space="preserve"> s vlastní koupelnou a s možností rozšíření na dvojlůžkové pokoje přidáním lůžka</w:t>
      </w:r>
    </w:p>
    <w:p w14:paraId="775ADDAB" w14:textId="73050180" w:rsidR="006678E8" w:rsidRDefault="006678E8" w:rsidP="006678E8">
      <w:pPr>
        <w:pStyle w:val="Odstavecseseznamem"/>
        <w:numPr>
          <w:ilvl w:val="0"/>
          <w:numId w:val="20"/>
        </w:numPr>
        <w:spacing w:after="120"/>
        <w:jc w:val="both"/>
        <w:rPr>
          <w:sz w:val="24"/>
          <w:szCs w:val="24"/>
        </w:rPr>
      </w:pPr>
      <w:r>
        <w:rPr>
          <w:sz w:val="24"/>
          <w:szCs w:val="24"/>
        </w:rPr>
        <w:t>samostatné buňky</w:t>
      </w:r>
      <w:r w:rsidRPr="00EB6F94">
        <w:rPr>
          <w:sz w:val="24"/>
          <w:szCs w:val="24"/>
        </w:rPr>
        <w:t xml:space="preserve"> </w:t>
      </w:r>
      <w:r w:rsidRPr="0016683E">
        <w:rPr>
          <w:sz w:val="24"/>
          <w:szCs w:val="24"/>
          <w:u w:val="single"/>
        </w:rPr>
        <w:t>se dvěma dvojlůžkovými pokoji</w:t>
      </w:r>
      <w:r w:rsidRPr="00EB6F94">
        <w:rPr>
          <w:sz w:val="24"/>
          <w:szCs w:val="24"/>
        </w:rPr>
        <w:t xml:space="preserve"> s vlastní koupelnou </w:t>
      </w:r>
    </w:p>
    <w:p w14:paraId="73F6D2D8" w14:textId="77777777" w:rsidR="006678E8" w:rsidRDefault="006678E8" w:rsidP="006678E8">
      <w:pPr>
        <w:pStyle w:val="Odstavecseseznamem"/>
        <w:numPr>
          <w:ilvl w:val="0"/>
          <w:numId w:val="20"/>
        </w:numPr>
        <w:spacing w:after="120"/>
        <w:ind w:left="714" w:hanging="357"/>
        <w:jc w:val="both"/>
        <w:rPr>
          <w:sz w:val="24"/>
          <w:szCs w:val="24"/>
        </w:rPr>
      </w:pPr>
      <w:r>
        <w:rPr>
          <w:sz w:val="24"/>
          <w:szCs w:val="24"/>
        </w:rPr>
        <w:t>b</w:t>
      </w:r>
      <w:r w:rsidRPr="00BD5C60">
        <w:rPr>
          <w:sz w:val="24"/>
          <w:szCs w:val="24"/>
        </w:rPr>
        <w:t>uňky vybavit kuchyňskou linkou, STA, datové zásuvky</w:t>
      </w:r>
      <w:r>
        <w:rPr>
          <w:sz w:val="24"/>
          <w:szCs w:val="24"/>
        </w:rPr>
        <w:t xml:space="preserve"> a společný rozhlas</w:t>
      </w:r>
    </w:p>
    <w:p w14:paraId="265FCECA" w14:textId="77777777" w:rsidR="006678E8" w:rsidRPr="00BD5C60" w:rsidRDefault="006678E8" w:rsidP="006678E8">
      <w:pPr>
        <w:pStyle w:val="Odstavecseseznamem"/>
        <w:numPr>
          <w:ilvl w:val="0"/>
          <w:numId w:val="20"/>
        </w:numPr>
        <w:spacing w:after="120"/>
        <w:contextualSpacing/>
        <w:jc w:val="both"/>
        <w:rPr>
          <w:sz w:val="24"/>
          <w:szCs w:val="24"/>
        </w:rPr>
      </w:pPr>
      <w:r>
        <w:rPr>
          <w:sz w:val="24"/>
          <w:szCs w:val="24"/>
        </w:rPr>
        <w:t>s</w:t>
      </w:r>
      <w:r w:rsidRPr="00BD5C60">
        <w:rPr>
          <w:sz w:val="24"/>
          <w:szCs w:val="24"/>
        </w:rPr>
        <w:t>ociální zařízení vybavit sprchovým koutem, WC, umyvadlem.</w:t>
      </w:r>
    </w:p>
    <w:p w14:paraId="448CEF27" w14:textId="77777777" w:rsidR="006678E8" w:rsidRDefault="006678E8" w:rsidP="006678E8">
      <w:pPr>
        <w:pStyle w:val="Odstavecseseznamem"/>
        <w:spacing w:after="120"/>
        <w:jc w:val="both"/>
        <w:rPr>
          <w:sz w:val="24"/>
          <w:szCs w:val="24"/>
        </w:rPr>
      </w:pPr>
    </w:p>
    <w:p w14:paraId="0B582D4B" w14:textId="77777777" w:rsidR="006678E8" w:rsidRDefault="006678E8" w:rsidP="006678E8">
      <w:pPr>
        <w:pStyle w:val="Zkladntext2"/>
        <w:spacing w:after="120"/>
        <w:rPr>
          <w:rFonts w:ascii="Times New Roman" w:hAnsi="Times New Roman"/>
          <w:b w:val="0"/>
          <w:szCs w:val="24"/>
          <w:u w:val="single"/>
        </w:rPr>
      </w:pPr>
      <w:r w:rsidRPr="006678E8">
        <w:rPr>
          <w:rFonts w:ascii="Times New Roman" w:hAnsi="Times New Roman"/>
          <w:b w:val="0"/>
          <w:szCs w:val="24"/>
          <w:u w:val="single"/>
        </w:rPr>
        <w:t>V přízemí objektu situovat:</w:t>
      </w:r>
    </w:p>
    <w:p w14:paraId="50CE4C58" w14:textId="77777777" w:rsidR="006678E8" w:rsidRPr="006678E8" w:rsidRDefault="006678E8" w:rsidP="006678E8">
      <w:pPr>
        <w:pStyle w:val="Zkladntext2"/>
        <w:numPr>
          <w:ilvl w:val="0"/>
          <w:numId w:val="20"/>
        </w:numPr>
        <w:spacing w:before="0" w:after="120"/>
        <w:rPr>
          <w:rFonts w:ascii="Times New Roman" w:hAnsi="Times New Roman"/>
          <w:b w:val="0"/>
          <w:szCs w:val="24"/>
        </w:rPr>
      </w:pPr>
      <w:r w:rsidRPr="006678E8">
        <w:rPr>
          <w:rFonts w:ascii="Times New Roman" w:hAnsi="Times New Roman"/>
          <w:b w:val="0"/>
          <w:szCs w:val="24"/>
        </w:rPr>
        <w:t xml:space="preserve">společný prostor vstupní haly pro odbavení ubytovaných s vlastním děleným sociálním zázemím + návštěvní místnost s příslušenstvím. </w:t>
      </w:r>
    </w:p>
    <w:p w14:paraId="1553AB5B" w14:textId="77777777" w:rsidR="006678E8" w:rsidRPr="006678E8" w:rsidRDefault="006678E8" w:rsidP="006678E8">
      <w:pPr>
        <w:pStyle w:val="Zkladntext2"/>
        <w:numPr>
          <w:ilvl w:val="0"/>
          <w:numId w:val="20"/>
        </w:numPr>
        <w:spacing w:before="0" w:after="120"/>
        <w:rPr>
          <w:rFonts w:ascii="Times New Roman" w:hAnsi="Times New Roman"/>
          <w:b w:val="0"/>
          <w:szCs w:val="24"/>
        </w:rPr>
      </w:pPr>
      <w:r w:rsidRPr="006678E8">
        <w:rPr>
          <w:rFonts w:ascii="Times New Roman" w:hAnsi="Times New Roman"/>
          <w:b w:val="0"/>
          <w:szCs w:val="24"/>
        </w:rPr>
        <w:t xml:space="preserve">pracoviště recepce </w:t>
      </w:r>
      <w:proofErr w:type="gramStart"/>
      <w:r w:rsidRPr="006678E8">
        <w:rPr>
          <w:rFonts w:ascii="Times New Roman" w:hAnsi="Times New Roman"/>
          <w:b w:val="0"/>
          <w:szCs w:val="24"/>
        </w:rPr>
        <w:t>s</w:t>
      </w:r>
      <w:proofErr w:type="gramEnd"/>
      <w:r w:rsidRPr="006678E8">
        <w:rPr>
          <w:rFonts w:ascii="Times New Roman" w:hAnsi="Times New Roman"/>
          <w:b w:val="0"/>
          <w:szCs w:val="24"/>
        </w:rPr>
        <w:t xml:space="preserve"> místnosti pro umístění technických prvků EZS, EPS, požární rozhlas atd.,</w:t>
      </w:r>
    </w:p>
    <w:p w14:paraId="45E17E4D" w14:textId="77777777" w:rsidR="006678E8" w:rsidRPr="006678E8" w:rsidRDefault="006678E8" w:rsidP="006678E8">
      <w:pPr>
        <w:pStyle w:val="Zkladntext2"/>
        <w:numPr>
          <w:ilvl w:val="0"/>
          <w:numId w:val="20"/>
        </w:numPr>
        <w:spacing w:before="0" w:after="120"/>
        <w:rPr>
          <w:rFonts w:ascii="Times New Roman" w:hAnsi="Times New Roman"/>
          <w:b w:val="0"/>
          <w:szCs w:val="24"/>
        </w:rPr>
      </w:pPr>
      <w:r w:rsidRPr="006678E8">
        <w:rPr>
          <w:rFonts w:ascii="Times New Roman" w:hAnsi="Times New Roman"/>
          <w:b w:val="0"/>
          <w:szCs w:val="24"/>
        </w:rPr>
        <w:t>kancelář pro správce ubytovny včetně příslušenství (archiv, sociální zařízení)</w:t>
      </w:r>
    </w:p>
    <w:p w14:paraId="76B72B4F" w14:textId="77777777" w:rsidR="006678E8" w:rsidRPr="00B053C2" w:rsidRDefault="006678E8" w:rsidP="006678E8">
      <w:pPr>
        <w:pStyle w:val="Zkladntext2"/>
        <w:numPr>
          <w:ilvl w:val="0"/>
          <w:numId w:val="20"/>
        </w:numPr>
        <w:spacing w:before="0" w:after="120"/>
        <w:rPr>
          <w:rFonts w:ascii="Times New Roman" w:hAnsi="Times New Roman"/>
          <w:b w:val="0"/>
          <w:szCs w:val="24"/>
        </w:rPr>
      </w:pPr>
      <w:r w:rsidRPr="00B053C2">
        <w:rPr>
          <w:rFonts w:ascii="Times New Roman" w:hAnsi="Times New Roman"/>
          <w:b w:val="0"/>
          <w:szCs w:val="24"/>
        </w:rPr>
        <w:t>sklad pro umístění jízdních kol – kolárna</w:t>
      </w:r>
    </w:p>
    <w:p w14:paraId="04AA9463" w14:textId="77777777" w:rsidR="00B053C2" w:rsidRPr="00B053C2" w:rsidRDefault="00B053C2" w:rsidP="00B053C2">
      <w:pPr>
        <w:pStyle w:val="Zkladntext2"/>
        <w:numPr>
          <w:ilvl w:val="0"/>
          <w:numId w:val="20"/>
        </w:numPr>
        <w:spacing w:before="0" w:after="120"/>
        <w:rPr>
          <w:rFonts w:ascii="Times New Roman" w:hAnsi="Times New Roman"/>
          <w:b w:val="0"/>
          <w:szCs w:val="24"/>
        </w:rPr>
      </w:pPr>
      <w:r w:rsidRPr="00B053C2">
        <w:rPr>
          <w:rFonts w:ascii="Times New Roman" w:hAnsi="Times New Roman"/>
          <w:b w:val="0"/>
          <w:szCs w:val="24"/>
        </w:rPr>
        <w:t>společenskou místnost pro cca 30 osob vybavenou kuchyňským koutem s barem, TV a STA.</w:t>
      </w:r>
    </w:p>
    <w:p w14:paraId="550B73AB" w14:textId="77777777" w:rsidR="006678E8" w:rsidRPr="006678E8" w:rsidRDefault="006678E8" w:rsidP="006678E8">
      <w:pPr>
        <w:pStyle w:val="Zkladntext2"/>
        <w:ind w:left="720"/>
        <w:rPr>
          <w:rFonts w:ascii="Times New Roman" w:hAnsi="Times New Roman"/>
          <w:b w:val="0"/>
          <w:szCs w:val="24"/>
        </w:rPr>
      </w:pPr>
    </w:p>
    <w:p w14:paraId="38D79089" w14:textId="77777777" w:rsidR="006678E8" w:rsidRPr="006678E8" w:rsidRDefault="006678E8" w:rsidP="006678E8">
      <w:pPr>
        <w:pStyle w:val="Zkladntext2"/>
        <w:spacing w:after="120"/>
        <w:rPr>
          <w:rFonts w:ascii="Times New Roman" w:hAnsi="Times New Roman"/>
          <w:b w:val="0"/>
          <w:szCs w:val="24"/>
          <w:u w:val="single"/>
        </w:rPr>
      </w:pPr>
      <w:r w:rsidRPr="006678E8">
        <w:rPr>
          <w:rFonts w:ascii="Times New Roman" w:hAnsi="Times New Roman"/>
          <w:b w:val="0"/>
          <w:szCs w:val="24"/>
          <w:u w:val="single"/>
        </w:rPr>
        <w:t>V budově dále řešit:</w:t>
      </w:r>
    </w:p>
    <w:p w14:paraId="1FDEAEFF" w14:textId="77777777" w:rsidR="006678E8" w:rsidRPr="006678E8" w:rsidRDefault="006678E8" w:rsidP="006678E8">
      <w:pPr>
        <w:pStyle w:val="Zkladntext2"/>
        <w:numPr>
          <w:ilvl w:val="0"/>
          <w:numId w:val="20"/>
        </w:numPr>
        <w:spacing w:before="0" w:after="120"/>
        <w:rPr>
          <w:rFonts w:ascii="Times New Roman" w:hAnsi="Times New Roman"/>
          <w:b w:val="0"/>
          <w:szCs w:val="24"/>
        </w:rPr>
      </w:pPr>
      <w:r w:rsidRPr="006678E8">
        <w:rPr>
          <w:rFonts w:ascii="Times New Roman" w:hAnsi="Times New Roman"/>
          <w:b w:val="0"/>
          <w:szCs w:val="24"/>
        </w:rPr>
        <w:t>2 šatny pro obslužný personál (1 x pro 5 pracovníků recepce + 1x pro údržbáře)</w:t>
      </w:r>
    </w:p>
    <w:p w14:paraId="3CEC1F97" w14:textId="77777777" w:rsidR="006678E8" w:rsidRPr="006678E8" w:rsidRDefault="006678E8" w:rsidP="006678E8">
      <w:pPr>
        <w:pStyle w:val="Zkladntext2"/>
        <w:numPr>
          <w:ilvl w:val="0"/>
          <w:numId w:val="20"/>
        </w:numPr>
        <w:spacing w:before="0" w:after="120"/>
        <w:rPr>
          <w:rFonts w:ascii="Times New Roman" w:hAnsi="Times New Roman"/>
          <w:b w:val="0"/>
          <w:szCs w:val="24"/>
        </w:rPr>
      </w:pPr>
      <w:r w:rsidRPr="006678E8">
        <w:rPr>
          <w:rFonts w:ascii="Times New Roman" w:hAnsi="Times New Roman"/>
          <w:b w:val="0"/>
          <w:szCs w:val="24"/>
        </w:rPr>
        <w:t xml:space="preserve">šatnu uklízeček se samostatným sociálním příslušenstvím pro 5 osob, </w:t>
      </w:r>
    </w:p>
    <w:p w14:paraId="4984AB1D" w14:textId="77777777" w:rsidR="006678E8" w:rsidRPr="006678E8" w:rsidRDefault="006678E8" w:rsidP="006678E8">
      <w:pPr>
        <w:pStyle w:val="Zkladntext2"/>
        <w:numPr>
          <w:ilvl w:val="0"/>
          <w:numId w:val="20"/>
        </w:numPr>
        <w:spacing w:before="0" w:after="120"/>
        <w:rPr>
          <w:rFonts w:ascii="Times New Roman" w:hAnsi="Times New Roman"/>
          <w:b w:val="0"/>
          <w:szCs w:val="24"/>
        </w:rPr>
      </w:pPr>
      <w:r w:rsidRPr="006678E8">
        <w:rPr>
          <w:rFonts w:ascii="Times New Roman" w:hAnsi="Times New Roman"/>
          <w:b w:val="0"/>
          <w:szCs w:val="24"/>
        </w:rPr>
        <w:t xml:space="preserve">technologickou místnost na ukončení datových, kabelových sítí a rozvodů, </w:t>
      </w:r>
    </w:p>
    <w:p w14:paraId="01A5476A" w14:textId="77777777" w:rsidR="006678E8" w:rsidRPr="006678E8" w:rsidRDefault="006678E8" w:rsidP="006678E8">
      <w:pPr>
        <w:pStyle w:val="Zkladntext2"/>
        <w:numPr>
          <w:ilvl w:val="0"/>
          <w:numId w:val="20"/>
        </w:numPr>
        <w:spacing w:before="0" w:after="120"/>
        <w:rPr>
          <w:rFonts w:ascii="Times New Roman" w:hAnsi="Times New Roman"/>
          <w:b w:val="0"/>
          <w:szCs w:val="24"/>
        </w:rPr>
      </w:pPr>
      <w:r w:rsidRPr="006678E8">
        <w:rPr>
          <w:rFonts w:ascii="Times New Roman" w:hAnsi="Times New Roman"/>
          <w:b w:val="0"/>
          <w:szCs w:val="24"/>
        </w:rPr>
        <w:t xml:space="preserve">místnosti na sklady čistého a sklady špinavého prádla, sklad hygienických potřeb, sklad spotřební elektroniky, sklad ostatního </w:t>
      </w:r>
      <w:proofErr w:type="gramStart"/>
      <w:r w:rsidRPr="006678E8">
        <w:rPr>
          <w:rFonts w:ascii="Times New Roman" w:hAnsi="Times New Roman"/>
          <w:b w:val="0"/>
          <w:szCs w:val="24"/>
        </w:rPr>
        <w:t>materiálu - zásobování</w:t>
      </w:r>
      <w:proofErr w:type="gramEnd"/>
      <w:r w:rsidRPr="006678E8">
        <w:rPr>
          <w:rFonts w:ascii="Times New Roman" w:hAnsi="Times New Roman"/>
          <w:b w:val="0"/>
          <w:szCs w:val="24"/>
        </w:rPr>
        <w:t xml:space="preserve"> ubytovny řešit samostatným vchodem do budovy</w:t>
      </w:r>
    </w:p>
    <w:p w14:paraId="3CB152BF" w14:textId="77777777" w:rsidR="006678E8" w:rsidRPr="006678E8" w:rsidRDefault="006678E8" w:rsidP="006678E8">
      <w:pPr>
        <w:pStyle w:val="Zkladntext2"/>
        <w:numPr>
          <w:ilvl w:val="0"/>
          <w:numId w:val="20"/>
        </w:numPr>
        <w:spacing w:before="0" w:after="120"/>
        <w:rPr>
          <w:rFonts w:ascii="Times New Roman" w:hAnsi="Times New Roman"/>
          <w:b w:val="0"/>
          <w:szCs w:val="24"/>
        </w:rPr>
      </w:pPr>
      <w:r w:rsidRPr="006678E8">
        <w:rPr>
          <w:rFonts w:ascii="Times New Roman" w:hAnsi="Times New Roman"/>
          <w:b w:val="0"/>
          <w:szCs w:val="24"/>
        </w:rPr>
        <w:t xml:space="preserve">údržbářskou </w:t>
      </w:r>
      <w:proofErr w:type="gramStart"/>
      <w:r w:rsidRPr="006678E8">
        <w:rPr>
          <w:rFonts w:ascii="Times New Roman" w:hAnsi="Times New Roman"/>
          <w:b w:val="0"/>
          <w:szCs w:val="24"/>
        </w:rPr>
        <w:t>místnost - dílna</w:t>
      </w:r>
      <w:proofErr w:type="gramEnd"/>
      <w:r w:rsidRPr="006678E8">
        <w:rPr>
          <w:rFonts w:ascii="Times New Roman" w:hAnsi="Times New Roman"/>
          <w:b w:val="0"/>
          <w:szCs w:val="24"/>
        </w:rPr>
        <w:t xml:space="preserve">,  </w:t>
      </w:r>
    </w:p>
    <w:p w14:paraId="79C04DCA" w14:textId="77777777" w:rsidR="006678E8" w:rsidRPr="006678E8" w:rsidRDefault="006678E8" w:rsidP="006678E8">
      <w:pPr>
        <w:pStyle w:val="Zkladntext2"/>
        <w:numPr>
          <w:ilvl w:val="0"/>
          <w:numId w:val="20"/>
        </w:numPr>
        <w:spacing w:before="0" w:after="120"/>
        <w:rPr>
          <w:rFonts w:ascii="Times New Roman" w:hAnsi="Times New Roman"/>
          <w:b w:val="0"/>
          <w:szCs w:val="24"/>
        </w:rPr>
      </w:pPr>
      <w:r w:rsidRPr="006678E8">
        <w:rPr>
          <w:rFonts w:ascii="Times New Roman" w:hAnsi="Times New Roman"/>
          <w:b w:val="0"/>
          <w:szCs w:val="24"/>
        </w:rPr>
        <w:t>malé fitness + malá sauna</w:t>
      </w:r>
    </w:p>
    <w:p w14:paraId="617532F8" w14:textId="77777777" w:rsidR="006678E8" w:rsidRDefault="006678E8" w:rsidP="006678E8">
      <w:pPr>
        <w:pStyle w:val="Zkladntext2"/>
        <w:numPr>
          <w:ilvl w:val="0"/>
          <w:numId w:val="20"/>
        </w:numPr>
        <w:spacing w:before="0" w:after="120"/>
        <w:rPr>
          <w:rFonts w:ascii="Times New Roman" w:hAnsi="Times New Roman"/>
          <w:b w:val="0"/>
          <w:szCs w:val="24"/>
        </w:rPr>
      </w:pPr>
      <w:r w:rsidRPr="006678E8">
        <w:rPr>
          <w:rFonts w:ascii="Times New Roman" w:hAnsi="Times New Roman"/>
          <w:b w:val="0"/>
          <w:szCs w:val="24"/>
        </w:rPr>
        <w:t xml:space="preserve">případně nutnosti vícepatrového řešení nad 3 nadzemní podlaží řešit i výtah </w:t>
      </w:r>
    </w:p>
    <w:p w14:paraId="08B64BD4" w14:textId="77777777" w:rsidR="00B053C2" w:rsidRPr="006678E8" w:rsidRDefault="00B053C2" w:rsidP="00BD0206">
      <w:pPr>
        <w:pStyle w:val="Zkladntext2"/>
        <w:spacing w:before="0" w:after="120"/>
        <w:ind w:left="720"/>
        <w:rPr>
          <w:rFonts w:ascii="Times New Roman" w:hAnsi="Times New Roman"/>
          <w:b w:val="0"/>
          <w:szCs w:val="24"/>
        </w:rPr>
      </w:pPr>
    </w:p>
    <w:p w14:paraId="455F5198" w14:textId="77777777" w:rsidR="006678E8" w:rsidRPr="006678E8" w:rsidRDefault="006678E8" w:rsidP="006678E8">
      <w:pPr>
        <w:pStyle w:val="Zkladntext2"/>
        <w:spacing w:after="120"/>
        <w:rPr>
          <w:rFonts w:ascii="Times New Roman" w:hAnsi="Times New Roman"/>
          <w:b w:val="0"/>
          <w:szCs w:val="24"/>
          <w:u w:val="single"/>
        </w:rPr>
      </w:pPr>
      <w:r w:rsidRPr="006678E8">
        <w:rPr>
          <w:rFonts w:ascii="Times New Roman" w:hAnsi="Times New Roman"/>
          <w:b w:val="0"/>
          <w:szCs w:val="24"/>
          <w:u w:val="single"/>
        </w:rPr>
        <w:t>V každém podlaží vyčlenit:</w:t>
      </w:r>
    </w:p>
    <w:p w14:paraId="74CA1519" w14:textId="77777777" w:rsidR="006678E8" w:rsidRPr="006678E8" w:rsidRDefault="006678E8" w:rsidP="006678E8">
      <w:pPr>
        <w:pStyle w:val="Zkladntext2"/>
        <w:numPr>
          <w:ilvl w:val="0"/>
          <w:numId w:val="20"/>
        </w:numPr>
        <w:spacing w:before="0" w:after="120"/>
        <w:rPr>
          <w:rFonts w:ascii="Times New Roman" w:hAnsi="Times New Roman"/>
          <w:b w:val="0"/>
          <w:szCs w:val="24"/>
        </w:rPr>
      </w:pPr>
      <w:r w:rsidRPr="006678E8">
        <w:rPr>
          <w:rFonts w:ascii="Times New Roman" w:hAnsi="Times New Roman"/>
          <w:b w:val="0"/>
          <w:szCs w:val="24"/>
        </w:rPr>
        <w:t>místnost pro kuchyňku, včetně kuchyňského vybavení pro jednoduché vaření</w:t>
      </w:r>
    </w:p>
    <w:p w14:paraId="07985AF8" w14:textId="77777777" w:rsidR="006678E8" w:rsidRPr="006678E8" w:rsidRDefault="006678E8" w:rsidP="006678E8">
      <w:pPr>
        <w:pStyle w:val="Zkladntext2"/>
        <w:numPr>
          <w:ilvl w:val="0"/>
          <w:numId w:val="20"/>
        </w:numPr>
        <w:spacing w:before="0" w:after="120"/>
        <w:rPr>
          <w:rFonts w:ascii="Times New Roman" w:hAnsi="Times New Roman"/>
          <w:b w:val="0"/>
          <w:szCs w:val="24"/>
        </w:rPr>
      </w:pPr>
      <w:r w:rsidRPr="006678E8">
        <w:rPr>
          <w:rFonts w:ascii="Times New Roman" w:hAnsi="Times New Roman"/>
          <w:b w:val="0"/>
          <w:szCs w:val="24"/>
        </w:rPr>
        <w:lastRenderedPageBreak/>
        <w:t xml:space="preserve">prádelny vybavené pračkami a sušičkami s možností volného sušení prádla a místa pro čištění obuvi   </w:t>
      </w:r>
    </w:p>
    <w:p w14:paraId="7AE68B5F" w14:textId="77777777" w:rsidR="006678E8" w:rsidRPr="006678E8" w:rsidRDefault="006678E8" w:rsidP="006678E8">
      <w:pPr>
        <w:pStyle w:val="Zkladntext2"/>
        <w:numPr>
          <w:ilvl w:val="0"/>
          <w:numId w:val="20"/>
        </w:numPr>
        <w:spacing w:before="0" w:after="120"/>
        <w:rPr>
          <w:rFonts w:ascii="Times New Roman" w:hAnsi="Times New Roman"/>
          <w:b w:val="0"/>
          <w:szCs w:val="24"/>
        </w:rPr>
      </w:pPr>
      <w:r w:rsidRPr="006678E8">
        <w:rPr>
          <w:rFonts w:ascii="Times New Roman" w:hAnsi="Times New Roman"/>
          <w:b w:val="0"/>
          <w:szCs w:val="24"/>
        </w:rPr>
        <w:t>místnost pro úklidové prostředky + výlevka</w:t>
      </w:r>
    </w:p>
    <w:p w14:paraId="797DACF3" w14:textId="77777777" w:rsidR="006678E8" w:rsidRPr="00EB6F94" w:rsidRDefault="006678E8" w:rsidP="006678E8">
      <w:pPr>
        <w:pStyle w:val="Zkladntext2"/>
        <w:ind w:left="720"/>
        <w:rPr>
          <w:rFonts w:ascii="Times New Roman" w:hAnsi="Times New Roman"/>
          <w:szCs w:val="24"/>
        </w:rPr>
      </w:pPr>
    </w:p>
    <w:p w14:paraId="51824DEA" w14:textId="5BB4E3BF" w:rsidR="006678E8" w:rsidRPr="00EB6F94" w:rsidRDefault="006678E8" w:rsidP="006678E8">
      <w:pPr>
        <w:spacing w:after="120"/>
        <w:jc w:val="both"/>
        <w:rPr>
          <w:sz w:val="24"/>
          <w:szCs w:val="24"/>
        </w:rPr>
      </w:pPr>
      <w:r w:rsidRPr="00C316A6">
        <w:rPr>
          <w:sz w:val="24"/>
          <w:szCs w:val="24"/>
          <w:u w:val="single"/>
        </w:rPr>
        <w:t>Vytápění, chlazení</w:t>
      </w:r>
      <w:r w:rsidRPr="00EB6F94">
        <w:rPr>
          <w:sz w:val="24"/>
          <w:szCs w:val="24"/>
        </w:rPr>
        <w:t xml:space="preserve"> a výměnu vzduchu </w:t>
      </w:r>
      <w:r>
        <w:rPr>
          <w:sz w:val="24"/>
          <w:szCs w:val="24"/>
        </w:rPr>
        <w:t xml:space="preserve">navrhnout </w:t>
      </w:r>
      <w:r w:rsidRPr="00EB6F94">
        <w:rPr>
          <w:sz w:val="24"/>
          <w:szCs w:val="24"/>
        </w:rPr>
        <w:t>energeticky úpornými zdroji s</w:t>
      </w:r>
      <w:r>
        <w:rPr>
          <w:sz w:val="24"/>
          <w:szCs w:val="24"/>
        </w:rPr>
        <w:t> maximálním využití obnovitelných zdrojů</w:t>
      </w:r>
      <w:r w:rsidRPr="00EB6F94">
        <w:rPr>
          <w:sz w:val="24"/>
          <w:szCs w:val="24"/>
        </w:rPr>
        <w:t>. Okna osadit stínící technikou (předokenní žaluzie).</w:t>
      </w:r>
    </w:p>
    <w:p w14:paraId="0EF3D9E2" w14:textId="77777777" w:rsidR="006678E8" w:rsidRPr="00EB6F94" w:rsidRDefault="006678E8" w:rsidP="006678E8">
      <w:pPr>
        <w:jc w:val="both"/>
        <w:rPr>
          <w:sz w:val="24"/>
          <w:szCs w:val="24"/>
        </w:rPr>
      </w:pPr>
    </w:p>
    <w:p w14:paraId="3BFA7EB4" w14:textId="77777777" w:rsidR="006678E8" w:rsidRPr="00C316A6" w:rsidRDefault="006678E8" w:rsidP="006678E8">
      <w:pPr>
        <w:spacing w:after="120"/>
        <w:jc w:val="both"/>
        <w:rPr>
          <w:sz w:val="24"/>
          <w:szCs w:val="24"/>
          <w:u w:val="single"/>
        </w:rPr>
      </w:pPr>
      <w:r w:rsidRPr="00C316A6">
        <w:rPr>
          <w:sz w:val="24"/>
          <w:szCs w:val="24"/>
          <w:u w:val="single"/>
        </w:rPr>
        <w:t>V okolí ubytovny na určeném pozemku řešit:</w:t>
      </w:r>
    </w:p>
    <w:p w14:paraId="13DBA3CC" w14:textId="77777777" w:rsidR="006678E8" w:rsidRPr="00EB6F94" w:rsidRDefault="006678E8" w:rsidP="006678E8">
      <w:pPr>
        <w:spacing w:after="120"/>
        <w:jc w:val="both"/>
        <w:rPr>
          <w:sz w:val="24"/>
          <w:szCs w:val="24"/>
        </w:rPr>
      </w:pPr>
      <w:r w:rsidRPr="00EB6F94">
        <w:rPr>
          <w:sz w:val="24"/>
          <w:szCs w:val="24"/>
        </w:rPr>
        <w:t>-</w:t>
      </w:r>
      <w:r w:rsidRPr="00EB6F94">
        <w:rPr>
          <w:sz w:val="24"/>
          <w:szCs w:val="24"/>
        </w:rPr>
        <w:tab/>
        <w:t>oplocení areálu ubytovny</w:t>
      </w:r>
    </w:p>
    <w:p w14:paraId="6C278BDE" w14:textId="77777777" w:rsidR="006678E8" w:rsidRPr="00EB6F94" w:rsidRDefault="006678E8" w:rsidP="006678E8">
      <w:pPr>
        <w:spacing w:after="120"/>
        <w:jc w:val="both"/>
        <w:rPr>
          <w:sz w:val="24"/>
          <w:szCs w:val="24"/>
        </w:rPr>
      </w:pPr>
      <w:r w:rsidRPr="00EB6F94">
        <w:rPr>
          <w:sz w:val="24"/>
          <w:szCs w:val="24"/>
        </w:rPr>
        <w:t>-</w:t>
      </w:r>
      <w:r w:rsidRPr="00EB6F94">
        <w:rPr>
          <w:sz w:val="24"/>
          <w:szCs w:val="24"/>
        </w:rPr>
        <w:tab/>
        <w:t>vjezd do areálu ubytovny z hlavní komunikace včetně závor ovládaných z recepce</w:t>
      </w:r>
    </w:p>
    <w:p w14:paraId="442DBDC8" w14:textId="14F7E1A7" w:rsidR="006678E8" w:rsidRPr="00EB6F94" w:rsidRDefault="006678E8" w:rsidP="006678E8">
      <w:pPr>
        <w:spacing w:after="120"/>
        <w:ind w:left="709" w:hanging="709"/>
        <w:jc w:val="both"/>
        <w:rPr>
          <w:sz w:val="24"/>
          <w:szCs w:val="24"/>
        </w:rPr>
      </w:pPr>
      <w:r w:rsidRPr="00EB6F94">
        <w:rPr>
          <w:sz w:val="24"/>
          <w:szCs w:val="24"/>
        </w:rPr>
        <w:t>-</w:t>
      </w:r>
      <w:r w:rsidRPr="00EB6F94">
        <w:rPr>
          <w:sz w:val="24"/>
          <w:szCs w:val="24"/>
        </w:rPr>
        <w:tab/>
        <w:t xml:space="preserve">parkovací stání pro </w:t>
      </w:r>
      <w:r w:rsidRPr="00B053C2">
        <w:rPr>
          <w:sz w:val="24"/>
          <w:szCs w:val="24"/>
          <w:u w:val="single"/>
        </w:rPr>
        <w:t>maximální počet</w:t>
      </w:r>
      <w:r w:rsidRPr="00EB6F94">
        <w:rPr>
          <w:sz w:val="24"/>
          <w:szCs w:val="24"/>
        </w:rPr>
        <w:t xml:space="preserve"> osobních automobilů</w:t>
      </w:r>
      <w:r>
        <w:rPr>
          <w:sz w:val="24"/>
          <w:szCs w:val="24"/>
        </w:rPr>
        <w:t>, minimálně</w:t>
      </w:r>
      <w:r w:rsidRPr="00EB6F94">
        <w:rPr>
          <w:sz w:val="24"/>
          <w:szCs w:val="24"/>
        </w:rPr>
        <w:t xml:space="preserve"> dle požadavku platných norem</w:t>
      </w:r>
      <w:r>
        <w:rPr>
          <w:sz w:val="24"/>
          <w:szCs w:val="24"/>
        </w:rPr>
        <w:t xml:space="preserve"> (minimálně 100 stání osobních vozidel)</w:t>
      </w:r>
    </w:p>
    <w:p w14:paraId="29D67E7E" w14:textId="77777777" w:rsidR="006678E8" w:rsidRPr="00EB6F94" w:rsidRDefault="006678E8" w:rsidP="006678E8">
      <w:pPr>
        <w:spacing w:after="120"/>
        <w:jc w:val="both"/>
        <w:rPr>
          <w:sz w:val="24"/>
          <w:szCs w:val="24"/>
        </w:rPr>
      </w:pPr>
      <w:r w:rsidRPr="00EB6F94">
        <w:rPr>
          <w:sz w:val="24"/>
          <w:szCs w:val="24"/>
        </w:rPr>
        <w:t>-</w:t>
      </w:r>
      <w:r w:rsidRPr="00EB6F94">
        <w:rPr>
          <w:sz w:val="24"/>
          <w:szCs w:val="24"/>
        </w:rPr>
        <w:tab/>
        <w:t xml:space="preserve">parkovací plocha pro zásobování, </w:t>
      </w:r>
    </w:p>
    <w:p w14:paraId="24BF83A3" w14:textId="77777777" w:rsidR="006678E8" w:rsidRPr="00EB6F94" w:rsidRDefault="006678E8" w:rsidP="006678E8">
      <w:pPr>
        <w:spacing w:after="120"/>
        <w:jc w:val="both"/>
        <w:rPr>
          <w:sz w:val="24"/>
          <w:szCs w:val="24"/>
        </w:rPr>
      </w:pPr>
      <w:r w:rsidRPr="00EB6F94">
        <w:rPr>
          <w:sz w:val="24"/>
          <w:szCs w:val="24"/>
        </w:rPr>
        <w:t>-</w:t>
      </w:r>
      <w:r w:rsidRPr="00EB6F94">
        <w:rPr>
          <w:sz w:val="24"/>
          <w:szCs w:val="24"/>
        </w:rPr>
        <w:tab/>
      </w:r>
      <w:r>
        <w:rPr>
          <w:sz w:val="24"/>
          <w:szCs w:val="24"/>
        </w:rPr>
        <w:t>veřejné</w:t>
      </w:r>
      <w:r w:rsidRPr="00EB6F94">
        <w:rPr>
          <w:sz w:val="24"/>
          <w:szCs w:val="24"/>
        </w:rPr>
        <w:t xml:space="preserve"> osvětlení</w:t>
      </w:r>
    </w:p>
    <w:p w14:paraId="6229D237" w14:textId="77777777" w:rsidR="006678E8" w:rsidRPr="00EB6F94" w:rsidRDefault="006678E8" w:rsidP="006678E8">
      <w:pPr>
        <w:spacing w:after="120"/>
        <w:jc w:val="both"/>
        <w:rPr>
          <w:sz w:val="24"/>
          <w:szCs w:val="24"/>
        </w:rPr>
      </w:pPr>
      <w:r w:rsidRPr="00EB6F94">
        <w:rPr>
          <w:sz w:val="24"/>
          <w:szCs w:val="24"/>
        </w:rPr>
        <w:t>-</w:t>
      </w:r>
      <w:r w:rsidRPr="00EB6F94">
        <w:rPr>
          <w:sz w:val="24"/>
          <w:szCs w:val="24"/>
        </w:rPr>
        <w:tab/>
        <w:t>klidové místo v zeleni</w:t>
      </w:r>
    </w:p>
    <w:p w14:paraId="79726530" w14:textId="77777777" w:rsidR="006678E8" w:rsidRDefault="006678E8" w:rsidP="006678E8">
      <w:pPr>
        <w:jc w:val="both"/>
        <w:rPr>
          <w:sz w:val="24"/>
          <w:szCs w:val="24"/>
        </w:rPr>
      </w:pPr>
    </w:p>
    <w:p w14:paraId="514F7FDD" w14:textId="4419A2A7" w:rsidR="006678E8" w:rsidRDefault="006678E8" w:rsidP="006678E8">
      <w:pPr>
        <w:jc w:val="both"/>
        <w:rPr>
          <w:sz w:val="24"/>
          <w:szCs w:val="24"/>
        </w:rPr>
      </w:pPr>
    </w:p>
    <w:sectPr w:rsidR="006678E8" w:rsidSect="007D23E0">
      <w:head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BB00C" w14:textId="77777777" w:rsidR="00B527D2" w:rsidRDefault="00B527D2">
      <w:r>
        <w:separator/>
      </w:r>
    </w:p>
    <w:p w14:paraId="2DDD7070" w14:textId="77777777" w:rsidR="00B527D2" w:rsidRDefault="00B527D2"/>
  </w:endnote>
  <w:endnote w:type="continuationSeparator" w:id="0">
    <w:p w14:paraId="651FA905" w14:textId="77777777" w:rsidR="00B527D2" w:rsidRDefault="00B527D2">
      <w:r>
        <w:continuationSeparator/>
      </w:r>
    </w:p>
    <w:p w14:paraId="0AA41C68" w14:textId="77777777" w:rsidR="00B527D2" w:rsidRDefault="00B52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3B287B">
          <w:rPr>
            <w:noProof/>
            <w:sz w:val="24"/>
            <w:szCs w:val="24"/>
          </w:rPr>
          <w:t>9</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E734C" w14:textId="77777777" w:rsidR="00B527D2" w:rsidRDefault="00B527D2">
      <w:r>
        <w:separator/>
      </w:r>
    </w:p>
    <w:p w14:paraId="1F0A08CC" w14:textId="77777777" w:rsidR="00B527D2" w:rsidRDefault="00B527D2"/>
  </w:footnote>
  <w:footnote w:type="continuationSeparator" w:id="0">
    <w:p w14:paraId="26BBEFD4" w14:textId="77777777" w:rsidR="00B527D2" w:rsidRDefault="00B527D2">
      <w:r>
        <w:continuationSeparator/>
      </w:r>
    </w:p>
    <w:p w14:paraId="12EC559C" w14:textId="77777777" w:rsidR="00B527D2" w:rsidRDefault="00B52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3ABCEFE8" w:rsidR="00F5523C" w:rsidRPr="00864427" w:rsidRDefault="00F5523C" w:rsidP="00F5523C">
    <w:pPr>
      <w:pStyle w:val="Zhlav"/>
      <w:rPr>
        <w:b/>
        <w:sz w:val="24"/>
        <w:szCs w:val="24"/>
      </w:rPr>
    </w:pPr>
    <w:r w:rsidRPr="00F5523C">
      <w:rPr>
        <w:b/>
        <w:sz w:val="24"/>
        <w:szCs w:val="24"/>
      </w:rPr>
      <w:tab/>
    </w:r>
    <w:r w:rsidRPr="00F5523C">
      <w:rPr>
        <w:b/>
        <w:sz w:val="24"/>
        <w:szCs w:val="24"/>
      </w:rPr>
      <w:tab/>
    </w:r>
    <w:r w:rsidR="00FF4FEE" w:rsidRPr="00F95A6C">
      <w:rPr>
        <w:b/>
        <w:sz w:val="24"/>
        <w:szCs w:val="24"/>
      </w:rPr>
      <w:t>S</w:t>
    </w:r>
    <w:r w:rsidRPr="00F95A6C">
      <w:rPr>
        <w:b/>
        <w:sz w:val="24"/>
        <w:szCs w:val="24"/>
      </w:rPr>
      <w:t>mlouv</w:t>
    </w:r>
    <w:r w:rsidR="00FF4FEE" w:rsidRPr="00F95A6C">
      <w:rPr>
        <w:b/>
        <w:sz w:val="24"/>
        <w:szCs w:val="24"/>
      </w:rPr>
      <w:t>a</w:t>
    </w:r>
    <w:r w:rsidRPr="00F95A6C">
      <w:rPr>
        <w:b/>
        <w:sz w:val="24"/>
        <w:szCs w:val="24"/>
      </w:rPr>
      <w:t xml:space="preserve"> č. </w:t>
    </w:r>
    <w:r w:rsidR="00F95A6C" w:rsidRPr="00F95A6C">
      <w:rPr>
        <w:b/>
        <w:sz w:val="24"/>
        <w:szCs w:val="24"/>
      </w:rPr>
      <w:t>U-170</w:t>
    </w:r>
    <w:r w:rsidRPr="00F95A6C">
      <w:rPr>
        <w:b/>
        <w:sz w:val="24"/>
        <w:szCs w:val="24"/>
      </w:rPr>
      <w:t>-00</w:t>
    </w:r>
    <w:r w:rsidRPr="00F5523C">
      <w:rPr>
        <w:b/>
        <w:sz w:val="24"/>
        <w:szCs w:val="24"/>
      </w:rPr>
      <w:t>/</w:t>
    </w:r>
    <w:r w:rsidR="00D42B96">
      <w:rPr>
        <w:b/>
        <w:sz w:val="24"/>
        <w:szCs w:val="24"/>
      </w:rPr>
      <w:t>23</w:t>
    </w:r>
  </w:p>
  <w:p w14:paraId="11300AE3" w14:textId="77777777" w:rsidR="00B25EBF" w:rsidRPr="00015697" w:rsidRDefault="00B25EBF" w:rsidP="00F5523C">
    <w:pPr>
      <w:pStyle w:val="Zhlav"/>
      <w:jc w:val="right"/>
      <w:rPr>
        <w:snapToGrid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26BAA" w14:textId="77777777" w:rsidR="004B2D3D" w:rsidRDefault="004B2D3D" w:rsidP="00F5523C">
    <w:pPr>
      <w:pStyle w:val="Zhlav"/>
      <w:rPr>
        <w:b/>
        <w:color w:val="FF0000"/>
        <w:sz w:val="24"/>
        <w:szCs w:val="24"/>
      </w:rPr>
    </w:pPr>
    <w:r>
      <w:rPr>
        <w:snapToGrid w:val="0"/>
        <w:sz w:val="24"/>
      </w:rPr>
      <w:tab/>
    </w:r>
  </w:p>
  <w:p w14:paraId="58A94BD9" w14:textId="7E0F409E" w:rsidR="004B2D3D" w:rsidRPr="00864427" w:rsidRDefault="004B2D3D" w:rsidP="00F5523C">
    <w:pPr>
      <w:pStyle w:val="Zhlav"/>
      <w:rPr>
        <w:b/>
        <w:sz w:val="24"/>
        <w:szCs w:val="24"/>
      </w:rPr>
    </w:pPr>
    <w:r w:rsidRPr="00F5523C">
      <w:rPr>
        <w:b/>
        <w:sz w:val="24"/>
        <w:szCs w:val="24"/>
      </w:rPr>
      <w:tab/>
    </w:r>
    <w:r w:rsidRPr="00F5523C">
      <w:rPr>
        <w:b/>
        <w:sz w:val="24"/>
        <w:szCs w:val="24"/>
      </w:rPr>
      <w:tab/>
    </w:r>
    <w:r>
      <w:rPr>
        <w:b/>
        <w:sz w:val="24"/>
        <w:szCs w:val="24"/>
      </w:rPr>
      <w:t>Příloha</w:t>
    </w:r>
    <w:r w:rsidRPr="00F5523C">
      <w:rPr>
        <w:b/>
        <w:sz w:val="24"/>
        <w:szCs w:val="24"/>
      </w:rPr>
      <w:t xml:space="preserve"> č.</w:t>
    </w:r>
    <w:r>
      <w:rPr>
        <w:b/>
        <w:sz w:val="24"/>
        <w:szCs w:val="24"/>
      </w:rPr>
      <w:t xml:space="preserve"> 1 smlouvy</w:t>
    </w:r>
    <w:r w:rsidRPr="00F5523C">
      <w:rPr>
        <w:b/>
        <w:sz w:val="24"/>
        <w:szCs w:val="24"/>
      </w:rPr>
      <w:t xml:space="preserve"> </w:t>
    </w:r>
    <w:r w:rsidR="00F95A6C">
      <w:rPr>
        <w:b/>
        <w:sz w:val="24"/>
        <w:szCs w:val="24"/>
      </w:rPr>
      <w:t>U-170</w:t>
    </w:r>
    <w:r w:rsidRPr="00F5523C">
      <w:rPr>
        <w:b/>
        <w:sz w:val="24"/>
        <w:szCs w:val="24"/>
      </w:rPr>
      <w:t>-00/</w:t>
    </w:r>
    <w:r>
      <w:rPr>
        <w:b/>
        <w:sz w:val="24"/>
        <w:szCs w:val="24"/>
      </w:rPr>
      <w:t>23</w:t>
    </w:r>
  </w:p>
  <w:p w14:paraId="71CF9DAB" w14:textId="77777777" w:rsidR="004B2D3D" w:rsidRPr="00015697" w:rsidRDefault="004B2D3D"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B2B9F"/>
    <w:multiLevelType w:val="hybridMultilevel"/>
    <w:tmpl w:val="940E76C2"/>
    <w:lvl w:ilvl="0" w:tplc="76D2B9FC">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2F0764"/>
    <w:multiLevelType w:val="hybridMultilevel"/>
    <w:tmpl w:val="88FC9FE2"/>
    <w:lvl w:ilvl="0" w:tplc="84007F68">
      <w:start w:val="3"/>
      <w:numFmt w:val="bullet"/>
      <w:lvlText w:val="-"/>
      <w:lvlJc w:val="left"/>
      <w:pPr>
        <w:ind w:left="369"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D179B"/>
    <w:multiLevelType w:val="hybridMultilevel"/>
    <w:tmpl w:val="78BE74A6"/>
    <w:lvl w:ilvl="0" w:tplc="827C4F3E">
      <w:start w:val="1"/>
      <w:numFmt w:val="lowerLetter"/>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9F2E28"/>
    <w:multiLevelType w:val="hybridMultilevel"/>
    <w:tmpl w:val="FB0A3512"/>
    <w:lvl w:ilvl="0" w:tplc="5B9A8726">
      <w:start w:val="1"/>
      <w:numFmt w:val="bullet"/>
      <w:lvlText w:val="-"/>
      <w:lvlJc w:val="left"/>
      <w:pPr>
        <w:ind w:left="720" w:hanging="360"/>
      </w:pPr>
      <w:rPr>
        <w:rFonts w:ascii="Times New Roman" w:eastAsiaTheme="minorHAnsi" w:hAnsi="Times New Roman" w:cs="Times New Roman" w:hint="default"/>
      </w:rPr>
    </w:lvl>
    <w:lvl w:ilvl="1" w:tplc="5B9A8726">
      <w:start w:val="1"/>
      <w:numFmt w:val="bullet"/>
      <w:lvlText w:val="-"/>
      <w:lvlJc w:val="left"/>
      <w:pPr>
        <w:ind w:left="1440" w:hanging="360"/>
      </w:pPr>
      <w:rPr>
        <w:rFonts w:ascii="Times New Roman" w:eastAsiaTheme="minorHAnsi"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8" w15:restartNumberingAfterBreak="0">
    <w:nsid w:val="35537F55"/>
    <w:multiLevelType w:val="hybridMultilevel"/>
    <w:tmpl w:val="05805F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F44A1"/>
    <w:multiLevelType w:val="hybridMultilevel"/>
    <w:tmpl w:val="3580EA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BE4B34"/>
    <w:multiLevelType w:val="hybridMultilevel"/>
    <w:tmpl w:val="07F45996"/>
    <w:lvl w:ilvl="0" w:tplc="C5B40C5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FA7B73"/>
    <w:multiLevelType w:val="hybridMultilevel"/>
    <w:tmpl w:val="3B2EDECA"/>
    <w:lvl w:ilvl="0" w:tplc="906E6904">
      <w:start w:val="3"/>
      <w:numFmt w:val="bullet"/>
      <w:lvlText w:val="-"/>
      <w:lvlJc w:val="left"/>
      <w:pPr>
        <w:ind w:left="1065" w:hanging="360"/>
      </w:pPr>
      <w:rPr>
        <w:rFonts w:ascii="Times New Roman" w:eastAsiaTheme="minorHAns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B06B65"/>
    <w:multiLevelType w:val="hybridMultilevel"/>
    <w:tmpl w:val="7E9C89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7" w15:restartNumberingAfterBreak="0">
    <w:nsid w:val="54D236D0"/>
    <w:multiLevelType w:val="hybridMultilevel"/>
    <w:tmpl w:val="2F203944"/>
    <w:lvl w:ilvl="0" w:tplc="0405000B">
      <w:start w:val="1"/>
      <w:numFmt w:val="bullet"/>
      <w:lvlText w:val=""/>
      <w:lvlJc w:val="left"/>
      <w:pPr>
        <w:ind w:left="720" w:hanging="360"/>
      </w:pPr>
      <w:rPr>
        <w:rFonts w:ascii="Wingdings" w:hAnsi="Wingdings" w:hint="default"/>
      </w:rPr>
    </w:lvl>
    <w:lvl w:ilvl="1" w:tplc="5B9A8726">
      <w:start w:val="1"/>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1C3A15"/>
    <w:multiLevelType w:val="hybridMultilevel"/>
    <w:tmpl w:val="D6D8A5CA"/>
    <w:lvl w:ilvl="0" w:tplc="0405000B">
      <w:start w:val="1"/>
      <w:numFmt w:val="bullet"/>
      <w:lvlText w:val=""/>
      <w:lvlJc w:val="left"/>
      <w:pPr>
        <w:ind w:left="720" w:hanging="360"/>
      </w:pPr>
      <w:rPr>
        <w:rFonts w:ascii="Wingdings" w:hAnsi="Wingdings" w:hint="default"/>
      </w:rPr>
    </w:lvl>
    <w:lvl w:ilvl="1" w:tplc="5B9A8726">
      <w:start w:val="1"/>
      <w:numFmt w:val="bullet"/>
      <w:lvlText w:val="-"/>
      <w:lvlJc w:val="left"/>
      <w:pPr>
        <w:ind w:left="1440" w:hanging="360"/>
      </w:pPr>
      <w:rPr>
        <w:rFonts w:ascii="Times New Roman" w:eastAsiaTheme="minorHAnsi"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6577DEF"/>
    <w:multiLevelType w:val="hybridMultilevel"/>
    <w:tmpl w:val="FE3CCD48"/>
    <w:lvl w:ilvl="0" w:tplc="0405000B">
      <w:start w:val="1"/>
      <w:numFmt w:val="bullet"/>
      <w:lvlText w:val=""/>
      <w:lvlJc w:val="left"/>
      <w:pPr>
        <w:ind w:left="369"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3"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24"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15:restartNumberingAfterBreak="0">
    <w:nsid w:val="6BE20D09"/>
    <w:multiLevelType w:val="hybridMultilevel"/>
    <w:tmpl w:val="E58020AA"/>
    <w:lvl w:ilvl="0" w:tplc="7494E398">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C9F54D1"/>
    <w:multiLevelType w:val="multilevel"/>
    <w:tmpl w:val="6B74B7D4"/>
    <w:lvl w:ilvl="0">
      <w:start w:val="1"/>
      <w:numFmt w:val="decimal"/>
      <w:lvlText w:val="%1."/>
      <w:lvlJc w:val="left"/>
      <w:pPr>
        <w:ind w:left="570" w:hanging="570"/>
      </w:pPr>
      <w:rPr>
        <w:rFonts w:hint="default"/>
        <w:b/>
      </w:rPr>
    </w:lvl>
    <w:lvl w:ilvl="1">
      <w:start w:val="1"/>
      <w:numFmt w:val="decimal"/>
      <w:lvlText w:val="2.%2."/>
      <w:lvlJc w:val="left"/>
      <w:pPr>
        <w:ind w:left="570" w:hanging="57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600A2A"/>
    <w:multiLevelType w:val="hybridMultilevel"/>
    <w:tmpl w:val="E230D87E"/>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EE34D03A">
      <w:numFmt w:val="bullet"/>
      <w:lvlText w:val=""/>
      <w:lvlJc w:val="left"/>
      <w:pPr>
        <w:ind w:left="1440" w:hanging="360"/>
      </w:pPr>
      <w:rPr>
        <w:rFonts w:ascii="Symbol" w:eastAsia="Times New Roman" w:hAnsi="Symbol" w:cs="Times New Roman"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905B43"/>
    <w:multiLevelType w:val="hybridMultilevel"/>
    <w:tmpl w:val="15F819A2"/>
    <w:lvl w:ilvl="0" w:tplc="84007F68">
      <w:start w:val="3"/>
      <w:numFmt w:val="bullet"/>
      <w:lvlText w:val="-"/>
      <w:lvlJc w:val="left"/>
      <w:pPr>
        <w:ind w:left="-351" w:hanging="360"/>
      </w:pPr>
      <w:rPr>
        <w:rFonts w:ascii="Times New Roman" w:eastAsiaTheme="minorHAnsi" w:hAnsi="Times New Roman" w:cs="Times New Roman" w:hint="default"/>
      </w:rPr>
    </w:lvl>
    <w:lvl w:ilvl="1" w:tplc="E926D734">
      <w:numFmt w:val="bullet"/>
      <w:lvlText w:val=""/>
      <w:lvlJc w:val="left"/>
      <w:pPr>
        <w:ind w:left="714" w:hanging="705"/>
      </w:pPr>
      <w:rPr>
        <w:rFonts w:ascii="Symbol" w:eastAsiaTheme="minorHAnsi" w:hAnsi="Symbol" w:cs="Times New Roman" w:hint="default"/>
      </w:rPr>
    </w:lvl>
    <w:lvl w:ilvl="2" w:tplc="B150CC6A">
      <w:numFmt w:val="bullet"/>
      <w:lvlText w:val="•"/>
      <w:lvlJc w:val="left"/>
      <w:pPr>
        <w:ind w:left="1434" w:hanging="705"/>
      </w:pPr>
      <w:rPr>
        <w:rFonts w:ascii="Times New Roman" w:eastAsiaTheme="minorHAnsi" w:hAnsi="Times New Roman" w:cs="Times New Roman" w:hint="default"/>
      </w:rPr>
    </w:lvl>
    <w:lvl w:ilvl="3" w:tplc="04050001" w:tentative="1">
      <w:start w:val="1"/>
      <w:numFmt w:val="bullet"/>
      <w:lvlText w:val=""/>
      <w:lvlJc w:val="left"/>
      <w:pPr>
        <w:ind w:left="1809" w:hanging="360"/>
      </w:pPr>
      <w:rPr>
        <w:rFonts w:ascii="Symbol" w:hAnsi="Symbol" w:hint="default"/>
      </w:rPr>
    </w:lvl>
    <w:lvl w:ilvl="4" w:tplc="04050003" w:tentative="1">
      <w:start w:val="1"/>
      <w:numFmt w:val="bullet"/>
      <w:lvlText w:val="o"/>
      <w:lvlJc w:val="left"/>
      <w:pPr>
        <w:ind w:left="2529" w:hanging="360"/>
      </w:pPr>
      <w:rPr>
        <w:rFonts w:ascii="Courier New" w:hAnsi="Courier New" w:cs="Courier New" w:hint="default"/>
      </w:rPr>
    </w:lvl>
    <w:lvl w:ilvl="5" w:tplc="04050005" w:tentative="1">
      <w:start w:val="1"/>
      <w:numFmt w:val="bullet"/>
      <w:lvlText w:val=""/>
      <w:lvlJc w:val="left"/>
      <w:pPr>
        <w:ind w:left="3249" w:hanging="360"/>
      </w:pPr>
      <w:rPr>
        <w:rFonts w:ascii="Wingdings" w:hAnsi="Wingdings" w:hint="default"/>
      </w:rPr>
    </w:lvl>
    <w:lvl w:ilvl="6" w:tplc="04050001" w:tentative="1">
      <w:start w:val="1"/>
      <w:numFmt w:val="bullet"/>
      <w:lvlText w:val=""/>
      <w:lvlJc w:val="left"/>
      <w:pPr>
        <w:ind w:left="3969" w:hanging="360"/>
      </w:pPr>
      <w:rPr>
        <w:rFonts w:ascii="Symbol" w:hAnsi="Symbol" w:hint="default"/>
      </w:rPr>
    </w:lvl>
    <w:lvl w:ilvl="7" w:tplc="04050003" w:tentative="1">
      <w:start w:val="1"/>
      <w:numFmt w:val="bullet"/>
      <w:lvlText w:val="o"/>
      <w:lvlJc w:val="left"/>
      <w:pPr>
        <w:ind w:left="4689" w:hanging="360"/>
      </w:pPr>
      <w:rPr>
        <w:rFonts w:ascii="Courier New" w:hAnsi="Courier New" w:cs="Courier New" w:hint="default"/>
      </w:rPr>
    </w:lvl>
    <w:lvl w:ilvl="8" w:tplc="04050005" w:tentative="1">
      <w:start w:val="1"/>
      <w:numFmt w:val="bullet"/>
      <w:lvlText w:val=""/>
      <w:lvlJc w:val="left"/>
      <w:pPr>
        <w:ind w:left="5409" w:hanging="360"/>
      </w:pPr>
      <w:rPr>
        <w:rFonts w:ascii="Wingdings" w:hAnsi="Wingdings" w:hint="default"/>
      </w:rPr>
    </w:lvl>
  </w:abstractNum>
  <w:abstractNum w:abstractNumId="31" w15:restartNumberingAfterBreak="0">
    <w:nsid w:val="79F32DE3"/>
    <w:multiLevelType w:val="hybridMultilevel"/>
    <w:tmpl w:val="DB8AF642"/>
    <w:lvl w:ilvl="0" w:tplc="46F6A27C">
      <w:start w:val="1"/>
      <w:numFmt w:val="lowerLetter"/>
      <w:lvlText w:val="%1."/>
      <w:lvlJc w:val="left"/>
      <w:pPr>
        <w:ind w:left="1140" w:hanging="57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num w:numId="1">
    <w:abstractNumId w:val="16"/>
  </w:num>
  <w:num w:numId="2">
    <w:abstractNumId w:val="7"/>
  </w:num>
  <w:num w:numId="3">
    <w:abstractNumId w:val="24"/>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9"/>
  </w:num>
  <w:num w:numId="7">
    <w:abstractNumId w:val="14"/>
  </w:num>
  <w:num w:numId="8">
    <w:abstractNumId w:val="29"/>
  </w:num>
  <w:num w:numId="9">
    <w:abstractNumId w:val="2"/>
  </w:num>
  <w:num w:numId="10">
    <w:abstractNumId w:val="28"/>
  </w:num>
  <w:num w:numId="11">
    <w:abstractNumId w:val="23"/>
  </w:num>
  <w:num w:numId="12">
    <w:abstractNumId w:val="22"/>
  </w:num>
  <w:num w:numId="13">
    <w:abstractNumId w:val="27"/>
  </w:num>
  <w:num w:numId="14">
    <w:abstractNumId w:val="31"/>
  </w:num>
  <w:num w:numId="15">
    <w:abstractNumId w:val="3"/>
  </w:num>
  <w:num w:numId="16">
    <w:abstractNumId w:val="12"/>
  </w:num>
  <w:num w:numId="17">
    <w:abstractNumId w:val="4"/>
  </w:num>
  <w:num w:numId="18">
    <w:abstractNumId w:val="21"/>
  </w:num>
  <w:num w:numId="19">
    <w:abstractNumId w:val="13"/>
  </w:num>
  <w:num w:numId="20">
    <w:abstractNumId w:val="11"/>
  </w:num>
  <w:num w:numId="21">
    <w:abstractNumId w:val="1"/>
  </w:num>
  <w:num w:numId="22">
    <w:abstractNumId w:val="6"/>
  </w:num>
  <w:num w:numId="23">
    <w:abstractNumId w:val="10"/>
  </w:num>
  <w:num w:numId="24">
    <w:abstractNumId w:val="19"/>
  </w:num>
  <w:num w:numId="25">
    <w:abstractNumId w:val="17"/>
  </w:num>
  <w:num w:numId="26">
    <w:abstractNumId w:val="18"/>
  </w:num>
  <w:num w:numId="27">
    <w:abstractNumId w:val="8"/>
  </w:num>
  <w:num w:numId="28">
    <w:abstractNumId w:val="30"/>
  </w:num>
  <w:num w:numId="29">
    <w:abstractNumId w:val="5"/>
  </w:num>
  <w:num w:numId="30">
    <w:abstractNumId w:val="15"/>
  </w:num>
  <w:num w:numId="31">
    <w:abstractNumId w:val="26"/>
  </w:num>
  <w:num w:numId="3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9B"/>
    <w:rsid w:val="00001823"/>
    <w:rsid w:val="0000271A"/>
    <w:rsid w:val="00002F66"/>
    <w:rsid w:val="00005D5A"/>
    <w:rsid w:val="00012308"/>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2ACE"/>
    <w:rsid w:val="000447C0"/>
    <w:rsid w:val="000448FC"/>
    <w:rsid w:val="0004654A"/>
    <w:rsid w:val="00050A88"/>
    <w:rsid w:val="000527B8"/>
    <w:rsid w:val="00053F31"/>
    <w:rsid w:val="00056808"/>
    <w:rsid w:val="00057F04"/>
    <w:rsid w:val="00060AA0"/>
    <w:rsid w:val="00060F49"/>
    <w:rsid w:val="00062438"/>
    <w:rsid w:val="00062A48"/>
    <w:rsid w:val="000632C5"/>
    <w:rsid w:val="00063A6D"/>
    <w:rsid w:val="00064BA1"/>
    <w:rsid w:val="0006564D"/>
    <w:rsid w:val="0006785F"/>
    <w:rsid w:val="00071816"/>
    <w:rsid w:val="000755A1"/>
    <w:rsid w:val="00077B98"/>
    <w:rsid w:val="00084333"/>
    <w:rsid w:val="000847B2"/>
    <w:rsid w:val="00084ADF"/>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08AD"/>
    <w:rsid w:val="000B1296"/>
    <w:rsid w:val="000B15CC"/>
    <w:rsid w:val="000B383D"/>
    <w:rsid w:val="000B68EC"/>
    <w:rsid w:val="000B7A73"/>
    <w:rsid w:val="000C0B45"/>
    <w:rsid w:val="000C11B8"/>
    <w:rsid w:val="000C2047"/>
    <w:rsid w:val="000C3835"/>
    <w:rsid w:val="000D2E80"/>
    <w:rsid w:val="000D3004"/>
    <w:rsid w:val="000D794D"/>
    <w:rsid w:val="000E14C5"/>
    <w:rsid w:val="000E1796"/>
    <w:rsid w:val="000E2F91"/>
    <w:rsid w:val="000E307B"/>
    <w:rsid w:val="000E4119"/>
    <w:rsid w:val="000E4227"/>
    <w:rsid w:val="000E6C9D"/>
    <w:rsid w:val="000E7ED0"/>
    <w:rsid w:val="000F0BCB"/>
    <w:rsid w:val="000F5986"/>
    <w:rsid w:val="000F75BD"/>
    <w:rsid w:val="00100D24"/>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0B97"/>
    <w:rsid w:val="00173CA3"/>
    <w:rsid w:val="00176253"/>
    <w:rsid w:val="001768A8"/>
    <w:rsid w:val="00176CC4"/>
    <w:rsid w:val="00180F2B"/>
    <w:rsid w:val="001833D8"/>
    <w:rsid w:val="00184B9E"/>
    <w:rsid w:val="00185318"/>
    <w:rsid w:val="001862BB"/>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7667A"/>
    <w:rsid w:val="002802C9"/>
    <w:rsid w:val="00286814"/>
    <w:rsid w:val="0029437E"/>
    <w:rsid w:val="002947C8"/>
    <w:rsid w:val="00295354"/>
    <w:rsid w:val="002973B1"/>
    <w:rsid w:val="002A0F64"/>
    <w:rsid w:val="002A12EF"/>
    <w:rsid w:val="002A2006"/>
    <w:rsid w:val="002A369E"/>
    <w:rsid w:val="002A4EE9"/>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470F"/>
    <w:rsid w:val="002D5EEB"/>
    <w:rsid w:val="002D6CF3"/>
    <w:rsid w:val="002E0E54"/>
    <w:rsid w:val="002E1445"/>
    <w:rsid w:val="002E18C5"/>
    <w:rsid w:val="002E201A"/>
    <w:rsid w:val="002E39B2"/>
    <w:rsid w:val="002E569B"/>
    <w:rsid w:val="002E6DCD"/>
    <w:rsid w:val="002F0BB0"/>
    <w:rsid w:val="002F282E"/>
    <w:rsid w:val="002F45BD"/>
    <w:rsid w:val="002F57B1"/>
    <w:rsid w:val="002F5A65"/>
    <w:rsid w:val="002F7AE7"/>
    <w:rsid w:val="00304D50"/>
    <w:rsid w:val="00306033"/>
    <w:rsid w:val="003079CC"/>
    <w:rsid w:val="003107EC"/>
    <w:rsid w:val="003128F1"/>
    <w:rsid w:val="00313E32"/>
    <w:rsid w:val="003204D4"/>
    <w:rsid w:val="00322B78"/>
    <w:rsid w:val="00323D71"/>
    <w:rsid w:val="0032481F"/>
    <w:rsid w:val="0032747E"/>
    <w:rsid w:val="00331A53"/>
    <w:rsid w:val="003347DA"/>
    <w:rsid w:val="003351FF"/>
    <w:rsid w:val="00336470"/>
    <w:rsid w:val="00337426"/>
    <w:rsid w:val="00337928"/>
    <w:rsid w:val="003406FB"/>
    <w:rsid w:val="00341153"/>
    <w:rsid w:val="0034378A"/>
    <w:rsid w:val="0034764E"/>
    <w:rsid w:val="003505C0"/>
    <w:rsid w:val="00350DC3"/>
    <w:rsid w:val="00351421"/>
    <w:rsid w:val="00352E8A"/>
    <w:rsid w:val="003620FF"/>
    <w:rsid w:val="00362AF1"/>
    <w:rsid w:val="0036619A"/>
    <w:rsid w:val="003666EB"/>
    <w:rsid w:val="00370637"/>
    <w:rsid w:val="003706C3"/>
    <w:rsid w:val="0037404E"/>
    <w:rsid w:val="003756DB"/>
    <w:rsid w:val="00381EC9"/>
    <w:rsid w:val="00382FDB"/>
    <w:rsid w:val="0038488D"/>
    <w:rsid w:val="003879A1"/>
    <w:rsid w:val="00392F1E"/>
    <w:rsid w:val="00393366"/>
    <w:rsid w:val="00395718"/>
    <w:rsid w:val="003A2746"/>
    <w:rsid w:val="003A2A6E"/>
    <w:rsid w:val="003A2E43"/>
    <w:rsid w:val="003A3942"/>
    <w:rsid w:val="003A6A99"/>
    <w:rsid w:val="003B0063"/>
    <w:rsid w:val="003B0591"/>
    <w:rsid w:val="003B06A5"/>
    <w:rsid w:val="003B0E52"/>
    <w:rsid w:val="003B0F4D"/>
    <w:rsid w:val="003B132E"/>
    <w:rsid w:val="003B287B"/>
    <w:rsid w:val="003B54DC"/>
    <w:rsid w:val="003B59CA"/>
    <w:rsid w:val="003B62BA"/>
    <w:rsid w:val="003B66B5"/>
    <w:rsid w:val="003B6734"/>
    <w:rsid w:val="003B78DF"/>
    <w:rsid w:val="003C089A"/>
    <w:rsid w:val="003C181C"/>
    <w:rsid w:val="003C422C"/>
    <w:rsid w:val="003C4390"/>
    <w:rsid w:val="003C44AC"/>
    <w:rsid w:val="003C4C18"/>
    <w:rsid w:val="003C6BCB"/>
    <w:rsid w:val="003D31F9"/>
    <w:rsid w:val="003D5236"/>
    <w:rsid w:val="003D5359"/>
    <w:rsid w:val="003D6895"/>
    <w:rsid w:val="003D723A"/>
    <w:rsid w:val="003E32F2"/>
    <w:rsid w:val="003E5DC4"/>
    <w:rsid w:val="003E63DB"/>
    <w:rsid w:val="003E7932"/>
    <w:rsid w:val="003F108A"/>
    <w:rsid w:val="003F1465"/>
    <w:rsid w:val="003F18A3"/>
    <w:rsid w:val="003F36CE"/>
    <w:rsid w:val="003F4AF6"/>
    <w:rsid w:val="003F576A"/>
    <w:rsid w:val="003F6721"/>
    <w:rsid w:val="003F6DFB"/>
    <w:rsid w:val="003F7BF7"/>
    <w:rsid w:val="003F7EF1"/>
    <w:rsid w:val="004004FE"/>
    <w:rsid w:val="00401165"/>
    <w:rsid w:val="00401DE5"/>
    <w:rsid w:val="00410279"/>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2670"/>
    <w:rsid w:val="004459AA"/>
    <w:rsid w:val="004500C1"/>
    <w:rsid w:val="00450312"/>
    <w:rsid w:val="00451535"/>
    <w:rsid w:val="00451D94"/>
    <w:rsid w:val="0045704B"/>
    <w:rsid w:val="00461274"/>
    <w:rsid w:val="00461F4C"/>
    <w:rsid w:val="00462356"/>
    <w:rsid w:val="00462E1A"/>
    <w:rsid w:val="0046334D"/>
    <w:rsid w:val="00464331"/>
    <w:rsid w:val="00464A87"/>
    <w:rsid w:val="004652EE"/>
    <w:rsid w:val="00465605"/>
    <w:rsid w:val="0046603F"/>
    <w:rsid w:val="00467750"/>
    <w:rsid w:val="004703E8"/>
    <w:rsid w:val="00472E40"/>
    <w:rsid w:val="00472EEE"/>
    <w:rsid w:val="00473358"/>
    <w:rsid w:val="00473F0F"/>
    <w:rsid w:val="004745D5"/>
    <w:rsid w:val="00481902"/>
    <w:rsid w:val="00482759"/>
    <w:rsid w:val="00483B8E"/>
    <w:rsid w:val="00483D86"/>
    <w:rsid w:val="004846A7"/>
    <w:rsid w:val="00484A02"/>
    <w:rsid w:val="00485D86"/>
    <w:rsid w:val="00486061"/>
    <w:rsid w:val="00486988"/>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2D3D"/>
    <w:rsid w:val="004B35E3"/>
    <w:rsid w:val="004B3A23"/>
    <w:rsid w:val="004B57A2"/>
    <w:rsid w:val="004B5CFE"/>
    <w:rsid w:val="004B6804"/>
    <w:rsid w:val="004B6C2E"/>
    <w:rsid w:val="004B780E"/>
    <w:rsid w:val="004B7DA0"/>
    <w:rsid w:val="004C1438"/>
    <w:rsid w:val="004C28EB"/>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4F2FE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6B0"/>
    <w:rsid w:val="00560FA4"/>
    <w:rsid w:val="00565C23"/>
    <w:rsid w:val="0057045B"/>
    <w:rsid w:val="0057066C"/>
    <w:rsid w:val="00571E93"/>
    <w:rsid w:val="005735BE"/>
    <w:rsid w:val="005745CC"/>
    <w:rsid w:val="005756A9"/>
    <w:rsid w:val="005773E2"/>
    <w:rsid w:val="0057754C"/>
    <w:rsid w:val="0058175B"/>
    <w:rsid w:val="00582AE5"/>
    <w:rsid w:val="0058529B"/>
    <w:rsid w:val="00585345"/>
    <w:rsid w:val="00591D34"/>
    <w:rsid w:val="00592072"/>
    <w:rsid w:val="00592D99"/>
    <w:rsid w:val="00594CBB"/>
    <w:rsid w:val="00596615"/>
    <w:rsid w:val="00597FB9"/>
    <w:rsid w:val="005A08A9"/>
    <w:rsid w:val="005A171C"/>
    <w:rsid w:val="005A1DD7"/>
    <w:rsid w:val="005A343E"/>
    <w:rsid w:val="005A58A2"/>
    <w:rsid w:val="005A7DC2"/>
    <w:rsid w:val="005B14DE"/>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0BB"/>
    <w:rsid w:val="00603E77"/>
    <w:rsid w:val="00604265"/>
    <w:rsid w:val="00604725"/>
    <w:rsid w:val="00604F25"/>
    <w:rsid w:val="00605FCD"/>
    <w:rsid w:val="006075C4"/>
    <w:rsid w:val="006100BA"/>
    <w:rsid w:val="006116FA"/>
    <w:rsid w:val="00611C37"/>
    <w:rsid w:val="00613120"/>
    <w:rsid w:val="00613A27"/>
    <w:rsid w:val="006146AC"/>
    <w:rsid w:val="00615DBC"/>
    <w:rsid w:val="006163D9"/>
    <w:rsid w:val="006174BE"/>
    <w:rsid w:val="00617C7E"/>
    <w:rsid w:val="00620185"/>
    <w:rsid w:val="00622960"/>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678E8"/>
    <w:rsid w:val="0067395E"/>
    <w:rsid w:val="006758DC"/>
    <w:rsid w:val="0067735A"/>
    <w:rsid w:val="006843AC"/>
    <w:rsid w:val="006854EE"/>
    <w:rsid w:val="00691EC4"/>
    <w:rsid w:val="00695BB3"/>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1F1E"/>
    <w:rsid w:val="006D3065"/>
    <w:rsid w:val="006D562A"/>
    <w:rsid w:val="006D66A9"/>
    <w:rsid w:val="006E004F"/>
    <w:rsid w:val="006E0A31"/>
    <w:rsid w:val="006E1EA5"/>
    <w:rsid w:val="006E4286"/>
    <w:rsid w:val="006E4950"/>
    <w:rsid w:val="006E4F42"/>
    <w:rsid w:val="006E5621"/>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E87"/>
    <w:rsid w:val="00744F62"/>
    <w:rsid w:val="00750531"/>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549A"/>
    <w:rsid w:val="007A6A3C"/>
    <w:rsid w:val="007A76DB"/>
    <w:rsid w:val="007A7941"/>
    <w:rsid w:val="007B0A6D"/>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329"/>
    <w:rsid w:val="007E0DBB"/>
    <w:rsid w:val="007E6626"/>
    <w:rsid w:val="007F25B4"/>
    <w:rsid w:val="007F334E"/>
    <w:rsid w:val="007F43CD"/>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2C04"/>
    <w:rsid w:val="00823E1F"/>
    <w:rsid w:val="008242B9"/>
    <w:rsid w:val="00825011"/>
    <w:rsid w:val="00825106"/>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495"/>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4C06"/>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1EC4"/>
    <w:rsid w:val="008A46CB"/>
    <w:rsid w:val="008A6D1C"/>
    <w:rsid w:val="008A7114"/>
    <w:rsid w:val="008B1D92"/>
    <w:rsid w:val="008B28D8"/>
    <w:rsid w:val="008B419E"/>
    <w:rsid w:val="008C01DE"/>
    <w:rsid w:val="008C2EED"/>
    <w:rsid w:val="008C4C34"/>
    <w:rsid w:val="008C4DCA"/>
    <w:rsid w:val="008C4F0A"/>
    <w:rsid w:val="008C7AD6"/>
    <w:rsid w:val="008D2199"/>
    <w:rsid w:val="008D2D27"/>
    <w:rsid w:val="008D5646"/>
    <w:rsid w:val="008D6FE6"/>
    <w:rsid w:val="008E11D6"/>
    <w:rsid w:val="008E146D"/>
    <w:rsid w:val="008E405F"/>
    <w:rsid w:val="008E57B3"/>
    <w:rsid w:val="008F2396"/>
    <w:rsid w:val="008F388D"/>
    <w:rsid w:val="008F3EC2"/>
    <w:rsid w:val="008F3FA9"/>
    <w:rsid w:val="008F4CFB"/>
    <w:rsid w:val="008F65E4"/>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7C0"/>
    <w:rsid w:val="00933FA6"/>
    <w:rsid w:val="009355D2"/>
    <w:rsid w:val="00935EC6"/>
    <w:rsid w:val="0093617C"/>
    <w:rsid w:val="00941334"/>
    <w:rsid w:val="00943DC5"/>
    <w:rsid w:val="00944AEB"/>
    <w:rsid w:val="009500BF"/>
    <w:rsid w:val="00955F8B"/>
    <w:rsid w:val="009638F5"/>
    <w:rsid w:val="009649EA"/>
    <w:rsid w:val="009650FB"/>
    <w:rsid w:val="009653A2"/>
    <w:rsid w:val="00966FF3"/>
    <w:rsid w:val="00973F64"/>
    <w:rsid w:val="0097418F"/>
    <w:rsid w:val="009743D5"/>
    <w:rsid w:val="00974659"/>
    <w:rsid w:val="00976C42"/>
    <w:rsid w:val="00976C54"/>
    <w:rsid w:val="0098023E"/>
    <w:rsid w:val="00982D33"/>
    <w:rsid w:val="00984A6D"/>
    <w:rsid w:val="00990CAE"/>
    <w:rsid w:val="009940B0"/>
    <w:rsid w:val="00995FD6"/>
    <w:rsid w:val="00997559"/>
    <w:rsid w:val="009B0F3B"/>
    <w:rsid w:val="009B4661"/>
    <w:rsid w:val="009B5820"/>
    <w:rsid w:val="009B6819"/>
    <w:rsid w:val="009C00D3"/>
    <w:rsid w:val="009C57B4"/>
    <w:rsid w:val="009C5A7E"/>
    <w:rsid w:val="009C5B58"/>
    <w:rsid w:val="009C76E2"/>
    <w:rsid w:val="009D160C"/>
    <w:rsid w:val="009D2408"/>
    <w:rsid w:val="009D31E0"/>
    <w:rsid w:val="009D349E"/>
    <w:rsid w:val="009D3A7C"/>
    <w:rsid w:val="009E00E6"/>
    <w:rsid w:val="009E1132"/>
    <w:rsid w:val="009E176D"/>
    <w:rsid w:val="009E27E0"/>
    <w:rsid w:val="009E516A"/>
    <w:rsid w:val="009F0941"/>
    <w:rsid w:val="009F1635"/>
    <w:rsid w:val="009F53E2"/>
    <w:rsid w:val="009F7421"/>
    <w:rsid w:val="00A01162"/>
    <w:rsid w:val="00A01185"/>
    <w:rsid w:val="00A01324"/>
    <w:rsid w:val="00A0283E"/>
    <w:rsid w:val="00A0446E"/>
    <w:rsid w:val="00A0662B"/>
    <w:rsid w:val="00A0703D"/>
    <w:rsid w:val="00A105AA"/>
    <w:rsid w:val="00A122F6"/>
    <w:rsid w:val="00A15CB8"/>
    <w:rsid w:val="00A16762"/>
    <w:rsid w:val="00A17845"/>
    <w:rsid w:val="00A17ACE"/>
    <w:rsid w:val="00A2346B"/>
    <w:rsid w:val="00A25528"/>
    <w:rsid w:val="00A31D46"/>
    <w:rsid w:val="00A356E9"/>
    <w:rsid w:val="00A35C8B"/>
    <w:rsid w:val="00A37A89"/>
    <w:rsid w:val="00A37EFD"/>
    <w:rsid w:val="00A422E4"/>
    <w:rsid w:val="00A4408A"/>
    <w:rsid w:val="00A44B48"/>
    <w:rsid w:val="00A44EDD"/>
    <w:rsid w:val="00A45207"/>
    <w:rsid w:val="00A4620F"/>
    <w:rsid w:val="00A50CEE"/>
    <w:rsid w:val="00A515BA"/>
    <w:rsid w:val="00A5338C"/>
    <w:rsid w:val="00A54417"/>
    <w:rsid w:val="00A55176"/>
    <w:rsid w:val="00A56329"/>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517E"/>
    <w:rsid w:val="00A9777C"/>
    <w:rsid w:val="00A97FCE"/>
    <w:rsid w:val="00AA14D3"/>
    <w:rsid w:val="00AA201C"/>
    <w:rsid w:val="00AA5C87"/>
    <w:rsid w:val="00AB002B"/>
    <w:rsid w:val="00AB072C"/>
    <w:rsid w:val="00AB2933"/>
    <w:rsid w:val="00AB33CD"/>
    <w:rsid w:val="00AB498B"/>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AF7AF5"/>
    <w:rsid w:val="00B00248"/>
    <w:rsid w:val="00B002BB"/>
    <w:rsid w:val="00B00471"/>
    <w:rsid w:val="00B012A1"/>
    <w:rsid w:val="00B02BC5"/>
    <w:rsid w:val="00B0442D"/>
    <w:rsid w:val="00B04AD1"/>
    <w:rsid w:val="00B053C2"/>
    <w:rsid w:val="00B063A9"/>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4B92"/>
    <w:rsid w:val="00B46FBB"/>
    <w:rsid w:val="00B5158D"/>
    <w:rsid w:val="00B527D2"/>
    <w:rsid w:val="00B536DC"/>
    <w:rsid w:val="00B53CB0"/>
    <w:rsid w:val="00B53EC2"/>
    <w:rsid w:val="00B53F16"/>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2E02"/>
    <w:rsid w:val="00B84BD7"/>
    <w:rsid w:val="00B92585"/>
    <w:rsid w:val="00B9407B"/>
    <w:rsid w:val="00B94D88"/>
    <w:rsid w:val="00B960B1"/>
    <w:rsid w:val="00B96229"/>
    <w:rsid w:val="00B97789"/>
    <w:rsid w:val="00BA0A20"/>
    <w:rsid w:val="00BA68F3"/>
    <w:rsid w:val="00BA7B5C"/>
    <w:rsid w:val="00BA7D16"/>
    <w:rsid w:val="00BB23EA"/>
    <w:rsid w:val="00BB38D9"/>
    <w:rsid w:val="00BB3ECF"/>
    <w:rsid w:val="00BB4555"/>
    <w:rsid w:val="00BB4907"/>
    <w:rsid w:val="00BB4B39"/>
    <w:rsid w:val="00BC07D5"/>
    <w:rsid w:val="00BC1972"/>
    <w:rsid w:val="00BC548D"/>
    <w:rsid w:val="00BC69A9"/>
    <w:rsid w:val="00BC727F"/>
    <w:rsid w:val="00BC7E64"/>
    <w:rsid w:val="00BD0206"/>
    <w:rsid w:val="00BD05BA"/>
    <w:rsid w:val="00BD06E2"/>
    <w:rsid w:val="00BD0AD9"/>
    <w:rsid w:val="00BD25BA"/>
    <w:rsid w:val="00BD34B4"/>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5ED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5B72"/>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4C6F"/>
    <w:rsid w:val="00C9683D"/>
    <w:rsid w:val="00C96E8A"/>
    <w:rsid w:val="00C97B48"/>
    <w:rsid w:val="00CA00CC"/>
    <w:rsid w:val="00CA084E"/>
    <w:rsid w:val="00CA1F7A"/>
    <w:rsid w:val="00CA3361"/>
    <w:rsid w:val="00CA4B9F"/>
    <w:rsid w:val="00CA727E"/>
    <w:rsid w:val="00CA76B3"/>
    <w:rsid w:val="00CA7833"/>
    <w:rsid w:val="00CB0256"/>
    <w:rsid w:val="00CB0930"/>
    <w:rsid w:val="00CB23EA"/>
    <w:rsid w:val="00CB3CDD"/>
    <w:rsid w:val="00CB41CB"/>
    <w:rsid w:val="00CB5A75"/>
    <w:rsid w:val="00CB5E42"/>
    <w:rsid w:val="00CB7A56"/>
    <w:rsid w:val="00CC18CE"/>
    <w:rsid w:val="00CC1B31"/>
    <w:rsid w:val="00CC3652"/>
    <w:rsid w:val="00CC3CFD"/>
    <w:rsid w:val="00CC4358"/>
    <w:rsid w:val="00CC5735"/>
    <w:rsid w:val="00CC59DF"/>
    <w:rsid w:val="00CD1C69"/>
    <w:rsid w:val="00CD2E3A"/>
    <w:rsid w:val="00CD52F9"/>
    <w:rsid w:val="00CD706A"/>
    <w:rsid w:val="00CE6DFE"/>
    <w:rsid w:val="00CE70FF"/>
    <w:rsid w:val="00CF1FF1"/>
    <w:rsid w:val="00CF6DFE"/>
    <w:rsid w:val="00CF716D"/>
    <w:rsid w:val="00D011AC"/>
    <w:rsid w:val="00D020AF"/>
    <w:rsid w:val="00D039E9"/>
    <w:rsid w:val="00D04F48"/>
    <w:rsid w:val="00D07491"/>
    <w:rsid w:val="00D102B6"/>
    <w:rsid w:val="00D10B69"/>
    <w:rsid w:val="00D13CCC"/>
    <w:rsid w:val="00D1716D"/>
    <w:rsid w:val="00D17D67"/>
    <w:rsid w:val="00D21045"/>
    <w:rsid w:val="00D21B72"/>
    <w:rsid w:val="00D2226E"/>
    <w:rsid w:val="00D23E6A"/>
    <w:rsid w:val="00D2435D"/>
    <w:rsid w:val="00D25942"/>
    <w:rsid w:val="00D35969"/>
    <w:rsid w:val="00D40B5B"/>
    <w:rsid w:val="00D414DA"/>
    <w:rsid w:val="00D42B96"/>
    <w:rsid w:val="00D42F34"/>
    <w:rsid w:val="00D45AE4"/>
    <w:rsid w:val="00D45FF5"/>
    <w:rsid w:val="00D45FF8"/>
    <w:rsid w:val="00D46653"/>
    <w:rsid w:val="00D53F77"/>
    <w:rsid w:val="00D56223"/>
    <w:rsid w:val="00D56ECA"/>
    <w:rsid w:val="00D57B69"/>
    <w:rsid w:val="00D615FE"/>
    <w:rsid w:val="00D636E3"/>
    <w:rsid w:val="00D66E39"/>
    <w:rsid w:val="00D71005"/>
    <w:rsid w:val="00D72708"/>
    <w:rsid w:val="00D7337B"/>
    <w:rsid w:val="00D7428A"/>
    <w:rsid w:val="00D74D78"/>
    <w:rsid w:val="00D754FD"/>
    <w:rsid w:val="00D803CB"/>
    <w:rsid w:val="00D80768"/>
    <w:rsid w:val="00D813A7"/>
    <w:rsid w:val="00D82518"/>
    <w:rsid w:val="00D82581"/>
    <w:rsid w:val="00D828A7"/>
    <w:rsid w:val="00D82C46"/>
    <w:rsid w:val="00D8620D"/>
    <w:rsid w:val="00D86663"/>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6B74"/>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1FE9"/>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5F0"/>
    <w:rsid w:val="00E52941"/>
    <w:rsid w:val="00E52F28"/>
    <w:rsid w:val="00E534D2"/>
    <w:rsid w:val="00E53A6C"/>
    <w:rsid w:val="00E54FA9"/>
    <w:rsid w:val="00E54FFB"/>
    <w:rsid w:val="00E565CF"/>
    <w:rsid w:val="00E5785F"/>
    <w:rsid w:val="00E62CDE"/>
    <w:rsid w:val="00E651AD"/>
    <w:rsid w:val="00E70CD6"/>
    <w:rsid w:val="00E713ED"/>
    <w:rsid w:val="00E72C77"/>
    <w:rsid w:val="00E74C1B"/>
    <w:rsid w:val="00E75BA1"/>
    <w:rsid w:val="00E80C3E"/>
    <w:rsid w:val="00E80FC7"/>
    <w:rsid w:val="00E81FDE"/>
    <w:rsid w:val="00E829FD"/>
    <w:rsid w:val="00E84375"/>
    <w:rsid w:val="00E87751"/>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0232"/>
    <w:rsid w:val="00EF1AD1"/>
    <w:rsid w:val="00EF265F"/>
    <w:rsid w:val="00EF76A3"/>
    <w:rsid w:val="00EF7F0C"/>
    <w:rsid w:val="00F058CF"/>
    <w:rsid w:val="00F07860"/>
    <w:rsid w:val="00F12F90"/>
    <w:rsid w:val="00F14F54"/>
    <w:rsid w:val="00F15ACC"/>
    <w:rsid w:val="00F16D24"/>
    <w:rsid w:val="00F17640"/>
    <w:rsid w:val="00F211C7"/>
    <w:rsid w:val="00F21557"/>
    <w:rsid w:val="00F21B30"/>
    <w:rsid w:val="00F24426"/>
    <w:rsid w:val="00F24E7C"/>
    <w:rsid w:val="00F25B96"/>
    <w:rsid w:val="00F27FEB"/>
    <w:rsid w:val="00F31AF0"/>
    <w:rsid w:val="00F31CAD"/>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58D"/>
    <w:rsid w:val="00F92844"/>
    <w:rsid w:val="00F93115"/>
    <w:rsid w:val="00F95A6C"/>
    <w:rsid w:val="00F96860"/>
    <w:rsid w:val="00F97487"/>
    <w:rsid w:val="00F97DD8"/>
    <w:rsid w:val="00FA01CF"/>
    <w:rsid w:val="00FA09E1"/>
    <w:rsid w:val="00FA663C"/>
    <w:rsid w:val="00FA68B7"/>
    <w:rsid w:val="00FA7697"/>
    <w:rsid w:val="00FB0870"/>
    <w:rsid w:val="00FB178E"/>
    <w:rsid w:val="00FB1FA2"/>
    <w:rsid w:val="00FB306F"/>
    <w:rsid w:val="00FB389F"/>
    <w:rsid w:val="00FB44C2"/>
    <w:rsid w:val="00FB4DBD"/>
    <w:rsid w:val="00FB5304"/>
    <w:rsid w:val="00FB6DE5"/>
    <w:rsid w:val="00FC0B1B"/>
    <w:rsid w:val="00FC125C"/>
    <w:rsid w:val="00FC1AED"/>
    <w:rsid w:val="00FC2851"/>
    <w:rsid w:val="00FC2B3D"/>
    <w:rsid w:val="00FC7256"/>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4FEE"/>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E0013-EC38-4F67-A0F8-EDBE64A2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2955</Words>
  <Characters>17439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20354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POSPISILOVA Vera</cp:lastModifiedBy>
  <cp:revision>6</cp:revision>
  <cp:lastPrinted>2016-01-19T14:48:00Z</cp:lastPrinted>
  <dcterms:created xsi:type="dcterms:W3CDTF">2023-04-21T10:29:00Z</dcterms:created>
  <dcterms:modified xsi:type="dcterms:W3CDTF">2023-05-09T09:05:00Z</dcterms:modified>
</cp:coreProperties>
</file>