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7E14" w14:textId="77777777" w:rsidR="009E783D" w:rsidRDefault="0052284F">
      <w:pPr>
        <w:spacing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P R O G R A M   R O Z VO J E   M E T R O L O G I E   2023</w:t>
      </w:r>
    </w:p>
    <w:p w14:paraId="57767CA3" w14:textId="77777777" w:rsidR="009E783D" w:rsidRDefault="0052284F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3603"/>
        <w:gridCol w:w="6094"/>
        <w:gridCol w:w="1135"/>
        <w:gridCol w:w="1133"/>
        <w:gridCol w:w="1843"/>
      </w:tblGrid>
      <w:tr w:rsidR="009E783D" w14:paraId="28BAAE5D" w14:textId="77777777">
        <w:tc>
          <w:tcPr>
            <w:tcW w:w="12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85BF8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Číslo úkolu *)</w:t>
            </w:r>
          </w:p>
        </w:tc>
        <w:tc>
          <w:tcPr>
            <w:tcW w:w="3603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D225F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Název úkolu</w:t>
            </w:r>
          </w:p>
        </w:tc>
        <w:tc>
          <w:tcPr>
            <w:tcW w:w="609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1EC51EE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Stručná charakteristika úkolu</w:t>
            </w:r>
          </w:p>
          <w:p w14:paraId="520FF2DF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E545EE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Termíny řešení</w:t>
            </w:r>
          </w:p>
        </w:tc>
        <w:tc>
          <w:tcPr>
            <w:tcW w:w="1843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EB88B0A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Neinvestiční</w:t>
            </w:r>
          </w:p>
        </w:tc>
      </w:tr>
      <w:tr w:rsidR="009E783D" w14:paraId="1D6E1171" w14:textId="77777777">
        <w:tc>
          <w:tcPr>
            <w:tcW w:w="1202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1CBFF450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3603" w:type="dxa"/>
            <w:vMerge/>
            <w:tcBorders>
              <w:right w:val="single" w:sz="6" w:space="0" w:color="000000"/>
            </w:tcBorders>
            <w:vAlign w:val="center"/>
          </w:tcPr>
          <w:p w14:paraId="0B0C6254" w14:textId="77777777" w:rsidR="009E783D" w:rsidRDefault="009E78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094" w:type="dxa"/>
            <w:vMerge/>
            <w:vAlign w:val="center"/>
          </w:tcPr>
          <w:p w14:paraId="7524EC01" w14:textId="77777777" w:rsidR="009E783D" w:rsidRDefault="009E78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7EEB1C" w14:textId="77777777" w:rsidR="009E783D" w:rsidRDefault="009E78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vAlign w:val="center"/>
          </w:tcPr>
          <w:p w14:paraId="340E57AE" w14:textId="77777777" w:rsidR="009E783D" w:rsidRDefault="009E78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25468521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prostředky</w:t>
            </w:r>
          </w:p>
        </w:tc>
      </w:tr>
      <w:tr w:rsidR="009E783D" w14:paraId="0B8F4A7D" w14:textId="77777777">
        <w:tc>
          <w:tcPr>
            <w:tcW w:w="1202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D659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3603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EED3F2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vMerge/>
            <w:tcBorders>
              <w:bottom w:val="single" w:sz="6" w:space="0" w:color="000000"/>
            </w:tcBorders>
            <w:vAlign w:val="center"/>
          </w:tcPr>
          <w:p w14:paraId="2D45CCEC" w14:textId="77777777" w:rsidR="009E783D" w:rsidRDefault="009E783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343B0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zahájení</w:t>
            </w:r>
          </w:p>
        </w:tc>
        <w:tc>
          <w:tcPr>
            <w:tcW w:w="1133" w:type="dxa"/>
            <w:vAlign w:val="center"/>
          </w:tcPr>
          <w:p w14:paraId="68D89B7D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D20178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tis. Kč</w:t>
            </w:r>
          </w:p>
        </w:tc>
      </w:tr>
      <w:tr w:rsidR="009E783D" w14:paraId="1A6765FB" w14:textId="77777777">
        <w:trPr>
          <w:cantSplit/>
          <w:trHeight w:hRule="exact" w:val="5670"/>
        </w:trPr>
        <w:tc>
          <w:tcPr>
            <w:tcW w:w="1202" w:type="dxa"/>
            <w:tcBorders>
              <w:left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1329547C" w14:textId="171A1423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VIII/6/23</w:t>
            </w:r>
          </w:p>
        </w:tc>
        <w:tc>
          <w:tcPr>
            <w:tcW w:w="3603" w:type="dxa"/>
            <w:tcBorders>
              <w:right w:val="single" w:sz="6" w:space="0" w:color="000000"/>
            </w:tcBorders>
            <w:tcMar>
              <w:bottom w:w="0" w:type="dxa"/>
            </w:tcMar>
          </w:tcPr>
          <w:p w14:paraId="339ADFEE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Testování kalibrátorů částečných výbojů menších než 10 pC</w:t>
            </w:r>
          </w:p>
        </w:tc>
        <w:tc>
          <w:tcPr>
            <w:tcW w:w="6094" w:type="dxa"/>
            <w:tcMar>
              <w:bottom w:w="0" w:type="dxa"/>
            </w:tcMar>
          </w:tcPr>
          <w:p w14:paraId="578D80DB" w14:textId="77777777" w:rsidR="009E783D" w:rsidRDefault="0052284F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Řešení úkolu navazuje na úkol č. VIII/6/22, který se zabýval testováním kalibrátorů</w:t>
            </w:r>
            <w:r>
              <w:rPr>
                <w:sz w:val="24"/>
                <w:szCs w:val="24"/>
              </w:rPr>
              <w:t xml:space="preserve"> částečných výbojů. Hlavní náplň se týká realizace a ověření vlastností nábojového zesilovače použitého pro analogovou integraci proudových impulzů částečných výbojů o velikosti náboje menší než 10 pC. Součástí řešení je rovněž stanovení strmosti nárůstu náboje a určení nejistot měření. Pro ověření funkce bude realizován generátor impulzů částečných výbojů odpovídající velikosti.</w:t>
            </w:r>
          </w:p>
        </w:tc>
        <w:tc>
          <w:tcPr>
            <w:tcW w:w="1135" w:type="dxa"/>
            <w:tcBorders>
              <w:left w:val="single" w:sz="6" w:space="0" w:color="000000"/>
              <w:right w:val="single" w:sz="6" w:space="0" w:color="000000"/>
            </w:tcBorders>
            <w:tcMar>
              <w:bottom w:w="0" w:type="dxa"/>
            </w:tcMar>
          </w:tcPr>
          <w:p w14:paraId="6A9531C4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3/2023</w:t>
            </w:r>
          </w:p>
        </w:tc>
        <w:tc>
          <w:tcPr>
            <w:tcW w:w="1133" w:type="dxa"/>
            <w:tcBorders>
              <w:top w:val="single" w:sz="6" w:space="0" w:color="000000"/>
              <w:right w:val="single" w:sz="6" w:space="0" w:color="000000"/>
            </w:tcBorders>
            <w:tcMar>
              <w:bottom w:w="0" w:type="dxa"/>
            </w:tcMar>
          </w:tcPr>
          <w:p w14:paraId="78A30EBB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11/2023</w:t>
            </w:r>
          </w:p>
        </w:tc>
        <w:tc>
          <w:tcPr>
            <w:tcW w:w="1843" w:type="dxa"/>
            <w:tcBorders>
              <w:right w:val="single" w:sz="12" w:space="0" w:color="000000"/>
            </w:tcBorders>
            <w:tcMar>
              <w:bottom w:w="0" w:type="dxa"/>
            </w:tcMar>
          </w:tcPr>
          <w:p w14:paraId="227916AB" w14:textId="77777777" w:rsidR="009E783D" w:rsidRDefault="005228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9E783D" w14:paraId="48BF8896" w14:textId="77777777">
        <w:tc>
          <w:tcPr>
            <w:tcW w:w="480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0BC00915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Předkládá (adresa, razítko, podpis):</w:t>
            </w:r>
          </w:p>
          <w:p w14:paraId="61291543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ČVUT v Praze, Fakulta elektrotechnická</w:t>
            </w:r>
          </w:p>
          <w:p w14:paraId="002192BF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Katedra elektrotechnologie</w:t>
            </w:r>
          </w:p>
          <w:p w14:paraId="23074FFA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3"/>
                <w:szCs w:val="23"/>
              </w:rPr>
              <w:t>Jugoslávských partyzánů 1580/3, 160 00 Praha 6</w:t>
            </w:r>
          </w:p>
        </w:tc>
        <w:tc>
          <w:tcPr>
            <w:tcW w:w="10205" w:type="dxa"/>
            <w:gridSpan w:val="4"/>
            <w:tcBorders>
              <w:top w:val="single" w:sz="6" w:space="0" w:color="000000"/>
              <w:right w:val="single" w:sz="12" w:space="0" w:color="000000"/>
            </w:tcBorders>
          </w:tcPr>
          <w:p w14:paraId="6A93F233" w14:textId="3EBABAF6" w:rsidR="009E783D" w:rsidRDefault="0052284F">
            <w:pPr>
              <w:widowControl w:val="0"/>
            </w:pPr>
            <w:r>
              <w:rPr>
                <w:sz w:val="24"/>
              </w:rPr>
              <w:t xml:space="preserve">Bank. spojení / č. účtu: Běžný účet u KB, č.ú.: </w:t>
            </w:r>
            <w:r w:rsidR="00751C12">
              <w:rPr>
                <w:sz w:val="24"/>
              </w:rPr>
              <w:t>XXXXXXX</w:t>
            </w:r>
          </w:p>
        </w:tc>
      </w:tr>
      <w:tr w:rsidR="009E783D" w14:paraId="3482F5FB" w14:textId="77777777">
        <w:tc>
          <w:tcPr>
            <w:tcW w:w="4805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76E7B835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6" w:space="0" w:color="000000"/>
              <w:right w:val="single" w:sz="6" w:space="0" w:color="000000"/>
            </w:tcBorders>
          </w:tcPr>
          <w:p w14:paraId="3292C1AA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IČO / DIČ: 68407700/CZ68407700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1C6CB3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Č.j.:</w:t>
            </w:r>
          </w:p>
        </w:tc>
      </w:tr>
      <w:tr w:rsidR="009E783D" w14:paraId="0D98F785" w14:textId="77777777">
        <w:tc>
          <w:tcPr>
            <w:tcW w:w="4805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1F2367B1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6" w:space="0" w:color="000000"/>
              <w:right w:val="single" w:sz="6" w:space="0" w:color="000000"/>
            </w:tcBorders>
          </w:tcPr>
          <w:p w14:paraId="2C4DAC0C" w14:textId="5604E430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Odpovědný řešitel</w:t>
            </w:r>
            <w:r w:rsidR="00751C12">
              <w:rPr>
                <w:sz w:val="24"/>
              </w:rPr>
              <w:t>: XXXXXXXXX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ACE0B6C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Došlo:</w:t>
            </w:r>
          </w:p>
        </w:tc>
      </w:tr>
      <w:tr w:rsidR="009E783D" w14:paraId="67899EA9" w14:textId="77777777">
        <w:tc>
          <w:tcPr>
            <w:tcW w:w="4805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405C4F28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6" w:space="0" w:color="000000"/>
              <w:right w:val="single" w:sz="6" w:space="0" w:color="000000"/>
            </w:tcBorders>
          </w:tcPr>
          <w:p w14:paraId="305580F5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right w:val="single" w:sz="12" w:space="0" w:color="000000"/>
            </w:tcBorders>
          </w:tcPr>
          <w:p w14:paraId="5B40FF29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Za odbor metrologie:</w:t>
            </w:r>
          </w:p>
        </w:tc>
      </w:tr>
      <w:tr w:rsidR="009E783D" w14:paraId="2D817F21" w14:textId="77777777">
        <w:tc>
          <w:tcPr>
            <w:tcW w:w="4805" w:type="dxa"/>
            <w:gridSpan w:val="2"/>
            <w:vMerge/>
            <w:tcBorders>
              <w:left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2598A046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6" w:space="0" w:color="000000"/>
              <w:right w:val="single" w:sz="6" w:space="0" w:color="000000"/>
            </w:tcBorders>
          </w:tcPr>
          <w:p w14:paraId="6B495FF7" w14:textId="60BFCE00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Tel./ e-mail: </w:t>
            </w:r>
            <w:r w:rsidR="00751C12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bottom w:val="single" w:sz="8" w:space="0" w:color="000000"/>
              <w:right w:val="single" w:sz="12" w:space="0" w:color="000000"/>
            </w:tcBorders>
          </w:tcPr>
          <w:p w14:paraId="78F36BF5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Poznámka:</w:t>
            </w:r>
          </w:p>
        </w:tc>
      </w:tr>
      <w:tr w:rsidR="009E783D" w14:paraId="4D787585" w14:textId="77777777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bottom w:w="0" w:type="dxa"/>
            </w:tcMar>
          </w:tcPr>
          <w:p w14:paraId="5BF6E8D5" w14:textId="77777777" w:rsidR="009E783D" w:rsidRDefault="009E783D">
            <w:pPr>
              <w:widowControl w:val="0"/>
              <w:rPr>
                <w:sz w:val="24"/>
              </w:rPr>
            </w:pPr>
          </w:p>
        </w:tc>
        <w:tc>
          <w:tcPr>
            <w:tcW w:w="6094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A4F1709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Datum:</w:t>
            </w:r>
          </w:p>
        </w:tc>
        <w:tc>
          <w:tcPr>
            <w:tcW w:w="4111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337E13" w14:textId="77777777" w:rsidR="009E783D" w:rsidRDefault="0052284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Přílohy:</w:t>
            </w:r>
          </w:p>
        </w:tc>
      </w:tr>
    </w:tbl>
    <w:p w14:paraId="2E8D8284" w14:textId="69923CEA" w:rsidR="009E783D" w:rsidRDefault="0052284F" w:rsidP="00C36BE9">
      <w:pPr>
        <w:rPr>
          <w:sz w:val="24"/>
        </w:rPr>
      </w:pPr>
      <w:r>
        <w:t>*) číslo úkolu přidělí ÚNMZ</w:t>
      </w:r>
    </w:p>
    <w:sectPr w:rsidR="009E783D" w:rsidSect="00C36BE9">
      <w:footerReference w:type="default" r:id="rId7"/>
      <w:pgSz w:w="16838" w:h="11906" w:orient="landscape"/>
      <w:pgMar w:top="851" w:right="1418" w:bottom="851" w:left="1418" w:header="0" w:footer="70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AD2F1" w14:textId="77777777" w:rsidR="00C4453F" w:rsidRDefault="00C4453F">
      <w:r>
        <w:separator/>
      </w:r>
    </w:p>
  </w:endnote>
  <w:endnote w:type="continuationSeparator" w:id="0">
    <w:p w14:paraId="4DE59148" w14:textId="77777777" w:rsidR="00C4453F" w:rsidRDefault="00C4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0FB0" w14:textId="77777777" w:rsidR="009E783D" w:rsidRDefault="0052284F">
    <w:pPr>
      <w:pStyle w:val="Zpat"/>
    </w:pPr>
    <w:r>
      <w:t>PL 09-09-2022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B5C4" w14:textId="77777777" w:rsidR="00C4453F" w:rsidRDefault="00C4453F">
      <w:r>
        <w:separator/>
      </w:r>
    </w:p>
  </w:footnote>
  <w:footnote w:type="continuationSeparator" w:id="0">
    <w:p w14:paraId="5543DFE9" w14:textId="77777777" w:rsidR="00C4453F" w:rsidRDefault="00C44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25B7"/>
    <w:multiLevelType w:val="multilevel"/>
    <w:tmpl w:val="20DAAEB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57D9615D"/>
    <w:multiLevelType w:val="multilevel"/>
    <w:tmpl w:val="1136C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68" w:hanging="708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78202B91"/>
    <w:multiLevelType w:val="multilevel"/>
    <w:tmpl w:val="2E946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F77469"/>
    <w:multiLevelType w:val="multilevel"/>
    <w:tmpl w:val="662ADA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08" w:hanging="708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481393162">
    <w:abstractNumId w:val="1"/>
  </w:num>
  <w:num w:numId="2" w16cid:durableId="48650249">
    <w:abstractNumId w:val="0"/>
  </w:num>
  <w:num w:numId="3" w16cid:durableId="2024744893">
    <w:abstractNumId w:val="3"/>
  </w:num>
  <w:num w:numId="4" w16cid:durableId="31850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83D"/>
    <w:rsid w:val="0052284F"/>
    <w:rsid w:val="00751C12"/>
    <w:rsid w:val="007656A7"/>
    <w:rsid w:val="008B07B6"/>
    <w:rsid w:val="009E783D"/>
    <w:rsid w:val="00C36BE9"/>
    <w:rsid w:val="00C4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5426"/>
  <w15:docId w15:val="{6A40E059-0BA9-40AA-B8EF-D431036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qFormat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rongEmphasis">
    <w:name w:val="Strong Emphasis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171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dc:description/>
  <cp:lastModifiedBy>Kotlíková Šárka</cp:lastModifiedBy>
  <cp:revision>16</cp:revision>
  <dcterms:created xsi:type="dcterms:W3CDTF">2022-10-18T13:44:00Z</dcterms:created>
  <dcterms:modified xsi:type="dcterms:W3CDTF">2023-05-09T08:28:00Z</dcterms:modified>
  <dc:language>en-US</dc:language>
</cp:coreProperties>
</file>