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21587" w14:textId="77777777" w:rsidR="00901110" w:rsidRDefault="00901110" w:rsidP="007C5447">
      <w:pPr>
        <w:jc w:val="center"/>
        <w:rPr>
          <w:rFonts w:ascii="Georgia" w:hAnsi="Georgia" w:cs="Arial"/>
          <w:b/>
          <w:sz w:val="28"/>
          <w:szCs w:val="28"/>
        </w:rPr>
      </w:pPr>
      <w:bookmarkStart w:id="0" w:name="_GoBack"/>
      <w:bookmarkEnd w:id="0"/>
      <w:r>
        <w:rPr>
          <w:rFonts w:ascii="Georgia" w:hAnsi="Georgia" w:cs="Arial"/>
          <w:b/>
          <w:sz w:val="28"/>
          <w:szCs w:val="28"/>
        </w:rPr>
        <w:t xml:space="preserve">Dodatek č. 1 </w:t>
      </w:r>
    </w:p>
    <w:p w14:paraId="60F08E51" w14:textId="77777777" w:rsidR="003558EA" w:rsidRDefault="003558EA" w:rsidP="007C5447">
      <w:pPr>
        <w:jc w:val="center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>SA-2</w:t>
      </w:r>
      <w:r w:rsidR="002D1A41">
        <w:rPr>
          <w:rFonts w:ascii="Georgia" w:hAnsi="Georgia" w:cs="Arial"/>
          <w:b/>
          <w:sz w:val="28"/>
          <w:szCs w:val="28"/>
        </w:rPr>
        <w:t>3</w:t>
      </w:r>
      <w:r>
        <w:rPr>
          <w:rFonts w:ascii="Georgia" w:hAnsi="Georgia" w:cs="Arial"/>
          <w:b/>
          <w:sz w:val="28"/>
          <w:szCs w:val="28"/>
        </w:rPr>
        <w:t>/</w:t>
      </w:r>
      <w:r w:rsidR="00B877D7">
        <w:rPr>
          <w:rFonts w:ascii="Georgia" w:hAnsi="Georgia" w:cs="Arial"/>
          <w:b/>
          <w:sz w:val="28"/>
          <w:szCs w:val="28"/>
        </w:rPr>
        <w:t>017</w:t>
      </w:r>
    </w:p>
    <w:p w14:paraId="0790B510" w14:textId="77777777" w:rsidR="00C403A2" w:rsidRPr="003558EA" w:rsidRDefault="00901110" w:rsidP="003558EA">
      <w:pPr>
        <w:jc w:val="center"/>
        <w:rPr>
          <w:rFonts w:ascii="Georgia" w:hAnsi="Georgia" w:cs="Arial"/>
          <w:bCs/>
          <w:sz w:val="28"/>
          <w:szCs w:val="28"/>
        </w:rPr>
      </w:pPr>
      <w:r w:rsidRPr="003558EA">
        <w:rPr>
          <w:rFonts w:ascii="Georgia" w:hAnsi="Georgia" w:cs="Arial"/>
          <w:bCs/>
          <w:sz w:val="28"/>
          <w:szCs w:val="28"/>
        </w:rPr>
        <w:t xml:space="preserve">ke </w:t>
      </w:r>
      <w:r w:rsidR="003F2575">
        <w:rPr>
          <w:rFonts w:ascii="Georgia" w:hAnsi="Georgia" w:cs="Arial"/>
          <w:bCs/>
          <w:sz w:val="28"/>
          <w:szCs w:val="28"/>
        </w:rPr>
        <w:t xml:space="preserve">Smlouvě </w:t>
      </w:r>
      <w:r w:rsidR="000504DD" w:rsidRPr="000504DD">
        <w:rPr>
          <w:rFonts w:ascii="Georgia" w:hAnsi="Georgia" w:cs="Arial"/>
          <w:bCs/>
          <w:sz w:val="28"/>
          <w:szCs w:val="28"/>
        </w:rPr>
        <w:t xml:space="preserve">o poskytování daňového poradenství </w:t>
      </w:r>
      <w:r w:rsidR="00C403A2" w:rsidRPr="003558EA">
        <w:rPr>
          <w:rFonts w:ascii="Georgia" w:hAnsi="Georgia" w:cs="Arial"/>
          <w:bCs/>
        </w:rPr>
        <w:t xml:space="preserve">č. </w:t>
      </w:r>
      <w:r w:rsidR="00B877D7">
        <w:rPr>
          <w:rFonts w:ascii="Georgia" w:hAnsi="Georgia" w:cs="Arial"/>
          <w:bCs/>
        </w:rPr>
        <w:t>S</w:t>
      </w:r>
      <w:r w:rsidRPr="003558EA">
        <w:rPr>
          <w:rFonts w:ascii="Georgia" w:hAnsi="Georgia" w:cs="Arial"/>
          <w:bCs/>
        </w:rPr>
        <w:t>A</w:t>
      </w:r>
      <w:r w:rsidR="00C403A2" w:rsidRPr="003558EA">
        <w:rPr>
          <w:rFonts w:ascii="Georgia" w:hAnsi="Georgia" w:cs="Arial"/>
          <w:bCs/>
        </w:rPr>
        <w:t xml:space="preserve"> - </w:t>
      </w:r>
      <w:r w:rsidRPr="003558EA">
        <w:rPr>
          <w:rFonts w:ascii="Georgia" w:hAnsi="Georgia" w:cs="Arial"/>
          <w:bCs/>
        </w:rPr>
        <w:t>2</w:t>
      </w:r>
      <w:r w:rsidR="00B877D7">
        <w:rPr>
          <w:rFonts w:ascii="Georgia" w:hAnsi="Georgia" w:cs="Arial"/>
          <w:bCs/>
        </w:rPr>
        <w:t>1</w:t>
      </w:r>
      <w:r w:rsidR="00C403A2" w:rsidRPr="003558EA">
        <w:rPr>
          <w:rFonts w:ascii="Georgia" w:hAnsi="Georgia" w:cs="Arial"/>
          <w:bCs/>
        </w:rPr>
        <w:t xml:space="preserve"> / </w:t>
      </w:r>
      <w:r w:rsidR="000504DD">
        <w:rPr>
          <w:rFonts w:ascii="Georgia" w:hAnsi="Georgia" w:cs="Arial"/>
          <w:bCs/>
        </w:rPr>
        <w:t>0</w:t>
      </w:r>
      <w:r w:rsidR="00B877D7">
        <w:rPr>
          <w:rFonts w:ascii="Georgia" w:hAnsi="Georgia" w:cs="Arial"/>
          <w:bCs/>
        </w:rPr>
        <w:t>41</w:t>
      </w:r>
    </w:p>
    <w:p w14:paraId="557ECF0C" w14:textId="77777777" w:rsidR="00FB2AAE" w:rsidRPr="004F3B4F" w:rsidRDefault="00FB2AAE" w:rsidP="00FB2AAE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Georgia" w:hAnsi="Georgia"/>
          <w:bCs/>
        </w:rPr>
      </w:pPr>
      <w:r w:rsidRPr="004F3B4F">
        <w:rPr>
          <w:rFonts w:ascii="Georgia" w:hAnsi="Georgia"/>
          <w:bCs/>
        </w:rPr>
        <w:t>uzavřen</w:t>
      </w:r>
      <w:r>
        <w:rPr>
          <w:rFonts w:ascii="Georgia" w:hAnsi="Georgia"/>
          <w:bCs/>
        </w:rPr>
        <w:t>ý</w:t>
      </w:r>
      <w:r w:rsidRPr="004F3B4F">
        <w:rPr>
          <w:rFonts w:ascii="Georgia" w:hAnsi="Georgia"/>
          <w:bCs/>
        </w:rPr>
        <w:t xml:space="preserve"> mezi:</w:t>
      </w:r>
    </w:p>
    <w:p w14:paraId="7CD9EDF3" w14:textId="77777777" w:rsidR="00901110" w:rsidRPr="00B877D7" w:rsidRDefault="00901110">
      <w:pPr>
        <w:rPr>
          <w:rFonts w:ascii="Georgia" w:hAnsi="Georgia" w:cs="Arial"/>
        </w:rPr>
      </w:pPr>
    </w:p>
    <w:p w14:paraId="4F8A8760" w14:textId="77777777" w:rsidR="00B877D7" w:rsidRPr="00B877D7" w:rsidRDefault="00B877D7" w:rsidP="00B877D7">
      <w:pPr>
        <w:widowControl w:val="0"/>
        <w:autoSpaceDE w:val="0"/>
        <w:autoSpaceDN w:val="0"/>
        <w:adjustRightInd w:val="0"/>
        <w:rPr>
          <w:rFonts w:ascii="Georgia" w:hAnsi="Georgia"/>
          <w:b/>
          <w:bCs/>
        </w:rPr>
      </w:pPr>
      <w:r w:rsidRPr="00B877D7">
        <w:rPr>
          <w:rFonts w:ascii="Georgia" w:hAnsi="Georgia"/>
          <w:b/>
          <w:bCs/>
        </w:rPr>
        <w:t>klientem: Pražský filharmonický sbor</w:t>
      </w:r>
    </w:p>
    <w:p w14:paraId="107850B5" w14:textId="77777777" w:rsidR="00B877D7" w:rsidRDefault="00B877D7" w:rsidP="00B877D7">
      <w:pPr>
        <w:rPr>
          <w:rFonts w:ascii="Georgia" w:hAnsi="Georgia"/>
          <w:b/>
          <w:bCs/>
        </w:rPr>
      </w:pPr>
      <w:r w:rsidRPr="00B877D7">
        <w:rPr>
          <w:rFonts w:ascii="Georgia" w:hAnsi="Georgia"/>
          <w:color w:val="000000"/>
        </w:rPr>
        <w:t>státní příspěvková organizace</w:t>
      </w:r>
      <w:r w:rsidRPr="00B877D7">
        <w:rPr>
          <w:rFonts w:ascii="Georgia" w:hAnsi="Georgia"/>
          <w:b/>
          <w:color w:val="000000"/>
        </w:rPr>
        <w:t xml:space="preserve"> </w:t>
      </w:r>
      <w:r w:rsidRPr="00B877D7">
        <w:rPr>
          <w:rFonts w:ascii="Georgia" w:hAnsi="Georgia"/>
          <w:color w:val="000000"/>
        </w:rPr>
        <w:t>se sídlem Melantrichova 970/</w:t>
      </w:r>
      <w:r w:rsidRPr="00B877D7">
        <w:rPr>
          <w:rFonts w:ascii="Georgia" w:hAnsi="Georgia"/>
        </w:rPr>
        <w:t xml:space="preserve">17B, 110 00 Praha 1, </w:t>
      </w:r>
      <w:r w:rsidRPr="00B877D7">
        <w:rPr>
          <w:rFonts w:ascii="Georgia" w:hAnsi="Georgia"/>
          <w:color w:val="000000"/>
        </w:rPr>
        <w:t>IČ:</w:t>
      </w:r>
      <w:r w:rsidRPr="00B877D7">
        <w:rPr>
          <w:rFonts w:ascii="Georgia" w:hAnsi="Georgia"/>
        </w:rPr>
        <w:t>14450577</w:t>
      </w:r>
      <w:r w:rsidRPr="00B877D7">
        <w:rPr>
          <w:rFonts w:ascii="Georgia" w:hAnsi="Georgia"/>
          <w:color w:val="000000"/>
        </w:rPr>
        <w:t>, DIČ: CZ14450577</w:t>
      </w:r>
      <w:r w:rsidRPr="00B877D7">
        <w:rPr>
          <w:rFonts w:ascii="Georgia" w:hAnsi="Georgia"/>
        </w:rPr>
        <w:t>,</w:t>
      </w:r>
      <w:r w:rsidRPr="00B877D7">
        <w:rPr>
          <w:rFonts w:ascii="Georgia" w:hAnsi="Georgia"/>
          <w:color w:val="000000"/>
        </w:rPr>
        <w:t xml:space="preserve"> (dále jen „</w:t>
      </w:r>
      <w:r w:rsidRPr="00B877D7">
        <w:rPr>
          <w:rFonts w:ascii="Georgia" w:hAnsi="Georgia"/>
          <w:b/>
          <w:color w:val="000000"/>
        </w:rPr>
        <w:t>klient</w:t>
      </w:r>
      <w:r w:rsidRPr="00B877D7">
        <w:rPr>
          <w:rFonts w:ascii="Georgia" w:hAnsi="Georgia"/>
          <w:color w:val="000000"/>
        </w:rPr>
        <w:t>“)</w:t>
      </w:r>
    </w:p>
    <w:p w14:paraId="72BCF9A1" w14:textId="77777777" w:rsidR="00B877D7" w:rsidRDefault="00B877D7" w:rsidP="00B877D7">
      <w:pPr>
        <w:rPr>
          <w:rFonts w:ascii="Georgia" w:hAnsi="Georgia"/>
          <w:color w:val="000000"/>
        </w:rPr>
      </w:pPr>
      <w:r w:rsidRPr="00B877D7">
        <w:rPr>
          <w:rFonts w:ascii="Georgia" w:hAnsi="Georgia"/>
          <w:color w:val="000000"/>
        </w:rPr>
        <w:t>zastoupená MgA. Davidem Marečkem, Ph.D., ředitelem</w:t>
      </w:r>
    </w:p>
    <w:p w14:paraId="56C19970" w14:textId="77777777" w:rsidR="00B877D7" w:rsidRPr="00B877D7" w:rsidRDefault="00B877D7" w:rsidP="00B877D7">
      <w:pPr>
        <w:spacing w:before="120" w:after="120"/>
        <w:rPr>
          <w:rFonts w:ascii="Georgia" w:hAnsi="Georgia"/>
          <w:b/>
          <w:bCs/>
        </w:rPr>
      </w:pPr>
      <w:r w:rsidRPr="00B877D7">
        <w:rPr>
          <w:rFonts w:ascii="Georgia" w:hAnsi="Georgia"/>
          <w:bCs/>
        </w:rPr>
        <w:t>a</w:t>
      </w:r>
    </w:p>
    <w:p w14:paraId="5C283294" w14:textId="77777777" w:rsidR="00B877D7" w:rsidRPr="00B877D7" w:rsidRDefault="00B877D7" w:rsidP="00B877D7">
      <w:pPr>
        <w:widowControl w:val="0"/>
        <w:autoSpaceDE w:val="0"/>
        <w:autoSpaceDN w:val="0"/>
        <w:adjustRightInd w:val="0"/>
        <w:rPr>
          <w:rFonts w:ascii="Georgia" w:hAnsi="Georgia"/>
          <w:b/>
          <w:bCs/>
        </w:rPr>
      </w:pPr>
      <w:r w:rsidRPr="00B877D7">
        <w:rPr>
          <w:rFonts w:ascii="Georgia" w:hAnsi="Georgia"/>
          <w:b/>
          <w:bCs/>
        </w:rPr>
        <w:t>společností: SAGRAL, s r.o.</w:t>
      </w:r>
    </w:p>
    <w:p w14:paraId="0D295041" w14:textId="77777777" w:rsidR="00B877D7" w:rsidRPr="00B877D7" w:rsidRDefault="00B877D7" w:rsidP="00B877D7">
      <w:pPr>
        <w:widowControl w:val="0"/>
        <w:autoSpaceDE w:val="0"/>
        <w:autoSpaceDN w:val="0"/>
        <w:adjustRightInd w:val="0"/>
        <w:rPr>
          <w:rFonts w:ascii="Georgia" w:hAnsi="Georgia"/>
          <w:bCs/>
        </w:rPr>
      </w:pPr>
      <w:r w:rsidRPr="00B877D7">
        <w:rPr>
          <w:rFonts w:ascii="Georgia" w:hAnsi="Georgia"/>
          <w:bCs/>
        </w:rPr>
        <w:t>se sídlem: Nad Jezem 925, Dobřichovice, PSČ 252 29, Kancelář: Štefánikova 34, Praha 5, PSČ 150 00</w:t>
      </w:r>
    </w:p>
    <w:p w14:paraId="04F88417" w14:textId="77777777" w:rsidR="00B877D7" w:rsidRPr="00B877D7" w:rsidRDefault="00B877D7" w:rsidP="00B877D7">
      <w:pPr>
        <w:widowControl w:val="0"/>
        <w:autoSpaceDE w:val="0"/>
        <w:autoSpaceDN w:val="0"/>
        <w:adjustRightInd w:val="0"/>
        <w:rPr>
          <w:rFonts w:ascii="Georgia" w:hAnsi="Georgia"/>
          <w:bCs/>
        </w:rPr>
      </w:pPr>
      <w:r w:rsidRPr="00B877D7">
        <w:rPr>
          <w:rFonts w:ascii="Georgia" w:hAnsi="Georgia"/>
          <w:bCs/>
        </w:rPr>
        <w:t>IČ: 60108134, DIČ:CZ60108134</w:t>
      </w:r>
    </w:p>
    <w:p w14:paraId="4CF01BDB" w14:textId="77777777" w:rsidR="00B877D7" w:rsidRPr="00B877D7" w:rsidRDefault="00B877D7" w:rsidP="00B877D7">
      <w:pPr>
        <w:widowControl w:val="0"/>
        <w:autoSpaceDE w:val="0"/>
        <w:autoSpaceDN w:val="0"/>
        <w:adjustRightInd w:val="0"/>
        <w:rPr>
          <w:rFonts w:ascii="Georgia" w:hAnsi="Georgia"/>
          <w:bCs/>
        </w:rPr>
      </w:pPr>
      <w:r w:rsidRPr="00B877D7">
        <w:rPr>
          <w:rFonts w:ascii="Georgia" w:hAnsi="Georgia"/>
          <w:color w:val="000000"/>
        </w:rPr>
        <w:t>registrace: Městský soud v Praze, obchodní rejstřík, oddíl C, vložka 48695</w:t>
      </w:r>
      <w:r w:rsidRPr="00B877D7">
        <w:rPr>
          <w:rFonts w:ascii="Georgia" w:hAnsi="Georgia"/>
          <w:b/>
          <w:bCs/>
        </w:rPr>
        <w:t xml:space="preserve"> </w:t>
      </w:r>
      <w:r w:rsidRPr="00B877D7">
        <w:rPr>
          <w:rFonts w:ascii="Georgia" w:hAnsi="Georgia"/>
          <w:color w:val="000000"/>
        </w:rPr>
        <w:t>(dále jen „</w:t>
      </w:r>
      <w:r w:rsidRPr="00B877D7">
        <w:rPr>
          <w:rFonts w:ascii="Georgia" w:hAnsi="Georgia"/>
          <w:b/>
          <w:color w:val="000000"/>
        </w:rPr>
        <w:t>společnost</w:t>
      </w:r>
      <w:r w:rsidRPr="00B877D7">
        <w:rPr>
          <w:rFonts w:ascii="Georgia" w:hAnsi="Georgia"/>
          <w:color w:val="000000"/>
        </w:rPr>
        <w:t>“)</w:t>
      </w:r>
    </w:p>
    <w:p w14:paraId="32696E8F" w14:textId="77777777" w:rsidR="00B877D7" w:rsidRPr="00B877D7" w:rsidRDefault="00B877D7" w:rsidP="00B877D7">
      <w:pPr>
        <w:widowControl w:val="0"/>
        <w:autoSpaceDE w:val="0"/>
        <w:autoSpaceDN w:val="0"/>
        <w:adjustRightInd w:val="0"/>
        <w:rPr>
          <w:rFonts w:ascii="Georgia" w:hAnsi="Georgia"/>
          <w:bCs/>
        </w:rPr>
      </w:pPr>
      <w:r w:rsidRPr="00B877D7">
        <w:rPr>
          <w:rFonts w:ascii="Georgia" w:hAnsi="Georgia"/>
          <w:bCs/>
        </w:rPr>
        <w:t xml:space="preserve">zastoupená: Ing. Josefem Ježkem, jednatelem, </w:t>
      </w:r>
    </w:p>
    <w:p w14:paraId="11C3412A" w14:textId="77777777" w:rsidR="00BF66CE" w:rsidRPr="00B877D7" w:rsidRDefault="00BF66CE" w:rsidP="00BF66CE">
      <w:pPr>
        <w:rPr>
          <w:rFonts w:ascii="Georgia" w:hAnsi="Georgia" w:cs="Arial"/>
        </w:rPr>
      </w:pPr>
    </w:p>
    <w:p w14:paraId="0AA79A3D" w14:textId="77777777" w:rsidR="008F6061" w:rsidRPr="00B877D7" w:rsidRDefault="00EA27F4" w:rsidP="008F6061">
      <w:pPr>
        <w:rPr>
          <w:rFonts w:ascii="Georgia" w:hAnsi="Georgia" w:cs="Arial"/>
        </w:rPr>
      </w:pPr>
      <w:r w:rsidRPr="00B877D7">
        <w:rPr>
          <w:rFonts w:ascii="Georgia" w:hAnsi="Georgia" w:cs="Arial"/>
        </w:rPr>
        <w:t xml:space="preserve">uzavírají níže uvedeného dne, měsíce a roku </w:t>
      </w:r>
      <w:r w:rsidR="008F6061" w:rsidRPr="00B877D7">
        <w:rPr>
          <w:rFonts w:ascii="Georgia" w:hAnsi="Georgia" w:cs="Arial"/>
        </w:rPr>
        <w:t>t</w:t>
      </w:r>
      <w:r w:rsidR="002B5EE0" w:rsidRPr="00B877D7">
        <w:rPr>
          <w:rFonts w:ascii="Georgia" w:hAnsi="Georgia" w:cs="Arial"/>
        </w:rPr>
        <w:t>ento dodatek</w:t>
      </w:r>
      <w:r w:rsidRPr="00B877D7">
        <w:rPr>
          <w:rFonts w:ascii="Georgia" w:hAnsi="Georgia" w:cs="Arial"/>
        </w:rPr>
        <w:t xml:space="preserve"> (dále jen „</w:t>
      </w:r>
      <w:r w:rsidR="002B5EE0" w:rsidRPr="00B877D7">
        <w:rPr>
          <w:rFonts w:ascii="Georgia" w:hAnsi="Georgia" w:cs="Arial"/>
          <w:b/>
        </w:rPr>
        <w:t>Dodatek</w:t>
      </w:r>
      <w:r w:rsidRPr="00B877D7">
        <w:rPr>
          <w:rFonts w:ascii="Georgia" w:hAnsi="Georgia" w:cs="Arial"/>
        </w:rPr>
        <w:t>“)</w:t>
      </w:r>
      <w:r w:rsidR="008F6061" w:rsidRPr="00B877D7">
        <w:rPr>
          <w:rFonts w:ascii="Georgia" w:hAnsi="Georgia" w:cs="Arial"/>
        </w:rPr>
        <w:t>:</w:t>
      </w:r>
    </w:p>
    <w:p w14:paraId="5AD4CF8E" w14:textId="77777777" w:rsidR="000B5A10" w:rsidRPr="00B877D7" w:rsidRDefault="000B5A10" w:rsidP="00BF66CE">
      <w:pPr>
        <w:rPr>
          <w:rFonts w:ascii="Georgia" w:hAnsi="Georgia" w:cs="Arial"/>
        </w:rPr>
      </w:pPr>
    </w:p>
    <w:p w14:paraId="312B59AC" w14:textId="77777777" w:rsidR="00EE3F78" w:rsidRPr="00B877D7" w:rsidRDefault="00EE3F78" w:rsidP="00BF66CE">
      <w:pPr>
        <w:rPr>
          <w:rFonts w:ascii="Georgia" w:hAnsi="Georgia" w:cs="Arial"/>
        </w:rPr>
      </w:pPr>
    </w:p>
    <w:p w14:paraId="671BE237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14:paraId="33C243CE" w14:textId="77777777" w:rsidR="00EA27F4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 w:rsidR="0052208B">
        <w:rPr>
          <w:rFonts w:ascii="Georgia" w:hAnsi="Georgia" w:cs="Arial"/>
          <w:b/>
        </w:rPr>
        <w:t>dodatku smlouvy</w:t>
      </w:r>
    </w:p>
    <w:p w14:paraId="3EAFF7EC" w14:textId="77777777" w:rsidR="001D4013" w:rsidRDefault="001D4013" w:rsidP="00EA27F4">
      <w:pPr>
        <w:keepNext/>
        <w:jc w:val="center"/>
        <w:rPr>
          <w:rFonts w:ascii="Georgia" w:hAnsi="Georgia" w:cs="Arial"/>
          <w:b/>
        </w:rPr>
      </w:pPr>
    </w:p>
    <w:p w14:paraId="7FC6FA83" w14:textId="77777777" w:rsidR="00B32CF8" w:rsidRDefault="00C55CBB" w:rsidP="00C55CBB">
      <w:pPr>
        <w:tabs>
          <w:tab w:val="left" w:pos="360"/>
          <w:tab w:val="left" w:pos="1800"/>
        </w:tabs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1. </w:t>
      </w:r>
      <w:r w:rsidR="00901110">
        <w:rPr>
          <w:rFonts w:ascii="Georgia" w:hAnsi="Georgia" w:cs="Arial"/>
        </w:rPr>
        <w:t>Smluvní strany se dohodly, že</w:t>
      </w:r>
      <w:r>
        <w:rPr>
          <w:rFonts w:ascii="Georgia" w:hAnsi="Georgia" w:cs="Arial"/>
        </w:rPr>
        <w:t xml:space="preserve"> smluvní ceny uvedené v</w:t>
      </w:r>
      <w:r w:rsidR="00901110">
        <w:rPr>
          <w:rFonts w:ascii="Georgia" w:hAnsi="Georgia" w:cs="Arial"/>
        </w:rPr>
        <w:t xml:space="preserve"> čl. I</w:t>
      </w:r>
      <w:r w:rsidR="000504DD">
        <w:rPr>
          <w:rFonts w:ascii="Georgia" w:hAnsi="Georgia" w:cs="Arial"/>
        </w:rPr>
        <w:t>II</w:t>
      </w:r>
      <w:r w:rsidR="00901110">
        <w:rPr>
          <w:rFonts w:ascii="Georgia" w:hAnsi="Georgia" w:cs="Arial"/>
        </w:rPr>
        <w:t xml:space="preserve">. </w:t>
      </w:r>
      <w:r>
        <w:rPr>
          <w:rFonts w:ascii="Georgia" w:hAnsi="Georgia" w:cs="Arial"/>
        </w:rPr>
        <w:t>s odkazem na druh plnění podle čl. I.</w:t>
      </w:r>
      <w:r w:rsidR="001D4013">
        <w:rPr>
          <w:rFonts w:ascii="Georgia" w:hAnsi="Georgia" w:cs="Arial"/>
        </w:rPr>
        <w:t xml:space="preserve"> se </w:t>
      </w:r>
      <w:r w:rsidR="002C57D2">
        <w:rPr>
          <w:rFonts w:ascii="Georgia" w:hAnsi="Georgia" w:cs="Arial"/>
        </w:rPr>
        <w:t xml:space="preserve">od 1. 6. 2023 </w:t>
      </w:r>
      <w:r w:rsidR="001D4013">
        <w:rPr>
          <w:rFonts w:ascii="Georgia" w:hAnsi="Georgia" w:cs="Arial"/>
        </w:rPr>
        <w:t>mění tak</w:t>
      </w:r>
      <w:r>
        <w:rPr>
          <w:rFonts w:ascii="Georgia" w:hAnsi="Georgia" w:cs="Arial"/>
        </w:rPr>
        <w:t>to:</w:t>
      </w:r>
    </w:p>
    <w:p w14:paraId="0F85755E" w14:textId="77777777" w:rsidR="001D4013" w:rsidRPr="001D4013" w:rsidRDefault="001D4013" w:rsidP="00C55CBB">
      <w:pPr>
        <w:tabs>
          <w:tab w:val="left" w:pos="360"/>
          <w:tab w:val="left" w:pos="1800"/>
        </w:tabs>
        <w:ind w:left="720"/>
        <w:jc w:val="both"/>
        <w:rPr>
          <w:rFonts w:ascii="Georgia" w:hAnsi="Georgia" w:cs="Arial"/>
        </w:rPr>
      </w:pPr>
    </w:p>
    <w:p w14:paraId="0DF461B5" w14:textId="77777777" w:rsidR="00C55CBB" w:rsidRPr="00C55CBB" w:rsidRDefault="00C55CBB" w:rsidP="00C55CBB">
      <w:pPr>
        <w:pStyle w:val="Odstavecseseznamem"/>
        <w:ind w:left="0"/>
        <w:jc w:val="both"/>
        <w:rPr>
          <w:rFonts w:ascii="Georgia" w:hAnsi="Georgia" w:cs="Arial"/>
        </w:rPr>
      </w:pPr>
      <w:r w:rsidRPr="00C55CBB">
        <w:rPr>
          <w:rFonts w:ascii="Georgia" w:hAnsi="Georgia" w:cs="Arial"/>
        </w:rPr>
        <w:t>ad 1) 1.</w:t>
      </w:r>
      <w:r>
        <w:rPr>
          <w:rFonts w:ascii="Georgia" w:hAnsi="Georgia" w:cs="Arial"/>
        </w:rPr>
        <w:t>7</w:t>
      </w:r>
      <w:r w:rsidRPr="00C55CBB">
        <w:rPr>
          <w:rFonts w:ascii="Georgia" w:hAnsi="Georgia" w:cs="Arial"/>
        </w:rPr>
        <w:t>00,-Kč za 1 hodinu, rozsah dle potřeby klienta,</w:t>
      </w:r>
    </w:p>
    <w:p w14:paraId="735505F6" w14:textId="77777777" w:rsidR="00C55CBB" w:rsidRPr="00C55CBB" w:rsidRDefault="00C55CBB" w:rsidP="00C55CBB">
      <w:pPr>
        <w:pStyle w:val="Odstavecseseznamem"/>
        <w:ind w:left="0"/>
        <w:jc w:val="both"/>
        <w:rPr>
          <w:rFonts w:ascii="Georgia" w:hAnsi="Georgia" w:cs="Arial"/>
        </w:rPr>
      </w:pPr>
      <w:r w:rsidRPr="00C55CBB">
        <w:rPr>
          <w:rFonts w:ascii="Georgia" w:hAnsi="Georgia" w:cs="Arial"/>
        </w:rPr>
        <w:t>ad 2) 1.</w:t>
      </w:r>
      <w:r>
        <w:rPr>
          <w:rFonts w:ascii="Georgia" w:hAnsi="Georgia" w:cs="Arial"/>
        </w:rPr>
        <w:t>7</w:t>
      </w:r>
      <w:r w:rsidRPr="00C55CBB">
        <w:rPr>
          <w:rFonts w:ascii="Georgia" w:hAnsi="Georgia" w:cs="Arial"/>
        </w:rPr>
        <w:t xml:space="preserve">00,-Kč za 1 hodinu prověření podkladů (dle požadavků klienta; předmětem smlouvy není kontrola všech prvotních účetních dokladů.) a zpracování DP (rozsah bude vždy stanoven před započetím zpracování daňového přiznání – odhad běžného rozsahu zpracování bez zvláštních požadavků klienta je cca 30 hodin), </w:t>
      </w:r>
    </w:p>
    <w:p w14:paraId="1FD2AAD3" w14:textId="77777777" w:rsidR="00C55CBB" w:rsidRPr="00C55CBB" w:rsidRDefault="00C55CBB" w:rsidP="00C55CBB">
      <w:pPr>
        <w:pStyle w:val="Odstavecseseznamem"/>
        <w:ind w:left="0"/>
        <w:jc w:val="both"/>
        <w:rPr>
          <w:rFonts w:ascii="Georgia" w:hAnsi="Georgia" w:cs="Arial"/>
        </w:rPr>
      </w:pPr>
      <w:r w:rsidRPr="00C55CBB">
        <w:rPr>
          <w:rFonts w:ascii="Georgia" w:hAnsi="Georgia" w:cs="Arial"/>
        </w:rPr>
        <w:t>ad 3)  1.</w:t>
      </w:r>
      <w:r>
        <w:rPr>
          <w:rFonts w:ascii="Georgia" w:hAnsi="Georgia" w:cs="Arial"/>
        </w:rPr>
        <w:t>7</w:t>
      </w:r>
      <w:r w:rsidRPr="00C55CBB">
        <w:rPr>
          <w:rFonts w:ascii="Georgia" w:hAnsi="Georgia" w:cs="Arial"/>
        </w:rPr>
        <w:t>00,-Kč za 1 hodinu, rozsah dle potřeby klienta</w:t>
      </w:r>
    </w:p>
    <w:p w14:paraId="6FF02F40" w14:textId="77777777" w:rsidR="000B5A10" w:rsidRDefault="00C55CBB" w:rsidP="00C55CBB">
      <w:pPr>
        <w:pStyle w:val="Odstavecseseznamem"/>
        <w:ind w:left="0"/>
        <w:jc w:val="both"/>
        <w:rPr>
          <w:rFonts w:ascii="Georgia" w:hAnsi="Georgia" w:cs="Arial"/>
        </w:rPr>
      </w:pPr>
      <w:r w:rsidRPr="00C55CBB">
        <w:rPr>
          <w:rFonts w:ascii="Georgia" w:hAnsi="Georgia" w:cs="Arial"/>
        </w:rPr>
        <w:t>ad 4) Cena smluvená dle rozsahu a náročnosti. Komplexním problémem se rozumí řešení nestandardního případu, který nelze zařadit do předchozích odstavců např. změna koncepce činnost, posouzení daňových optimalizací, speciální problematika mající vztah k zahraničnímu zdaňování (např. zřízení zahraničních poboček a jiné). Komplexní případ bude vždy definován před zahájením vlastních prací na tomto problému.</w:t>
      </w:r>
    </w:p>
    <w:p w14:paraId="6C5198D7" w14:textId="77777777" w:rsidR="00C55CBB" w:rsidRDefault="00C55CBB" w:rsidP="00C55CBB">
      <w:pPr>
        <w:pStyle w:val="Odstavecseseznamem"/>
        <w:ind w:left="0"/>
        <w:jc w:val="both"/>
        <w:rPr>
          <w:rFonts w:ascii="Georgia" w:hAnsi="Georgia" w:cs="Arial"/>
          <w:highlight w:val="yellow"/>
        </w:rPr>
      </w:pPr>
    </w:p>
    <w:p w14:paraId="11617435" w14:textId="77777777" w:rsidR="00FB2AAE" w:rsidRDefault="00EE3F78" w:rsidP="00C55CBB">
      <w:pPr>
        <w:tabs>
          <w:tab w:val="left" w:pos="360"/>
          <w:tab w:val="left" w:pos="1800"/>
        </w:tabs>
        <w:jc w:val="both"/>
        <w:rPr>
          <w:rFonts w:ascii="Georgia" w:hAnsi="Georgia" w:cs="Arial"/>
        </w:rPr>
      </w:pPr>
      <w:r w:rsidRPr="00EE3F78">
        <w:rPr>
          <w:rFonts w:ascii="Georgia" w:hAnsi="Georgia" w:cs="Arial"/>
        </w:rPr>
        <w:t xml:space="preserve">2. </w:t>
      </w:r>
      <w:r w:rsidR="00FB2AAE">
        <w:rPr>
          <w:rFonts w:ascii="Georgia" w:hAnsi="Georgia" w:cs="Arial"/>
        </w:rPr>
        <w:t>Maximální částka sjednaná v odstavci č. 5. se nemění</w:t>
      </w:r>
    </w:p>
    <w:p w14:paraId="62B3D1B8" w14:textId="77777777" w:rsidR="00FB2AAE" w:rsidRDefault="00FB2AAE" w:rsidP="00C55CBB">
      <w:pPr>
        <w:tabs>
          <w:tab w:val="left" w:pos="360"/>
          <w:tab w:val="left" w:pos="1800"/>
        </w:tabs>
        <w:jc w:val="both"/>
        <w:rPr>
          <w:rFonts w:ascii="Georgia" w:hAnsi="Georgia" w:cs="Arial"/>
        </w:rPr>
      </w:pPr>
    </w:p>
    <w:p w14:paraId="27817017" w14:textId="77777777" w:rsidR="00EE3F78" w:rsidRPr="00766639" w:rsidRDefault="00FB2AAE" w:rsidP="00C55CBB">
      <w:pPr>
        <w:tabs>
          <w:tab w:val="left" w:pos="360"/>
          <w:tab w:val="left" w:pos="1800"/>
        </w:tabs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3. </w:t>
      </w:r>
      <w:r w:rsidR="00EE3F78" w:rsidRPr="00EE3F78">
        <w:rPr>
          <w:rFonts w:ascii="Georgia" w:hAnsi="Georgia" w:cs="Arial"/>
        </w:rPr>
        <w:t>Všechna ostatní ujednání smlouvy zůstávají v platnosti.</w:t>
      </w:r>
    </w:p>
    <w:p w14:paraId="2BB5D994" w14:textId="77777777" w:rsidR="00EE3F78" w:rsidRDefault="00EE3F78" w:rsidP="00EA27F4">
      <w:pPr>
        <w:pStyle w:val="Odstavecseseznamem"/>
        <w:ind w:left="0"/>
        <w:rPr>
          <w:rFonts w:ascii="Georgia" w:hAnsi="Georgia" w:cs="Arial"/>
          <w:highlight w:val="yellow"/>
        </w:rPr>
      </w:pPr>
    </w:p>
    <w:p w14:paraId="7A68D795" w14:textId="77777777" w:rsidR="00EE3F78" w:rsidRDefault="00EE3F78" w:rsidP="00EA27F4">
      <w:pPr>
        <w:pStyle w:val="Odstavecseseznamem"/>
        <w:ind w:left="0"/>
        <w:rPr>
          <w:rFonts w:ascii="Georgia" w:hAnsi="Georgia" w:cs="Arial"/>
          <w:highlight w:val="yellow"/>
        </w:rPr>
      </w:pPr>
    </w:p>
    <w:p w14:paraId="232360A6" w14:textId="77777777" w:rsidR="00EE3F78" w:rsidRPr="00E35508" w:rsidRDefault="00EE3F78" w:rsidP="00EA27F4">
      <w:pPr>
        <w:pStyle w:val="Odstavecseseznamem"/>
        <w:ind w:left="0"/>
        <w:rPr>
          <w:rFonts w:ascii="Georgia" w:hAnsi="Georgia" w:cs="Arial"/>
          <w:highlight w:val="yellow"/>
        </w:rPr>
      </w:pPr>
    </w:p>
    <w:p w14:paraId="1F3F7AFA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lastRenderedPageBreak/>
        <w:t>Článek I</w:t>
      </w:r>
      <w:r w:rsidR="001D4013"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.</w:t>
      </w:r>
    </w:p>
    <w:p w14:paraId="615D84E9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</w:t>
      </w:r>
      <w:r w:rsidR="0052208B">
        <w:rPr>
          <w:rFonts w:ascii="Georgia" w:hAnsi="Georgia" w:cs="Arial"/>
          <w:b/>
        </w:rPr>
        <w:t>jednání</w:t>
      </w:r>
    </w:p>
    <w:p w14:paraId="5BC0D268" w14:textId="77777777" w:rsidR="00EA27F4" w:rsidRPr="00F41D20" w:rsidRDefault="00EA27F4" w:rsidP="00EA27F4">
      <w:pPr>
        <w:keepNext/>
        <w:rPr>
          <w:rFonts w:ascii="Georgia" w:hAnsi="Georgia" w:cs="Arial"/>
        </w:rPr>
      </w:pPr>
    </w:p>
    <w:p w14:paraId="0F54D1FA" w14:textId="77777777" w:rsidR="00401864" w:rsidRDefault="001D4013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Veškeré změny tohoto Dodatku musí být v písemné podobě a na téže listině podepsány oběma smluvními stranami.</w:t>
      </w:r>
    </w:p>
    <w:p w14:paraId="44081067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046A1C2F" w14:textId="77777777" w:rsidR="008B4F10" w:rsidRPr="008C2B14" w:rsidRDefault="001D4013" w:rsidP="001D4013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Tento Dodatek nabývá platnosti dnem podpisu poslední smluvní strany a účinnosti nabývá dnem jeho zveřejnění v registru smluv.</w:t>
      </w:r>
      <w:r w:rsidR="00F66A71" w:rsidRPr="00F66A71">
        <w:rPr>
          <w:rFonts w:ascii="Georgia" w:hAnsi="Georgia" w:cs="Arial"/>
        </w:rPr>
        <w:t xml:space="preserve"> </w:t>
      </w:r>
    </w:p>
    <w:p w14:paraId="75C7E59A" w14:textId="77777777" w:rsidR="001D4013" w:rsidRDefault="001D4013" w:rsidP="00F66A71">
      <w:pPr>
        <w:rPr>
          <w:rFonts w:ascii="Georgia" w:hAnsi="Georgia" w:cs="Arial"/>
        </w:rPr>
      </w:pPr>
    </w:p>
    <w:p w14:paraId="10C03D6F" w14:textId="77777777" w:rsidR="00EE3F78" w:rsidRDefault="00EE3F78" w:rsidP="00F66A71">
      <w:pPr>
        <w:rPr>
          <w:rFonts w:ascii="Georgia" w:hAnsi="Georgia" w:cs="Arial"/>
        </w:rPr>
      </w:pPr>
    </w:p>
    <w:p w14:paraId="3A0181CC" w14:textId="5A7BFC42" w:rsidR="00F66A71" w:rsidRPr="00F41D20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V Praze dne </w:t>
      </w:r>
      <w:r w:rsidR="006C0A17">
        <w:rPr>
          <w:rFonts w:ascii="Georgia" w:hAnsi="Georgia" w:cs="Arial"/>
        </w:rPr>
        <w:t>3. 5. 2023</w:t>
      </w:r>
    </w:p>
    <w:p w14:paraId="66DD4AF8" w14:textId="77777777" w:rsidR="001D4013" w:rsidRDefault="001D4013" w:rsidP="00F66A71">
      <w:pPr>
        <w:rPr>
          <w:rFonts w:ascii="Georgia" w:hAnsi="Georgia" w:cs="Arial"/>
        </w:rPr>
      </w:pPr>
    </w:p>
    <w:p w14:paraId="52920075" w14:textId="77777777" w:rsidR="00EE3F78" w:rsidRPr="00F41D20" w:rsidRDefault="00EE3F78" w:rsidP="00F66A71">
      <w:pPr>
        <w:rPr>
          <w:rFonts w:ascii="Georgia" w:hAnsi="Georgia" w:cs="Arial"/>
        </w:rPr>
      </w:pPr>
    </w:p>
    <w:p w14:paraId="462865B7" w14:textId="77777777" w:rsidR="003558EA" w:rsidRDefault="003558EA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</w:p>
    <w:p w14:paraId="16D2F5D3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14:paraId="362D590C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</w:r>
      <w:r w:rsidR="00B877D7">
        <w:rPr>
          <w:rFonts w:ascii="Georgia" w:hAnsi="Georgia" w:cs="Arial"/>
        </w:rPr>
        <w:t>PFS</w:t>
      </w:r>
      <w:r w:rsidRPr="00F41D20">
        <w:rPr>
          <w:rFonts w:ascii="Georgia" w:hAnsi="Georgia" w:cs="Arial"/>
        </w:rPr>
        <w:tab/>
      </w:r>
      <w:r>
        <w:rPr>
          <w:rFonts w:ascii="Georgia" w:hAnsi="Georgia" w:cs="Arial"/>
        </w:rPr>
        <w:t>zhotovitel</w:t>
      </w:r>
    </w:p>
    <w:p w14:paraId="04BE0073" w14:textId="77777777" w:rsidR="00F66A71" w:rsidRDefault="00F66A71" w:rsidP="00F66A71">
      <w:pPr>
        <w:rPr>
          <w:rFonts w:ascii="Georgia" w:hAnsi="Georgia" w:cs="Arial"/>
        </w:rPr>
      </w:pPr>
    </w:p>
    <w:p w14:paraId="0823DC26" w14:textId="77777777" w:rsidR="001D4013" w:rsidRDefault="001D4013" w:rsidP="00F66A71">
      <w:pPr>
        <w:rPr>
          <w:rFonts w:ascii="Georgia" w:hAnsi="Georgia" w:cs="Arial"/>
        </w:rPr>
      </w:pPr>
    </w:p>
    <w:sectPr w:rsidR="001D4013" w:rsidSect="008C2B14">
      <w:footerReference w:type="default" r:id="rId7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F9119" w14:textId="77777777" w:rsidR="00A24D9B" w:rsidRDefault="00A24D9B" w:rsidP="008C2B14">
      <w:r>
        <w:separator/>
      </w:r>
    </w:p>
  </w:endnote>
  <w:endnote w:type="continuationSeparator" w:id="0">
    <w:p w14:paraId="4033572B" w14:textId="77777777" w:rsidR="00A24D9B" w:rsidRDefault="00A24D9B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3122E" w14:textId="12967089"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0E5F3C">
      <w:rPr>
        <w:rFonts w:ascii="Georgia" w:hAnsi="Georgia"/>
        <w:noProof/>
      </w:rPr>
      <w:t>1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7A3FAE">
      <w:rPr>
        <w:rFonts w:ascii="Georgia" w:hAnsi="Georgia"/>
      </w:rPr>
      <w:t>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617DB" w14:textId="77777777" w:rsidR="00A24D9B" w:rsidRDefault="00A24D9B" w:rsidP="008C2B14">
      <w:r>
        <w:separator/>
      </w:r>
    </w:p>
  </w:footnote>
  <w:footnote w:type="continuationSeparator" w:id="0">
    <w:p w14:paraId="2A2562C8" w14:textId="77777777" w:rsidR="00A24D9B" w:rsidRDefault="00A24D9B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2" w15:restartNumberingAfterBreak="0">
    <w:nsid w:val="3A580E24"/>
    <w:multiLevelType w:val="hybridMultilevel"/>
    <w:tmpl w:val="6BB0C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D6080"/>
    <w:multiLevelType w:val="hybridMultilevel"/>
    <w:tmpl w:val="A002DD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727C9F"/>
    <w:multiLevelType w:val="hybridMultilevel"/>
    <w:tmpl w:val="6A3631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26BBC"/>
    <w:multiLevelType w:val="hybridMultilevel"/>
    <w:tmpl w:val="A7284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F3183"/>
    <w:multiLevelType w:val="hybridMultilevel"/>
    <w:tmpl w:val="42120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943EE"/>
    <w:multiLevelType w:val="hybridMultilevel"/>
    <w:tmpl w:val="0EBECA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037B4"/>
    <w:multiLevelType w:val="hybridMultilevel"/>
    <w:tmpl w:val="3ACAAE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2"/>
  </w:num>
  <w:num w:numId="5">
    <w:abstractNumId w:val="1"/>
  </w:num>
  <w:num w:numId="6">
    <w:abstractNumId w:val="4"/>
  </w:num>
  <w:num w:numId="7">
    <w:abstractNumId w:val="11"/>
  </w:num>
  <w:num w:numId="8">
    <w:abstractNumId w:val="8"/>
  </w:num>
  <w:num w:numId="9">
    <w:abstractNumId w:val="7"/>
  </w:num>
  <w:num w:numId="10">
    <w:abstractNumId w:val="3"/>
  </w:num>
  <w:num w:numId="11">
    <w:abstractNumId w:val="9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CE"/>
    <w:rsid w:val="00031BB8"/>
    <w:rsid w:val="00035065"/>
    <w:rsid w:val="00047A6C"/>
    <w:rsid w:val="000504DD"/>
    <w:rsid w:val="000963DC"/>
    <w:rsid w:val="000B5A10"/>
    <w:rsid w:val="000C4FCC"/>
    <w:rsid w:val="000D34D1"/>
    <w:rsid w:val="000E5F3C"/>
    <w:rsid w:val="00113B1D"/>
    <w:rsid w:val="00134A7C"/>
    <w:rsid w:val="00143448"/>
    <w:rsid w:val="0017261C"/>
    <w:rsid w:val="001C7A3A"/>
    <w:rsid w:val="001D4013"/>
    <w:rsid w:val="001E349C"/>
    <w:rsid w:val="001E46D8"/>
    <w:rsid w:val="00215170"/>
    <w:rsid w:val="00263AA2"/>
    <w:rsid w:val="002711F0"/>
    <w:rsid w:val="002B5EE0"/>
    <w:rsid w:val="002C1F50"/>
    <w:rsid w:val="002C57D2"/>
    <w:rsid w:val="002D1A41"/>
    <w:rsid w:val="002E5E28"/>
    <w:rsid w:val="002F064A"/>
    <w:rsid w:val="00322EB7"/>
    <w:rsid w:val="00334F6D"/>
    <w:rsid w:val="00337024"/>
    <w:rsid w:val="003558EA"/>
    <w:rsid w:val="00362276"/>
    <w:rsid w:val="00372F2E"/>
    <w:rsid w:val="00382281"/>
    <w:rsid w:val="003875B2"/>
    <w:rsid w:val="003C5977"/>
    <w:rsid w:val="003C68F4"/>
    <w:rsid w:val="003E0898"/>
    <w:rsid w:val="003F2575"/>
    <w:rsid w:val="00401864"/>
    <w:rsid w:val="00424826"/>
    <w:rsid w:val="00456812"/>
    <w:rsid w:val="00485403"/>
    <w:rsid w:val="004C5535"/>
    <w:rsid w:val="004D350A"/>
    <w:rsid w:val="0052208B"/>
    <w:rsid w:val="00537181"/>
    <w:rsid w:val="005513C4"/>
    <w:rsid w:val="005A3633"/>
    <w:rsid w:val="00634D73"/>
    <w:rsid w:val="006967F2"/>
    <w:rsid w:val="006B2D37"/>
    <w:rsid w:val="006C0A17"/>
    <w:rsid w:val="006C1481"/>
    <w:rsid w:val="006C1C6A"/>
    <w:rsid w:val="006F4536"/>
    <w:rsid w:val="00747281"/>
    <w:rsid w:val="007A3FAE"/>
    <w:rsid w:val="007C5447"/>
    <w:rsid w:val="007C564A"/>
    <w:rsid w:val="007C70B5"/>
    <w:rsid w:val="007D47C7"/>
    <w:rsid w:val="00801C0D"/>
    <w:rsid w:val="00805F26"/>
    <w:rsid w:val="00834E03"/>
    <w:rsid w:val="008B3805"/>
    <w:rsid w:val="008B4AF0"/>
    <w:rsid w:val="008B4F10"/>
    <w:rsid w:val="008C2B14"/>
    <w:rsid w:val="008C4CBE"/>
    <w:rsid w:val="008F6061"/>
    <w:rsid w:val="00901110"/>
    <w:rsid w:val="00935B53"/>
    <w:rsid w:val="009429D7"/>
    <w:rsid w:val="009D4187"/>
    <w:rsid w:val="00A24D9B"/>
    <w:rsid w:val="00A623B4"/>
    <w:rsid w:val="00A65803"/>
    <w:rsid w:val="00A85C37"/>
    <w:rsid w:val="00AC20ED"/>
    <w:rsid w:val="00AE3257"/>
    <w:rsid w:val="00AF45B2"/>
    <w:rsid w:val="00B1638F"/>
    <w:rsid w:val="00B22D8D"/>
    <w:rsid w:val="00B32CF8"/>
    <w:rsid w:val="00B6640B"/>
    <w:rsid w:val="00B80F7C"/>
    <w:rsid w:val="00B877D7"/>
    <w:rsid w:val="00B95EBA"/>
    <w:rsid w:val="00BC3485"/>
    <w:rsid w:val="00BC5446"/>
    <w:rsid w:val="00BE29B8"/>
    <w:rsid w:val="00BF66CE"/>
    <w:rsid w:val="00C35343"/>
    <w:rsid w:val="00C403A2"/>
    <w:rsid w:val="00C55CBB"/>
    <w:rsid w:val="00C67A89"/>
    <w:rsid w:val="00C866CC"/>
    <w:rsid w:val="00CA2326"/>
    <w:rsid w:val="00CA4FE2"/>
    <w:rsid w:val="00CE5C16"/>
    <w:rsid w:val="00CE5C80"/>
    <w:rsid w:val="00CE7250"/>
    <w:rsid w:val="00D367B5"/>
    <w:rsid w:val="00D401FF"/>
    <w:rsid w:val="00D70F6C"/>
    <w:rsid w:val="00D91C07"/>
    <w:rsid w:val="00DC11FE"/>
    <w:rsid w:val="00DD57EF"/>
    <w:rsid w:val="00DE6897"/>
    <w:rsid w:val="00DE701F"/>
    <w:rsid w:val="00E05C24"/>
    <w:rsid w:val="00E41578"/>
    <w:rsid w:val="00E5512D"/>
    <w:rsid w:val="00E666DD"/>
    <w:rsid w:val="00E905C7"/>
    <w:rsid w:val="00E9395F"/>
    <w:rsid w:val="00EA27F4"/>
    <w:rsid w:val="00EE3F78"/>
    <w:rsid w:val="00F11E3F"/>
    <w:rsid w:val="00F3272F"/>
    <w:rsid w:val="00F53E8E"/>
    <w:rsid w:val="00F5623D"/>
    <w:rsid w:val="00F66A71"/>
    <w:rsid w:val="00F819E3"/>
    <w:rsid w:val="00FB05AF"/>
    <w:rsid w:val="00FB2AAE"/>
    <w:rsid w:val="00FC3E20"/>
    <w:rsid w:val="00FD1B26"/>
    <w:rsid w:val="00FD5F93"/>
    <w:rsid w:val="00FD6A59"/>
    <w:rsid w:val="00F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78FA5"/>
  <w15:chartTrackingRefBased/>
  <w15:docId w15:val="{FCDF22DD-B9D0-41C3-8CDE-69C73E86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character" w:styleId="Odkaznakoment">
    <w:name w:val="annotation reference"/>
    <w:rsid w:val="003558E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558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58EA"/>
  </w:style>
  <w:style w:type="paragraph" w:styleId="Pedmtkomente">
    <w:name w:val="annotation subject"/>
    <w:basedOn w:val="Textkomente"/>
    <w:next w:val="Textkomente"/>
    <w:link w:val="PedmtkomenteChar"/>
    <w:rsid w:val="003558EA"/>
    <w:rPr>
      <w:b/>
      <w:bCs/>
    </w:rPr>
  </w:style>
  <w:style w:type="character" w:customStyle="1" w:styleId="PedmtkomenteChar">
    <w:name w:val="Předmět komentáře Char"/>
    <w:link w:val="Pedmtkomente"/>
    <w:rsid w:val="003558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9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Německá Jitka</dc:creator>
  <cp:keywords/>
  <cp:lastModifiedBy>Šrůmová Hana</cp:lastModifiedBy>
  <cp:revision>2</cp:revision>
  <cp:lastPrinted>2023-05-03T10:27:00Z</cp:lastPrinted>
  <dcterms:created xsi:type="dcterms:W3CDTF">2023-05-05T14:02:00Z</dcterms:created>
  <dcterms:modified xsi:type="dcterms:W3CDTF">2023-05-05T14:02:00Z</dcterms:modified>
</cp:coreProperties>
</file>