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BD499" w14:textId="77777777" w:rsidR="008365B5" w:rsidRPr="008365B5" w:rsidRDefault="008365B5" w:rsidP="008365B5">
      <w:pPr>
        <w:tabs>
          <w:tab w:val="center" w:pos="2552"/>
          <w:tab w:val="left" w:pos="4962"/>
          <w:tab w:val="center" w:pos="6804"/>
        </w:tabs>
        <w:spacing w:after="40" w:line="240" w:lineRule="auto"/>
        <w:jc w:val="both"/>
        <w:rPr>
          <w:rFonts w:eastAsia="Times New Roman" w:cs="Times New Roman"/>
          <w:color w:val="404040"/>
          <w:szCs w:val="24"/>
          <w:lang w:eastAsia="cs-CZ"/>
        </w:rPr>
      </w:pPr>
      <w:r w:rsidRPr="008365B5">
        <w:rPr>
          <w:rFonts w:eastAsia="Times New Roman" w:cs="Arial"/>
          <w:color w:val="404040"/>
          <w:lang w:eastAsia="cs-CZ"/>
        </w:rPr>
        <w:tab/>
        <w:t xml:space="preserve">   </w:t>
      </w:r>
    </w:p>
    <w:p w14:paraId="2D77C162" w14:textId="77855CE1" w:rsidR="008365B5" w:rsidRPr="008365B5" w:rsidRDefault="008365B5" w:rsidP="008365B5">
      <w:pPr>
        <w:spacing w:after="0" w:line="240" w:lineRule="auto"/>
        <w:jc w:val="center"/>
        <w:rPr>
          <w:rFonts w:eastAsia="Times New Roman" w:cs="Times New Roman"/>
          <w:b/>
          <w:bCs/>
          <w:sz w:val="22"/>
          <w:szCs w:val="22"/>
          <w:lang w:eastAsia="cs-CZ"/>
        </w:rPr>
      </w:pPr>
      <w:r w:rsidRPr="008365B5">
        <w:rPr>
          <w:rFonts w:eastAsia="Times New Roman" w:cs="Times New Roman"/>
          <w:b/>
          <w:bCs/>
          <w:sz w:val="22"/>
          <w:szCs w:val="22"/>
          <w:lang w:eastAsia="cs-CZ"/>
        </w:rPr>
        <w:t>Smlouva o</w:t>
      </w:r>
      <w:r w:rsidR="0075254F">
        <w:rPr>
          <w:rFonts w:eastAsia="Times New Roman" w:cs="Times New Roman"/>
          <w:b/>
          <w:bCs/>
          <w:sz w:val="22"/>
          <w:szCs w:val="22"/>
          <w:lang w:eastAsia="cs-CZ"/>
        </w:rPr>
        <w:t xml:space="preserve"> </w:t>
      </w:r>
      <w:r w:rsidR="0023182D">
        <w:rPr>
          <w:rFonts w:eastAsia="Times New Roman" w:cs="Times New Roman"/>
          <w:b/>
          <w:bCs/>
          <w:sz w:val="22"/>
          <w:szCs w:val="22"/>
          <w:lang w:eastAsia="cs-CZ"/>
        </w:rPr>
        <w:t>poskytnutí poradenských služeb</w:t>
      </w:r>
    </w:p>
    <w:p w14:paraId="6642913C" w14:textId="77777777" w:rsidR="008365B5" w:rsidRPr="008365B5" w:rsidRDefault="008365B5" w:rsidP="008365B5">
      <w:pPr>
        <w:spacing w:after="0" w:line="240" w:lineRule="auto"/>
        <w:jc w:val="both"/>
        <w:rPr>
          <w:rFonts w:eastAsia="Times New Roman" w:cs="Times New Roman"/>
          <w:sz w:val="22"/>
          <w:szCs w:val="22"/>
          <w:lang w:eastAsia="cs-CZ"/>
        </w:rPr>
      </w:pPr>
    </w:p>
    <w:p w14:paraId="22CA9353" w14:textId="77777777" w:rsidR="008365B5" w:rsidRPr="008365B5" w:rsidRDefault="008365B5" w:rsidP="008365B5">
      <w:pPr>
        <w:spacing w:after="0" w:line="240" w:lineRule="auto"/>
        <w:jc w:val="both"/>
        <w:rPr>
          <w:rFonts w:eastAsia="Times New Roman" w:cs="Times New Roman"/>
          <w:sz w:val="22"/>
          <w:szCs w:val="22"/>
          <w:lang w:eastAsia="cs-CZ"/>
        </w:rPr>
      </w:pPr>
    </w:p>
    <w:p w14:paraId="5082998A" w14:textId="77777777" w:rsidR="008365B5" w:rsidRPr="008365B5" w:rsidRDefault="008365B5" w:rsidP="008365B5">
      <w:pPr>
        <w:spacing w:after="0" w:line="240" w:lineRule="auto"/>
        <w:jc w:val="center"/>
        <w:rPr>
          <w:rFonts w:eastAsia="Times New Roman" w:cs="Times New Roman"/>
          <w:sz w:val="22"/>
          <w:szCs w:val="22"/>
          <w:lang w:eastAsia="cs-CZ"/>
        </w:rPr>
      </w:pPr>
    </w:p>
    <w:p w14:paraId="3D491A6D" w14:textId="77777777" w:rsidR="008365B5" w:rsidRPr="008365B5" w:rsidRDefault="008365B5" w:rsidP="008365B5">
      <w:pPr>
        <w:widowControl w:val="0"/>
        <w:spacing w:after="120" w:line="240" w:lineRule="auto"/>
        <w:jc w:val="center"/>
        <w:rPr>
          <w:rFonts w:eastAsia="Times New Roman" w:cs="Times New Roman"/>
          <w:b/>
          <w:snapToGrid w:val="0"/>
          <w:sz w:val="22"/>
          <w:szCs w:val="22"/>
          <w:lang w:eastAsia="cs-CZ"/>
        </w:rPr>
      </w:pPr>
      <w:r w:rsidRPr="008365B5">
        <w:rPr>
          <w:rFonts w:eastAsia="Times New Roman" w:cs="Times New Roman"/>
          <w:b/>
          <w:snapToGrid w:val="0"/>
          <w:sz w:val="22"/>
          <w:szCs w:val="22"/>
          <w:lang w:eastAsia="cs-CZ"/>
        </w:rPr>
        <w:t>I.</w:t>
      </w:r>
    </w:p>
    <w:p w14:paraId="38879287" w14:textId="77777777" w:rsidR="008365B5" w:rsidRPr="008365B5" w:rsidRDefault="008365B5" w:rsidP="008365B5">
      <w:pPr>
        <w:spacing w:after="0" w:line="240" w:lineRule="auto"/>
        <w:jc w:val="center"/>
        <w:rPr>
          <w:rFonts w:eastAsia="Times New Roman" w:cs="Times New Roman"/>
          <w:b/>
          <w:sz w:val="22"/>
          <w:szCs w:val="22"/>
          <w:lang w:eastAsia="cs-CZ"/>
        </w:rPr>
      </w:pPr>
      <w:r w:rsidRPr="008365B5">
        <w:rPr>
          <w:rFonts w:eastAsia="Times New Roman" w:cs="Times New Roman"/>
          <w:b/>
          <w:sz w:val="22"/>
          <w:szCs w:val="22"/>
          <w:lang w:eastAsia="cs-CZ"/>
        </w:rPr>
        <w:t>Smluvní strany</w:t>
      </w:r>
    </w:p>
    <w:p w14:paraId="440D1118" w14:textId="77777777" w:rsidR="008365B5" w:rsidRPr="008365B5" w:rsidRDefault="008365B5" w:rsidP="008365B5">
      <w:pPr>
        <w:spacing w:after="0" w:line="240" w:lineRule="auto"/>
        <w:jc w:val="center"/>
        <w:rPr>
          <w:rFonts w:eastAsia="Times New Roman" w:cs="Times New Roman"/>
          <w:b/>
          <w:sz w:val="22"/>
          <w:szCs w:val="22"/>
          <w:lang w:eastAsia="cs-CZ"/>
        </w:rPr>
      </w:pPr>
    </w:p>
    <w:p w14:paraId="10AF8F5E" w14:textId="77777777" w:rsidR="0023182D" w:rsidRDefault="0023182D" w:rsidP="008365B5">
      <w:pPr>
        <w:numPr>
          <w:ilvl w:val="12"/>
          <w:numId w:val="0"/>
        </w:numPr>
        <w:tabs>
          <w:tab w:val="left" w:pos="2835"/>
        </w:tabs>
        <w:spacing w:before="120" w:after="0" w:line="240" w:lineRule="auto"/>
        <w:ind w:left="426"/>
        <w:rPr>
          <w:rFonts w:eastAsia="Times New Roman" w:cs="Times New Roman"/>
          <w:b/>
          <w:sz w:val="22"/>
          <w:szCs w:val="22"/>
          <w:lang w:eastAsia="cs-CZ"/>
        </w:rPr>
      </w:pPr>
      <w:r w:rsidRPr="0023182D">
        <w:rPr>
          <w:rFonts w:eastAsia="Times New Roman" w:cs="Times New Roman"/>
          <w:b/>
          <w:sz w:val="22"/>
          <w:szCs w:val="22"/>
          <w:lang w:eastAsia="cs-CZ"/>
        </w:rPr>
        <w:t>Státní fond kinematografie</w:t>
      </w:r>
    </w:p>
    <w:p w14:paraId="25F08A70" w14:textId="26385CFA" w:rsidR="008365B5" w:rsidRPr="008365B5" w:rsidRDefault="008365B5" w:rsidP="0023182D">
      <w:pPr>
        <w:numPr>
          <w:ilvl w:val="12"/>
          <w:numId w:val="0"/>
        </w:numPr>
        <w:tabs>
          <w:tab w:val="left" w:pos="2835"/>
        </w:tabs>
        <w:spacing w:before="120" w:after="0" w:line="240" w:lineRule="auto"/>
        <w:ind w:left="426"/>
        <w:rPr>
          <w:rFonts w:eastAsia="Times New Roman" w:cs="Times New Roman"/>
          <w:sz w:val="22"/>
          <w:szCs w:val="22"/>
          <w:lang w:eastAsia="cs-CZ"/>
        </w:rPr>
      </w:pPr>
      <w:r w:rsidRPr="008365B5">
        <w:rPr>
          <w:rFonts w:eastAsia="Times New Roman" w:cs="Times New Roman"/>
          <w:sz w:val="22"/>
          <w:szCs w:val="22"/>
          <w:lang w:eastAsia="cs-CZ"/>
        </w:rPr>
        <w:t xml:space="preserve">se sídlem: </w:t>
      </w:r>
      <w:r w:rsidRPr="008365B5">
        <w:rPr>
          <w:rFonts w:eastAsia="Times New Roman" w:cs="Times New Roman"/>
          <w:sz w:val="22"/>
          <w:szCs w:val="22"/>
          <w:lang w:eastAsia="cs-CZ"/>
        </w:rPr>
        <w:tab/>
      </w:r>
      <w:r w:rsidR="0023182D" w:rsidRPr="0023182D">
        <w:rPr>
          <w:rFonts w:eastAsia="Times New Roman" w:cs="Times New Roman"/>
          <w:sz w:val="22"/>
          <w:szCs w:val="22"/>
          <w:lang w:eastAsia="cs-CZ"/>
        </w:rPr>
        <w:t>Dukelských hrdinů 47</w:t>
      </w:r>
      <w:r w:rsidR="0023182D">
        <w:rPr>
          <w:rFonts w:eastAsia="Times New Roman" w:cs="Times New Roman"/>
          <w:sz w:val="22"/>
          <w:szCs w:val="22"/>
          <w:lang w:eastAsia="cs-CZ"/>
        </w:rPr>
        <w:t xml:space="preserve">, </w:t>
      </w:r>
      <w:r w:rsidR="0023182D" w:rsidRPr="0023182D">
        <w:rPr>
          <w:rFonts w:eastAsia="Times New Roman" w:cs="Times New Roman"/>
          <w:sz w:val="22"/>
          <w:szCs w:val="22"/>
          <w:lang w:eastAsia="cs-CZ"/>
        </w:rPr>
        <w:t>170 00 Praha 7</w:t>
      </w:r>
      <w:r w:rsidRPr="008365B5">
        <w:rPr>
          <w:rFonts w:eastAsia="Times New Roman" w:cs="Times New Roman"/>
          <w:sz w:val="22"/>
          <w:szCs w:val="22"/>
          <w:lang w:eastAsia="cs-CZ"/>
        </w:rPr>
        <w:br/>
        <w:t>IČ</w:t>
      </w:r>
      <w:r w:rsidR="0023182D">
        <w:rPr>
          <w:rFonts w:eastAsia="Times New Roman" w:cs="Times New Roman"/>
          <w:sz w:val="22"/>
          <w:szCs w:val="22"/>
          <w:lang w:eastAsia="cs-CZ"/>
        </w:rPr>
        <w:t>O</w:t>
      </w:r>
      <w:r w:rsidRPr="008365B5">
        <w:rPr>
          <w:rFonts w:eastAsia="Times New Roman" w:cs="Times New Roman"/>
          <w:sz w:val="22"/>
          <w:szCs w:val="22"/>
          <w:lang w:eastAsia="cs-CZ"/>
        </w:rPr>
        <w:t>:</w:t>
      </w:r>
      <w:r w:rsidRPr="008365B5">
        <w:rPr>
          <w:rFonts w:eastAsia="Times New Roman" w:cs="Times New Roman"/>
          <w:sz w:val="22"/>
          <w:szCs w:val="22"/>
          <w:lang w:eastAsia="cs-CZ"/>
        </w:rPr>
        <w:tab/>
      </w:r>
      <w:bookmarkStart w:id="0" w:name="_GoBack"/>
      <w:r w:rsidR="0023182D" w:rsidRPr="0023182D">
        <w:rPr>
          <w:rFonts w:eastAsia="Times New Roman" w:cs="Times New Roman"/>
          <w:sz w:val="22"/>
          <w:szCs w:val="22"/>
          <w:lang w:eastAsia="cs-CZ"/>
        </w:rPr>
        <w:t>01454455</w:t>
      </w:r>
      <w:bookmarkEnd w:id="0"/>
      <w:r w:rsidRPr="008365B5">
        <w:rPr>
          <w:rFonts w:eastAsia="Times New Roman" w:cs="Times New Roman"/>
          <w:sz w:val="22"/>
          <w:szCs w:val="22"/>
          <w:lang w:eastAsia="cs-CZ"/>
        </w:rPr>
        <w:br/>
        <w:t>DIČ:</w:t>
      </w:r>
      <w:r w:rsidRPr="008365B5">
        <w:rPr>
          <w:rFonts w:eastAsia="Times New Roman" w:cs="Times New Roman"/>
          <w:sz w:val="22"/>
          <w:szCs w:val="22"/>
          <w:lang w:eastAsia="cs-CZ"/>
        </w:rPr>
        <w:tab/>
      </w:r>
      <w:r w:rsidR="00AE2B83" w:rsidRPr="00AE2B83">
        <w:rPr>
          <w:rFonts w:eastAsia="Times New Roman" w:cs="Times New Roman"/>
          <w:sz w:val="22"/>
          <w:szCs w:val="22"/>
          <w:lang w:eastAsia="cs-CZ"/>
        </w:rPr>
        <w:t>CZ</w:t>
      </w:r>
      <w:r w:rsidR="0023182D" w:rsidRPr="0023182D">
        <w:rPr>
          <w:rFonts w:eastAsia="Times New Roman" w:cs="Times New Roman"/>
          <w:sz w:val="22"/>
          <w:szCs w:val="22"/>
          <w:lang w:eastAsia="cs-CZ"/>
        </w:rPr>
        <w:t>01454455</w:t>
      </w:r>
      <w:r w:rsidRPr="008365B5">
        <w:rPr>
          <w:rFonts w:eastAsia="Times New Roman" w:cs="Times New Roman"/>
          <w:sz w:val="22"/>
          <w:szCs w:val="22"/>
          <w:lang w:eastAsia="cs-CZ"/>
        </w:rPr>
        <w:br/>
        <w:t xml:space="preserve">jednající: </w:t>
      </w:r>
      <w:r w:rsidRPr="008365B5">
        <w:rPr>
          <w:rFonts w:eastAsia="Times New Roman" w:cs="Times New Roman"/>
          <w:sz w:val="22"/>
          <w:szCs w:val="22"/>
          <w:lang w:eastAsia="cs-CZ"/>
        </w:rPr>
        <w:tab/>
      </w:r>
      <w:r w:rsidR="0023182D" w:rsidRPr="0023182D">
        <w:rPr>
          <w:rFonts w:eastAsia="Times New Roman" w:cs="Times New Roman"/>
          <w:sz w:val="22"/>
          <w:szCs w:val="22"/>
          <w:lang w:eastAsia="cs-CZ"/>
        </w:rPr>
        <w:t>Helena Bezděk Fraňková</w:t>
      </w:r>
      <w:r w:rsidR="0023182D">
        <w:rPr>
          <w:rFonts w:eastAsia="Times New Roman" w:cs="Times New Roman"/>
          <w:sz w:val="22"/>
          <w:szCs w:val="22"/>
          <w:lang w:eastAsia="cs-CZ"/>
        </w:rPr>
        <w:t>, ředitelka</w:t>
      </w:r>
    </w:p>
    <w:p w14:paraId="17FBC0B5" w14:textId="77777777" w:rsidR="008365B5" w:rsidRPr="008365B5" w:rsidRDefault="008365B5" w:rsidP="008365B5">
      <w:pPr>
        <w:numPr>
          <w:ilvl w:val="12"/>
          <w:numId w:val="0"/>
        </w:numPr>
        <w:tabs>
          <w:tab w:val="left" w:pos="2835"/>
        </w:tabs>
        <w:spacing w:after="0" w:line="240" w:lineRule="auto"/>
        <w:ind w:left="426"/>
        <w:jc w:val="both"/>
        <w:rPr>
          <w:rFonts w:eastAsia="Times New Roman" w:cs="Times New Roman"/>
          <w:sz w:val="22"/>
          <w:szCs w:val="22"/>
          <w:lang w:eastAsia="cs-CZ"/>
        </w:rPr>
      </w:pPr>
      <w:r w:rsidRPr="008365B5">
        <w:rPr>
          <w:rFonts w:eastAsia="Times New Roman" w:cs="Times New Roman"/>
          <w:sz w:val="22"/>
          <w:szCs w:val="22"/>
          <w:lang w:eastAsia="cs-CZ"/>
        </w:rPr>
        <w:tab/>
      </w:r>
    </w:p>
    <w:p w14:paraId="301CA750" w14:textId="77777777" w:rsidR="008365B5" w:rsidRPr="008365B5" w:rsidRDefault="008365B5" w:rsidP="008365B5">
      <w:pPr>
        <w:numPr>
          <w:ilvl w:val="12"/>
          <w:numId w:val="0"/>
        </w:numPr>
        <w:tabs>
          <w:tab w:val="left" w:pos="2835"/>
        </w:tabs>
        <w:spacing w:after="0" w:line="240" w:lineRule="auto"/>
        <w:ind w:left="2832"/>
        <w:jc w:val="both"/>
        <w:rPr>
          <w:rFonts w:eastAsia="Times New Roman" w:cs="Times New Roman"/>
          <w:sz w:val="22"/>
          <w:szCs w:val="22"/>
          <w:lang w:eastAsia="cs-CZ"/>
        </w:rPr>
      </w:pPr>
      <w:r w:rsidRPr="008365B5">
        <w:rPr>
          <w:rFonts w:eastAsia="Times New Roman" w:cs="Times New Roman"/>
          <w:sz w:val="22"/>
          <w:szCs w:val="22"/>
          <w:lang w:eastAsia="cs-CZ"/>
        </w:rPr>
        <w:tab/>
      </w:r>
    </w:p>
    <w:p w14:paraId="564B6D72" w14:textId="77777777" w:rsidR="008365B5" w:rsidRPr="008365B5" w:rsidRDefault="008365B5" w:rsidP="008365B5">
      <w:pPr>
        <w:numPr>
          <w:ilvl w:val="12"/>
          <w:numId w:val="0"/>
        </w:numPr>
        <w:spacing w:after="0" w:line="240" w:lineRule="auto"/>
        <w:ind w:left="426"/>
        <w:jc w:val="both"/>
        <w:rPr>
          <w:rFonts w:eastAsia="Times New Roman" w:cs="Times New Roman"/>
          <w:i/>
          <w:sz w:val="22"/>
          <w:szCs w:val="22"/>
          <w:lang w:eastAsia="cs-CZ"/>
        </w:rPr>
      </w:pPr>
      <w:r w:rsidRPr="008365B5">
        <w:rPr>
          <w:rFonts w:eastAsia="Times New Roman" w:cs="Times New Roman"/>
          <w:i/>
          <w:sz w:val="22"/>
          <w:szCs w:val="22"/>
          <w:lang w:eastAsia="cs-CZ"/>
        </w:rPr>
        <w:t>dále jen „objednatel“</w:t>
      </w:r>
    </w:p>
    <w:p w14:paraId="26B28FE6" w14:textId="77777777" w:rsidR="008365B5" w:rsidRPr="008365B5" w:rsidRDefault="008365B5" w:rsidP="008365B5">
      <w:pPr>
        <w:spacing w:after="0" w:line="240" w:lineRule="auto"/>
        <w:rPr>
          <w:rFonts w:eastAsia="Times New Roman" w:cs="Times New Roman"/>
          <w:i/>
          <w:sz w:val="22"/>
          <w:szCs w:val="22"/>
          <w:lang w:eastAsia="cs-CZ"/>
        </w:rPr>
      </w:pPr>
    </w:p>
    <w:p w14:paraId="2B472A18" w14:textId="77777777" w:rsidR="008365B5" w:rsidRPr="008365B5" w:rsidRDefault="008365B5" w:rsidP="008365B5">
      <w:pPr>
        <w:spacing w:after="0" w:line="240" w:lineRule="auto"/>
        <w:ind w:firstLine="426"/>
        <w:rPr>
          <w:rFonts w:eastAsia="Times New Roman" w:cs="Times New Roman"/>
          <w:sz w:val="22"/>
          <w:szCs w:val="22"/>
          <w:lang w:eastAsia="cs-CZ"/>
        </w:rPr>
      </w:pPr>
      <w:r w:rsidRPr="008365B5">
        <w:rPr>
          <w:rFonts w:eastAsia="Times New Roman" w:cs="Times New Roman"/>
          <w:b/>
          <w:sz w:val="22"/>
          <w:szCs w:val="22"/>
          <w:lang w:eastAsia="cs-CZ"/>
        </w:rPr>
        <w:t>BDO Audit s.r.o.</w:t>
      </w:r>
    </w:p>
    <w:p w14:paraId="6426B5C1" w14:textId="77777777" w:rsidR="008365B5" w:rsidRPr="008365B5" w:rsidRDefault="008365B5" w:rsidP="008365B5">
      <w:pPr>
        <w:tabs>
          <w:tab w:val="left" w:pos="2835"/>
        </w:tabs>
        <w:spacing w:before="120" w:after="0" w:line="240" w:lineRule="auto"/>
        <w:ind w:left="426"/>
        <w:rPr>
          <w:rFonts w:eastAsia="Times New Roman" w:cs="Times New Roman"/>
          <w:sz w:val="22"/>
          <w:szCs w:val="22"/>
          <w:lang w:eastAsia="cs-CZ"/>
        </w:rPr>
      </w:pPr>
      <w:r w:rsidRPr="008365B5">
        <w:rPr>
          <w:rFonts w:eastAsia="Times New Roman" w:cs="Times New Roman"/>
          <w:sz w:val="22"/>
          <w:szCs w:val="22"/>
          <w:lang w:eastAsia="cs-CZ"/>
        </w:rPr>
        <w:t xml:space="preserve">se sídlem: </w:t>
      </w:r>
      <w:r w:rsidRPr="008365B5">
        <w:rPr>
          <w:rFonts w:eastAsia="Times New Roman" w:cs="Times New Roman"/>
          <w:sz w:val="22"/>
          <w:szCs w:val="22"/>
          <w:lang w:eastAsia="cs-CZ"/>
        </w:rPr>
        <w:tab/>
        <w:t>V Parku 2316/12, Chodov, 148 00, Praha 4</w:t>
      </w:r>
      <w:r w:rsidRPr="008365B5">
        <w:rPr>
          <w:rFonts w:eastAsia="Times New Roman" w:cs="Times New Roman"/>
          <w:sz w:val="22"/>
          <w:szCs w:val="22"/>
          <w:lang w:eastAsia="cs-CZ"/>
        </w:rPr>
        <w:tab/>
      </w:r>
    </w:p>
    <w:p w14:paraId="3C17A18D" w14:textId="69174C37" w:rsidR="008365B5" w:rsidRPr="008365B5" w:rsidRDefault="008365B5" w:rsidP="008365B5">
      <w:pPr>
        <w:tabs>
          <w:tab w:val="left" w:pos="2835"/>
        </w:tabs>
        <w:spacing w:after="0" w:line="240" w:lineRule="auto"/>
        <w:ind w:left="426"/>
        <w:rPr>
          <w:rFonts w:eastAsia="Times New Roman" w:cs="Times New Roman"/>
          <w:sz w:val="22"/>
          <w:szCs w:val="22"/>
          <w:lang w:eastAsia="cs-CZ"/>
        </w:rPr>
      </w:pPr>
      <w:r w:rsidRPr="008365B5">
        <w:rPr>
          <w:rFonts w:eastAsia="Times New Roman" w:cs="Times New Roman"/>
          <w:sz w:val="22"/>
          <w:szCs w:val="22"/>
          <w:lang w:eastAsia="cs-CZ"/>
        </w:rPr>
        <w:t>jednající:</w:t>
      </w:r>
      <w:r w:rsidRPr="008365B5">
        <w:rPr>
          <w:rFonts w:eastAsia="Times New Roman" w:cs="Times New Roman"/>
          <w:sz w:val="22"/>
          <w:szCs w:val="22"/>
          <w:lang w:eastAsia="cs-CZ"/>
        </w:rPr>
        <w:tab/>
      </w:r>
      <w:r w:rsidR="0076448F">
        <w:rPr>
          <w:rFonts w:eastAsia="Times New Roman" w:cs="Times New Roman"/>
          <w:sz w:val="22"/>
          <w:szCs w:val="22"/>
          <w:lang w:eastAsia="cs-CZ"/>
        </w:rPr>
        <w:t>Ondřej Šnejdar</w:t>
      </w:r>
      <w:r w:rsidR="00356A6E">
        <w:rPr>
          <w:rFonts w:eastAsia="Times New Roman" w:cs="Times New Roman"/>
          <w:sz w:val="22"/>
          <w:szCs w:val="22"/>
          <w:lang w:eastAsia="cs-CZ"/>
        </w:rPr>
        <w:t xml:space="preserve">, </w:t>
      </w:r>
      <w:r w:rsidR="007B2894">
        <w:rPr>
          <w:rFonts w:eastAsia="Times New Roman" w:cs="Times New Roman"/>
          <w:sz w:val="22"/>
          <w:szCs w:val="22"/>
          <w:lang w:eastAsia="cs-CZ"/>
        </w:rPr>
        <w:t>jednatel</w:t>
      </w:r>
      <w:r w:rsidR="0075254F">
        <w:rPr>
          <w:rFonts w:eastAsia="Times New Roman" w:cs="Times New Roman"/>
          <w:sz w:val="22"/>
          <w:szCs w:val="22"/>
          <w:lang w:eastAsia="cs-CZ"/>
        </w:rPr>
        <w:t xml:space="preserve"> </w:t>
      </w:r>
    </w:p>
    <w:p w14:paraId="719D8266" w14:textId="77777777" w:rsidR="008365B5" w:rsidRPr="008365B5" w:rsidRDefault="008365B5" w:rsidP="008365B5">
      <w:pPr>
        <w:tabs>
          <w:tab w:val="left" w:pos="2835"/>
        </w:tabs>
        <w:spacing w:after="0" w:line="240" w:lineRule="auto"/>
        <w:ind w:left="426"/>
        <w:rPr>
          <w:rFonts w:eastAsia="Times New Roman" w:cs="Times New Roman"/>
          <w:sz w:val="22"/>
          <w:szCs w:val="22"/>
          <w:lang w:eastAsia="cs-CZ"/>
        </w:rPr>
      </w:pPr>
      <w:r w:rsidRPr="008365B5">
        <w:rPr>
          <w:rFonts w:eastAsia="Times New Roman" w:cs="Times New Roman"/>
          <w:sz w:val="22"/>
          <w:szCs w:val="22"/>
          <w:lang w:eastAsia="cs-CZ"/>
        </w:rPr>
        <w:t>IČ:</w:t>
      </w:r>
      <w:r w:rsidRPr="008365B5">
        <w:rPr>
          <w:rFonts w:eastAsia="Times New Roman" w:cs="Times New Roman"/>
          <w:sz w:val="22"/>
          <w:szCs w:val="22"/>
          <w:lang w:eastAsia="cs-CZ"/>
        </w:rPr>
        <w:tab/>
        <w:t>453 14 381</w:t>
      </w:r>
      <w:r w:rsidRPr="008365B5">
        <w:rPr>
          <w:rFonts w:eastAsia="Times New Roman" w:cs="Times New Roman"/>
          <w:sz w:val="22"/>
          <w:szCs w:val="22"/>
          <w:lang w:eastAsia="cs-CZ"/>
        </w:rPr>
        <w:tab/>
      </w:r>
    </w:p>
    <w:p w14:paraId="42A07DA3" w14:textId="77777777" w:rsidR="008365B5" w:rsidRPr="008365B5" w:rsidRDefault="008365B5" w:rsidP="008365B5">
      <w:pPr>
        <w:tabs>
          <w:tab w:val="left" w:pos="2835"/>
        </w:tabs>
        <w:spacing w:after="0" w:line="240" w:lineRule="auto"/>
        <w:ind w:left="426"/>
        <w:rPr>
          <w:rFonts w:eastAsia="Times New Roman" w:cs="Times New Roman"/>
          <w:sz w:val="22"/>
          <w:szCs w:val="22"/>
          <w:lang w:eastAsia="cs-CZ"/>
        </w:rPr>
      </w:pPr>
      <w:r w:rsidRPr="008365B5">
        <w:rPr>
          <w:rFonts w:eastAsia="Times New Roman" w:cs="Times New Roman"/>
          <w:sz w:val="22"/>
          <w:szCs w:val="22"/>
          <w:lang w:eastAsia="cs-CZ"/>
        </w:rPr>
        <w:t>DIČ:</w:t>
      </w:r>
      <w:r w:rsidRPr="008365B5">
        <w:rPr>
          <w:rFonts w:eastAsia="Times New Roman" w:cs="Times New Roman"/>
          <w:sz w:val="22"/>
          <w:szCs w:val="22"/>
          <w:lang w:eastAsia="cs-CZ"/>
        </w:rPr>
        <w:tab/>
        <w:t>CZ45314381</w:t>
      </w:r>
      <w:r w:rsidRPr="008365B5">
        <w:rPr>
          <w:rFonts w:eastAsia="Times New Roman" w:cs="Times New Roman"/>
          <w:sz w:val="22"/>
          <w:szCs w:val="22"/>
          <w:lang w:eastAsia="cs-CZ"/>
        </w:rPr>
        <w:tab/>
      </w:r>
    </w:p>
    <w:p w14:paraId="2200B65A" w14:textId="3CD6C72A" w:rsidR="008365B5" w:rsidRPr="008365B5" w:rsidRDefault="008365B5" w:rsidP="008365B5">
      <w:pPr>
        <w:tabs>
          <w:tab w:val="left" w:pos="2835"/>
        </w:tabs>
        <w:spacing w:after="0" w:line="240" w:lineRule="auto"/>
        <w:ind w:left="426"/>
        <w:rPr>
          <w:rFonts w:eastAsia="Times New Roman" w:cs="Times New Roman"/>
          <w:sz w:val="22"/>
          <w:szCs w:val="22"/>
          <w:lang w:eastAsia="cs-CZ"/>
        </w:rPr>
      </w:pPr>
      <w:r w:rsidRPr="008365B5">
        <w:rPr>
          <w:rFonts w:eastAsia="Times New Roman" w:cs="Times New Roman"/>
          <w:sz w:val="22"/>
          <w:szCs w:val="22"/>
          <w:lang w:eastAsia="cs-CZ"/>
        </w:rPr>
        <w:t xml:space="preserve">bankovní spojení: </w:t>
      </w:r>
      <w:r w:rsidRPr="008365B5">
        <w:rPr>
          <w:rFonts w:eastAsia="Times New Roman" w:cs="Times New Roman"/>
          <w:sz w:val="22"/>
          <w:szCs w:val="22"/>
          <w:lang w:eastAsia="cs-CZ"/>
        </w:rPr>
        <w:tab/>
      </w:r>
      <w:r w:rsidRPr="008365B5">
        <w:rPr>
          <w:rFonts w:eastAsia="Times New Roman" w:cs="Times New Roman"/>
          <w:sz w:val="22"/>
          <w:szCs w:val="22"/>
          <w:lang w:eastAsia="cs-CZ"/>
        </w:rPr>
        <w:tab/>
      </w:r>
    </w:p>
    <w:p w14:paraId="10604FE6" w14:textId="343A6FD3" w:rsidR="008365B5" w:rsidRPr="008365B5" w:rsidRDefault="008365B5" w:rsidP="008365B5">
      <w:pPr>
        <w:tabs>
          <w:tab w:val="left" w:pos="2835"/>
        </w:tabs>
        <w:spacing w:after="0" w:line="240" w:lineRule="auto"/>
        <w:ind w:left="426"/>
        <w:rPr>
          <w:rFonts w:eastAsia="Times New Roman" w:cs="Times New Roman"/>
          <w:sz w:val="22"/>
          <w:szCs w:val="22"/>
          <w:lang w:eastAsia="cs-CZ"/>
        </w:rPr>
      </w:pPr>
      <w:r w:rsidRPr="008365B5">
        <w:rPr>
          <w:rFonts w:eastAsia="Times New Roman" w:cs="Times New Roman"/>
          <w:sz w:val="22"/>
          <w:szCs w:val="22"/>
          <w:lang w:eastAsia="cs-CZ"/>
        </w:rPr>
        <w:t>číslo účtu:</w:t>
      </w:r>
      <w:r w:rsidRPr="008365B5">
        <w:rPr>
          <w:rFonts w:eastAsia="Times New Roman" w:cs="Times New Roman"/>
          <w:sz w:val="22"/>
          <w:szCs w:val="22"/>
          <w:lang w:eastAsia="cs-CZ"/>
        </w:rPr>
        <w:tab/>
      </w:r>
      <w:r w:rsidRPr="008365B5">
        <w:rPr>
          <w:rFonts w:eastAsia="Times New Roman" w:cs="Times New Roman"/>
          <w:sz w:val="22"/>
          <w:szCs w:val="22"/>
          <w:lang w:eastAsia="cs-CZ"/>
        </w:rPr>
        <w:tab/>
      </w:r>
    </w:p>
    <w:p w14:paraId="59E5DCAE" w14:textId="77777777" w:rsidR="008365B5" w:rsidRPr="008365B5" w:rsidRDefault="008365B5" w:rsidP="008365B5">
      <w:pPr>
        <w:tabs>
          <w:tab w:val="left" w:pos="2835"/>
        </w:tabs>
        <w:spacing w:after="0" w:line="240" w:lineRule="auto"/>
        <w:ind w:left="2832"/>
        <w:rPr>
          <w:rFonts w:eastAsia="Times New Roman" w:cs="Times New Roman"/>
          <w:sz w:val="22"/>
          <w:szCs w:val="22"/>
          <w:lang w:eastAsia="cs-CZ"/>
        </w:rPr>
      </w:pPr>
      <w:r w:rsidRPr="008365B5">
        <w:rPr>
          <w:rFonts w:eastAsia="Times New Roman" w:cs="Times New Roman"/>
          <w:sz w:val="22"/>
          <w:szCs w:val="22"/>
          <w:lang w:eastAsia="cs-CZ"/>
        </w:rPr>
        <w:tab/>
        <w:t>zapsána v obchodním rejstříku vedeném Městským soudem v Praze, oddíl C, vložka 7279</w:t>
      </w:r>
    </w:p>
    <w:p w14:paraId="624FECE7" w14:textId="77777777" w:rsidR="008365B5" w:rsidRPr="008365B5" w:rsidRDefault="008365B5" w:rsidP="008365B5">
      <w:pPr>
        <w:spacing w:after="0" w:line="240" w:lineRule="auto"/>
        <w:ind w:left="426"/>
        <w:rPr>
          <w:rFonts w:eastAsia="Times New Roman" w:cs="Times New Roman"/>
          <w:sz w:val="22"/>
          <w:szCs w:val="22"/>
          <w:lang w:eastAsia="cs-CZ"/>
        </w:rPr>
      </w:pPr>
    </w:p>
    <w:p w14:paraId="2F405720" w14:textId="10539044" w:rsidR="008365B5" w:rsidRPr="008365B5" w:rsidRDefault="008365B5" w:rsidP="008365B5">
      <w:pPr>
        <w:spacing w:after="0" w:line="240" w:lineRule="auto"/>
        <w:ind w:left="426"/>
        <w:rPr>
          <w:rFonts w:eastAsia="Times New Roman" w:cs="Times New Roman"/>
          <w:sz w:val="22"/>
          <w:szCs w:val="22"/>
          <w:lang w:eastAsia="cs-CZ"/>
        </w:rPr>
      </w:pPr>
      <w:r w:rsidRPr="008365B5">
        <w:rPr>
          <w:rFonts w:eastAsia="Times New Roman" w:cs="Times New Roman"/>
          <w:i/>
          <w:sz w:val="22"/>
          <w:szCs w:val="22"/>
          <w:lang w:eastAsia="cs-CZ"/>
        </w:rPr>
        <w:t>dále jen „</w:t>
      </w:r>
      <w:r w:rsidR="0023182D">
        <w:rPr>
          <w:rFonts w:eastAsia="Times New Roman" w:cs="Times New Roman"/>
          <w:i/>
          <w:sz w:val="22"/>
          <w:szCs w:val="22"/>
          <w:lang w:eastAsia="cs-CZ"/>
        </w:rPr>
        <w:t>poradce</w:t>
      </w:r>
      <w:r w:rsidRPr="008365B5">
        <w:rPr>
          <w:rFonts w:eastAsia="Times New Roman" w:cs="Times New Roman"/>
          <w:i/>
          <w:sz w:val="22"/>
          <w:szCs w:val="22"/>
          <w:lang w:eastAsia="cs-CZ"/>
        </w:rPr>
        <w:t>“</w:t>
      </w:r>
    </w:p>
    <w:p w14:paraId="525B2E1B" w14:textId="77777777" w:rsidR="008365B5" w:rsidRPr="008365B5" w:rsidRDefault="008365B5" w:rsidP="008365B5">
      <w:pPr>
        <w:tabs>
          <w:tab w:val="left" w:pos="284"/>
        </w:tabs>
        <w:spacing w:before="120" w:after="0" w:line="240" w:lineRule="auto"/>
        <w:jc w:val="center"/>
        <w:rPr>
          <w:rFonts w:eastAsia="Times New Roman" w:cs="Times New Roman"/>
          <w:b/>
          <w:sz w:val="22"/>
          <w:szCs w:val="22"/>
          <w:lang w:eastAsia="cs-CZ"/>
        </w:rPr>
      </w:pPr>
      <w:r w:rsidRPr="008365B5">
        <w:rPr>
          <w:rFonts w:eastAsia="Times New Roman" w:cs="Times New Roman"/>
          <w:b/>
          <w:sz w:val="22"/>
          <w:szCs w:val="22"/>
          <w:lang w:eastAsia="cs-CZ"/>
        </w:rPr>
        <w:t>II.</w:t>
      </w:r>
    </w:p>
    <w:p w14:paraId="0F04A697" w14:textId="77777777" w:rsidR="008365B5" w:rsidRPr="008365B5" w:rsidRDefault="008365B5" w:rsidP="008365B5">
      <w:pPr>
        <w:keepNext/>
        <w:spacing w:before="240" w:after="60" w:line="240" w:lineRule="auto"/>
        <w:jc w:val="center"/>
        <w:outlineLvl w:val="2"/>
        <w:rPr>
          <w:rFonts w:eastAsia="Times New Roman" w:cs="Times New Roman"/>
          <w:b/>
          <w:bCs/>
          <w:sz w:val="22"/>
          <w:szCs w:val="22"/>
          <w:lang w:eastAsia="cs-CZ"/>
        </w:rPr>
      </w:pPr>
      <w:bookmarkStart w:id="1" w:name="_Toc271097737"/>
      <w:r w:rsidRPr="008365B5">
        <w:rPr>
          <w:rFonts w:eastAsia="Times New Roman" w:cs="Times New Roman"/>
          <w:b/>
          <w:bCs/>
          <w:sz w:val="22"/>
          <w:szCs w:val="22"/>
          <w:lang w:eastAsia="cs-CZ"/>
        </w:rPr>
        <w:t>Základní ustanovení</w:t>
      </w:r>
      <w:bookmarkEnd w:id="1"/>
    </w:p>
    <w:p w14:paraId="4077AE18" w14:textId="5B968BB1" w:rsidR="008365B5" w:rsidRPr="008365B5" w:rsidRDefault="008365B5" w:rsidP="008365B5">
      <w:pPr>
        <w:numPr>
          <w:ilvl w:val="0"/>
          <w:numId w:val="8"/>
        </w:numPr>
        <w:tabs>
          <w:tab w:val="left" w:pos="426"/>
          <w:tab w:val="left" w:pos="1701"/>
        </w:tabs>
        <w:spacing w:before="120" w:after="0" w:line="240" w:lineRule="auto"/>
        <w:ind w:left="426" w:hanging="426"/>
        <w:jc w:val="both"/>
        <w:rPr>
          <w:rFonts w:eastAsia="Times New Roman" w:cs="Times New Roman"/>
          <w:sz w:val="22"/>
          <w:szCs w:val="22"/>
          <w:lang w:eastAsia="cs-CZ"/>
        </w:rPr>
      </w:pPr>
      <w:r w:rsidRPr="008365B5">
        <w:rPr>
          <w:rFonts w:eastAsia="Times New Roman" w:cs="Times New Roman"/>
          <w:sz w:val="22"/>
          <w:szCs w:val="22"/>
          <w:lang w:eastAsia="cs-CZ"/>
        </w:rPr>
        <w:t xml:space="preserve">Smluvní strany se v souladu s ustanovením § </w:t>
      </w:r>
      <w:r w:rsidR="0075254F">
        <w:rPr>
          <w:rFonts w:eastAsia="Times New Roman" w:cs="Times New Roman"/>
          <w:sz w:val="22"/>
          <w:szCs w:val="22"/>
          <w:lang w:eastAsia="cs-CZ"/>
        </w:rPr>
        <w:t>1746 odst. 2</w:t>
      </w:r>
      <w:r w:rsidRPr="008365B5">
        <w:rPr>
          <w:rFonts w:eastAsia="Times New Roman" w:cs="Times New Roman"/>
          <w:sz w:val="22"/>
          <w:szCs w:val="22"/>
          <w:lang w:eastAsia="cs-CZ"/>
        </w:rPr>
        <w:t xml:space="preserve"> zákona č. 89/2012 Sb., občanský zákoník, ve znění pozdějších předpisů (dále jen „občanský zákoník“), dohodly, že se rozsah a obsah vzájemných práv a povinností z této smlouvy vyplývajících bude řídit příslušnými ustanoveními citovaného zákona.</w:t>
      </w:r>
    </w:p>
    <w:p w14:paraId="4A5EB43F" w14:textId="68F19D32" w:rsidR="008365B5" w:rsidRPr="008365B5" w:rsidRDefault="008365B5" w:rsidP="008365B5">
      <w:pPr>
        <w:numPr>
          <w:ilvl w:val="0"/>
          <w:numId w:val="8"/>
        </w:numPr>
        <w:tabs>
          <w:tab w:val="left" w:pos="426"/>
          <w:tab w:val="left" w:pos="1701"/>
        </w:tabs>
        <w:spacing w:before="120" w:after="0" w:line="240" w:lineRule="auto"/>
        <w:ind w:left="426" w:hanging="426"/>
        <w:jc w:val="both"/>
        <w:rPr>
          <w:rFonts w:eastAsia="Times New Roman" w:cs="Times New Roman"/>
          <w:sz w:val="22"/>
          <w:szCs w:val="22"/>
          <w:lang w:eastAsia="cs-CZ"/>
        </w:rPr>
      </w:pPr>
      <w:r w:rsidRPr="008365B5">
        <w:rPr>
          <w:rFonts w:eastAsia="Times New Roman" w:cs="Times New Roman"/>
          <w:sz w:val="22"/>
          <w:szCs w:val="22"/>
          <w:lang w:eastAsia="cs-CZ"/>
        </w:rPr>
        <w:t xml:space="preserve">Smluvní strany prohlašují, že údaje uvedené v čl. I. této smlouvy a následně uvedené </w:t>
      </w:r>
      <w:r w:rsidRPr="008365B5">
        <w:rPr>
          <w:rFonts w:eastAsia="Times New Roman" w:cs="Times New Roman"/>
          <w:sz w:val="22"/>
          <w:szCs w:val="22"/>
          <w:lang w:eastAsia="cs-CZ"/>
        </w:rPr>
        <w:br/>
        <w:t xml:space="preserve">ve smlouvě jsou v souladu s právní skutečností v době uzavření smlouvy. Smluvní strany se zavazují, že změny údajů podle čl. I. a dalších identifikačních a kontaktních údajů uvedených ve smlouvě oznámí neprodleně písemně druhé smluvní straně. Při změně identifikačních údajů smluvních stran včetně změny účtu není nutné uzavírat ke smlouvě dodatek. Smluvní strany prohlašují, že osoby podepisující tuto smlouvu jsou k tomuto úkonu oprávněny. </w:t>
      </w:r>
    </w:p>
    <w:p w14:paraId="2E35B373" w14:textId="58446A1C" w:rsidR="008365B5" w:rsidRPr="008365B5" w:rsidRDefault="0046707B" w:rsidP="008365B5">
      <w:pPr>
        <w:keepNext/>
        <w:keepLines/>
        <w:numPr>
          <w:ilvl w:val="0"/>
          <w:numId w:val="8"/>
        </w:numPr>
        <w:tabs>
          <w:tab w:val="left" w:pos="426"/>
          <w:tab w:val="left" w:pos="1701"/>
        </w:tabs>
        <w:spacing w:before="120" w:after="0" w:line="240" w:lineRule="auto"/>
        <w:ind w:left="425" w:hanging="425"/>
        <w:jc w:val="both"/>
        <w:rPr>
          <w:rFonts w:eastAsia="Times New Roman" w:cs="Times New Roman"/>
          <w:sz w:val="22"/>
          <w:szCs w:val="22"/>
          <w:lang w:eastAsia="cs-CZ"/>
        </w:rPr>
      </w:pPr>
      <w:r>
        <w:rPr>
          <w:rFonts w:eastAsia="Times New Roman" w:cs="Times New Roman"/>
          <w:sz w:val="22"/>
          <w:szCs w:val="22"/>
          <w:lang w:eastAsia="cs-CZ"/>
        </w:rPr>
        <w:t>Důvodem</w:t>
      </w:r>
      <w:r w:rsidR="008365B5" w:rsidRPr="008365B5">
        <w:rPr>
          <w:rFonts w:eastAsia="Times New Roman" w:cs="Times New Roman"/>
          <w:sz w:val="22"/>
          <w:szCs w:val="22"/>
          <w:lang w:eastAsia="cs-CZ"/>
        </w:rPr>
        <w:t xml:space="preserve"> uzavření smlouvy je </w:t>
      </w:r>
      <w:r w:rsidR="0023182D">
        <w:rPr>
          <w:rFonts w:eastAsia="Times New Roman" w:cs="Times New Roman"/>
          <w:sz w:val="22"/>
          <w:szCs w:val="22"/>
          <w:lang w:eastAsia="cs-CZ"/>
        </w:rPr>
        <w:t>provedení rešerše podkladů k připravované legislativě</w:t>
      </w:r>
      <w:r w:rsidR="008365B5" w:rsidRPr="008365B5">
        <w:rPr>
          <w:rFonts w:eastAsia="Times New Roman" w:cs="Times New Roman"/>
          <w:sz w:val="22"/>
          <w:szCs w:val="22"/>
          <w:lang w:eastAsia="cs-CZ"/>
        </w:rPr>
        <w:t>.</w:t>
      </w:r>
      <w:r>
        <w:rPr>
          <w:rFonts w:eastAsia="Times New Roman" w:cs="Times New Roman"/>
          <w:sz w:val="22"/>
          <w:szCs w:val="22"/>
          <w:lang w:eastAsia="cs-CZ"/>
        </w:rPr>
        <w:t xml:space="preserve"> </w:t>
      </w:r>
    </w:p>
    <w:p w14:paraId="5D31FF18" w14:textId="26C8D3F2" w:rsidR="008365B5" w:rsidRPr="008365B5" w:rsidRDefault="0023182D" w:rsidP="008365B5">
      <w:pPr>
        <w:numPr>
          <w:ilvl w:val="0"/>
          <w:numId w:val="8"/>
        </w:numPr>
        <w:tabs>
          <w:tab w:val="left" w:pos="426"/>
          <w:tab w:val="left" w:pos="1701"/>
        </w:tabs>
        <w:spacing w:before="120" w:after="0" w:line="240" w:lineRule="auto"/>
        <w:ind w:left="426" w:hanging="426"/>
        <w:jc w:val="both"/>
        <w:rPr>
          <w:rFonts w:eastAsia="Times New Roman" w:cs="Times New Roman"/>
          <w:sz w:val="22"/>
          <w:szCs w:val="22"/>
          <w:lang w:eastAsia="cs-CZ"/>
        </w:rPr>
      </w:pPr>
      <w:r>
        <w:rPr>
          <w:rFonts w:eastAsia="Times New Roman" w:cs="Times New Roman"/>
          <w:sz w:val="22"/>
          <w:szCs w:val="22"/>
          <w:lang w:eastAsia="cs-CZ"/>
        </w:rPr>
        <w:t>Poradce</w:t>
      </w:r>
      <w:r w:rsidR="008365B5" w:rsidRPr="008365B5">
        <w:rPr>
          <w:rFonts w:eastAsia="Times New Roman" w:cs="Times New Roman"/>
          <w:sz w:val="22"/>
          <w:szCs w:val="22"/>
          <w:lang w:eastAsia="cs-CZ"/>
        </w:rPr>
        <w:t xml:space="preserve"> prohlašuje, že je oprávněn k poskytování služeb, které jsou předmětem této smlouv</w:t>
      </w:r>
      <w:r>
        <w:rPr>
          <w:rFonts w:eastAsia="Times New Roman" w:cs="Times New Roman"/>
          <w:sz w:val="22"/>
          <w:szCs w:val="22"/>
          <w:lang w:eastAsia="cs-CZ"/>
        </w:rPr>
        <w:t>y.</w:t>
      </w:r>
    </w:p>
    <w:p w14:paraId="62141E06" w14:textId="6900CD2A" w:rsidR="008365B5" w:rsidRDefault="008365B5" w:rsidP="008365B5">
      <w:pPr>
        <w:numPr>
          <w:ilvl w:val="0"/>
          <w:numId w:val="8"/>
        </w:numPr>
        <w:tabs>
          <w:tab w:val="left" w:pos="426"/>
          <w:tab w:val="left" w:pos="1701"/>
        </w:tabs>
        <w:spacing w:before="120" w:after="0" w:line="240" w:lineRule="auto"/>
        <w:ind w:left="426" w:hanging="426"/>
        <w:jc w:val="both"/>
        <w:rPr>
          <w:rFonts w:eastAsia="Times New Roman" w:cs="Times New Roman"/>
          <w:sz w:val="22"/>
          <w:szCs w:val="22"/>
          <w:lang w:eastAsia="cs-CZ"/>
        </w:rPr>
      </w:pPr>
      <w:r w:rsidRPr="008365B5">
        <w:rPr>
          <w:rFonts w:eastAsia="Times New Roman" w:cs="Times New Roman"/>
          <w:sz w:val="22"/>
          <w:szCs w:val="22"/>
          <w:lang w:eastAsia="cs-CZ"/>
        </w:rPr>
        <w:t xml:space="preserve">Kontaktní osoba za </w:t>
      </w:r>
      <w:r w:rsidR="0023182D">
        <w:rPr>
          <w:rFonts w:eastAsia="Times New Roman" w:cs="Times New Roman"/>
          <w:sz w:val="22"/>
          <w:szCs w:val="22"/>
          <w:lang w:eastAsia="cs-CZ"/>
        </w:rPr>
        <w:t>poradce</w:t>
      </w:r>
      <w:r w:rsidRPr="008365B5">
        <w:rPr>
          <w:rFonts w:eastAsia="Times New Roman" w:cs="Times New Roman"/>
          <w:sz w:val="22"/>
          <w:szCs w:val="22"/>
          <w:lang w:eastAsia="cs-CZ"/>
        </w:rPr>
        <w:t xml:space="preserve"> oprávněná k výkonu činností u objednatele dle článku III. odst. 1 a 2 této smlouvy, je</w:t>
      </w:r>
      <w:r w:rsidR="0049717B">
        <w:rPr>
          <w:rFonts w:eastAsia="Times New Roman" w:cs="Times New Roman"/>
          <w:sz w:val="22"/>
          <w:szCs w:val="22"/>
          <w:lang w:eastAsia="cs-CZ"/>
        </w:rPr>
        <w:t xml:space="preserve"> </w:t>
      </w:r>
      <w:r w:rsidRPr="008365B5">
        <w:rPr>
          <w:rFonts w:eastAsia="Times New Roman" w:cs="Times New Roman"/>
          <w:sz w:val="22"/>
          <w:szCs w:val="22"/>
          <w:lang w:eastAsia="cs-CZ"/>
        </w:rPr>
        <w:t>.</w:t>
      </w:r>
    </w:p>
    <w:p w14:paraId="4FE8B7A7" w14:textId="745A566B" w:rsidR="0023182D" w:rsidRDefault="00741680" w:rsidP="00994EC0">
      <w:pPr>
        <w:numPr>
          <w:ilvl w:val="0"/>
          <w:numId w:val="8"/>
        </w:numPr>
        <w:tabs>
          <w:tab w:val="left" w:pos="426"/>
          <w:tab w:val="left" w:pos="1701"/>
        </w:tabs>
        <w:spacing w:before="120" w:after="0" w:line="240" w:lineRule="auto"/>
        <w:ind w:left="426" w:hanging="426"/>
        <w:jc w:val="both"/>
        <w:rPr>
          <w:rFonts w:eastAsia="Times New Roman" w:cs="Times New Roman"/>
          <w:b/>
          <w:sz w:val="22"/>
          <w:szCs w:val="22"/>
          <w:lang w:eastAsia="cs-CZ"/>
        </w:rPr>
      </w:pPr>
      <w:r>
        <w:rPr>
          <w:rFonts w:eastAsia="Times New Roman" w:cs="Times New Roman"/>
          <w:sz w:val="22"/>
          <w:szCs w:val="22"/>
          <w:lang w:eastAsia="cs-CZ"/>
        </w:rPr>
        <w:t>Kontaktní osoba za objednatele je .</w:t>
      </w:r>
    </w:p>
    <w:p w14:paraId="2A37DA71" w14:textId="77777777" w:rsidR="00FB530C" w:rsidRDefault="00FB530C" w:rsidP="008365B5">
      <w:pPr>
        <w:tabs>
          <w:tab w:val="left" w:pos="567"/>
          <w:tab w:val="left" w:pos="1701"/>
        </w:tabs>
        <w:spacing w:after="0" w:line="240" w:lineRule="auto"/>
        <w:jc w:val="center"/>
        <w:rPr>
          <w:rFonts w:eastAsia="Times New Roman" w:cs="Times New Roman"/>
          <w:b/>
          <w:sz w:val="22"/>
          <w:szCs w:val="22"/>
          <w:lang w:eastAsia="cs-CZ"/>
        </w:rPr>
      </w:pPr>
    </w:p>
    <w:p w14:paraId="3949CACC" w14:textId="7A625A87" w:rsidR="008365B5" w:rsidRPr="008365B5" w:rsidRDefault="008365B5" w:rsidP="008365B5">
      <w:pPr>
        <w:tabs>
          <w:tab w:val="left" w:pos="567"/>
          <w:tab w:val="left" w:pos="1701"/>
        </w:tabs>
        <w:spacing w:after="0" w:line="240" w:lineRule="auto"/>
        <w:jc w:val="center"/>
        <w:rPr>
          <w:rFonts w:eastAsia="Times New Roman" w:cs="Times New Roman"/>
          <w:b/>
          <w:sz w:val="22"/>
          <w:szCs w:val="22"/>
          <w:lang w:eastAsia="cs-CZ"/>
        </w:rPr>
      </w:pPr>
      <w:r w:rsidRPr="008365B5">
        <w:rPr>
          <w:rFonts w:eastAsia="Times New Roman" w:cs="Times New Roman"/>
          <w:b/>
          <w:sz w:val="22"/>
          <w:szCs w:val="22"/>
          <w:lang w:eastAsia="cs-CZ"/>
        </w:rPr>
        <w:lastRenderedPageBreak/>
        <w:t>III.</w:t>
      </w:r>
    </w:p>
    <w:p w14:paraId="5EF5C64E" w14:textId="77777777" w:rsidR="008365B5" w:rsidRPr="008365B5" w:rsidRDefault="008365B5" w:rsidP="008365B5">
      <w:pPr>
        <w:keepNext/>
        <w:spacing w:before="240" w:after="60" w:line="240" w:lineRule="auto"/>
        <w:jc w:val="center"/>
        <w:outlineLvl w:val="2"/>
        <w:rPr>
          <w:rFonts w:eastAsia="Times New Roman" w:cs="Times New Roman"/>
          <w:b/>
          <w:bCs/>
          <w:sz w:val="22"/>
          <w:szCs w:val="22"/>
          <w:lang w:eastAsia="cs-CZ"/>
        </w:rPr>
      </w:pPr>
      <w:r w:rsidRPr="008365B5">
        <w:rPr>
          <w:rFonts w:eastAsia="Times New Roman" w:cs="Times New Roman"/>
          <w:b/>
          <w:bCs/>
          <w:sz w:val="22"/>
          <w:szCs w:val="22"/>
          <w:lang w:eastAsia="cs-CZ"/>
        </w:rPr>
        <w:t>Předmět smlouvy</w:t>
      </w:r>
    </w:p>
    <w:p w14:paraId="15C58225" w14:textId="750C5C19" w:rsidR="008365B5" w:rsidRPr="008365B5" w:rsidRDefault="0023182D" w:rsidP="008365B5">
      <w:pPr>
        <w:numPr>
          <w:ilvl w:val="0"/>
          <w:numId w:val="15"/>
        </w:numPr>
        <w:tabs>
          <w:tab w:val="left" w:pos="426"/>
          <w:tab w:val="left" w:pos="1701"/>
        </w:tabs>
        <w:spacing w:before="120" w:after="0" w:line="240" w:lineRule="auto"/>
        <w:ind w:left="426" w:hanging="426"/>
        <w:jc w:val="both"/>
        <w:rPr>
          <w:rFonts w:eastAsia="Times New Roman" w:cs="Times New Roman"/>
          <w:sz w:val="22"/>
          <w:szCs w:val="22"/>
          <w:lang w:eastAsia="cs-CZ"/>
        </w:rPr>
      </w:pPr>
      <w:r>
        <w:rPr>
          <w:rFonts w:eastAsia="Times New Roman" w:cs="Times New Roman"/>
          <w:sz w:val="22"/>
          <w:szCs w:val="22"/>
          <w:lang w:eastAsia="cs-CZ"/>
        </w:rPr>
        <w:t>Poradce</w:t>
      </w:r>
      <w:r w:rsidR="008365B5" w:rsidRPr="008365B5">
        <w:rPr>
          <w:rFonts w:eastAsia="Times New Roman" w:cs="Times New Roman"/>
          <w:sz w:val="22"/>
          <w:szCs w:val="22"/>
          <w:lang w:eastAsia="cs-CZ"/>
        </w:rPr>
        <w:t xml:space="preserve"> se touto smlouvou zavazuje zajistit </w:t>
      </w:r>
      <w:r w:rsidR="003F42FD">
        <w:rPr>
          <w:rFonts w:eastAsia="Times New Roman" w:cs="Times New Roman"/>
          <w:sz w:val="22"/>
          <w:szCs w:val="22"/>
          <w:lang w:eastAsia="cs-CZ"/>
        </w:rPr>
        <w:t xml:space="preserve">provedení </w:t>
      </w:r>
      <w:r>
        <w:rPr>
          <w:rFonts w:eastAsia="Times New Roman" w:cs="Times New Roman"/>
          <w:sz w:val="22"/>
          <w:szCs w:val="22"/>
          <w:lang w:eastAsia="cs-CZ"/>
        </w:rPr>
        <w:t>rešerše podkladů</w:t>
      </w:r>
      <w:r w:rsidR="00CC6D73">
        <w:rPr>
          <w:rFonts w:eastAsia="Times New Roman" w:cs="Times New Roman"/>
          <w:sz w:val="22"/>
          <w:szCs w:val="22"/>
          <w:lang w:eastAsia="cs-CZ"/>
        </w:rPr>
        <w:t xml:space="preserve"> pro využití</w:t>
      </w:r>
      <w:r w:rsidRPr="00CC6D73">
        <w:rPr>
          <w:rFonts w:eastAsia="Times New Roman" w:cs="Times New Roman"/>
          <w:sz w:val="22"/>
          <w:szCs w:val="22"/>
          <w:lang w:eastAsia="cs-CZ"/>
        </w:rPr>
        <w:t xml:space="preserve"> </w:t>
      </w:r>
      <w:r>
        <w:rPr>
          <w:rFonts w:eastAsia="Times New Roman" w:cs="Times New Roman"/>
          <w:sz w:val="22"/>
          <w:szCs w:val="22"/>
          <w:lang w:eastAsia="cs-CZ"/>
        </w:rPr>
        <w:t>k připravované legislativě</w:t>
      </w:r>
      <w:r w:rsidR="008365B5" w:rsidRPr="008365B5">
        <w:rPr>
          <w:rFonts w:eastAsia="Times New Roman" w:cs="Times New Roman"/>
          <w:sz w:val="22"/>
          <w:szCs w:val="22"/>
          <w:lang w:eastAsia="cs-CZ"/>
        </w:rPr>
        <w:t xml:space="preserve">. </w:t>
      </w:r>
      <w:r>
        <w:rPr>
          <w:rFonts w:eastAsia="Times New Roman" w:cs="Times New Roman"/>
          <w:sz w:val="22"/>
          <w:szCs w:val="22"/>
          <w:lang w:eastAsia="cs-CZ"/>
        </w:rPr>
        <w:t>Poradce</w:t>
      </w:r>
      <w:r w:rsidR="008365B5" w:rsidRPr="008365B5">
        <w:rPr>
          <w:rFonts w:eastAsia="Times New Roman" w:cs="Times New Roman"/>
          <w:sz w:val="22"/>
          <w:szCs w:val="22"/>
          <w:lang w:eastAsia="cs-CZ"/>
        </w:rPr>
        <w:t xml:space="preserve"> v této souvislosti provede práce podle přílohy č. 1, která je nedílnou součástí této smlouvy.</w:t>
      </w:r>
      <w:r w:rsidR="008365B5" w:rsidRPr="008365B5" w:rsidDel="00817323">
        <w:rPr>
          <w:rFonts w:eastAsia="Times New Roman" w:cs="Times New Roman"/>
          <w:sz w:val="22"/>
          <w:szCs w:val="22"/>
          <w:lang w:eastAsia="cs-CZ"/>
        </w:rPr>
        <w:t xml:space="preserve"> </w:t>
      </w:r>
    </w:p>
    <w:p w14:paraId="551E76D1" w14:textId="47FD2E71" w:rsidR="008365B5" w:rsidRPr="008365B5" w:rsidRDefault="008365B5" w:rsidP="008365B5">
      <w:pPr>
        <w:numPr>
          <w:ilvl w:val="0"/>
          <w:numId w:val="15"/>
        </w:numPr>
        <w:tabs>
          <w:tab w:val="left" w:pos="426"/>
          <w:tab w:val="left" w:pos="1701"/>
        </w:tabs>
        <w:spacing w:before="120" w:after="0" w:line="240" w:lineRule="auto"/>
        <w:ind w:left="426" w:hanging="426"/>
        <w:jc w:val="both"/>
        <w:rPr>
          <w:rFonts w:eastAsia="Times New Roman" w:cs="Times New Roman"/>
          <w:sz w:val="22"/>
          <w:szCs w:val="22"/>
          <w:lang w:eastAsia="cs-CZ"/>
        </w:rPr>
      </w:pPr>
      <w:r w:rsidRPr="008365B5">
        <w:rPr>
          <w:rFonts w:eastAsia="Times New Roman" w:cs="Times New Roman"/>
          <w:sz w:val="22"/>
          <w:szCs w:val="22"/>
          <w:lang w:eastAsia="cs-CZ"/>
        </w:rPr>
        <w:t xml:space="preserve">Výstupem činnosti </w:t>
      </w:r>
      <w:r w:rsidR="0023182D">
        <w:rPr>
          <w:rFonts w:eastAsia="Times New Roman" w:cs="Times New Roman"/>
          <w:sz w:val="22"/>
          <w:szCs w:val="22"/>
          <w:lang w:eastAsia="cs-CZ"/>
        </w:rPr>
        <w:t>poradce</w:t>
      </w:r>
      <w:r w:rsidRPr="008365B5">
        <w:rPr>
          <w:rFonts w:eastAsia="Times New Roman" w:cs="Times New Roman"/>
          <w:sz w:val="22"/>
          <w:szCs w:val="22"/>
          <w:lang w:eastAsia="cs-CZ"/>
        </w:rPr>
        <w:t xml:space="preserve"> bude </w:t>
      </w:r>
      <w:r w:rsidR="0023182D">
        <w:rPr>
          <w:rFonts w:eastAsia="Times New Roman" w:cs="Times New Roman"/>
          <w:sz w:val="22"/>
          <w:szCs w:val="22"/>
          <w:lang w:eastAsia="cs-CZ"/>
        </w:rPr>
        <w:t>písemná rešerše v českém jazyce obsahují odpovědi na dotazy uvedené v příloze č. 1, která je nedílnou součástí této smlouvy</w:t>
      </w:r>
      <w:r w:rsidR="0046707B">
        <w:rPr>
          <w:rFonts w:eastAsia="Times New Roman" w:cs="Times New Roman"/>
          <w:sz w:val="22"/>
          <w:szCs w:val="22"/>
          <w:lang w:eastAsia="cs-CZ"/>
        </w:rPr>
        <w:t>.</w:t>
      </w:r>
      <w:r w:rsidRPr="008365B5">
        <w:rPr>
          <w:rFonts w:eastAsia="Times New Roman" w:cs="Times New Roman"/>
          <w:sz w:val="22"/>
          <w:szCs w:val="22"/>
          <w:lang w:eastAsia="cs-CZ"/>
        </w:rPr>
        <w:t xml:space="preserve"> </w:t>
      </w:r>
    </w:p>
    <w:p w14:paraId="0CC124AB" w14:textId="77777777" w:rsidR="008365B5" w:rsidRPr="008365B5" w:rsidRDefault="008365B5" w:rsidP="008365B5">
      <w:pPr>
        <w:keepNext/>
        <w:keepLines/>
        <w:tabs>
          <w:tab w:val="left" w:pos="567"/>
          <w:tab w:val="left" w:pos="1701"/>
        </w:tabs>
        <w:spacing w:after="0" w:line="240" w:lineRule="auto"/>
        <w:jc w:val="center"/>
        <w:rPr>
          <w:rFonts w:eastAsia="Times New Roman" w:cs="Times New Roman"/>
          <w:b/>
          <w:sz w:val="22"/>
          <w:szCs w:val="22"/>
          <w:lang w:eastAsia="cs-CZ"/>
        </w:rPr>
      </w:pPr>
    </w:p>
    <w:p w14:paraId="68A86772" w14:textId="77777777" w:rsidR="008365B5" w:rsidRPr="008365B5" w:rsidRDefault="008365B5" w:rsidP="008365B5">
      <w:pPr>
        <w:keepNext/>
        <w:keepLines/>
        <w:tabs>
          <w:tab w:val="left" w:pos="567"/>
          <w:tab w:val="left" w:pos="1701"/>
        </w:tabs>
        <w:spacing w:after="0" w:line="240" w:lineRule="auto"/>
        <w:jc w:val="center"/>
        <w:rPr>
          <w:rFonts w:eastAsia="Times New Roman" w:cs="Times New Roman"/>
          <w:b/>
          <w:sz w:val="22"/>
          <w:szCs w:val="22"/>
          <w:lang w:eastAsia="cs-CZ"/>
        </w:rPr>
      </w:pPr>
      <w:r w:rsidRPr="008365B5">
        <w:rPr>
          <w:rFonts w:eastAsia="Times New Roman" w:cs="Times New Roman"/>
          <w:b/>
          <w:sz w:val="22"/>
          <w:szCs w:val="22"/>
          <w:lang w:eastAsia="cs-CZ"/>
        </w:rPr>
        <w:t>IV.</w:t>
      </w:r>
    </w:p>
    <w:p w14:paraId="1F956A84" w14:textId="77777777" w:rsidR="008365B5" w:rsidRPr="008365B5" w:rsidRDefault="008365B5" w:rsidP="008365B5">
      <w:pPr>
        <w:keepNext/>
        <w:spacing w:before="240" w:after="60" w:line="240" w:lineRule="auto"/>
        <w:jc w:val="center"/>
        <w:outlineLvl w:val="2"/>
        <w:rPr>
          <w:rFonts w:eastAsia="Times New Roman" w:cs="Times New Roman"/>
          <w:b/>
          <w:bCs/>
          <w:sz w:val="22"/>
          <w:szCs w:val="22"/>
          <w:lang w:eastAsia="cs-CZ"/>
        </w:rPr>
      </w:pPr>
      <w:r w:rsidRPr="008365B5">
        <w:rPr>
          <w:rFonts w:eastAsia="Times New Roman" w:cs="Times New Roman"/>
          <w:b/>
          <w:bCs/>
          <w:sz w:val="22"/>
          <w:szCs w:val="22"/>
          <w:lang w:eastAsia="cs-CZ"/>
        </w:rPr>
        <w:t>Cena</w:t>
      </w:r>
    </w:p>
    <w:p w14:paraId="42240539" w14:textId="763611E1" w:rsidR="008365B5" w:rsidRPr="00FB530C" w:rsidRDefault="008365B5" w:rsidP="00994EC0">
      <w:pPr>
        <w:keepNext/>
        <w:keepLines/>
        <w:numPr>
          <w:ilvl w:val="0"/>
          <w:numId w:val="10"/>
        </w:numPr>
        <w:tabs>
          <w:tab w:val="clear" w:pos="360"/>
          <w:tab w:val="num" w:pos="426"/>
          <w:tab w:val="left" w:pos="1701"/>
        </w:tabs>
        <w:spacing w:before="240" w:after="120" w:line="240" w:lineRule="auto"/>
        <w:ind w:left="426" w:hanging="426"/>
        <w:jc w:val="both"/>
        <w:rPr>
          <w:rFonts w:eastAsia="Times New Roman" w:cs="Times New Roman"/>
          <w:sz w:val="22"/>
          <w:szCs w:val="22"/>
          <w:lang w:eastAsia="cs-CZ"/>
        </w:rPr>
      </w:pPr>
      <w:r w:rsidRPr="00FB530C">
        <w:rPr>
          <w:rFonts w:eastAsia="Times New Roman" w:cs="Times New Roman"/>
          <w:sz w:val="22"/>
          <w:szCs w:val="22"/>
          <w:lang w:eastAsia="cs-CZ"/>
        </w:rPr>
        <w:t xml:space="preserve">Cena za poskytování služeb podle čl. III této smlouvy je stanovena dohodou smluvních stran a činí </w:t>
      </w:r>
      <w:r w:rsidR="0023182D" w:rsidRPr="00FB530C">
        <w:rPr>
          <w:rFonts w:eastAsia="Times New Roman" w:cs="Times New Roman"/>
          <w:sz w:val="22"/>
          <w:szCs w:val="22"/>
          <w:lang w:eastAsia="cs-CZ"/>
        </w:rPr>
        <w:t xml:space="preserve">660 000 </w:t>
      </w:r>
      <w:r w:rsidRPr="00FB530C">
        <w:rPr>
          <w:rFonts w:eastAsia="Times New Roman" w:cs="Times New Roman"/>
          <w:sz w:val="22"/>
          <w:szCs w:val="22"/>
          <w:lang w:eastAsia="cs-CZ"/>
        </w:rPr>
        <w:t xml:space="preserve">Kč bez DPH. </w:t>
      </w:r>
      <w:r w:rsidR="002D686F" w:rsidRPr="00FB530C">
        <w:rPr>
          <w:rFonts w:eastAsia="Times New Roman" w:cs="Times New Roman"/>
          <w:sz w:val="22"/>
          <w:szCs w:val="22"/>
          <w:lang w:eastAsia="cs-CZ"/>
        </w:rPr>
        <w:t>Smluvní strany prohlašují, že se jedná o cenu konečnou,</w:t>
      </w:r>
      <w:r w:rsidR="00DE24B7" w:rsidRPr="00994EC0">
        <w:rPr>
          <w:rFonts w:eastAsia="Times New Roman" w:cs="Times New Roman"/>
          <w:sz w:val="22"/>
          <w:szCs w:val="22"/>
          <w:lang w:eastAsia="cs-CZ"/>
        </w:rPr>
        <w:t xml:space="preserve"> která zahrnuje veškeré výdaje poradce související s poskytováním služeb dle této smlouvy, a</w:t>
      </w:r>
      <w:r w:rsidR="002D686F" w:rsidRPr="00FB530C">
        <w:rPr>
          <w:rFonts w:eastAsia="Times New Roman" w:cs="Times New Roman"/>
          <w:sz w:val="22"/>
          <w:szCs w:val="22"/>
          <w:lang w:eastAsia="cs-CZ"/>
        </w:rPr>
        <w:t xml:space="preserve"> kterou není možn</w:t>
      </w:r>
      <w:r w:rsidR="001624BC" w:rsidRPr="00994EC0">
        <w:rPr>
          <w:rFonts w:eastAsia="Times New Roman" w:cs="Times New Roman"/>
          <w:sz w:val="22"/>
          <w:szCs w:val="22"/>
          <w:lang w:eastAsia="cs-CZ"/>
        </w:rPr>
        <w:t>é</w:t>
      </w:r>
      <w:r w:rsidR="002D686F" w:rsidRPr="00FB530C">
        <w:rPr>
          <w:rFonts w:eastAsia="Times New Roman" w:cs="Times New Roman"/>
          <w:sz w:val="22"/>
          <w:szCs w:val="22"/>
          <w:lang w:eastAsia="cs-CZ"/>
        </w:rPr>
        <w:t xml:space="preserve"> navyšovat, a to ani podle ustanovení Obchodních podmínek poradce.</w:t>
      </w:r>
    </w:p>
    <w:p w14:paraId="1F89B3EA" w14:textId="1358ED09" w:rsidR="008365B5" w:rsidRPr="008365B5" w:rsidRDefault="008365B5" w:rsidP="00E44A3E">
      <w:pPr>
        <w:numPr>
          <w:ilvl w:val="0"/>
          <w:numId w:val="10"/>
        </w:numPr>
        <w:tabs>
          <w:tab w:val="clear" w:pos="360"/>
          <w:tab w:val="num" w:pos="426"/>
          <w:tab w:val="left" w:pos="1701"/>
        </w:tabs>
        <w:spacing w:before="120" w:after="0" w:line="240" w:lineRule="auto"/>
        <w:ind w:left="426" w:hanging="426"/>
        <w:jc w:val="both"/>
        <w:rPr>
          <w:rFonts w:eastAsia="Times New Roman" w:cs="Times New Roman"/>
          <w:sz w:val="22"/>
          <w:szCs w:val="22"/>
          <w:lang w:eastAsia="cs-CZ"/>
        </w:rPr>
      </w:pPr>
      <w:r w:rsidRPr="008365B5">
        <w:rPr>
          <w:rFonts w:eastAsia="Times New Roman" w:cs="Times New Roman"/>
          <w:sz w:val="22"/>
          <w:szCs w:val="22"/>
          <w:lang w:eastAsia="cs-CZ"/>
        </w:rPr>
        <w:t>Cena bude uhrazena objednatelem na základě vystavené faktury.</w:t>
      </w:r>
      <w:r w:rsidR="00CC6D73">
        <w:rPr>
          <w:rFonts w:eastAsia="Times New Roman" w:cs="Times New Roman"/>
          <w:sz w:val="22"/>
          <w:szCs w:val="22"/>
          <w:lang w:eastAsia="cs-CZ"/>
        </w:rPr>
        <w:t xml:space="preserve"> Splatnost faktury je </w:t>
      </w:r>
      <w:r w:rsidR="00780A23">
        <w:rPr>
          <w:rFonts w:eastAsia="Times New Roman" w:cs="Times New Roman"/>
          <w:sz w:val="22"/>
          <w:szCs w:val="22"/>
          <w:lang w:eastAsia="cs-CZ"/>
        </w:rPr>
        <w:t xml:space="preserve">14 dnů ode dne doručení </w:t>
      </w:r>
      <w:r w:rsidR="003A2691">
        <w:rPr>
          <w:rFonts w:eastAsia="Times New Roman" w:cs="Times New Roman"/>
          <w:sz w:val="22"/>
          <w:szCs w:val="22"/>
          <w:lang w:eastAsia="cs-CZ"/>
        </w:rPr>
        <w:t>objednateli</w:t>
      </w:r>
      <w:r w:rsidR="00780A23">
        <w:rPr>
          <w:rFonts w:eastAsia="Times New Roman" w:cs="Times New Roman"/>
          <w:sz w:val="22"/>
          <w:szCs w:val="22"/>
          <w:lang w:eastAsia="cs-CZ"/>
        </w:rPr>
        <w:t>.</w:t>
      </w:r>
    </w:p>
    <w:p w14:paraId="0FF21F74" w14:textId="77777777" w:rsidR="0046707B" w:rsidRDefault="0046707B" w:rsidP="0046707B">
      <w:pPr>
        <w:keepNext/>
        <w:keepLines/>
        <w:tabs>
          <w:tab w:val="left" w:pos="567"/>
          <w:tab w:val="left" w:pos="1701"/>
        </w:tabs>
        <w:spacing w:after="0" w:line="240" w:lineRule="auto"/>
        <w:jc w:val="center"/>
        <w:rPr>
          <w:rFonts w:eastAsia="Times New Roman" w:cs="Times New Roman"/>
          <w:b/>
          <w:sz w:val="22"/>
          <w:szCs w:val="22"/>
          <w:lang w:eastAsia="cs-CZ"/>
        </w:rPr>
      </w:pPr>
    </w:p>
    <w:p w14:paraId="0D5FF401" w14:textId="4F5877A0" w:rsidR="008365B5" w:rsidRDefault="008365B5" w:rsidP="0046707B">
      <w:pPr>
        <w:keepNext/>
        <w:keepLines/>
        <w:tabs>
          <w:tab w:val="left" w:pos="567"/>
          <w:tab w:val="left" w:pos="1701"/>
        </w:tabs>
        <w:spacing w:after="0" w:line="240" w:lineRule="auto"/>
        <w:jc w:val="center"/>
        <w:rPr>
          <w:rFonts w:eastAsia="Times New Roman" w:cs="Times New Roman"/>
          <w:b/>
          <w:sz w:val="22"/>
          <w:szCs w:val="22"/>
          <w:lang w:eastAsia="cs-CZ"/>
        </w:rPr>
      </w:pPr>
      <w:r w:rsidRPr="008365B5">
        <w:rPr>
          <w:rFonts w:eastAsia="Times New Roman" w:cs="Times New Roman"/>
          <w:b/>
          <w:sz w:val="22"/>
          <w:szCs w:val="22"/>
          <w:lang w:eastAsia="cs-CZ"/>
        </w:rPr>
        <w:t>V.</w:t>
      </w:r>
    </w:p>
    <w:p w14:paraId="5D24297D" w14:textId="77777777" w:rsidR="0046707B" w:rsidRPr="008365B5" w:rsidRDefault="0046707B" w:rsidP="0046707B">
      <w:pPr>
        <w:keepNext/>
        <w:keepLines/>
        <w:tabs>
          <w:tab w:val="left" w:pos="567"/>
          <w:tab w:val="left" w:pos="1701"/>
        </w:tabs>
        <w:spacing w:after="0" w:line="240" w:lineRule="auto"/>
        <w:jc w:val="center"/>
        <w:rPr>
          <w:rFonts w:eastAsia="Times New Roman" w:cs="Times New Roman"/>
          <w:b/>
          <w:sz w:val="22"/>
          <w:szCs w:val="22"/>
          <w:lang w:eastAsia="cs-CZ"/>
        </w:rPr>
      </w:pPr>
    </w:p>
    <w:p w14:paraId="35208842" w14:textId="77777777" w:rsidR="008365B5" w:rsidRPr="0046707B" w:rsidRDefault="008365B5" w:rsidP="0046707B">
      <w:pPr>
        <w:keepNext/>
        <w:keepLines/>
        <w:tabs>
          <w:tab w:val="left" w:pos="567"/>
          <w:tab w:val="left" w:pos="1701"/>
        </w:tabs>
        <w:spacing w:after="0" w:line="240" w:lineRule="auto"/>
        <w:jc w:val="center"/>
        <w:rPr>
          <w:rFonts w:eastAsia="Times New Roman" w:cs="Times New Roman"/>
          <w:b/>
          <w:sz w:val="22"/>
          <w:szCs w:val="22"/>
          <w:lang w:eastAsia="cs-CZ"/>
        </w:rPr>
      </w:pPr>
      <w:bookmarkStart w:id="2" w:name="_Toc271097738"/>
      <w:r w:rsidRPr="0046707B">
        <w:rPr>
          <w:rFonts w:eastAsia="Times New Roman" w:cs="Times New Roman"/>
          <w:b/>
          <w:sz w:val="22"/>
          <w:szCs w:val="22"/>
          <w:lang w:eastAsia="cs-CZ"/>
        </w:rPr>
        <w:t>Lhůta plnění</w:t>
      </w:r>
      <w:bookmarkEnd w:id="2"/>
    </w:p>
    <w:p w14:paraId="47830D32" w14:textId="3DC7A7D0" w:rsidR="0046707B" w:rsidRDefault="0023182D" w:rsidP="008365B5">
      <w:pPr>
        <w:numPr>
          <w:ilvl w:val="0"/>
          <w:numId w:val="13"/>
        </w:numPr>
        <w:tabs>
          <w:tab w:val="left" w:pos="567"/>
          <w:tab w:val="left" w:pos="1701"/>
        </w:tabs>
        <w:spacing w:before="120" w:after="0" w:line="240" w:lineRule="auto"/>
        <w:jc w:val="both"/>
        <w:rPr>
          <w:rFonts w:eastAsia="Times New Roman" w:cs="Times New Roman"/>
          <w:sz w:val="22"/>
          <w:szCs w:val="22"/>
          <w:lang w:eastAsia="cs-CZ"/>
        </w:rPr>
      </w:pPr>
      <w:r>
        <w:rPr>
          <w:rFonts w:eastAsia="Times New Roman" w:cs="Times New Roman"/>
          <w:sz w:val="22"/>
          <w:szCs w:val="22"/>
          <w:lang w:eastAsia="cs-CZ"/>
        </w:rPr>
        <w:t>Poradce</w:t>
      </w:r>
      <w:r w:rsidR="008365B5" w:rsidRPr="008365B5">
        <w:rPr>
          <w:rFonts w:eastAsia="Times New Roman" w:cs="Times New Roman"/>
          <w:sz w:val="22"/>
          <w:szCs w:val="22"/>
          <w:lang w:eastAsia="cs-CZ"/>
        </w:rPr>
        <w:t xml:space="preserve"> se touto smlouvou zavazuje předat objednateli </w:t>
      </w:r>
      <w:r>
        <w:rPr>
          <w:rFonts w:eastAsia="Times New Roman" w:cs="Times New Roman"/>
          <w:sz w:val="22"/>
          <w:szCs w:val="22"/>
          <w:lang w:eastAsia="cs-CZ"/>
        </w:rPr>
        <w:t>výstup</w:t>
      </w:r>
      <w:r w:rsidR="008365B5" w:rsidRPr="008365B5">
        <w:rPr>
          <w:rFonts w:eastAsia="Times New Roman" w:cs="Times New Roman"/>
          <w:sz w:val="22"/>
          <w:szCs w:val="22"/>
          <w:lang w:eastAsia="cs-CZ"/>
        </w:rPr>
        <w:t xml:space="preserve"> dle čl. III. </w:t>
      </w:r>
      <w:r>
        <w:rPr>
          <w:rFonts w:eastAsia="Times New Roman" w:cs="Times New Roman"/>
          <w:sz w:val="22"/>
          <w:szCs w:val="22"/>
          <w:lang w:eastAsia="cs-CZ"/>
        </w:rPr>
        <w:t>o</w:t>
      </w:r>
      <w:r w:rsidR="008365B5" w:rsidRPr="008365B5">
        <w:rPr>
          <w:rFonts w:eastAsia="Times New Roman" w:cs="Times New Roman"/>
          <w:sz w:val="22"/>
          <w:szCs w:val="22"/>
          <w:lang w:eastAsia="cs-CZ"/>
        </w:rPr>
        <w:t>dst. 2 nejpozději</w:t>
      </w:r>
      <w:r w:rsidR="002B164D">
        <w:rPr>
          <w:rFonts w:eastAsia="Times New Roman" w:cs="Times New Roman"/>
          <w:sz w:val="22"/>
          <w:szCs w:val="22"/>
          <w:lang w:eastAsia="cs-CZ"/>
        </w:rPr>
        <w:t xml:space="preserve"> do </w:t>
      </w:r>
      <w:r w:rsidR="008536D8" w:rsidRPr="008536D8">
        <w:rPr>
          <w:rFonts w:eastAsia="Times New Roman" w:cs="Times New Roman"/>
          <w:sz w:val="22"/>
          <w:szCs w:val="22"/>
          <w:lang w:eastAsia="cs-CZ"/>
        </w:rPr>
        <w:t>15</w:t>
      </w:r>
      <w:r w:rsidRPr="008536D8">
        <w:rPr>
          <w:rFonts w:eastAsia="Times New Roman" w:cs="Times New Roman"/>
          <w:sz w:val="22"/>
          <w:szCs w:val="22"/>
          <w:lang w:eastAsia="cs-CZ"/>
        </w:rPr>
        <w:t>.</w:t>
      </w:r>
      <w:r w:rsidR="008536D8" w:rsidRPr="008536D8">
        <w:rPr>
          <w:rFonts w:eastAsia="Times New Roman" w:cs="Times New Roman"/>
          <w:sz w:val="22"/>
          <w:szCs w:val="22"/>
          <w:lang w:eastAsia="cs-CZ"/>
        </w:rPr>
        <w:t>6</w:t>
      </w:r>
      <w:r w:rsidRPr="008536D8">
        <w:rPr>
          <w:rFonts w:eastAsia="Times New Roman" w:cs="Times New Roman"/>
          <w:sz w:val="22"/>
          <w:szCs w:val="22"/>
          <w:lang w:eastAsia="cs-CZ"/>
        </w:rPr>
        <w:t xml:space="preserve">. </w:t>
      </w:r>
      <w:r w:rsidR="007B2894" w:rsidRPr="008536D8">
        <w:rPr>
          <w:rFonts w:eastAsia="Times New Roman" w:cs="Times New Roman"/>
          <w:sz w:val="22"/>
          <w:szCs w:val="22"/>
          <w:lang w:eastAsia="cs-CZ"/>
        </w:rPr>
        <w:t>2023</w:t>
      </w:r>
      <w:r w:rsidR="008365B5" w:rsidRPr="008536D8">
        <w:rPr>
          <w:rFonts w:eastAsia="Times New Roman" w:cs="Times New Roman"/>
          <w:sz w:val="22"/>
          <w:szCs w:val="22"/>
          <w:lang w:eastAsia="cs-CZ"/>
        </w:rPr>
        <w:t>.</w:t>
      </w:r>
      <w:r w:rsidR="008365B5" w:rsidRPr="008365B5">
        <w:rPr>
          <w:rFonts w:eastAsia="Times New Roman" w:cs="Times New Roman"/>
          <w:sz w:val="22"/>
          <w:szCs w:val="22"/>
          <w:lang w:eastAsia="cs-CZ"/>
        </w:rPr>
        <w:t xml:space="preserve"> </w:t>
      </w:r>
    </w:p>
    <w:p w14:paraId="2B9F1ECD" w14:textId="77777777" w:rsidR="0046707B" w:rsidRDefault="0046707B" w:rsidP="008365B5">
      <w:pPr>
        <w:tabs>
          <w:tab w:val="left" w:pos="567"/>
          <w:tab w:val="left" w:pos="1701"/>
        </w:tabs>
        <w:spacing w:after="0" w:line="240" w:lineRule="auto"/>
        <w:jc w:val="center"/>
        <w:rPr>
          <w:rFonts w:eastAsia="Times New Roman" w:cs="Times New Roman"/>
          <w:b/>
          <w:sz w:val="22"/>
          <w:szCs w:val="22"/>
          <w:lang w:eastAsia="cs-CZ"/>
        </w:rPr>
      </w:pPr>
    </w:p>
    <w:p w14:paraId="019CD0A3" w14:textId="56F5B7F5" w:rsidR="008365B5" w:rsidRPr="008365B5" w:rsidRDefault="008365B5" w:rsidP="008365B5">
      <w:pPr>
        <w:tabs>
          <w:tab w:val="left" w:pos="567"/>
          <w:tab w:val="left" w:pos="1701"/>
        </w:tabs>
        <w:spacing w:after="0" w:line="240" w:lineRule="auto"/>
        <w:jc w:val="center"/>
        <w:rPr>
          <w:rFonts w:eastAsia="Times New Roman" w:cs="Times New Roman"/>
          <w:b/>
          <w:sz w:val="22"/>
          <w:szCs w:val="22"/>
          <w:lang w:eastAsia="cs-CZ"/>
        </w:rPr>
      </w:pPr>
      <w:r w:rsidRPr="008365B5">
        <w:rPr>
          <w:rFonts w:eastAsia="Times New Roman" w:cs="Times New Roman"/>
          <w:b/>
          <w:sz w:val="22"/>
          <w:szCs w:val="22"/>
          <w:lang w:eastAsia="cs-CZ"/>
        </w:rPr>
        <w:t>VI.</w:t>
      </w:r>
    </w:p>
    <w:p w14:paraId="77FCB329" w14:textId="77777777" w:rsidR="008365B5" w:rsidRPr="008365B5" w:rsidRDefault="008365B5" w:rsidP="008365B5">
      <w:pPr>
        <w:keepNext/>
        <w:spacing w:before="240" w:after="60" w:line="240" w:lineRule="auto"/>
        <w:jc w:val="center"/>
        <w:outlineLvl w:val="2"/>
        <w:rPr>
          <w:rFonts w:eastAsia="Times New Roman" w:cs="Times New Roman"/>
          <w:b/>
          <w:bCs/>
          <w:sz w:val="22"/>
          <w:szCs w:val="22"/>
          <w:lang w:eastAsia="cs-CZ"/>
        </w:rPr>
      </w:pPr>
      <w:bookmarkStart w:id="3" w:name="_Toc271097739"/>
      <w:r w:rsidRPr="008365B5">
        <w:rPr>
          <w:rFonts w:eastAsia="Times New Roman" w:cs="Times New Roman"/>
          <w:b/>
          <w:bCs/>
          <w:sz w:val="22"/>
          <w:szCs w:val="22"/>
          <w:lang w:eastAsia="cs-CZ"/>
        </w:rPr>
        <w:t>Místo plnění</w:t>
      </w:r>
      <w:bookmarkEnd w:id="3"/>
    </w:p>
    <w:p w14:paraId="347223B5" w14:textId="7AF19ACD" w:rsidR="008365B5" w:rsidRPr="008365B5" w:rsidRDefault="008365B5" w:rsidP="00E44A3E">
      <w:pPr>
        <w:numPr>
          <w:ilvl w:val="0"/>
          <w:numId w:val="16"/>
        </w:numPr>
        <w:tabs>
          <w:tab w:val="clear" w:pos="360"/>
          <w:tab w:val="num" w:pos="426"/>
          <w:tab w:val="left" w:pos="567"/>
          <w:tab w:val="left" w:pos="1701"/>
        </w:tabs>
        <w:spacing w:before="120" w:after="0" w:line="240" w:lineRule="auto"/>
        <w:ind w:left="426" w:hanging="426"/>
        <w:jc w:val="both"/>
        <w:rPr>
          <w:rFonts w:eastAsia="Times New Roman" w:cs="Times New Roman"/>
          <w:sz w:val="22"/>
          <w:szCs w:val="22"/>
          <w:lang w:eastAsia="cs-CZ"/>
        </w:rPr>
      </w:pPr>
      <w:r w:rsidRPr="008365B5">
        <w:rPr>
          <w:rFonts w:eastAsia="Times New Roman" w:cs="Times New Roman"/>
          <w:sz w:val="22"/>
          <w:szCs w:val="22"/>
          <w:lang w:eastAsia="cs-CZ"/>
        </w:rPr>
        <w:t xml:space="preserve">Služby mohou být prováděny v místě sídla objednatele nebo v místě sídla </w:t>
      </w:r>
      <w:r w:rsidR="00933446">
        <w:rPr>
          <w:rFonts w:eastAsia="Times New Roman" w:cs="Times New Roman"/>
          <w:sz w:val="22"/>
          <w:szCs w:val="22"/>
          <w:lang w:eastAsia="cs-CZ"/>
        </w:rPr>
        <w:t>poradce</w:t>
      </w:r>
      <w:r w:rsidRPr="008365B5">
        <w:rPr>
          <w:rFonts w:eastAsia="Times New Roman" w:cs="Times New Roman"/>
          <w:sz w:val="22"/>
          <w:szCs w:val="22"/>
          <w:lang w:eastAsia="cs-CZ"/>
        </w:rPr>
        <w:t xml:space="preserve">. </w:t>
      </w:r>
    </w:p>
    <w:p w14:paraId="19D0A6DB" w14:textId="77777777" w:rsidR="008365B5" w:rsidRPr="008365B5" w:rsidRDefault="008365B5" w:rsidP="008365B5">
      <w:pPr>
        <w:keepNext/>
        <w:keepLines/>
        <w:tabs>
          <w:tab w:val="left" w:pos="567"/>
          <w:tab w:val="left" w:pos="1701"/>
        </w:tabs>
        <w:spacing w:after="0" w:line="240" w:lineRule="auto"/>
        <w:jc w:val="center"/>
        <w:rPr>
          <w:rFonts w:eastAsia="Times New Roman" w:cs="Times New Roman"/>
          <w:b/>
          <w:sz w:val="22"/>
          <w:szCs w:val="22"/>
          <w:lang w:eastAsia="cs-CZ"/>
        </w:rPr>
      </w:pPr>
    </w:p>
    <w:p w14:paraId="749DD9B3" w14:textId="77777777" w:rsidR="008365B5" w:rsidRPr="008365B5" w:rsidRDefault="008365B5" w:rsidP="008365B5">
      <w:pPr>
        <w:keepNext/>
        <w:keepLines/>
        <w:tabs>
          <w:tab w:val="left" w:pos="567"/>
          <w:tab w:val="left" w:pos="1701"/>
        </w:tabs>
        <w:spacing w:after="0" w:line="240" w:lineRule="auto"/>
        <w:jc w:val="center"/>
        <w:rPr>
          <w:rFonts w:eastAsia="Times New Roman" w:cs="Times New Roman"/>
          <w:b/>
          <w:sz w:val="22"/>
          <w:szCs w:val="22"/>
          <w:lang w:eastAsia="cs-CZ"/>
        </w:rPr>
      </w:pPr>
      <w:r w:rsidRPr="008365B5">
        <w:rPr>
          <w:rFonts w:eastAsia="Times New Roman" w:cs="Times New Roman"/>
          <w:b/>
          <w:sz w:val="22"/>
          <w:szCs w:val="22"/>
          <w:lang w:eastAsia="cs-CZ"/>
        </w:rPr>
        <w:t>VII.</w:t>
      </w:r>
    </w:p>
    <w:p w14:paraId="66B5A66E" w14:textId="4596AD0E" w:rsidR="008365B5" w:rsidRPr="008365B5" w:rsidRDefault="008365B5" w:rsidP="008365B5">
      <w:pPr>
        <w:keepNext/>
        <w:spacing w:before="240" w:after="60" w:line="240" w:lineRule="auto"/>
        <w:jc w:val="center"/>
        <w:outlineLvl w:val="2"/>
        <w:rPr>
          <w:rFonts w:eastAsia="Times New Roman" w:cs="Times New Roman"/>
          <w:b/>
          <w:bCs/>
          <w:sz w:val="22"/>
          <w:szCs w:val="22"/>
          <w:lang w:eastAsia="cs-CZ"/>
        </w:rPr>
      </w:pPr>
      <w:bookmarkStart w:id="4" w:name="_Toc271097740"/>
      <w:r w:rsidRPr="008365B5">
        <w:rPr>
          <w:rFonts w:eastAsia="Times New Roman" w:cs="Times New Roman"/>
          <w:b/>
          <w:bCs/>
          <w:sz w:val="22"/>
          <w:szCs w:val="22"/>
          <w:lang w:eastAsia="cs-CZ"/>
        </w:rPr>
        <w:t xml:space="preserve">Povinnosti </w:t>
      </w:r>
      <w:bookmarkEnd w:id="4"/>
      <w:r w:rsidR="00933446">
        <w:rPr>
          <w:rFonts w:eastAsia="Times New Roman" w:cs="Times New Roman"/>
          <w:b/>
          <w:bCs/>
          <w:sz w:val="22"/>
          <w:szCs w:val="22"/>
          <w:lang w:eastAsia="cs-CZ"/>
        </w:rPr>
        <w:t>poradce</w:t>
      </w:r>
    </w:p>
    <w:p w14:paraId="61BEB448" w14:textId="558A3554" w:rsidR="008365B5" w:rsidRPr="00E44A3E" w:rsidRDefault="00933446" w:rsidP="00E44A3E">
      <w:pPr>
        <w:numPr>
          <w:ilvl w:val="0"/>
          <w:numId w:val="14"/>
        </w:numPr>
        <w:tabs>
          <w:tab w:val="left" w:pos="426"/>
          <w:tab w:val="left" w:pos="1701"/>
        </w:tabs>
        <w:spacing w:before="120" w:after="0" w:line="240" w:lineRule="auto"/>
        <w:ind w:left="425" w:hanging="425"/>
        <w:jc w:val="both"/>
        <w:rPr>
          <w:rFonts w:eastAsia="Times New Roman" w:cs="Times New Roman"/>
          <w:bCs/>
          <w:sz w:val="22"/>
          <w:szCs w:val="22"/>
          <w:lang w:eastAsia="cs-CZ"/>
        </w:rPr>
      </w:pPr>
      <w:r>
        <w:rPr>
          <w:rFonts w:eastAsia="Times New Roman" w:cs="Times New Roman"/>
          <w:bCs/>
          <w:sz w:val="22"/>
          <w:szCs w:val="22"/>
          <w:lang w:eastAsia="cs-CZ"/>
        </w:rPr>
        <w:t>Poradce</w:t>
      </w:r>
      <w:r w:rsidR="008365B5" w:rsidRPr="00E44A3E">
        <w:rPr>
          <w:rFonts w:eastAsia="Times New Roman" w:cs="Times New Roman"/>
          <w:bCs/>
          <w:sz w:val="22"/>
          <w:szCs w:val="22"/>
          <w:lang w:eastAsia="cs-CZ"/>
        </w:rPr>
        <w:t xml:space="preserve"> se zavazuje k řádnému provádění činnost</w:t>
      </w:r>
      <w:r w:rsidR="003A2691">
        <w:rPr>
          <w:rFonts w:eastAsia="Times New Roman" w:cs="Times New Roman"/>
          <w:bCs/>
          <w:sz w:val="22"/>
          <w:szCs w:val="22"/>
          <w:lang w:eastAsia="cs-CZ"/>
        </w:rPr>
        <w:t>í</w:t>
      </w:r>
      <w:r w:rsidR="008365B5" w:rsidRPr="00E44A3E">
        <w:rPr>
          <w:rFonts w:eastAsia="Times New Roman" w:cs="Times New Roman"/>
          <w:bCs/>
          <w:sz w:val="22"/>
          <w:szCs w:val="22"/>
          <w:lang w:eastAsia="cs-CZ"/>
        </w:rPr>
        <w:t xml:space="preserve"> podle této smlouvy při dodržení povinnosti náležité odborné péče tak, aby byl </w:t>
      </w:r>
      <w:r w:rsidR="0023182D">
        <w:rPr>
          <w:rFonts w:eastAsia="Times New Roman" w:cs="Times New Roman"/>
          <w:bCs/>
          <w:sz w:val="22"/>
          <w:szCs w:val="22"/>
          <w:lang w:eastAsia="cs-CZ"/>
        </w:rPr>
        <w:t>výstup předán</w:t>
      </w:r>
      <w:r w:rsidR="008365B5" w:rsidRPr="00E44A3E">
        <w:rPr>
          <w:rFonts w:eastAsia="Times New Roman" w:cs="Times New Roman"/>
          <w:bCs/>
          <w:sz w:val="22"/>
          <w:szCs w:val="22"/>
          <w:lang w:eastAsia="cs-CZ"/>
        </w:rPr>
        <w:t xml:space="preserve"> řádně a včas.</w:t>
      </w:r>
    </w:p>
    <w:p w14:paraId="6C1724B1" w14:textId="24957414" w:rsidR="008365B5" w:rsidRPr="00E44A3E" w:rsidRDefault="00933446" w:rsidP="00E44A3E">
      <w:pPr>
        <w:numPr>
          <w:ilvl w:val="0"/>
          <w:numId w:val="14"/>
        </w:numPr>
        <w:tabs>
          <w:tab w:val="left" w:pos="426"/>
          <w:tab w:val="left" w:pos="1701"/>
        </w:tabs>
        <w:spacing w:before="120" w:after="0" w:line="240" w:lineRule="auto"/>
        <w:ind w:left="425" w:hanging="425"/>
        <w:jc w:val="both"/>
        <w:rPr>
          <w:rFonts w:eastAsia="Times New Roman" w:cs="Times New Roman"/>
          <w:bCs/>
          <w:sz w:val="22"/>
          <w:szCs w:val="22"/>
          <w:lang w:eastAsia="cs-CZ"/>
        </w:rPr>
      </w:pPr>
      <w:r>
        <w:rPr>
          <w:rFonts w:eastAsia="Times New Roman" w:cs="Times New Roman"/>
          <w:bCs/>
          <w:sz w:val="22"/>
          <w:szCs w:val="22"/>
          <w:lang w:eastAsia="cs-CZ"/>
        </w:rPr>
        <w:t>Poradce</w:t>
      </w:r>
      <w:r w:rsidR="008365B5" w:rsidRPr="00E44A3E">
        <w:rPr>
          <w:rFonts w:eastAsia="Times New Roman" w:cs="Times New Roman"/>
          <w:bCs/>
          <w:sz w:val="22"/>
          <w:szCs w:val="22"/>
          <w:lang w:eastAsia="cs-CZ"/>
        </w:rPr>
        <w:t xml:space="preserve"> se zavazuje písemně informovat objednatele o skutečnostech majících vliv </w:t>
      </w:r>
      <w:r w:rsidR="008365B5" w:rsidRPr="00E44A3E">
        <w:rPr>
          <w:rFonts w:eastAsia="Times New Roman" w:cs="Times New Roman"/>
          <w:bCs/>
          <w:sz w:val="22"/>
          <w:szCs w:val="22"/>
          <w:lang w:eastAsia="cs-CZ"/>
        </w:rPr>
        <w:br/>
        <w:t xml:space="preserve">na plnění smlouvy, a to neprodleně, nejpozději následující pracovní den poté, kdy příslušná skutečnost nastane nebo </w:t>
      </w:r>
      <w:r>
        <w:rPr>
          <w:rFonts w:eastAsia="Times New Roman" w:cs="Times New Roman"/>
          <w:bCs/>
          <w:sz w:val="22"/>
          <w:szCs w:val="22"/>
          <w:lang w:eastAsia="cs-CZ"/>
        </w:rPr>
        <w:t>poradce</w:t>
      </w:r>
      <w:r w:rsidR="008365B5" w:rsidRPr="00E44A3E">
        <w:rPr>
          <w:rFonts w:eastAsia="Times New Roman" w:cs="Times New Roman"/>
          <w:bCs/>
          <w:sz w:val="22"/>
          <w:szCs w:val="22"/>
          <w:lang w:eastAsia="cs-CZ"/>
        </w:rPr>
        <w:t xml:space="preserve"> zjistí, že by nastat mohla. </w:t>
      </w:r>
    </w:p>
    <w:p w14:paraId="63A20F18" w14:textId="77777777" w:rsidR="008365B5" w:rsidRPr="00933446" w:rsidRDefault="008365B5" w:rsidP="00933446">
      <w:pPr>
        <w:tabs>
          <w:tab w:val="left" w:pos="426"/>
          <w:tab w:val="left" w:pos="1701"/>
        </w:tabs>
        <w:spacing w:before="120" w:after="0" w:line="240" w:lineRule="auto"/>
        <w:jc w:val="both"/>
        <w:rPr>
          <w:sz w:val="22"/>
        </w:rPr>
      </w:pPr>
    </w:p>
    <w:p w14:paraId="5B2A0986" w14:textId="77777777" w:rsidR="008365B5" w:rsidRPr="008365B5" w:rsidRDefault="008365B5" w:rsidP="008365B5">
      <w:pPr>
        <w:tabs>
          <w:tab w:val="left" w:pos="567"/>
          <w:tab w:val="left" w:pos="1701"/>
        </w:tabs>
        <w:spacing w:after="0" w:line="240" w:lineRule="auto"/>
        <w:jc w:val="center"/>
        <w:rPr>
          <w:rFonts w:eastAsia="Times New Roman" w:cs="Times New Roman"/>
          <w:b/>
          <w:sz w:val="22"/>
          <w:szCs w:val="22"/>
          <w:lang w:eastAsia="cs-CZ"/>
        </w:rPr>
      </w:pPr>
      <w:r w:rsidRPr="008365B5">
        <w:rPr>
          <w:rFonts w:eastAsia="Times New Roman" w:cs="Times New Roman"/>
          <w:b/>
          <w:sz w:val="22"/>
          <w:szCs w:val="22"/>
          <w:lang w:eastAsia="cs-CZ"/>
        </w:rPr>
        <w:t>VIII.</w:t>
      </w:r>
    </w:p>
    <w:p w14:paraId="76BC328B" w14:textId="77777777" w:rsidR="008365B5" w:rsidRPr="008365B5" w:rsidRDefault="008365B5" w:rsidP="008365B5">
      <w:pPr>
        <w:keepNext/>
        <w:spacing w:before="240" w:after="60" w:line="240" w:lineRule="auto"/>
        <w:jc w:val="center"/>
        <w:outlineLvl w:val="2"/>
        <w:rPr>
          <w:rFonts w:eastAsia="Times New Roman" w:cs="Times New Roman"/>
          <w:b/>
          <w:bCs/>
          <w:sz w:val="22"/>
          <w:szCs w:val="22"/>
          <w:lang w:eastAsia="cs-CZ"/>
        </w:rPr>
      </w:pPr>
      <w:r w:rsidRPr="008365B5">
        <w:rPr>
          <w:rFonts w:eastAsia="Times New Roman" w:cs="Times New Roman"/>
          <w:b/>
          <w:bCs/>
          <w:sz w:val="22"/>
          <w:szCs w:val="22"/>
          <w:lang w:eastAsia="cs-CZ"/>
        </w:rPr>
        <w:t>Povinnosti objednatele</w:t>
      </w:r>
    </w:p>
    <w:p w14:paraId="7149D0CB" w14:textId="622A6346" w:rsidR="008365B5" w:rsidRPr="000E765E" w:rsidRDefault="008365B5" w:rsidP="000E765E">
      <w:pPr>
        <w:numPr>
          <w:ilvl w:val="0"/>
          <w:numId w:val="23"/>
        </w:numPr>
        <w:tabs>
          <w:tab w:val="clear" w:pos="360"/>
          <w:tab w:val="num" w:pos="426"/>
          <w:tab w:val="left" w:pos="1701"/>
        </w:tabs>
        <w:spacing w:before="120" w:after="0" w:line="240" w:lineRule="auto"/>
        <w:ind w:left="426"/>
        <w:jc w:val="both"/>
        <w:rPr>
          <w:rFonts w:eastAsia="Times New Roman" w:cs="Times New Roman"/>
          <w:b/>
          <w:sz w:val="22"/>
          <w:szCs w:val="22"/>
          <w:lang w:eastAsia="cs-CZ"/>
        </w:rPr>
      </w:pPr>
      <w:r w:rsidRPr="008365B5">
        <w:rPr>
          <w:rFonts w:eastAsia="Times New Roman" w:cs="Times New Roman"/>
          <w:bCs/>
          <w:sz w:val="22"/>
          <w:szCs w:val="22"/>
          <w:lang w:eastAsia="cs-CZ"/>
        </w:rPr>
        <w:t xml:space="preserve">Objednatel je povinen zajistit </w:t>
      </w:r>
      <w:r w:rsidR="00933446">
        <w:rPr>
          <w:rFonts w:eastAsia="Times New Roman" w:cs="Times New Roman"/>
          <w:bCs/>
          <w:sz w:val="22"/>
          <w:szCs w:val="22"/>
          <w:lang w:eastAsia="cs-CZ"/>
        </w:rPr>
        <w:t>poradci</w:t>
      </w:r>
      <w:r w:rsidRPr="008365B5">
        <w:rPr>
          <w:rFonts w:eastAsia="Times New Roman" w:cs="Times New Roman"/>
          <w:bCs/>
          <w:sz w:val="22"/>
          <w:szCs w:val="22"/>
          <w:lang w:eastAsia="cs-CZ"/>
        </w:rPr>
        <w:t xml:space="preserve"> veškerou možnou součinnost při výkonu činností uvedených v článku III této Smlouvy</w:t>
      </w:r>
      <w:r w:rsidR="00933446">
        <w:rPr>
          <w:rFonts w:eastAsia="Times New Roman" w:cs="Times New Roman"/>
          <w:bCs/>
          <w:sz w:val="22"/>
          <w:szCs w:val="22"/>
          <w:lang w:eastAsia="cs-CZ"/>
        </w:rPr>
        <w:t xml:space="preserve"> a zaplatit poradci dohodnutou odměnu. </w:t>
      </w:r>
    </w:p>
    <w:p w14:paraId="34BC3599" w14:textId="77777777" w:rsidR="008365B5" w:rsidRPr="008365B5" w:rsidRDefault="008365B5" w:rsidP="008365B5">
      <w:pPr>
        <w:tabs>
          <w:tab w:val="left" w:pos="567"/>
          <w:tab w:val="left" w:pos="1701"/>
        </w:tabs>
        <w:spacing w:after="0" w:line="240" w:lineRule="auto"/>
        <w:rPr>
          <w:rFonts w:eastAsia="Times New Roman" w:cs="Times New Roman"/>
          <w:b/>
          <w:sz w:val="22"/>
          <w:szCs w:val="22"/>
          <w:lang w:eastAsia="cs-CZ"/>
        </w:rPr>
      </w:pPr>
    </w:p>
    <w:p w14:paraId="3360ED39" w14:textId="5E5CE695" w:rsidR="008365B5" w:rsidRPr="008365B5" w:rsidRDefault="006962C8" w:rsidP="008365B5">
      <w:pPr>
        <w:keepNext/>
        <w:keepLines/>
        <w:tabs>
          <w:tab w:val="left" w:pos="567"/>
          <w:tab w:val="left" w:pos="1701"/>
        </w:tabs>
        <w:spacing w:after="0" w:line="240" w:lineRule="auto"/>
        <w:jc w:val="center"/>
        <w:rPr>
          <w:rFonts w:eastAsia="Times New Roman" w:cs="Times New Roman"/>
          <w:b/>
          <w:sz w:val="22"/>
          <w:szCs w:val="22"/>
          <w:lang w:eastAsia="cs-CZ"/>
        </w:rPr>
      </w:pPr>
      <w:r>
        <w:rPr>
          <w:rFonts w:eastAsia="Times New Roman" w:cs="Times New Roman"/>
          <w:b/>
          <w:sz w:val="22"/>
          <w:szCs w:val="22"/>
          <w:lang w:eastAsia="cs-CZ"/>
        </w:rPr>
        <w:t>I</w:t>
      </w:r>
      <w:r w:rsidR="008365B5" w:rsidRPr="008365B5">
        <w:rPr>
          <w:rFonts w:eastAsia="Times New Roman" w:cs="Times New Roman"/>
          <w:b/>
          <w:sz w:val="22"/>
          <w:szCs w:val="22"/>
          <w:lang w:eastAsia="cs-CZ"/>
        </w:rPr>
        <w:t>X.</w:t>
      </w:r>
    </w:p>
    <w:p w14:paraId="287977DA" w14:textId="77777777" w:rsidR="008365B5" w:rsidRPr="008365B5" w:rsidRDefault="008365B5" w:rsidP="008365B5">
      <w:pPr>
        <w:keepNext/>
        <w:spacing w:before="240" w:after="60" w:line="240" w:lineRule="auto"/>
        <w:jc w:val="center"/>
        <w:outlineLvl w:val="2"/>
        <w:rPr>
          <w:rFonts w:eastAsia="Times New Roman" w:cs="Times New Roman"/>
          <w:b/>
          <w:bCs/>
          <w:sz w:val="22"/>
          <w:szCs w:val="22"/>
          <w:lang w:eastAsia="cs-CZ"/>
        </w:rPr>
      </w:pPr>
      <w:r w:rsidRPr="008365B5">
        <w:rPr>
          <w:rFonts w:eastAsia="Times New Roman" w:cs="Times New Roman"/>
          <w:b/>
          <w:bCs/>
          <w:sz w:val="22"/>
          <w:szCs w:val="22"/>
          <w:lang w:eastAsia="cs-CZ"/>
        </w:rPr>
        <w:t>Platební podmínky</w:t>
      </w:r>
    </w:p>
    <w:p w14:paraId="4A0DFC98" w14:textId="499BFDDC" w:rsidR="005D7245" w:rsidRDefault="008365B5" w:rsidP="00E44A3E">
      <w:pPr>
        <w:keepNext/>
        <w:keepLines/>
        <w:numPr>
          <w:ilvl w:val="0"/>
          <w:numId w:val="11"/>
        </w:numPr>
        <w:tabs>
          <w:tab w:val="clear" w:pos="360"/>
          <w:tab w:val="num" w:pos="426"/>
          <w:tab w:val="left" w:pos="1701"/>
        </w:tabs>
        <w:spacing w:before="120" w:after="0" w:line="240" w:lineRule="auto"/>
        <w:ind w:left="397" w:hanging="397"/>
        <w:jc w:val="both"/>
        <w:rPr>
          <w:rFonts w:eastAsia="Times New Roman" w:cs="Times New Roman"/>
          <w:sz w:val="22"/>
          <w:szCs w:val="22"/>
          <w:lang w:eastAsia="cs-CZ"/>
        </w:rPr>
      </w:pPr>
      <w:r w:rsidRPr="008365B5">
        <w:rPr>
          <w:rFonts w:eastAsia="Times New Roman" w:cs="Times New Roman"/>
          <w:sz w:val="22"/>
          <w:szCs w:val="22"/>
          <w:lang w:eastAsia="cs-CZ"/>
        </w:rPr>
        <w:t xml:space="preserve">Úhrada ceny za provedení </w:t>
      </w:r>
      <w:r w:rsidR="00933446">
        <w:rPr>
          <w:rFonts w:eastAsia="Times New Roman" w:cs="Times New Roman"/>
          <w:sz w:val="22"/>
          <w:szCs w:val="22"/>
          <w:lang w:eastAsia="cs-CZ"/>
        </w:rPr>
        <w:t>rešerše</w:t>
      </w:r>
      <w:r w:rsidRPr="008365B5">
        <w:rPr>
          <w:rFonts w:eastAsia="Times New Roman" w:cs="Times New Roman"/>
          <w:sz w:val="22"/>
          <w:szCs w:val="22"/>
          <w:lang w:eastAsia="cs-CZ"/>
        </w:rPr>
        <w:t xml:space="preserve"> bude uskutečněna po předání </w:t>
      </w:r>
      <w:r w:rsidR="00933446">
        <w:rPr>
          <w:rFonts w:eastAsia="Times New Roman" w:cs="Times New Roman"/>
          <w:sz w:val="22"/>
          <w:szCs w:val="22"/>
          <w:lang w:eastAsia="cs-CZ"/>
        </w:rPr>
        <w:t>výstupu podle čl. III</w:t>
      </w:r>
      <w:r w:rsidRPr="008365B5">
        <w:rPr>
          <w:rFonts w:eastAsia="Times New Roman" w:cs="Times New Roman"/>
          <w:sz w:val="22"/>
          <w:szCs w:val="22"/>
          <w:lang w:eastAsia="cs-CZ"/>
        </w:rPr>
        <w:t>.</w:t>
      </w:r>
      <w:r w:rsidR="0046707B">
        <w:rPr>
          <w:rFonts w:eastAsia="Times New Roman" w:cs="Times New Roman"/>
          <w:sz w:val="22"/>
          <w:szCs w:val="22"/>
          <w:lang w:eastAsia="cs-CZ"/>
        </w:rPr>
        <w:t xml:space="preserve"> </w:t>
      </w:r>
    </w:p>
    <w:p w14:paraId="1A5E3FED" w14:textId="77777777" w:rsidR="008365B5" w:rsidRPr="008365B5" w:rsidRDefault="008365B5" w:rsidP="00E44A3E">
      <w:pPr>
        <w:numPr>
          <w:ilvl w:val="0"/>
          <w:numId w:val="11"/>
        </w:numPr>
        <w:tabs>
          <w:tab w:val="clear" w:pos="360"/>
          <w:tab w:val="num" w:pos="426"/>
        </w:tabs>
        <w:spacing w:before="120" w:after="0" w:line="240" w:lineRule="auto"/>
        <w:ind w:left="397" w:hanging="397"/>
        <w:jc w:val="both"/>
        <w:rPr>
          <w:rFonts w:eastAsia="Times New Roman" w:cs="Times New Roman"/>
          <w:sz w:val="22"/>
          <w:szCs w:val="22"/>
          <w:lang w:eastAsia="cs-CZ"/>
        </w:rPr>
      </w:pPr>
      <w:r w:rsidRPr="008365B5">
        <w:rPr>
          <w:rFonts w:eastAsia="Times New Roman" w:cs="Times New Roman"/>
          <w:sz w:val="22"/>
          <w:szCs w:val="22"/>
          <w:lang w:eastAsia="cs-CZ"/>
        </w:rPr>
        <w:t xml:space="preserve">Podkladem pro úhradu smluvní ceny bude faktura, která bude mít náležitosti účetního dokladu dle § 11 zákona č. 563/1991 Sb., o účetnictví, ve znění pozdějších předpisů a daňového dokladu dle § 28 zákona č. 235/2004 Sb., o dani z přidané hodnoty, ve znění pozdějších předpisů a náležitosti stanovené § 435 občanského zákoníku (dále jen „faktura“). </w:t>
      </w:r>
    </w:p>
    <w:p w14:paraId="2CC731F4" w14:textId="322CC729" w:rsidR="008365B5" w:rsidRPr="008365B5" w:rsidRDefault="008365B5" w:rsidP="00E44A3E">
      <w:pPr>
        <w:numPr>
          <w:ilvl w:val="0"/>
          <w:numId w:val="11"/>
        </w:numPr>
        <w:tabs>
          <w:tab w:val="clear" w:pos="360"/>
          <w:tab w:val="num" w:pos="426"/>
        </w:tabs>
        <w:spacing w:before="120" w:after="0" w:line="240" w:lineRule="auto"/>
        <w:ind w:left="397" w:hanging="397"/>
        <w:jc w:val="both"/>
        <w:rPr>
          <w:rFonts w:eastAsia="Times New Roman" w:cs="Times New Roman"/>
          <w:sz w:val="22"/>
          <w:szCs w:val="22"/>
          <w:lang w:eastAsia="cs-CZ"/>
        </w:rPr>
      </w:pPr>
      <w:r w:rsidRPr="008365B5">
        <w:rPr>
          <w:rFonts w:eastAsia="Times New Roman" w:cs="Times New Roman"/>
          <w:sz w:val="22"/>
          <w:szCs w:val="22"/>
          <w:lang w:eastAsia="cs-CZ"/>
        </w:rPr>
        <w:t xml:space="preserve">Nebude-li faktura obsahovat některou povinnou nebo dohodnutou náležitost nebo bude chybně vyúčtována cena nebo DPH nebo budou vyúčtovány práce, které </w:t>
      </w:r>
      <w:r w:rsidR="00933446">
        <w:rPr>
          <w:rFonts w:eastAsia="Times New Roman" w:cs="Times New Roman"/>
          <w:sz w:val="22"/>
          <w:szCs w:val="22"/>
          <w:lang w:eastAsia="cs-CZ"/>
        </w:rPr>
        <w:t>poradce</w:t>
      </w:r>
      <w:r w:rsidRPr="008365B5">
        <w:rPr>
          <w:rFonts w:eastAsia="Times New Roman" w:cs="Times New Roman"/>
          <w:sz w:val="22"/>
          <w:szCs w:val="22"/>
          <w:lang w:eastAsia="cs-CZ"/>
        </w:rPr>
        <w:t xml:space="preserve"> neprovedl, je objednatel oprávněn fakturu před uplynutím lhůty splatnosti vrátit druhé smluvní straně bez zaplacení k provedení opravy s vyznačením důvodu vrácení. </w:t>
      </w:r>
      <w:r w:rsidR="00933446">
        <w:rPr>
          <w:rFonts w:eastAsia="Times New Roman" w:cs="Times New Roman"/>
          <w:sz w:val="22"/>
          <w:szCs w:val="22"/>
          <w:lang w:eastAsia="cs-CZ"/>
        </w:rPr>
        <w:t>Poradce</w:t>
      </w:r>
      <w:r w:rsidRPr="008365B5">
        <w:rPr>
          <w:rFonts w:eastAsia="Times New Roman" w:cs="Times New Roman"/>
          <w:sz w:val="22"/>
          <w:szCs w:val="22"/>
          <w:lang w:eastAsia="cs-CZ"/>
        </w:rPr>
        <w:t xml:space="preserve"> provede opravu vystavením nové faktury. Vrátí-li objednatel vadnou fakturu </w:t>
      </w:r>
      <w:r w:rsidR="00933446">
        <w:rPr>
          <w:rFonts w:eastAsia="Times New Roman" w:cs="Times New Roman"/>
          <w:sz w:val="22"/>
          <w:szCs w:val="22"/>
          <w:lang w:eastAsia="cs-CZ"/>
        </w:rPr>
        <w:t>poradci</w:t>
      </w:r>
      <w:r w:rsidRPr="008365B5">
        <w:rPr>
          <w:rFonts w:eastAsia="Times New Roman" w:cs="Times New Roman"/>
          <w:sz w:val="22"/>
          <w:szCs w:val="22"/>
          <w:lang w:eastAsia="cs-CZ"/>
        </w:rPr>
        <w:t>, přestává běžet původní lhůta splatnosti. Celá lhůta splatnosti běží opět ode dne doručení nově vyhotovené náležitě doplněné či opravené faktury objednateli.</w:t>
      </w:r>
      <w:r w:rsidRPr="008365B5">
        <w:rPr>
          <w:rFonts w:eastAsia="Times New Roman" w:cs="Times New Roman"/>
          <w:b/>
          <w:sz w:val="22"/>
          <w:szCs w:val="22"/>
          <w:lang w:eastAsia="cs-CZ"/>
        </w:rPr>
        <w:t xml:space="preserve"> </w:t>
      </w:r>
    </w:p>
    <w:p w14:paraId="70D422B9" w14:textId="77777777" w:rsidR="008365B5" w:rsidRPr="008365B5" w:rsidRDefault="008365B5" w:rsidP="008365B5">
      <w:pPr>
        <w:spacing w:before="120" w:after="0" w:line="240" w:lineRule="auto"/>
        <w:ind w:left="397"/>
        <w:jc w:val="both"/>
        <w:rPr>
          <w:rFonts w:eastAsia="Times New Roman" w:cs="Times New Roman"/>
          <w:sz w:val="22"/>
          <w:szCs w:val="22"/>
          <w:lang w:eastAsia="cs-CZ"/>
        </w:rPr>
      </w:pPr>
    </w:p>
    <w:p w14:paraId="1544FF2E" w14:textId="2D06C962" w:rsidR="008365B5" w:rsidRPr="008365B5" w:rsidRDefault="008365B5" w:rsidP="008365B5">
      <w:pPr>
        <w:keepNext/>
        <w:keepLines/>
        <w:tabs>
          <w:tab w:val="left" w:pos="567"/>
          <w:tab w:val="left" w:pos="1701"/>
        </w:tabs>
        <w:spacing w:after="0" w:line="240" w:lineRule="auto"/>
        <w:jc w:val="center"/>
        <w:rPr>
          <w:rFonts w:eastAsia="Times New Roman" w:cs="Times New Roman"/>
          <w:b/>
          <w:sz w:val="22"/>
          <w:szCs w:val="22"/>
          <w:lang w:eastAsia="cs-CZ"/>
        </w:rPr>
      </w:pPr>
      <w:r w:rsidRPr="008365B5">
        <w:rPr>
          <w:rFonts w:eastAsia="Times New Roman" w:cs="Times New Roman"/>
          <w:b/>
          <w:sz w:val="22"/>
          <w:szCs w:val="22"/>
          <w:lang w:eastAsia="cs-CZ"/>
        </w:rPr>
        <w:t>X.</w:t>
      </w:r>
      <w:bookmarkStart w:id="5" w:name="_Toc271097741"/>
    </w:p>
    <w:p w14:paraId="12FE57D0" w14:textId="77777777" w:rsidR="008365B5" w:rsidRPr="008365B5" w:rsidRDefault="008365B5" w:rsidP="008365B5">
      <w:pPr>
        <w:keepNext/>
        <w:keepLines/>
        <w:tabs>
          <w:tab w:val="left" w:pos="567"/>
          <w:tab w:val="left" w:pos="1701"/>
        </w:tabs>
        <w:spacing w:after="0" w:line="240" w:lineRule="auto"/>
        <w:jc w:val="center"/>
        <w:rPr>
          <w:rFonts w:eastAsia="Times New Roman" w:cs="Times New Roman"/>
          <w:b/>
          <w:sz w:val="22"/>
          <w:szCs w:val="22"/>
          <w:lang w:eastAsia="cs-CZ"/>
        </w:rPr>
      </w:pPr>
      <w:r w:rsidRPr="008365B5">
        <w:rPr>
          <w:rFonts w:eastAsia="Times New Roman" w:cs="Times New Roman"/>
          <w:b/>
          <w:sz w:val="22"/>
          <w:szCs w:val="22"/>
          <w:lang w:eastAsia="cs-CZ"/>
        </w:rPr>
        <w:t>Závěrečná ujednání</w:t>
      </w:r>
      <w:bookmarkEnd w:id="5"/>
    </w:p>
    <w:p w14:paraId="170577CC" w14:textId="6A02F7B5" w:rsidR="008365B5" w:rsidRPr="008365B5" w:rsidRDefault="008365B5" w:rsidP="00E44A3E">
      <w:pPr>
        <w:keepNext/>
        <w:keepLines/>
        <w:numPr>
          <w:ilvl w:val="0"/>
          <w:numId w:val="17"/>
        </w:numPr>
        <w:tabs>
          <w:tab w:val="clear" w:pos="360"/>
          <w:tab w:val="num" w:pos="426"/>
          <w:tab w:val="left" w:pos="1701"/>
        </w:tabs>
        <w:spacing w:before="120" w:after="0" w:line="240" w:lineRule="auto"/>
        <w:ind w:hanging="397"/>
        <w:jc w:val="both"/>
        <w:rPr>
          <w:rFonts w:eastAsia="Times New Roman" w:cs="Times New Roman"/>
          <w:sz w:val="22"/>
          <w:szCs w:val="22"/>
          <w:lang w:eastAsia="cs-CZ"/>
        </w:rPr>
      </w:pPr>
      <w:r w:rsidRPr="008365B5">
        <w:rPr>
          <w:rFonts w:eastAsia="Times New Roman" w:cs="Times New Roman"/>
          <w:sz w:val="22"/>
          <w:szCs w:val="22"/>
          <w:lang w:eastAsia="cs-CZ"/>
        </w:rPr>
        <w:t xml:space="preserve">Nedílnou součástí této Smlouvy jsou Obchodní podmínky </w:t>
      </w:r>
      <w:r w:rsidR="00933446">
        <w:rPr>
          <w:rFonts w:eastAsia="Times New Roman" w:cs="Times New Roman"/>
          <w:sz w:val="22"/>
          <w:szCs w:val="22"/>
          <w:lang w:eastAsia="cs-CZ"/>
        </w:rPr>
        <w:t>poradce</w:t>
      </w:r>
      <w:r w:rsidRPr="008365B5">
        <w:rPr>
          <w:rFonts w:eastAsia="Times New Roman" w:cs="Times New Roman"/>
          <w:sz w:val="22"/>
          <w:szCs w:val="22"/>
          <w:lang w:eastAsia="cs-CZ"/>
        </w:rPr>
        <w:t xml:space="preserve"> účinné ke dni uzavření Smlouvy (dále jen „OP“), a které jsou přílohou této Smlouvy. Objednatel výslovně prohlašuje, že se před podpisem této Smlouvy s OP náležitě seznámil, jejich obsah bere na vědomí a bez výhrad s nimi souhlasí. Stanoví-li OP něco jiného než Smlouva, použijí se ujednání uvedená v této Smlouvě. </w:t>
      </w:r>
    </w:p>
    <w:p w14:paraId="47D190FF" w14:textId="77777777" w:rsidR="008365B5" w:rsidRPr="008365B5" w:rsidRDefault="008365B5" w:rsidP="00E44A3E">
      <w:pPr>
        <w:keepNext/>
        <w:keepLines/>
        <w:numPr>
          <w:ilvl w:val="0"/>
          <w:numId w:val="17"/>
        </w:numPr>
        <w:tabs>
          <w:tab w:val="clear" w:pos="360"/>
          <w:tab w:val="num" w:pos="426"/>
          <w:tab w:val="left" w:pos="1701"/>
        </w:tabs>
        <w:spacing w:before="120" w:after="0" w:line="240" w:lineRule="auto"/>
        <w:ind w:hanging="397"/>
        <w:jc w:val="both"/>
        <w:rPr>
          <w:rFonts w:eastAsia="Times New Roman" w:cs="Times New Roman"/>
          <w:sz w:val="22"/>
          <w:szCs w:val="22"/>
          <w:lang w:eastAsia="cs-CZ"/>
        </w:rPr>
      </w:pPr>
      <w:r w:rsidRPr="008365B5">
        <w:rPr>
          <w:rFonts w:eastAsia="Times New Roman" w:cs="Times New Roman"/>
          <w:sz w:val="22"/>
          <w:szCs w:val="22"/>
          <w:lang w:eastAsia="cs-CZ"/>
        </w:rPr>
        <w:t>Případné změny a doplňky Smlouvy budou provedeny písemně formou očíslovaných dodatků podepsaných oběma smluvními stranami.</w:t>
      </w:r>
    </w:p>
    <w:p w14:paraId="1967D6B5" w14:textId="77777777" w:rsidR="008365B5" w:rsidRPr="008365B5" w:rsidRDefault="008365B5" w:rsidP="00E44A3E">
      <w:pPr>
        <w:keepNext/>
        <w:keepLines/>
        <w:numPr>
          <w:ilvl w:val="0"/>
          <w:numId w:val="17"/>
        </w:numPr>
        <w:tabs>
          <w:tab w:val="clear" w:pos="360"/>
          <w:tab w:val="num" w:pos="426"/>
          <w:tab w:val="left" w:pos="1701"/>
        </w:tabs>
        <w:spacing w:before="120" w:after="0" w:line="240" w:lineRule="auto"/>
        <w:ind w:hanging="397"/>
        <w:jc w:val="both"/>
        <w:rPr>
          <w:rFonts w:eastAsia="Times New Roman" w:cs="Times New Roman"/>
          <w:sz w:val="22"/>
          <w:szCs w:val="22"/>
          <w:lang w:eastAsia="cs-CZ"/>
        </w:rPr>
      </w:pPr>
      <w:r w:rsidRPr="008365B5">
        <w:rPr>
          <w:rFonts w:eastAsia="Times New Roman" w:cs="Times New Roman"/>
          <w:sz w:val="22"/>
          <w:szCs w:val="22"/>
          <w:lang w:eastAsia="cs-CZ"/>
        </w:rPr>
        <w:t>Smlouva je sepsána ve dvou vyhotoveních, z nichž každá smluvní strana obdrží po jednom.</w:t>
      </w:r>
    </w:p>
    <w:p w14:paraId="3FA48AF0" w14:textId="77777777" w:rsidR="008365B5" w:rsidRPr="008365B5" w:rsidRDefault="008365B5" w:rsidP="00E44A3E">
      <w:pPr>
        <w:keepNext/>
        <w:keepLines/>
        <w:numPr>
          <w:ilvl w:val="0"/>
          <w:numId w:val="17"/>
        </w:numPr>
        <w:tabs>
          <w:tab w:val="clear" w:pos="360"/>
          <w:tab w:val="num" w:pos="426"/>
          <w:tab w:val="left" w:pos="1701"/>
        </w:tabs>
        <w:spacing w:before="120" w:after="0" w:line="240" w:lineRule="auto"/>
        <w:ind w:hanging="397"/>
        <w:jc w:val="both"/>
        <w:rPr>
          <w:rFonts w:eastAsia="Times New Roman" w:cs="Times New Roman"/>
          <w:sz w:val="22"/>
          <w:szCs w:val="22"/>
          <w:lang w:eastAsia="cs-CZ"/>
        </w:rPr>
      </w:pPr>
      <w:r w:rsidRPr="008365B5">
        <w:rPr>
          <w:rFonts w:eastAsia="Times New Roman" w:cs="Times New Roman"/>
          <w:sz w:val="22"/>
          <w:szCs w:val="22"/>
          <w:lang w:eastAsia="cs-CZ"/>
        </w:rPr>
        <w:t>Smluvní strany prohlašují, že Smlouva byla sepsána podle jejich pravé a svobodné vůle, na důkaz čehož připojují své vlastnoruční podpisy.</w:t>
      </w:r>
    </w:p>
    <w:tbl>
      <w:tblPr>
        <w:tblW w:w="8255" w:type="dxa"/>
        <w:tblInd w:w="250" w:type="dxa"/>
        <w:tblLayout w:type="fixed"/>
        <w:tblCellMar>
          <w:left w:w="70" w:type="dxa"/>
          <w:right w:w="70" w:type="dxa"/>
        </w:tblCellMar>
        <w:tblLook w:val="0000" w:firstRow="0" w:lastRow="0" w:firstColumn="0" w:lastColumn="0" w:noHBand="0" w:noVBand="0"/>
      </w:tblPr>
      <w:tblGrid>
        <w:gridCol w:w="4356"/>
        <w:gridCol w:w="214"/>
        <w:gridCol w:w="3685"/>
      </w:tblGrid>
      <w:tr w:rsidR="00202884" w:rsidRPr="008365B5" w14:paraId="1CCDB044" w14:textId="77777777" w:rsidTr="00976FFE">
        <w:trPr>
          <w:trHeight w:val="80"/>
        </w:trPr>
        <w:tc>
          <w:tcPr>
            <w:tcW w:w="4356" w:type="dxa"/>
          </w:tcPr>
          <w:p w14:paraId="29CBCC88" w14:textId="77777777" w:rsidR="00202884" w:rsidRPr="008365B5" w:rsidRDefault="00202884" w:rsidP="00976FFE">
            <w:pPr>
              <w:spacing w:after="0" w:line="240" w:lineRule="auto"/>
              <w:rPr>
                <w:rFonts w:eastAsia="Times New Roman" w:cs="Times New Roman"/>
                <w:sz w:val="24"/>
                <w:szCs w:val="24"/>
                <w:lang w:eastAsia="cs-CZ"/>
              </w:rPr>
            </w:pPr>
          </w:p>
          <w:p w14:paraId="29A8C763" w14:textId="77777777" w:rsidR="000E765E" w:rsidRDefault="000E765E" w:rsidP="00976FFE">
            <w:pPr>
              <w:spacing w:after="0" w:line="240" w:lineRule="auto"/>
              <w:rPr>
                <w:rFonts w:eastAsia="Times New Roman" w:cs="Times New Roman"/>
                <w:sz w:val="22"/>
                <w:szCs w:val="22"/>
                <w:lang w:eastAsia="cs-CZ"/>
              </w:rPr>
            </w:pPr>
          </w:p>
          <w:p w14:paraId="0A7249B0" w14:textId="0F2F6E57" w:rsidR="00202884" w:rsidRPr="008365B5" w:rsidRDefault="00202884" w:rsidP="00976FFE">
            <w:pPr>
              <w:spacing w:after="0" w:line="240" w:lineRule="auto"/>
              <w:rPr>
                <w:rFonts w:eastAsia="Times New Roman" w:cs="Times New Roman"/>
                <w:sz w:val="24"/>
                <w:szCs w:val="24"/>
                <w:lang w:eastAsia="cs-CZ"/>
              </w:rPr>
            </w:pPr>
            <w:r w:rsidRPr="008365B5">
              <w:rPr>
                <w:rFonts w:eastAsia="Times New Roman" w:cs="Times New Roman"/>
                <w:sz w:val="22"/>
                <w:szCs w:val="22"/>
                <w:lang w:eastAsia="cs-CZ"/>
              </w:rPr>
              <w:t>V</w:t>
            </w:r>
            <w:r>
              <w:rPr>
                <w:rFonts w:eastAsia="Times New Roman" w:cs="Times New Roman"/>
                <w:sz w:val="22"/>
                <w:szCs w:val="22"/>
                <w:lang w:eastAsia="cs-CZ"/>
              </w:rPr>
              <w:t> Praze</w:t>
            </w:r>
            <w:r w:rsidRPr="008365B5">
              <w:rPr>
                <w:rFonts w:eastAsia="Times New Roman" w:cs="Times New Roman"/>
                <w:sz w:val="22"/>
                <w:szCs w:val="22"/>
                <w:lang w:eastAsia="cs-CZ"/>
              </w:rPr>
              <w:t>, dne           202</w:t>
            </w:r>
            <w:r w:rsidR="00933446">
              <w:rPr>
                <w:rFonts w:eastAsia="Times New Roman" w:cs="Times New Roman"/>
                <w:sz w:val="22"/>
                <w:szCs w:val="22"/>
                <w:lang w:eastAsia="cs-CZ"/>
              </w:rPr>
              <w:t>3</w:t>
            </w:r>
          </w:p>
        </w:tc>
        <w:tc>
          <w:tcPr>
            <w:tcW w:w="214" w:type="dxa"/>
          </w:tcPr>
          <w:p w14:paraId="5D8194F7" w14:textId="77777777" w:rsidR="00202884" w:rsidRPr="008365B5" w:rsidRDefault="00202884" w:rsidP="00976FFE">
            <w:pPr>
              <w:spacing w:after="0" w:line="240" w:lineRule="auto"/>
              <w:rPr>
                <w:rFonts w:eastAsia="Times New Roman" w:cs="Times New Roman"/>
                <w:sz w:val="24"/>
                <w:szCs w:val="24"/>
                <w:lang w:eastAsia="cs-CZ"/>
              </w:rPr>
            </w:pPr>
          </w:p>
          <w:p w14:paraId="4F3CB221" w14:textId="77777777" w:rsidR="00202884" w:rsidRPr="008365B5" w:rsidRDefault="00202884" w:rsidP="00976FFE">
            <w:pPr>
              <w:spacing w:after="0" w:line="240" w:lineRule="auto"/>
              <w:ind w:firstLine="72"/>
              <w:jc w:val="right"/>
              <w:rPr>
                <w:rFonts w:eastAsia="Times New Roman" w:cs="Times New Roman"/>
                <w:sz w:val="24"/>
                <w:szCs w:val="24"/>
                <w:lang w:eastAsia="cs-CZ"/>
              </w:rPr>
            </w:pPr>
          </w:p>
        </w:tc>
        <w:tc>
          <w:tcPr>
            <w:tcW w:w="3685" w:type="dxa"/>
          </w:tcPr>
          <w:p w14:paraId="668A7321" w14:textId="77777777" w:rsidR="00202884" w:rsidRPr="008365B5" w:rsidRDefault="00202884" w:rsidP="00976FFE">
            <w:pPr>
              <w:spacing w:after="0" w:line="240" w:lineRule="auto"/>
              <w:rPr>
                <w:rFonts w:eastAsia="Times New Roman" w:cs="Times New Roman"/>
                <w:sz w:val="24"/>
                <w:szCs w:val="22"/>
                <w:lang w:eastAsia="cs-CZ"/>
              </w:rPr>
            </w:pPr>
          </w:p>
          <w:p w14:paraId="59B4C1BB" w14:textId="77777777" w:rsidR="000E765E" w:rsidRDefault="000E765E" w:rsidP="00976FFE">
            <w:pPr>
              <w:spacing w:after="0" w:line="240" w:lineRule="auto"/>
              <w:rPr>
                <w:rFonts w:eastAsia="Times New Roman" w:cs="Times New Roman"/>
                <w:sz w:val="22"/>
                <w:szCs w:val="22"/>
                <w:lang w:eastAsia="cs-CZ"/>
              </w:rPr>
            </w:pPr>
          </w:p>
          <w:p w14:paraId="686F9C57" w14:textId="4AF5FB41" w:rsidR="00202884" w:rsidRPr="008365B5" w:rsidRDefault="00202884" w:rsidP="00976FFE">
            <w:pPr>
              <w:spacing w:after="0" w:line="240" w:lineRule="auto"/>
              <w:rPr>
                <w:rFonts w:eastAsia="Times New Roman" w:cs="Times New Roman"/>
                <w:sz w:val="24"/>
                <w:szCs w:val="22"/>
                <w:lang w:eastAsia="cs-CZ"/>
              </w:rPr>
            </w:pPr>
            <w:r w:rsidRPr="008365B5">
              <w:rPr>
                <w:rFonts w:eastAsia="Times New Roman" w:cs="Times New Roman"/>
                <w:sz w:val="22"/>
                <w:szCs w:val="22"/>
                <w:lang w:eastAsia="cs-CZ"/>
              </w:rPr>
              <w:t xml:space="preserve">V Praze, </w:t>
            </w:r>
            <w:r>
              <w:rPr>
                <w:rFonts w:eastAsia="Times New Roman" w:cs="Times New Roman"/>
                <w:sz w:val="22"/>
                <w:szCs w:val="22"/>
                <w:lang w:eastAsia="cs-CZ"/>
              </w:rPr>
              <w:t>dne</w:t>
            </w:r>
            <w:r w:rsidRPr="008365B5">
              <w:rPr>
                <w:rFonts w:eastAsia="Times New Roman" w:cs="Times New Roman"/>
                <w:sz w:val="22"/>
                <w:szCs w:val="22"/>
                <w:lang w:eastAsia="cs-CZ"/>
              </w:rPr>
              <w:t xml:space="preserve">                202</w:t>
            </w:r>
            <w:r w:rsidR="00933446">
              <w:rPr>
                <w:rFonts w:eastAsia="Times New Roman" w:cs="Times New Roman"/>
                <w:sz w:val="22"/>
                <w:szCs w:val="22"/>
                <w:lang w:eastAsia="cs-CZ"/>
              </w:rPr>
              <w:t>3</w:t>
            </w:r>
          </w:p>
        </w:tc>
      </w:tr>
      <w:tr w:rsidR="00202884" w:rsidRPr="008365B5" w14:paraId="64337310" w14:textId="77777777" w:rsidTr="00976FFE">
        <w:trPr>
          <w:trHeight w:val="1165"/>
        </w:trPr>
        <w:tc>
          <w:tcPr>
            <w:tcW w:w="4356" w:type="dxa"/>
          </w:tcPr>
          <w:p w14:paraId="19EFE172" w14:textId="77777777" w:rsidR="00202884" w:rsidRPr="008365B5" w:rsidRDefault="00202884" w:rsidP="00976FFE">
            <w:pPr>
              <w:spacing w:before="120" w:after="0" w:line="240" w:lineRule="auto"/>
              <w:rPr>
                <w:rFonts w:eastAsia="Times New Roman" w:cs="Times New Roman"/>
                <w:sz w:val="24"/>
                <w:szCs w:val="24"/>
                <w:lang w:eastAsia="cs-CZ"/>
              </w:rPr>
            </w:pPr>
          </w:p>
          <w:p w14:paraId="22A8837F" w14:textId="572298CD" w:rsidR="00202884" w:rsidRDefault="00202884" w:rsidP="00976FFE">
            <w:pPr>
              <w:spacing w:before="120" w:after="0" w:line="240" w:lineRule="auto"/>
              <w:rPr>
                <w:rFonts w:eastAsia="Times New Roman" w:cs="Times New Roman"/>
                <w:sz w:val="22"/>
                <w:szCs w:val="22"/>
                <w:lang w:eastAsia="cs-CZ"/>
              </w:rPr>
            </w:pPr>
          </w:p>
          <w:p w14:paraId="654CE117" w14:textId="77777777" w:rsidR="000E765E" w:rsidRDefault="000E765E" w:rsidP="00976FFE">
            <w:pPr>
              <w:spacing w:before="120" w:after="0" w:line="240" w:lineRule="auto"/>
              <w:rPr>
                <w:rFonts w:eastAsia="Times New Roman" w:cs="Times New Roman"/>
                <w:sz w:val="22"/>
                <w:szCs w:val="22"/>
                <w:lang w:eastAsia="cs-CZ"/>
              </w:rPr>
            </w:pPr>
          </w:p>
          <w:p w14:paraId="44A126E3" w14:textId="46AD8175" w:rsidR="00202884" w:rsidRDefault="00933446" w:rsidP="00202884">
            <w:pPr>
              <w:numPr>
                <w:ilvl w:val="12"/>
                <w:numId w:val="0"/>
              </w:numPr>
              <w:tabs>
                <w:tab w:val="left" w:pos="2835"/>
              </w:tabs>
              <w:spacing w:before="120" w:after="0" w:line="240" w:lineRule="auto"/>
              <w:rPr>
                <w:rFonts w:eastAsia="Times New Roman" w:cs="Times New Roman"/>
                <w:sz w:val="22"/>
                <w:szCs w:val="22"/>
                <w:lang w:eastAsia="cs-CZ"/>
              </w:rPr>
            </w:pPr>
            <w:r w:rsidRPr="0023182D">
              <w:rPr>
                <w:rFonts w:eastAsia="Times New Roman" w:cs="Times New Roman"/>
                <w:sz w:val="22"/>
                <w:szCs w:val="22"/>
                <w:lang w:eastAsia="cs-CZ"/>
              </w:rPr>
              <w:t>Helena Bezděk Fraňková</w:t>
            </w:r>
            <w:r w:rsidR="00202884">
              <w:rPr>
                <w:rFonts w:eastAsia="Times New Roman" w:cs="Times New Roman"/>
                <w:sz w:val="22"/>
                <w:szCs w:val="22"/>
                <w:lang w:eastAsia="cs-CZ"/>
              </w:rPr>
              <w:t xml:space="preserve"> </w:t>
            </w:r>
          </w:p>
          <w:p w14:paraId="074DC464" w14:textId="608C7FF0" w:rsidR="00202884" w:rsidRPr="0038009E" w:rsidRDefault="00780A23" w:rsidP="0038009E">
            <w:pPr>
              <w:numPr>
                <w:ilvl w:val="12"/>
                <w:numId w:val="0"/>
              </w:numPr>
              <w:tabs>
                <w:tab w:val="left" w:pos="2835"/>
              </w:tabs>
              <w:spacing w:before="120" w:after="0" w:line="240" w:lineRule="auto"/>
              <w:rPr>
                <w:rFonts w:eastAsia="Times New Roman" w:cs="Times New Roman"/>
                <w:sz w:val="22"/>
                <w:szCs w:val="22"/>
                <w:lang w:eastAsia="cs-CZ"/>
              </w:rPr>
            </w:pPr>
            <w:r>
              <w:rPr>
                <w:rFonts w:eastAsia="Times New Roman" w:cs="Times New Roman"/>
                <w:sz w:val="22"/>
                <w:szCs w:val="22"/>
                <w:lang w:eastAsia="cs-CZ"/>
              </w:rPr>
              <w:t>Ř</w:t>
            </w:r>
            <w:r w:rsidR="00933446">
              <w:rPr>
                <w:rFonts w:eastAsia="Times New Roman" w:cs="Times New Roman"/>
                <w:sz w:val="22"/>
                <w:szCs w:val="22"/>
                <w:lang w:eastAsia="cs-CZ"/>
              </w:rPr>
              <w:t>editelka</w:t>
            </w:r>
          </w:p>
        </w:tc>
        <w:tc>
          <w:tcPr>
            <w:tcW w:w="214" w:type="dxa"/>
            <w:vAlign w:val="center"/>
          </w:tcPr>
          <w:p w14:paraId="4D73F290" w14:textId="77777777" w:rsidR="00202884" w:rsidRPr="008365B5" w:rsidRDefault="00202884" w:rsidP="00976FFE">
            <w:pPr>
              <w:spacing w:after="0" w:line="240" w:lineRule="auto"/>
              <w:rPr>
                <w:rFonts w:eastAsia="Times New Roman" w:cs="Times New Roman"/>
                <w:sz w:val="24"/>
                <w:szCs w:val="24"/>
                <w:lang w:eastAsia="cs-CZ"/>
              </w:rPr>
            </w:pPr>
          </w:p>
        </w:tc>
        <w:tc>
          <w:tcPr>
            <w:tcW w:w="3685" w:type="dxa"/>
          </w:tcPr>
          <w:p w14:paraId="742D6E07" w14:textId="77777777" w:rsidR="00202884" w:rsidRPr="008365B5" w:rsidRDefault="00202884" w:rsidP="00976FFE">
            <w:pPr>
              <w:spacing w:before="120" w:after="0" w:line="240" w:lineRule="auto"/>
              <w:rPr>
                <w:rFonts w:eastAsia="Times New Roman" w:cs="Times New Roman"/>
                <w:sz w:val="24"/>
                <w:szCs w:val="24"/>
                <w:lang w:eastAsia="cs-CZ"/>
              </w:rPr>
            </w:pPr>
          </w:p>
          <w:p w14:paraId="0DE2FC14" w14:textId="77777777" w:rsidR="00202884" w:rsidRDefault="00202884" w:rsidP="00976FFE">
            <w:pPr>
              <w:spacing w:before="120" w:after="0" w:line="240" w:lineRule="auto"/>
              <w:rPr>
                <w:rFonts w:eastAsia="Times New Roman" w:cs="Times New Roman"/>
                <w:sz w:val="22"/>
                <w:szCs w:val="22"/>
                <w:lang w:eastAsia="cs-CZ"/>
              </w:rPr>
            </w:pPr>
          </w:p>
          <w:p w14:paraId="05CA3474" w14:textId="77777777" w:rsidR="000E765E" w:rsidRDefault="000E765E" w:rsidP="00976FFE">
            <w:pPr>
              <w:spacing w:before="120" w:after="0" w:line="240" w:lineRule="auto"/>
              <w:rPr>
                <w:rFonts w:eastAsia="Times New Roman" w:cs="Times New Roman"/>
                <w:sz w:val="22"/>
                <w:szCs w:val="22"/>
                <w:lang w:eastAsia="cs-CZ"/>
              </w:rPr>
            </w:pPr>
          </w:p>
          <w:p w14:paraId="57ED56B8" w14:textId="5164096B" w:rsidR="00202884" w:rsidRDefault="00202884" w:rsidP="00976FFE">
            <w:pPr>
              <w:spacing w:before="120" w:after="0" w:line="240" w:lineRule="auto"/>
              <w:rPr>
                <w:rFonts w:eastAsia="Times New Roman" w:cs="Times New Roman"/>
                <w:sz w:val="22"/>
                <w:szCs w:val="22"/>
                <w:lang w:eastAsia="cs-CZ"/>
              </w:rPr>
            </w:pPr>
            <w:r>
              <w:rPr>
                <w:rFonts w:eastAsia="Times New Roman" w:cs="Times New Roman"/>
                <w:sz w:val="22"/>
                <w:szCs w:val="22"/>
                <w:lang w:eastAsia="cs-CZ"/>
              </w:rPr>
              <w:t>Ondřej Šnejdar</w:t>
            </w:r>
          </w:p>
          <w:p w14:paraId="4724A750" w14:textId="77777777" w:rsidR="00202884" w:rsidRPr="008365B5" w:rsidRDefault="00202884" w:rsidP="00976FFE">
            <w:pPr>
              <w:spacing w:before="120" w:after="0" w:line="240" w:lineRule="auto"/>
              <w:rPr>
                <w:rFonts w:eastAsia="Times New Roman" w:cs="Times New Roman"/>
                <w:sz w:val="24"/>
                <w:szCs w:val="24"/>
                <w:lang w:eastAsia="cs-CZ"/>
              </w:rPr>
            </w:pPr>
            <w:r>
              <w:rPr>
                <w:rFonts w:eastAsia="Times New Roman" w:cs="Times New Roman"/>
                <w:sz w:val="22"/>
                <w:szCs w:val="22"/>
                <w:lang w:eastAsia="cs-CZ"/>
              </w:rPr>
              <w:t>jednatel</w:t>
            </w:r>
          </w:p>
        </w:tc>
      </w:tr>
      <w:tr w:rsidR="00202884" w:rsidRPr="008365B5" w14:paraId="5F9EBA3A" w14:textId="77777777" w:rsidTr="00976FFE">
        <w:trPr>
          <w:trHeight w:val="440"/>
        </w:trPr>
        <w:tc>
          <w:tcPr>
            <w:tcW w:w="4356" w:type="dxa"/>
          </w:tcPr>
          <w:p w14:paraId="24D22633" w14:textId="77777777" w:rsidR="00202884" w:rsidRPr="008365B5" w:rsidRDefault="00202884" w:rsidP="00976FFE">
            <w:pPr>
              <w:spacing w:before="120" w:after="0" w:line="240" w:lineRule="auto"/>
              <w:rPr>
                <w:rFonts w:eastAsia="Times New Roman" w:cs="Times New Roman"/>
                <w:sz w:val="24"/>
                <w:szCs w:val="24"/>
                <w:lang w:eastAsia="cs-CZ"/>
              </w:rPr>
            </w:pPr>
            <w:r w:rsidRPr="008365B5">
              <w:rPr>
                <w:rFonts w:eastAsia="Times New Roman" w:cs="Times New Roman"/>
                <w:sz w:val="22"/>
                <w:szCs w:val="22"/>
                <w:lang w:eastAsia="cs-CZ"/>
              </w:rPr>
              <w:t>za objednatele</w:t>
            </w:r>
          </w:p>
        </w:tc>
        <w:tc>
          <w:tcPr>
            <w:tcW w:w="214" w:type="dxa"/>
            <w:vAlign w:val="center"/>
          </w:tcPr>
          <w:p w14:paraId="2D102FE5" w14:textId="77777777" w:rsidR="00202884" w:rsidRPr="008365B5" w:rsidRDefault="00202884" w:rsidP="00976FFE">
            <w:pPr>
              <w:spacing w:after="0" w:line="240" w:lineRule="auto"/>
              <w:rPr>
                <w:rFonts w:eastAsia="Times New Roman" w:cs="Times New Roman"/>
                <w:sz w:val="24"/>
                <w:szCs w:val="24"/>
                <w:lang w:eastAsia="cs-CZ"/>
              </w:rPr>
            </w:pPr>
          </w:p>
        </w:tc>
        <w:tc>
          <w:tcPr>
            <w:tcW w:w="3685" w:type="dxa"/>
          </w:tcPr>
          <w:p w14:paraId="610A34F6" w14:textId="28735700" w:rsidR="00202884" w:rsidRPr="008365B5" w:rsidRDefault="00202884" w:rsidP="00976FFE">
            <w:pPr>
              <w:spacing w:before="120" w:after="0" w:line="240" w:lineRule="auto"/>
              <w:rPr>
                <w:rFonts w:eastAsia="Times New Roman" w:cs="Times New Roman"/>
                <w:sz w:val="24"/>
                <w:szCs w:val="24"/>
                <w:lang w:eastAsia="cs-CZ"/>
              </w:rPr>
            </w:pPr>
            <w:r w:rsidRPr="008365B5">
              <w:rPr>
                <w:rFonts w:eastAsia="Times New Roman" w:cs="Times New Roman"/>
                <w:sz w:val="22"/>
                <w:szCs w:val="22"/>
                <w:lang w:eastAsia="cs-CZ"/>
              </w:rPr>
              <w:t xml:space="preserve">za </w:t>
            </w:r>
            <w:r w:rsidR="00933446">
              <w:rPr>
                <w:rFonts w:eastAsia="Times New Roman" w:cs="Times New Roman"/>
                <w:sz w:val="22"/>
                <w:szCs w:val="22"/>
                <w:lang w:eastAsia="cs-CZ"/>
              </w:rPr>
              <w:t>poradce</w:t>
            </w:r>
          </w:p>
        </w:tc>
      </w:tr>
      <w:tr w:rsidR="008365B5" w:rsidRPr="008365B5" w14:paraId="4AA24E72" w14:textId="77777777" w:rsidTr="00356A6E">
        <w:trPr>
          <w:trHeight w:val="80"/>
        </w:trPr>
        <w:tc>
          <w:tcPr>
            <w:tcW w:w="4356" w:type="dxa"/>
          </w:tcPr>
          <w:p w14:paraId="202D6462" w14:textId="7C959DF4" w:rsidR="008365B5" w:rsidRPr="008365B5" w:rsidRDefault="008365B5" w:rsidP="008365B5">
            <w:pPr>
              <w:spacing w:after="0" w:line="240" w:lineRule="auto"/>
              <w:rPr>
                <w:rFonts w:eastAsia="Times New Roman" w:cs="Times New Roman"/>
                <w:sz w:val="24"/>
                <w:szCs w:val="24"/>
                <w:lang w:eastAsia="cs-CZ"/>
              </w:rPr>
            </w:pPr>
          </w:p>
        </w:tc>
        <w:tc>
          <w:tcPr>
            <w:tcW w:w="214" w:type="dxa"/>
          </w:tcPr>
          <w:p w14:paraId="6C36F1DE" w14:textId="77777777" w:rsidR="008365B5" w:rsidRPr="008365B5" w:rsidRDefault="008365B5" w:rsidP="008365B5">
            <w:pPr>
              <w:spacing w:after="0" w:line="240" w:lineRule="auto"/>
              <w:ind w:firstLine="72"/>
              <w:jc w:val="right"/>
              <w:rPr>
                <w:rFonts w:eastAsia="Times New Roman" w:cs="Times New Roman"/>
                <w:sz w:val="24"/>
                <w:szCs w:val="24"/>
                <w:lang w:eastAsia="cs-CZ"/>
              </w:rPr>
            </w:pPr>
          </w:p>
        </w:tc>
        <w:tc>
          <w:tcPr>
            <w:tcW w:w="3685" w:type="dxa"/>
          </w:tcPr>
          <w:p w14:paraId="2DBD1A2F" w14:textId="758E4FCE" w:rsidR="008365B5" w:rsidRPr="008365B5" w:rsidRDefault="008365B5" w:rsidP="008365B5">
            <w:pPr>
              <w:spacing w:after="0" w:line="240" w:lineRule="auto"/>
              <w:rPr>
                <w:rFonts w:eastAsia="Times New Roman" w:cs="Times New Roman"/>
                <w:sz w:val="24"/>
                <w:szCs w:val="22"/>
                <w:lang w:eastAsia="cs-CZ"/>
              </w:rPr>
            </w:pPr>
          </w:p>
        </w:tc>
      </w:tr>
      <w:tr w:rsidR="008365B5" w:rsidRPr="008365B5" w14:paraId="5F28304A" w14:textId="77777777" w:rsidTr="00356A6E">
        <w:trPr>
          <w:trHeight w:val="1165"/>
        </w:trPr>
        <w:tc>
          <w:tcPr>
            <w:tcW w:w="4356" w:type="dxa"/>
          </w:tcPr>
          <w:p w14:paraId="456E5742" w14:textId="6A394E5A" w:rsidR="008365B5" w:rsidRPr="008365B5" w:rsidRDefault="008365B5" w:rsidP="008365B5">
            <w:pPr>
              <w:spacing w:before="120" w:after="0" w:line="240" w:lineRule="auto"/>
              <w:rPr>
                <w:rFonts w:eastAsia="Times New Roman" w:cs="Times New Roman"/>
                <w:sz w:val="24"/>
                <w:szCs w:val="24"/>
                <w:lang w:eastAsia="cs-CZ"/>
              </w:rPr>
            </w:pPr>
          </w:p>
        </w:tc>
        <w:tc>
          <w:tcPr>
            <w:tcW w:w="214" w:type="dxa"/>
            <w:vAlign w:val="center"/>
          </w:tcPr>
          <w:p w14:paraId="3516590B" w14:textId="77777777" w:rsidR="008365B5" w:rsidRPr="008365B5" w:rsidRDefault="008365B5" w:rsidP="008365B5">
            <w:pPr>
              <w:spacing w:after="0" w:line="240" w:lineRule="auto"/>
              <w:rPr>
                <w:rFonts w:eastAsia="Times New Roman" w:cs="Times New Roman"/>
                <w:sz w:val="24"/>
                <w:szCs w:val="24"/>
                <w:lang w:eastAsia="cs-CZ"/>
              </w:rPr>
            </w:pPr>
          </w:p>
        </w:tc>
        <w:tc>
          <w:tcPr>
            <w:tcW w:w="3685" w:type="dxa"/>
          </w:tcPr>
          <w:p w14:paraId="27B4D3A5" w14:textId="203ABFB1" w:rsidR="008365B5" w:rsidRPr="008365B5" w:rsidRDefault="008365B5" w:rsidP="008365B5">
            <w:pPr>
              <w:spacing w:before="120" w:after="0" w:line="240" w:lineRule="auto"/>
              <w:rPr>
                <w:rFonts w:eastAsia="Times New Roman" w:cs="Times New Roman"/>
                <w:sz w:val="24"/>
                <w:szCs w:val="24"/>
                <w:lang w:eastAsia="cs-CZ"/>
              </w:rPr>
            </w:pPr>
          </w:p>
        </w:tc>
      </w:tr>
      <w:tr w:rsidR="008365B5" w:rsidRPr="008365B5" w14:paraId="5CDCFC51" w14:textId="77777777" w:rsidTr="00356A6E">
        <w:trPr>
          <w:trHeight w:val="440"/>
        </w:trPr>
        <w:tc>
          <w:tcPr>
            <w:tcW w:w="4356" w:type="dxa"/>
          </w:tcPr>
          <w:p w14:paraId="23D16E70" w14:textId="337FC350" w:rsidR="008365B5" w:rsidRPr="008365B5" w:rsidRDefault="008365B5" w:rsidP="008365B5">
            <w:pPr>
              <w:spacing w:before="120" w:after="0" w:line="240" w:lineRule="auto"/>
              <w:rPr>
                <w:rFonts w:eastAsia="Times New Roman" w:cs="Times New Roman"/>
                <w:sz w:val="24"/>
                <w:szCs w:val="24"/>
                <w:lang w:eastAsia="cs-CZ"/>
              </w:rPr>
            </w:pPr>
          </w:p>
        </w:tc>
        <w:tc>
          <w:tcPr>
            <w:tcW w:w="214" w:type="dxa"/>
            <w:vAlign w:val="center"/>
          </w:tcPr>
          <w:p w14:paraId="34867337" w14:textId="77777777" w:rsidR="008365B5" w:rsidRPr="008365B5" w:rsidRDefault="008365B5" w:rsidP="008365B5">
            <w:pPr>
              <w:spacing w:after="0" w:line="240" w:lineRule="auto"/>
              <w:rPr>
                <w:rFonts w:eastAsia="Times New Roman" w:cs="Times New Roman"/>
                <w:sz w:val="24"/>
                <w:szCs w:val="24"/>
                <w:lang w:eastAsia="cs-CZ"/>
              </w:rPr>
            </w:pPr>
          </w:p>
        </w:tc>
        <w:tc>
          <w:tcPr>
            <w:tcW w:w="3685" w:type="dxa"/>
          </w:tcPr>
          <w:p w14:paraId="24FEC51F" w14:textId="002EA671" w:rsidR="008365B5" w:rsidRPr="008365B5" w:rsidRDefault="008365B5" w:rsidP="008365B5">
            <w:pPr>
              <w:spacing w:before="120" w:after="0" w:line="240" w:lineRule="auto"/>
              <w:rPr>
                <w:rFonts w:eastAsia="Times New Roman" w:cs="Times New Roman"/>
                <w:sz w:val="24"/>
                <w:szCs w:val="24"/>
                <w:lang w:eastAsia="cs-CZ"/>
              </w:rPr>
            </w:pPr>
          </w:p>
        </w:tc>
      </w:tr>
    </w:tbl>
    <w:p w14:paraId="41123027" w14:textId="7AE13C18" w:rsidR="008365B5" w:rsidRPr="008365B5" w:rsidRDefault="008365B5" w:rsidP="008365B5">
      <w:pPr>
        <w:rPr>
          <w:rFonts w:eastAsia="MS Mincho" w:cs="Times New Roman"/>
          <w:color w:val="404040"/>
          <w:sz w:val="22"/>
          <w:szCs w:val="22"/>
        </w:rPr>
      </w:pPr>
    </w:p>
    <w:p w14:paraId="67E706D3" w14:textId="25E6A818" w:rsidR="00356A6E" w:rsidRPr="00356A6E" w:rsidRDefault="008365B5" w:rsidP="00356A6E">
      <w:pPr>
        <w:rPr>
          <w:rFonts w:eastAsia="MS Mincho" w:cs="Times New Roman"/>
          <w:b/>
          <w:bCs/>
          <w:color w:val="404040"/>
          <w:sz w:val="22"/>
          <w:szCs w:val="22"/>
        </w:rPr>
      </w:pPr>
      <w:r w:rsidRPr="00356A6E">
        <w:rPr>
          <w:rFonts w:eastAsia="MS Mincho" w:cs="Times New Roman"/>
          <w:b/>
          <w:bCs/>
          <w:color w:val="404040"/>
          <w:sz w:val="22"/>
          <w:szCs w:val="22"/>
        </w:rPr>
        <w:t>Příloha č. 1</w:t>
      </w:r>
    </w:p>
    <w:p w14:paraId="24FDADFC" w14:textId="7868739D" w:rsidR="00356A6E" w:rsidRDefault="00356A6E" w:rsidP="0038009E">
      <w:pPr>
        <w:spacing w:line="360" w:lineRule="auto"/>
        <w:rPr>
          <w:rFonts w:eastAsia="MS Mincho" w:cs="Times New Roman"/>
          <w:color w:val="404040"/>
          <w:sz w:val="22"/>
          <w:szCs w:val="22"/>
        </w:rPr>
      </w:pPr>
      <w:r w:rsidRPr="0038009E">
        <w:rPr>
          <w:rFonts w:eastAsia="MS Mincho" w:cs="Times New Roman"/>
          <w:color w:val="404040"/>
          <w:sz w:val="22"/>
          <w:szCs w:val="22"/>
        </w:rPr>
        <w:t xml:space="preserve">V rámci </w:t>
      </w:r>
      <w:r w:rsidR="003A3326">
        <w:rPr>
          <w:rFonts w:eastAsia="MS Mincho" w:cs="Times New Roman"/>
          <w:color w:val="404040"/>
          <w:sz w:val="22"/>
          <w:szCs w:val="22"/>
        </w:rPr>
        <w:t>zakázky provedeme následující</w:t>
      </w:r>
      <w:r w:rsidRPr="0038009E">
        <w:rPr>
          <w:rFonts w:eastAsia="MS Mincho" w:cs="Times New Roman"/>
          <w:color w:val="404040"/>
          <w:sz w:val="22"/>
          <w:szCs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962C8" w14:paraId="3556CA62" w14:textId="77777777" w:rsidTr="00503BCB">
        <w:tc>
          <w:tcPr>
            <w:tcW w:w="4531" w:type="dxa"/>
          </w:tcPr>
          <w:p w14:paraId="5563C6A2" w14:textId="77777777" w:rsidR="006962C8" w:rsidRPr="006962C8" w:rsidRDefault="006962C8" w:rsidP="00503BCB">
            <w:pPr>
              <w:spacing w:line="360" w:lineRule="auto"/>
              <w:rPr>
                <w:rFonts w:eastAsia="MS Mincho" w:cs="Times New Roman"/>
                <w:color w:val="404040"/>
                <w:sz w:val="18"/>
                <w:szCs w:val="18"/>
              </w:rPr>
            </w:pPr>
            <w:r w:rsidRPr="006962C8">
              <w:rPr>
                <w:rFonts w:eastAsia="MS Mincho" w:cs="Times New Roman"/>
                <w:b/>
                <w:bCs/>
                <w:color w:val="404040"/>
                <w:sz w:val="18"/>
                <w:szCs w:val="18"/>
              </w:rPr>
              <w:t>Výchozí stav</w:t>
            </w:r>
          </w:p>
          <w:p w14:paraId="6FC81668" w14:textId="77777777" w:rsidR="006962C8" w:rsidRPr="006962C8" w:rsidRDefault="006962C8" w:rsidP="00503BCB">
            <w:pPr>
              <w:numPr>
                <w:ilvl w:val="0"/>
                <w:numId w:val="29"/>
              </w:numPr>
              <w:spacing w:line="360" w:lineRule="auto"/>
              <w:rPr>
                <w:rFonts w:eastAsia="MS Mincho" w:cs="Times New Roman"/>
                <w:color w:val="404040"/>
                <w:sz w:val="18"/>
                <w:szCs w:val="18"/>
              </w:rPr>
            </w:pPr>
            <w:r w:rsidRPr="006962C8">
              <w:rPr>
                <w:rFonts w:eastAsia="MS Mincho" w:cs="Times New Roman"/>
                <w:color w:val="404040"/>
                <w:sz w:val="18"/>
                <w:szCs w:val="18"/>
              </w:rPr>
              <w:t>Státní fond kinematografie připravuje podklady pro novou legislativu týkající se finančního plánování a rozpočtu Státního fondu kinematografie.</w:t>
            </w:r>
          </w:p>
          <w:p w14:paraId="6A1080A6" w14:textId="77777777" w:rsidR="006962C8" w:rsidRPr="006962C8" w:rsidRDefault="006962C8" w:rsidP="00503BCB">
            <w:pPr>
              <w:numPr>
                <w:ilvl w:val="0"/>
                <w:numId w:val="29"/>
              </w:numPr>
              <w:spacing w:line="360" w:lineRule="auto"/>
              <w:rPr>
                <w:rFonts w:eastAsia="MS Mincho" w:cs="Times New Roman"/>
                <w:color w:val="404040"/>
                <w:sz w:val="18"/>
                <w:szCs w:val="18"/>
              </w:rPr>
            </w:pPr>
            <w:r w:rsidRPr="006962C8">
              <w:rPr>
                <w:rFonts w:eastAsia="MS Mincho" w:cs="Times New Roman"/>
                <w:color w:val="404040"/>
                <w:sz w:val="18"/>
                <w:szCs w:val="18"/>
              </w:rPr>
              <w:t xml:space="preserve">Jako jeden z podkladů by měla posloužit srovnávací analýza stavu legislativy v jiných členských zemí Evropské unie. </w:t>
            </w:r>
          </w:p>
          <w:p w14:paraId="16245DAA" w14:textId="77777777" w:rsidR="006962C8" w:rsidRPr="006962C8" w:rsidRDefault="006962C8" w:rsidP="00503BCB">
            <w:pPr>
              <w:numPr>
                <w:ilvl w:val="0"/>
                <w:numId w:val="29"/>
              </w:numPr>
              <w:spacing w:line="360" w:lineRule="auto"/>
              <w:rPr>
                <w:rFonts w:eastAsia="MS Mincho" w:cs="Times New Roman"/>
                <w:color w:val="404040"/>
                <w:sz w:val="18"/>
                <w:szCs w:val="18"/>
              </w:rPr>
            </w:pPr>
            <w:r w:rsidRPr="006962C8">
              <w:rPr>
                <w:rFonts w:eastAsia="MS Mincho" w:cs="Times New Roman"/>
                <w:color w:val="404040"/>
                <w:sz w:val="18"/>
                <w:szCs w:val="18"/>
              </w:rPr>
              <w:t xml:space="preserve">Státní fond kinematografie aktuálně nedisponuje uceleným přehledem předmětné legislativy v jiných zemích a uvítal by zajištění těchto podkladů. </w:t>
            </w:r>
          </w:p>
          <w:p w14:paraId="0C29F1D1" w14:textId="77777777" w:rsidR="006962C8" w:rsidRPr="006962C8" w:rsidRDefault="006962C8" w:rsidP="00503BCB">
            <w:pPr>
              <w:tabs>
                <w:tab w:val="num" w:pos="360"/>
              </w:tabs>
              <w:spacing w:line="360" w:lineRule="auto"/>
              <w:rPr>
                <w:rFonts w:eastAsia="MS Mincho" w:cs="Times New Roman"/>
                <w:b/>
                <w:bCs/>
                <w:color w:val="404040"/>
                <w:sz w:val="18"/>
                <w:szCs w:val="18"/>
              </w:rPr>
            </w:pPr>
            <w:r w:rsidRPr="006962C8">
              <w:rPr>
                <w:rFonts w:eastAsia="MS Mincho" w:cs="Times New Roman"/>
                <w:b/>
                <w:bCs/>
                <w:color w:val="404040"/>
                <w:sz w:val="18"/>
                <w:szCs w:val="18"/>
              </w:rPr>
              <w:t>Cíle zakázky</w:t>
            </w:r>
          </w:p>
          <w:p w14:paraId="402E9519" w14:textId="77777777" w:rsidR="006962C8" w:rsidRPr="006962C8" w:rsidRDefault="006962C8" w:rsidP="00503BCB">
            <w:pPr>
              <w:numPr>
                <w:ilvl w:val="0"/>
                <w:numId w:val="29"/>
              </w:numPr>
              <w:tabs>
                <w:tab w:val="num" w:pos="2160"/>
              </w:tabs>
              <w:spacing w:line="360" w:lineRule="auto"/>
              <w:rPr>
                <w:rFonts w:eastAsia="MS Mincho" w:cs="Times New Roman"/>
                <w:color w:val="404040"/>
                <w:sz w:val="18"/>
                <w:szCs w:val="18"/>
              </w:rPr>
            </w:pPr>
            <w:r w:rsidRPr="006962C8">
              <w:rPr>
                <w:rFonts w:eastAsia="MS Mincho" w:cs="Times New Roman"/>
                <w:color w:val="404040"/>
                <w:sz w:val="18"/>
                <w:szCs w:val="18"/>
              </w:rPr>
              <w:t>Připravit rešerši předmětné legislativy v následujících zemích: Chorvatsko, Německo, Dánsko, Maďarsko, Polsko, Francie.</w:t>
            </w:r>
          </w:p>
          <w:p w14:paraId="561AC66F" w14:textId="77777777" w:rsidR="006962C8" w:rsidRPr="006962C8" w:rsidRDefault="006962C8" w:rsidP="00503BCB">
            <w:pPr>
              <w:tabs>
                <w:tab w:val="num" w:pos="360"/>
              </w:tabs>
              <w:spacing w:line="360" w:lineRule="auto"/>
              <w:rPr>
                <w:rFonts w:eastAsia="MS Mincho" w:cs="Times New Roman"/>
                <w:b/>
                <w:bCs/>
                <w:color w:val="404040"/>
                <w:sz w:val="18"/>
                <w:szCs w:val="18"/>
              </w:rPr>
            </w:pPr>
            <w:r w:rsidRPr="006962C8">
              <w:rPr>
                <w:rFonts w:eastAsia="MS Mincho" w:cs="Times New Roman"/>
                <w:b/>
                <w:bCs/>
                <w:color w:val="404040"/>
                <w:sz w:val="18"/>
                <w:szCs w:val="18"/>
              </w:rPr>
              <w:t>Předmět rešerše</w:t>
            </w:r>
          </w:p>
          <w:p w14:paraId="5C3B6ECF" w14:textId="77777777" w:rsidR="006962C8" w:rsidRPr="006962C8" w:rsidRDefault="006962C8" w:rsidP="00503BCB">
            <w:pPr>
              <w:spacing w:line="360" w:lineRule="auto"/>
              <w:rPr>
                <w:rFonts w:eastAsia="MS Mincho" w:cs="Times New Roman"/>
                <w:color w:val="404040"/>
                <w:sz w:val="18"/>
                <w:szCs w:val="18"/>
              </w:rPr>
            </w:pPr>
            <w:r w:rsidRPr="006962C8">
              <w:rPr>
                <w:rFonts w:eastAsia="MS Mincho" w:cs="Times New Roman"/>
                <w:b/>
                <w:bCs/>
                <w:color w:val="404040"/>
                <w:sz w:val="18"/>
                <w:szCs w:val="18"/>
                <w:u w:val="single"/>
              </w:rPr>
              <w:t>Rozpočtový systém obecně</w:t>
            </w:r>
            <w:r w:rsidRPr="006962C8">
              <w:rPr>
                <w:rFonts w:eastAsia="MS Mincho" w:cs="Times New Roman"/>
                <w:b/>
                <w:bCs/>
                <w:color w:val="404040"/>
                <w:sz w:val="18"/>
                <w:szCs w:val="18"/>
              </w:rPr>
              <w:t>:</w:t>
            </w:r>
          </w:p>
          <w:p w14:paraId="6F16D6E9" w14:textId="77777777" w:rsidR="006962C8" w:rsidRPr="006962C8" w:rsidRDefault="006962C8" w:rsidP="00503BCB">
            <w:pPr>
              <w:numPr>
                <w:ilvl w:val="0"/>
                <w:numId w:val="29"/>
              </w:numPr>
              <w:tabs>
                <w:tab w:val="num" w:pos="2160"/>
                <w:tab w:val="num" w:pos="2880"/>
              </w:tabs>
              <w:spacing w:line="360" w:lineRule="auto"/>
              <w:rPr>
                <w:rFonts w:eastAsia="MS Mincho" w:cs="Times New Roman"/>
                <w:color w:val="404040"/>
                <w:sz w:val="18"/>
                <w:szCs w:val="18"/>
              </w:rPr>
            </w:pPr>
            <w:r w:rsidRPr="006962C8">
              <w:rPr>
                <w:rFonts w:eastAsia="MS Mincho" w:cs="Times New Roman"/>
                <w:color w:val="404040"/>
                <w:sz w:val="18"/>
                <w:szCs w:val="18"/>
              </w:rPr>
              <w:t>Existuje ve výše uvedených zemích předpis, kterým se upravuje sestavování, schvalování a zúčtování státního rozpočtu?  Obdoba úpravy v ČR dle zákona č. 218/2000 Sb. – rozpočtová pravidla.</w:t>
            </w:r>
          </w:p>
          <w:p w14:paraId="5A3F8F12" w14:textId="77777777" w:rsidR="006962C8" w:rsidRPr="006962C8" w:rsidRDefault="006962C8" w:rsidP="00503BCB">
            <w:pPr>
              <w:numPr>
                <w:ilvl w:val="0"/>
                <w:numId w:val="29"/>
              </w:numPr>
              <w:tabs>
                <w:tab w:val="num" w:pos="2160"/>
                <w:tab w:val="num" w:pos="2880"/>
              </w:tabs>
              <w:spacing w:line="360" w:lineRule="auto"/>
              <w:rPr>
                <w:rFonts w:eastAsia="MS Mincho" w:cs="Times New Roman"/>
                <w:color w:val="404040"/>
                <w:sz w:val="18"/>
                <w:szCs w:val="18"/>
              </w:rPr>
            </w:pPr>
            <w:r w:rsidRPr="006962C8">
              <w:rPr>
                <w:rFonts w:eastAsia="MS Mincho" w:cs="Times New Roman"/>
                <w:color w:val="404040"/>
                <w:sz w:val="18"/>
                <w:szCs w:val="18"/>
              </w:rPr>
              <w:t>Sestavuje se rozpočet pouze na následující rok nebo je nějak zakotvena delší doba? U nás se vypracovávají, dle rozpočtových pravidel, střednědobé výhledy na dva roky tzn. sestavuje se návrh rozpočtu na příští rok + výhledy na další dva.</w:t>
            </w:r>
          </w:p>
          <w:p w14:paraId="53608B11" w14:textId="77777777" w:rsidR="006962C8" w:rsidRPr="006962C8" w:rsidRDefault="006962C8" w:rsidP="00503BCB">
            <w:pPr>
              <w:numPr>
                <w:ilvl w:val="0"/>
                <w:numId w:val="29"/>
              </w:numPr>
              <w:tabs>
                <w:tab w:val="num" w:pos="2160"/>
                <w:tab w:val="num" w:pos="2880"/>
              </w:tabs>
              <w:spacing w:line="360" w:lineRule="auto"/>
              <w:rPr>
                <w:rFonts w:eastAsia="MS Mincho" w:cs="Times New Roman"/>
                <w:color w:val="404040"/>
                <w:sz w:val="18"/>
                <w:szCs w:val="18"/>
              </w:rPr>
            </w:pPr>
            <w:r w:rsidRPr="006962C8">
              <w:rPr>
                <w:rFonts w:eastAsia="MS Mincho" w:cs="Times New Roman"/>
                <w:color w:val="404040"/>
                <w:sz w:val="18"/>
                <w:szCs w:val="18"/>
              </w:rPr>
              <w:t>Jedná se o závazná čísla nebo je možné v průběhu schvalovacího procesu rozpočtu dělat změny? Nějaká obdoba našich schválených směrných čísel, která se již nedají měnit?</w:t>
            </w:r>
          </w:p>
          <w:p w14:paraId="39C3E9BC" w14:textId="77777777" w:rsidR="006962C8" w:rsidRPr="006962C8" w:rsidRDefault="006962C8" w:rsidP="00503BCB">
            <w:pPr>
              <w:numPr>
                <w:ilvl w:val="0"/>
                <w:numId w:val="29"/>
              </w:numPr>
              <w:tabs>
                <w:tab w:val="num" w:pos="2160"/>
                <w:tab w:val="num" w:pos="2880"/>
              </w:tabs>
              <w:spacing w:line="360" w:lineRule="auto"/>
              <w:rPr>
                <w:rFonts w:eastAsia="MS Mincho" w:cs="Times New Roman"/>
                <w:color w:val="404040"/>
                <w:sz w:val="18"/>
                <w:szCs w:val="18"/>
              </w:rPr>
            </w:pPr>
            <w:r w:rsidRPr="006962C8">
              <w:rPr>
                <w:rFonts w:eastAsia="MS Mincho" w:cs="Times New Roman"/>
                <w:color w:val="404040"/>
                <w:sz w:val="18"/>
                <w:szCs w:val="18"/>
              </w:rPr>
              <w:t>Kdo schvaluje rozpočet?</w:t>
            </w:r>
          </w:p>
          <w:p w14:paraId="2BEAB3FB" w14:textId="77777777" w:rsidR="006962C8" w:rsidRPr="006962C8" w:rsidRDefault="006962C8" w:rsidP="00503BCB">
            <w:pPr>
              <w:numPr>
                <w:ilvl w:val="0"/>
                <w:numId w:val="29"/>
              </w:numPr>
              <w:tabs>
                <w:tab w:val="num" w:pos="2160"/>
                <w:tab w:val="num" w:pos="2880"/>
              </w:tabs>
              <w:spacing w:line="360" w:lineRule="auto"/>
              <w:rPr>
                <w:rFonts w:eastAsia="MS Mincho" w:cs="Times New Roman"/>
                <w:color w:val="404040"/>
                <w:sz w:val="18"/>
                <w:szCs w:val="18"/>
              </w:rPr>
            </w:pPr>
            <w:r w:rsidRPr="006962C8">
              <w:rPr>
                <w:rFonts w:eastAsia="MS Mincho" w:cs="Times New Roman"/>
                <w:color w:val="404040"/>
                <w:sz w:val="18"/>
                <w:szCs w:val="18"/>
              </w:rPr>
              <w:t>Kryje se rozpočtový (fiskální) rok s kalendářním rokem? Pokud ne, jak a kde je to zakotvené?</w:t>
            </w:r>
          </w:p>
          <w:p w14:paraId="164BAB83" w14:textId="77777777" w:rsidR="006962C8" w:rsidRDefault="006962C8" w:rsidP="0038009E">
            <w:pPr>
              <w:spacing w:line="360" w:lineRule="auto"/>
              <w:rPr>
                <w:rFonts w:eastAsia="MS Mincho" w:cs="Times New Roman"/>
                <w:color w:val="404040"/>
                <w:sz w:val="22"/>
                <w:szCs w:val="22"/>
              </w:rPr>
            </w:pPr>
          </w:p>
        </w:tc>
        <w:tc>
          <w:tcPr>
            <w:tcW w:w="4531" w:type="dxa"/>
          </w:tcPr>
          <w:p w14:paraId="151AB2E0" w14:textId="77777777" w:rsidR="00503BCB" w:rsidRPr="00503BCB" w:rsidRDefault="00503BCB" w:rsidP="00503BCB">
            <w:pPr>
              <w:spacing w:line="360" w:lineRule="auto"/>
              <w:rPr>
                <w:rFonts w:eastAsia="MS Mincho" w:cs="Times New Roman"/>
                <w:b/>
                <w:bCs/>
                <w:color w:val="404040"/>
                <w:sz w:val="18"/>
                <w:szCs w:val="18"/>
              </w:rPr>
            </w:pPr>
            <w:r w:rsidRPr="00503BCB">
              <w:rPr>
                <w:rFonts w:eastAsia="MS Mincho" w:cs="Times New Roman"/>
                <w:b/>
                <w:bCs/>
                <w:color w:val="404040"/>
                <w:sz w:val="18"/>
                <w:szCs w:val="18"/>
              </w:rPr>
              <w:t>Výdaje ze státního rozpočtu:</w:t>
            </w:r>
          </w:p>
          <w:p w14:paraId="3C4D076E" w14:textId="77777777" w:rsidR="00503BCB" w:rsidRPr="00503BCB" w:rsidRDefault="00503BCB" w:rsidP="00503BCB">
            <w:pPr>
              <w:numPr>
                <w:ilvl w:val="0"/>
                <w:numId w:val="29"/>
              </w:numPr>
              <w:spacing w:line="360" w:lineRule="auto"/>
              <w:rPr>
                <w:rFonts w:eastAsia="MS Mincho" w:cs="Times New Roman"/>
                <w:color w:val="404040"/>
                <w:sz w:val="18"/>
                <w:szCs w:val="18"/>
              </w:rPr>
            </w:pPr>
            <w:r w:rsidRPr="00503BCB">
              <w:rPr>
                <w:rFonts w:eastAsia="MS Mincho" w:cs="Times New Roman"/>
                <w:color w:val="404040"/>
                <w:sz w:val="18"/>
                <w:szCs w:val="18"/>
              </w:rPr>
              <w:t>Existuje nějaký předpis, kterým se upravují formy výdajů ze státního rozpočtu? je to členěné podle typů organizací?  Jsou fondy samostatně ošetřené?</w:t>
            </w:r>
          </w:p>
          <w:p w14:paraId="7222C872" w14:textId="77777777" w:rsidR="00503BCB" w:rsidRPr="00503BCB" w:rsidRDefault="00503BCB" w:rsidP="00503BCB">
            <w:pPr>
              <w:numPr>
                <w:ilvl w:val="0"/>
                <w:numId w:val="29"/>
              </w:numPr>
              <w:spacing w:line="360" w:lineRule="auto"/>
              <w:rPr>
                <w:rFonts w:eastAsia="MS Mincho" w:cs="Times New Roman"/>
                <w:color w:val="404040"/>
                <w:sz w:val="18"/>
                <w:szCs w:val="18"/>
              </w:rPr>
            </w:pPr>
            <w:r w:rsidRPr="00503BCB">
              <w:rPr>
                <w:rFonts w:eastAsia="MS Mincho" w:cs="Times New Roman"/>
                <w:color w:val="404040"/>
                <w:sz w:val="18"/>
                <w:szCs w:val="18"/>
              </w:rPr>
              <w:t xml:space="preserve">Existuje nějaká obdoba naší účelové dotace (u nás upravuje zákon o rozpočtových pravidlech)? </w:t>
            </w:r>
          </w:p>
          <w:p w14:paraId="3B70B42D" w14:textId="77777777" w:rsidR="00503BCB" w:rsidRPr="00503BCB" w:rsidRDefault="00503BCB" w:rsidP="00503BCB">
            <w:pPr>
              <w:numPr>
                <w:ilvl w:val="0"/>
                <w:numId w:val="29"/>
              </w:numPr>
              <w:spacing w:line="360" w:lineRule="auto"/>
              <w:rPr>
                <w:rFonts w:eastAsia="MS Mincho" w:cs="Times New Roman"/>
                <w:color w:val="404040"/>
                <w:sz w:val="18"/>
                <w:szCs w:val="18"/>
              </w:rPr>
            </w:pPr>
            <w:r w:rsidRPr="00503BCB">
              <w:rPr>
                <w:rFonts w:eastAsia="MS Mincho" w:cs="Times New Roman"/>
                <w:color w:val="404040"/>
                <w:sz w:val="18"/>
                <w:szCs w:val="18"/>
              </w:rPr>
              <w:t>Existuje nějaká nároková (příjmová) složka rozpočtu fondů z výše uvedených zemí ze státního rozpočtu např. pravidelně se opakující nebo automatická podpora?  Pokud ano, jakou formou? Jak je pak stanovená výše? Odvíjí se pouze od požadavku těchto fondů?</w:t>
            </w:r>
          </w:p>
          <w:p w14:paraId="6DBCF870" w14:textId="77777777" w:rsidR="00503BCB" w:rsidRPr="00503BCB" w:rsidRDefault="00503BCB" w:rsidP="00503BCB">
            <w:pPr>
              <w:spacing w:line="360" w:lineRule="auto"/>
              <w:rPr>
                <w:rFonts w:eastAsia="MS Mincho" w:cs="Times New Roman"/>
                <w:b/>
                <w:bCs/>
                <w:color w:val="404040"/>
                <w:sz w:val="18"/>
                <w:szCs w:val="18"/>
                <w:u w:val="single"/>
              </w:rPr>
            </w:pPr>
            <w:r w:rsidRPr="00503BCB">
              <w:rPr>
                <w:rFonts w:eastAsia="MS Mincho" w:cs="Times New Roman"/>
                <w:b/>
                <w:bCs/>
                <w:color w:val="404040"/>
                <w:sz w:val="18"/>
                <w:szCs w:val="18"/>
                <w:u w:val="single"/>
              </w:rPr>
              <w:t>Podrobnosti k financování filmových fondů z výše uvedených zemích pro srovnávání:</w:t>
            </w:r>
          </w:p>
          <w:p w14:paraId="0593D594" w14:textId="2DCB5A82" w:rsidR="00503BCB" w:rsidRPr="00503BCB" w:rsidRDefault="00503BCB" w:rsidP="00503BCB">
            <w:pPr>
              <w:numPr>
                <w:ilvl w:val="0"/>
                <w:numId w:val="29"/>
              </w:numPr>
              <w:spacing w:line="360" w:lineRule="auto"/>
              <w:rPr>
                <w:rFonts w:eastAsia="MS Mincho" w:cs="Times New Roman"/>
                <w:color w:val="404040"/>
                <w:sz w:val="18"/>
                <w:szCs w:val="18"/>
              </w:rPr>
            </w:pPr>
            <w:r w:rsidRPr="00503BCB">
              <w:rPr>
                <w:rFonts w:eastAsia="MS Mincho" w:cs="Times New Roman"/>
                <w:color w:val="404040"/>
                <w:sz w:val="18"/>
                <w:szCs w:val="18"/>
              </w:rPr>
              <w:t>Mají tyto organizace podobné postavení, jako SFKMG (zřízený Fond dle rozpočtových pravidel a samostatným zákonem 496/2012 Sb. o audiovizi?) a nemají spíše podobný charakter financování jako naše příspěvkové organizace?</w:t>
            </w:r>
          </w:p>
          <w:p w14:paraId="13755008" w14:textId="77777777" w:rsidR="00503BCB" w:rsidRPr="00503BCB" w:rsidRDefault="00503BCB" w:rsidP="00503BCB">
            <w:pPr>
              <w:numPr>
                <w:ilvl w:val="0"/>
                <w:numId w:val="29"/>
              </w:numPr>
              <w:spacing w:line="360" w:lineRule="auto"/>
              <w:rPr>
                <w:rFonts w:eastAsia="MS Mincho" w:cs="Times New Roman"/>
                <w:color w:val="404040"/>
                <w:sz w:val="18"/>
                <w:szCs w:val="18"/>
              </w:rPr>
            </w:pPr>
            <w:r w:rsidRPr="00503BCB">
              <w:rPr>
                <w:rFonts w:eastAsia="MS Mincho" w:cs="Times New Roman"/>
                <w:color w:val="404040"/>
                <w:sz w:val="18"/>
                <w:szCs w:val="18"/>
              </w:rPr>
              <w:t>Jak mají specifikované příjmy ze státního rozpočtu?</w:t>
            </w:r>
          </w:p>
          <w:p w14:paraId="168BFE67" w14:textId="6D5BF561" w:rsidR="00503BCB" w:rsidRPr="00503BCB" w:rsidRDefault="00503BCB" w:rsidP="00503BCB">
            <w:pPr>
              <w:numPr>
                <w:ilvl w:val="0"/>
                <w:numId w:val="29"/>
              </w:numPr>
              <w:spacing w:line="360" w:lineRule="auto"/>
              <w:rPr>
                <w:rFonts w:eastAsia="MS Mincho" w:cs="Times New Roman"/>
                <w:color w:val="404040"/>
                <w:sz w:val="18"/>
                <w:szCs w:val="18"/>
              </w:rPr>
            </w:pPr>
            <w:r w:rsidRPr="00503BCB">
              <w:rPr>
                <w:rFonts w:eastAsia="MS Mincho" w:cs="Times New Roman"/>
                <w:color w:val="404040"/>
                <w:sz w:val="18"/>
                <w:szCs w:val="18"/>
              </w:rPr>
              <w:t xml:space="preserve">Mají stanovené počty zaměstnanců a stanovenou výši </w:t>
            </w:r>
            <w:r w:rsidR="007D6AB9">
              <w:rPr>
                <w:rFonts w:eastAsia="MS Mincho" w:cs="Times New Roman"/>
                <w:color w:val="404040"/>
                <w:sz w:val="18"/>
                <w:szCs w:val="18"/>
              </w:rPr>
              <w:t>jejich platů</w:t>
            </w:r>
            <w:r w:rsidRPr="00503BCB">
              <w:rPr>
                <w:rFonts w:eastAsia="MS Mincho" w:cs="Times New Roman"/>
                <w:color w:val="404040"/>
                <w:sz w:val="18"/>
                <w:szCs w:val="18"/>
              </w:rPr>
              <w:t>?</w:t>
            </w:r>
          </w:p>
          <w:p w14:paraId="13AB7170" w14:textId="7BE1875D" w:rsidR="00503BCB" w:rsidRPr="00503BCB" w:rsidRDefault="00503BCB" w:rsidP="00503BCB">
            <w:pPr>
              <w:numPr>
                <w:ilvl w:val="0"/>
                <w:numId w:val="29"/>
              </w:numPr>
              <w:spacing w:line="360" w:lineRule="auto"/>
              <w:rPr>
                <w:rFonts w:eastAsia="MS Mincho" w:cs="Times New Roman"/>
                <w:color w:val="404040"/>
                <w:sz w:val="18"/>
                <w:szCs w:val="18"/>
              </w:rPr>
            </w:pPr>
            <w:r w:rsidRPr="00503BCB">
              <w:rPr>
                <w:rFonts w:eastAsia="MS Mincho" w:cs="Times New Roman"/>
                <w:color w:val="404040"/>
                <w:sz w:val="18"/>
                <w:szCs w:val="18"/>
              </w:rPr>
              <w:t xml:space="preserve">Mají fondy nějaké závazné ukazatele?  </w:t>
            </w:r>
          </w:p>
          <w:p w14:paraId="332B9C1F" w14:textId="77777777" w:rsidR="00503BCB" w:rsidRPr="00503BCB" w:rsidRDefault="00503BCB" w:rsidP="00503BCB">
            <w:pPr>
              <w:numPr>
                <w:ilvl w:val="0"/>
                <w:numId w:val="29"/>
              </w:numPr>
              <w:spacing w:line="360" w:lineRule="auto"/>
              <w:rPr>
                <w:rFonts w:eastAsia="MS Mincho" w:cs="Times New Roman"/>
                <w:color w:val="404040"/>
                <w:sz w:val="18"/>
                <w:szCs w:val="18"/>
              </w:rPr>
            </w:pPr>
            <w:r w:rsidRPr="00503BCB">
              <w:rPr>
                <w:rFonts w:eastAsia="MS Mincho" w:cs="Times New Roman"/>
                <w:color w:val="404040"/>
                <w:sz w:val="18"/>
                <w:szCs w:val="18"/>
              </w:rPr>
              <w:t>Mají stanovené výše a zdroje krytí provozních nákladů?</w:t>
            </w:r>
          </w:p>
          <w:p w14:paraId="2B112136" w14:textId="77777777" w:rsidR="00503BCB" w:rsidRPr="00503BCB" w:rsidRDefault="00503BCB" w:rsidP="00503BCB">
            <w:pPr>
              <w:numPr>
                <w:ilvl w:val="0"/>
                <w:numId w:val="29"/>
              </w:numPr>
              <w:spacing w:line="360" w:lineRule="auto"/>
              <w:rPr>
                <w:rFonts w:eastAsia="MS Mincho" w:cs="Times New Roman"/>
                <w:color w:val="404040"/>
                <w:sz w:val="18"/>
                <w:szCs w:val="18"/>
              </w:rPr>
            </w:pPr>
            <w:r w:rsidRPr="00503BCB">
              <w:rPr>
                <w:rFonts w:eastAsia="MS Mincho" w:cs="Times New Roman"/>
                <w:color w:val="404040"/>
                <w:sz w:val="18"/>
                <w:szCs w:val="18"/>
              </w:rPr>
              <w:t>Mají v nějakých předpisech zakotvenu možnost hrazení propagační nákladů a nákladů na občerstvení? Mají možnost hradit recepce, společenská setkání apod. např. v rámci stánku, který mají na MFF?</w:t>
            </w:r>
          </w:p>
          <w:p w14:paraId="4B33E730" w14:textId="35312664" w:rsidR="00503BCB" w:rsidRPr="00503BCB" w:rsidRDefault="00503BCB" w:rsidP="00503BCB">
            <w:pPr>
              <w:numPr>
                <w:ilvl w:val="0"/>
                <w:numId w:val="29"/>
              </w:numPr>
              <w:spacing w:line="360" w:lineRule="auto"/>
              <w:rPr>
                <w:rFonts w:eastAsia="MS Mincho" w:cs="Times New Roman"/>
                <w:color w:val="404040"/>
                <w:sz w:val="18"/>
                <w:szCs w:val="18"/>
              </w:rPr>
            </w:pPr>
            <w:r w:rsidRPr="00503BCB">
              <w:rPr>
                <w:rFonts w:eastAsia="MS Mincho" w:cs="Times New Roman"/>
                <w:color w:val="404040"/>
                <w:sz w:val="18"/>
                <w:szCs w:val="18"/>
              </w:rPr>
              <w:t>Jsou fondy zapojené do nějakého programového financování (opět srovnání s našimi rozpočtovými pravidly)</w:t>
            </w:r>
            <w:r w:rsidR="007D6AB9">
              <w:rPr>
                <w:rFonts w:eastAsia="MS Mincho" w:cs="Times New Roman"/>
                <w:color w:val="404040"/>
                <w:sz w:val="18"/>
                <w:szCs w:val="18"/>
              </w:rPr>
              <w:t>?</w:t>
            </w:r>
          </w:p>
          <w:p w14:paraId="2138FCB9" w14:textId="77777777" w:rsidR="00503BCB" w:rsidRPr="00503BCB" w:rsidRDefault="00503BCB" w:rsidP="00503BCB">
            <w:pPr>
              <w:numPr>
                <w:ilvl w:val="0"/>
                <w:numId w:val="29"/>
              </w:numPr>
              <w:spacing w:line="360" w:lineRule="auto"/>
              <w:rPr>
                <w:rFonts w:eastAsia="MS Mincho" w:cs="Times New Roman"/>
                <w:color w:val="404040"/>
                <w:sz w:val="18"/>
                <w:szCs w:val="18"/>
              </w:rPr>
            </w:pPr>
            <w:r w:rsidRPr="00503BCB">
              <w:rPr>
                <w:rFonts w:eastAsia="MS Mincho" w:cs="Times New Roman"/>
                <w:color w:val="404040"/>
                <w:sz w:val="18"/>
                <w:szCs w:val="18"/>
              </w:rPr>
              <w:t>Jsou součástí rozpočtů fondů i prostředky na Filmové komise těchto zemí, Obdoba naší Czech Film Commission?</w:t>
            </w:r>
          </w:p>
          <w:p w14:paraId="6FFF6F1E" w14:textId="77777777" w:rsidR="006962C8" w:rsidRPr="00503BCB" w:rsidRDefault="006962C8" w:rsidP="0038009E">
            <w:pPr>
              <w:spacing w:line="360" w:lineRule="auto"/>
              <w:rPr>
                <w:rFonts w:eastAsia="MS Mincho" w:cs="Times New Roman"/>
                <w:color w:val="404040"/>
                <w:sz w:val="18"/>
                <w:szCs w:val="18"/>
              </w:rPr>
            </w:pPr>
          </w:p>
        </w:tc>
      </w:tr>
    </w:tbl>
    <w:p w14:paraId="5A284505" w14:textId="148D97B4" w:rsidR="006962C8" w:rsidRDefault="006962C8" w:rsidP="0038009E">
      <w:pPr>
        <w:spacing w:line="360" w:lineRule="auto"/>
        <w:rPr>
          <w:rFonts w:eastAsia="MS Mincho" w:cs="Times New Roman"/>
          <w:color w:val="40404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03BCB" w14:paraId="417B5B3F" w14:textId="77777777" w:rsidTr="00503BCB">
        <w:tc>
          <w:tcPr>
            <w:tcW w:w="4531" w:type="dxa"/>
          </w:tcPr>
          <w:p w14:paraId="656DC24B" w14:textId="77777777" w:rsidR="00503BCB" w:rsidRPr="00503BCB" w:rsidRDefault="00503BCB" w:rsidP="00503BCB">
            <w:pPr>
              <w:tabs>
                <w:tab w:val="num" w:pos="2160"/>
              </w:tabs>
              <w:spacing w:line="360" w:lineRule="auto"/>
              <w:rPr>
                <w:rFonts w:eastAsia="MS Mincho" w:cs="Times New Roman"/>
                <w:b/>
                <w:bCs/>
                <w:color w:val="404040"/>
                <w:sz w:val="18"/>
                <w:szCs w:val="18"/>
                <w:u w:val="single"/>
              </w:rPr>
            </w:pPr>
            <w:r w:rsidRPr="00503BCB">
              <w:rPr>
                <w:rFonts w:eastAsia="MS Mincho" w:cs="Times New Roman"/>
                <w:b/>
                <w:bCs/>
                <w:color w:val="404040"/>
                <w:sz w:val="18"/>
                <w:szCs w:val="18"/>
                <w:u w:val="single"/>
              </w:rPr>
              <w:t>Podrobnosti k financování filmových fondů z výše uvedených zemích pro srovnávání:</w:t>
            </w:r>
          </w:p>
          <w:p w14:paraId="3EC39C7A" w14:textId="77777777" w:rsidR="00503BCB" w:rsidRPr="00503BCB" w:rsidRDefault="00503BCB" w:rsidP="00503BCB">
            <w:pPr>
              <w:numPr>
                <w:ilvl w:val="0"/>
                <w:numId w:val="29"/>
              </w:numPr>
              <w:tabs>
                <w:tab w:val="num" w:pos="2160"/>
                <w:tab w:val="num" w:pos="2880"/>
                <w:tab w:val="num" w:pos="3600"/>
              </w:tabs>
              <w:spacing w:line="360" w:lineRule="auto"/>
              <w:rPr>
                <w:rFonts w:eastAsia="MS Mincho" w:cs="Times New Roman"/>
                <w:color w:val="404040"/>
                <w:sz w:val="18"/>
                <w:szCs w:val="18"/>
              </w:rPr>
            </w:pPr>
            <w:r w:rsidRPr="00503BCB">
              <w:rPr>
                <w:rFonts w:eastAsia="MS Mincho" w:cs="Times New Roman"/>
                <w:color w:val="404040"/>
                <w:sz w:val="18"/>
                <w:szCs w:val="18"/>
              </w:rPr>
              <w:t>Jaký je schvalovací proces rozpočtu – termíny zpracování, komu se předkládá, kdo provádí případné změny návrhu, kdo je schvalující orgán rozpočtu a kdy bývá rozpočet schválený?</w:t>
            </w:r>
          </w:p>
          <w:p w14:paraId="7156B701" w14:textId="1613082D" w:rsidR="00503BCB" w:rsidRPr="00503BCB" w:rsidRDefault="00503BCB" w:rsidP="00503BCB">
            <w:pPr>
              <w:numPr>
                <w:ilvl w:val="0"/>
                <w:numId w:val="29"/>
              </w:numPr>
              <w:tabs>
                <w:tab w:val="num" w:pos="2160"/>
                <w:tab w:val="num" w:pos="2880"/>
                <w:tab w:val="num" w:pos="3600"/>
              </w:tabs>
              <w:spacing w:line="360" w:lineRule="auto"/>
              <w:rPr>
                <w:rFonts w:eastAsia="MS Mincho" w:cs="Times New Roman"/>
                <w:b/>
                <w:bCs/>
                <w:color w:val="404040"/>
                <w:sz w:val="18"/>
                <w:szCs w:val="18"/>
              </w:rPr>
            </w:pPr>
            <w:r w:rsidRPr="00503BCB">
              <w:rPr>
                <w:rFonts w:eastAsia="MS Mincho" w:cs="Times New Roman"/>
                <w:color w:val="404040"/>
                <w:sz w:val="18"/>
                <w:szCs w:val="18"/>
              </w:rPr>
              <w:t xml:space="preserve">Jakým způsobem jim jsou převáděné schválené prostředky ze státního rozpočtu? </w:t>
            </w:r>
            <w:r w:rsidR="00C01B49">
              <w:rPr>
                <w:rFonts w:eastAsia="MS Mincho" w:cs="Times New Roman"/>
                <w:color w:val="404040"/>
                <w:sz w:val="18"/>
                <w:szCs w:val="18"/>
              </w:rPr>
              <w:t>J</w:t>
            </w:r>
            <w:r w:rsidRPr="00503BCB">
              <w:rPr>
                <w:rFonts w:eastAsia="MS Mincho" w:cs="Times New Roman"/>
                <w:color w:val="404040"/>
                <w:sz w:val="18"/>
                <w:szCs w:val="18"/>
              </w:rPr>
              <w:t>ak a kdy pak dochází k jejich vyúčtování?</w:t>
            </w:r>
          </w:p>
          <w:p w14:paraId="26B79488" w14:textId="77777777" w:rsidR="00503BCB" w:rsidRPr="00503BCB" w:rsidRDefault="00503BCB" w:rsidP="00503BCB">
            <w:pPr>
              <w:tabs>
                <w:tab w:val="num" w:pos="2160"/>
              </w:tabs>
              <w:spacing w:line="360" w:lineRule="auto"/>
              <w:rPr>
                <w:rFonts w:eastAsia="MS Mincho" w:cs="Times New Roman"/>
                <w:b/>
                <w:bCs/>
                <w:color w:val="404040"/>
                <w:sz w:val="18"/>
                <w:szCs w:val="18"/>
                <w:u w:val="single"/>
              </w:rPr>
            </w:pPr>
            <w:r w:rsidRPr="00503BCB">
              <w:rPr>
                <w:rFonts w:eastAsia="MS Mincho" w:cs="Times New Roman"/>
                <w:b/>
                <w:bCs/>
                <w:color w:val="404040"/>
                <w:sz w:val="18"/>
                <w:szCs w:val="18"/>
                <w:u w:val="single"/>
              </w:rPr>
              <w:t>Zúčtování se státním rozpočtem:</w:t>
            </w:r>
          </w:p>
          <w:p w14:paraId="6BC9DFEC" w14:textId="77777777" w:rsidR="00503BCB" w:rsidRPr="00503BCB" w:rsidRDefault="00503BCB" w:rsidP="00503BCB">
            <w:pPr>
              <w:numPr>
                <w:ilvl w:val="0"/>
                <w:numId w:val="33"/>
              </w:numPr>
              <w:spacing w:line="360" w:lineRule="auto"/>
              <w:rPr>
                <w:rFonts w:eastAsia="MS Mincho" w:cs="Times New Roman"/>
                <w:color w:val="404040"/>
                <w:sz w:val="18"/>
                <w:szCs w:val="18"/>
              </w:rPr>
            </w:pPr>
            <w:r w:rsidRPr="00503BCB">
              <w:rPr>
                <w:rFonts w:eastAsia="MS Mincho" w:cs="Times New Roman"/>
                <w:color w:val="404040"/>
                <w:sz w:val="18"/>
                <w:szCs w:val="18"/>
              </w:rPr>
              <w:t xml:space="preserve">Jakým způsobem fondy v těchto zemích podávají informace o čerpání svých rozpočtů v průběhu fiskálního roku a po jeho skončení? Existuje nějaká obdoba naší měsíční účetní závěrky, která se nahrává do státní pokladny? </w:t>
            </w:r>
          </w:p>
          <w:p w14:paraId="3AA05B9E" w14:textId="77777777" w:rsidR="00503BCB" w:rsidRPr="00503BCB" w:rsidRDefault="00503BCB" w:rsidP="00503BCB">
            <w:pPr>
              <w:numPr>
                <w:ilvl w:val="0"/>
                <w:numId w:val="33"/>
              </w:numPr>
              <w:spacing w:line="360" w:lineRule="auto"/>
              <w:rPr>
                <w:rFonts w:eastAsia="MS Mincho" w:cs="Times New Roman"/>
                <w:color w:val="404040"/>
                <w:sz w:val="18"/>
                <w:szCs w:val="18"/>
              </w:rPr>
            </w:pPr>
            <w:r w:rsidRPr="00503BCB">
              <w:rPr>
                <w:rFonts w:eastAsia="MS Mincho" w:cs="Times New Roman"/>
                <w:color w:val="404040"/>
                <w:sz w:val="18"/>
                <w:szCs w:val="18"/>
              </w:rPr>
              <w:t>Předkládají nějakou obdobu naší Hodnotící zprávy a výkazů?</w:t>
            </w:r>
          </w:p>
          <w:p w14:paraId="34E7920B" w14:textId="77777777" w:rsidR="00503BCB" w:rsidRPr="00503BCB" w:rsidRDefault="00503BCB" w:rsidP="00503BCB">
            <w:pPr>
              <w:numPr>
                <w:ilvl w:val="0"/>
                <w:numId w:val="33"/>
              </w:numPr>
              <w:spacing w:line="360" w:lineRule="auto"/>
              <w:rPr>
                <w:rFonts w:eastAsia="MS Mincho" w:cs="Times New Roman"/>
                <w:b/>
                <w:bCs/>
                <w:color w:val="404040"/>
                <w:sz w:val="18"/>
                <w:szCs w:val="18"/>
              </w:rPr>
            </w:pPr>
            <w:r w:rsidRPr="00503BCB">
              <w:rPr>
                <w:rFonts w:eastAsia="MS Mincho" w:cs="Times New Roman"/>
                <w:color w:val="404040"/>
                <w:sz w:val="18"/>
                <w:szCs w:val="18"/>
              </w:rPr>
              <w:t>V případě, že ano, v jakých lhůtách a komu je předkládáno?</w:t>
            </w:r>
          </w:p>
          <w:p w14:paraId="32DA7B13" w14:textId="77777777" w:rsidR="00503BCB" w:rsidRPr="00503BCB" w:rsidRDefault="00503BCB" w:rsidP="00503BCB">
            <w:pPr>
              <w:tabs>
                <w:tab w:val="num" w:pos="2160"/>
              </w:tabs>
              <w:spacing w:line="360" w:lineRule="auto"/>
              <w:rPr>
                <w:rFonts w:eastAsia="MS Mincho" w:cs="Times New Roman"/>
                <w:b/>
                <w:bCs/>
                <w:color w:val="404040"/>
                <w:sz w:val="18"/>
                <w:szCs w:val="18"/>
                <w:u w:val="single"/>
              </w:rPr>
            </w:pPr>
            <w:r w:rsidRPr="00503BCB">
              <w:rPr>
                <w:rFonts w:eastAsia="MS Mincho" w:cs="Times New Roman"/>
                <w:b/>
                <w:bCs/>
                <w:color w:val="404040"/>
                <w:sz w:val="18"/>
                <w:szCs w:val="18"/>
                <w:u w:val="single"/>
              </w:rPr>
              <w:t>Prostředky na účtech fondů:</w:t>
            </w:r>
          </w:p>
          <w:p w14:paraId="02B061E5" w14:textId="732D76E5" w:rsidR="00503BCB" w:rsidRPr="00503BCB" w:rsidRDefault="00503BCB" w:rsidP="00503BCB">
            <w:pPr>
              <w:numPr>
                <w:ilvl w:val="0"/>
                <w:numId w:val="33"/>
              </w:numPr>
              <w:spacing w:line="360" w:lineRule="auto"/>
              <w:rPr>
                <w:rFonts w:eastAsia="MS Mincho" w:cs="Times New Roman"/>
                <w:color w:val="404040"/>
                <w:sz w:val="18"/>
                <w:szCs w:val="18"/>
              </w:rPr>
            </w:pPr>
            <w:r w:rsidRPr="00503BCB">
              <w:rPr>
                <w:rFonts w:eastAsia="MS Mincho" w:cs="Times New Roman"/>
                <w:color w:val="404040"/>
                <w:sz w:val="18"/>
                <w:szCs w:val="18"/>
              </w:rPr>
              <w:t xml:space="preserve">Ponechávají si, po skončení rozpočtového roku fondy všechny prostředky na účtech nebo je vrací zpět do státního rozpočtu? </w:t>
            </w:r>
            <w:r w:rsidR="001347E5">
              <w:rPr>
                <w:rFonts w:eastAsia="MS Mincho" w:cs="Times New Roman"/>
                <w:color w:val="404040"/>
                <w:sz w:val="18"/>
                <w:szCs w:val="18"/>
              </w:rPr>
              <w:t>J</w:t>
            </w:r>
            <w:r w:rsidRPr="00503BCB">
              <w:rPr>
                <w:rFonts w:eastAsia="MS Mincho" w:cs="Times New Roman"/>
                <w:color w:val="404040"/>
                <w:sz w:val="18"/>
                <w:szCs w:val="18"/>
              </w:rPr>
              <w:t>e to upraveno nějakým předpisem? Obdoba naší možnosti, ponechat si prostředky na účtech, upravená zákonem o audiovizi.</w:t>
            </w:r>
          </w:p>
          <w:p w14:paraId="43A84770" w14:textId="77777777" w:rsidR="00503BCB" w:rsidRPr="00503BCB" w:rsidRDefault="00503BCB" w:rsidP="00503BCB">
            <w:pPr>
              <w:tabs>
                <w:tab w:val="num" w:pos="2160"/>
              </w:tabs>
              <w:spacing w:line="360" w:lineRule="auto"/>
              <w:rPr>
                <w:rFonts w:eastAsia="MS Mincho" w:cs="Times New Roman"/>
                <w:b/>
                <w:bCs/>
                <w:color w:val="404040"/>
                <w:sz w:val="18"/>
                <w:szCs w:val="18"/>
                <w:u w:val="single"/>
              </w:rPr>
            </w:pPr>
            <w:r w:rsidRPr="00503BCB">
              <w:rPr>
                <w:rFonts w:eastAsia="MS Mincho" w:cs="Times New Roman"/>
                <w:b/>
                <w:bCs/>
                <w:color w:val="404040"/>
                <w:sz w:val="18"/>
                <w:szCs w:val="18"/>
                <w:u w:val="single"/>
              </w:rPr>
              <w:t>Schvalování a ověřování účetní závěrky:</w:t>
            </w:r>
          </w:p>
          <w:p w14:paraId="29C964D7" w14:textId="77777777" w:rsidR="00503BCB" w:rsidRPr="00503BCB" w:rsidRDefault="00503BCB" w:rsidP="00503BCB">
            <w:pPr>
              <w:numPr>
                <w:ilvl w:val="0"/>
                <w:numId w:val="33"/>
              </w:numPr>
              <w:spacing w:line="360" w:lineRule="auto"/>
              <w:rPr>
                <w:rFonts w:eastAsia="MS Mincho" w:cs="Times New Roman"/>
                <w:color w:val="404040"/>
                <w:sz w:val="18"/>
                <w:szCs w:val="18"/>
              </w:rPr>
            </w:pPr>
            <w:r w:rsidRPr="00503BCB">
              <w:rPr>
                <w:rFonts w:eastAsia="MS Mincho" w:cs="Times New Roman"/>
                <w:color w:val="404040"/>
                <w:sz w:val="18"/>
                <w:szCs w:val="18"/>
              </w:rPr>
              <w:t>Mají fondy ve výše uvedených zemích povinnost mít schválenou účetní závěrku?</w:t>
            </w:r>
          </w:p>
          <w:p w14:paraId="2E2E4BB9" w14:textId="77777777" w:rsidR="00503BCB" w:rsidRPr="00503BCB" w:rsidRDefault="00503BCB" w:rsidP="00503BCB">
            <w:pPr>
              <w:numPr>
                <w:ilvl w:val="0"/>
                <w:numId w:val="33"/>
              </w:numPr>
              <w:spacing w:line="360" w:lineRule="auto"/>
              <w:rPr>
                <w:rFonts w:eastAsia="MS Mincho" w:cs="Times New Roman"/>
                <w:color w:val="404040"/>
                <w:sz w:val="18"/>
                <w:szCs w:val="18"/>
              </w:rPr>
            </w:pPr>
            <w:r w:rsidRPr="00503BCB">
              <w:rPr>
                <w:rFonts w:eastAsia="MS Mincho" w:cs="Times New Roman"/>
                <w:color w:val="404040"/>
                <w:sz w:val="18"/>
                <w:szCs w:val="18"/>
              </w:rPr>
              <w:t>Je to upraveno nějakým předpisem?</w:t>
            </w:r>
          </w:p>
          <w:p w14:paraId="411BB3DA" w14:textId="32371326" w:rsidR="00503BCB" w:rsidRPr="00503BCB" w:rsidRDefault="00503BCB" w:rsidP="00503BCB">
            <w:pPr>
              <w:numPr>
                <w:ilvl w:val="0"/>
                <w:numId w:val="33"/>
              </w:numPr>
              <w:spacing w:line="360" w:lineRule="auto"/>
              <w:rPr>
                <w:rFonts w:eastAsia="MS Mincho" w:cs="Times New Roman"/>
                <w:color w:val="404040"/>
                <w:sz w:val="18"/>
                <w:szCs w:val="18"/>
              </w:rPr>
            </w:pPr>
            <w:r w:rsidRPr="00503BCB">
              <w:rPr>
                <w:rFonts w:eastAsia="MS Mincho" w:cs="Times New Roman"/>
                <w:color w:val="404040"/>
                <w:sz w:val="18"/>
                <w:szCs w:val="18"/>
              </w:rPr>
              <w:t xml:space="preserve">Kdo a v jaké lhůtě je schvalujícím orgánem? Jak dochází k předání? </w:t>
            </w:r>
            <w:r w:rsidR="001347E5">
              <w:rPr>
                <w:rFonts w:eastAsia="MS Mincho" w:cs="Times New Roman"/>
                <w:color w:val="404040"/>
                <w:sz w:val="18"/>
                <w:szCs w:val="18"/>
              </w:rPr>
              <w:t>P</w:t>
            </w:r>
            <w:r w:rsidRPr="00503BCB">
              <w:rPr>
                <w:rFonts w:eastAsia="MS Mincho" w:cs="Times New Roman"/>
                <w:color w:val="404040"/>
                <w:sz w:val="18"/>
                <w:szCs w:val="18"/>
              </w:rPr>
              <w:t>římo nebo prostřednictvím např. nějakého ministerstva?</w:t>
            </w:r>
          </w:p>
          <w:p w14:paraId="5ECF7C26" w14:textId="77777777" w:rsidR="00503BCB" w:rsidRPr="00503BCB" w:rsidRDefault="00503BCB" w:rsidP="00503BCB">
            <w:pPr>
              <w:numPr>
                <w:ilvl w:val="0"/>
                <w:numId w:val="33"/>
              </w:numPr>
              <w:spacing w:line="360" w:lineRule="auto"/>
              <w:rPr>
                <w:rFonts w:eastAsia="MS Mincho" w:cs="Times New Roman"/>
                <w:b/>
                <w:bCs/>
                <w:color w:val="404040"/>
                <w:sz w:val="18"/>
                <w:szCs w:val="18"/>
              </w:rPr>
            </w:pPr>
            <w:r w:rsidRPr="00503BCB">
              <w:rPr>
                <w:rFonts w:eastAsia="MS Mincho" w:cs="Times New Roman"/>
                <w:color w:val="404040"/>
                <w:sz w:val="18"/>
                <w:szCs w:val="18"/>
              </w:rPr>
              <w:t>Musí mít tyto fondy účetní závěrku ještě</w:t>
            </w:r>
            <w:r w:rsidRPr="00503BCB">
              <w:rPr>
                <w:rFonts w:eastAsia="MS Mincho" w:cs="Times New Roman"/>
                <w:b/>
                <w:bCs/>
                <w:color w:val="404040"/>
                <w:sz w:val="18"/>
                <w:szCs w:val="18"/>
              </w:rPr>
              <w:t xml:space="preserve"> </w:t>
            </w:r>
            <w:r w:rsidRPr="00503BCB">
              <w:rPr>
                <w:rFonts w:eastAsia="MS Mincho" w:cs="Times New Roman"/>
                <w:color w:val="404040"/>
                <w:sz w:val="18"/>
                <w:szCs w:val="18"/>
              </w:rPr>
              <w:t>ověřenou auditorem?</w:t>
            </w:r>
          </w:p>
          <w:p w14:paraId="23E21D5A" w14:textId="77777777" w:rsidR="00503BCB" w:rsidRDefault="00503BCB" w:rsidP="00994B82">
            <w:pPr>
              <w:spacing w:line="360" w:lineRule="auto"/>
              <w:rPr>
                <w:rFonts w:eastAsia="MS Mincho" w:cs="Times New Roman"/>
                <w:color w:val="404040"/>
                <w:sz w:val="22"/>
                <w:szCs w:val="22"/>
              </w:rPr>
            </w:pPr>
          </w:p>
        </w:tc>
        <w:tc>
          <w:tcPr>
            <w:tcW w:w="4531" w:type="dxa"/>
          </w:tcPr>
          <w:p w14:paraId="7D2CF9E2" w14:textId="77777777" w:rsidR="00503BCB" w:rsidRPr="00503BCB" w:rsidRDefault="00503BCB" w:rsidP="00503BCB">
            <w:pPr>
              <w:spacing w:line="360" w:lineRule="auto"/>
              <w:rPr>
                <w:rFonts w:eastAsia="MS Mincho" w:cs="Times New Roman"/>
                <w:color w:val="404040"/>
                <w:sz w:val="18"/>
                <w:szCs w:val="18"/>
              </w:rPr>
            </w:pPr>
          </w:p>
        </w:tc>
      </w:tr>
    </w:tbl>
    <w:p w14:paraId="170197FB" w14:textId="77777777" w:rsidR="00503BCB" w:rsidRPr="0038009E" w:rsidRDefault="00503BCB" w:rsidP="0038009E">
      <w:pPr>
        <w:spacing w:line="360" w:lineRule="auto"/>
        <w:rPr>
          <w:rFonts w:eastAsia="MS Mincho" w:cs="Times New Roman"/>
          <w:color w:val="404040"/>
          <w:sz w:val="22"/>
          <w:szCs w:val="22"/>
        </w:rPr>
      </w:pPr>
    </w:p>
    <w:sectPr w:rsidR="00503BCB" w:rsidRPr="0038009E" w:rsidSect="005E1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j-ea">
    <w:panose1 w:val="00000000000000000000"/>
    <w:charset w:val="00"/>
    <w:family w:val="roman"/>
    <w:notTrueType/>
    <w:pitch w:val="default"/>
  </w:font>
  <w:font w:name="+mj-cs">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A89AFC"/>
    <w:lvl w:ilvl="0">
      <w:numFmt w:val="bullet"/>
      <w:lvlText w:val="*"/>
      <w:lvlJc w:val="left"/>
    </w:lvl>
  </w:abstractNum>
  <w:abstractNum w:abstractNumId="1" w15:restartNumberingAfterBreak="0">
    <w:nsid w:val="03C71830"/>
    <w:multiLevelType w:val="multilevel"/>
    <w:tmpl w:val="47644714"/>
    <w:lvl w:ilvl="0">
      <w:start w:val="1"/>
      <w:numFmt w:val="decimal"/>
      <w:lvlText w:val="%1."/>
      <w:lvlJc w:val="left"/>
      <w:pPr>
        <w:ind w:left="720" w:hanging="363"/>
      </w:pPr>
      <w:rPr>
        <w:rFonts w:hint="default"/>
      </w:rPr>
    </w:lvl>
    <w:lvl w:ilvl="1">
      <w:start w:val="1"/>
      <w:numFmt w:val="decimal"/>
      <w:pStyle w:val="BDONADPIS2"/>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2" w15:restartNumberingAfterBreak="0">
    <w:nsid w:val="05E13571"/>
    <w:multiLevelType w:val="hybridMultilevel"/>
    <w:tmpl w:val="1C94C5E0"/>
    <w:lvl w:ilvl="0" w:tplc="DF94C82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A3AF6"/>
    <w:multiLevelType w:val="hybridMultilevel"/>
    <w:tmpl w:val="4B58CA52"/>
    <w:lvl w:ilvl="0" w:tplc="2570C028">
      <w:start w:val="1"/>
      <w:numFmt w:val="bullet"/>
      <w:lvlText w:val=""/>
      <w:lvlJc w:val="left"/>
      <w:pPr>
        <w:tabs>
          <w:tab w:val="num" w:pos="720"/>
        </w:tabs>
        <w:ind w:left="720" w:hanging="360"/>
      </w:pPr>
      <w:rPr>
        <w:rFonts w:ascii="Wingdings 3" w:hAnsi="Wingdings 3" w:hint="default"/>
      </w:rPr>
    </w:lvl>
    <w:lvl w:ilvl="1" w:tplc="3F620B40">
      <w:start w:val="1"/>
      <w:numFmt w:val="bullet"/>
      <w:lvlText w:val=""/>
      <w:lvlJc w:val="left"/>
      <w:pPr>
        <w:tabs>
          <w:tab w:val="num" w:pos="1440"/>
        </w:tabs>
        <w:ind w:left="1440" w:hanging="360"/>
      </w:pPr>
      <w:rPr>
        <w:rFonts w:ascii="Wingdings 3" w:hAnsi="Wingdings 3" w:hint="default"/>
      </w:rPr>
    </w:lvl>
    <w:lvl w:ilvl="2" w:tplc="FF90DB52" w:tentative="1">
      <w:start w:val="1"/>
      <w:numFmt w:val="bullet"/>
      <w:lvlText w:val=""/>
      <w:lvlJc w:val="left"/>
      <w:pPr>
        <w:tabs>
          <w:tab w:val="num" w:pos="2160"/>
        </w:tabs>
        <w:ind w:left="2160" w:hanging="360"/>
      </w:pPr>
      <w:rPr>
        <w:rFonts w:ascii="Wingdings 3" w:hAnsi="Wingdings 3" w:hint="default"/>
      </w:rPr>
    </w:lvl>
    <w:lvl w:ilvl="3" w:tplc="5156B1C8" w:tentative="1">
      <w:start w:val="1"/>
      <w:numFmt w:val="bullet"/>
      <w:lvlText w:val=""/>
      <w:lvlJc w:val="left"/>
      <w:pPr>
        <w:tabs>
          <w:tab w:val="num" w:pos="2880"/>
        </w:tabs>
        <w:ind w:left="2880" w:hanging="360"/>
      </w:pPr>
      <w:rPr>
        <w:rFonts w:ascii="Wingdings 3" w:hAnsi="Wingdings 3" w:hint="default"/>
      </w:rPr>
    </w:lvl>
    <w:lvl w:ilvl="4" w:tplc="DF28B1D2" w:tentative="1">
      <w:start w:val="1"/>
      <w:numFmt w:val="bullet"/>
      <w:lvlText w:val=""/>
      <w:lvlJc w:val="left"/>
      <w:pPr>
        <w:tabs>
          <w:tab w:val="num" w:pos="3600"/>
        </w:tabs>
        <w:ind w:left="3600" w:hanging="360"/>
      </w:pPr>
      <w:rPr>
        <w:rFonts w:ascii="Wingdings 3" w:hAnsi="Wingdings 3" w:hint="default"/>
      </w:rPr>
    </w:lvl>
    <w:lvl w:ilvl="5" w:tplc="66D8F930" w:tentative="1">
      <w:start w:val="1"/>
      <w:numFmt w:val="bullet"/>
      <w:lvlText w:val=""/>
      <w:lvlJc w:val="left"/>
      <w:pPr>
        <w:tabs>
          <w:tab w:val="num" w:pos="4320"/>
        </w:tabs>
        <w:ind w:left="4320" w:hanging="360"/>
      </w:pPr>
      <w:rPr>
        <w:rFonts w:ascii="Wingdings 3" w:hAnsi="Wingdings 3" w:hint="default"/>
      </w:rPr>
    </w:lvl>
    <w:lvl w:ilvl="6" w:tplc="422ABBEC" w:tentative="1">
      <w:start w:val="1"/>
      <w:numFmt w:val="bullet"/>
      <w:lvlText w:val=""/>
      <w:lvlJc w:val="left"/>
      <w:pPr>
        <w:tabs>
          <w:tab w:val="num" w:pos="5040"/>
        </w:tabs>
        <w:ind w:left="5040" w:hanging="360"/>
      </w:pPr>
      <w:rPr>
        <w:rFonts w:ascii="Wingdings 3" w:hAnsi="Wingdings 3" w:hint="default"/>
      </w:rPr>
    </w:lvl>
    <w:lvl w:ilvl="7" w:tplc="DC1A65DC" w:tentative="1">
      <w:start w:val="1"/>
      <w:numFmt w:val="bullet"/>
      <w:lvlText w:val=""/>
      <w:lvlJc w:val="left"/>
      <w:pPr>
        <w:tabs>
          <w:tab w:val="num" w:pos="5760"/>
        </w:tabs>
        <w:ind w:left="5760" w:hanging="360"/>
      </w:pPr>
      <w:rPr>
        <w:rFonts w:ascii="Wingdings 3" w:hAnsi="Wingdings 3" w:hint="default"/>
      </w:rPr>
    </w:lvl>
    <w:lvl w:ilvl="8" w:tplc="36C453D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3D4572C"/>
    <w:multiLevelType w:val="hybridMultilevel"/>
    <w:tmpl w:val="F760E620"/>
    <w:lvl w:ilvl="0" w:tplc="F8A8E90E">
      <w:start w:val="1"/>
      <w:numFmt w:val="bullet"/>
      <w:lvlText w:val=""/>
      <w:lvlJc w:val="left"/>
      <w:pPr>
        <w:tabs>
          <w:tab w:val="num" w:pos="360"/>
        </w:tabs>
        <w:ind w:left="360" w:hanging="360"/>
      </w:pPr>
      <w:rPr>
        <w:rFonts w:ascii="Symbol" w:hAnsi="Symbol" w:hint="default"/>
      </w:rPr>
    </w:lvl>
    <w:lvl w:ilvl="1" w:tplc="7E109C04">
      <w:start w:val="1"/>
      <w:numFmt w:val="bullet"/>
      <w:lvlText w:val=""/>
      <w:lvlJc w:val="left"/>
      <w:pPr>
        <w:tabs>
          <w:tab w:val="num" w:pos="1080"/>
        </w:tabs>
        <w:ind w:left="1080" w:hanging="360"/>
      </w:pPr>
      <w:rPr>
        <w:rFonts w:ascii="Symbol" w:hAnsi="Symbol" w:hint="default"/>
      </w:rPr>
    </w:lvl>
    <w:lvl w:ilvl="2" w:tplc="EA127C5C">
      <w:start w:val="1"/>
      <w:numFmt w:val="bullet"/>
      <w:lvlText w:val=""/>
      <w:lvlJc w:val="left"/>
      <w:pPr>
        <w:tabs>
          <w:tab w:val="num" w:pos="1800"/>
        </w:tabs>
        <w:ind w:left="1800" w:hanging="360"/>
      </w:pPr>
      <w:rPr>
        <w:rFonts w:ascii="Symbol" w:hAnsi="Symbol" w:hint="default"/>
      </w:rPr>
    </w:lvl>
    <w:lvl w:ilvl="3" w:tplc="5A8AFB90">
      <w:numFmt w:val="bullet"/>
      <w:lvlText w:val=""/>
      <w:lvlJc w:val="left"/>
      <w:pPr>
        <w:tabs>
          <w:tab w:val="num" w:pos="2520"/>
        </w:tabs>
        <w:ind w:left="2520" w:hanging="360"/>
      </w:pPr>
      <w:rPr>
        <w:rFonts w:ascii="Symbol" w:hAnsi="Symbol" w:hint="default"/>
      </w:rPr>
    </w:lvl>
    <w:lvl w:ilvl="4" w:tplc="889EA06E">
      <w:numFmt w:val="bullet"/>
      <w:lvlText w:val=""/>
      <w:lvlJc w:val="left"/>
      <w:pPr>
        <w:tabs>
          <w:tab w:val="num" w:pos="3240"/>
        </w:tabs>
        <w:ind w:left="3240" w:hanging="360"/>
      </w:pPr>
      <w:rPr>
        <w:rFonts w:ascii="Symbol" w:hAnsi="Symbol" w:hint="default"/>
      </w:rPr>
    </w:lvl>
    <w:lvl w:ilvl="5" w:tplc="2EC4837C" w:tentative="1">
      <w:start w:val="1"/>
      <w:numFmt w:val="bullet"/>
      <w:lvlText w:val=""/>
      <w:lvlJc w:val="left"/>
      <w:pPr>
        <w:tabs>
          <w:tab w:val="num" w:pos="3960"/>
        </w:tabs>
        <w:ind w:left="3960" w:hanging="360"/>
      </w:pPr>
      <w:rPr>
        <w:rFonts w:ascii="Symbol" w:hAnsi="Symbol" w:hint="default"/>
      </w:rPr>
    </w:lvl>
    <w:lvl w:ilvl="6" w:tplc="A09029D0" w:tentative="1">
      <w:start w:val="1"/>
      <w:numFmt w:val="bullet"/>
      <w:lvlText w:val=""/>
      <w:lvlJc w:val="left"/>
      <w:pPr>
        <w:tabs>
          <w:tab w:val="num" w:pos="4680"/>
        </w:tabs>
        <w:ind w:left="4680" w:hanging="360"/>
      </w:pPr>
      <w:rPr>
        <w:rFonts w:ascii="Symbol" w:hAnsi="Symbol" w:hint="default"/>
      </w:rPr>
    </w:lvl>
    <w:lvl w:ilvl="7" w:tplc="99E6A57E" w:tentative="1">
      <w:start w:val="1"/>
      <w:numFmt w:val="bullet"/>
      <w:lvlText w:val=""/>
      <w:lvlJc w:val="left"/>
      <w:pPr>
        <w:tabs>
          <w:tab w:val="num" w:pos="5400"/>
        </w:tabs>
        <w:ind w:left="5400" w:hanging="360"/>
      </w:pPr>
      <w:rPr>
        <w:rFonts w:ascii="Symbol" w:hAnsi="Symbol" w:hint="default"/>
      </w:rPr>
    </w:lvl>
    <w:lvl w:ilvl="8" w:tplc="69901F0E"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1F971D4C"/>
    <w:multiLevelType w:val="hybridMultilevel"/>
    <w:tmpl w:val="58E81F90"/>
    <w:lvl w:ilvl="0" w:tplc="2FAC5F14">
      <w:start w:val="1"/>
      <w:numFmt w:val="bullet"/>
      <w:lvlText w:val=""/>
      <w:lvlJc w:val="left"/>
      <w:pPr>
        <w:tabs>
          <w:tab w:val="num" w:pos="360"/>
        </w:tabs>
        <w:ind w:left="360" w:hanging="360"/>
      </w:pPr>
      <w:rPr>
        <w:rFonts w:ascii="Symbol" w:hAnsi="Symbol" w:hint="default"/>
      </w:rPr>
    </w:lvl>
    <w:lvl w:ilvl="1" w:tplc="0B9EEB24">
      <w:start w:val="1"/>
      <w:numFmt w:val="bullet"/>
      <w:lvlText w:val=""/>
      <w:lvlJc w:val="left"/>
      <w:pPr>
        <w:tabs>
          <w:tab w:val="num" w:pos="1080"/>
        </w:tabs>
        <w:ind w:left="1080" w:hanging="360"/>
      </w:pPr>
      <w:rPr>
        <w:rFonts w:ascii="Symbol" w:hAnsi="Symbol" w:hint="default"/>
      </w:rPr>
    </w:lvl>
    <w:lvl w:ilvl="2" w:tplc="7D8A8D0E">
      <w:start w:val="1"/>
      <w:numFmt w:val="bullet"/>
      <w:lvlText w:val=""/>
      <w:lvlJc w:val="left"/>
      <w:pPr>
        <w:tabs>
          <w:tab w:val="num" w:pos="1800"/>
        </w:tabs>
        <w:ind w:left="1800" w:hanging="360"/>
      </w:pPr>
      <w:rPr>
        <w:rFonts w:ascii="Symbol" w:hAnsi="Symbol" w:hint="default"/>
      </w:rPr>
    </w:lvl>
    <w:lvl w:ilvl="3" w:tplc="FE7EAE18">
      <w:start w:val="1"/>
      <w:numFmt w:val="bullet"/>
      <w:lvlText w:val=""/>
      <w:lvlJc w:val="left"/>
      <w:pPr>
        <w:tabs>
          <w:tab w:val="num" w:pos="2520"/>
        </w:tabs>
        <w:ind w:left="2520" w:hanging="360"/>
      </w:pPr>
      <w:rPr>
        <w:rFonts w:ascii="Symbol" w:hAnsi="Symbol" w:hint="default"/>
      </w:rPr>
    </w:lvl>
    <w:lvl w:ilvl="4" w:tplc="72FE05E6">
      <w:numFmt w:val="bullet"/>
      <w:lvlText w:val=""/>
      <w:lvlJc w:val="left"/>
      <w:pPr>
        <w:tabs>
          <w:tab w:val="num" w:pos="3240"/>
        </w:tabs>
        <w:ind w:left="3240" w:hanging="360"/>
      </w:pPr>
      <w:rPr>
        <w:rFonts w:ascii="Symbol" w:hAnsi="Symbol" w:hint="default"/>
      </w:rPr>
    </w:lvl>
    <w:lvl w:ilvl="5" w:tplc="B4943F16" w:tentative="1">
      <w:start w:val="1"/>
      <w:numFmt w:val="bullet"/>
      <w:lvlText w:val=""/>
      <w:lvlJc w:val="left"/>
      <w:pPr>
        <w:tabs>
          <w:tab w:val="num" w:pos="3960"/>
        </w:tabs>
        <w:ind w:left="3960" w:hanging="360"/>
      </w:pPr>
      <w:rPr>
        <w:rFonts w:ascii="Symbol" w:hAnsi="Symbol" w:hint="default"/>
      </w:rPr>
    </w:lvl>
    <w:lvl w:ilvl="6" w:tplc="A72A719E" w:tentative="1">
      <w:start w:val="1"/>
      <w:numFmt w:val="bullet"/>
      <w:lvlText w:val=""/>
      <w:lvlJc w:val="left"/>
      <w:pPr>
        <w:tabs>
          <w:tab w:val="num" w:pos="4680"/>
        </w:tabs>
        <w:ind w:left="4680" w:hanging="360"/>
      </w:pPr>
      <w:rPr>
        <w:rFonts w:ascii="Symbol" w:hAnsi="Symbol" w:hint="default"/>
      </w:rPr>
    </w:lvl>
    <w:lvl w:ilvl="7" w:tplc="5EC6294E" w:tentative="1">
      <w:start w:val="1"/>
      <w:numFmt w:val="bullet"/>
      <w:lvlText w:val=""/>
      <w:lvlJc w:val="left"/>
      <w:pPr>
        <w:tabs>
          <w:tab w:val="num" w:pos="5400"/>
        </w:tabs>
        <w:ind w:left="5400" w:hanging="360"/>
      </w:pPr>
      <w:rPr>
        <w:rFonts w:ascii="Symbol" w:hAnsi="Symbol" w:hint="default"/>
      </w:rPr>
    </w:lvl>
    <w:lvl w:ilvl="8" w:tplc="E3A244D8"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59B6832"/>
    <w:multiLevelType w:val="hybridMultilevel"/>
    <w:tmpl w:val="4A8AF5A4"/>
    <w:lvl w:ilvl="0" w:tplc="2A345FB6">
      <w:start w:val="1"/>
      <w:numFmt w:val="decimal"/>
      <w:lvlText w:val="%1."/>
      <w:lvlJc w:val="left"/>
      <w:pPr>
        <w:tabs>
          <w:tab w:val="num" w:pos="360"/>
        </w:tabs>
        <w:ind w:left="340" w:hanging="34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1C5429AE">
      <w:start w:val="1"/>
      <w:numFmt w:val="decimal"/>
      <w:lvlText w:val="%1."/>
      <w:lvlJc w:val="left"/>
      <w:pPr>
        <w:tabs>
          <w:tab w:val="num" w:pos="360"/>
        </w:tabs>
        <w:ind w:left="340" w:hanging="340"/>
      </w:pPr>
      <w:rPr>
        <w:rFonts w:hint="default"/>
        <w:b w:val="0"/>
        <w:i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6B467E"/>
    <w:multiLevelType w:val="hybridMultilevel"/>
    <w:tmpl w:val="1B98F766"/>
    <w:lvl w:ilvl="0" w:tplc="A810DD9E">
      <w:start w:val="1"/>
      <w:numFmt w:val="bullet"/>
      <w:lvlText w:val=""/>
      <w:lvlJc w:val="left"/>
      <w:pPr>
        <w:tabs>
          <w:tab w:val="num" w:pos="720"/>
        </w:tabs>
        <w:ind w:left="720" w:hanging="360"/>
      </w:pPr>
      <w:rPr>
        <w:rFonts w:ascii="Wingdings 3" w:hAnsi="Wingdings 3" w:hint="default"/>
      </w:rPr>
    </w:lvl>
    <w:lvl w:ilvl="1" w:tplc="96F26C62">
      <w:start w:val="1"/>
      <w:numFmt w:val="bullet"/>
      <w:lvlText w:val=""/>
      <w:lvlJc w:val="left"/>
      <w:pPr>
        <w:tabs>
          <w:tab w:val="num" w:pos="1440"/>
        </w:tabs>
        <w:ind w:left="1440" w:hanging="360"/>
      </w:pPr>
      <w:rPr>
        <w:rFonts w:ascii="Wingdings 3" w:hAnsi="Wingdings 3" w:hint="default"/>
      </w:rPr>
    </w:lvl>
    <w:lvl w:ilvl="2" w:tplc="43081938" w:tentative="1">
      <w:start w:val="1"/>
      <w:numFmt w:val="bullet"/>
      <w:lvlText w:val=""/>
      <w:lvlJc w:val="left"/>
      <w:pPr>
        <w:tabs>
          <w:tab w:val="num" w:pos="2160"/>
        </w:tabs>
        <w:ind w:left="2160" w:hanging="360"/>
      </w:pPr>
      <w:rPr>
        <w:rFonts w:ascii="Wingdings 3" w:hAnsi="Wingdings 3" w:hint="default"/>
      </w:rPr>
    </w:lvl>
    <w:lvl w:ilvl="3" w:tplc="B9CC491E" w:tentative="1">
      <w:start w:val="1"/>
      <w:numFmt w:val="bullet"/>
      <w:lvlText w:val=""/>
      <w:lvlJc w:val="left"/>
      <w:pPr>
        <w:tabs>
          <w:tab w:val="num" w:pos="2880"/>
        </w:tabs>
        <w:ind w:left="2880" w:hanging="360"/>
      </w:pPr>
      <w:rPr>
        <w:rFonts w:ascii="Wingdings 3" w:hAnsi="Wingdings 3" w:hint="default"/>
      </w:rPr>
    </w:lvl>
    <w:lvl w:ilvl="4" w:tplc="53D0C316" w:tentative="1">
      <w:start w:val="1"/>
      <w:numFmt w:val="bullet"/>
      <w:lvlText w:val=""/>
      <w:lvlJc w:val="left"/>
      <w:pPr>
        <w:tabs>
          <w:tab w:val="num" w:pos="3600"/>
        </w:tabs>
        <w:ind w:left="3600" w:hanging="360"/>
      </w:pPr>
      <w:rPr>
        <w:rFonts w:ascii="Wingdings 3" w:hAnsi="Wingdings 3" w:hint="default"/>
      </w:rPr>
    </w:lvl>
    <w:lvl w:ilvl="5" w:tplc="DE329D70" w:tentative="1">
      <w:start w:val="1"/>
      <w:numFmt w:val="bullet"/>
      <w:lvlText w:val=""/>
      <w:lvlJc w:val="left"/>
      <w:pPr>
        <w:tabs>
          <w:tab w:val="num" w:pos="4320"/>
        </w:tabs>
        <w:ind w:left="4320" w:hanging="360"/>
      </w:pPr>
      <w:rPr>
        <w:rFonts w:ascii="Wingdings 3" w:hAnsi="Wingdings 3" w:hint="default"/>
      </w:rPr>
    </w:lvl>
    <w:lvl w:ilvl="6" w:tplc="636ECB1C" w:tentative="1">
      <w:start w:val="1"/>
      <w:numFmt w:val="bullet"/>
      <w:lvlText w:val=""/>
      <w:lvlJc w:val="left"/>
      <w:pPr>
        <w:tabs>
          <w:tab w:val="num" w:pos="5040"/>
        </w:tabs>
        <w:ind w:left="5040" w:hanging="360"/>
      </w:pPr>
      <w:rPr>
        <w:rFonts w:ascii="Wingdings 3" w:hAnsi="Wingdings 3" w:hint="default"/>
      </w:rPr>
    </w:lvl>
    <w:lvl w:ilvl="7" w:tplc="94589536" w:tentative="1">
      <w:start w:val="1"/>
      <w:numFmt w:val="bullet"/>
      <w:lvlText w:val=""/>
      <w:lvlJc w:val="left"/>
      <w:pPr>
        <w:tabs>
          <w:tab w:val="num" w:pos="5760"/>
        </w:tabs>
        <w:ind w:left="5760" w:hanging="360"/>
      </w:pPr>
      <w:rPr>
        <w:rFonts w:ascii="Wingdings 3" w:hAnsi="Wingdings 3" w:hint="default"/>
      </w:rPr>
    </w:lvl>
    <w:lvl w:ilvl="8" w:tplc="AE8CA0A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D3D3ACE"/>
    <w:multiLevelType w:val="hybridMultilevel"/>
    <w:tmpl w:val="BE40483A"/>
    <w:lvl w:ilvl="0" w:tplc="F228A6FC">
      <w:start w:val="1"/>
      <w:numFmt w:val="bullet"/>
      <w:lvlText w:val=""/>
      <w:lvlJc w:val="left"/>
      <w:pPr>
        <w:tabs>
          <w:tab w:val="num" w:pos="720"/>
        </w:tabs>
        <w:ind w:left="720" w:hanging="360"/>
      </w:pPr>
      <w:rPr>
        <w:rFonts w:ascii="Wingdings 3" w:hAnsi="Wingdings 3" w:hint="default"/>
        <w:color w:val="ED1A3B" w:themeColor="text2"/>
      </w:rPr>
    </w:lvl>
    <w:lvl w:ilvl="1" w:tplc="C97044F2" w:tentative="1">
      <w:start w:val="1"/>
      <w:numFmt w:val="bullet"/>
      <w:lvlText w:val=""/>
      <w:lvlJc w:val="left"/>
      <w:pPr>
        <w:tabs>
          <w:tab w:val="num" w:pos="1440"/>
        </w:tabs>
        <w:ind w:left="1440" w:hanging="360"/>
      </w:pPr>
      <w:rPr>
        <w:rFonts w:ascii="Wingdings 3" w:hAnsi="Wingdings 3" w:hint="default"/>
      </w:rPr>
    </w:lvl>
    <w:lvl w:ilvl="2" w:tplc="49C80540" w:tentative="1">
      <w:start w:val="1"/>
      <w:numFmt w:val="bullet"/>
      <w:lvlText w:val=""/>
      <w:lvlJc w:val="left"/>
      <w:pPr>
        <w:tabs>
          <w:tab w:val="num" w:pos="2160"/>
        </w:tabs>
        <w:ind w:left="2160" w:hanging="360"/>
      </w:pPr>
      <w:rPr>
        <w:rFonts w:ascii="Wingdings 3" w:hAnsi="Wingdings 3" w:hint="default"/>
      </w:rPr>
    </w:lvl>
    <w:lvl w:ilvl="3" w:tplc="CBC855FE" w:tentative="1">
      <w:start w:val="1"/>
      <w:numFmt w:val="bullet"/>
      <w:lvlText w:val=""/>
      <w:lvlJc w:val="left"/>
      <w:pPr>
        <w:tabs>
          <w:tab w:val="num" w:pos="2880"/>
        </w:tabs>
        <w:ind w:left="2880" w:hanging="360"/>
      </w:pPr>
      <w:rPr>
        <w:rFonts w:ascii="Wingdings 3" w:hAnsi="Wingdings 3" w:hint="default"/>
      </w:rPr>
    </w:lvl>
    <w:lvl w:ilvl="4" w:tplc="42A088FA" w:tentative="1">
      <w:start w:val="1"/>
      <w:numFmt w:val="bullet"/>
      <w:lvlText w:val=""/>
      <w:lvlJc w:val="left"/>
      <w:pPr>
        <w:tabs>
          <w:tab w:val="num" w:pos="3600"/>
        </w:tabs>
        <w:ind w:left="3600" w:hanging="360"/>
      </w:pPr>
      <w:rPr>
        <w:rFonts w:ascii="Wingdings 3" w:hAnsi="Wingdings 3" w:hint="default"/>
      </w:rPr>
    </w:lvl>
    <w:lvl w:ilvl="5" w:tplc="7B5016F8" w:tentative="1">
      <w:start w:val="1"/>
      <w:numFmt w:val="bullet"/>
      <w:lvlText w:val=""/>
      <w:lvlJc w:val="left"/>
      <w:pPr>
        <w:tabs>
          <w:tab w:val="num" w:pos="4320"/>
        </w:tabs>
        <w:ind w:left="4320" w:hanging="360"/>
      </w:pPr>
      <w:rPr>
        <w:rFonts w:ascii="Wingdings 3" w:hAnsi="Wingdings 3" w:hint="default"/>
      </w:rPr>
    </w:lvl>
    <w:lvl w:ilvl="6" w:tplc="7D4AFBDE" w:tentative="1">
      <w:start w:val="1"/>
      <w:numFmt w:val="bullet"/>
      <w:lvlText w:val=""/>
      <w:lvlJc w:val="left"/>
      <w:pPr>
        <w:tabs>
          <w:tab w:val="num" w:pos="5040"/>
        </w:tabs>
        <w:ind w:left="5040" w:hanging="360"/>
      </w:pPr>
      <w:rPr>
        <w:rFonts w:ascii="Wingdings 3" w:hAnsi="Wingdings 3" w:hint="default"/>
      </w:rPr>
    </w:lvl>
    <w:lvl w:ilvl="7" w:tplc="06262990" w:tentative="1">
      <w:start w:val="1"/>
      <w:numFmt w:val="bullet"/>
      <w:lvlText w:val=""/>
      <w:lvlJc w:val="left"/>
      <w:pPr>
        <w:tabs>
          <w:tab w:val="num" w:pos="5760"/>
        </w:tabs>
        <w:ind w:left="5760" w:hanging="360"/>
      </w:pPr>
      <w:rPr>
        <w:rFonts w:ascii="Wingdings 3" w:hAnsi="Wingdings 3" w:hint="default"/>
      </w:rPr>
    </w:lvl>
    <w:lvl w:ilvl="8" w:tplc="BEAEA8B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3047478E"/>
    <w:multiLevelType w:val="hybridMultilevel"/>
    <w:tmpl w:val="8C54112C"/>
    <w:lvl w:ilvl="0" w:tplc="3D287AE0">
      <w:start w:val="1"/>
      <w:numFmt w:val="bullet"/>
      <w:lvlText w:val=""/>
      <w:lvlJc w:val="left"/>
      <w:pPr>
        <w:tabs>
          <w:tab w:val="num" w:pos="360"/>
        </w:tabs>
        <w:ind w:left="360" w:hanging="360"/>
      </w:pPr>
      <w:rPr>
        <w:rFonts w:ascii="Symbol" w:hAnsi="Symbol" w:hint="default"/>
      </w:rPr>
    </w:lvl>
    <w:lvl w:ilvl="1" w:tplc="6CE89CD6">
      <w:start w:val="1"/>
      <w:numFmt w:val="bullet"/>
      <w:lvlText w:val=""/>
      <w:lvlJc w:val="left"/>
      <w:pPr>
        <w:tabs>
          <w:tab w:val="num" w:pos="1080"/>
        </w:tabs>
        <w:ind w:left="1080" w:hanging="360"/>
      </w:pPr>
      <w:rPr>
        <w:rFonts w:ascii="Symbol" w:hAnsi="Symbol" w:hint="default"/>
      </w:rPr>
    </w:lvl>
    <w:lvl w:ilvl="2" w:tplc="42CAB952">
      <w:start w:val="1"/>
      <w:numFmt w:val="bullet"/>
      <w:lvlText w:val=""/>
      <w:lvlJc w:val="left"/>
      <w:pPr>
        <w:tabs>
          <w:tab w:val="num" w:pos="1800"/>
        </w:tabs>
        <w:ind w:left="1800" w:hanging="360"/>
      </w:pPr>
      <w:rPr>
        <w:rFonts w:ascii="Symbol" w:hAnsi="Symbol" w:hint="default"/>
      </w:rPr>
    </w:lvl>
    <w:lvl w:ilvl="3" w:tplc="17047E06" w:tentative="1">
      <w:start w:val="1"/>
      <w:numFmt w:val="bullet"/>
      <w:lvlText w:val=""/>
      <w:lvlJc w:val="left"/>
      <w:pPr>
        <w:tabs>
          <w:tab w:val="num" w:pos="2520"/>
        </w:tabs>
        <w:ind w:left="2520" w:hanging="360"/>
      </w:pPr>
      <w:rPr>
        <w:rFonts w:ascii="Symbol" w:hAnsi="Symbol" w:hint="default"/>
      </w:rPr>
    </w:lvl>
    <w:lvl w:ilvl="4" w:tplc="4A88C4F8" w:tentative="1">
      <w:start w:val="1"/>
      <w:numFmt w:val="bullet"/>
      <w:lvlText w:val=""/>
      <w:lvlJc w:val="left"/>
      <w:pPr>
        <w:tabs>
          <w:tab w:val="num" w:pos="3240"/>
        </w:tabs>
        <w:ind w:left="3240" w:hanging="360"/>
      </w:pPr>
      <w:rPr>
        <w:rFonts w:ascii="Symbol" w:hAnsi="Symbol" w:hint="default"/>
      </w:rPr>
    </w:lvl>
    <w:lvl w:ilvl="5" w:tplc="E940D6E6" w:tentative="1">
      <w:start w:val="1"/>
      <w:numFmt w:val="bullet"/>
      <w:lvlText w:val=""/>
      <w:lvlJc w:val="left"/>
      <w:pPr>
        <w:tabs>
          <w:tab w:val="num" w:pos="3960"/>
        </w:tabs>
        <w:ind w:left="3960" w:hanging="360"/>
      </w:pPr>
      <w:rPr>
        <w:rFonts w:ascii="Symbol" w:hAnsi="Symbol" w:hint="default"/>
      </w:rPr>
    </w:lvl>
    <w:lvl w:ilvl="6" w:tplc="BD5AA5DE" w:tentative="1">
      <w:start w:val="1"/>
      <w:numFmt w:val="bullet"/>
      <w:lvlText w:val=""/>
      <w:lvlJc w:val="left"/>
      <w:pPr>
        <w:tabs>
          <w:tab w:val="num" w:pos="4680"/>
        </w:tabs>
        <w:ind w:left="4680" w:hanging="360"/>
      </w:pPr>
      <w:rPr>
        <w:rFonts w:ascii="Symbol" w:hAnsi="Symbol" w:hint="default"/>
      </w:rPr>
    </w:lvl>
    <w:lvl w:ilvl="7" w:tplc="DC0A2240" w:tentative="1">
      <w:start w:val="1"/>
      <w:numFmt w:val="bullet"/>
      <w:lvlText w:val=""/>
      <w:lvlJc w:val="left"/>
      <w:pPr>
        <w:tabs>
          <w:tab w:val="num" w:pos="5400"/>
        </w:tabs>
        <w:ind w:left="5400" w:hanging="360"/>
      </w:pPr>
      <w:rPr>
        <w:rFonts w:ascii="Symbol" w:hAnsi="Symbol" w:hint="default"/>
      </w:rPr>
    </w:lvl>
    <w:lvl w:ilvl="8" w:tplc="437097A2"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337C5AC2"/>
    <w:multiLevelType w:val="hybridMultilevel"/>
    <w:tmpl w:val="1C94C5E0"/>
    <w:lvl w:ilvl="0" w:tplc="FFFFFFFF">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4474C69"/>
    <w:multiLevelType w:val="multilevel"/>
    <w:tmpl w:val="3D066A68"/>
    <w:lvl w:ilvl="0">
      <w:start w:val="1"/>
      <w:numFmt w:val="decimal"/>
      <w:pStyle w:val="NADPISBDO1"/>
      <w:lvlText w:val="%1."/>
      <w:lvlJc w:val="left"/>
      <w:pPr>
        <w:ind w:left="720" w:hanging="360"/>
      </w:pPr>
    </w:lvl>
    <w:lvl w:ilvl="1">
      <w:start w:val="1"/>
      <w:numFmt w:val="decimal"/>
      <w:pStyle w:val="PODNADPIS1"/>
      <w:isLgl/>
      <w:lvlText w:val="%1.%2"/>
      <w:lvlJc w:val="left"/>
      <w:pPr>
        <w:ind w:left="765" w:hanging="405"/>
      </w:pPr>
      <w:rPr>
        <w:rFonts w:hint="default"/>
      </w:rPr>
    </w:lvl>
    <w:lvl w:ilvl="2">
      <w:start w:val="1"/>
      <w:numFmt w:val="decimal"/>
      <w:pStyle w:val="PODNADPIS2"/>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4543326"/>
    <w:multiLevelType w:val="hybridMultilevel"/>
    <w:tmpl w:val="6C5A3C04"/>
    <w:lvl w:ilvl="0" w:tplc="B8AA0BD4">
      <w:start w:val="1"/>
      <w:numFmt w:val="decimal"/>
      <w:lvlText w:val="%1."/>
      <w:lvlJc w:val="left"/>
      <w:pPr>
        <w:tabs>
          <w:tab w:val="num" w:pos="360"/>
        </w:tabs>
        <w:ind w:left="340" w:hanging="340"/>
      </w:pPr>
      <w:rPr>
        <w:rFonts w:ascii="Trebuchet MS" w:hAnsi="Trebuchet M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0856A3"/>
    <w:multiLevelType w:val="hybridMultilevel"/>
    <w:tmpl w:val="E5EC532A"/>
    <w:lvl w:ilvl="0" w:tplc="1C5429AE">
      <w:start w:val="1"/>
      <w:numFmt w:val="decimal"/>
      <w:lvlText w:val="%1."/>
      <w:lvlJc w:val="left"/>
      <w:pPr>
        <w:tabs>
          <w:tab w:val="num" w:pos="360"/>
        </w:tabs>
        <w:ind w:left="340" w:hanging="340"/>
      </w:pPr>
      <w:rPr>
        <w:rFonts w:hint="default"/>
        <w:b w:val="0"/>
        <w:i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81242B9"/>
    <w:multiLevelType w:val="hybridMultilevel"/>
    <w:tmpl w:val="89307328"/>
    <w:lvl w:ilvl="0" w:tplc="52561E16">
      <w:start w:val="1"/>
      <w:numFmt w:val="decimal"/>
      <w:lvlText w:val="%1."/>
      <w:lvlJc w:val="left"/>
      <w:pPr>
        <w:tabs>
          <w:tab w:val="num" w:pos="360"/>
        </w:tabs>
        <w:ind w:left="340" w:hanging="340"/>
      </w:pPr>
      <w:rPr>
        <w:rFonts w:hint="default"/>
        <w:b w:val="0"/>
        <w:color w:val="auto"/>
      </w:rPr>
    </w:lvl>
    <w:lvl w:ilvl="1" w:tplc="04050005">
      <w:start w:val="1"/>
      <w:numFmt w:val="bullet"/>
      <w:lvlText w:val=""/>
      <w:lvlJc w:val="left"/>
      <w:pPr>
        <w:tabs>
          <w:tab w:val="num" w:pos="1440"/>
        </w:tabs>
        <w:ind w:left="1440" w:hanging="360"/>
      </w:pPr>
      <w:rPr>
        <w:rFonts w:ascii="Wingdings" w:hAnsi="Wingdings" w:hint="default"/>
      </w:rPr>
    </w:lvl>
    <w:lvl w:ilvl="2" w:tplc="FFEA7A02">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2FB59F2"/>
    <w:multiLevelType w:val="hybridMultilevel"/>
    <w:tmpl w:val="D5BAC47C"/>
    <w:lvl w:ilvl="0" w:tplc="5D109B90">
      <w:start w:val="1"/>
      <w:numFmt w:val="bullet"/>
      <w:lvlText w:val=""/>
      <w:lvlJc w:val="left"/>
      <w:pPr>
        <w:tabs>
          <w:tab w:val="num" w:pos="360"/>
        </w:tabs>
        <w:ind w:left="360" w:hanging="360"/>
      </w:pPr>
      <w:rPr>
        <w:rFonts w:ascii="Symbol" w:hAnsi="Symbol" w:hint="default"/>
      </w:rPr>
    </w:lvl>
    <w:lvl w:ilvl="1" w:tplc="74FEAADA">
      <w:start w:val="1"/>
      <w:numFmt w:val="bullet"/>
      <w:lvlText w:val=""/>
      <w:lvlJc w:val="left"/>
      <w:pPr>
        <w:tabs>
          <w:tab w:val="num" w:pos="1080"/>
        </w:tabs>
        <w:ind w:left="1080" w:hanging="360"/>
      </w:pPr>
      <w:rPr>
        <w:rFonts w:ascii="Symbol" w:hAnsi="Symbol" w:hint="default"/>
      </w:rPr>
    </w:lvl>
    <w:lvl w:ilvl="2" w:tplc="E04E9150">
      <w:start w:val="1"/>
      <w:numFmt w:val="bullet"/>
      <w:lvlText w:val=""/>
      <w:lvlJc w:val="left"/>
      <w:pPr>
        <w:tabs>
          <w:tab w:val="num" w:pos="1800"/>
        </w:tabs>
        <w:ind w:left="1800" w:hanging="360"/>
      </w:pPr>
      <w:rPr>
        <w:rFonts w:ascii="Symbol" w:hAnsi="Symbol" w:hint="default"/>
      </w:rPr>
    </w:lvl>
    <w:lvl w:ilvl="3" w:tplc="36EEBF92">
      <w:numFmt w:val="bullet"/>
      <w:lvlText w:val=""/>
      <w:lvlJc w:val="left"/>
      <w:pPr>
        <w:tabs>
          <w:tab w:val="num" w:pos="2520"/>
        </w:tabs>
        <w:ind w:left="2520" w:hanging="360"/>
      </w:pPr>
      <w:rPr>
        <w:rFonts w:ascii="Symbol" w:hAnsi="Symbol" w:hint="default"/>
      </w:rPr>
    </w:lvl>
    <w:lvl w:ilvl="4" w:tplc="D9C2706A" w:tentative="1">
      <w:start w:val="1"/>
      <w:numFmt w:val="bullet"/>
      <w:lvlText w:val=""/>
      <w:lvlJc w:val="left"/>
      <w:pPr>
        <w:tabs>
          <w:tab w:val="num" w:pos="3240"/>
        </w:tabs>
        <w:ind w:left="3240" w:hanging="360"/>
      </w:pPr>
      <w:rPr>
        <w:rFonts w:ascii="Symbol" w:hAnsi="Symbol" w:hint="default"/>
      </w:rPr>
    </w:lvl>
    <w:lvl w:ilvl="5" w:tplc="189A2556" w:tentative="1">
      <w:start w:val="1"/>
      <w:numFmt w:val="bullet"/>
      <w:lvlText w:val=""/>
      <w:lvlJc w:val="left"/>
      <w:pPr>
        <w:tabs>
          <w:tab w:val="num" w:pos="3960"/>
        </w:tabs>
        <w:ind w:left="3960" w:hanging="360"/>
      </w:pPr>
      <w:rPr>
        <w:rFonts w:ascii="Symbol" w:hAnsi="Symbol" w:hint="default"/>
      </w:rPr>
    </w:lvl>
    <w:lvl w:ilvl="6" w:tplc="CBC6E988" w:tentative="1">
      <w:start w:val="1"/>
      <w:numFmt w:val="bullet"/>
      <w:lvlText w:val=""/>
      <w:lvlJc w:val="left"/>
      <w:pPr>
        <w:tabs>
          <w:tab w:val="num" w:pos="4680"/>
        </w:tabs>
        <w:ind w:left="4680" w:hanging="360"/>
      </w:pPr>
      <w:rPr>
        <w:rFonts w:ascii="Symbol" w:hAnsi="Symbol" w:hint="default"/>
      </w:rPr>
    </w:lvl>
    <w:lvl w:ilvl="7" w:tplc="8AD6DC16" w:tentative="1">
      <w:start w:val="1"/>
      <w:numFmt w:val="bullet"/>
      <w:lvlText w:val=""/>
      <w:lvlJc w:val="left"/>
      <w:pPr>
        <w:tabs>
          <w:tab w:val="num" w:pos="5400"/>
        </w:tabs>
        <w:ind w:left="5400" w:hanging="360"/>
      </w:pPr>
      <w:rPr>
        <w:rFonts w:ascii="Symbol" w:hAnsi="Symbol" w:hint="default"/>
      </w:rPr>
    </w:lvl>
    <w:lvl w:ilvl="8" w:tplc="CB3A2F5A"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50382FB6"/>
    <w:multiLevelType w:val="hybridMultilevel"/>
    <w:tmpl w:val="14C075E4"/>
    <w:lvl w:ilvl="0" w:tplc="2DCAE392">
      <w:start w:val="1"/>
      <w:numFmt w:val="bullet"/>
      <w:lvlText w:val=""/>
      <w:lvlJc w:val="left"/>
      <w:pPr>
        <w:tabs>
          <w:tab w:val="num" w:pos="720"/>
        </w:tabs>
        <w:ind w:left="720" w:hanging="360"/>
      </w:pPr>
      <w:rPr>
        <w:rFonts w:ascii="Wingdings 3" w:hAnsi="Wingdings 3" w:hint="default"/>
      </w:rPr>
    </w:lvl>
    <w:lvl w:ilvl="1" w:tplc="FFF8955A">
      <w:start w:val="1"/>
      <w:numFmt w:val="bullet"/>
      <w:lvlText w:val=""/>
      <w:lvlJc w:val="left"/>
      <w:pPr>
        <w:tabs>
          <w:tab w:val="num" w:pos="1440"/>
        </w:tabs>
        <w:ind w:left="1440" w:hanging="360"/>
      </w:pPr>
      <w:rPr>
        <w:rFonts w:ascii="Wingdings 3" w:hAnsi="Wingdings 3" w:hint="default"/>
      </w:rPr>
    </w:lvl>
    <w:lvl w:ilvl="2" w:tplc="1C8A3AEA" w:tentative="1">
      <w:start w:val="1"/>
      <w:numFmt w:val="bullet"/>
      <w:lvlText w:val=""/>
      <w:lvlJc w:val="left"/>
      <w:pPr>
        <w:tabs>
          <w:tab w:val="num" w:pos="2160"/>
        </w:tabs>
        <w:ind w:left="2160" w:hanging="360"/>
      </w:pPr>
      <w:rPr>
        <w:rFonts w:ascii="Wingdings 3" w:hAnsi="Wingdings 3" w:hint="default"/>
      </w:rPr>
    </w:lvl>
    <w:lvl w:ilvl="3" w:tplc="9EF00A8C" w:tentative="1">
      <w:start w:val="1"/>
      <w:numFmt w:val="bullet"/>
      <w:lvlText w:val=""/>
      <w:lvlJc w:val="left"/>
      <w:pPr>
        <w:tabs>
          <w:tab w:val="num" w:pos="2880"/>
        </w:tabs>
        <w:ind w:left="2880" w:hanging="360"/>
      </w:pPr>
      <w:rPr>
        <w:rFonts w:ascii="Wingdings 3" w:hAnsi="Wingdings 3" w:hint="default"/>
      </w:rPr>
    </w:lvl>
    <w:lvl w:ilvl="4" w:tplc="0B4484B2" w:tentative="1">
      <w:start w:val="1"/>
      <w:numFmt w:val="bullet"/>
      <w:lvlText w:val=""/>
      <w:lvlJc w:val="left"/>
      <w:pPr>
        <w:tabs>
          <w:tab w:val="num" w:pos="3600"/>
        </w:tabs>
        <w:ind w:left="3600" w:hanging="360"/>
      </w:pPr>
      <w:rPr>
        <w:rFonts w:ascii="Wingdings 3" w:hAnsi="Wingdings 3" w:hint="default"/>
      </w:rPr>
    </w:lvl>
    <w:lvl w:ilvl="5" w:tplc="307EDEDA" w:tentative="1">
      <w:start w:val="1"/>
      <w:numFmt w:val="bullet"/>
      <w:lvlText w:val=""/>
      <w:lvlJc w:val="left"/>
      <w:pPr>
        <w:tabs>
          <w:tab w:val="num" w:pos="4320"/>
        </w:tabs>
        <w:ind w:left="4320" w:hanging="360"/>
      </w:pPr>
      <w:rPr>
        <w:rFonts w:ascii="Wingdings 3" w:hAnsi="Wingdings 3" w:hint="default"/>
      </w:rPr>
    </w:lvl>
    <w:lvl w:ilvl="6" w:tplc="15387800" w:tentative="1">
      <w:start w:val="1"/>
      <w:numFmt w:val="bullet"/>
      <w:lvlText w:val=""/>
      <w:lvlJc w:val="left"/>
      <w:pPr>
        <w:tabs>
          <w:tab w:val="num" w:pos="5040"/>
        </w:tabs>
        <w:ind w:left="5040" w:hanging="360"/>
      </w:pPr>
      <w:rPr>
        <w:rFonts w:ascii="Wingdings 3" w:hAnsi="Wingdings 3" w:hint="default"/>
      </w:rPr>
    </w:lvl>
    <w:lvl w:ilvl="7" w:tplc="0D0262CC" w:tentative="1">
      <w:start w:val="1"/>
      <w:numFmt w:val="bullet"/>
      <w:lvlText w:val=""/>
      <w:lvlJc w:val="left"/>
      <w:pPr>
        <w:tabs>
          <w:tab w:val="num" w:pos="5760"/>
        </w:tabs>
        <w:ind w:left="5760" w:hanging="360"/>
      </w:pPr>
      <w:rPr>
        <w:rFonts w:ascii="Wingdings 3" w:hAnsi="Wingdings 3" w:hint="default"/>
      </w:rPr>
    </w:lvl>
    <w:lvl w:ilvl="8" w:tplc="BA3075B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4811902"/>
    <w:multiLevelType w:val="hybridMultilevel"/>
    <w:tmpl w:val="111A7AEA"/>
    <w:lvl w:ilvl="0" w:tplc="EBF25642">
      <w:start w:val="1"/>
      <w:numFmt w:val="bullet"/>
      <w:lvlText w:val=""/>
      <w:lvlJc w:val="left"/>
      <w:pPr>
        <w:tabs>
          <w:tab w:val="num" w:pos="720"/>
        </w:tabs>
        <w:ind w:left="720" w:hanging="360"/>
      </w:pPr>
      <w:rPr>
        <w:rFonts w:ascii="Wingdings 3" w:hAnsi="Wingdings 3" w:hint="default"/>
      </w:rPr>
    </w:lvl>
    <w:lvl w:ilvl="1" w:tplc="839460D0">
      <w:start w:val="1"/>
      <w:numFmt w:val="bullet"/>
      <w:lvlText w:val=""/>
      <w:lvlJc w:val="left"/>
      <w:pPr>
        <w:tabs>
          <w:tab w:val="num" w:pos="1440"/>
        </w:tabs>
        <w:ind w:left="1440" w:hanging="360"/>
      </w:pPr>
      <w:rPr>
        <w:rFonts w:ascii="Wingdings 3" w:hAnsi="Wingdings 3" w:hint="default"/>
      </w:rPr>
    </w:lvl>
    <w:lvl w:ilvl="2" w:tplc="8CA88EC2" w:tentative="1">
      <w:start w:val="1"/>
      <w:numFmt w:val="bullet"/>
      <w:lvlText w:val=""/>
      <w:lvlJc w:val="left"/>
      <w:pPr>
        <w:tabs>
          <w:tab w:val="num" w:pos="2160"/>
        </w:tabs>
        <w:ind w:left="2160" w:hanging="360"/>
      </w:pPr>
      <w:rPr>
        <w:rFonts w:ascii="Wingdings 3" w:hAnsi="Wingdings 3" w:hint="default"/>
      </w:rPr>
    </w:lvl>
    <w:lvl w:ilvl="3" w:tplc="178CA7BA" w:tentative="1">
      <w:start w:val="1"/>
      <w:numFmt w:val="bullet"/>
      <w:lvlText w:val=""/>
      <w:lvlJc w:val="left"/>
      <w:pPr>
        <w:tabs>
          <w:tab w:val="num" w:pos="2880"/>
        </w:tabs>
        <w:ind w:left="2880" w:hanging="360"/>
      </w:pPr>
      <w:rPr>
        <w:rFonts w:ascii="Wingdings 3" w:hAnsi="Wingdings 3" w:hint="default"/>
      </w:rPr>
    </w:lvl>
    <w:lvl w:ilvl="4" w:tplc="3612CC68" w:tentative="1">
      <w:start w:val="1"/>
      <w:numFmt w:val="bullet"/>
      <w:lvlText w:val=""/>
      <w:lvlJc w:val="left"/>
      <w:pPr>
        <w:tabs>
          <w:tab w:val="num" w:pos="3600"/>
        </w:tabs>
        <w:ind w:left="3600" w:hanging="360"/>
      </w:pPr>
      <w:rPr>
        <w:rFonts w:ascii="Wingdings 3" w:hAnsi="Wingdings 3" w:hint="default"/>
      </w:rPr>
    </w:lvl>
    <w:lvl w:ilvl="5" w:tplc="6F082076" w:tentative="1">
      <w:start w:val="1"/>
      <w:numFmt w:val="bullet"/>
      <w:lvlText w:val=""/>
      <w:lvlJc w:val="left"/>
      <w:pPr>
        <w:tabs>
          <w:tab w:val="num" w:pos="4320"/>
        </w:tabs>
        <w:ind w:left="4320" w:hanging="360"/>
      </w:pPr>
      <w:rPr>
        <w:rFonts w:ascii="Wingdings 3" w:hAnsi="Wingdings 3" w:hint="default"/>
      </w:rPr>
    </w:lvl>
    <w:lvl w:ilvl="6" w:tplc="A0985848" w:tentative="1">
      <w:start w:val="1"/>
      <w:numFmt w:val="bullet"/>
      <w:lvlText w:val=""/>
      <w:lvlJc w:val="left"/>
      <w:pPr>
        <w:tabs>
          <w:tab w:val="num" w:pos="5040"/>
        </w:tabs>
        <w:ind w:left="5040" w:hanging="360"/>
      </w:pPr>
      <w:rPr>
        <w:rFonts w:ascii="Wingdings 3" w:hAnsi="Wingdings 3" w:hint="default"/>
      </w:rPr>
    </w:lvl>
    <w:lvl w:ilvl="7" w:tplc="3E9C3536" w:tentative="1">
      <w:start w:val="1"/>
      <w:numFmt w:val="bullet"/>
      <w:lvlText w:val=""/>
      <w:lvlJc w:val="left"/>
      <w:pPr>
        <w:tabs>
          <w:tab w:val="num" w:pos="5760"/>
        </w:tabs>
        <w:ind w:left="5760" w:hanging="360"/>
      </w:pPr>
      <w:rPr>
        <w:rFonts w:ascii="Wingdings 3" w:hAnsi="Wingdings 3" w:hint="default"/>
      </w:rPr>
    </w:lvl>
    <w:lvl w:ilvl="8" w:tplc="D988C412"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CFD2E1A"/>
    <w:multiLevelType w:val="hybridMultilevel"/>
    <w:tmpl w:val="9460A5B6"/>
    <w:lvl w:ilvl="0" w:tplc="D57C9F4A">
      <w:start w:val="1"/>
      <w:numFmt w:val="bullet"/>
      <w:lvlText w:val=""/>
      <w:lvlJc w:val="left"/>
      <w:pPr>
        <w:tabs>
          <w:tab w:val="num" w:pos="720"/>
        </w:tabs>
        <w:ind w:left="720" w:hanging="360"/>
      </w:pPr>
      <w:rPr>
        <w:rFonts w:ascii="Wingdings 3" w:hAnsi="Wingdings 3" w:hint="default"/>
      </w:rPr>
    </w:lvl>
    <w:lvl w:ilvl="1" w:tplc="4A9CA4E2">
      <w:start w:val="1"/>
      <w:numFmt w:val="bullet"/>
      <w:lvlText w:val=""/>
      <w:lvlJc w:val="left"/>
      <w:pPr>
        <w:tabs>
          <w:tab w:val="num" w:pos="1440"/>
        </w:tabs>
        <w:ind w:left="1440" w:hanging="360"/>
      </w:pPr>
      <w:rPr>
        <w:rFonts w:ascii="Wingdings 3" w:hAnsi="Wingdings 3" w:hint="default"/>
      </w:rPr>
    </w:lvl>
    <w:lvl w:ilvl="2" w:tplc="11D0DCB8" w:tentative="1">
      <w:start w:val="1"/>
      <w:numFmt w:val="bullet"/>
      <w:lvlText w:val=""/>
      <w:lvlJc w:val="left"/>
      <w:pPr>
        <w:tabs>
          <w:tab w:val="num" w:pos="2160"/>
        </w:tabs>
        <w:ind w:left="2160" w:hanging="360"/>
      </w:pPr>
      <w:rPr>
        <w:rFonts w:ascii="Wingdings 3" w:hAnsi="Wingdings 3" w:hint="default"/>
      </w:rPr>
    </w:lvl>
    <w:lvl w:ilvl="3" w:tplc="1318E1FA" w:tentative="1">
      <w:start w:val="1"/>
      <w:numFmt w:val="bullet"/>
      <w:lvlText w:val=""/>
      <w:lvlJc w:val="left"/>
      <w:pPr>
        <w:tabs>
          <w:tab w:val="num" w:pos="2880"/>
        </w:tabs>
        <w:ind w:left="2880" w:hanging="360"/>
      </w:pPr>
      <w:rPr>
        <w:rFonts w:ascii="Wingdings 3" w:hAnsi="Wingdings 3" w:hint="default"/>
      </w:rPr>
    </w:lvl>
    <w:lvl w:ilvl="4" w:tplc="F2204992" w:tentative="1">
      <w:start w:val="1"/>
      <w:numFmt w:val="bullet"/>
      <w:lvlText w:val=""/>
      <w:lvlJc w:val="left"/>
      <w:pPr>
        <w:tabs>
          <w:tab w:val="num" w:pos="3600"/>
        </w:tabs>
        <w:ind w:left="3600" w:hanging="360"/>
      </w:pPr>
      <w:rPr>
        <w:rFonts w:ascii="Wingdings 3" w:hAnsi="Wingdings 3" w:hint="default"/>
      </w:rPr>
    </w:lvl>
    <w:lvl w:ilvl="5" w:tplc="F2705D18" w:tentative="1">
      <w:start w:val="1"/>
      <w:numFmt w:val="bullet"/>
      <w:lvlText w:val=""/>
      <w:lvlJc w:val="left"/>
      <w:pPr>
        <w:tabs>
          <w:tab w:val="num" w:pos="4320"/>
        </w:tabs>
        <w:ind w:left="4320" w:hanging="360"/>
      </w:pPr>
      <w:rPr>
        <w:rFonts w:ascii="Wingdings 3" w:hAnsi="Wingdings 3" w:hint="default"/>
      </w:rPr>
    </w:lvl>
    <w:lvl w:ilvl="6" w:tplc="C9DA43F0" w:tentative="1">
      <w:start w:val="1"/>
      <w:numFmt w:val="bullet"/>
      <w:lvlText w:val=""/>
      <w:lvlJc w:val="left"/>
      <w:pPr>
        <w:tabs>
          <w:tab w:val="num" w:pos="5040"/>
        </w:tabs>
        <w:ind w:left="5040" w:hanging="360"/>
      </w:pPr>
      <w:rPr>
        <w:rFonts w:ascii="Wingdings 3" w:hAnsi="Wingdings 3" w:hint="default"/>
      </w:rPr>
    </w:lvl>
    <w:lvl w:ilvl="7" w:tplc="BC76B2F2" w:tentative="1">
      <w:start w:val="1"/>
      <w:numFmt w:val="bullet"/>
      <w:lvlText w:val=""/>
      <w:lvlJc w:val="left"/>
      <w:pPr>
        <w:tabs>
          <w:tab w:val="num" w:pos="5760"/>
        </w:tabs>
        <w:ind w:left="5760" w:hanging="360"/>
      </w:pPr>
      <w:rPr>
        <w:rFonts w:ascii="Wingdings 3" w:hAnsi="Wingdings 3" w:hint="default"/>
      </w:rPr>
    </w:lvl>
    <w:lvl w:ilvl="8" w:tplc="733A1394"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6272637"/>
    <w:multiLevelType w:val="hybridMultilevel"/>
    <w:tmpl w:val="85E65B1A"/>
    <w:lvl w:ilvl="0" w:tplc="881C346C">
      <w:start w:val="1"/>
      <w:numFmt w:val="bullet"/>
      <w:lvlText w:val=""/>
      <w:lvlJc w:val="left"/>
      <w:pPr>
        <w:tabs>
          <w:tab w:val="num" w:pos="720"/>
        </w:tabs>
        <w:ind w:left="720" w:hanging="360"/>
      </w:pPr>
      <w:rPr>
        <w:rFonts w:ascii="Symbol" w:hAnsi="Symbol" w:hint="default"/>
      </w:rPr>
    </w:lvl>
    <w:lvl w:ilvl="1" w:tplc="935EE624" w:tentative="1">
      <w:start w:val="1"/>
      <w:numFmt w:val="bullet"/>
      <w:lvlText w:val=""/>
      <w:lvlJc w:val="left"/>
      <w:pPr>
        <w:tabs>
          <w:tab w:val="num" w:pos="1440"/>
        </w:tabs>
        <w:ind w:left="1440" w:hanging="360"/>
      </w:pPr>
      <w:rPr>
        <w:rFonts w:ascii="Symbol" w:hAnsi="Symbol" w:hint="default"/>
      </w:rPr>
    </w:lvl>
    <w:lvl w:ilvl="2" w:tplc="B4221A4A">
      <w:start w:val="1"/>
      <w:numFmt w:val="bullet"/>
      <w:lvlText w:val=""/>
      <w:lvlJc w:val="left"/>
      <w:pPr>
        <w:tabs>
          <w:tab w:val="num" w:pos="2160"/>
        </w:tabs>
        <w:ind w:left="2160" w:hanging="360"/>
      </w:pPr>
      <w:rPr>
        <w:rFonts w:ascii="Symbol" w:hAnsi="Symbol" w:hint="default"/>
      </w:rPr>
    </w:lvl>
    <w:lvl w:ilvl="3" w:tplc="D9D2E786" w:tentative="1">
      <w:start w:val="1"/>
      <w:numFmt w:val="bullet"/>
      <w:lvlText w:val=""/>
      <w:lvlJc w:val="left"/>
      <w:pPr>
        <w:tabs>
          <w:tab w:val="num" w:pos="2880"/>
        </w:tabs>
        <w:ind w:left="2880" w:hanging="360"/>
      </w:pPr>
      <w:rPr>
        <w:rFonts w:ascii="Symbol" w:hAnsi="Symbol" w:hint="default"/>
      </w:rPr>
    </w:lvl>
    <w:lvl w:ilvl="4" w:tplc="B78854AA" w:tentative="1">
      <w:start w:val="1"/>
      <w:numFmt w:val="bullet"/>
      <w:lvlText w:val=""/>
      <w:lvlJc w:val="left"/>
      <w:pPr>
        <w:tabs>
          <w:tab w:val="num" w:pos="3600"/>
        </w:tabs>
        <w:ind w:left="3600" w:hanging="360"/>
      </w:pPr>
      <w:rPr>
        <w:rFonts w:ascii="Symbol" w:hAnsi="Symbol" w:hint="default"/>
      </w:rPr>
    </w:lvl>
    <w:lvl w:ilvl="5" w:tplc="5DA4EE50" w:tentative="1">
      <w:start w:val="1"/>
      <w:numFmt w:val="bullet"/>
      <w:lvlText w:val=""/>
      <w:lvlJc w:val="left"/>
      <w:pPr>
        <w:tabs>
          <w:tab w:val="num" w:pos="4320"/>
        </w:tabs>
        <w:ind w:left="4320" w:hanging="360"/>
      </w:pPr>
      <w:rPr>
        <w:rFonts w:ascii="Symbol" w:hAnsi="Symbol" w:hint="default"/>
      </w:rPr>
    </w:lvl>
    <w:lvl w:ilvl="6" w:tplc="3386E8E4" w:tentative="1">
      <w:start w:val="1"/>
      <w:numFmt w:val="bullet"/>
      <w:lvlText w:val=""/>
      <w:lvlJc w:val="left"/>
      <w:pPr>
        <w:tabs>
          <w:tab w:val="num" w:pos="5040"/>
        </w:tabs>
        <w:ind w:left="5040" w:hanging="360"/>
      </w:pPr>
      <w:rPr>
        <w:rFonts w:ascii="Symbol" w:hAnsi="Symbol" w:hint="default"/>
      </w:rPr>
    </w:lvl>
    <w:lvl w:ilvl="7" w:tplc="0FD81EDC" w:tentative="1">
      <w:start w:val="1"/>
      <w:numFmt w:val="bullet"/>
      <w:lvlText w:val=""/>
      <w:lvlJc w:val="left"/>
      <w:pPr>
        <w:tabs>
          <w:tab w:val="num" w:pos="5760"/>
        </w:tabs>
        <w:ind w:left="5760" w:hanging="360"/>
      </w:pPr>
      <w:rPr>
        <w:rFonts w:ascii="Symbol" w:hAnsi="Symbol" w:hint="default"/>
      </w:rPr>
    </w:lvl>
    <w:lvl w:ilvl="8" w:tplc="480C8A6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6593EE1"/>
    <w:multiLevelType w:val="multilevel"/>
    <w:tmpl w:val="E89C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AA48C8"/>
    <w:multiLevelType w:val="multilevel"/>
    <w:tmpl w:val="C1A8F852"/>
    <w:lvl w:ilvl="0">
      <w:start w:val="1"/>
      <w:numFmt w:val="decimal"/>
      <w:pStyle w:val="Nadpis1"/>
      <w:lvlText w:val="%1."/>
      <w:lvlJc w:val="left"/>
      <w:pPr>
        <w:ind w:left="360" w:hanging="360"/>
      </w:pPr>
      <w:rPr>
        <w:rFonts w:hint="default"/>
      </w:rPr>
    </w:lvl>
    <w:lvl w:ilvl="1">
      <w:start w:val="1"/>
      <w:numFmt w:val="decimal"/>
      <w:isLgl/>
      <w:lvlText w:val="%1.%2."/>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EAFA4"/>
        <w:spacing w:val="0"/>
        <w:w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6D5E6BFE"/>
    <w:multiLevelType w:val="hybridMultilevel"/>
    <w:tmpl w:val="30A0F66E"/>
    <w:lvl w:ilvl="0" w:tplc="7234A646">
      <w:start w:val="1"/>
      <w:numFmt w:val="decimal"/>
      <w:lvlText w:val="%1."/>
      <w:lvlJc w:val="left"/>
      <w:pPr>
        <w:tabs>
          <w:tab w:val="num" w:pos="360"/>
        </w:tabs>
        <w:ind w:left="340" w:hanging="34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A228B4"/>
    <w:multiLevelType w:val="hybridMultilevel"/>
    <w:tmpl w:val="526C7B8C"/>
    <w:lvl w:ilvl="0" w:tplc="907A10CE">
      <w:start w:val="1"/>
      <w:numFmt w:val="bullet"/>
      <w:lvlText w:val=""/>
      <w:lvlJc w:val="left"/>
      <w:pPr>
        <w:ind w:left="720" w:hanging="360"/>
      </w:pPr>
      <w:rPr>
        <w:rFonts w:ascii="Wingdings 3" w:hAnsi="Wingdings 3" w:hint="default"/>
        <w:caps w:val="0"/>
        <w:strike w:val="0"/>
        <w:dstrike w:val="0"/>
        <w:vanish w:val="0"/>
        <w:color w:val="ED1A3B"/>
        <w:sz w:val="1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36294E"/>
    <w:multiLevelType w:val="singleLevel"/>
    <w:tmpl w:val="C1F6789A"/>
    <w:lvl w:ilvl="0">
      <w:start w:val="1"/>
      <w:numFmt w:val="decimal"/>
      <w:lvlText w:val="%1. "/>
      <w:legacy w:legacy="1" w:legacySpace="0" w:legacyIndent="283"/>
      <w:lvlJc w:val="left"/>
      <w:pPr>
        <w:ind w:left="283" w:hanging="283"/>
      </w:pPr>
      <w:rPr>
        <w:rFonts w:ascii="Trebuchet MS" w:hAnsi="Trebuchet MS" w:hint="default"/>
        <w:b w:val="0"/>
        <w:i w:val="0"/>
        <w:sz w:val="22"/>
        <w:u w:val="none"/>
      </w:rPr>
    </w:lvl>
  </w:abstractNum>
  <w:abstractNum w:abstractNumId="26" w15:restartNumberingAfterBreak="0">
    <w:nsid w:val="71360052"/>
    <w:multiLevelType w:val="singleLevel"/>
    <w:tmpl w:val="28BAE354"/>
    <w:lvl w:ilvl="0">
      <w:start w:val="1"/>
      <w:numFmt w:val="decimal"/>
      <w:lvlText w:val="%1. "/>
      <w:legacy w:legacy="1" w:legacySpace="0" w:legacyIndent="283"/>
      <w:lvlJc w:val="left"/>
      <w:pPr>
        <w:ind w:left="567" w:hanging="283"/>
      </w:pPr>
      <w:rPr>
        <w:rFonts w:ascii="Trebuchet MS" w:hAnsi="Trebuchet MS" w:hint="default"/>
        <w:b w:val="0"/>
        <w:i w:val="0"/>
        <w:sz w:val="22"/>
        <w:u w:val="none"/>
      </w:rPr>
    </w:lvl>
  </w:abstractNum>
  <w:abstractNum w:abstractNumId="27" w15:restartNumberingAfterBreak="0">
    <w:nsid w:val="73CE754D"/>
    <w:multiLevelType w:val="hybridMultilevel"/>
    <w:tmpl w:val="BDAE7054"/>
    <w:lvl w:ilvl="0" w:tplc="D8D644DA">
      <w:start w:val="1"/>
      <w:numFmt w:val="decimal"/>
      <w:lvlText w:val="%1."/>
      <w:lvlJc w:val="left"/>
      <w:pPr>
        <w:tabs>
          <w:tab w:val="num" w:pos="360"/>
        </w:tabs>
        <w:ind w:left="357" w:hanging="357"/>
      </w:pPr>
      <w:rPr>
        <w:rFonts w:ascii="Trebuchet MS" w:hAnsi="Trebuchet MS" w:hint="default"/>
        <w:b w:val="0"/>
        <w:i w:val="0"/>
        <w:sz w:val="22"/>
      </w:rPr>
    </w:lvl>
    <w:lvl w:ilvl="1" w:tplc="04050019">
      <w:start w:val="1"/>
      <w:numFmt w:val="lowerLetter"/>
      <w:lvlText w:val="%2."/>
      <w:lvlJc w:val="left"/>
      <w:pPr>
        <w:tabs>
          <w:tab w:val="num" w:pos="1865"/>
        </w:tabs>
        <w:ind w:left="1865" w:hanging="360"/>
      </w:pPr>
    </w:lvl>
    <w:lvl w:ilvl="2" w:tplc="0405001B">
      <w:start w:val="1"/>
      <w:numFmt w:val="lowerRoman"/>
      <w:lvlText w:val="%3."/>
      <w:lvlJc w:val="right"/>
      <w:pPr>
        <w:tabs>
          <w:tab w:val="num" w:pos="2585"/>
        </w:tabs>
        <w:ind w:left="2585" w:hanging="180"/>
      </w:pPr>
    </w:lvl>
    <w:lvl w:ilvl="3" w:tplc="0405000F">
      <w:start w:val="1"/>
      <w:numFmt w:val="decimal"/>
      <w:lvlText w:val="%4."/>
      <w:lvlJc w:val="left"/>
      <w:pPr>
        <w:tabs>
          <w:tab w:val="num" w:pos="3305"/>
        </w:tabs>
        <w:ind w:left="3305" w:hanging="360"/>
      </w:pPr>
    </w:lvl>
    <w:lvl w:ilvl="4" w:tplc="04050019">
      <w:start w:val="1"/>
      <w:numFmt w:val="lowerLetter"/>
      <w:lvlText w:val="%5."/>
      <w:lvlJc w:val="left"/>
      <w:pPr>
        <w:tabs>
          <w:tab w:val="num" w:pos="4025"/>
        </w:tabs>
        <w:ind w:left="4025" w:hanging="360"/>
      </w:pPr>
    </w:lvl>
    <w:lvl w:ilvl="5" w:tplc="0405001B" w:tentative="1">
      <w:start w:val="1"/>
      <w:numFmt w:val="lowerRoman"/>
      <w:lvlText w:val="%6."/>
      <w:lvlJc w:val="right"/>
      <w:pPr>
        <w:tabs>
          <w:tab w:val="num" w:pos="4745"/>
        </w:tabs>
        <w:ind w:left="4745" w:hanging="180"/>
      </w:pPr>
    </w:lvl>
    <w:lvl w:ilvl="6" w:tplc="0405000F" w:tentative="1">
      <w:start w:val="1"/>
      <w:numFmt w:val="decimal"/>
      <w:lvlText w:val="%7."/>
      <w:lvlJc w:val="left"/>
      <w:pPr>
        <w:tabs>
          <w:tab w:val="num" w:pos="5465"/>
        </w:tabs>
        <w:ind w:left="5465" w:hanging="360"/>
      </w:pPr>
    </w:lvl>
    <w:lvl w:ilvl="7" w:tplc="04050019" w:tentative="1">
      <w:start w:val="1"/>
      <w:numFmt w:val="lowerLetter"/>
      <w:lvlText w:val="%8."/>
      <w:lvlJc w:val="left"/>
      <w:pPr>
        <w:tabs>
          <w:tab w:val="num" w:pos="6185"/>
        </w:tabs>
        <w:ind w:left="6185" w:hanging="360"/>
      </w:pPr>
    </w:lvl>
    <w:lvl w:ilvl="8" w:tplc="0405001B" w:tentative="1">
      <w:start w:val="1"/>
      <w:numFmt w:val="lowerRoman"/>
      <w:lvlText w:val="%9."/>
      <w:lvlJc w:val="right"/>
      <w:pPr>
        <w:tabs>
          <w:tab w:val="num" w:pos="6905"/>
        </w:tabs>
        <w:ind w:left="6905" w:hanging="180"/>
      </w:pPr>
    </w:lvl>
  </w:abstractNum>
  <w:abstractNum w:abstractNumId="28" w15:restartNumberingAfterBreak="0">
    <w:nsid w:val="78C0362C"/>
    <w:multiLevelType w:val="hybridMultilevel"/>
    <w:tmpl w:val="84E6FCE8"/>
    <w:lvl w:ilvl="0" w:tplc="907A10CE">
      <w:start w:val="1"/>
      <w:numFmt w:val="bullet"/>
      <w:lvlText w:val=""/>
      <w:lvlJc w:val="left"/>
      <w:pPr>
        <w:ind w:left="720" w:hanging="360"/>
      </w:pPr>
      <w:rPr>
        <w:rFonts w:ascii="Wingdings 3" w:hAnsi="Wingdings 3" w:hint="default"/>
        <w:caps w:val="0"/>
        <w:strike w:val="0"/>
        <w:dstrike w:val="0"/>
        <w:vanish w:val="0"/>
        <w:color w:val="ED1A3B"/>
        <w:sz w:val="1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2"/>
  </w:num>
  <w:num w:numId="4">
    <w:abstractNumId w:val="12"/>
  </w:num>
  <w:num w:numId="5">
    <w:abstractNumId w:val="22"/>
  </w:num>
  <w:num w:numId="6">
    <w:abstractNumId w:val="12"/>
  </w:num>
  <w:num w:numId="7">
    <w:abstractNumId w:val="12"/>
  </w:num>
  <w:num w:numId="8">
    <w:abstractNumId w:val="25"/>
  </w:num>
  <w:num w:numId="9">
    <w:abstractNumId w:val="15"/>
  </w:num>
  <w:num w:numId="10">
    <w:abstractNumId w:val="27"/>
  </w:num>
  <w:num w:numId="11">
    <w:abstractNumId w:val="7"/>
  </w:num>
  <w:num w:numId="12">
    <w:abstractNumId w:val="6"/>
  </w:num>
  <w:num w:numId="13">
    <w:abstractNumId w:val="13"/>
  </w:num>
  <w:num w:numId="14">
    <w:abstractNumId w:val="2"/>
  </w:num>
  <w:num w:numId="15">
    <w:abstractNumId w:val="26"/>
  </w:num>
  <w:num w:numId="16">
    <w:abstractNumId w:val="23"/>
  </w:num>
  <w:num w:numId="17">
    <w:abstractNumId w:val="14"/>
  </w:num>
  <w:num w:numId="18">
    <w:abstractNumId w:val="8"/>
  </w:num>
  <w:num w:numId="19">
    <w:abstractNumId w:val="18"/>
  </w:num>
  <w:num w:numId="20">
    <w:abstractNumId w:val="17"/>
  </w:num>
  <w:num w:numId="21">
    <w:abstractNumId w:val="3"/>
  </w:num>
  <w:num w:numId="22">
    <w:abstractNumId w:val="19"/>
  </w:num>
  <w:num w:numId="23">
    <w:abstractNumId w:val="11"/>
  </w:num>
  <w:num w:numId="24">
    <w:abstractNumId w:val="9"/>
  </w:num>
  <w:num w:numId="25">
    <w:abstractNumId w:val="24"/>
  </w:num>
  <w:num w:numId="26">
    <w:abstractNumId w:val="28"/>
  </w:num>
  <w:num w:numId="27">
    <w:abstractNumId w:val="0"/>
    <w:lvlOverride w:ilvl="0">
      <w:lvl w:ilvl="0">
        <w:numFmt w:val="bullet"/>
        <w:lvlText w:val=""/>
        <w:legacy w:legacy="1" w:legacySpace="0" w:legacyIndent="0"/>
        <w:lvlJc w:val="left"/>
        <w:rPr>
          <w:rFonts w:ascii="Wingdings 3" w:hAnsi="Wingdings 3" w:hint="default"/>
          <w:sz w:val="16"/>
        </w:rPr>
      </w:lvl>
    </w:lvlOverride>
  </w:num>
  <w:num w:numId="28">
    <w:abstractNumId w:val="21"/>
  </w:num>
  <w:num w:numId="29">
    <w:abstractNumId w:val="10"/>
  </w:num>
  <w:num w:numId="30">
    <w:abstractNumId w:val="20"/>
  </w:num>
  <w:num w:numId="31">
    <w:abstractNumId w:val="16"/>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B5"/>
    <w:rsid w:val="000200F9"/>
    <w:rsid w:val="00022A71"/>
    <w:rsid w:val="00071ED0"/>
    <w:rsid w:val="000812FA"/>
    <w:rsid w:val="000C1037"/>
    <w:rsid w:val="000E2AFA"/>
    <w:rsid w:val="000E765E"/>
    <w:rsid w:val="00104367"/>
    <w:rsid w:val="00106231"/>
    <w:rsid w:val="001347E5"/>
    <w:rsid w:val="00154F71"/>
    <w:rsid w:val="001624BC"/>
    <w:rsid w:val="00195613"/>
    <w:rsid w:val="001A7FFC"/>
    <w:rsid w:val="001B7F9C"/>
    <w:rsid w:val="001E3407"/>
    <w:rsid w:val="001E4F76"/>
    <w:rsid w:val="001E63ED"/>
    <w:rsid w:val="00202884"/>
    <w:rsid w:val="00216849"/>
    <w:rsid w:val="00222220"/>
    <w:rsid w:val="0023182D"/>
    <w:rsid w:val="00233F24"/>
    <w:rsid w:val="00294886"/>
    <w:rsid w:val="002B164D"/>
    <w:rsid w:val="002D1C2A"/>
    <w:rsid w:val="002D686F"/>
    <w:rsid w:val="00311282"/>
    <w:rsid w:val="00356A6E"/>
    <w:rsid w:val="0038009E"/>
    <w:rsid w:val="003A2691"/>
    <w:rsid w:val="003A3326"/>
    <w:rsid w:val="003D4284"/>
    <w:rsid w:val="003F42FD"/>
    <w:rsid w:val="0040194F"/>
    <w:rsid w:val="004333B0"/>
    <w:rsid w:val="00457776"/>
    <w:rsid w:val="0046707B"/>
    <w:rsid w:val="00493A27"/>
    <w:rsid w:val="0049717B"/>
    <w:rsid w:val="004D1D33"/>
    <w:rsid w:val="004E76E8"/>
    <w:rsid w:val="00503BCB"/>
    <w:rsid w:val="005453ED"/>
    <w:rsid w:val="0058333B"/>
    <w:rsid w:val="005B61D1"/>
    <w:rsid w:val="005C4E84"/>
    <w:rsid w:val="005D41EB"/>
    <w:rsid w:val="005D7245"/>
    <w:rsid w:val="005E1156"/>
    <w:rsid w:val="006203D6"/>
    <w:rsid w:val="00624AF2"/>
    <w:rsid w:val="00674475"/>
    <w:rsid w:val="006962C8"/>
    <w:rsid w:val="006A67C8"/>
    <w:rsid w:val="006E7A39"/>
    <w:rsid w:val="006F4272"/>
    <w:rsid w:val="00716242"/>
    <w:rsid w:val="00727C0F"/>
    <w:rsid w:val="00737826"/>
    <w:rsid w:val="00741680"/>
    <w:rsid w:val="0075254F"/>
    <w:rsid w:val="0076448F"/>
    <w:rsid w:val="00780A23"/>
    <w:rsid w:val="00795857"/>
    <w:rsid w:val="007B2894"/>
    <w:rsid w:val="007D6AB9"/>
    <w:rsid w:val="00807C31"/>
    <w:rsid w:val="008365B5"/>
    <w:rsid w:val="008536D8"/>
    <w:rsid w:val="008600F6"/>
    <w:rsid w:val="0087159D"/>
    <w:rsid w:val="00893B6C"/>
    <w:rsid w:val="008C6940"/>
    <w:rsid w:val="008D396F"/>
    <w:rsid w:val="00920C24"/>
    <w:rsid w:val="00933446"/>
    <w:rsid w:val="00984A57"/>
    <w:rsid w:val="00994EC0"/>
    <w:rsid w:val="009A638B"/>
    <w:rsid w:val="009D2B79"/>
    <w:rsid w:val="009F5CF8"/>
    <w:rsid w:val="00A3739A"/>
    <w:rsid w:val="00A51427"/>
    <w:rsid w:val="00A74688"/>
    <w:rsid w:val="00A83A87"/>
    <w:rsid w:val="00A95864"/>
    <w:rsid w:val="00AD17E3"/>
    <w:rsid w:val="00AE2B83"/>
    <w:rsid w:val="00B05F25"/>
    <w:rsid w:val="00B21E80"/>
    <w:rsid w:val="00B44120"/>
    <w:rsid w:val="00B56A43"/>
    <w:rsid w:val="00B976B6"/>
    <w:rsid w:val="00BB15DA"/>
    <w:rsid w:val="00BB1FD7"/>
    <w:rsid w:val="00BD54B8"/>
    <w:rsid w:val="00BE38A1"/>
    <w:rsid w:val="00C01B49"/>
    <w:rsid w:val="00C0217D"/>
    <w:rsid w:val="00C21515"/>
    <w:rsid w:val="00CC6D73"/>
    <w:rsid w:val="00D24683"/>
    <w:rsid w:val="00D417C0"/>
    <w:rsid w:val="00D514F7"/>
    <w:rsid w:val="00D66ACD"/>
    <w:rsid w:val="00DE08BE"/>
    <w:rsid w:val="00DE24B7"/>
    <w:rsid w:val="00E25409"/>
    <w:rsid w:val="00E44A3E"/>
    <w:rsid w:val="00E628B0"/>
    <w:rsid w:val="00F26BC0"/>
    <w:rsid w:val="00F968BA"/>
    <w:rsid w:val="00FB4B3E"/>
    <w:rsid w:val="00FB530C"/>
    <w:rsid w:val="00FE0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2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17C0"/>
  </w:style>
  <w:style w:type="paragraph" w:styleId="Nadpis1">
    <w:name w:val="heading 1"/>
    <w:aliases w:val="nadpis 1"/>
    <w:basedOn w:val="Normln"/>
    <w:link w:val="Nadpis1Char"/>
    <w:qFormat/>
    <w:rsid w:val="00311282"/>
    <w:pPr>
      <w:numPr>
        <w:numId w:val="5"/>
      </w:numPr>
      <w:spacing w:before="106" w:after="0" w:line="240" w:lineRule="auto"/>
      <w:textAlignment w:val="baseline"/>
      <w:outlineLvl w:val="0"/>
    </w:pPr>
    <w:rPr>
      <w:rFonts w:eastAsia="+mj-ea" w:cs="+mj-cs"/>
      <w:b/>
      <w:bCs/>
      <w:caps/>
      <w:color w:val="ED1A3B"/>
      <w:sz w:val="36"/>
      <w:szCs w:val="36"/>
    </w:rPr>
  </w:style>
  <w:style w:type="paragraph" w:styleId="Nadpis2">
    <w:name w:val="heading 2"/>
    <w:basedOn w:val="Normln"/>
    <w:next w:val="Normln"/>
    <w:link w:val="Nadpis2Char"/>
    <w:uiPriority w:val="9"/>
    <w:semiHidden/>
    <w:unhideWhenUsed/>
    <w:qFormat/>
    <w:rsid w:val="001E4F76"/>
    <w:pPr>
      <w:keepNext/>
      <w:keepLines/>
      <w:spacing w:before="200" w:after="0"/>
      <w:outlineLvl w:val="1"/>
    </w:pPr>
    <w:rPr>
      <w:rFonts w:asciiTheme="majorHAnsi" w:eastAsiaTheme="majorEastAsia" w:hAnsiTheme="majorHAnsi" w:cstheme="majorBidi"/>
      <w:b/>
      <w:bCs/>
      <w:color w:val="404040"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BDO1">
    <w:name w:val="NADPIS BDO 1"/>
    <w:basedOn w:val="Odstavecseseznamem"/>
    <w:link w:val="NADPISBDO1Char"/>
    <w:qFormat/>
    <w:rsid w:val="000C1037"/>
    <w:pPr>
      <w:numPr>
        <w:numId w:val="7"/>
      </w:numPr>
      <w:spacing w:before="480" w:after="240" w:line="240" w:lineRule="auto"/>
      <w:contextualSpacing w:val="0"/>
      <w:outlineLvl w:val="0"/>
    </w:pPr>
    <w:rPr>
      <w:rFonts w:asciiTheme="minorHAnsi" w:eastAsiaTheme="minorEastAsia" w:hAnsiTheme="minorHAnsi"/>
      <w:b/>
      <w:caps/>
      <w:color w:val="ED1A3B" w:themeColor="accent4"/>
      <w:sz w:val="22"/>
      <w:szCs w:val="22"/>
      <w:lang w:eastAsia="cs-CZ"/>
    </w:rPr>
  </w:style>
  <w:style w:type="paragraph" w:styleId="Odstavecseseznamem">
    <w:name w:val="List Paragraph"/>
    <w:basedOn w:val="Normln"/>
    <w:uiPriority w:val="34"/>
    <w:qFormat/>
    <w:rsid w:val="001B7F9C"/>
    <w:pPr>
      <w:ind w:left="720"/>
      <w:contextualSpacing/>
    </w:pPr>
  </w:style>
  <w:style w:type="paragraph" w:customStyle="1" w:styleId="BDOFooter">
    <w:name w:val="BDO_Footer"/>
    <w:basedOn w:val="Normln"/>
    <w:rsid w:val="001B7F9C"/>
    <w:pPr>
      <w:spacing w:after="0" w:line="144" w:lineRule="exact"/>
    </w:pPr>
    <w:rPr>
      <w:rFonts w:eastAsia="Times New Roman" w:cs="Times New Roman"/>
      <w:color w:val="786860"/>
      <w:sz w:val="12"/>
      <w:szCs w:val="24"/>
      <w:lang w:val="en-GB" w:eastAsia="en-GB"/>
    </w:rPr>
  </w:style>
  <w:style w:type="paragraph" w:customStyle="1" w:styleId="BDONormal">
    <w:name w:val="BDO_Normal"/>
    <w:rsid w:val="001B7F9C"/>
    <w:pPr>
      <w:spacing w:after="0" w:line="240" w:lineRule="auto"/>
    </w:pPr>
    <w:rPr>
      <w:rFonts w:eastAsia="Times New Roman" w:cs="Times New Roman"/>
      <w:szCs w:val="24"/>
      <w:lang w:val="en-GB" w:eastAsia="en-GB"/>
    </w:rPr>
  </w:style>
  <w:style w:type="paragraph" w:customStyle="1" w:styleId="BDONADPIS2">
    <w:name w:val="BDO_NADPIS_2"/>
    <w:basedOn w:val="Nadpis2"/>
    <w:next w:val="Normln"/>
    <w:qFormat/>
    <w:rsid w:val="001E4F76"/>
    <w:pPr>
      <w:numPr>
        <w:ilvl w:val="1"/>
        <w:numId w:val="2"/>
      </w:numPr>
      <w:spacing w:before="360" w:after="120" w:line="240" w:lineRule="auto"/>
      <w:jc w:val="both"/>
    </w:pPr>
    <w:rPr>
      <w:rFonts w:ascii="Trebuchet MS" w:eastAsia="Times New Roman" w:hAnsi="Trebuchet MS" w:cs="Times New Roman"/>
      <w:noProof/>
      <w:color w:val="auto"/>
      <w:sz w:val="22"/>
      <w:szCs w:val="22"/>
    </w:rPr>
  </w:style>
  <w:style w:type="character" w:customStyle="1" w:styleId="Nadpis2Char">
    <w:name w:val="Nadpis 2 Char"/>
    <w:basedOn w:val="Standardnpsmoodstavce"/>
    <w:link w:val="Nadpis2"/>
    <w:uiPriority w:val="9"/>
    <w:semiHidden/>
    <w:rsid w:val="001E4F76"/>
    <w:rPr>
      <w:rFonts w:asciiTheme="majorHAnsi" w:eastAsiaTheme="majorEastAsia" w:hAnsiTheme="majorHAnsi" w:cstheme="majorBidi"/>
      <w:b/>
      <w:bCs/>
      <w:color w:val="404040" w:themeColor="accent1"/>
      <w:sz w:val="26"/>
      <w:szCs w:val="26"/>
    </w:rPr>
  </w:style>
  <w:style w:type="character" w:customStyle="1" w:styleId="NADPISBDO1Char">
    <w:name w:val="NADPIS BDO 1 Char"/>
    <w:basedOn w:val="Standardnpsmoodstavce"/>
    <w:link w:val="NADPISBDO1"/>
    <w:rsid w:val="00311282"/>
    <w:rPr>
      <w:rFonts w:asciiTheme="minorHAnsi" w:eastAsiaTheme="minorEastAsia" w:hAnsiTheme="minorHAnsi"/>
      <w:b/>
      <w:caps/>
      <w:color w:val="ED1A3B" w:themeColor="accent4"/>
      <w:sz w:val="22"/>
      <w:szCs w:val="22"/>
      <w:lang w:eastAsia="cs-CZ"/>
    </w:rPr>
  </w:style>
  <w:style w:type="character" w:styleId="Zdraznnintenzivn">
    <w:name w:val="Intense Emphasis"/>
    <w:basedOn w:val="Standardnpsmoodstavce"/>
    <w:uiPriority w:val="21"/>
    <w:qFormat/>
    <w:rsid w:val="00311282"/>
    <w:rPr>
      <w:b/>
      <w:bCs/>
      <w:i/>
      <w:iCs/>
      <w:color w:val="404040" w:themeColor="accent1"/>
    </w:rPr>
  </w:style>
  <w:style w:type="paragraph" w:customStyle="1" w:styleId="PODNADPIS1">
    <w:name w:val="PODNADPIS 1"/>
    <w:basedOn w:val="Nadpis2"/>
    <w:link w:val="PODNADPIS1Char"/>
    <w:qFormat/>
    <w:rsid w:val="000C1037"/>
    <w:pPr>
      <w:numPr>
        <w:ilvl w:val="1"/>
        <w:numId w:val="7"/>
      </w:numPr>
      <w:spacing w:before="360" w:after="120" w:line="240" w:lineRule="auto"/>
    </w:pPr>
    <w:rPr>
      <w:color w:val="ED1A3B" w:themeColor="text2"/>
      <w:sz w:val="22"/>
      <w:lang w:eastAsia="cs-CZ"/>
    </w:rPr>
  </w:style>
  <w:style w:type="character" w:customStyle="1" w:styleId="PODNADPIS1Char">
    <w:name w:val="PODNADPIS 1 Char"/>
    <w:basedOn w:val="Standardnpsmoodstavce"/>
    <w:link w:val="PODNADPIS1"/>
    <w:rsid w:val="000C1037"/>
    <w:rPr>
      <w:rFonts w:asciiTheme="majorHAnsi" w:eastAsiaTheme="majorEastAsia" w:hAnsiTheme="majorHAnsi" w:cstheme="majorBidi"/>
      <w:b/>
      <w:bCs/>
      <w:color w:val="ED1A3B" w:themeColor="text2"/>
      <w:sz w:val="22"/>
      <w:szCs w:val="26"/>
      <w:lang w:eastAsia="cs-CZ"/>
    </w:rPr>
  </w:style>
  <w:style w:type="paragraph" w:customStyle="1" w:styleId="NormTEXT">
    <w:name w:val="Norm TEXT"/>
    <w:basedOn w:val="Normln"/>
    <w:link w:val="NormTEXTChar"/>
    <w:qFormat/>
    <w:rsid w:val="00311282"/>
    <w:pPr>
      <w:spacing w:before="120" w:after="120" w:line="240" w:lineRule="auto"/>
    </w:pPr>
    <w:rPr>
      <w:rFonts w:asciiTheme="minorHAnsi" w:eastAsiaTheme="minorEastAsia" w:hAnsiTheme="minorHAnsi"/>
      <w:color w:val="ED1A3B" w:themeColor="text2"/>
      <w:sz w:val="22"/>
      <w:szCs w:val="22"/>
      <w:lang w:eastAsia="cs-CZ"/>
    </w:rPr>
  </w:style>
  <w:style w:type="character" w:customStyle="1" w:styleId="NormTEXTChar">
    <w:name w:val="Norm TEXT Char"/>
    <w:basedOn w:val="Standardnpsmoodstavce"/>
    <w:link w:val="NormTEXT"/>
    <w:rsid w:val="00311282"/>
    <w:rPr>
      <w:rFonts w:asciiTheme="minorHAnsi" w:eastAsiaTheme="minorEastAsia" w:hAnsiTheme="minorHAnsi"/>
      <w:color w:val="ED1A3B" w:themeColor="text2"/>
      <w:sz w:val="22"/>
      <w:szCs w:val="22"/>
      <w:lang w:eastAsia="cs-CZ"/>
    </w:rPr>
  </w:style>
  <w:style w:type="character" w:customStyle="1" w:styleId="Nadpis1Char">
    <w:name w:val="Nadpis 1 Char"/>
    <w:aliases w:val="nadpis 1 Char"/>
    <w:basedOn w:val="Standardnpsmoodstavce"/>
    <w:link w:val="Nadpis1"/>
    <w:rsid w:val="00311282"/>
    <w:rPr>
      <w:rFonts w:ascii="Trebuchet MS" w:eastAsia="+mj-ea" w:hAnsi="Trebuchet MS" w:cs="+mj-cs"/>
      <w:b/>
      <w:bCs/>
      <w:caps/>
      <w:color w:val="ED1A3B"/>
      <w:sz w:val="36"/>
      <w:szCs w:val="36"/>
    </w:rPr>
  </w:style>
  <w:style w:type="paragraph" w:customStyle="1" w:styleId="Tlotextu">
    <w:name w:val="Tělo textu"/>
    <w:basedOn w:val="Normln"/>
    <w:link w:val="TlotextuChar"/>
    <w:qFormat/>
    <w:rsid w:val="000C1037"/>
    <w:pPr>
      <w:spacing w:before="120" w:after="120" w:line="240" w:lineRule="auto"/>
    </w:pPr>
    <w:rPr>
      <w:rFonts w:asciiTheme="minorHAnsi" w:eastAsiaTheme="minorEastAsia" w:hAnsiTheme="minorHAnsi"/>
      <w:color w:val="404040"/>
      <w:sz w:val="22"/>
      <w:szCs w:val="22"/>
      <w:lang w:eastAsia="cs-CZ"/>
    </w:rPr>
  </w:style>
  <w:style w:type="character" w:customStyle="1" w:styleId="TlotextuChar">
    <w:name w:val="Tělo textu Char"/>
    <w:basedOn w:val="Standardnpsmoodstavce"/>
    <w:link w:val="Tlotextu"/>
    <w:rsid w:val="000C1037"/>
    <w:rPr>
      <w:rFonts w:asciiTheme="minorHAnsi" w:eastAsiaTheme="minorEastAsia" w:hAnsiTheme="minorHAnsi"/>
      <w:color w:val="404040"/>
      <w:sz w:val="22"/>
      <w:szCs w:val="22"/>
      <w:lang w:eastAsia="cs-CZ"/>
    </w:rPr>
  </w:style>
  <w:style w:type="paragraph" w:customStyle="1" w:styleId="PODNADPIS2">
    <w:name w:val="PODNADPIS 2"/>
    <w:basedOn w:val="Odstavecseseznamem"/>
    <w:link w:val="PODNADPIS2Char"/>
    <w:qFormat/>
    <w:rsid w:val="000C1037"/>
    <w:pPr>
      <w:numPr>
        <w:ilvl w:val="2"/>
        <w:numId w:val="7"/>
      </w:numPr>
      <w:spacing w:before="240" w:after="120" w:line="240" w:lineRule="auto"/>
      <w:outlineLvl w:val="2"/>
    </w:pPr>
    <w:rPr>
      <w:rFonts w:asciiTheme="minorHAnsi" w:eastAsiaTheme="minorEastAsia" w:hAnsiTheme="minorHAnsi"/>
      <w:color w:val="404040"/>
      <w:sz w:val="22"/>
      <w:szCs w:val="22"/>
      <w:lang w:eastAsia="cs-CZ"/>
    </w:rPr>
  </w:style>
  <w:style w:type="character" w:customStyle="1" w:styleId="PODNADPIS2Char">
    <w:name w:val="PODNADPIS 2 Char"/>
    <w:basedOn w:val="Standardnpsmoodstavce"/>
    <w:link w:val="PODNADPIS2"/>
    <w:rsid w:val="000C1037"/>
    <w:rPr>
      <w:rFonts w:asciiTheme="minorHAnsi" w:eastAsiaTheme="minorEastAsia" w:hAnsiTheme="minorHAnsi"/>
      <w:color w:val="404040"/>
      <w:sz w:val="22"/>
      <w:szCs w:val="22"/>
      <w:lang w:eastAsia="cs-CZ"/>
    </w:rPr>
  </w:style>
  <w:style w:type="paragraph" w:styleId="Revize">
    <w:name w:val="Revision"/>
    <w:hidden/>
    <w:uiPriority w:val="99"/>
    <w:semiHidden/>
    <w:rsid w:val="00154F71"/>
    <w:pPr>
      <w:spacing w:after="0" w:line="240" w:lineRule="auto"/>
    </w:pPr>
  </w:style>
  <w:style w:type="paragraph" w:styleId="Normlnweb">
    <w:name w:val="Normal (Web)"/>
    <w:basedOn w:val="Normln"/>
    <w:uiPriority w:val="99"/>
    <w:semiHidden/>
    <w:unhideWhenUsed/>
    <w:rsid w:val="00893B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Mkatabulky">
    <w:name w:val="Table Grid"/>
    <w:basedOn w:val="Normlntabulka"/>
    <w:uiPriority w:val="59"/>
    <w:rsid w:val="00696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C6D73"/>
    <w:rPr>
      <w:sz w:val="16"/>
      <w:szCs w:val="16"/>
    </w:rPr>
  </w:style>
  <w:style w:type="paragraph" w:styleId="Textkomente">
    <w:name w:val="annotation text"/>
    <w:basedOn w:val="Normln"/>
    <w:link w:val="TextkomenteChar"/>
    <w:uiPriority w:val="99"/>
    <w:unhideWhenUsed/>
    <w:rsid w:val="00CC6D73"/>
    <w:pPr>
      <w:spacing w:line="240" w:lineRule="auto"/>
    </w:pPr>
  </w:style>
  <w:style w:type="character" w:customStyle="1" w:styleId="TextkomenteChar">
    <w:name w:val="Text komentáře Char"/>
    <w:basedOn w:val="Standardnpsmoodstavce"/>
    <w:link w:val="Textkomente"/>
    <w:uiPriority w:val="99"/>
    <w:rsid w:val="00CC6D73"/>
  </w:style>
  <w:style w:type="paragraph" w:styleId="Pedmtkomente">
    <w:name w:val="annotation subject"/>
    <w:basedOn w:val="Textkomente"/>
    <w:next w:val="Textkomente"/>
    <w:link w:val="PedmtkomenteChar"/>
    <w:uiPriority w:val="99"/>
    <w:semiHidden/>
    <w:unhideWhenUsed/>
    <w:rsid w:val="00CC6D73"/>
    <w:rPr>
      <w:b/>
      <w:bCs/>
    </w:rPr>
  </w:style>
  <w:style w:type="character" w:customStyle="1" w:styleId="PedmtkomenteChar">
    <w:name w:val="Předmět komentáře Char"/>
    <w:basedOn w:val="TextkomenteChar"/>
    <w:link w:val="Pedmtkomente"/>
    <w:uiPriority w:val="99"/>
    <w:semiHidden/>
    <w:rsid w:val="00CC6D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9303">
      <w:bodyDiv w:val="1"/>
      <w:marLeft w:val="0"/>
      <w:marRight w:val="0"/>
      <w:marTop w:val="0"/>
      <w:marBottom w:val="0"/>
      <w:divBdr>
        <w:top w:val="none" w:sz="0" w:space="0" w:color="auto"/>
        <w:left w:val="none" w:sz="0" w:space="0" w:color="auto"/>
        <w:bottom w:val="none" w:sz="0" w:space="0" w:color="auto"/>
        <w:right w:val="none" w:sz="0" w:space="0" w:color="auto"/>
      </w:divBdr>
      <w:divsChild>
        <w:div w:id="730229223">
          <w:marLeft w:val="274"/>
          <w:marRight w:val="0"/>
          <w:marTop w:val="120"/>
          <w:marBottom w:val="120"/>
          <w:divBdr>
            <w:top w:val="none" w:sz="0" w:space="0" w:color="auto"/>
            <w:left w:val="none" w:sz="0" w:space="0" w:color="auto"/>
            <w:bottom w:val="none" w:sz="0" w:space="0" w:color="auto"/>
            <w:right w:val="none" w:sz="0" w:space="0" w:color="auto"/>
          </w:divBdr>
        </w:div>
        <w:div w:id="1467745227">
          <w:marLeft w:val="850"/>
          <w:marRight w:val="0"/>
          <w:marTop w:val="120"/>
          <w:marBottom w:val="120"/>
          <w:divBdr>
            <w:top w:val="none" w:sz="0" w:space="0" w:color="auto"/>
            <w:left w:val="none" w:sz="0" w:space="0" w:color="auto"/>
            <w:bottom w:val="none" w:sz="0" w:space="0" w:color="auto"/>
            <w:right w:val="none" w:sz="0" w:space="0" w:color="auto"/>
          </w:divBdr>
        </w:div>
        <w:div w:id="1513717645">
          <w:marLeft w:val="850"/>
          <w:marRight w:val="0"/>
          <w:marTop w:val="120"/>
          <w:marBottom w:val="120"/>
          <w:divBdr>
            <w:top w:val="none" w:sz="0" w:space="0" w:color="auto"/>
            <w:left w:val="none" w:sz="0" w:space="0" w:color="auto"/>
            <w:bottom w:val="none" w:sz="0" w:space="0" w:color="auto"/>
            <w:right w:val="none" w:sz="0" w:space="0" w:color="auto"/>
          </w:divBdr>
        </w:div>
        <w:div w:id="925915612">
          <w:marLeft w:val="274"/>
          <w:marRight w:val="0"/>
          <w:marTop w:val="120"/>
          <w:marBottom w:val="120"/>
          <w:divBdr>
            <w:top w:val="none" w:sz="0" w:space="0" w:color="auto"/>
            <w:left w:val="none" w:sz="0" w:space="0" w:color="auto"/>
            <w:bottom w:val="none" w:sz="0" w:space="0" w:color="auto"/>
            <w:right w:val="none" w:sz="0" w:space="0" w:color="auto"/>
          </w:divBdr>
        </w:div>
        <w:div w:id="554851611">
          <w:marLeft w:val="562"/>
          <w:marRight w:val="0"/>
          <w:marTop w:val="120"/>
          <w:marBottom w:val="120"/>
          <w:divBdr>
            <w:top w:val="none" w:sz="0" w:space="0" w:color="auto"/>
            <w:left w:val="none" w:sz="0" w:space="0" w:color="auto"/>
            <w:bottom w:val="none" w:sz="0" w:space="0" w:color="auto"/>
            <w:right w:val="none" w:sz="0" w:space="0" w:color="auto"/>
          </w:divBdr>
        </w:div>
        <w:div w:id="477187346">
          <w:marLeft w:val="562"/>
          <w:marRight w:val="0"/>
          <w:marTop w:val="120"/>
          <w:marBottom w:val="120"/>
          <w:divBdr>
            <w:top w:val="none" w:sz="0" w:space="0" w:color="auto"/>
            <w:left w:val="none" w:sz="0" w:space="0" w:color="auto"/>
            <w:bottom w:val="none" w:sz="0" w:space="0" w:color="auto"/>
            <w:right w:val="none" w:sz="0" w:space="0" w:color="auto"/>
          </w:divBdr>
        </w:div>
        <w:div w:id="1415013683">
          <w:marLeft w:val="562"/>
          <w:marRight w:val="0"/>
          <w:marTop w:val="120"/>
          <w:marBottom w:val="120"/>
          <w:divBdr>
            <w:top w:val="none" w:sz="0" w:space="0" w:color="auto"/>
            <w:left w:val="none" w:sz="0" w:space="0" w:color="auto"/>
            <w:bottom w:val="none" w:sz="0" w:space="0" w:color="auto"/>
            <w:right w:val="none" w:sz="0" w:space="0" w:color="auto"/>
          </w:divBdr>
        </w:div>
        <w:div w:id="277295248">
          <w:marLeft w:val="274"/>
          <w:marRight w:val="0"/>
          <w:marTop w:val="120"/>
          <w:marBottom w:val="120"/>
          <w:divBdr>
            <w:top w:val="none" w:sz="0" w:space="0" w:color="auto"/>
            <w:left w:val="none" w:sz="0" w:space="0" w:color="auto"/>
            <w:bottom w:val="none" w:sz="0" w:space="0" w:color="auto"/>
            <w:right w:val="none" w:sz="0" w:space="0" w:color="auto"/>
          </w:divBdr>
        </w:div>
        <w:div w:id="274993432">
          <w:marLeft w:val="562"/>
          <w:marRight w:val="0"/>
          <w:marTop w:val="120"/>
          <w:marBottom w:val="120"/>
          <w:divBdr>
            <w:top w:val="none" w:sz="0" w:space="0" w:color="auto"/>
            <w:left w:val="none" w:sz="0" w:space="0" w:color="auto"/>
            <w:bottom w:val="none" w:sz="0" w:space="0" w:color="auto"/>
            <w:right w:val="none" w:sz="0" w:space="0" w:color="auto"/>
          </w:divBdr>
        </w:div>
        <w:div w:id="777407792">
          <w:marLeft w:val="274"/>
          <w:marRight w:val="0"/>
          <w:marTop w:val="120"/>
          <w:marBottom w:val="120"/>
          <w:divBdr>
            <w:top w:val="none" w:sz="0" w:space="0" w:color="auto"/>
            <w:left w:val="none" w:sz="0" w:space="0" w:color="auto"/>
            <w:bottom w:val="none" w:sz="0" w:space="0" w:color="auto"/>
            <w:right w:val="none" w:sz="0" w:space="0" w:color="auto"/>
          </w:divBdr>
        </w:div>
        <w:div w:id="1551922764">
          <w:marLeft w:val="562"/>
          <w:marRight w:val="0"/>
          <w:marTop w:val="120"/>
          <w:marBottom w:val="120"/>
          <w:divBdr>
            <w:top w:val="none" w:sz="0" w:space="0" w:color="auto"/>
            <w:left w:val="none" w:sz="0" w:space="0" w:color="auto"/>
            <w:bottom w:val="none" w:sz="0" w:space="0" w:color="auto"/>
            <w:right w:val="none" w:sz="0" w:space="0" w:color="auto"/>
          </w:divBdr>
        </w:div>
        <w:div w:id="448356469">
          <w:marLeft w:val="562"/>
          <w:marRight w:val="0"/>
          <w:marTop w:val="120"/>
          <w:marBottom w:val="120"/>
          <w:divBdr>
            <w:top w:val="none" w:sz="0" w:space="0" w:color="auto"/>
            <w:left w:val="none" w:sz="0" w:space="0" w:color="auto"/>
            <w:bottom w:val="none" w:sz="0" w:space="0" w:color="auto"/>
            <w:right w:val="none" w:sz="0" w:space="0" w:color="auto"/>
          </w:divBdr>
        </w:div>
        <w:div w:id="1837302801">
          <w:marLeft w:val="562"/>
          <w:marRight w:val="0"/>
          <w:marTop w:val="120"/>
          <w:marBottom w:val="120"/>
          <w:divBdr>
            <w:top w:val="none" w:sz="0" w:space="0" w:color="auto"/>
            <w:left w:val="none" w:sz="0" w:space="0" w:color="auto"/>
            <w:bottom w:val="none" w:sz="0" w:space="0" w:color="auto"/>
            <w:right w:val="none" w:sz="0" w:space="0" w:color="auto"/>
          </w:divBdr>
        </w:div>
        <w:div w:id="201594144">
          <w:marLeft w:val="562"/>
          <w:marRight w:val="0"/>
          <w:marTop w:val="120"/>
          <w:marBottom w:val="120"/>
          <w:divBdr>
            <w:top w:val="none" w:sz="0" w:space="0" w:color="auto"/>
            <w:left w:val="none" w:sz="0" w:space="0" w:color="auto"/>
            <w:bottom w:val="none" w:sz="0" w:space="0" w:color="auto"/>
            <w:right w:val="none" w:sz="0" w:space="0" w:color="auto"/>
          </w:divBdr>
        </w:div>
      </w:divsChild>
    </w:div>
    <w:div w:id="304631028">
      <w:bodyDiv w:val="1"/>
      <w:marLeft w:val="0"/>
      <w:marRight w:val="0"/>
      <w:marTop w:val="0"/>
      <w:marBottom w:val="0"/>
      <w:divBdr>
        <w:top w:val="none" w:sz="0" w:space="0" w:color="auto"/>
        <w:left w:val="none" w:sz="0" w:space="0" w:color="auto"/>
        <w:bottom w:val="none" w:sz="0" w:space="0" w:color="auto"/>
        <w:right w:val="none" w:sz="0" w:space="0" w:color="auto"/>
      </w:divBdr>
      <w:divsChild>
        <w:div w:id="260452557">
          <w:marLeft w:val="562"/>
          <w:marRight w:val="0"/>
          <w:marTop w:val="120"/>
          <w:marBottom w:val="120"/>
          <w:divBdr>
            <w:top w:val="none" w:sz="0" w:space="0" w:color="auto"/>
            <w:left w:val="none" w:sz="0" w:space="0" w:color="auto"/>
            <w:bottom w:val="none" w:sz="0" w:space="0" w:color="auto"/>
            <w:right w:val="none" w:sz="0" w:space="0" w:color="auto"/>
          </w:divBdr>
        </w:div>
        <w:div w:id="1475367366">
          <w:marLeft w:val="850"/>
          <w:marRight w:val="0"/>
          <w:marTop w:val="120"/>
          <w:marBottom w:val="120"/>
          <w:divBdr>
            <w:top w:val="none" w:sz="0" w:space="0" w:color="auto"/>
            <w:left w:val="none" w:sz="0" w:space="0" w:color="auto"/>
            <w:bottom w:val="none" w:sz="0" w:space="0" w:color="auto"/>
            <w:right w:val="none" w:sz="0" w:space="0" w:color="auto"/>
          </w:divBdr>
        </w:div>
        <w:div w:id="1072510474">
          <w:marLeft w:val="850"/>
          <w:marRight w:val="0"/>
          <w:marTop w:val="120"/>
          <w:marBottom w:val="120"/>
          <w:divBdr>
            <w:top w:val="none" w:sz="0" w:space="0" w:color="auto"/>
            <w:left w:val="none" w:sz="0" w:space="0" w:color="auto"/>
            <w:bottom w:val="none" w:sz="0" w:space="0" w:color="auto"/>
            <w:right w:val="none" w:sz="0" w:space="0" w:color="auto"/>
          </w:divBdr>
        </w:div>
        <w:div w:id="1312366074">
          <w:marLeft w:val="850"/>
          <w:marRight w:val="0"/>
          <w:marTop w:val="120"/>
          <w:marBottom w:val="120"/>
          <w:divBdr>
            <w:top w:val="none" w:sz="0" w:space="0" w:color="auto"/>
            <w:left w:val="none" w:sz="0" w:space="0" w:color="auto"/>
            <w:bottom w:val="none" w:sz="0" w:space="0" w:color="auto"/>
            <w:right w:val="none" w:sz="0" w:space="0" w:color="auto"/>
          </w:divBdr>
        </w:div>
        <w:div w:id="492528500">
          <w:marLeft w:val="562"/>
          <w:marRight w:val="0"/>
          <w:marTop w:val="120"/>
          <w:marBottom w:val="120"/>
          <w:divBdr>
            <w:top w:val="none" w:sz="0" w:space="0" w:color="auto"/>
            <w:left w:val="none" w:sz="0" w:space="0" w:color="auto"/>
            <w:bottom w:val="none" w:sz="0" w:space="0" w:color="auto"/>
            <w:right w:val="none" w:sz="0" w:space="0" w:color="auto"/>
          </w:divBdr>
        </w:div>
        <w:div w:id="2037463992">
          <w:marLeft w:val="850"/>
          <w:marRight w:val="0"/>
          <w:marTop w:val="120"/>
          <w:marBottom w:val="120"/>
          <w:divBdr>
            <w:top w:val="none" w:sz="0" w:space="0" w:color="auto"/>
            <w:left w:val="none" w:sz="0" w:space="0" w:color="auto"/>
            <w:bottom w:val="none" w:sz="0" w:space="0" w:color="auto"/>
            <w:right w:val="none" w:sz="0" w:space="0" w:color="auto"/>
          </w:divBdr>
        </w:div>
        <w:div w:id="967786677">
          <w:marLeft w:val="850"/>
          <w:marRight w:val="0"/>
          <w:marTop w:val="120"/>
          <w:marBottom w:val="120"/>
          <w:divBdr>
            <w:top w:val="none" w:sz="0" w:space="0" w:color="auto"/>
            <w:left w:val="none" w:sz="0" w:space="0" w:color="auto"/>
            <w:bottom w:val="none" w:sz="0" w:space="0" w:color="auto"/>
            <w:right w:val="none" w:sz="0" w:space="0" w:color="auto"/>
          </w:divBdr>
        </w:div>
        <w:div w:id="1446149875">
          <w:marLeft w:val="850"/>
          <w:marRight w:val="0"/>
          <w:marTop w:val="120"/>
          <w:marBottom w:val="120"/>
          <w:divBdr>
            <w:top w:val="none" w:sz="0" w:space="0" w:color="auto"/>
            <w:left w:val="none" w:sz="0" w:space="0" w:color="auto"/>
            <w:bottom w:val="none" w:sz="0" w:space="0" w:color="auto"/>
            <w:right w:val="none" w:sz="0" w:space="0" w:color="auto"/>
          </w:divBdr>
        </w:div>
        <w:div w:id="486433999">
          <w:marLeft w:val="850"/>
          <w:marRight w:val="0"/>
          <w:marTop w:val="120"/>
          <w:marBottom w:val="120"/>
          <w:divBdr>
            <w:top w:val="none" w:sz="0" w:space="0" w:color="auto"/>
            <w:left w:val="none" w:sz="0" w:space="0" w:color="auto"/>
            <w:bottom w:val="none" w:sz="0" w:space="0" w:color="auto"/>
            <w:right w:val="none" w:sz="0" w:space="0" w:color="auto"/>
          </w:divBdr>
        </w:div>
        <w:div w:id="1098403801">
          <w:marLeft w:val="850"/>
          <w:marRight w:val="0"/>
          <w:marTop w:val="120"/>
          <w:marBottom w:val="120"/>
          <w:divBdr>
            <w:top w:val="none" w:sz="0" w:space="0" w:color="auto"/>
            <w:left w:val="none" w:sz="0" w:space="0" w:color="auto"/>
            <w:bottom w:val="none" w:sz="0" w:space="0" w:color="auto"/>
            <w:right w:val="none" w:sz="0" w:space="0" w:color="auto"/>
          </w:divBdr>
        </w:div>
        <w:div w:id="330068811">
          <w:marLeft w:val="850"/>
          <w:marRight w:val="0"/>
          <w:marTop w:val="120"/>
          <w:marBottom w:val="120"/>
          <w:divBdr>
            <w:top w:val="none" w:sz="0" w:space="0" w:color="auto"/>
            <w:left w:val="none" w:sz="0" w:space="0" w:color="auto"/>
            <w:bottom w:val="none" w:sz="0" w:space="0" w:color="auto"/>
            <w:right w:val="none" w:sz="0" w:space="0" w:color="auto"/>
          </w:divBdr>
        </w:div>
        <w:div w:id="1617635016">
          <w:marLeft w:val="850"/>
          <w:marRight w:val="0"/>
          <w:marTop w:val="120"/>
          <w:marBottom w:val="120"/>
          <w:divBdr>
            <w:top w:val="none" w:sz="0" w:space="0" w:color="auto"/>
            <w:left w:val="none" w:sz="0" w:space="0" w:color="auto"/>
            <w:bottom w:val="none" w:sz="0" w:space="0" w:color="auto"/>
            <w:right w:val="none" w:sz="0" w:space="0" w:color="auto"/>
          </w:divBdr>
        </w:div>
        <w:div w:id="643857464">
          <w:marLeft w:val="850"/>
          <w:marRight w:val="0"/>
          <w:marTop w:val="120"/>
          <w:marBottom w:val="120"/>
          <w:divBdr>
            <w:top w:val="none" w:sz="0" w:space="0" w:color="auto"/>
            <w:left w:val="none" w:sz="0" w:space="0" w:color="auto"/>
            <w:bottom w:val="none" w:sz="0" w:space="0" w:color="auto"/>
            <w:right w:val="none" w:sz="0" w:space="0" w:color="auto"/>
          </w:divBdr>
        </w:div>
      </w:divsChild>
    </w:div>
    <w:div w:id="365370939">
      <w:bodyDiv w:val="1"/>
      <w:marLeft w:val="0"/>
      <w:marRight w:val="0"/>
      <w:marTop w:val="0"/>
      <w:marBottom w:val="0"/>
      <w:divBdr>
        <w:top w:val="none" w:sz="0" w:space="0" w:color="auto"/>
        <w:left w:val="none" w:sz="0" w:space="0" w:color="auto"/>
        <w:bottom w:val="none" w:sz="0" w:space="0" w:color="auto"/>
        <w:right w:val="none" w:sz="0" w:space="0" w:color="auto"/>
      </w:divBdr>
      <w:divsChild>
        <w:div w:id="1652176278">
          <w:marLeft w:val="274"/>
          <w:marRight w:val="0"/>
          <w:marTop w:val="0"/>
          <w:marBottom w:val="120"/>
          <w:divBdr>
            <w:top w:val="none" w:sz="0" w:space="0" w:color="auto"/>
            <w:left w:val="none" w:sz="0" w:space="0" w:color="auto"/>
            <w:bottom w:val="none" w:sz="0" w:space="0" w:color="auto"/>
            <w:right w:val="none" w:sz="0" w:space="0" w:color="auto"/>
          </w:divBdr>
        </w:div>
        <w:div w:id="1242641948">
          <w:marLeft w:val="274"/>
          <w:marRight w:val="0"/>
          <w:marTop w:val="0"/>
          <w:marBottom w:val="120"/>
          <w:divBdr>
            <w:top w:val="none" w:sz="0" w:space="0" w:color="auto"/>
            <w:left w:val="none" w:sz="0" w:space="0" w:color="auto"/>
            <w:bottom w:val="none" w:sz="0" w:space="0" w:color="auto"/>
            <w:right w:val="none" w:sz="0" w:space="0" w:color="auto"/>
          </w:divBdr>
        </w:div>
        <w:div w:id="2038188491">
          <w:marLeft w:val="274"/>
          <w:marRight w:val="0"/>
          <w:marTop w:val="0"/>
          <w:marBottom w:val="120"/>
          <w:divBdr>
            <w:top w:val="none" w:sz="0" w:space="0" w:color="auto"/>
            <w:left w:val="none" w:sz="0" w:space="0" w:color="auto"/>
            <w:bottom w:val="none" w:sz="0" w:space="0" w:color="auto"/>
            <w:right w:val="none" w:sz="0" w:space="0" w:color="auto"/>
          </w:divBdr>
        </w:div>
      </w:divsChild>
    </w:div>
    <w:div w:id="1019897032">
      <w:bodyDiv w:val="1"/>
      <w:marLeft w:val="0"/>
      <w:marRight w:val="0"/>
      <w:marTop w:val="0"/>
      <w:marBottom w:val="0"/>
      <w:divBdr>
        <w:top w:val="none" w:sz="0" w:space="0" w:color="auto"/>
        <w:left w:val="none" w:sz="0" w:space="0" w:color="auto"/>
        <w:bottom w:val="none" w:sz="0" w:space="0" w:color="auto"/>
        <w:right w:val="none" w:sz="0" w:space="0" w:color="auto"/>
      </w:divBdr>
      <w:divsChild>
        <w:div w:id="45765376">
          <w:marLeft w:val="1008"/>
          <w:marRight w:val="0"/>
          <w:marTop w:val="120"/>
          <w:marBottom w:val="0"/>
          <w:divBdr>
            <w:top w:val="none" w:sz="0" w:space="0" w:color="auto"/>
            <w:left w:val="none" w:sz="0" w:space="0" w:color="auto"/>
            <w:bottom w:val="none" w:sz="0" w:space="0" w:color="auto"/>
            <w:right w:val="none" w:sz="0" w:space="0" w:color="auto"/>
          </w:divBdr>
        </w:div>
        <w:div w:id="73091526">
          <w:marLeft w:val="1008"/>
          <w:marRight w:val="0"/>
          <w:marTop w:val="120"/>
          <w:marBottom w:val="0"/>
          <w:divBdr>
            <w:top w:val="none" w:sz="0" w:space="0" w:color="auto"/>
            <w:left w:val="none" w:sz="0" w:space="0" w:color="auto"/>
            <w:bottom w:val="none" w:sz="0" w:space="0" w:color="auto"/>
            <w:right w:val="none" w:sz="0" w:space="0" w:color="auto"/>
          </w:divBdr>
        </w:div>
        <w:div w:id="1754623427">
          <w:marLeft w:val="1008"/>
          <w:marRight w:val="0"/>
          <w:marTop w:val="120"/>
          <w:marBottom w:val="0"/>
          <w:divBdr>
            <w:top w:val="none" w:sz="0" w:space="0" w:color="auto"/>
            <w:left w:val="none" w:sz="0" w:space="0" w:color="auto"/>
            <w:bottom w:val="none" w:sz="0" w:space="0" w:color="auto"/>
            <w:right w:val="none" w:sz="0" w:space="0" w:color="auto"/>
          </w:divBdr>
        </w:div>
        <w:div w:id="1479569351">
          <w:marLeft w:val="1008"/>
          <w:marRight w:val="0"/>
          <w:marTop w:val="120"/>
          <w:marBottom w:val="0"/>
          <w:divBdr>
            <w:top w:val="none" w:sz="0" w:space="0" w:color="auto"/>
            <w:left w:val="none" w:sz="0" w:space="0" w:color="auto"/>
            <w:bottom w:val="none" w:sz="0" w:space="0" w:color="auto"/>
            <w:right w:val="none" w:sz="0" w:space="0" w:color="auto"/>
          </w:divBdr>
        </w:div>
        <w:div w:id="112945374">
          <w:marLeft w:val="1008"/>
          <w:marRight w:val="0"/>
          <w:marTop w:val="120"/>
          <w:marBottom w:val="0"/>
          <w:divBdr>
            <w:top w:val="none" w:sz="0" w:space="0" w:color="auto"/>
            <w:left w:val="none" w:sz="0" w:space="0" w:color="auto"/>
            <w:bottom w:val="none" w:sz="0" w:space="0" w:color="auto"/>
            <w:right w:val="none" w:sz="0" w:space="0" w:color="auto"/>
          </w:divBdr>
        </w:div>
      </w:divsChild>
    </w:div>
    <w:div w:id="1473450445">
      <w:bodyDiv w:val="1"/>
      <w:marLeft w:val="0"/>
      <w:marRight w:val="0"/>
      <w:marTop w:val="0"/>
      <w:marBottom w:val="0"/>
      <w:divBdr>
        <w:top w:val="none" w:sz="0" w:space="0" w:color="auto"/>
        <w:left w:val="none" w:sz="0" w:space="0" w:color="auto"/>
        <w:bottom w:val="none" w:sz="0" w:space="0" w:color="auto"/>
        <w:right w:val="none" w:sz="0" w:space="0" w:color="auto"/>
      </w:divBdr>
      <w:divsChild>
        <w:div w:id="1328439966">
          <w:marLeft w:val="274"/>
          <w:marRight w:val="0"/>
          <w:marTop w:val="120"/>
          <w:marBottom w:val="120"/>
          <w:divBdr>
            <w:top w:val="none" w:sz="0" w:space="0" w:color="auto"/>
            <w:left w:val="none" w:sz="0" w:space="0" w:color="auto"/>
            <w:bottom w:val="none" w:sz="0" w:space="0" w:color="auto"/>
            <w:right w:val="none" w:sz="0" w:space="0" w:color="auto"/>
          </w:divBdr>
        </w:div>
        <w:div w:id="632441195">
          <w:marLeft w:val="274"/>
          <w:marRight w:val="0"/>
          <w:marTop w:val="120"/>
          <w:marBottom w:val="120"/>
          <w:divBdr>
            <w:top w:val="none" w:sz="0" w:space="0" w:color="auto"/>
            <w:left w:val="none" w:sz="0" w:space="0" w:color="auto"/>
            <w:bottom w:val="none" w:sz="0" w:space="0" w:color="auto"/>
            <w:right w:val="none" w:sz="0" w:space="0" w:color="auto"/>
          </w:divBdr>
        </w:div>
        <w:div w:id="953366271">
          <w:marLeft w:val="274"/>
          <w:marRight w:val="0"/>
          <w:marTop w:val="120"/>
          <w:marBottom w:val="120"/>
          <w:divBdr>
            <w:top w:val="none" w:sz="0" w:space="0" w:color="auto"/>
            <w:left w:val="none" w:sz="0" w:space="0" w:color="auto"/>
            <w:bottom w:val="none" w:sz="0" w:space="0" w:color="auto"/>
            <w:right w:val="none" w:sz="0" w:space="0" w:color="auto"/>
          </w:divBdr>
        </w:div>
        <w:div w:id="1526792744">
          <w:marLeft w:val="274"/>
          <w:marRight w:val="0"/>
          <w:marTop w:val="120"/>
          <w:marBottom w:val="120"/>
          <w:divBdr>
            <w:top w:val="none" w:sz="0" w:space="0" w:color="auto"/>
            <w:left w:val="none" w:sz="0" w:space="0" w:color="auto"/>
            <w:bottom w:val="none" w:sz="0" w:space="0" w:color="auto"/>
            <w:right w:val="none" w:sz="0" w:space="0" w:color="auto"/>
          </w:divBdr>
        </w:div>
        <w:div w:id="1896963914">
          <w:marLeft w:val="274"/>
          <w:marRight w:val="0"/>
          <w:marTop w:val="120"/>
          <w:marBottom w:val="120"/>
          <w:divBdr>
            <w:top w:val="none" w:sz="0" w:space="0" w:color="auto"/>
            <w:left w:val="none" w:sz="0" w:space="0" w:color="auto"/>
            <w:bottom w:val="none" w:sz="0" w:space="0" w:color="auto"/>
            <w:right w:val="none" w:sz="0" w:space="0" w:color="auto"/>
          </w:divBdr>
        </w:div>
        <w:div w:id="1538589052">
          <w:marLeft w:val="562"/>
          <w:marRight w:val="0"/>
          <w:marTop w:val="120"/>
          <w:marBottom w:val="120"/>
          <w:divBdr>
            <w:top w:val="none" w:sz="0" w:space="0" w:color="auto"/>
            <w:left w:val="none" w:sz="0" w:space="0" w:color="auto"/>
            <w:bottom w:val="none" w:sz="0" w:space="0" w:color="auto"/>
            <w:right w:val="none" w:sz="0" w:space="0" w:color="auto"/>
          </w:divBdr>
        </w:div>
        <w:div w:id="1638299442">
          <w:marLeft w:val="562"/>
          <w:marRight w:val="0"/>
          <w:marTop w:val="120"/>
          <w:marBottom w:val="120"/>
          <w:divBdr>
            <w:top w:val="none" w:sz="0" w:space="0" w:color="auto"/>
            <w:left w:val="none" w:sz="0" w:space="0" w:color="auto"/>
            <w:bottom w:val="none" w:sz="0" w:space="0" w:color="auto"/>
            <w:right w:val="none" w:sz="0" w:space="0" w:color="auto"/>
          </w:divBdr>
        </w:div>
        <w:div w:id="520238301">
          <w:marLeft w:val="562"/>
          <w:marRight w:val="0"/>
          <w:marTop w:val="120"/>
          <w:marBottom w:val="120"/>
          <w:divBdr>
            <w:top w:val="none" w:sz="0" w:space="0" w:color="auto"/>
            <w:left w:val="none" w:sz="0" w:space="0" w:color="auto"/>
            <w:bottom w:val="none" w:sz="0" w:space="0" w:color="auto"/>
            <w:right w:val="none" w:sz="0" w:space="0" w:color="auto"/>
          </w:divBdr>
        </w:div>
        <w:div w:id="978613240">
          <w:marLeft w:val="562"/>
          <w:marRight w:val="0"/>
          <w:marTop w:val="120"/>
          <w:marBottom w:val="120"/>
          <w:divBdr>
            <w:top w:val="none" w:sz="0" w:space="0" w:color="auto"/>
            <w:left w:val="none" w:sz="0" w:space="0" w:color="auto"/>
            <w:bottom w:val="none" w:sz="0" w:space="0" w:color="auto"/>
            <w:right w:val="none" w:sz="0" w:space="0" w:color="auto"/>
          </w:divBdr>
        </w:div>
        <w:div w:id="446192979">
          <w:marLeft w:val="562"/>
          <w:marRight w:val="0"/>
          <w:marTop w:val="120"/>
          <w:marBottom w:val="120"/>
          <w:divBdr>
            <w:top w:val="none" w:sz="0" w:space="0" w:color="auto"/>
            <w:left w:val="none" w:sz="0" w:space="0" w:color="auto"/>
            <w:bottom w:val="none" w:sz="0" w:space="0" w:color="auto"/>
            <w:right w:val="none" w:sz="0" w:space="0" w:color="auto"/>
          </w:divBdr>
        </w:div>
      </w:divsChild>
    </w:div>
    <w:div w:id="1631589343">
      <w:bodyDiv w:val="1"/>
      <w:marLeft w:val="0"/>
      <w:marRight w:val="0"/>
      <w:marTop w:val="0"/>
      <w:marBottom w:val="0"/>
      <w:divBdr>
        <w:top w:val="none" w:sz="0" w:space="0" w:color="auto"/>
        <w:left w:val="none" w:sz="0" w:space="0" w:color="auto"/>
        <w:bottom w:val="none" w:sz="0" w:space="0" w:color="auto"/>
        <w:right w:val="none" w:sz="0" w:space="0" w:color="auto"/>
      </w:divBdr>
    </w:div>
    <w:div w:id="1766071816">
      <w:bodyDiv w:val="1"/>
      <w:marLeft w:val="0"/>
      <w:marRight w:val="0"/>
      <w:marTop w:val="0"/>
      <w:marBottom w:val="0"/>
      <w:divBdr>
        <w:top w:val="none" w:sz="0" w:space="0" w:color="auto"/>
        <w:left w:val="none" w:sz="0" w:space="0" w:color="auto"/>
        <w:bottom w:val="none" w:sz="0" w:space="0" w:color="auto"/>
        <w:right w:val="none" w:sz="0" w:space="0" w:color="auto"/>
      </w:divBdr>
    </w:div>
    <w:div w:id="1780104996">
      <w:bodyDiv w:val="1"/>
      <w:marLeft w:val="0"/>
      <w:marRight w:val="0"/>
      <w:marTop w:val="0"/>
      <w:marBottom w:val="0"/>
      <w:divBdr>
        <w:top w:val="none" w:sz="0" w:space="0" w:color="auto"/>
        <w:left w:val="none" w:sz="0" w:space="0" w:color="auto"/>
        <w:bottom w:val="none" w:sz="0" w:space="0" w:color="auto"/>
        <w:right w:val="none" w:sz="0" w:space="0" w:color="auto"/>
      </w:divBdr>
      <w:divsChild>
        <w:div w:id="1425298651">
          <w:marLeft w:val="0"/>
          <w:marRight w:val="0"/>
          <w:marTop w:val="0"/>
          <w:marBottom w:val="0"/>
          <w:divBdr>
            <w:top w:val="none" w:sz="0" w:space="0" w:color="auto"/>
            <w:left w:val="none" w:sz="0" w:space="0" w:color="auto"/>
            <w:bottom w:val="none" w:sz="0" w:space="0" w:color="auto"/>
            <w:right w:val="none" w:sz="0" w:space="0" w:color="auto"/>
          </w:divBdr>
          <w:divsChild>
            <w:div w:id="1458569518">
              <w:marLeft w:val="0"/>
              <w:marRight w:val="0"/>
              <w:marTop w:val="0"/>
              <w:marBottom w:val="0"/>
              <w:divBdr>
                <w:top w:val="none" w:sz="0" w:space="0" w:color="auto"/>
                <w:left w:val="none" w:sz="0" w:space="0" w:color="auto"/>
                <w:bottom w:val="none" w:sz="0" w:space="0" w:color="auto"/>
                <w:right w:val="none" w:sz="0" w:space="0" w:color="auto"/>
              </w:divBdr>
              <w:divsChild>
                <w:div w:id="9046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BDO new">
      <a:dk1>
        <a:srgbClr val="404040"/>
      </a:dk1>
      <a:lt1>
        <a:srgbClr val="FFFFFF"/>
      </a:lt1>
      <a:dk2>
        <a:srgbClr val="ED1A3B"/>
      </a:dk2>
      <a:lt2>
        <a:srgbClr val="02A5E2"/>
      </a:lt2>
      <a:accent1>
        <a:srgbClr val="404040"/>
      </a:accent1>
      <a:accent2>
        <a:srgbClr val="02A5E2"/>
      </a:accent2>
      <a:accent3>
        <a:srgbClr val="98002E"/>
      </a:accent3>
      <a:accent4>
        <a:srgbClr val="ED1A3B"/>
      </a:accent4>
      <a:accent5>
        <a:srgbClr val="E7E7E7"/>
      </a:accent5>
      <a:accent6>
        <a:srgbClr val="218F8B"/>
      </a:accent6>
      <a:hlink>
        <a:srgbClr val="ED1A3B"/>
      </a:hlink>
      <a:folHlink>
        <a:srgbClr val="ED1A3B"/>
      </a:folHlink>
    </a:clrScheme>
    <a:fontScheme name="Bohatý">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1380</Words>
  <Characters>8148</Characters>
  <Application>Microsoft Office Word</Application>
  <DocSecurity>0</DocSecurity>
  <Lines>67</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2023-05-05T09:57:00Z</dcterms:created>
  <dcterms:modified xsi:type="dcterms:W3CDTF">2023-05-05T09:57:00Z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92483931b7bb8dec642da97d38e51f6861359e967da7158dec64e4140a62221d</vt:lpwstr>
  </property>
</Properties>
</file>