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AE" w:rsidRDefault="00B95FD4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dílo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  <w:t>Smluvní strany</w:t>
      </w:r>
    </w:p>
    <w:p w:rsidR="00044DAE" w:rsidRDefault="00B95FD4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Náš svět, příspěvková organizace</w:t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 č. p. 239</w:t>
      </w:r>
      <w:r w:rsidR="00A657AB">
        <w:rPr>
          <w:rFonts w:ascii="Tahoma" w:hAnsi="Tahoma" w:cs="Tahoma"/>
          <w:sz w:val="22"/>
          <w:szCs w:val="22"/>
        </w:rPr>
        <w:t>, 739 11</w:t>
      </w:r>
      <w:r w:rsidR="00C67F4D" w:rsidRPr="00C67F4D">
        <w:rPr>
          <w:rFonts w:ascii="Tahoma" w:hAnsi="Tahoma" w:cs="Tahoma"/>
          <w:sz w:val="22"/>
          <w:szCs w:val="22"/>
        </w:rPr>
        <w:t xml:space="preserve"> </w:t>
      </w:r>
      <w:r w:rsidR="00C67F4D">
        <w:rPr>
          <w:rFonts w:ascii="Tahoma" w:hAnsi="Tahoma" w:cs="Tahoma"/>
          <w:sz w:val="22"/>
          <w:szCs w:val="22"/>
        </w:rPr>
        <w:t>Pržno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 Ing. Jan Zvoníček, ředitel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 00847046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jednat ve </w:t>
      </w:r>
      <w:r>
        <w:rPr>
          <w:rFonts w:ascii="Tahoma" w:hAnsi="Tahoma" w:cs="Tahoma"/>
          <w:sz w:val="22"/>
          <w:szCs w:val="22"/>
        </w:rPr>
        <w:t>věcech realizace stavby:</w:t>
      </w:r>
    </w:p>
    <w:p w:rsidR="00044DAE" w:rsidRDefault="00175B9A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…………….</w:t>
      </w:r>
      <w:r w:rsidR="00A26D1E">
        <w:rPr>
          <w:rFonts w:ascii="Tahoma" w:hAnsi="Tahoma" w:cs="Tahoma"/>
          <w:sz w:val="22"/>
          <w:szCs w:val="22"/>
        </w:rPr>
        <w:t xml:space="preserve"> tel.: 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objednatel</w:t>
      </w:r>
      <w:r>
        <w:rPr>
          <w:rFonts w:ascii="Tahoma" w:hAnsi="Tahoma" w:cs="Tahoma"/>
          <w:iCs/>
          <w:sz w:val="22"/>
          <w:szCs w:val="22"/>
        </w:rPr>
        <w:t>“)</w:t>
      </w:r>
    </w:p>
    <w:p w:rsidR="00C67F4D" w:rsidRDefault="00C67F4D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C67F4D" w:rsidRDefault="00C67F4D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044DAE" w:rsidRDefault="00A26D1E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HALATS s.r.o.</w:t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A657AB">
        <w:rPr>
          <w:rFonts w:ascii="Tahoma" w:hAnsi="Tahoma" w:cs="Tahoma"/>
          <w:sz w:val="22"/>
          <w:szCs w:val="22"/>
        </w:rPr>
        <w:t xml:space="preserve"> </w:t>
      </w:r>
      <w:r w:rsidR="00A657AB" w:rsidRPr="00A657AB">
        <w:rPr>
          <w:rFonts w:ascii="Tahoma" w:hAnsi="Tahoma" w:cs="Tahoma"/>
          <w:sz w:val="22"/>
          <w:szCs w:val="22"/>
        </w:rPr>
        <w:t>Hutník 1489, 698 01 Veselí nad Moravou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 w:rsidR="00A26D1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26D1E">
        <w:rPr>
          <w:rFonts w:ascii="Tahoma" w:hAnsi="Tahoma" w:cs="Tahoma"/>
          <w:sz w:val="22"/>
          <w:szCs w:val="22"/>
        </w:rPr>
        <w:t>Serhiy</w:t>
      </w:r>
      <w:proofErr w:type="spellEnd"/>
      <w:r w:rsidR="00A26D1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26D1E">
        <w:rPr>
          <w:rFonts w:ascii="Tahoma" w:hAnsi="Tahoma" w:cs="Tahoma"/>
          <w:sz w:val="22"/>
          <w:szCs w:val="22"/>
        </w:rPr>
        <w:t>Halats</w:t>
      </w:r>
      <w:proofErr w:type="spellEnd"/>
      <w:r w:rsidR="00A657AB">
        <w:rPr>
          <w:rFonts w:ascii="Tahoma" w:hAnsi="Tahoma" w:cs="Tahoma"/>
          <w:sz w:val="22"/>
          <w:szCs w:val="22"/>
        </w:rPr>
        <w:t>, jednatel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 w:rsidR="00A26D1E">
        <w:rPr>
          <w:rFonts w:ascii="Tahoma" w:hAnsi="Tahoma" w:cs="Tahoma"/>
          <w:sz w:val="22"/>
          <w:szCs w:val="22"/>
        </w:rPr>
        <w:t xml:space="preserve"> 08047464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A26D1E">
        <w:rPr>
          <w:rFonts w:ascii="Tahoma" w:hAnsi="Tahoma" w:cs="Tahoma"/>
          <w:sz w:val="22"/>
          <w:szCs w:val="22"/>
        </w:rPr>
        <w:t xml:space="preserve"> CZ08047464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</w:t>
      </w:r>
      <w:r w:rsidRPr="00A26D1E">
        <w:rPr>
          <w:rFonts w:ascii="Tahoma" w:hAnsi="Tahoma" w:cs="Tahoma"/>
          <w:sz w:val="22"/>
          <w:szCs w:val="22"/>
        </w:rPr>
        <w:t>:</w:t>
      </w:r>
      <w:r w:rsidRPr="00A26D1E">
        <w:rPr>
          <w:rFonts w:ascii="Tahoma" w:hAnsi="Tahoma" w:cs="Tahoma"/>
          <w:sz w:val="22"/>
          <w:szCs w:val="22"/>
        </w:rPr>
        <w:tab/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A26D1E">
        <w:rPr>
          <w:rFonts w:ascii="Tahoma" w:hAnsi="Tahoma" w:cs="Tahoma"/>
          <w:sz w:val="22"/>
          <w:szCs w:val="22"/>
        </w:rPr>
        <w:t xml:space="preserve">Krajským </w:t>
      </w:r>
      <w:r>
        <w:rPr>
          <w:rFonts w:ascii="Tahoma" w:hAnsi="Tahoma" w:cs="Tahoma"/>
          <w:sz w:val="22"/>
          <w:szCs w:val="22"/>
        </w:rPr>
        <w:t>soudem v </w:t>
      </w:r>
      <w:r w:rsidR="00A26D1E">
        <w:rPr>
          <w:rFonts w:ascii="Tahoma" w:hAnsi="Tahoma" w:cs="Tahoma"/>
          <w:sz w:val="22"/>
          <w:szCs w:val="22"/>
        </w:rPr>
        <w:t xml:space="preserve">Brně,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 </w:t>
      </w:r>
      <w:r w:rsidR="00A26D1E">
        <w:rPr>
          <w:rFonts w:ascii="Tahoma" w:hAnsi="Tahoma" w:cs="Tahoma"/>
          <w:sz w:val="22"/>
          <w:szCs w:val="22"/>
        </w:rPr>
        <w:t>C111619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:rsidR="00044DAE" w:rsidRDefault="00175B9A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="00A26D1E">
        <w:rPr>
          <w:rFonts w:ascii="Tahoma" w:hAnsi="Tahoma" w:cs="Tahoma"/>
          <w:sz w:val="22"/>
          <w:szCs w:val="22"/>
        </w:rPr>
        <w:t>, tel.: 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zhotovitel</w:t>
      </w:r>
    </w:p>
    <w:p w:rsidR="00C67F4D" w:rsidRDefault="00C67F4D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uzavřena dle § 2586 a násl. zákona č. 89/2012 Sb., občanský zákoník, ve znění pozdějších předpisů (dále jen „občanský zákoník“); práva a povinnosti stran touto smlouvou neupravená se řídí příslušnými ustanoveními občanského zákoníku.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</w:t>
      </w:r>
      <w:r>
        <w:rPr>
          <w:rFonts w:ascii="Tahoma" w:hAnsi="Tahoma" w:cs="Tahoma"/>
          <w:sz w:val="22"/>
          <w:szCs w:val="22"/>
        </w:rPr>
        <w:t>í strany prohlašují, že údaje uvedené v čl. I této smlouvy jsou v souladu se skutečností v době uzavření smlouvy. Smluvní strany se zavazují, že změny dotčených údajů oznámí bez prodlení písemně druhé smluvní straně. Při změně identifikačních údajů smluvní</w:t>
      </w:r>
      <w:r>
        <w:rPr>
          <w:rFonts w:ascii="Tahoma" w:hAnsi="Tahoma" w:cs="Tahoma"/>
          <w:sz w:val="22"/>
          <w:szCs w:val="22"/>
        </w:rPr>
        <w:t>ch stran včetně změny účtu není nutné uzavírat ke smlouvě dodatek.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</w:t>
      </w:r>
      <w:r>
        <w:rPr>
          <w:rFonts w:ascii="Tahoma" w:hAnsi="Tahoma" w:cs="Tahoma"/>
          <w:sz w:val="22"/>
          <w:szCs w:val="22"/>
        </w:rPr>
        <w:t>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</w:t>
      </w:r>
      <w:r>
        <w:rPr>
          <w:rFonts w:ascii="Tahoma" w:hAnsi="Tahoma" w:cs="Tahoma"/>
          <w:sz w:val="22"/>
          <w:szCs w:val="22"/>
        </w:rPr>
        <w:t>edchozí věty.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Smluvní strany prohlašují, že osoby podepisující tuto smlouvu jsou k tomuto jednání oprávněny.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potvrzuje, že se detailně seznámil s rozs</w:t>
      </w:r>
      <w:r>
        <w:rPr>
          <w:rFonts w:ascii="Tahoma" w:hAnsi="Tahoma" w:cs="Tahoma"/>
          <w:sz w:val="22"/>
          <w:szCs w:val="22"/>
        </w:rPr>
        <w:t>ahem a povahou díla, že jsou mu známy veškeré technické, kvalitativní a jiné podmínky nezbytné k realizaci díla a že disponuje takovými kapacitami a odbornými znalostmi, které jsou nezbytné pro realizaci díla za dohodnutou smluvní cenu, způsobem a v termín</w:t>
      </w:r>
      <w:r>
        <w:rPr>
          <w:rFonts w:ascii="Tahoma" w:hAnsi="Tahoma" w:cs="Tahoma"/>
          <w:sz w:val="22"/>
          <w:szCs w:val="22"/>
        </w:rPr>
        <w:t>ech touto smlouvou stanovených.</w:t>
      </w:r>
    </w:p>
    <w:p w:rsidR="00044DAE" w:rsidRDefault="00B95FD4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předmět plnění podle této smlouvy není plněním nemožným a že smlouvu uzavírají po pečlivém zvážení všech možných důsledků.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Předmět smlouvy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provést pro objednatele na </w:t>
      </w:r>
      <w:r>
        <w:rPr>
          <w:rFonts w:ascii="Tahoma" w:hAnsi="Tahoma" w:cs="Tahoma"/>
          <w:sz w:val="22"/>
          <w:szCs w:val="22"/>
        </w:rPr>
        <w:t>svůj náklad a nebezpečí stavbu „Náš svět Pržno – SO-21 Domov u Včelína – stavební úpravy“ (dále jen „stavba“) v rozsahu dle:</w:t>
      </w:r>
    </w:p>
    <w:p w:rsidR="00044DAE" w:rsidRDefault="00B95FD4">
      <w:pPr>
        <w:numPr>
          <w:ilvl w:val="0"/>
          <w:numId w:val="23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projektové dokumentace stavby zpracované v listopadu roku 2022 společností Ing. Miroslav Havlásek – architektonický, projekční a in</w:t>
      </w:r>
      <w:r>
        <w:rPr>
          <w:rFonts w:ascii="Tahoma" w:hAnsi="Tahoma" w:cs="Tahoma"/>
          <w:sz w:val="22"/>
          <w:szCs w:val="22"/>
        </w:rPr>
        <w:t>ženýrský ateliér, Sedliště 383, IČO 15409228,</w:t>
      </w:r>
    </w:p>
    <w:p w:rsidR="00044DAE" w:rsidRDefault="00B95FD4">
      <w:pPr>
        <w:numPr>
          <w:ilvl w:val="0"/>
          <w:numId w:val="23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oceněného soupisu prací, dodávek a služeb, který je součástí nabídky zhotovitele podané v rámci veřejné zakázky na výběr zhotovitele díla dle této smlouvy (dále jen „soupis prací“),</w:t>
      </w:r>
    </w:p>
    <w:p w:rsidR="00044DAE" w:rsidRDefault="00B95FD4">
      <w:pPr>
        <w:numPr>
          <w:ilvl w:val="0"/>
          <w:numId w:val="23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podmínek pravomocného staveb</w:t>
      </w:r>
      <w:r>
        <w:rPr>
          <w:rFonts w:ascii="Tahoma" w:hAnsi="Tahoma" w:cs="Tahoma"/>
          <w:sz w:val="22"/>
          <w:szCs w:val="22"/>
        </w:rPr>
        <w:t>ního povolení, které vydal Stavební úřad ve Frýdlantu nad Ostravicí dne 15. 12. 2022 pod č. j. MUFO 31365/2022,</w:t>
      </w:r>
    </w:p>
    <w:p w:rsidR="00044DAE" w:rsidRDefault="00B95FD4">
      <w:pPr>
        <w:numPr>
          <w:ilvl w:val="0"/>
          <w:numId w:val="23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předpisů upravujících provádění stavebních děl a ustanovení této smlouvy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„dílo“).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Součástí díla je také: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zpracování dokumentace </w:t>
      </w:r>
      <w:r>
        <w:rPr>
          <w:rFonts w:ascii="Tahoma" w:hAnsi="Tahoma" w:cs="Tahoma"/>
          <w:sz w:val="22"/>
          <w:szCs w:val="22"/>
        </w:rPr>
        <w:t>skutečného provedení stavby ve třech vyhotoveních a geodetické zaměření stavby včetně geometrického plánu v šesti vyhotoveních</w:t>
      </w:r>
      <w:r>
        <w:rPr>
          <w:rFonts w:ascii="Tahoma" w:eastAsia="Tahoma" w:hAnsi="Tahoma" w:cs="Tahoma"/>
          <w:sz w:val="22"/>
          <w:szCs w:val="22"/>
        </w:rPr>
        <w:t xml:space="preserve"> v souladu se zákonem č. 200/1994 Sb., o zeměměřictví a o změně a doplnění některých zákonů souvisejících s jeho zavedením, ve zně</w:t>
      </w:r>
      <w:r>
        <w:rPr>
          <w:rFonts w:ascii="Tahoma" w:eastAsia="Tahoma" w:hAnsi="Tahoma" w:cs="Tahoma"/>
          <w:sz w:val="22"/>
          <w:szCs w:val="22"/>
        </w:rPr>
        <w:t>ní pozdějších předpisů a jeho prováděcími předpisy</w:t>
      </w:r>
      <w:r>
        <w:rPr>
          <w:rFonts w:ascii="Tahoma" w:hAnsi="Tahoma" w:cs="Tahoma"/>
          <w:sz w:val="22"/>
          <w:szCs w:val="22"/>
        </w:rPr>
        <w:t>. Dokumentace skutečného provedení stavby a geodetické zaměření stavby budou objednateli dodány také 2x v elektronické podobě, a to na CD ROM ve formátu pro texty *.doc (*.</w:t>
      </w:r>
      <w:proofErr w:type="spellStart"/>
      <w:r>
        <w:rPr>
          <w:rFonts w:ascii="Tahoma" w:hAnsi="Tahoma" w:cs="Tahoma"/>
          <w:sz w:val="22"/>
          <w:szCs w:val="22"/>
        </w:rPr>
        <w:t>rtf</w:t>
      </w:r>
      <w:proofErr w:type="spellEnd"/>
      <w:r>
        <w:rPr>
          <w:rFonts w:ascii="Tahoma" w:hAnsi="Tahoma" w:cs="Tahoma"/>
          <w:sz w:val="22"/>
          <w:szCs w:val="22"/>
        </w:rPr>
        <w:t>), pro tabulky *.</w:t>
      </w:r>
      <w:proofErr w:type="spellStart"/>
      <w:r>
        <w:rPr>
          <w:rFonts w:ascii="Tahoma" w:hAnsi="Tahoma" w:cs="Tahoma"/>
          <w:sz w:val="22"/>
          <w:szCs w:val="22"/>
        </w:rPr>
        <w:t>xls</w:t>
      </w:r>
      <w:proofErr w:type="spellEnd"/>
      <w:r>
        <w:rPr>
          <w:rFonts w:ascii="Tahoma" w:hAnsi="Tahoma" w:cs="Tahoma"/>
          <w:sz w:val="22"/>
          <w:szCs w:val="22"/>
        </w:rPr>
        <w:t>, pro skeno</w:t>
      </w:r>
      <w:r>
        <w:rPr>
          <w:rFonts w:ascii="Tahoma" w:hAnsi="Tahoma" w:cs="Tahoma"/>
          <w:sz w:val="22"/>
          <w:szCs w:val="22"/>
        </w:rPr>
        <w:t>vané dokumenty *.</w:t>
      </w:r>
      <w:proofErr w:type="spellStart"/>
      <w:r>
        <w:rPr>
          <w:rFonts w:ascii="Tahoma" w:hAnsi="Tahoma" w:cs="Tahoma"/>
          <w:sz w:val="22"/>
          <w:szCs w:val="22"/>
        </w:rPr>
        <w:t>pdf</w:t>
      </w:r>
      <w:proofErr w:type="spellEnd"/>
      <w:r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>
        <w:rPr>
          <w:rFonts w:ascii="Tahoma" w:hAnsi="Tahoma" w:cs="Tahoma"/>
          <w:sz w:val="22"/>
          <w:szCs w:val="22"/>
        </w:rPr>
        <w:t>dwg</w:t>
      </w:r>
      <w:proofErr w:type="spellEnd"/>
      <w:r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>
        <w:rPr>
          <w:rFonts w:ascii="Tahoma" w:hAnsi="Tahoma" w:cs="Tahoma"/>
          <w:sz w:val="22"/>
          <w:szCs w:val="22"/>
        </w:rPr>
        <w:t>pdf</w:t>
      </w:r>
      <w:proofErr w:type="spellEnd"/>
      <w:r>
        <w:rPr>
          <w:rFonts w:ascii="Tahoma" w:hAnsi="Tahoma" w:cs="Tahoma"/>
          <w:sz w:val="22"/>
          <w:szCs w:val="22"/>
        </w:rPr>
        <w:t>. Případné vícetisky budou účtovány zvlášť,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vybudování a zajištění zařízení staveniště a jeho provoz v souladu s potřebami zhotovitele, dokumentací předanou objednatelem, požadavky objed</w:t>
      </w:r>
      <w:r>
        <w:rPr>
          <w:rFonts w:ascii="Tahoma" w:hAnsi="Tahoma" w:cs="Tahoma"/>
          <w:sz w:val="22"/>
          <w:szCs w:val="22"/>
        </w:rPr>
        <w:t>natele a s platnými právními předpisy, včetně případného zajištění ohlášení dle zákona č. 183/2006 Sb., o územním plánování a stavebním řádu (stavební zákon), ve znění pozdějších předpisů (dále jen „stavební zákon“),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 vytyčení obvodu staveniště,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 xml:space="preserve">ajištění vytýčení inženýrských sítí (tras technické infrastruktury) podle podmínek jejich správců včetně zajištění jejich případných aktualizací, a to před zahájením prací na staveništi včetně jejich zaměření a zakreslení dle skutečného stavu do příslušné </w:t>
      </w:r>
      <w:r>
        <w:rPr>
          <w:rFonts w:ascii="Tahoma" w:hAnsi="Tahoma" w:cs="Tahoma"/>
          <w:sz w:val="22"/>
          <w:szCs w:val="22"/>
        </w:rPr>
        <w:t>dokumentace a včetně jejich písemného a zpětného předání jednotlivým správcům,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541/2020 Sb., o odpadech, ve znění pozdějších </w:t>
      </w:r>
      <w:r>
        <w:rPr>
          <w:rFonts w:ascii="Tahoma" w:hAnsi="Tahoma" w:cs="Tahoma"/>
          <w:sz w:val="22"/>
          <w:szCs w:val="22"/>
        </w:rPr>
        <w:lastRenderedPageBreak/>
        <w:t>předpisů (dále</w:t>
      </w:r>
      <w:r>
        <w:rPr>
          <w:rFonts w:ascii="Tahoma" w:hAnsi="Tahoma" w:cs="Tahoma"/>
          <w:sz w:val="22"/>
          <w:szCs w:val="22"/>
        </w:rPr>
        <w:t xml:space="preserve"> jen „zákon o odpadech“); o způsobu nakládání s odpadem bude předložen písemný doklad vystavený příslušnou oprávněnou osobou podle zákona o odpadech,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návrh provozních řádů a technických zařízení, dodávka všech dokladů o zkouškách, revizích, atestech a prov</w:t>
      </w:r>
      <w:r>
        <w:rPr>
          <w:rFonts w:ascii="Tahoma" w:hAnsi="Tahoma" w:cs="Tahoma"/>
          <w:sz w:val="22"/>
          <w:szCs w:val="22"/>
        </w:rPr>
        <w:t>ozních návodů a předpisů v českém jazyce (všechny doklady ve 2 vyhotoveních) včetně zaškolení obsluhy,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předání všech dokladů a náležitostí umožňujících zahájení řízení, případně jiného postupu dle stavebního zákona, na </w:t>
      </w:r>
      <w:proofErr w:type="gramStart"/>
      <w:r>
        <w:rPr>
          <w:rFonts w:ascii="Tahoma" w:hAnsi="Tahoma" w:cs="Tahoma"/>
          <w:sz w:val="22"/>
          <w:szCs w:val="22"/>
        </w:rPr>
        <w:t>základě</w:t>
      </w:r>
      <w:proofErr w:type="gramEnd"/>
      <w:r>
        <w:rPr>
          <w:rFonts w:ascii="Tahoma" w:hAnsi="Tahoma" w:cs="Tahoma"/>
          <w:sz w:val="22"/>
          <w:szCs w:val="22"/>
        </w:rPr>
        <w:t xml:space="preserve"> kterého bude možno započít s </w:t>
      </w:r>
      <w:r>
        <w:rPr>
          <w:rFonts w:ascii="Tahoma" w:hAnsi="Tahoma" w:cs="Tahoma"/>
          <w:sz w:val="22"/>
          <w:szCs w:val="22"/>
        </w:rPr>
        <w:t>trvalým užíváním stavby, tj. aby bylo možno vydat kolaudační souhlas nebo bylo možno stavbu trvale užívat na základě oznámení stavebnímu úřadu se započetím užívání dle stavebního zákona, bude-li k provedení díla potřebné,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zřízení deponie materiálů na vymez</w:t>
      </w:r>
      <w:r>
        <w:rPr>
          <w:rFonts w:ascii="Tahoma" w:hAnsi="Tahoma" w:cs="Tahoma"/>
          <w:sz w:val="22"/>
          <w:szCs w:val="22"/>
        </w:rPr>
        <w:t>ených plochách tak, aby nevznikly žádné škody na sousedních pozemcích,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provedení předepsaných zkoušek dle platných právních předpisů a technických norem, úspěšné provedení těchto zkoušek je podmínkou k převzetí díla,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udržování stavbou dotčených zpevněných </w:t>
      </w:r>
      <w:r>
        <w:rPr>
          <w:rFonts w:ascii="Tahoma" w:hAnsi="Tahoma" w:cs="Tahoma"/>
          <w:sz w:val="22"/>
          <w:szCs w:val="22"/>
        </w:rPr>
        <w:t>ploch, veřejných komunikací a výjezdů ze staveniště v čistotě a jejich uvedení do původního stavu,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provedení veškerých geodetických prací a případných doplňujících průzkumů souvisejících s proved</w:t>
      </w:r>
      <w:r>
        <w:rPr>
          <w:rFonts w:ascii="Tahoma" w:hAnsi="Tahoma" w:cs="Tahoma"/>
          <w:sz w:val="22"/>
          <w:szCs w:val="22"/>
        </w:rPr>
        <w:t>ením díla,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 zpracování všech případných dalších dokumentací potřebných pro provedení díla (jako je např. výrobní a realizační dodavatelská dokumentace),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pořizování fotodokumentace o průběhu zhotovení stavby a její předání objednateli při předání</w:t>
      </w:r>
      <w:r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převzetí plnění předmětu smlouvy v digitální podobě na CD,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hlášení archeologických nálezů v souladu se zákonem č. 20/1987 Sb., o státní památkové péči, ve znění pozdějších předpisů.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 veškerých prací a dodávek souvisejících s bezpečnostními opatře</w:t>
      </w:r>
      <w:r>
        <w:rPr>
          <w:rFonts w:ascii="Tahoma" w:hAnsi="Tahoma" w:cs="Tahoma"/>
          <w:sz w:val="22"/>
          <w:szCs w:val="22"/>
        </w:rPr>
        <w:t>ními na ochranu lidí a majetku (zejména chodců a vozidel v místech dotčených stavbou),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vybavení stavby podle požární zprávy,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 bezpečných přechodů a přejezdů přes výkopy pro zabezpečení přístupu a příjezdu k objektům,</w:t>
      </w:r>
    </w:p>
    <w:p w:rsidR="00044DAE" w:rsidRDefault="00B95FD4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výsadba travnatých ploch a výs</w:t>
      </w:r>
      <w:r>
        <w:rPr>
          <w:rFonts w:ascii="Tahoma" w:hAnsi="Tahoma" w:cs="Tahoma"/>
          <w:sz w:val="22"/>
          <w:szCs w:val="22"/>
        </w:rPr>
        <w:t>adba zeleně.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při provádění díla zejména:</w:t>
      </w:r>
    </w:p>
    <w:p w:rsidR="00044DAE" w:rsidRDefault="00B95FD4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plnit podmínky příslušných stavebních povolení či jiných rozhodnutí nebo opatření stavebních úřadů a požadavky dotčených orgánů a organizací související s realizací stavby,</w:t>
      </w:r>
    </w:p>
    <w:p w:rsidR="00044DAE" w:rsidRDefault="00B95FD4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zohlednit vyjádření </w:t>
      </w:r>
      <w:r>
        <w:rPr>
          <w:rFonts w:ascii="Tahoma" w:hAnsi="Tahoma" w:cs="Tahoma"/>
          <w:sz w:val="22"/>
          <w:szCs w:val="22"/>
        </w:rPr>
        <w:t>dotčených orgánů a organizací související s realizací stavby,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závazné všechny platné normy ČSN.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</w:t>
      </w:r>
      <w:r>
        <w:rPr>
          <w:rFonts w:ascii="Tahoma" w:hAnsi="Tahoma" w:cs="Tahoma"/>
          <w:sz w:val="22"/>
          <w:szCs w:val="22"/>
        </w:rPr>
        <w:t>itel se zavazuje průběžně provádět veškeré potřebné zkoušky, měření a atesty k prokázání kvalitativních parametrů předmětu díla.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provést veškeré činnosti a úkony související s provedením díla nutné pro vydání kolaudačního souhlasu pr</w:t>
      </w:r>
      <w:r>
        <w:rPr>
          <w:rFonts w:ascii="Tahoma" w:hAnsi="Tahoma" w:cs="Tahoma"/>
          <w:sz w:val="22"/>
          <w:szCs w:val="22"/>
        </w:rPr>
        <w:t>o stavbu, zejména vyřizování veškerých povolení, překopů, záborů, souhlasů, oznámení apod.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Objednatel se zavazuje dokončené dílo bez vad a nedodělků bránících jeho řádnému užívání převzít a zaplatit za ně zhotoviteli za dohodnutých podmínek cenu dle čl. V </w:t>
      </w:r>
      <w:r>
        <w:rPr>
          <w:rFonts w:ascii="Tahoma" w:hAnsi="Tahoma" w:cs="Tahoma"/>
          <w:sz w:val="22"/>
          <w:szCs w:val="22"/>
        </w:rPr>
        <w:t xml:space="preserve">této smlouvy. Vadami a nedodělky nebránícími řádnému užívání díla se rozumí pouze drobné ojedinělé vady a drobné ojedinělé nedodělky, které samy o sobě ani ve spojení s jinými nebrání užívání předmětu díla funkčně nebo esteticky, ani užívání předmětu díla </w:t>
      </w:r>
      <w:r>
        <w:rPr>
          <w:rFonts w:ascii="Tahoma" w:hAnsi="Tahoma" w:cs="Tahoma"/>
          <w:sz w:val="22"/>
          <w:szCs w:val="22"/>
        </w:rPr>
        <w:t>podstatným způsobem neomezují.</w:t>
      </w:r>
    </w:p>
    <w:p w:rsidR="00044DAE" w:rsidRDefault="00B95FD4">
      <w:pPr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smlouvy, a to při dodržení podmínek stanovených příslušnými ustanoveními zákona č. 134/2016 Sb., o zadávání veřejných zakázek, ve znění pozdě</w:t>
      </w:r>
      <w:r>
        <w:rPr>
          <w:rFonts w:ascii="Tahoma" w:hAnsi="Tahoma" w:cs="Tahoma"/>
          <w:sz w:val="22"/>
          <w:szCs w:val="22"/>
        </w:rPr>
        <w:t>jších předpisů (dále jen „ZZVZ“). Vícepráce budou realizovány až po uzavření příslušného dodatku ke smlouvě.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Doba a místo plnění</w:t>
      </w:r>
    </w:p>
    <w:p w:rsidR="00044DAE" w:rsidRDefault="00B95FD4">
      <w:pPr>
        <w:widowControl w:val="0"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Zhotov</w:t>
      </w:r>
      <w:r>
        <w:rPr>
          <w:rFonts w:ascii="Tahoma" w:hAnsi="Tahoma" w:cs="Tahoma"/>
          <w:sz w:val="22"/>
          <w:szCs w:val="22"/>
        </w:rPr>
        <w:t>itel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zavazuje provést dílo do 210 dnů od předání staveniště zhotoviteli a nejpozději poslední den doby plnění </w:t>
      </w:r>
      <w:r>
        <w:rPr>
          <w:rFonts w:ascii="Tahoma" w:hAnsi="Tahoma" w:cs="Tahoma"/>
          <w:sz w:val="22"/>
          <w:szCs w:val="22"/>
        </w:rPr>
        <w:t>dokončené dílo předat objednateli. Dílo je provedeno, je</w:t>
      </w:r>
      <w:r>
        <w:rPr>
          <w:rFonts w:ascii="Tahoma" w:hAnsi="Tahoma" w:cs="Tahoma"/>
          <w:sz w:val="22"/>
          <w:szCs w:val="22"/>
        </w:rPr>
        <w:noBreakHyphen/>
        <w:t>li dokončeno (tj. objednateli je předvedena způsobilost díla sloužit svému účelu) a předáno objednateli.</w:t>
      </w:r>
    </w:p>
    <w:p w:rsidR="00044DAE" w:rsidRDefault="00B95FD4">
      <w:pPr>
        <w:widowControl w:val="0"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Zhotovitel zahájí stavební práce na díle nejpozději do 10 dnů od protokolárního předání staven</w:t>
      </w:r>
      <w:r>
        <w:rPr>
          <w:rFonts w:ascii="Tahoma" w:hAnsi="Tahoma" w:cs="Tahoma"/>
          <w:iCs/>
          <w:sz w:val="22"/>
          <w:szCs w:val="22"/>
        </w:rPr>
        <w:t>iště.</w:t>
      </w:r>
    </w:p>
    <w:p w:rsidR="00044DAE" w:rsidRDefault="00B95FD4">
      <w:pPr>
        <w:widowControl w:val="0"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Místem plnění je Areál příspěvkové organizace Náš svět, </w:t>
      </w:r>
      <w:proofErr w:type="spellStart"/>
      <w:r>
        <w:rPr>
          <w:rFonts w:ascii="Tahoma" w:hAnsi="Tahoma" w:cs="Tahoma"/>
          <w:bCs/>
          <w:sz w:val="22"/>
          <w:szCs w:val="22"/>
        </w:rPr>
        <w:t>parc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. č. 812/48 a 812/86, k. </w:t>
      </w:r>
      <w:proofErr w:type="spellStart"/>
      <w:r>
        <w:rPr>
          <w:rFonts w:ascii="Tahoma" w:hAnsi="Tahoma" w:cs="Tahoma"/>
          <w:bCs/>
          <w:sz w:val="22"/>
          <w:szCs w:val="22"/>
        </w:rPr>
        <w:t>ú.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Pržno</w:t>
      </w:r>
    </w:p>
    <w:p w:rsidR="00044DAE" w:rsidRDefault="00B95FD4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</w:t>
      </w:r>
      <w:r>
        <w:rPr>
          <w:rFonts w:ascii="Tahoma" w:hAnsi="Tahoma" w:cs="Tahoma"/>
          <w:bCs/>
          <w:sz w:val="22"/>
          <w:szCs w:val="22"/>
        </w:rPr>
        <w:t>souladu</w:t>
      </w:r>
      <w:r>
        <w:rPr>
          <w:rFonts w:ascii="Tahoma" w:hAnsi="Tahoma" w:cs="Tahoma"/>
          <w:sz w:val="22"/>
          <w:szCs w:val="22"/>
        </w:rPr>
        <w:t xml:space="preserve"> s § 100 odst. 1 ZZVZ si objednatel vyhrazuje právo po dobu trvání překážky přerušit plnění předmětu této smlouvy a zastavit běh doby plnění dle od</w:t>
      </w:r>
      <w:r>
        <w:rPr>
          <w:rFonts w:ascii="Tahoma" w:hAnsi="Tahoma" w:cs="Tahoma"/>
          <w:sz w:val="22"/>
          <w:szCs w:val="22"/>
        </w:rPr>
        <w:t>st. 1 tohoto článku smlouvy, a to v tomto případě:</w:t>
      </w:r>
    </w:p>
    <w:p w:rsidR="00044DAE" w:rsidRDefault="00B95FD4">
      <w:pPr>
        <w:pStyle w:val="Smlouva-slo0"/>
        <w:widowControl/>
        <w:numPr>
          <w:ilvl w:val="0"/>
          <w:numId w:val="3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omezení postupu prací vlivem nepříznivých klimatických podmínek, tj. v případě, že nebude zjevně možné vlivem klimatických podmínek pokračovat v pracích dle harmonogramu výstavby, aniž by došlo k porušení </w:t>
      </w:r>
      <w:r>
        <w:rPr>
          <w:rFonts w:ascii="Tahoma" w:hAnsi="Tahoma" w:cs="Tahoma"/>
          <w:sz w:val="22"/>
          <w:szCs w:val="22"/>
        </w:rPr>
        <w:t>právních/bezpečnostních předpisů nebo technických/technologických norem.</w:t>
      </w:r>
    </w:p>
    <w:p w:rsidR="00044DAE" w:rsidRDefault="00B95FD4">
      <w:pPr>
        <w:pStyle w:val="Smlouva-slo0"/>
        <w:widowControl/>
        <w:spacing w:line="240" w:lineRule="auto"/>
        <w:ind w:left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tomto případě bude se zhotovitelem jednáno o možnosti stavění běhu doby plnění dle odst. 1 tohoto článku smlouvy. 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Omezení postupu prací dle tohoto odstavce bude posuzováno ve vztahu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 xml:space="preserve"> k možnosti provádění díla dle předepsaných technologických postupů. </w:t>
      </w:r>
      <w:r>
        <w:rPr>
          <w:rFonts w:ascii="Tahoma" w:hAnsi="Tahoma" w:cs="Tahoma"/>
          <w:sz w:val="22"/>
          <w:szCs w:val="22"/>
        </w:rPr>
        <w:t xml:space="preserve">Doba, na kterou se běh doby plnění dle odst. 1 tohoto článku smlouvy staví, bude zahájena zápisem do stavebního deníku a ukončena výzvou objednatele k opětovnému zahájení prací, uvedenou </w:t>
      </w:r>
      <w:r>
        <w:rPr>
          <w:rFonts w:ascii="Tahoma" w:hAnsi="Tahoma" w:cs="Tahoma"/>
          <w:sz w:val="22"/>
          <w:szCs w:val="22"/>
        </w:rPr>
        <w:t>ve stavebním deníku. Oba tyto zápisy ve stavebním deníku musí být odsouhlaseny a podepsány osobou oprávněnou jednat ve věcech realizace stavby dle čl. I odst. 1 této smlouvy. Stavění doby plnění sjednané výše uvedeným způsobem není nutno upravit dodatkem k</w:t>
      </w:r>
      <w:r>
        <w:rPr>
          <w:rFonts w:ascii="Tahoma" w:hAnsi="Tahoma" w:cs="Tahoma"/>
          <w:sz w:val="22"/>
          <w:szCs w:val="22"/>
        </w:rPr>
        <w:t>e smlouvě. Přerušením prací z důvodů stavění doby plnění však není dotčena povinnost zhotovitele zajistit hlídání staveniště a zajistit rozpracované dílo proti poškození.</w:t>
      </w:r>
    </w:p>
    <w:p w:rsidR="00044DAE" w:rsidRDefault="00B95FD4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 w:themeColor="text1"/>
          <w:sz w:val="22"/>
          <w:szCs w:val="22"/>
        </w:rPr>
        <w:t>V případě, že koordinátor bezpečnosti a ochrany zdraví při práci na staveništi, osoba</w:t>
      </w:r>
      <w:r>
        <w:rPr>
          <w:rStyle w:val="normaltextrun"/>
          <w:rFonts w:ascii="Tahoma" w:hAnsi="Tahoma" w:cs="Tahoma"/>
          <w:color w:val="000000" w:themeColor="text1"/>
          <w:sz w:val="22"/>
          <w:szCs w:val="22"/>
        </w:rPr>
        <w:t xml:space="preserve"> vykonávající technický dozor stavebníka, objednatel nebo jiná k tomu oprávněná osoba (např. oblastní inspektorát práce) přeruší práce na staveništi z důvodu porušení pravidel bezpečnosti a ochrany zdraví při práci, toto přerušení nebude mít vliv na dobu p</w:t>
      </w:r>
      <w:r>
        <w:rPr>
          <w:rStyle w:val="normaltextrun"/>
          <w:rFonts w:ascii="Tahoma" w:hAnsi="Tahoma" w:cs="Tahoma"/>
          <w:color w:val="000000" w:themeColor="text1"/>
          <w:sz w:val="22"/>
          <w:szCs w:val="22"/>
        </w:rPr>
        <w:t>lnění díla uvedenou v odst. 1 tohoto článku smlouvy.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V.</w:t>
      </w:r>
      <w:r>
        <w:rPr>
          <w:rFonts w:ascii="Tahoma" w:hAnsi="Tahoma" w:cs="Tahoma"/>
          <w:b/>
          <w:sz w:val="22"/>
          <w:szCs w:val="22"/>
        </w:rPr>
        <w:br/>
        <w:t>Cena za dílo</w:t>
      </w:r>
    </w:p>
    <w:p w:rsidR="00044DAE" w:rsidRDefault="00B95FD4">
      <w:pPr>
        <w:numPr>
          <w:ilvl w:val="0"/>
          <w:numId w:val="18"/>
        </w:numPr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za provedené dílo je stanovena dohodou smluvních stran a činí:</w:t>
      </w:r>
    </w:p>
    <w:p w:rsidR="00044DAE" w:rsidRPr="00C67F4D" w:rsidRDefault="00B95FD4" w:rsidP="00C67F4D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bez DPH</w:t>
      </w:r>
      <w:r>
        <w:rPr>
          <w:rFonts w:ascii="Tahoma" w:hAnsi="Tahoma" w:cs="Tahoma"/>
          <w:sz w:val="22"/>
          <w:szCs w:val="22"/>
        </w:rPr>
        <w:tab/>
      </w:r>
      <w:r w:rsidR="00A26D1E" w:rsidRPr="00C67F4D">
        <w:rPr>
          <w:rFonts w:ascii="Tahoma" w:hAnsi="Tahoma" w:cs="Tahoma"/>
          <w:b/>
          <w:bCs/>
          <w:sz w:val="22"/>
          <w:szCs w:val="22"/>
        </w:rPr>
        <w:t>11.771.810,94</w:t>
      </w:r>
      <w:r w:rsidRPr="00C67F4D">
        <w:rPr>
          <w:rFonts w:ascii="Tahoma" w:hAnsi="Tahoma" w:cs="Tahoma"/>
          <w:b/>
          <w:sz w:val="22"/>
          <w:szCs w:val="22"/>
        </w:rPr>
        <w:t> Kč</w:t>
      </w:r>
    </w:p>
    <w:p w:rsidR="00044DAE" w:rsidRPr="00C67F4D" w:rsidRDefault="00B95FD4" w:rsidP="00C67F4D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C67F4D">
        <w:rPr>
          <w:rFonts w:ascii="Tahoma" w:hAnsi="Tahoma" w:cs="Tahoma"/>
          <w:sz w:val="22"/>
          <w:szCs w:val="22"/>
        </w:rPr>
        <w:t>DPH 15 %</w:t>
      </w:r>
      <w:proofErr w:type="gramStart"/>
      <w:r w:rsidRPr="00C67F4D">
        <w:rPr>
          <w:rFonts w:ascii="Tahoma" w:hAnsi="Tahoma" w:cs="Tahoma"/>
          <w:sz w:val="22"/>
          <w:szCs w:val="22"/>
        </w:rPr>
        <w:tab/>
      </w:r>
      <w:r w:rsidR="00C67F4D">
        <w:rPr>
          <w:rFonts w:ascii="Tahoma" w:hAnsi="Tahoma" w:cs="Tahoma"/>
          <w:sz w:val="22"/>
          <w:szCs w:val="22"/>
        </w:rPr>
        <w:t xml:space="preserve">  </w:t>
      </w:r>
      <w:r w:rsidR="00A26D1E" w:rsidRPr="00C67F4D">
        <w:rPr>
          <w:rFonts w:ascii="Tahoma" w:hAnsi="Tahoma" w:cs="Tahoma"/>
          <w:b/>
          <w:bCs/>
          <w:sz w:val="22"/>
          <w:szCs w:val="22"/>
        </w:rPr>
        <w:t>1.746.559</w:t>
      </w:r>
      <w:proofErr w:type="gramEnd"/>
      <w:r w:rsidR="00A26D1E" w:rsidRPr="00C67F4D">
        <w:rPr>
          <w:rFonts w:ascii="Tahoma" w:hAnsi="Tahoma" w:cs="Tahoma"/>
          <w:b/>
          <w:bCs/>
          <w:sz w:val="22"/>
          <w:szCs w:val="22"/>
        </w:rPr>
        <w:t>,64</w:t>
      </w:r>
      <w:r w:rsidRPr="00C67F4D">
        <w:rPr>
          <w:rFonts w:ascii="Tahoma" w:hAnsi="Tahoma" w:cs="Tahoma"/>
          <w:b/>
          <w:sz w:val="22"/>
          <w:szCs w:val="22"/>
        </w:rPr>
        <w:t> Kč</w:t>
      </w:r>
    </w:p>
    <w:p w:rsidR="00044DAE" w:rsidRPr="00C67F4D" w:rsidRDefault="00B95FD4" w:rsidP="00C67F4D">
      <w:pPr>
        <w:tabs>
          <w:tab w:val="left" w:pos="3402"/>
        </w:tabs>
        <w:spacing w:before="120" w:after="24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C67F4D">
        <w:rPr>
          <w:rFonts w:ascii="Tahoma" w:hAnsi="Tahoma" w:cs="Tahoma"/>
          <w:sz w:val="22"/>
          <w:szCs w:val="22"/>
        </w:rPr>
        <w:t>Cena včetně DPH</w:t>
      </w:r>
      <w:r w:rsidRPr="00C67F4D">
        <w:rPr>
          <w:rFonts w:ascii="Tahoma" w:hAnsi="Tahoma" w:cs="Tahoma"/>
          <w:sz w:val="22"/>
          <w:szCs w:val="22"/>
        </w:rPr>
        <w:tab/>
      </w:r>
      <w:r w:rsidR="00A26D1E" w:rsidRPr="00C67F4D">
        <w:rPr>
          <w:rFonts w:ascii="Tahoma" w:hAnsi="Tahoma" w:cs="Tahoma"/>
          <w:b/>
          <w:bCs/>
          <w:sz w:val="22"/>
          <w:szCs w:val="22"/>
        </w:rPr>
        <w:t>13.545.267,38</w:t>
      </w:r>
      <w:r w:rsidRPr="00C67F4D">
        <w:rPr>
          <w:rFonts w:ascii="Tahoma" w:hAnsi="Tahoma" w:cs="Tahoma"/>
          <w:b/>
          <w:bCs/>
          <w:sz w:val="22"/>
          <w:szCs w:val="22"/>
        </w:rPr>
        <w:t xml:space="preserve"> Kč </w:t>
      </w:r>
    </w:p>
    <w:p w:rsidR="00044DAE" w:rsidRDefault="00B95FD4">
      <w:pPr>
        <w:tabs>
          <w:tab w:val="left" w:pos="426"/>
        </w:tabs>
        <w:spacing w:before="120"/>
        <w:ind w:left="2127" w:hanging="1770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Souhrnný rozpočet je </w:t>
      </w:r>
      <w:r>
        <w:rPr>
          <w:rFonts w:ascii="Tahoma" w:hAnsi="Tahoma" w:cs="Tahoma"/>
          <w:sz w:val="22"/>
          <w:szCs w:val="22"/>
        </w:rPr>
        <w:t>nedílnou přílohou č. 1 této smlouvy</w:t>
      </w:r>
      <w:r>
        <w:rPr>
          <w:rStyle w:val="normaltextrun"/>
          <w:rFonts w:ascii="Tahoma" w:hAnsi="Tahoma" w:cs="Tahoma"/>
          <w:sz w:val="22"/>
          <w:szCs w:val="22"/>
        </w:rPr>
        <w:t>.</w:t>
      </w:r>
    </w:p>
    <w:p w:rsidR="00044DAE" w:rsidRDefault="00B95FD4">
      <w:pPr>
        <w:numPr>
          <w:ilvl w:val="0"/>
          <w:numId w:val="1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Součástí sjednané ceny jsou veškeré práce a dodávky, poplatky, náklady zhotovitele nutné pro vybudování, provoz a demontáž zařízení staveniště vč. případných poplatků a nájmů za dočasné zábory sousedních pozemků a jiné </w:t>
      </w:r>
      <w:r>
        <w:rPr>
          <w:rFonts w:ascii="Tahoma" w:hAnsi="Tahoma" w:cs="Tahoma"/>
          <w:sz w:val="22"/>
          <w:szCs w:val="22"/>
        </w:rPr>
        <w:t>náklady nezbytné pro řádné a úplné provedení díla.</w:t>
      </w:r>
    </w:p>
    <w:p w:rsidR="00044DAE" w:rsidRDefault="00B95FD4">
      <w:pPr>
        <w:numPr>
          <w:ilvl w:val="0"/>
          <w:numId w:val="1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za dílo uvedená v odst. 1 tohoto článku smlouvy je cenou nejvýše přípustnou a lze ji změnit pouze v případě:</w:t>
      </w:r>
    </w:p>
    <w:p w:rsidR="00044DAE" w:rsidRDefault="00B95FD4">
      <w:pPr>
        <w:spacing w:before="120"/>
        <w:ind w:left="51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MÉNĚPRACÍ</w:t>
      </w:r>
    </w:p>
    <w:p w:rsidR="00044DAE" w:rsidRDefault="00B95FD4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  <w:t xml:space="preserve">li některá část díla v důsledku sjednaných méněprací provedena, bude cena </w:t>
      </w:r>
      <w:r>
        <w:rPr>
          <w:rFonts w:ascii="Tahoma" w:hAnsi="Tahoma" w:cs="Tahoma"/>
          <w:sz w:val="22"/>
          <w:szCs w:val="22"/>
        </w:rPr>
        <w:t>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:rsidR="00044DAE" w:rsidRDefault="00B95FD4">
      <w:pPr>
        <w:spacing w:before="120"/>
        <w:ind w:left="51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VÍCEPRACÍ</w:t>
      </w:r>
    </w:p>
    <w:p w:rsidR="00044DAE" w:rsidRDefault="00B95FD4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</w:t>
      </w:r>
      <w:r>
        <w:rPr>
          <w:rFonts w:ascii="Tahoma" w:hAnsi="Tahoma" w:cs="Tahoma"/>
          <w:sz w:val="22"/>
          <w:szCs w:val="22"/>
        </w:rPr>
        <w:t>ladů jednotlivých položek víceprací, přičemž pro stanovení jejich jednotkové ceny se použije níže uvedený způsob naceňování:</w:t>
      </w:r>
    </w:p>
    <w:p w:rsidR="00044DAE" w:rsidRDefault="00B95FD4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>
        <w:rPr>
          <w:rFonts w:ascii="Tahoma" w:hAnsi="Tahoma" w:cs="Tahoma"/>
          <w:sz w:val="22"/>
          <w:szCs w:val="22"/>
        </w:rPr>
        <w:t xml:space="preserve"> se </w:t>
      </w:r>
      <w:r>
        <w:rPr>
          <w:rFonts w:ascii="Tahoma" w:hAnsi="Tahoma" w:cs="Tahoma"/>
          <w:sz w:val="22"/>
          <w:szCs w:val="22"/>
        </w:rPr>
        <w:t xml:space="preserve">jednotková cena položek bude účtovat podle odpovídající jednotkové ceny uvedené v soupisu prací. Pokud ovšem byla jednotková cena existující položky v soupisu prací stanovena odkazem a kódem podle konkrétní cenové soustavy (standardizovaného ceníku), bude </w:t>
      </w:r>
      <w:r>
        <w:rPr>
          <w:rFonts w:ascii="Tahoma" w:hAnsi="Tahoma" w:cs="Tahoma"/>
          <w:sz w:val="22"/>
          <w:szCs w:val="22"/>
        </w:rPr>
        <w:t>zhotovitelem provedeno a doloženo porovnání jednotkové ceny existující položky s ceníkovou cenou podle této cenové soustavy v její aktuální cenové úrovni. Výsledná jednotková cena u takové položky bude potom stanovena použitím nižší jednotkové ceny z tohot</w:t>
      </w:r>
      <w:r>
        <w:rPr>
          <w:rFonts w:ascii="Tahoma" w:hAnsi="Tahoma" w:cs="Tahoma"/>
          <w:sz w:val="22"/>
          <w:szCs w:val="22"/>
        </w:rPr>
        <w:t>o porovnání.</w:t>
      </w:r>
    </w:p>
    <w:p w:rsidR="00044DAE" w:rsidRDefault="00B95FD4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pro položky tzv. nové, které se nevyskytují v soupise prací,</w:t>
      </w:r>
      <w:r>
        <w:rPr>
          <w:rFonts w:ascii="Tahoma" w:hAnsi="Tahoma" w:cs="Tahoma"/>
          <w:sz w:val="22"/>
          <w:szCs w:val="22"/>
        </w:rPr>
        <w:t xml:space="preserve"> se jednotková cena položek bude účtovat podle cenové soustavy RTS v její aktuální cenové úrovni. </w:t>
      </w:r>
    </w:p>
    <w:p w:rsidR="00044DAE" w:rsidRDefault="00B95FD4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Pouze ve výjimečných případech, kdy nelze pro stanovení jednotkové ceny nové položky</w:t>
      </w:r>
      <w:r>
        <w:rPr>
          <w:rFonts w:ascii="Tahoma" w:hAnsi="Tahoma" w:cs="Tahoma"/>
          <w:sz w:val="22"/>
          <w:szCs w:val="22"/>
        </w:rPr>
        <w:t xml:space="preserve"> víceprací použít žádný z výše uvedených postupů, doloží zhotovitel individuální kalkulaci jednotkové ceny. Jednotková cena nové položky tak bude stanovena na základě dohody objednatele a zhotovitele. Objednatel je v tomto případě oprávněn ověřit přiměřeno</w:t>
      </w:r>
      <w:r>
        <w:rPr>
          <w:rFonts w:ascii="Tahoma" w:hAnsi="Tahoma" w:cs="Tahoma"/>
          <w:sz w:val="22"/>
          <w:szCs w:val="22"/>
        </w:rPr>
        <w:t>st jednotkové ceny nezávislým subjektem,</w:t>
      </w:r>
    </w:p>
    <w:p w:rsidR="00044DAE" w:rsidRDefault="00B95FD4">
      <w:pPr>
        <w:spacing w:before="120"/>
        <w:ind w:left="71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ZÁMĚNY POLOŽEK dle § 222 odst. 7 ZZVZ</w:t>
      </w:r>
    </w:p>
    <w:p w:rsidR="00044DAE" w:rsidRDefault="00B95FD4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případě, že nové položky soupisu prací představují srovnatelný druh materiálu nebo prací ve vztahu k nahrazovaným položkám, cena materiálu nebo prací podle </w:t>
      </w:r>
      <w:r>
        <w:rPr>
          <w:rFonts w:ascii="Tahoma" w:hAnsi="Tahoma" w:cs="Tahoma"/>
          <w:sz w:val="22"/>
          <w:szCs w:val="22"/>
        </w:rPr>
        <w:lastRenderedPageBreak/>
        <w:t xml:space="preserve">nových položek </w:t>
      </w:r>
      <w:r>
        <w:rPr>
          <w:rFonts w:ascii="Tahoma" w:hAnsi="Tahoma" w:cs="Tahoma"/>
          <w:sz w:val="22"/>
          <w:szCs w:val="22"/>
        </w:rPr>
        <w:t>soupisu prací je ve vztahu k nahrazovaným položkám stejná nebo nižší a zároveň materiál nebo práce podle nových položek jsou ve vztahu k nahrazovaným položkám kvalitativně stejné nebo vyšší. Zhotovitel se zavazuje vyhotovit o každé jednotlivé záměně přehle</w:t>
      </w:r>
      <w:r>
        <w:rPr>
          <w:rFonts w:ascii="Tahoma" w:hAnsi="Tahoma" w:cs="Tahoma"/>
          <w:sz w:val="22"/>
          <w:szCs w:val="22"/>
        </w:rPr>
        <w:t>d obsahující nové položky soupisu prací s vymezením položek v původním soupisu, které jsou takto nahrazovány, spolu s podrobným a srozumitelným odůvodněním srovnatelnosti materiálu nebo prací stejné nebo vyšší kvality,</w:t>
      </w:r>
    </w:p>
    <w:p w:rsidR="00044DAE" w:rsidRDefault="00B95FD4">
      <w:pPr>
        <w:spacing w:before="120"/>
        <w:ind w:left="71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ZMĚNY VÝŠE DPH</w:t>
      </w:r>
    </w:p>
    <w:p w:rsidR="00044DAE" w:rsidRDefault="00B95FD4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dojde ke</w:t>
      </w:r>
      <w:r>
        <w:rPr>
          <w:rFonts w:ascii="Tahoma" w:hAnsi="Tahoma" w:cs="Tahoma"/>
          <w:sz w:val="22"/>
          <w:szCs w:val="22"/>
        </w:rPr>
        <w:t xml:space="preserve"> změně zákonné sazby DPH, je zhotovitel k ceně díla bez DPH povinen účtovat DPH v platné výši. Smluvní strany se dohodly, že v případě změny ceny díla v důsledku změny sazby DPH není nutno ke smlouvě uzavírat dodatek.</w:t>
      </w:r>
    </w:p>
    <w:p w:rsidR="00044DAE" w:rsidRDefault="00B95FD4">
      <w:pPr>
        <w:numPr>
          <w:ilvl w:val="0"/>
          <w:numId w:val="18"/>
        </w:numPr>
        <w:spacing w:before="120"/>
        <w:ind w:left="357"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Rozsah případných méněprací nebo vícep</w:t>
      </w:r>
      <w:r>
        <w:rPr>
          <w:rFonts w:ascii="Tahoma" w:hAnsi="Tahoma" w:cs="Tahoma"/>
          <w:sz w:val="22"/>
          <w:szCs w:val="22"/>
        </w:rPr>
        <w:t>rací a cena za jejich realizaci, jakož i záměna položek dle § 222 odst. 7 ZZVZ budou vždy předem sjednány dodatkem k této smlouvě.</w:t>
      </w:r>
    </w:p>
    <w:p w:rsidR="00044DAE" w:rsidRDefault="00B95FD4">
      <w:pPr>
        <w:numPr>
          <w:ilvl w:val="0"/>
          <w:numId w:val="1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je povinen zpracovat veškeré změnové listy a dále oceněné soupisy méněprací a víceprací dle odst. 3 tohoto článku </w:t>
      </w:r>
      <w:r>
        <w:rPr>
          <w:rFonts w:ascii="Tahoma" w:hAnsi="Tahoma" w:cs="Tahoma"/>
          <w:sz w:val="22"/>
          <w:szCs w:val="22"/>
        </w:rPr>
        <w:t>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:rsidR="00044DAE" w:rsidRDefault="00B95FD4">
      <w:pPr>
        <w:numPr>
          <w:ilvl w:val="0"/>
          <w:numId w:val="1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</w:t>
      </w:r>
      <w:r>
        <w:rPr>
          <w:rFonts w:ascii="Tahoma" w:hAnsi="Tahoma" w:cs="Tahoma"/>
          <w:sz w:val="22"/>
          <w:szCs w:val="22"/>
        </w:rPr>
        <w:t>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</w:t>
      </w:r>
      <w:r>
        <w:rPr>
          <w:rFonts w:ascii="Tahoma" w:hAnsi="Tahoma" w:cs="Tahoma"/>
          <w:sz w:val="22"/>
          <w:szCs w:val="22"/>
        </w:rPr>
        <w:t>vislosti s tím vznikla.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VI.</w:t>
      </w:r>
      <w:r>
        <w:rPr>
          <w:rFonts w:ascii="Tahoma" w:hAnsi="Tahoma" w:cs="Tahoma"/>
          <w:b/>
          <w:sz w:val="22"/>
          <w:szCs w:val="22"/>
        </w:rPr>
        <w:br/>
        <w:t>Platební podmínky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Zálohy na platby nejsou sjednány.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Podkladem pro úhradu ceny za dílo budou faktury, které budou mít náležitosti daňového dokladu a náležitosti stanovené dalšími obecně závaznými právními předpisy (dále jen „fakt</w:t>
      </w:r>
      <w:r>
        <w:rPr>
          <w:rFonts w:ascii="Tahoma" w:hAnsi="Tahoma" w:cs="Tahoma"/>
          <w:sz w:val="22"/>
          <w:szCs w:val="22"/>
        </w:rPr>
        <w:t>ura“). Kromě náležitostí stanovených platnými právními předpisy pro daňový doklad bude zhotovitel povinen ve faktuře uvést i tyto údaje:</w:t>
      </w:r>
    </w:p>
    <w:p w:rsidR="00044DAE" w:rsidRDefault="00B95FD4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smlouvy objednatele, IČO objednatele,</w:t>
      </w:r>
    </w:p>
    <w:p w:rsidR="00044DAE" w:rsidRDefault="00B95FD4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předmět smlouvy, tj. text „zhotovení </w:t>
      </w:r>
      <w:proofErr w:type="gramStart"/>
      <w:r>
        <w:rPr>
          <w:rFonts w:ascii="Tahoma" w:hAnsi="Tahoma" w:cs="Tahoma"/>
          <w:sz w:val="22"/>
          <w:szCs w:val="22"/>
        </w:rPr>
        <w:t>stavby - Náš</w:t>
      </w:r>
      <w:proofErr w:type="gramEnd"/>
      <w:r>
        <w:rPr>
          <w:rFonts w:ascii="Tahoma" w:hAnsi="Tahoma" w:cs="Tahoma"/>
          <w:sz w:val="22"/>
          <w:szCs w:val="22"/>
        </w:rPr>
        <w:t xml:space="preserve"> svět Pržno – SO-21 Domov </w:t>
      </w:r>
      <w:r>
        <w:rPr>
          <w:rFonts w:ascii="Tahoma" w:hAnsi="Tahoma" w:cs="Tahoma"/>
          <w:sz w:val="22"/>
          <w:szCs w:val="22"/>
        </w:rPr>
        <w:t>U Včelína – stavební úpravy“,</w:t>
      </w:r>
    </w:p>
    <w:p w:rsidR="00044DAE" w:rsidRDefault="00B95FD4">
      <w:pPr>
        <w:widowControl w:val="0"/>
        <w:numPr>
          <w:ilvl w:val="2"/>
          <w:numId w:val="4"/>
        </w:numPr>
        <w:tabs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označení banky a číslo zveřejněného účtu, na který musí být zaplaceno,</w:t>
      </w:r>
    </w:p>
    <w:p w:rsidR="00044DAE" w:rsidRDefault="00B95FD4">
      <w:pPr>
        <w:widowControl w:val="0"/>
        <w:numPr>
          <w:ilvl w:val="2"/>
          <w:numId w:val="4"/>
        </w:numPr>
        <w:tabs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lhůtu splatnosti faktury,</w:t>
      </w:r>
    </w:p>
    <w:p w:rsidR="00044DAE" w:rsidRDefault="00B95FD4">
      <w:pPr>
        <w:widowControl w:val="0"/>
        <w:numPr>
          <w:ilvl w:val="2"/>
          <w:numId w:val="4"/>
        </w:numPr>
        <w:tabs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označení osoby, která fakturu vyhotovila, včetně jejího podpisu a kontaktního telefonu,</w:t>
      </w:r>
    </w:p>
    <w:p w:rsidR="00044DAE" w:rsidRDefault="00B95FD4">
      <w:pPr>
        <w:widowControl w:val="0"/>
        <w:numPr>
          <w:ilvl w:val="2"/>
          <w:numId w:val="4"/>
        </w:numPr>
        <w:tabs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přílohou konečné faktury bude protokol </w:t>
      </w:r>
      <w:r>
        <w:rPr>
          <w:rFonts w:ascii="Tahoma" w:hAnsi="Tahoma" w:cs="Tahoma"/>
          <w:sz w:val="22"/>
          <w:szCs w:val="22"/>
        </w:rPr>
        <w:t>o předání a převzetí díla dle této smlouvy, obsahující prohlášení objednatele, že dílo přejímá. Součástí konečné faktury bude rekapitulace vystavených faktur a rekapitulace veškerých provedených prací, která bude zpracována v souladu s odsouhlaseným soupis</w:t>
      </w:r>
      <w:r>
        <w:rPr>
          <w:rFonts w:ascii="Tahoma" w:hAnsi="Tahoma" w:cs="Tahoma"/>
          <w:sz w:val="22"/>
          <w:szCs w:val="22"/>
        </w:rPr>
        <w:t>em prací.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kalendářní měsíc. Dílčí plnění odsouhlasené za objednatele podpisem osoby vykonávající technický dozor stavebníka v soupisu skute</w:t>
      </w:r>
      <w:r>
        <w:rPr>
          <w:rFonts w:ascii="Tahoma" w:hAnsi="Tahoma" w:cs="Tahoma"/>
          <w:sz w:val="22"/>
          <w:szCs w:val="22"/>
        </w:rPr>
        <w:t>čně provedených prací a zjišťovacím protokolu, včetně dohody o ocenění, se považuje za samostatné zdanitelné plnění uskutečněné poslední pracovní den měsíce. Zhotovitel (plátce DPH) vystaví na měsíční zdanitelné plnění fakturu, jejíž nedílnou součástí bude</w:t>
      </w:r>
      <w:r>
        <w:rPr>
          <w:rFonts w:ascii="Tahoma" w:hAnsi="Tahoma" w:cs="Tahoma"/>
          <w:sz w:val="22"/>
          <w:szCs w:val="22"/>
        </w:rPr>
        <w:t xml:space="preserve"> soupis provedených prací a zjišťovací </w:t>
      </w:r>
      <w:proofErr w:type="gramStart"/>
      <w:r>
        <w:rPr>
          <w:rFonts w:ascii="Tahoma" w:hAnsi="Tahoma" w:cs="Tahoma"/>
          <w:sz w:val="22"/>
          <w:szCs w:val="22"/>
        </w:rPr>
        <w:t>protokol - obojí</w:t>
      </w:r>
      <w:proofErr w:type="gramEnd"/>
      <w:r>
        <w:rPr>
          <w:rFonts w:ascii="Tahoma" w:hAnsi="Tahoma" w:cs="Tahoma"/>
          <w:sz w:val="22"/>
          <w:szCs w:val="22"/>
        </w:rPr>
        <w:t xml:space="preserve"> podepsané zhotovitelem </w:t>
      </w:r>
      <w:r>
        <w:rPr>
          <w:rFonts w:ascii="Tahoma" w:hAnsi="Tahoma" w:cs="Tahoma"/>
          <w:sz w:val="22"/>
          <w:szCs w:val="22"/>
        </w:rPr>
        <w:lastRenderedPageBreak/>
        <w:t>a odsouhlasené osobou vykonávající technický dozor stavebníka.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</w:t>
      </w:r>
      <w:r>
        <w:rPr>
          <w:rFonts w:ascii="Tahoma" w:hAnsi="Tahoma" w:cs="Tahoma"/>
          <w:sz w:val="22"/>
          <w:szCs w:val="22"/>
        </w:rPr>
        <w:t>hto prací tvořit samostatnou přílohu faktury.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Lhůta splatnosti jednotlivých faktur je dohodou stanovena na 30 kalendářních dnů ode dne jejich doručení objednateli.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Doručení faktury se provede osobně na sekretariátě příspěvkové organizace oproti podpisu pot</w:t>
      </w:r>
      <w:r>
        <w:rPr>
          <w:rFonts w:ascii="Tahoma" w:hAnsi="Tahoma" w:cs="Tahoma"/>
          <w:sz w:val="22"/>
          <w:szCs w:val="22"/>
        </w:rPr>
        <w:t>vrzující převzetí, doručenkou prostřednictvím provozovatele poštovních služeb nebo prostřednictvím datové schránky.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 je oprávněn vadnou fakturu před uplynutím lhůty splatnosti vrátit druhé smluvní straně bez zaplacení k provedení opravy v těchto </w:t>
      </w:r>
      <w:r>
        <w:rPr>
          <w:rFonts w:ascii="Tahoma" w:hAnsi="Tahoma" w:cs="Tahoma"/>
          <w:sz w:val="22"/>
          <w:szCs w:val="22"/>
        </w:rPr>
        <w:t>případech:</w:t>
      </w:r>
    </w:p>
    <w:p w:rsidR="00044DAE" w:rsidRDefault="00B95FD4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 chybně vyúčtována cena za dílo,</w:t>
      </w:r>
    </w:p>
    <w:p w:rsidR="00044DAE" w:rsidRDefault="00B95FD4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budou</w:t>
      </w:r>
      <w:r>
        <w:rPr>
          <w:rFonts w:ascii="Tahoma" w:hAnsi="Tahoma" w:cs="Tahoma"/>
          <w:sz w:val="22"/>
          <w:szCs w:val="22"/>
        </w:rPr>
        <w:noBreakHyphen/>
        <w:t>li vyúčtovány práce, které nebyly provedeny či nebyly potvrzeny oprávněným zástupcem objednatele,</w:t>
      </w:r>
    </w:p>
    <w:p w:rsidR="00044DAE" w:rsidRDefault="00B95FD4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bude</w:t>
      </w:r>
      <w:r>
        <w:rPr>
          <w:rFonts w:ascii="Tahoma" w:hAnsi="Tahoma" w:cs="Tahoma"/>
          <w:sz w:val="22"/>
          <w:szCs w:val="22"/>
        </w:rPr>
        <w:noBreakHyphen/>
        <w:t xml:space="preserve">li DPH vyúčtována </w:t>
      </w:r>
      <w:r>
        <w:rPr>
          <w:rFonts w:ascii="Tahoma" w:hAnsi="Tahoma" w:cs="Tahoma"/>
          <w:sz w:val="22"/>
          <w:szCs w:val="22"/>
        </w:rPr>
        <w:t>v nesprávné výši.</w:t>
      </w:r>
    </w:p>
    <w:p w:rsidR="00044DAE" w:rsidRDefault="00B95FD4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 vrácené faktuře objednatel vyznačí důvod vrácení. Zhotovitel provede opravu faktury a znovu ji doručí objednateli. Vrátí</w:t>
      </w:r>
      <w:r>
        <w:rPr>
          <w:rFonts w:ascii="Tahoma" w:hAnsi="Tahoma" w:cs="Tahoma"/>
          <w:sz w:val="22"/>
          <w:szCs w:val="22"/>
        </w:rPr>
        <w:noBreakHyphen/>
        <w:t>li objednatel vadnou fakturu zhotoviteli, přestává běžet původní lhůta splatnosti. Nová lhůta splatnosti běží opět</w:t>
      </w:r>
      <w:r>
        <w:rPr>
          <w:rFonts w:ascii="Tahoma" w:hAnsi="Tahoma" w:cs="Tahoma"/>
          <w:sz w:val="22"/>
          <w:szCs w:val="22"/>
        </w:rPr>
        <w:t xml:space="preserve"> ode dne doručení opravené faktury objednateli. Zhotovitel je povinen doručit objednateli opravenou fakturu do 3 dnů po obdržení objednatelem vrácené vadné faktury.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</w:t>
      </w:r>
      <w:r>
        <w:rPr>
          <w:rFonts w:ascii="Tahoma" w:hAnsi="Tahoma" w:cs="Tahoma"/>
          <w:sz w:val="22"/>
          <w:szCs w:val="22"/>
        </w:rPr>
        <w:t>e.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projektovou dokumentací, touto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smlouvou nebo pokyny objednatele.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Objednatel, příjemce plnění, prohlašuje, že plnění, kte</w:t>
      </w:r>
      <w:r>
        <w:rPr>
          <w:rStyle w:val="normaltextrun"/>
          <w:rFonts w:ascii="Tahoma" w:hAnsi="Tahoma" w:cs="Tahoma"/>
          <w:sz w:val="22"/>
          <w:szCs w:val="22"/>
        </w:rPr>
        <w:t>ré je předmětem smlouvy, nepoužije pro svou ekonomickou činnost, ale výlučně pro účely související s jeho činností při výkonu veřejné správy, při níž se nepovažuje za osobu povinnou k dani (viz § 5 odst. 3 zákona o DPH). Z uvedeného důvodu se na toto plněn</w:t>
      </w:r>
      <w:r>
        <w:rPr>
          <w:rStyle w:val="normaltextrun"/>
          <w:rFonts w:ascii="Tahoma" w:hAnsi="Tahoma" w:cs="Tahoma"/>
          <w:sz w:val="22"/>
          <w:szCs w:val="22"/>
        </w:rPr>
        <w:t>í nevztahuje režim přenesení daňové povinnosti dle § 92e uvedeného zákona a zhotovitelem bude vystavena faktura za zdanitelné plnění včetně daně z přidané hodnoty.</w:t>
      </w:r>
    </w:p>
    <w:p w:rsidR="00044DAE" w:rsidRDefault="00B95FD4">
      <w:pPr>
        <w:widowControl w:val="0"/>
        <w:numPr>
          <w:ilvl w:val="1"/>
          <w:numId w:val="3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Objednatel uplatní institut zvláštního způsobu zajištění daně dle § 109a zákona o DPH a hodn</w:t>
      </w:r>
      <w:r>
        <w:rPr>
          <w:rFonts w:ascii="Tahoma" w:hAnsi="Tahoma" w:cs="Tahoma"/>
          <w:sz w:val="22"/>
          <w:szCs w:val="22"/>
        </w:rPr>
        <w:t>otu plnění odpovídající dani z přidané hodnoty uhradí v termínu splatnosti faktury stanoveném dle smlouvy přímo na osobní depozitní účet zhotovitele vedený u místně příslušného správce daně v případě, že:</w:t>
      </w:r>
    </w:p>
    <w:p w:rsidR="00044DAE" w:rsidRDefault="00B95FD4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bude ke dni poskytnutí úplaty nebo ke dn</w:t>
      </w:r>
      <w:r>
        <w:rPr>
          <w:rFonts w:ascii="Tahoma" w:hAnsi="Tahoma" w:cs="Tahoma"/>
          <w:sz w:val="22"/>
          <w:szCs w:val="22"/>
        </w:rPr>
        <w:t>i uskutečnění zdanitelného plnění zveřejněn v aplikaci „Registr DPH“ jako nespolehlivý plátce, nebo</w:t>
      </w:r>
    </w:p>
    <w:p w:rsidR="00044DAE" w:rsidRDefault="00B95FD4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bude ke dni poskytnutí úplaty nebo ke dni uskutečnění zdanitelného plnění v insolvenčním řízení, nebo</w:t>
      </w:r>
    </w:p>
    <w:p w:rsidR="00044DAE" w:rsidRDefault="00B95FD4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účet zhotovitele určený k úhradě p</w:t>
      </w:r>
      <w:r>
        <w:rPr>
          <w:rFonts w:ascii="Tahoma" w:hAnsi="Tahoma" w:cs="Tahoma"/>
          <w:sz w:val="22"/>
          <w:szCs w:val="22"/>
        </w:rPr>
        <w:t>lnění uvedený na faktuře nebude správcem daně zveřejněn v aplikaci „Registr DPH“.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Objednatel nenese odpovědnost za </w:t>
      </w:r>
      <w:r>
        <w:rPr>
          <w:rFonts w:ascii="Tahoma" w:hAnsi="Tahoma" w:cs="Tahoma"/>
          <w:sz w:val="22"/>
          <w:szCs w:val="22"/>
        </w:rPr>
        <w:t>případné penále a jiné postihy vyměřené či stanovené správcem daně zhotoviteli v souvislosti s potenciálně pozdní úhradou DPH, tj. po datu splatnosti této daně.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VII.</w:t>
      </w:r>
      <w:r>
        <w:rPr>
          <w:rFonts w:ascii="Tahoma" w:hAnsi="Tahoma" w:cs="Tahoma"/>
          <w:b/>
          <w:sz w:val="22"/>
          <w:szCs w:val="22"/>
        </w:rPr>
        <w:br/>
        <w:t>Jakost díla</w:t>
      </w:r>
    </w:p>
    <w:p w:rsidR="00044DAE" w:rsidRDefault="00B95FD4">
      <w:pPr>
        <w:pStyle w:val="Smlouva-slo0"/>
        <w:numPr>
          <w:ilvl w:val="0"/>
          <w:numId w:val="5"/>
        </w:numPr>
        <w:spacing w:line="24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Zhotovitel se zavazuje k tomu, že celkový souhrn vlastností provedeného díla b</w:t>
      </w:r>
      <w:r>
        <w:rPr>
          <w:rFonts w:ascii="Tahoma" w:hAnsi="Tahoma" w:cs="Tahoma"/>
          <w:bCs/>
          <w:sz w:val="22"/>
          <w:szCs w:val="22"/>
        </w:rPr>
        <w:t>ude dávat schopnost uspokojit stanovené potřeby, tj. využitelnost, bezpečnost, bezporuchovost, udržovatelnost, hospodárnost, ochranu životního prostředí, požární bezpečnost, hygienické požadavky. Ty budou odpovídat platné právní úpravě, českým technickým n</w:t>
      </w:r>
      <w:r>
        <w:rPr>
          <w:rFonts w:ascii="Tahoma" w:hAnsi="Tahoma" w:cs="Tahoma"/>
          <w:bCs/>
          <w:sz w:val="22"/>
          <w:szCs w:val="22"/>
        </w:rPr>
        <w:t>ormám, projektové dokumentaci, stavebnímu povolení, zadání veřejné zakázky a této smlouvě. K tomu se zhotovitel zavazuje používat pouze materiály a konstrukce vyhovující požadavkům kladeným na jejich jakost a mající prohlášení o shodě dle zákona č. 22/1997</w:t>
      </w:r>
      <w:r>
        <w:rPr>
          <w:rFonts w:ascii="Tahoma" w:hAnsi="Tahoma" w:cs="Tahoma"/>
          <w:bCs/>
          <w:sz w:val="22"/>
          <w:szCs w:val="22"/>
        </w:rPr>
        <w:t> Sb., o technických požadavcích na výrobky a o změně a doplnění některých zákonů, ve znění pozdějších předpisů a jeho prováděcích předpisů.</w:t>
      </w:r>
    </w:p>
    <w:p w:rsidR="00044DAE" w:rsidRDefault="00B95FD4">
      <w:pPr>
        <w:pStyle w:val="Smlouva-slo0"/>
        <w:numPr>
          <w:ilvl w:val="0"/>
          <w:numId w:val="5"/>
        </w:numPr>
        <w:spacing w:line="24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Smluvní strany se dohodly, že bude</w:t>
      </w:r>
      <w:r>
        <w:rPr>
          <w:rFonts w:ascii="Tahoma" w:hAnsi="Tahoma" w:cs="Tahoma"/>
          <w:bCs/>
          <w:sz w:val="22"/>
          <w:szCs w:val="22"/>
        </w:rPr>
        <w:noBreakHyphen/>
        <w:t>li v rámci díla dodáváno zboží (spotřebiče, nábytek apod.), toto bude dodáno v I.</w:t>
      </w:r>
      <w:r>
        <w:rPr>
          <w:rFonts w:ascii="Tahoma" w:hAnsi="Tahoma" w:cs="Tahoma"/>
          <w:bCs/>
          <w:sz w:val="22"/>
          <w:szCs w:val="22"/>
        </w:rPr>
        <w:t> jakosti.</w:t>
      </w:r>
    </w:p>
    <w:p w:rsidR="00044DAE" w:rsidRDefault="00B95FD4">
      <w:pPr>
        <w:pStyle w:val="Smlouva-slo0"/>
        <w:numPr>
          <w:ilvl w:val="0"/>
          <w:numId w:val="5"/>
        </w:numPr>
        <w:spacing w:line="24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způsobem při kontrolních prohlídkách a při předání a převzetí díla.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VIII.</w:t>
      </w:r>
      <w:r>
        <w:rPr>
          <w:rFonts w:ascii="Tahoma" w:hAnsi="Tahoma" w:cs="Tahoma"/>
          <w:b/>
          <w:sz w:val="22"/>
          <w:szCs w:val="22"/>
        </w:rPr>
        <w:br/>
        <w:t>Staveniště</w:t>
      </w:r>
    </w:p>
    <w:p w:rsidR="00044DAE" w:rsidRDefault="00B95FD4">
      <w:pPr>
        <w:pStyle w:val="Smlouva-slo0"/>
        <w:widowControl/>
        <w:numPr>
          <w:ilvl w:val="0"/>
          <w:numId w:val="36"/>
        </w:numPr>
        <w:spacing w:line="240" w:lineRule="auto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Objednatel předá a zhotovitel převezme staveniště na základě písemné výzvy zaslané objednat</w:t>
      </w:r>
      <w:r>
        <w:rPr>
          <w:rFonts w:ascii="Tahoma" w:hAnsi="Tahoma" w:cs="Tahoma"/>
          <w:iCs/>
          <w:sz w:val="22"/>
          <w:szCs w:val="22"/>
        </w:rPr>
        <w:t xml:space="preserve">elem, a to ve lhůtě, kterou objednatel ve výzvě stanoví, nejpozději však do 15. 9. 2023. V případě nevhodnosti termínu pro převzetí staveniště zhotovitelem z nepředpokládaných příčin (zejména skryté překážky na straně objednatele nebo klimatické podmínky) </w:t>
      </w:r>
      <w:r>
        <w:rPr>
          <w:rFonts w:ascii="Tahoma" w:hAnsi="Tahoma" w:cs="Tahoma"/>
          <w:iCs/>
          <w:sz w:val="22"/>
          <w:szCs w:val="22"/>
        </w:rPr>
        <w:t>bude jednáno o možnosti změny tohoto termínu.</w:t>
      </w:r>
    </w:p>
    <w:p w:rsidR="00044DAE" w:rsidRDefault="00B95FD4">
      <w:pPr>
        <w:pStyle w:val="Smlouva-slo0"/>
        <w:widowControl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Dohoda o změně termínu předání a převzetí staveniště bude učiněna formou zápisu ve stavebním deníku nebo zápisu ze společného jednání smluvních stran v rámci přípravy realizace stavby,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2"/>
          <w:szCs w:val="22"/>
        </w:rPr>
        <w:t>podepsaném zástupci zhoto</w:t>
      </w:r>
      <w:r>
        <w:rPr>
          <w:rFonts w:ascii="Tahoma" w:hAnsi="Tahoma" w:cs="Tahoma"/>
          <w:sz w:val="22"/>
          <w:szCs w:val="22"/>
        </w:rPr>
        <w:t>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 př</w:t>
      </w:r>
      <w:r>
        <w:rPr>
          <w:rFonts w:ascii="Tahoma" w:hAnsi="Tahoma" w:cs="Tahoma"/>
          <w:sz w:val="22"/>
          <w:szCs w:val="22"/>
        </w:rPr>
        <w:t>edání a převzetí staveniště vyhotoví smluvní strany zápis. Při předání staveniště objednatel předá zhotoviteli 1 vyhotovení projektové dokumentace stavby,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dále ověřenou dokumentaci ze stavebního řízení a štítek „STAVBA POVOLENA“</w:t>
      </w:r>
      <w:r>
        <w:rPr>
          <w:rFonts w:ascii="Tahoma" w:hAnsi="Tahoma" w:cs="Tahoma"/>
          <w:sz w:val="22"/>
          <w:szCs w:val="22"/>
        </w:rPr>
        <w:t>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Obvod staveniště je </w:t>
      </w:r>
      <w:r>
        <w:rPr>
          <w:rFonts w:ascii="Tahoma" w:hAnsi="Tahoma" w:cs="Tahoma"/>
          <w:sz w:val="22"/>
          <w:szCs w:val="22"/>
        </w:rPr>
        <w:t>vymezen projektovou dokumentací. Pokud bude zhotovitel potřebovat pro realizaci díla prostor větší, zajistí si jej na vlastní náklady a vlastním jménem. Určení základních vytyčovacích prvků bude provedeno při předání staveniště objednatelem.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Vodné, stočné,</w:t>
      </w:r>
      <w:r>
        <w:rPr>
          <w:rFonts w:ascii="Tahoma" w:hAnsi="Tahoma" w:cs="Tahoma"/>
          <w:sz w:val="22"/>
          <w:szCs w:val="22"/>
        </w:rPr>
        <w:t xml:space="preserve"> elektrickou energii a další média odebraná při provádění díla hradí zhotovitel. Zhotovitel zabezpečí na své náklady odběrné místo a měření odběru médií. Odběrná místa budou po celou dobu výstavby přístupná objednateli a osobě vykonávající technický dozor </w:t>
      </w:r>
      <w:r>
        <w:rPr>
          <w:rFonts w:ascii="Tahoma" w:hAnsi="Tahoma" w:cs="Tahoma"/>
          <w:sz w:val="22"/>
          <w:szCs w:val="22"/>
        </w:rPr>
        <w:t xml:space="preserve">stavebníka. 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zajistit hlídání staveniště. Náklady na ostrahu jsou již zahrnuty v ceně za dílo.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zcela vyklidit a vyčistit staveniště do 14 dnů od provedení díla. Při nedodržení tohoto termínu se zhotovitel zavazu</w:t>
      </w:r>
      <w:r>
        <w:rPr>
          <w:rFonts w:ascii="Tahoma" w:hAnsi="Tahoma" w:cs="Tahoma"/>
          <w:sz w:val="22"/>
          <w:szCs w:val="22"/>
        </w:rPr>
        <w:t>je uhradit objednateli veškeré náklady a škody, které mu tím vznikly.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odpovídá za bezpečnost a ochranu zdraví všech osob v prostoru staveniště, za bezpečný přístup na stavbu, za dodržování bezpečnostních, hygienických </w:t>
      </w:r>
      <w:r>
        <w:rPr>
          <w:rFonts w:ascii="Tahoma" w:hAnsi="Tahoma" w:cs="Tahoma"/>
          <w:sz w:val="22"/>
          <w:szCs w:val="22"/>
        </w:rPr>
        <w:lastRenderedPageBreak/>
        <w:t>a požárních předpisů, včetn</w:t>
      </w:r>
      <w:r>
        <w:rPr>
          <w:rFonts w:ascii="Tahoma" w:hAnsi="Tahoma" w:cs="Tahoma"/>
          <w:sz w:val="22"/>
          <w:szCs w:val="22"/>
        </w:rPr>
        <w:t>ě prostoru zařízení staveniště, a za bezpečnost provozu v prostoru staveniště.</w:t>
      </w:r>
    </w:p>
    <w:p w:rsidR="00044DAE" w:rsidRDefault="00B95FD4">
      <w:pPr>
        <w:pStyle w:val="Smlouva-slo0"/>
        <w:widowControl/>
        <w:numPr>
          <w:ilvl w:val="0"/>
          <w:numId w:val="3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udržovat na převzatém staveništi pořádek a čistotu, na svůj náklad odstraňovat odpady a nečistoty vzniklé jeho činností, a to v souladu s požadavky uveden</w:t>
      </w:r>
      <w:r>
        <w:rPr>
          <w:rFonts w:ascii="Tahoma" w:hAnsi="Tahoma" w:cs="Tahoma"/>
          <w:sz w:val="22"/>
          <w:szCs w:val="22"/>
        </w:rPr>
        <w:t>ými v projektové dokumentaci a příslušnými předpisy, zejména ekologickými a o likvidaci odpadů.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IX.</w:t>
      </w:r>
      <w:r>
        <w:rPr>
          <w:rFonts w:ascii="Tahoma" w:hAnsi="Tahoma" w:cs="Tahoma"/>
          <w:b/>
          <w:sz w:val="22"/>
          <w:szCs w:val="22"/>
        </w:rPr>
        <w:br/>
        <w:t>Provádění díla, práva a povinnosti smluvních stran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povinen: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v odpovídající jakosti za použití postupů, které odpoví</w:t>
      </w:r>
      <w:r>
        <w:rPr>
          <w:rFonts w:ascii="Tahoma" w:hAnsi="Tahoma" w:cs="Tahoma"/>
          <w:sz w:val="22"/>
          <w:szCs w:val="22"/>
        </w:rPr>
        <w:t>dají právním předpisům ČR; dílo musí odpovídat příslušným právním předpisům, normám nebo jiné dokumentaci vztahující se k provedení díla a umožňovat užívání, k němuž bylo určeno a zhotoveno,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dodržovat při provádění díla ujednání této smlouvy, řídit se </w:t>
      </w:r>
      <w:r>
        <w:rPr>
          <w:rFonts w:ascii="Tahoma" w:hAnsi="Tahoma" w:cs="Tahoma"/>
          <w:sz w:val="22"/>
          <w:szCs w:val="22"/>
        </w:rPr>
        <w:t>podklady a pokyny objednatele a poskytnout mu požadovanou dokumentaci a informace,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účastnit se na základě pozvánky objednatele všech jednání týkajících se předmětného díla,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 7 dnů od předání staveniště zpracovat a objednateli předat podrobný harmonogram </w:t>
      </w:r>
      <w:r>
        <w:rPr>
          <w:rFonts w:ascii="Tahoma" w:hAnsi="Tahoma" w:cs="Tahoma"/>
          <w:sz w:val="22"/>
          <w:szCs w:val="22"/>
        </w:rPr>
        <w:t>výstavby. Zhotovitel je povinen harmonogram výstavby průběžně aktualizovat a aktualizace neprodleně předkládat osobě vykonávající technický dozor stavebníka a objednateli,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provádění díla na ochranu životního prostředí a dodržovat platné technické,</w:t>
      </w:r>
      <w:r>
        <w:rPr>
          <w:rFonts w:ascii="Tahoma" w:hAnsi="Tahoma" w:cs="Tahoma"/>
          <w:sz w:val="22"/>
          <w:szCs w:val="22"/>
        </w:rPr>
        <w:t xml:space="preserve"> bezpečnostní, zdravotní, hygienické a jiné předpisy, včetně předpisů týkajících se ochrany životního prostředí,</w:t>
      </w:r>
    </w:p>
    <w:p w:rsidR="00044DAE" w:rsidRDefault="00B95FD4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doložit platné atesty či certifikáty, případně další dokumenty prokazující splnění požadovaných technických a kvalitativních parametrů používan</w:t>
      </w:r>
      <w:r>
        <w:rPr>
          <w:rFonts w:ascii="Tahoma" w:hAnsi="Tahoma" w:cs="Tahoma"/>
          <w:sz w:val="22"/>
          <w:szCs w:val="22"/>
        </w:rPr>
        <w:t>ých výrobků a materiálů, a to nejpozději před jejich osazováním do stavby. Bez doložení těchto atestů a jejich odsouhlasení osobou vykonávající technický dozor stavebníka není zhotovitel oprávněn započít s osazováním příslušných výrobků do stavby.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</w:t>
      </w:r>
      <w:r>
        <w:rPr>
          <w:rFonts w:ascii="Tahoma" w:hAnsi="Tahoma" w:cs="Tahoma"/>
          <w:sz w:val="22"/>
          <w:szCs w:val="22"/>
        </w:rPr>
        <w:t>el je povinen informovat objednatele a zároveň osobu vykonávající technický dozor stavebníka o skutečnostech majících vliv na plnění této smlouvy, a to neprodleně, nejpozději následující pracovní den poté, kdy příslušná skutečnost nastane nebo zhotovitel z</w:t>
      </w:r>
      <w:r>
        <w:rPr>
          <w:rFonts w:ascii="Tahoma" w:hAnsi="Tahoma" w:cs="Tahoma"/>
          <w:sz w:val="22"/>
          <w:szCs w:val="22"/>
        </w:rPr>
        <w:t>jistí, že by nastat mohla. Informace dle předchozí věty budou objednateli zaslány elektronickou poštou na adresy:</w:t>
      </w:r>
      <w:hyperlink r:id="rId11" w:history="1">
        <w:r w:rsidR="00175B9A" w:rsidRPr="00245B61">
          <w:rPr>
            <w:rStyle w:val="Hypertextovodkaz"/>
            <w:rFonts w:ascii="Tahoma" w:hAnsi="Tahoma" w:cs="Tahoma"/>
            <w:sz w:val="22"/>
            <w:szCs w:val="22"/>
          </w:rPr>
          <w:t>…………………</w:t>
        </w:r>
        <w:proofErr w:type="gramStart"/>
        <w:r w:rsidR="00175B9A" w:rsidRPr="00245B61">
          <w:rPr>
            <w:rStyle w:val="Hypertextovodkaz"/>
            <w:rFonts w:ascii="Tahoma" w:hAnsi="Tahoma" w:cs="Tahoma"/>
            <w:sz w:val="22"/>
            <w:szCs w:val="22"/>
          </w:rPr>
          <w:t>…….</w:t>
        </w:r>
        <w:proofErr w:type="gramEnd"/>
      </w:hyperlink>
      <w:r>
        <w:rPr>
          <w:rFonts w:ascii="Tahoma" w:hAnsi="Tahoma" w:cs="Tahoma"/>
          <w:sz w:val="22"/>
          <w:szCs w:val="22"/>
        </w:rPr>
        <w:t xml:space="preserve"> a </w:t>
      </w:r>
      <w:hyperlink r:id="rId12">
        <w:r w:rsidR="00175B9A">
          <w:rPr>
            <w:rStyle w:val="Internetovodkaz"/>
            <w:rFonts w:ascii="Tahoma" w:hAnsi="Tahoma" w:cs="Tahoma"/>
            <w:sz w:val="22"/>
            <w:szCs w:val="22"/>
          </w:rPr>
          <w:t>……………….</w:t>
        </w:r>
      </w:hyperlink>
      <w:r>
        <w:rPr>
          <w:rFonts w:ascii="Tahoma" w:hAnsi="Tahoma" w:cs="Tahoma"/>
          <w:sz w:val="22"/>
          <w:szCs w:val="22"/>
        </w:rPr>
        <w:t xml:space="preserve">  Zhotovitel je povinen informovat objednatele a osobou vykonávající technický dozor stavebníka zejména:</w:t>
      </w:r>
    </w:p>
    <w:p w:rsidR="00044DAE" w:rsidRDefault="00B95FD4">
      <w:pPr>
        <w:pStyle w:val="Smlouva-slo0"/>
        <w:numPr>
          <w:ilvl w:val="0"/>
          <w:numId w:val="25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  <w:t>li při provádění díla skryté překážky bránící řádnému provedení díla. Zhotovitel je povinen navrhnout objednateli další postup,</w:t>
      </w:r>
    </w:p>
    <w:p w:rsidR="00044DAE" w:rsidRDefault="00B95FD4">
      <w:pPr>
        <w:pStyle w:val="Smlouva-slo0"/>
        <w:numPr>
          <w:ilvl w:val="0"/>
          <w:numId w:val="25"/>
        </w:numPr>
        <w:tabs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 případné nevh</w:t>
      </w:r>
      <w:r>
        <w:rPr>
          <w:rFonts w:ascii="Tahoma" w:hAnsi="Tahoma" w:cs="Tahoma"/>
          <w:sz w:val="22"/>
          <w:szCs w:val="22"/>
        </w:rPr>
        <w:t>odnosti realizace vyžadovaných prací,</w:t>
      </w:r>
    </w:p>
    <w:p w:rsidR="00044DAE" w:rsidRDefault="00B95FD4">
      <w:pPr>
        <w:pStyle w:val="Smlouva-slo0"/>
        <w:numPr>
          <w:ilvl w:val="0"/>
          <w:numId w:val="25"/>
        </w:numPr>
        <w:tabs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  <w:t>li v projektové dokumentaci stavby dle této smlouvy vady. Objednatel se na základě informace zhotovitele vyjádří, zda budou vady odstraněny, či na provedení díla dle vadné projektové dokumentace trvá. Pokud se o</w:t>
      </w:r>
      <w:r>
        <w:rPr>
          <w:rFonts w:ascii="Tahoma" w:hAnsi="Tahoma" w:cs="Tahoma"/>
          <w:sz w:val="22"/>
          <w:szCs w:val="22"/>
        </w:rPr>
        <w:t>bjednatel rozhodne vady odstranit a jejich odstranění bude trvat déle než týden, dohodnou se zhotovitel a objednatel na dalším postupu do doby odstranění vady.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jako odborně způsobilá osoba je povinen zkontrolovat technickou část předané dokument</w:t>
      </w:r>
      <w:r>
        <w:rPr>
          <w:rFonts w:ascii="Tahoma" w:hAnsi="Tahoma" w:cs="Tahoma"/>
          <w:sz w:val="22"/>
          <w:szCs w:val="22"/>
        </w:rPr>
        <w:t>ace vč. jejího rozsahu a obsahu dle požadavků stavebního zákona a souvisejících předpisů nejpozději před zahájením prací na příslušné části díla a upozornit objednatele bez zbytečného odkladu na zjištěné zjevné vady a nedostatky. Případný soupis zjištěných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lastRenderedPageBreak/>
        <w:t>vad a nedostatků předané dokumentace včetně návrhů na jejich odstranění a s dopadem na předmět a cenu díla zhotovitel předá bez zbytečného odkladu objednateli.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zabezpečí veškerá potřebná povolení k uzavírkám, prokopávkám, záborům komunikací, os</w:t>
      </w:r>
      <w:r>
        <w:rPr>
          <w:rFonts w:ascii="Tahoma" w:hAnsi="Tahoma" w:cs="Tahoma"/>
          <w:sz w:val="22"/>
          <w:szCs w:val="22"/>
        </w:rPr>
        <w:t>azení a údržbu provizorního dopravního značení apod. dle projektové dokumentace včetně organizace dopravy po dobu výstavby a uvedení do původního stavu včetně předání správci.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zajistí stavbu tak, aby nedošlo k ohrožování, nadměrnému nebo zbytečn</w:t>
      </w:r>
      <w:r>
        <w:rPr>
          <w:rFonts w:ascii="Tahoma" w:hAnsi="Tahoma" w:cs="Tahoma"/>
          <w:sz w:val="22"/>
          <w:szCs w:val="22"/>
        </w:rPr>
        <w:t>ému obtěžování okolí stavby, k omezování práv a právem chráněných zájmů vlastníků sousedních nemovitostí, ke znečištění komunikací apod.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</w:t>
      </w:r>
      <w:r>
        <w:rPr>
          <w:rFonts w:ascii="Tahoma" w:hAnsi="Tahoma" w:cs="Tahoma"/>
          <w:sz w:val="22"/>
          <w:szCs w:val="22"/>
        </w:rPr>
        <w:t xml:space="preserve"> na stavbě.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odpovídá za zajištění dostupnosti projektové dokumentace a všech dokladů potřebných k provádění stavby dle stavebního zákona. Projektová dokumentace a výše uvedené doklady musí být na staveništi přístupné kdykoliv v průběhu práce.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provedené stavební práce, zařizovací předměty a výrobky zabezpečit před poškozením a krádežemi až do předání díla k užívání objednateli, a to na vlastní náklady.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informovat objednatele o poddodavatelích, kteří se</w:t>
      </w:r>
      <w:r>
        <w:rPr>
          <w:rFonts w:ascii="Tahoma" w:hAnsi="Tahoma" w:cs="Tahoma"/>
          <w:sz w:val="22"/>
          <w:szCs w:val="22"/>
        </w:rPr>
        <w:t xml:space="preserve"> budou podílet na realizaci díla, a to před zahájením plnění části díla tímto poddodavatelem a předat objednateli originály prohlášení poddodavatelů o součinnosti s koordinátorem BOZP, jehož vzor je přílohou č. 2 této smlouvy. Povinnost identifikovat poddo</w:t>
      </w:r>
      <w:r>
        <w:rPr>
          <w:rFonts w:ascii="Tahoma" w:hAnsi="Tahoma" w:cs="Tahoma"/>
          <w:sz w:val="22"/>
          <w:szCs w:val="22"/>
        </w:rPr>
        <w:t>davatele se považuje za splněnou, jsou-li tyto údaje uvedeny ve stavebním deníku.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realizovat dílo prostřednictvím osob, kterými byla v rámci zadávacího řízení na výběr zhotovitele stavby prokazována kvalifikace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sz w:val="22"/>
          <w:szCs w:val="22"/>
        </w:rPr>
        <w:t>(dále jen „odborná oso</w:t>
      </w:r>
      <w:r>
        <w:rPr>
          <w:rFonts w:ascii="Tahoma" w:hAnsi="Tahoma" w:cs="Tahoma"/>
          <w:sz w:val="22"/>
          <w:szCs w:val="22"/>
        </w:rPr>
        <w:t>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</w:t>
      </w:r>
      <w:r>
        <w:rPr>
          <w:rFonts w:ascii="Tahoma" w:hAnsi="Tahoma" w:cs="Tahoma"/>
          <w:sz w:val="22"/>
          <w:szCs w:val="22"/>
        </w:rPr>
        <w:t>kázání požadované kvalifikace a v případě, že odborná osoba je poddodavatelem zhotovitele, také originály prohlášení poddodavatelů o součinnosti s koordinátorem BOZP, jehož vzor je přílohou č. 2 této smlouvy. Objednatel vydá písemný souhlas se změnou odbor</w:t>
      </w:r>
      <w:r>
        <w:rPr>
          <w:rFonts w:ascii="Tahoma" w:hAnsi="Tahoma" w:cs="Tahoma"/>
          <w:sz w:val="22"/>
          <w:szCs w:val="22"/>
        </w:rPr>
        <w:t>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</w:t>
      </w:r>
      <w:r>
        <w:rPr>
          <w:rFonts w:ascii="Tahoma" w:hAnsi="Tahoma" w:cs="Tahoma"/>
          <w:sz w:val="22"/>
          <w:szCs w:val="22"/>
        </w:rPr>
        <w:t>dávacích podmínkách veřejné zakázky.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odpovídá za zajištění odborného vedení stavby a odborného provádění prací oprávněnými osobami, za dodržení obecných technických požadavků na výstavbu a jiných technických předpisů, za vypracování další provád</w:t>
      </w:r>
      <w:r>
        <w:rPr>
          <w:rFonts w:ascii="Tahoma" w:hAnsi="Tahoma" w:cs="Tahoma"/>
          <w:sz w:val="22"/>
          <w:szCs w:val="22"/>
        </w:rPr>
        <w:t>ěcí dokumentace (technologický postup, plán kontrolní a zkušební činnosti apod.).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nejméně 15 </w:t>
      </w:r>
      <w:r>
        <w:rPr>
          <w:rFonts w:ascii="Tahoma" w:hAnsi="Tahoma" w:cs="Tahoma"/>
          <w:sz w:val="22"/>
          <w:szCs w:val="22"/>
        </w:rPr>
        <w:t>pracovních dnů předem oznámí správcům sítí a osobě vykonávající technický dozor stavebníka práci v ochranném pásmu či křížení těchto sítí ke kontrole průběhu prací a převzetí před zpětným zásypem.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srozuměn s tím, že uhradí jakoukoliv opravu n</w:t>
      </w:r>
      <w:r>
        <w:rPr>
          <w:rFonts w:ascii="Tahoma" w:hAnsi="Tahoma" w:cs="Tahoma"/>
          <w:sz w:val="22"/>
          <w:szCs w:val="22"/>
        </w:rPr>
        <w:t xml:space="preserve">ebo výměnu plynoucí </w:t>
      </w:r>
      <w:proofErr w:type="gramStart"/>
      <w:r>
        <w:rPr>
          <w:rFonts w:ascii="Tahoma" w:hAnsi="Tahoma" w:cs="Tahoma"/>
          <w:sz w:val="22"/>
          <w:szCs w:val="22"/>
        </w:rPr>
        <w:t>ze</w:t>
      </w:r>
      <w:proofErr w:type="gramEnd"/>
      <w:r>
        <w:rPr>
          <w:rFonts w:ascii="Tahoma" w:hAnsi="Tahoma" w:cs="Tahoma"/>
          <w:sz w:val="22"/>
          <w:szCs w:val="22"/>
        </w:rPr>
        <w:t> zhotovitelem zaviněného poškození inženýrské sítě. Zhotovitel si je rovněž vědom toho, že nese veškerá rizika a náhrady škod z toho plynoucí.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je povinen do 7 dnů od nabytí účinnosti této smlouvy objednateli </w:t>
      </w:r>
      <w:r>
        <w:rPr>
          <w:rFonts w:ascii="Tahoma" w:hAnsi="Tahoma" w:cs="Tahoma"/>
          <w:sz w:val="22"/>
          <w:szCs w:val="22"/>
        </w:rPr>
        <w:lastRenderedPageBreak/>
        <w:t>a koordinátorov</w:t>
      </w:r>
      <w:r>
        <w:rPr>
          <w:rFonts w:ascii="Tahoma" w:hAnsi="Tahoma" w:cs="Tahoma"/>
          <w:sz w:val="22"/>
          <w:szCs w:val="22"/>
        </w:rPr>
        <w:t>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</w:t>
      </w:r>
      <w:r>
        <w:rPr>
          <w:rFonts w:ascii="Tahoma" w:hAnsi="Tahoma" w:cs="Tahoma"/>
          <w:sz w:val="22"/>
          <w:szCs w:val="22"/>
        </w:rPr>
        <w:t xml:space="preserve"> se zavazuje po celou dobu realizace stavby aktivně spolupracovat s projektantem a osobou vykonávající činnost autorského dozoru projektanta při realizaci stavby. V případě zjištění rozporu platné projektové dokumentace se skutečností na stavbě je zhotovit</w:t>
      </w:r>
      <w:r>
        <w:rPr>
          <w:rFonts w:ascii="Tahoma" w:hAnsi="Tahoma" w:cs="Tahoma"/>
          <w:sz w:val="22"/>
          <w:szCs w:val="22"/>
        </w:rPr>
        <w:t>el povinen zjištěné rozpory řešit ve spolupráci s projektantem, a to bezodkladně.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zhotovitel bude používat stavební stroje, které vyvolávají vibrace a otřesy, zajistí si taková opatření, aby na blízkých stávajících objektech nedošlo vlivem st</w:t>
      </w:r>
      <w:r>
        <w:rPr>
          <w:rFonts w:ascii="Tahoma" w:hAnsi="Tahoma" w:cs="Tahoma"/>
          <w:sz w:val="22"/>
          <w:szCs w:val="22"/>
        </w:rPr>
        <w:t>avební činnosti ke škodám. V opačném případě ponese plnou odpovědnost za způsobené škody a tyto škody uhradí.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Bourací práce způsobující hluk nebo prach budou realizovány pouze po předchozím oznámení objednateli.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umožnit výkon technick</w:t>
      </w:r>
      <w:r>
        <w:rPr>
          <w:rFonts w:ascii="Tahoma" w:hAnsi="Tahoma" w:cs="Tahoma"/>
          <w:sz w:val="22"/>
          <w:szCs w:val="22"/>
        </w:rPr>
        <w:t>ého dozoru stavebníka, autorského dozoru projektanta a výkon činnosti koordinátora BOZP a umožnit osobám, které je vykonávají, vstup na stavbu a staveniště</w:t>
      </w:r>
      <w:r>
        <w:rPr>
          <w:rFonts w:ascii="Tahoma" w:hAnsi="Tahoma" w:cs="Tahoma"/>
          <w:iCs/>
          <w:sz w:val="22"/>
          <w:szCs w:val="22"/>
        </w:rPr>
        <w:t>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ani osoba s ním propojená nesmí za objednatele vykonávat inženýrsko</w:t>
      </w:r>
      <w:r>
        <w:rPr>
          <w:rFonts w:ascii="Tahoma" w:hAnsi="Tahoma" w:cs="Tahoma"/>
          <w:sz w:val="22"/>
          <w:szCs w:val="22"/>
        </w:rPr>
        <w:noBreakHyphen/>
        <w:t>investorskou činnost</w:t>
      </w:r>
      <w:r>
        <w:rPr>
          <w:rFonts w:ascii="Tahoma" w:hAnsi="Tahoma" w:cs="Tahoma"/>
          <w:sz w:val="22"/>
          <w:szCs w:val="22"/>
        </w:rPr>
        <w:t xml:space="preserve"> na stavbě (technický dozor stavebníka).</w:t>
      </w:r>
    </w:p>
    <w:p w:rsidR="00044DAE" w:rsidRDefault="00B95FD4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Kontrola prováděných prací bude realizována: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osobou vykonávající technický dozor stavebníka,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osobou vykonávající činnost autorského dozoru projektanta,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</w:t>
      </w:r>
      <w:r>
        <w:rPr>
          <w:rFonts w:ascii="Tahoma" w:hAnsi="Tahoma" w:cs="Tahoma"/>
          <w:sz w:val="22"/>
          <w:szCs w:val="22"/>
        </w:rPr>
        <w:t>torem BOZP,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:rsidR="00044DAE" w:rsidRDefault="00B95FD4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:rsidR="00044DAE" w:rsidRDefault="00B95FD4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umožnit uvedeným osobám provedení kontroly realizovaných prací.</w:t>
      </w:r>
    </w:p>
    <w:p w:rsidR="00044DAE" w:rsidRDefault="00B95FD4">
      <w:pPr>
        <w:widowControl w:val="0"/>
        <w:numPr>
          <w:ilvl w:val="0"/>
          <w:numId w:val="7"/>
        </w:numPr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vykonávající t</w:t>
      </w:r>
      <w:r>
        <w:rPr>
          <w:rFonts w:ascii="Tahoma" w:hAnsi="Tahoma" w:cs="Tahoma"/>
          <w:sz w:val="22"/>
          <w:szCs w:val="22"/>
        </w:rPr>
        <w:t>echnický dozor stavebníka a funkci koordinátora BOZP je kromě kontroly provádění díla oprávněna i ke kontrole dokumentace k realizaci stavby vypracované zhotovitelem, kontrole stavebního deníku, kontrole rozpočtů a faktur, kontrole hospodaření s odpady a r</w:t>
      </w:r>
      <w:r>
        <w:rPr>
          <w:rFonts w:ascii="Tahoma" w:hAnsi="Tahoma" w:cs="Tahoma"/>
          <w:sz w:val="22"/>
          <w:szCs w:val="22"/>
        </w:rPr>
        <w:t>ovněž ke kontrole bezpečnosti a ochrany zdraví při práci na staveništi a k dalším úkonům vyplývajícím z příslušné smlouvy na zajištění výkonu inženýrské a investorské činnosti a výkonu koordinace bezpečnosti a ochrany zdraví při práci na staveništi při rea</w:t>
      </w:r>
      <w:r>
        <w:rPr>
          <w:rFonts w:ascii="Tahoma" w:hAnsi="Tahoma" w:cs="Tahoma"/>
          <w:sz w:val="22"/>
          <w:szCs w:val="22"/>
        </w:rPr>
        <w:t>lizaci stavby.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Kontrola prováděných prací bude realizována zejména v rámci kontrolních dnů, s tím, že: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kontrolní dny se budou konat dle potřeby, zpravidla jednou týdně,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termíny konání kontrolních dnů budou stanoveny v zápisu o předání staveniště; v případě</w:t>
      </w:r>
      <w:r>
        <w:rPr>
          <w:rFonts w:ascii="Tahoma" w:hAnsi="Tahoma" w:cs="Tahoma"/>
          <w:sz w:val="22"/>
          <w:szCs w:val="22"/>
        </w:rPr>
        <w:t xml:space="preserve"> potřeby budou kontrolní dny konány také mimo předem stanovený termín, a to buď na základě dohody stran uvedené v zápisu z kontrolního dne, nebo na základě výzvy osoby vykonávající technický dozor stavebníka,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kontrolní dny budou řízeny osobou vykonávající </w:t>
      </w:r>
      <w:r>
        <w:rPr>
          <w:rFonts w:ascii="Tahoma" w:hAnsi="Tahoma" w:cs="Tahoma"/>
          <w:sz w:val="22"/>
          <w:szCs w:val="22"/>
        </w:rPr>
        <w:t>technický dozor stavebníka,</w:t>
      </w:r>
    </w:p>
    <w:p w:rsidR="00044DAE" w:rsidRDefault="00B95FD4">
      <w:pPr>
        <w:pStyle w:val="Smlouva-slo0"/>
        <w:numPr>
          <w:ilvl w:val="0"/>
          <w:numId w:val="26"/>
        </w:numPr>
        <w:tabs>
          <w:tab w:val="left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kontrolních dnů budou osobou vykonávající technický dozor stavebníka pořizovány zápisy, které budou zhotoviteli zasílány v elektronické podobě.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Zhotovitel písemně vyzve osobu vykonávající technický dozor stavebníka nejméně 3 p</w:t>
      </w:r>
      <w:r>
        <w:rPr>
          <w:rFonts w:ascii="Tahoma" w:hAnsi="Tahoma" w:cs="Tahoma"/>
          <w:sz w:val="22"/>
          <w:szCs w:val="22"/>
        </w:rPr>
        <w:t>racovní dny předem k prověření kvality prací, jež budou dalším postupem při zhotovování díla zakryty.</w:t>
      </w:r>
    </w:p>
    <w:p w:rsidR="00044DAE" w:rsidRDefault="00B95FD4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na tuto výzvu osoba vykonávající technický dozor stavebníka bez vážných důvodů nedostaví, může zhotovitel pokračovat v provádění díla po </w:t>
      </w:r>
      <w:r>
        <w:rPr>
          <w:rFonts w:ascii="Tahoma" w:hAnsi="Tahoma" w:cs="Tahoma"/>
          <w:sz w:val="22"/>
          <w:szCs w:val="22"/>
        </w:rPr>
        <w:t>předchozím písemném upozornění objednatele a předmětné práce zakrýt. Bude</w:t>
      </w:r>
      <w:r>
        <w:rPr>
          <w:rFonts w:ascii="Tahoma" w:hAnsi="Tahoma" w:cs="Tahoma"/>
          <w:sz w:val="22"/>
          <w:szCs w:val="22"/>
        </w:rPr>
        <w:noBreakHyphen/>
        <w:t>li v tomto případě objednatel dodatečně požadovat jejich odkrytí, je zhotovitel povinen toto odkrytí provést na náklady objednatele. Pokud se však zjistí, že práce nebyly řádně prove</w:t>
      </w:r>
      <w:r>
        <w:rPr>
          <w:rFonts w:ascii="Tahoma" w:hAnsi="Tahoma" w:cs="Tahoma"/>
          <w:sz w:val="22"/>
          <w:szCs w:val="22"/>
        </w:rPr>
        <w:t>deny, nese veškeré náklady spojené s odkrytím prací, opravou chybného stavu a následným zakrytím zhotovitel.</w:t>
      </w:r>
    </w:p>
    <w:p w:rsidR="00044DAE" w:rsidRDefault="00B95FD4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Pokud zhotovitel osobu vykonávající technický dozor stavebníka prokazatelnou formou k převzetí prací před jejich zakrytím nevyzve, případně osoba v</w:t>
      </w:r>
      <w:r>
        <w:rPr>
          <w:rFonts w:ascii="Tahoma" w:hAnsi="Tahoma" w:cs="Tahoma"/>
          <w:sz w:val="22"/>
          <w:szCs w:val="22"/>
        </w:rPr>
        <w:t>ykonávající technický dozor stavebníka práce nepřevezme a nedá písemný souhlas k jejich zakrytí zápisem do stavebního deníku, je zhotovitel povinen na výzvu objednatele případné již zakryté práce odkrýt. V tomto případě nese veškeré náklady spojené s odkry</w:t>
      </w:r>
      <w:r>
        <w:rPr>
          <w:rFonts w:ascii="Tahoma" w:hAnsi="Tahoma" w:cs="Tahoma"/>
          <w:sz w:val="22"/>
          <w:szCs w:val="22"/>
        </w:rPr>
        <w:t>tím, opravou chybného stavu a následným zakrytím zhotovitel.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písemně vyzve kromě osoby vykonávající technický dozor stavebníka i správce podzemních vedení a inženýrských sítí dotčených stavbou k jejich kontrole a převzetí a zjištěnou skutečnost </w:t>
      </w:r>
      <w:r>
        <w:rPr>
          <w:rFonts w:ascii="Tahoma" w:hAnsi="Tahoma" w:cs="Tahoma"/>
          <w:sz w:val="22"/>
          <w:szCs w:val="22"/>
        </w:rPr>
        <w:t>nechá potvrdit zápisem ve stavebním deníku. Zhotovitel před jejich zakrytím zajistí na své náklady geodetická zaměření, která nejpozději před dokončením díla nebo jeho části předá objednateli.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souladu se zákonem č. 309/2006 Sb., kterým se upravují další </w:t>
      </w:r>
      <w:r>
        <w:rPr>
          <w:rFonts w:ascii="Tahoma" w:hAnsi="Tahoma" w:cs="Tahoma"/>
          <w:sz w:val="22"/>
          <w:szCs w:val="22"/>
        </w:rPr>
        <w:t>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</w:t>
      </w:r>
      <w:r>
        <w:rPr>
          <w:rFonts w:ascii="Tahoma" w:hAnsi="Tahoma" w:cs="Tahoma"/>
          <w:sz w:val="22"/>
          <w:szCs w:val="22"/>
        </w:rPr>
        <w:t>otovitel zavazuje k součinnosti s koordinátorem BOZP.</w:t>
      </w:r>
    </w:p>
    <w:p w:rsidR="00044DAE" w:rsidRDefault="00B95FD4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zavázat k součinnosti s koordinátorem BOZP všechny své poddodavatele a osoby, které budou provádět činnosti na staveništi.</w:t>
      </w:r>
    </w:p>
    <w:p w:rsidR="00044DAE" w:rsidRDefault="00B95FD4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plnit veškeré povinnosti, které mu</w:t>
      </w:r>
      <w:r>
        <w:rPr>
          <w:rFonts w:ascii="Tahoma" w:hAnsi="Tahoma" w:cs="Tahoma"/>
          <w:sz w:val="22"/>
          <w:szCs w:val="22"/>
        </w:rPr>
        <w:t xml:space="preserve">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</w:t>
      </w:r>
      <w:r>
        <w:rPr>
          <w:rFonts w:ascii="Tahoma" w:hAnsi="Tahoma" w:cs="Tahoma"/>
          <w:sz w:val="22"/>
          <w:szCs w:val="22"/>
        </w:rPr>
        <w:t>išti.</w:t>
      </w:r>
    </w:p>
    <w:p w:rsidR="00044DAE" w:rsidRDefault="00B95FD4">
      <w:pPr>
        <w:pStyle w:val="Smlouva-slo0"/>
        <w:numPr>
          <w:ilvl w:val="0"/>
          <w:numId w:val="7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</w:t>
      </w:r>
      <w:r>
        <w:rPr>
          <w:rFonts w:ascii="Tahoma" w:hAnsi="Tahoma" w:cs="Tahoma"/>
          <w:sz w:val="22"/>
          <w:szCs w:val="22"/>
        </w:rPr>
        <w:t>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</w:t>
      </w:r>
      <w:r>
        <w:rPr>
          <w:rFonts w:ascii="Tahoma" w:hAnsi="Tahoma" w:cs="Tahoma"/>
          <w:sz w:val="22"/>
          <w:szCs w:val="22"/>
        </w:rPr>
        <w:t>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</w:t>
      </w:r>
      <w:r>
        <w:rPr>
          <w:rFonts w:ascii="Tahoma" w:hAnsi="Tahoma" w:cs="Tahoma"/>
          <w:sz w:val="22"/>
          <w:szCs w:val="22"/>
        </w:rPr>
        <w:t>ednateli tuto škodu v plném rozsahu uhradit.</w:t>
      </w:r>
    </w:p>
    <w:p w:rsidR="00044DAE" w:rsidRDefault="00B95FD4">
      <w:pPr>
        <w:widowControl w:val="0"/>
        <w:numPr>
          <w:ilvl w:val="0"/>
          <w:numId w:val="7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 zúčastnit se na výzvu objednatele závěrečné kontrolní prohlídky stavby nebo místního šetření v rámci kolaudačního řízení podle stavebního zákona, pokud bude probíhat.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X.</w:t>
      </w:r>
      <w:r>
        <w:rPr>
          <w:rFonts w:ascii="Tahoma" w:hAnsi="Tahoma" w:cs="Tahoma"/>
          <w:b/>
          <w:sz w:val="22"/>
          <w:szCs w:val="22"/>
        </w:rPr>
        <w:br/>
        <w:t>Stavební deník</w:t>
      </w:r>
    </w:p>
    <w:p w:rsidR="00044DAE" w:rsidRDefault="00B95FD4">
      <w:pPr>
        <w:pStyle w:val="Smlouva3"/>
        <w:numPr>
          <w:ilvl w:val="2"/>
          <w:numId w:val="8"/>
        </w:numPr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</w:t>
      </w:r>
      <w:r>
        <w:rPr>
          <w:rFonts w:ascii="Tahoma" w:hAnsi="Tahoma" w:cs="Tahoma"/>
          <w:sz w:val="22"/>
          <w:szCs w:val="22"/>
        </w:rPr>
        <w:t xml:space="preserve">tovitel je povinen o všech pracích a činnostech prováděných v souvislosti se stavbou vést stavební deník v souladu se stavebním zákonem. Stavební deník musí obsahovat </w:t>
      </w:r>
      <w:r>
        <w:rPr>
          <w:rFonts w:ascii="Tahoma" w:hAnsi="Tahoma" w:cs="Tahoma"/>
          <w:sz w:val="22"/>
          <w:szCs w:val="22"/>
        </w:rPr>
        <w:lastRenderedPageBreak/>
        <w:t>veškeré obsahové náležitosti a musí být veden způsobem dle vyhlášky č. 499/2006 Sb., o do</w:t>
      </w:r>
      <w:r>
        <w:rPr>
          <w:rFonts w:ascii="Tahoma" w:hAnsi="Tahoma" w:cs="Tahoma"/>
          <w:sz w:val="22"/>
          <w:szCs w:val="22"/>
        </w:rPr>
        <w:t>kumentaci staveb, ve znění pozdějších předpisů.</w:t>
      </w:r>
    </w:p>
    <w:p w:rsidR="00044DAE" w:rsidRDefault="00B95FD4">
      <w:pPr>
        <w:pStyle w:val="Smlouva3"/>
        <w:numPr>
          <w:ilvl w:val="2"/>
          <w:numId w:val="8"/>
        </w:numPr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Zápisem ve stavebním deníku nelze obsah této smlouvy měnit.</w:t>
      </w:r>
    </w:p>
    <w:p w:rsidR="00044DAE" w:rsidRDefault="00B95FD4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XI.</w:t>
      </w:r>
      <w:r>
        <w:rPr>
          <w:rFonts w:ascii="Tahoma" w:hAnsi="Tahoma" w:cs="Tahoma"/>
          <w:b/>
          <w:sz w:val="22"/>
          <w:szCs w:val="22"/>
        </w:rPr>
        <w:br/>
        <w:t>Předání díla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Přejímací řízení bude objednatelem zahájeno do 5 pracovních dnů po obdržení písemné výzvy zhotovitele k převzetí dokončeného díla. </w:t>
      </w:r>
      <w:r>
        <w:rPr>
          <w:rFonts w:ascii="Tahoma" w:hAnsi="Tahoma" w:cs="Tahoma"/>
          <w:sz w:val="22"/>
          <w:szCs w:val="22"/>
        </w:rPr>
        <w:t>Písemná výzva bude zaslána zhotovitelem také osobě vykonávající technický dozor stavebníka a autorskému dozoru projektanta.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Objednatel se zavazuje dokončené dílo převzít do 10 pracovních dnů od doručení výzvy zhotovitele v případě, že dílo bude předáno bez</w:t>
      </w:r>
      <w:r>
        <w:rPr>
          <w:rFonts w:ascii="Tahoma" w:hAnsi="Tahoma" w:cs="Tahoma"/>
          <w:sz w:val="22"/>
          <w:szCs w:val="22"/>
        </w:rPr>
        <w:t xml:space="preserve"> vad a nedodělků bránících jeho řádnému užívání. Doba od zahájení přejímacího řízení do převzetí díla (případně nepřevzetí z důvodu vad nebo nedodělků bránících jeho řádnému užívání) se nepočítá do doby plnění dle čl. IV odst. 1 této smlouvy.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 předání a p</w:t>
      </w:r>
      <w:r>
        <w:rPr>
          <w:rFonts w:ascii="Tahoma" w:hAnsi="Tahoma" w:cs="Tahoma"/>
          <w:sz w:val="22"/>
          <w:szCs w:val="22"/>
        </w:rPr>
        <w:t>řevzetí díla bude sepsán protokol mezi objednatelem a zhotovitelem. Protokol připraví a sepíše osoba vykonávající technický dozor stavebníka.</w:t>
      </w:r>
    </w:p>
    <w:p w:rsidR="00044DAE" w:rsidRDefault="00B95FD4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Protokol bude obsahovat: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označení předmětu díla,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označení objednatele a zhotovitele díla,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a datum uzavření s</w:t>
      </w:r>
      <w:r>
        <w:rPr>
          <w:rFonts w:ascii="Tahoma" w:hAnsi="Tahoma" w:cs="Tahoma"/>
          <w:sz w:val="22"/>
          <w:szCs w:val="22"/>
        </w:rPr>
        <w:t>mlouvy o dílo včetně čísel a dat uzavření jejích dodatků,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 vydání a číslo stavebního </w:t>
      </w:r>
      <w:proofErr w:type="gramStart"/>
      <w:r>
        <w:rPr>
          <w:rFonts w:ascii="Tahoma" w:hAnsi="Tahoma" w:cs="Tahoma"/>
          <w:sz w:val="22"/>
          <w:szCs w:val="22"/>
        </w:rPr>
        <w:t>povolení</w:t>
      </w:r>
      <w:proofErr w:type="gramEnd"/>
      <w:r>
        <w:rPr>
          <w:rFonts w:ascii="Tahoma" w:hAnsi="Tahoma" w:cs="Tahoma"/>
          <w:sz w:val="22"/>
          <w:szCs w:val="22"/>
        </w:rPr>
        <w:t xml:space="preserve"> pokud bylo vydáno,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vyklizení staveniště,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ukončení záruky za jakost na dílo,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soupis nákladů od zahájení po dokončení díla,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zahájení a dokonč</w:t>
      </w:r>
      <w:r>
        <w:rPr>
          <w:rFonts w:ascii="Tahoma" w:hAnsi="Tahoma" w:cs="Tahoma"/>
          <w:sz w:val="22"/>
          <w:szCs w:val="22"/>
        </w:rPr>
        <w:t>ení prací na zhotovovaném díle,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seznam převzaté dokumentace od zhotovitele,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a místo sepsání protokolu,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je</w:t>
      </w:r>
      <w:r>
        <w:rPr>
          <w:rFonts w:ascii="Tahoma" w:hAnsi="Tahoma" w:cs="Tahoma"/>
          <w:sz w:val="22"/>
          <w:szCs w:val="22"/>
        </w:rPr>
        <w:noBreakHyphen/>
        <w:t>li dílo přebíráno s vadami a nedodělky, uvedení, že je dílo přebíráno s výhradam</w:t>
      </w:r>
      <w:r>
        <w:rPr>
          <w:rFonts w:ascii="Tahoma" w:hAnsi="Tahoma" w:cs="Tahoma"/>
          <w:sz w:val="22"/>
          <w:szCs w:val="22"/>
        </w:rPr>
        <w:t>i a seznam vad a nedodělků, s nimiž bylo dílo převzato, včetně uvedení lhůty k odstranění těchto vad,</w:t>
      </w:r>
    </w:p>
    <w:p w:rsidR="00044DAE" w:rsidRDefault="00B95FD4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jména a podpisy zástupců objednatele, zhotovitele a osoby vykonávající technický dozor stavebníka.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provést předepsané zkoušky dle pl</w:t>
      </w:r>
      <w:r>
        <w:rPr>
          <w:rFonts w:ascii="Tahoma" w:hAnsi="Tahoma" w:cs="Tahoma"/>
          <w:sz w:val="22"/>
          <w:szCs w:val="22"/>
        </w:rPr>
        <w:t>atných právních předpisů a technických norem. Úspěšné provedení těchto zkoušek je podmínkou převzetí díla.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Doklady o řádném provedení díla dle technických norem a předpisů, o provedených zkouškách, atestech a další dokumentaci podle této smlouvy včetně pro</w:t>
      </w:r>
      <w:r>
        <w:rPr>
          <w:rFonts w:ascii="Tahoma" w:hAnsi="Tahoma" w:cs="Tahoma"/>
          <w:sz w:val="22"/>
          <w:szCs w:val="22"/>
        </w:rPr>
        <w:t>hlášení o shodě a dokladů nutných k získání kolaudačního souhlasu/kolaudačního rozhodnutí, zhotovitel předá objednateli při předání díla. Pokud zhotovitel objednateli doklady dle předchozí věty nepředá, objednatel dílo nepřevezme. Předáním díla objednateli</w:t>
      </w:r>
      <w:r>
        <w:rPr>
          <w:rFonts w:ascii="Tahoma" w:hAnsi="Tahoma" w:cs="Tahoma"/>
          <w:sz w:val="22"/>
          <w:szCs w:val="22"/>
        </w:rPr>
        <w:t xml:space="preserve"> není zhotovitel zbaven povinnosti doklady na výzvu objednatele doplnit.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Pokud objednatel převezme dílo s vadami a nedodělky nebránícími řádnému užívání díla, budou tyto vady a nedodělky odstraněny ve lhůtě stanovené v protokolu o předání a převzetí díla. </w:t>
      </w:r>
      <w:r>
        <w:rPr>
          <w:rFonts w:ascii="Tahoma" w:hAnsi="Tahoma" w:cs="Tahoma"/>
          <w:sz w:val="22"/>
          <w:szCs w:val="22"/>
        </w:rPr>
        <w:t xml:space="preserve">O odstranění těchto vad a nedodělků bude smluvními stranami sepsán zápis, který vyhotoví osoba vykonávající technický dozor stavebníka. Zápis bude obsahovat </w:t>
      </w:r>
      <w:r>
        <w:rPr>
          <w:rFonts w:ascii="Tahoma" w:hAnsi="Tahoma" w:cs="Tahoma"/>
          <w:sz w:val="22"/>
          <w:szCs w:val="22"/>
        </w:rPr>
        <w:lastRenderedPageBreak/>
        <w:t>jména a podpisy oprávněných zástupců smluvních stran a osoby vykonávající technický dozor stavebník</w:t>
      </w:r>
      <w:r>
        <w:rPr>
          <w:rFonts w:ascii="Tahoma" w:hAnsi="Tahoma" w:cs="Tahoma"/>
          <w:sz w:val="22"/>
          <w:szCs w:val="22"/>
        </w:rPr>
        <w:t>a.</w:t>
      </w:r>
    </w:p>
    <w:p w:rsidR="00044DAE" w:rsidRDefault="00B95FD4">
      <w:pPr>
        <w:widowControl w:val="0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tímto vylučují aplikaci </w:t>
      </w:r>
      <w:proofErr w:type="spellStart"/>
      <w:r>
        <w:rPr>
          <w:rFonts w:ascii="Tahoma" w:hAnsi="Tahoma" w:cs="Tahoma"/>
          <w:sz w:val="22"/>
          <w:szCs w:val="22"/>
        </w:rPr>
        <w:t>ust</w:t>
      </w:r>
      <w:proofErr w:type="spellEnd"/>
      <w:r>
        <w:rPr>
          <w:rFonts w:ascii="Tahoma" w:hAnsi="Tahoma" w:cs="Tahoma"/>
          <w:sz w:val="22"/>
          <w:szCs w:val="22"/>
        </w:rPr>
        <w:t>. § 2605 odst. 2 občanského zákoníku na svůj právní vztah založený touto smlouvou.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XII.</w:t>
      </w:r>
      <w:r>
        <w:rPr>
          <w:rFonts w:ascii="Tahoma" w:hAnsi="Tahoma" w:cs="Tahoma"/>
          <w:b/>
          <w:sz w:val="22"/>
          <w:szCs w:val="22"/>
        </w:rPr>
        <w:br/>
        <w:t>Práva z vadného plnění, záruka za jakost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 </w:t>
      </w:r>
      <w:r>
        <w:rPr>
          <w:rFonts w:ascii="Tahoma" w:hAnsi="Tahoma" w:cs="Tahoma"/>
          <w:sz w:val="22"/>
          <w:szCs w:val="22"/>
        </w:rPr>
        <w:t>má právo z vadného plnění z vad, které má dílo při převzetí objednatelem, byť se vada projeví až později. Objednatel má právo z vadného plnění také z vad vzniklých po převzetí díla objednatelem, pokud je zhotovitel způsobil porušením své povinnosti. Projev</w:t>
      </w:r>
      <w:r>
        <w:rPr>
          <w:rFonts w:ascii="Tahoma" w:hAnsi="Tahoma" w:cs="Tahoma"/>
          <w:sz w:val="22"/>
          <w:szCs w:val="22"/>
        </w:rPr>
        <w:t>í</w:t>
      </w:r>
      <w:r>
        <w:rPr>
          <w:rFonts w:ascii="Tahoma" w:hAnsi="Tahoma" w:cs="Tahoma"/>
          <w:sz w:val="22"/>
          <w:szCs w:val="22"/>
        </w:rPr>
        <w:noBreakHyphen/>
        <w:t>li se vada v průběhu 6 měsíců od převzetí díla objednatelem, má se zato, že dílo bylo vadné již při převzetí, neprokáže-li zhotovitel opak.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poskytuje objednateli na provedené dílo záruku za jakost (dále jen „záruka“) ve smyslu § 2619 a § 2113 </w:t>
      </w:r>
      <w:r>
        <w:rPr>
          <w:rFonts w:ascii="Tahoma" w:hAnsi="Tahoma" w:cs="Tahoma"/>
          <w:sz w:val="22"/>
          <w:szCs w:val="22"/>
        </w:rPr>
        <w:t>a násl. občanského zákoníku, a to v délce:</w:t>
      </w:r>
    </w:p>
    <w:p w:rsidR="00044DAE" w:rsidRDefault="00B95FD4">
      <w:pPr>
        <w:numPr>
          <w:ilvl w:val="0"/>
          <w:numId w:val="29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měsíců na provedené práce a dodávky, pokud nejsou uvedeny v písm. b) tohoto odstavce,</w:t>
      </w:r>
    </w:p>
    <w:p w:rsidR="00044DAE" w:rsidRDefault="00B95FD4">
      <w:pPr>
        <w:numPr>
          <w:ilvl w:val="0"/>
          <w:numId w:val="29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 dodávky strojů, zařízení technologie, předměty postupné spotřeby v délce shodné se zárukou poskytovanou výrobcem, nejméně</w:t>
      </w:r>
      <w:r>
        <w:rPr>
          <w:rFonts w:ascii="Tahoma" w:hAnsi="Tahoma" w:cs="Tahoma"/>
          <w:sz w:val="22"/>
          <w:szCs w:val="22"/>
        </w:rPr>
        <w:t xml:space="preserve"> však 24 měsíců,</w:t>
      </w:r>
    </w:p>
    <w:p w:rsidR="00044DAE" w:rsidRDefault="00B95FD4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též „záruční doba“).</w:t>
      </w:r>
    </w:p>
    <w:p w:rsidR="00044DAE" w:rsidRDefault="00B95FD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Záruční doba začíná běžet dnem převzetí díla objednatelem. Záruční doba se staví po dobu, po kterou nemůže objednatel dílo řádně užívat pro vady, za které nese odpovědnost zhotovitel. Pro nahlašování a odstraňová</w:t>
      </w:r>
      <w:r>
        <w:rPr>
          <w:rFonts w:ascii="Tahoma" w:hAnsi="Tahoma" w:cs="Tahoma"/>
          <w:sz w:val="22"/>
          <w:szCs w:val="22"/>
        </w:rPr>
        <w:t>ní vad v rámci záruky platí podmínky uvedené dále v tomto článku smlouvy.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a nedodělky díla z vadného plnění a dále také vady, které se projeví během záruční doby, budou zhotovitelem odstraněny bezplatně, a to včetně všech potřebných náhradních dílů a </w:t>
      </w:r>
      <w:r>
        <w:rPr>
          <w:rFonts w:ascii="Tahoma" w:hAnsi="Tahoma" w:cs="Tahoma"/>
          <w:sz w:val="22"/>
          <w:szCs w:val="22"/>
        </w:rPr>
        <w:t>dalšího materiálu.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Veškeré vady díla bude objednatel povinen uplatnit u zhotovitele bez zbytečného odkladu poté, kdy vadu zjistil, a to formou písemného oznámení (za písemné oznámení se považuje i oznámení e</w:t>
      </w:r>
      <w:r>
        <w:rPr>
          <w:rFonts w:ascii="Tahoma" w:hAnsi="Tahoma" w:cs="Tahoma"/>
          <w:sz w:val="22"/>
          <w:szCs w:val="22"/>
        </w:rPr>
        <w:noBreakHyphen/>
        <w:t>mailem), obsahujícího specifikaci zjištěné vady.</w:t>
      </w:r>
      <w:r>
        <w:rPr>
          <w:rFonts w:ascii="Tahoma" w:hAnsi="Tahoma" w:cs="Tahoma"/>
          <w:sz w:val="22"/>
          <w:szCs w:val="22"/>
        </w:rPr>
        <w:t xml:space="preserve"> Objednatel bude vady díla oznamovat na:</w:t>
      </w:r>
    </w:p>
    <w:p w:rsidR="00044DAE" w:rsidRDefault="00B95FD4">
      <w:pPr>
        <w:pStyle w:val="Smlouva-slo0"/>
        <w:numPr>
          <w:ilvl w:val="1"/>
          <w:numId w:val="11"/>
        </w:numPr>
        <w:tabs>
          <w:tab w:val="left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noBreakHyphen/>
      </w:r>
      <w:r>
        <w:rPr>
          <w:rFonts w:ascii="Tahoma" w:hAnsi="Tahoma" w:cs="Tahoma"/>
          <w:bCs/>
          <w:sz w:val="22"/>
          <w:szCs w:val="22"/>
        </w:rPr>
        <w:t>mail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A26D1E">
        <w:rPr>
          <w:rFonts w:ascii="Tahoma" w:hAnsi="Tahoma" w:cs="Tahoma"/>
          <w:bCs/>
          <w:sz w:val="22"/>
          <w:szCs w:val="22"/>
        </w:rPr>
        <w:t xml:space="preserve">stavby@halats.cz, </w:t>
      </w:r>
      <w:r>
        <w:rPr>
          <w:rFonts w:ascii="Tahoma" w:hAnsi="Tahoma" w:cs="Tahoma"/>
          <w:bCs/>
          <w:sz w:val="22"/>
          <w:szCs w:val="22"/>
        </w:rPr>
        <w:t>nebo</w:t>
      </w:r>
    </w:p>
    <w:p w:rsidR="00044DAE" w:rsidRDefault="00B95FD4">
      <w:pPr>
        <w:pStyle w:val="Smlouva-slo0"/>
        <w:numPr>
          <w:ilvl w:val="1"/>
          <w:numId w:val="11"/>
        </w:numPr>
        <w:tabs>
          <w:tab w:val="left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adresu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26D1E">
        <w:rPr>
          <w:rFonts w:ascii="Tahoma" w:hAnsi="Tahoma" w:cs="Tahoma"/>
          <w:bCs/>
          <w:sz w:val="22"/>
          <w:szCs w:val="22"/>
        </w:rPr>
        <w:t xml:space="preserve">Hutník 1489, 698 01 Veselí nad Moravou, </w:t>
      </w:r>
      <w:r>
        <w:rPr>
          <w:rFonts w:ascii="Tahoma" w:hAnsi="Tahoma" w:cs="Tahoma"/>
          <w:bCs/>
          <w:sz w:val="22"/>
          <w:szCs w:val="22"/>
        </w:rPr>
        <w:t>nebo</w:t>
      </w:r>
    </w:p>
    <w:p w:rsidR="00044DAE" w:rsidRDefault="00B95FD4">
      <w:pPr>
        <w:pStyle w:val="Smlouva-slo0"/>
        <w:numPr>
          <w:ilvl w:val="1"/>
          <w:numId w:val="11"/>
        </w:numPr>
        <w:tabs>
          <w:tab w:val="left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 datové schránky:</w:t>
      </w:r>
      <w:r>
        <w:rPr>
          <w:rFonts w:ascii="Tahoma" w:hAnsi="Tahoma" w:cs="Tahoma"/>
          <w:bCs/>
          <w:sz w:val="22"/>
          <w:szCs w:val="22"/>
        </w:rPr>
        <w:tab/>
      </w:r>
      <w:r w:rsidR="00A26D1E">
        <w:rPr>
          <w:rFonts w:ascii="Tahoma" w:hAnsi="Tahoma" w:cs="Tahoma"/>
          <w:bCs/>
          <w:sz w:val="22"/>
          <w:szCs w:val="22"/>
        </w:rPr>
        <w:t xml:space="preserve">67y2m76 </w:t>
      </w:r>
    </w:p>
    <w:p w:rsidR="00044DAE" w:rsidRDefault="00B95FD4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Objednatel má právo na odstranění vady opravou; je</w:t>
      </w:r>
      <w:r>
        <w:rPr>
          <w:rFonts w:ascii="Tahoma" w:hAnsi="Tahoma" w:cs="Tahoma"/>
          <w:sz w:val="22"/>
          <w:szCs w:val="22"/>
        </w:rPr>
        <w:noBreakHyphen/>
        <w:t xml:space="preserve">li vadné plnění podstatným porušením smlouvy, má </w:t>
      </w:r>
      <w:r>
        <w:rPr>
          <w:rFonts w:ascii="Tahoma" w:hAnsi="Tahoma" w:cs="Tahoma"/>
          <w:sz w:val="22"/>
          <w:szCs w:val="22"/>
        </w:rPr>
        <w:t>také právo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od smlouvy odstoupit. Právo volby plnění má objednatel.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započne s odstraněním vady nejpozději do </w:t>
      </w:r>
      <w:r>
        <w:rPr>
          <w:rFonts w:ascii="Tahoma" w:hAnsi="Tahoma" w:cs="Tahoma"/>
          <w:bCs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 pracovních </w:t>
      </w:r>
      <w:r>
        <w:rPr>
          <w:rFonts w:ascii="Tahoma" w:hAnsi="Tahoma" w:cs="Tahoma"/>
          <w:bCs/>
          <w:sz w:val="22"/>
          <w:szCs w:val="22"/>
        </w:rPr>
        <w:t>dnů</w:t>
      </w:r>
      <w:r>
        <w:rPr>
          <w:rFonts w:ascii="Tahoma" w:hAnsi="Tahoma" w:cs="Tahoma"/>
          <w:sz w:val="22"/>
          <w:szCs w:val="22"/>
        </w:rPr>
        <w:t xml:space="preserve"> od doručení oznámení o vadě, pokud se smluvní strany nedohodnou písemně jinak. V případě havárie započne s odstraněním v</w:t>
      </w:r>
      <w:r>
        <w:rPr>
          <w:rFonts w:ascii="Tahoma" w:hAnsi="Tahoma" w:cs="Tahoma"/>
          <w:sz w:val="22"/>
          <w:szCs w:val="22"/>
        </w:rPr>
        <w:t>ady neodkladně, nejpozději do </w:t>
      </w:r>
      <w:r>
        <w:rPr>
          <w:rFonts w:ascii="Tahoma" w:hAnsi="Tahoma" w:cs="Tahoma"/>
          <w:bCs/>
          <w:sz w:val="22"/>
          <w:szCs w:val="22"/>
        </w:rPr>
        <w:t xml:space="preserve">12 hodin </w:t>
      </w:r>
      <w:r>
        <w:rPr>
          <w:rFonts w:ascii="Tahoma" w:hAnsi="Tahoma" w:cs="Tahoma"/>
          <w:sz w:val="22"/>
          <w:szCs w:val="22"/>
        </w:rPr>
        <w:t>od doručení oznámení o vadě. Nezapočne</w:t>
      </w:r>
      <w:r>
        <w:rPr>
          <w:rFonts w:ascii="Tahoma" w:hAnsi="Tahoma" w:cs="Tahoma"/>
          <w:sz w:val="22"/>
          <w:szCs w:val="22"/>
        </w:rPr>
        <w:noBreakHyphen/>
        <w:t xml:space="preserve">li zhotovitel s odstraněním vady ve stanovené lhůtě, je objednatel oprávněn zajistit odstranění vady na náklady zhotovitele u jiné odborné osoby. Vada bude odstraněna nejpozději </w:t>
      </w:r>
      <w:r>
        <w:rPr>
          <w:rFonts w:ascii="Tahoma" w:hAnsi="Tahoma" w:cs="Tahoma"/>
          <w:sz w:val="22"/>
          <w:szCs w:val="22"/>
        </w:rPr>
        <w:t>do </w:t>
      </w:r>
      <w:r>
        <w:rPr>
          <w:rFonts w:ascii="Tahoma" w:hAnsi="Tahoma" w:cs="Tahoma"/>
          <w:bCs/>
          <w:sz w:val="22"/>
          <w:szCs w:val="22"/>
        </w:rPr>
        <w:t xml:space="preserve">5 pracovních dnů </w:t>
      </w:r>
      <w:r>
        <w:rPr>
          <w:rFonts w:ascii="Tahoma" w:hAnsi="Tahoma" w:cs="Tahoma"/>
          <w:sz w:val="22"/>
          <w:szCs w:val="22"/>
        </w:rPr>
        <w:t>ode dne doručení oznámení o vadě</w:t>
      </w:r>
      <w:r>
        <w:rPr>
          <w:rFonts w:ascii="Tahoma" w:hAnsi="Tahoma" w:cs="Tahoma"/>
          <w:iCs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v případě havárie nejpozději do </w:t>
      </w:r>
      <w:r>
        <w:rPr>
          <w:rFonts w:ascii="Tahoma" w:hAnsi="Tahoma" w:cs="Tahoma"/>
          <w:bCs/>
          <w:sz w:val="22"/>
          <w:szCs w:val="22"/>
        </w:rPr>
        <w:t>24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hodin </w:t>
      </w:r>
      <w:r>
        <w:rPr>
          <w:rFonts w:ascii="Tahoma" w:hAnsi="Tahoma" w:cs="Tahoma"/>
          <w:sz w:val="22"/>
          <w:szCs w:val="22"/>
        </w:rPr>
        <w:t xml:space="preserve">od doručení oznámení o vadě, pokud se smluvní strany nedohodnou písemně jinak. K dohodám dle tohoto odstavce je oprávněna pouze osoba </w:t>
      </w:r>
      <w:r>
        <w:rPr>
          <w:rFonts w:ascii="Tahoma" w:hAnsi="Tahoma" w:cs="Tahoma"/>
          <w:sz w:val="22"/>
          <w:szCs w:val="22"/>
        </w:rPr>
        <w:lastRenderedPageBreak/>
        <w:t xml:space="preserve">oprávněná jednat ve věcech </w:t>
      </w:r>
      <w:r>
        <w:rPr>
          <w:rFonts w:ascii="Tahoma" w:hAnsi="Tahoma" w:cs="Tahoma"/>
          <w:sz w:val="22"/>
          <w:szCs w:val="22"/>
        </w:rPr>
        <w:t>realizace stavby dle čl. I odst. 1 této smlouvy, příp. jiný oprávněný zástupce objednatele.</w:t>
      </w:r>
    </w:p>
    <w:p w:rsidR="00044DAE" w:rsidRDefault="00B95FD4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Provedenou opravu vady zhotovitel objednateli předá písemně. Na provedenou opravu poskytne zhotovitel záruku za jakost v délce shodné s délkou sjednané záruky na dí</w:t>
      </w:r>
      <w:r>
        <w:rPr>
          <w:rFonts w:ascii="Tahoma" w:hAnsi="Tahoma" w:cs="Tahoma"/>
          <w:sz w:val="22"/>
          <w:szCs w:val="22"/>
        </w:rPr>
        <w:t>lo dle této smlouvy.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XIII.</w:t>
      </w:r>
      <w:r>
        <w:rPr>
          <w:rFonts w:ascii="Tahoma" w:hAnsi="Tahoma" w:cs="Tahoma"/>
          <w:b/>
          <w:sz w:val="22"/>
          <w:szCs w:val="22"/>
        </w:rPr>
        <w:br/>
        <w:t>Vlastnické právo, nebezpečí škody</w:t>
      </w:r>
    </w:p>
    <w:p w:rsidR="00044DAE" w:rsidRDefault="00B95FD4">
      <w:pPr>
        <w:pStyle w:val="Smlouva-slo0"/>
        <w:numPr>
          <w:ilvl w:val="0"/>
          <w:numId w:val="1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Vlastníkem zhotovované věci, která je předmětem díla, je od počátku objednatel. Nebezpečí škody na zhotovované věci, i na věci, která je předmětem údržby, opravy nebo úpravy, která je předmětem </w:t>
      </w:r>
      <w:r>
        <w:rPr>
          <w:rFonts w:ascii="Tahoma" w:hAnsi="Tahoma" w:cs="Tahoma"/>
          <w:sz w:val="22"/>
          <w:szCs w:val="22"/>
        </w:rPr>
        <w:t>díla, nese zhotovitel. Nebezpečí škody přechází na objednatele dnem převzetí díla objednatelem.</w:t>
      </w:r>
    </w:p>
    <w:p w:rsidR="00044DAE" w:rsidRDefault="00B95FD4">
      <w:pPr>
        <w:pStyle w:val="Smlouva-slo0"/>
        <w:numPr>
          <w:ilvl w:val="0"/>
          <w:numId w:val="1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:rsidR="00044DAE" w:rsidRDefault="00B95FD4">
      <w:pPr>
        <w:pStyle w:val="Smlouva-slo0"/>
        <w:numPr>
          <w:ilvl w:val="0"/>
          <w:numId w:val="1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nahradit objednateli v plné výši škodu, k</w:t>
      </w:r>
      <w:r>
        <w:rPr>
          <w:rFonts w:ascii="Tahoma" w:hAnsi="Tahoma" w:cs="Tahoma"/>
          <w:sz w:val="22"/>
          <w:szCs w:val="22"/>
        </w:rPr>
        <w:t>terá vznikla při realizaci a užívání díla v souvislosti nebo jako důsledek porušení povinností a závazků zhotovitele dle této smlouvy.</w:t>
      </w:r>
    </w:p>
    <w:p w:rsidR="00044DAE" w:rsidRDefault="00B95FD4">
      <w:pPr>
        <w:pStyle w:val="Smlouva-slo0"/>
        <w:numPr>
          <w:ilvl w:val="0"/>
          <w:numId w:val="1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zavazuje, že po celou dobu realizace díla až do okamžiku převzetí díla objednatelem a odstranění případných</w:t>
      </w:r>
      <w:r>
        <w:rPr>
          <w:rFonts w:ascii="Tahoma" w:hAnsi="Tahoma" w:cs="Tahoma"/>
          <w:sz w:val="22"/>
          <w:szCs w:val="22"/>
        </w:rPr>
        <w:t xml:space="preserve"> vad a nedodělků, s nimiž bylo dílo převzato, bude mít na vlastní náklady sjednáno pojištění odpovědnosti za škodu způsobenou třetím osobám vyplývající z dodávaného předmětu plnění s limitem min. 5 mil. Kč. Pojištění musí obsahovat krytí škod způsobené na </w:t>
      </w:r>
      <w:r>
        <w:rPr>
          <w:rFonts w:ascii="Tahoma" w:hAnsi="Tahoma" w:cs="Tahoma"/>
          <w:sz w:val="22"/>
          <w:szCs w:val="22"/>
        </w:rPr>
        <w:t>majetku a zdraví třetích osob.</w:t>
      </w:r>
    </w:p>
    <w:p w:rsidR="00044DAE" w:rsidRDefault="00B95FD4">
      <w:pPr>
        <w:pStyle w:val="Smlouva-slo0"/>
        <w:numPr>
          <w:ilvl w:val="0"/>
          <w:numId w:val="1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předat objednateli při podpisu této smlouvy a dále na vyžádání objednatelem kdykoliv v průběhu provádění díla kopie pojistných smluv na požadovaná pojištění dle této smlouvy, včetně všech dodatků nebo ce</w:t>
      </w:r>
      <w:r>
        <w:rPr>
          <w:rFonts w:ascii="Tahoma" w:hAnsi="Tahoma" w:cs="Tahoma"/>
          <w:sz w:val="22"/>
          <w:szCs w:val="22"/>
        </w:rPr>
        <w:t>rtifikáty příslušných pojišťoven prokazující existenci pojištění po celou dobu provádění díla (dobu trvání pojištění, jeho rozsah, pojištěná rizika, pojistné částky, roční limity a </w:t>
      </w:r>
      <w:proofErr w:type="spellStart"/>
      <w:r>
        <w:rPr>
          <w:rFonts w:ascii="Tahoma" w:hAnsi="Tahoma" w:cs="Tahoma"/>
          <w:sz w:val="22"/>
          <w:szCs w:val="22"/>
        </w:rPr>
        <w:t>sublimity</w:t>
      </w:r>
      <w:proofErr w:type="spellEnd"/>
      <w:r>
        <w:rPr>
          <w:rFonts w:ascii="Tahoma" w:hAnsi="Tahoma" w:cs="Tahoma"/>
          <w:sz w:val="22"/>
          <w:szCs w:val="22"/>
        </w:rPr>
        <w:t xml:space="preserve"> plnění a výši spoluúčasti). Certifikát dle předchozí věty nesmí b</w:t>
      </w:r>
      <w:r>
        <w:rPr>
          <w:rFonts w:ascii="Tahoma" w:hAnsi="Tahoma" w:cs="Tahoma"/>
          <w:sz w:val="22"/>
          <w:szCs w:val="22"/>
        </w:rPr>
        <w:t>ýt starší jednoho měsíce.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XIV.</w:t>
      </w:r>
      <w:r>
        <w:rPr>
          <w:rFonts w:ascii="Tahoma" w:hAnsi="Tahoma" w:cs="Tahoma"/>
          <w:b/>
          <w:sz w:val="22"/>
          <w:szCs w:val="22"/>
        </w:rPr>
        <w:br/>
        <w:t>Sankční ujednání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bude zhotovitel v prodlení s provedením díla v době plnění dle čl. IV odst. 1 této smlouvy, je povinen zaplatit objednateli smluvní pokutu ve výši 0,05 % z ceny za dílo bez DPH za každý i započa</w:t>
      </w:r>
      <w:r>
        <w:rPr>
          <w:rFonts w:ascii="Tahoma" w:hAnsi="Tahoma" w:cs="Tahoma"/>
          <w:sz w:val="22"/>
          <w:szCs w:val="22"/>
        </w:rPr>
        <w:t>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případě, že zhotovitel na základě výzvy od objednatele nepřevezme staveniště dle čl. VIII. Odst. 1 této smlouvy, je povinen zaplatit objednateli smluvní pokutu ve výši 5.000 Kč za každý i započatý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případě, že bude zhotovi</w:t>
      </w:r>
      <w:r>
        <w:rPr>
          <w:rFonts w:ascii="Tahoma" w:hAnsi="Tahoma" w:cs="Tahoma"/>
          <w:sz w:val="22"/>
          <w:szCs w:val="22"/>
        </w:rPr>
        <w:t>tel v prodlením s termínem zahájení stavebních prací dle čl. IV odst. 2 této smlouvy, je povinen zaplatit objednateli smluvní pokutu ve výši 5.000 Kč za každý i započatý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zhotovitel neodstraní všechny drobné vady a nedodělky, s n</w:t>
      </w:r>
      <w:r>
        <w:rPr>
          <w:rFonts w:ascii="Tahoma" w:hAnsi="Tahoma" w:cs="Tahoma"/>
          <w:sz w:val="22"/>
          <w:szCs w:val="22"/>
        </w:rPr>
        <w:t>imiž bylo dílo převzato, ve lhůtě dle čl. XI odst. 6 této smlouvy, je povinen zaplatit objednateli smluvní pokutu ve výši 0,01 % z ceny za dílo bez DPH za každý i započatý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 zaplacením ceny za dílo sjednávají smluvní stra</w:t>
      </w:r>
      <w:r>
        <w:rPr>
          <w:rFonts w:ascii="Tahoma" w:hAnsi="Tahoma" w:cs="Tahoma"/>
          <w:sz w:val="22"/>
          <w:szCs w:val="22"/>
        </w:rPr>
        <w:t>ny úrok z prodlení ve výši stanovené občanskoprávními předpisy.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V případě prodlení s vyklizením a vyčištěním staveniště ve lhůtě dle čl. VIII odst. 6 této smlouvy je zhotovitel povinen zaplatit objednateli smluvní pokutu ve výši 0,05 % z ceny za dílo bez D</w:t>
      </w:r>
      <w:r>
        <w:rPr>
          <w:rFonts w:ascii="Tahoma" w:hAnsi="Tahoma" w:cs="Tahoma"/>
          <w:sz w:val="22"/>
          <w:szCs w:val="22"/>
        </w:rPr>
        <w:t>PH za každý i započatý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 porušení povinnosti zhotovitele plnit podmínky příslušných stavebních povolení nebo požadavky dotčených orgánů a organizací související s realizací stavby, je zhotovitel povinen zaplatit objednateli smluvní </w:t>
      </w:r>
      <w:r>
        <w:rPr>
          <w:rFonts w:ascii="Tahoma" w:hAnsi="Tahoma" w:cs="Tahoma"/>
          <w:sz w:val="22"/>
          <w:szCs w:val="22"/>
        </w:rPr>
        <w:t>pokutu ve výši 0,01 % z ceny za dílo bez DPH za každý zjištěný případ.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porušení předpisů týkajících se BOZP (zejména zákona č. 309/2006 Sb., stavebního zákona, nařízení vlády č. 591/2006 Sb., o bližších minimálních požadavcích na bezpečnost a och</w:t>
      </w:r>
      <w:r>
        <w:rPr>
          <w:rFonts w:ascii="Tahoma" w:hAnsi="Tahoma" w:cs="Tahoma"/>
          <w:sz w:val="22"/>
          <w:szCs w:val="22"/>
        </w:rPr>
        <w:t>ranu zdraví při práci na staveništích a zákona č. 262/2006 Sb., zákoník práce, ve znění pozdějších předpisů) kteroukoliv z osob vyskytujících se na staveništi je zhotovitel povinen zaplatit objednateli smluvní pokutu ve výši 3.000 Kč za každý zjištěný příp</w:t>
      </w:r>
      <w:r>
        <w:rPr>
          <w:rFonts w:ascii="Tahoma" w:hAnsi="Tahoma" w:cs="Tahoma"/>
          <w:sz w:val="22"/>
          <w:szCs w:val="22"/>
        </w:rPr>
        <w:t>ad.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prodlení zhotovitele s odstraněním vady ve lhůtě dle čl. XII odst. 7 této smlouvy je zhotovitel povinen zaplatit objednateli smluvní pokutu ve výši 0,05 % z ceny za dílo bez DPH za každý i započatý den prodlení.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bude zjištěno, ž</w:t>
      </w:r>
      <w:r>
        <w:rPr>
          <w:rFonts w:ascii="Tahoma" w:hAnsi="Tahoma" w:cs="Tahoma"/>
          <w:sz w:val="22"/>
          <w:szCs w:val="22"/>
        </w:rPr>
        <w:t xml:space="preserve">e stavební deník, případně projektová dokumentace a doklady potřebné k provádění stavby dle stavebního zákona, nejsou přístupné kdykoliv v průběhu práce na staveništi, je zhotovitel povinen zaplatit objednateli smluvní pokutu ve výši 0,05 % z ceny za dílo </w:t>
      </w:r>
      <w:r>
        <w:rPr>
          <w:rFonts w:ascii="Tahoma" w:hAnsi="Tahoma" w:cs="Tahoma"/>
          <w:sz w:val="22"/>
          <w:szCs w:val="22"/>
        </w:rPr>
        <w:t>bez DPH za každý zjištěný případ.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zhotovitel poruší kteroukoliv povinnost stanovenou v čl. XIII odst. 4 nebo 5 této smlouvy, je zhotovitel povinen zaplatit objednateli smluvní pokutu ve výši 5.000 Kč za každý zjištěný případ a každý den prodl</w:t>
      </w:r>
      <w:r>
        <w:rPr>
          <w:rFonts w:ascii="Tahoma" w:hAnsi="Tahoma" w:cs="Tahoma"/>
          <w:sz w:val="22"/>
          <w:szCs w:val="22"/>
        </w:rPr>
        <w:t>ení.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zhotovitel poruší jakoukoliv svou povinnost stanovenou v čl. IX odst. 9 nebo 10 nebo 27</w:t>
      </w:r>
      <w:bookmarkStart w:id="1" w:name="_Hlk94793215"/>
      <w:r>
        <w:rPr>
          <w:rFonts w:ascii="Tahoma" w:hAnsi="Tahoma" w:cs="Tahoma"/>
          <w:sz w:val="22"/>
          <w:szCs w:val="22"/>
        </w:rPr>
        <w:t xml:space="preserve"> </w:t>
      </w:r>
      <w:bookmarkEnd w:id="1"/>
      <w:r>
        <w:rPr>
          <w:rFonts w:ascii="Tahoma" w:hAnsi="Tahoma" w:cs="Tahoma"/>
          <w:sz w:val="22"/>
          <w:szCs w:val="22"/>
        </w:rPr>
        <w:t>této smlouvy, je povinen zaplatit objednateli smluvní pokutu ve výši 10.000 Kč za každý zjištěný případ.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zhotovitel poruší svou povinno</w:t>
      </w:r>
      <w:r>
        <w:rPr>
          <w:rFonts w:ascii="Tahoma" w:hAnsi="Tahoma" w:cs="Tahoma"/>
          <w:sz w:val="22"/>
          <w:szCs w:val="22"/>
        </w:rPr>
        <w:t>st stanovenou v čl. IX odst. 12 této smlouvy, je povinen zaplatit objednateli smluvní pokutu ve výši 5.000 Kč za každý zjištěný případ.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zhotovitel opakovaně (za opakovaně se přitom považuje nejméně dvakrát) nebude řídit podklady nebo proka</w:t>
      </w:r>
      <w:r>
        <w:rPr>
          <w:rFonts w:ascii="Tahoma" w:hAnsi="Tahoma" w:cs="Tahoma"/>
          <w:sz w:val="22"/>
          <w:szCs w:val="22"/>
        </w:rPr>
        <w:t>zatelně uloženými pokyny objednatele (tj. zejména pokyny zadanými písemně, např. ve stavebním deníku), nebo objednateli neposkytne požadovanou dokumentaci a informace, je povinen zaplatit objednateli smluvní pokutu ve výši 2.000 Kč za každý zjištěný případ</w:t>
      </w:r>
      <w:r>
        <w:rPr>
          <w:rFonts w:ascii="Tahoma" w:hAnsi="Tahoma" w:cs="Tahoma"/>
          <w:sz w:val="22"/>
          <w:szCs w:val="22"/>
        </w:rPr>
        <w:t>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závazek provést dílo zanikne před řádným ukončením díla, nezaniká nárok na smluvní pokutu, pokud vznikl dřívějším porušením povinnosti. Zánik závazku pozdním splněním neznamená zánik nároku na smluvní pokutu za prodlení s plněním.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Sjednané </w:t>
      </w:r>
      <w:r>
        <w:rPr>
          <w:rFonts w:ascii="Tahoma" w:hAnsi="Tahoma" w:cs="Tahoma"/>
          <w:sz w:val="22"/>
          <w:szCs w:val="22"/>
        </w:rPr>
        <w:t>smluvní pokuty zaplatí povinná strana nezávisle na zavinění a na tom, zda a v jaké výši vznikne druhé straně škoda.</w:t>
      </w:r>
    </w:p>
    <w:p w:rsidR="00044DAE" w:rsidRDefault="00B95FD4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pokuty se nezapočítávají na náhradu případně vzniklé škody. Náhradu škody lze vymáhat samostatně vedle smluvní pokuty v plné výši.</w:t>
      </w:r>
    </w:p>
    <w:p w:rsidR="00044DAE" w:rsidRDefault="00B95FD4">
      <w:pPr>
        <w:keepNext/>
        <w:spacing w:before="360"/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XV.</w:t>
      </w:r>
      <w:r>
        <w:rPr>
          <w:rFonts w:ascii="Tahoma" w:hAnsi="Tahoma" w:cs="Tahoma"/>
          <w:b/>
          <w:bCs/>
          <w:sz w:val="22"/>
          <w:szCs w:val="22"/>
        </w:rPr>
        <w:br/>
        <w:t xml:space="preserve">Sankce </w:t>
      </w:r>
      <w:r>
        <w:rPr>
          <w:rFonts w:ascii="Tahoma" w:hAnsi="Tahoma" w:cs="Tahoma"/>
          <w:b/>
          <w:sz w:val="22"/>
          <w:szCs w:val="22"/>
        </w:rPr>
        <w:t>vůči</w:t>
      </w:r>
      <w:r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:rsidR="00044DAE" w:rsidRDefault="00B95FD4">
      <w:pPr>
        <w:numPr>
          <w:ilvl w:val="0"/>
          <w:numId w:val="34"/>
        </w:numPr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poskytnuty osobám, vůči kterým platí tzv. individuální finanční sankce ve smyslu čl. 2 odst. 2 Naříze</w:t>
      </w:r>
      <w:r>
        <w:rPr>
          <w:rFonts w:ascii="Tahoma" w:hAnsi="Tahoma" w:cs="Tahoma"/>
          <w:sz w:val="22"/>
          <w:szCs w:val="22"/>
        </w:rPr>
        <w:t xml:space="preserve">ní Rady (EU) č. 208/2014 ze dne 5. 3. 2014 </w:t>
      </w:r>
      <w:r>
        <w:rPr>
          <w:rFonts w:ascii="Tahoma" w:hAnsi="Tahoma" w:cs="Tahoma"/>
          <w:sz w:val="22"/>
          <w:szCs w:val="22"/>
        </w:rPr>
        <w:lastRenderedPageBreak/>
        <w:t>o omezujících opatřeních vůči některým osobám, subjektům a orgánům vzhledem k situaci na Ukrajině a Nařízení Rady (ES) č. 765/2006 ze dne 18. 5. 2006 o omezujících opatřeních vůči prezidentu Lukašenkovi a některým</w:t>
      </w:r>
      <w:r>
        <w:rPr>
          <w:rFonts w:ascii="Tahoma" w:hAnsi="Tahoma" w:cs="Tahoma"/>
          <w:sz w:val="22"/>
          <w:szCs w:val="22"/>
        </w:rPr>
        <w:t xml:space="preserve"> představitelům Běloruska a které jsou uvedeny na tzv. sankčních seznamech  (dle příloh č. 1 obou nařízení); bude-li kterékoliv z nařízení v budoucnu nahrazeno jinou legislativou obdobného významu, uvedená povinnost se uplatní obdobně.</w:t>
      </w:r>
    </w:p>
    <w:p w:rsidR="00044DAE" w:rsidRDefault="00B95FD4">
      <w:pPr>
        <w:numPr>
          <w:ilvl w:val="0"/>
          <w:numId w:val="34"/>
        </w:numPr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</w:t>
      </w:r>
      <w:r>
        <w:rPr>
          <w:rFonts w:ascii="Tahoma" w:hAnsi="Tahoma" w:cs="Tahoma"/>
          <w:sz w:val="22"/>
          <w:szCs w:val="22"/>
        </w:rPr>
        <w:t>n objednatele bezodkladně informovat o jakýchkoliv skutečnostech, které mohou mít vliv na odpovědnost zhotovitele dle odst. 1 tohoto článku smlouvy. Zhotovitel je současně povinen kdykoliv poskytnout objednateli bezodkladnou součinnost pro případné ověření</w:t>
      </w:r>
      <w:r>
        <w:rPr>
          <w:rFonts w:ascii="Tahoma" w:hAnsi="Tahoma" w:cs="Tahoma"/>
          <w:sz w:val="22"/>
          <w:szCs w:val="22"/>
        </w:rPr>
        <w:t xml:space="preserve"> pravdivosti informací dle odst. 1 tohoto článku smlouvy.</w:t>
      </w:r>
    </w:p>
    <w:p w:rsidR="00044DAE" w:rsidRDefault="00B95FD4">
      <w:pPr>
        <w:numPr>
          <w:ilvl w:val="0"/>
          <w:numId w:val="34"/>
        </w:numPr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Dojde-li k porušení pravidel dle odst. 1 tohoto článku smlouvy, je objednatel oprávněn odstoupit od této smlouvy; odstoupení se však nedotýká povinností zhotovitele vyplývajících ze záruky za jakost</w:t>
      </w:r>
      <w:r>
        <w:rPr>
          <w:rFonts w:ascii="Tahoma" w:hAnsi="Tahoma" w:cs="Tahoma"/>
          <w:sz w:val="22"/>
          <w:szCs w:val="22"/>
        </w:rPr>
        <w:t>, odpovědnosti za vady, povinnosti zaplatit smluvní pokutu, povinnosti nahradit škodu a povinnosti zachovat důvěrnost informací souvisejících s plněním dle této smlouvy.</w:t>
      </w:r>
    </w:p>
    <w:p w:rsidR="00044DAE" w:rsidRDefault="00B95FD4">
      <w:pPr>
        <w:numPr>
          <w:ilvl w:val="0"/>
          <w:numId w:val="34"/>
        </w:numPr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Dojde-li k porušení pravidel dle odst. 1 tohoto článku smlouvy, je zhotovitel povinen </w:t>
      </w:r>
      <w:r>
        <w:rPr>
          <w:rFonts w:ascii="Tahoma" w:eastAsia="Tahoma" w:hAnsi="Tahoma" w:cs="Tahoma"/>
          <w:sz w:val="22"/>
          <w:szCs w:val="22"/>
        </w:rPr>
        <w:t xml:space="preserve">zaplatit </w:t>
      </w:r>
      <w:r>
        <w:rPr>
          <w:rFonts w:ascii="Tahoma" w:hAnsi="Tahoma" w:cs="Tahoma"/>
          <w:sz w:val="22"/>
          <w:szCs w:val="22"/>
        </w:rPr>
        <w:t>objednateli</w:t>
      </w:r>
      <w:r>
        <w:rPr>
          <w:rFonts w:ascii="Tahoma" w:eastAsia="Tahoma" w:hAnsi="Tahoma" w:cs="Tahoma"/>
          <w:sz w:val="22"/>
          <w:szCs w:val="22"/>
        </w:rPr>
        <w:t xml:space="preserve"> smluvní pokutu ve výši 75.000 Kč, a to za každý jednotlivý případ porušení.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XVI.</w:t>
      </w:r>
      <w:r>
        <w:rPr>
          <w:rFonts w:ascii="Tahoma" w:hAnsi="Tahoma" w:cs="Tahoma"/>
          <w:b/>
          <w:sz w:val="22"/>
          <w:szCs w:val="22"/>
        </w:rPr>
        <w:br/>
        <w:t>Zánik smlouvy</w:t>
      </w:r>
    </w:p>
    <w:p w:rsidR="00044DAE" w:rsidRDefault="00B95FD4">
      <w:pPr>
        <w:pStyle w:val="Smlouva-slo0"/>
        <w:numPr>
          <w:ilvl w:val="0"/>
          <w:numId w:val="13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mohou ukončit smluvní vztah písemnou dohodou.</w:t>
      </w:r>
    </w:p>
    <w:p w:rsidR="00044DAE" w:rsidRDefault="00B95FD4">
      <w:pPr>
        <w:pStyle w:val="Smlouva-slo0"/>
        <w:numPr>
          <w:ilvl w:val="0"/>
          <w:numId w:val="13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jsou oprávněny odstoupit od smlouvy v případě jejího podstatného</w:t>
      </w:r>
      <w:r>
        <w:rPr>
          <w:rFonts w:ascii="Tahoma" w:hAnsi="Tahoma" w:cs="Tahoma"/>
          <w:sz w:val="22"/>
          <w:szCs w:val="22"/>
        </w:rPr>
        <w:t xml:space="preserve"> porušení druhou smluvní stranou, přičemž podstatným porušením smlouvy se rozumí zejména: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neprovedení díla v době plnění dle čl. IV odst. 1 této smlouvy,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nepředání dokladů na požadované pojištění dle čl. XIII odst. 5 této smlouvy,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nepřevzetí staveniště zho</w:t>
      </w:r>
      <w:r>
        <w:rPr>
          <w:rFonts w:ascii="Tahoma" w:hAnsi="Tahoma" w:cs="Tahoma"/>
          <w:sz w:val="22"/>
          <w:szCs w:val="22"/>
        </w:rPr>
        <w:t>tovitelem na výzvu objednatele (s výjimkou případů, kdy převzetí brání důvody na straně objednatele),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záruce za jakost,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dílo objednatelem po druhé výzvě zhotovitele k uhrazení dlužné částky, přičemž druhá výzva nesmí následovat dříve než 30 dnů po doručení první výzvy,</w:t>
      </w:r>
    </w:p>
    <w:p w:rsidR="00044DAE" w:rsidRDefault="00B95FD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jakéhokoliv smluvního ujednání dle čl. IX odst. 10 této smlouvy.</w:t>
      </w:r>
    </w:p>
    <w:p w:rsidR="00044DAE" w:rsidRDefault="00B95FD4">
      <w:pPr>
        <w:pStyle w:val="Smlouva-slo0"/>
        <w:numPr>
          <w:ilvl w:val="0"/>
          <w:numId w:val="13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 </w:t>
      </w:r>
      <w:r>
        <w:rPr>
          <w:rFonts w:ascii="Tahoma" w:hAnsi="Tahoma" w:cs="Tahoma"/>
          <w:sz w:val="22"/>
          <w:szCs w:val="22"/>
        </w:rPr>
        <w:t>je dále oprávněn od této smlouvy odstoupit v těchto případech:</w:t>
      </w:r>
    </w:p>
    <w:p w:rsidR="00044DAE" w:rsidRDefault="00B95FD4">
      <w:pPr>
        <w:numPr>
          <w:ilvl w:val="0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dojde</w:t>
      </w:r>
      <w:r>
        <w:rPr>
          <w:rFonts w:ascii="Tahoma" w:hAnsi="Tahoma" w:cs="Tahoma"/>
          <w:color w:val="000000"/>
          <w:sz w:val="22"/>
          <w:szCs w:val="22"/>
        </w:rPr>
        <w:noBreakHyphen/>
        <w:t>li k neoprávněnému zastavení prací z rozhodnutí zhotovitele nebo zhotovitel postupuje při provádění díla způsobem, který zjevně neodpovídá dohodnutému rozsahu díla a sjednanému termínu př</w:t>
      </w:r>
      <w:r>
        <w:rPr>
          <w:rFonts w:ascii="Tahoma" w:hAnsi="Tahoma" w:cs="Tahoma"/>
          <w:color w:val="000000"/>
          <w:sz w:val="22"/>
          <w:szCs w:val="22"/>
        </w:rPr>
        <w:t>edání díla, či jeho části objednateli;</w:t>
      </w:r>
    </w:p>
    <w:p w:rsidR="00044DAE" w:rsidRDefault="00B95FD4">
      <w:pPr>
        <w:numPr>
          <w:ilvl w:val="0"/>
          <w:numId w:val="27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  <w:t>li příslušným soudem rozhodnuto o tom, že zhotovitel je v úpadku ve smyslu zákona č. 182/2006 Sb., o úpadku a způsobech jeho řešení (insolvenční zákon), ve znění pozdějších předpisů (a to bez ohledu na právní moc</w:t>
      </w:r>
      <w:r>
        <w:rPr>
          <w:rFonts w:ascii="Tahoma" w:hAnsi="Tahoma" w:cs="Tahoma"/>
          <w:color w:val="000000"/>
          <w:sz w:val="22"/>
          <w:szCs w:val="22"/>
        </w:rPr>
        <w:t xml:space="preserve"> tohoto rozhodnutí);</w:t>
      </w:r>
    </w:p>
    <w:p w:rsidR="00044DAE" w:rsidRDefault="00B95FD4">
      <w:pPr>
        <w:numPr>
          <w:ilvl w:val="0"/>
          <w:numId w:val="27"/>
        </w:numPr>
        <w:tabs>
          <w:tab w:val="left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podá</w:t>
      </w:r>
      <w:r>
        <w:rPr>
          <w:rFonts w:ascii="Tahoma" w:hAnsi="Tahoma" w:cs="Tahoma"/>
          <w:color w:val="000000"/>
          <w:sz w:val="22"/>
          <w:szCs w:val="22"/>
        </w:rPr>
        <w:noBreakHyphen/>
        <w:t>li zhotovitel sám na sebe insolvenční návrh.</w:t>
      </w:r>
    </w:p>
    <w:p w:rsidR="00044DAE" w:rsidRDefault="00B95FD4">
      <w:pPr>
        <w:pStyle w:val="Smlouva-slo0"/>
        <w:numPr>
          <w:ilvl w:val="0"/>
          <w:numId w:val="13"/>
        </w:numPr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Odstoupením</w:t>
      </w:r>
      <w:r>
        <w:rPr>
          <w:rFonts w:ascii="Tahoma" w:hAnsi="Tahoma" w:cs="Tahoma"/>
          <w:color w:val="000000"/>
          <w:sz w:val="22"/>
          <w:szCs w:val="22"/>
        </w:rPr>
        <w:t xml:space="preserve"> od smlouvy není dotčeno právo oprávněné smluvní strany na zaplacení smluvní pokuty ani na náhradu škody vzniklé porušením smlouvy. Odstoupením </w:t>
      </w:r>
      <w:r>
        <w:rPr>
          <w:rFonts w:ascii="Tahoma" w:hAnsi="Tahoma" w:cs="Tahoma"/>
          <w:color w:val="000000"/>
          <w:sz w:val="22"/>
          <w:szCs w:val="22"/>
        </w:rPr>
        <w:lastRenderedPageBreak/>
        <w:t>od smlouvy není dotčena smluvn</w:t>
      </w:r>
      <w:r>
        <w:rPr>
          <w:rFonts w:ascii="Tahoma" w:hAnsi="Tahoma" w:cs="Tahoma"/>
          <w:color w:val="000000"/>
          <w:sz w:val="22"/>
          <w:szCs w:val="22"/>
        </w:rPr>
        <w:t>í záruka na vady, která se uplatní v rozsahu stanoveném touto smlouvou na dosud provedenou část díla. Odstoupením od smlouvy není dotčena odpovědnost za vady, které existují na doposud zhotovené části díla ke dni odstoupení.</w:t>
      </w:r>
    </w:p>
    <w:p w:rsidR="00044DAE" w:rsidRDefault="00B95FD4">
      <w:pPr>
        <w:pStyle w:val="Smlouva-slo0"/>
        <w:numPr>
          <w:ilvl w:val="0"/>
          <w:numId w:val="13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účely této smlouvy se pod p</w:t>
      </w:r>
      <w:r>
        <w:rPr>
          <w:rFonts w:ascii="Tahoma" w:hAnsi="Tahoma" w:cs="Tahoma"/>
          <w:sz w:val="22"/>
          <w:szCs w:val="22"/>
        </w:rPr>
        <w:t>ojmem „bez zbytečného odkladu“ dle § 2002 občanského zákoníku rozumí „nejpozději do 14 dnů“.</w:t>
      </w:r>
    </w:p>
    <w:p w:rsidR="00044DAE" w:rsidRDefault="00B95FD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XVII.</w:t>
      </w:r>
      <w:r>
        <w:rPr>
          <w:rFonts w:ascii="Tahoma" w:hAnsi="Tahoma" w:cs="Tahoma"/>
          <w:b/>
          <w:sz w:val="22"/>
          <w:szCs w:val="22"/>
        </w:rPr>
        <w:br/>
        <w:t>Závěrečná ujednání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</w:t>
      </w:r>
      <w:r>
        <w:rPr>
          <w:rFonts w:ascii="Tahoma" w:hAnsi="Tahoma" w:cs="Tahoma"/>
          <w:sz w:val="22"/>
          <w:szCs w:val="22"/>
        </w:rPr>
        <w:t xml:space="preserve"> za dodatky této smlouvy a podepsány oprávněnými zástupci smluvních stran.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dnem jejího podpisu oběma smluvními stranami a účinnosti dnem, kdy vyjádření souhlasu s obsahem návrhu smlouvy dojde druhé smluvní straně, nestanoví</w:t>
      </w:r>
      <w:r>
        <w:rPr>
          <w:rFonts w:ascii="Tahoma" w:hAnsi="Tahoma" w:cs="Tahoma"/>
          <w:sz w:val="22"/>
          <w:szCs w:val="22"/>
        </w:rPr>
        <w:noBreakHyphen/>
        <w:t>li</w:t>
      </w:r>
      <w:r>
        <w:rPr>
          <w:rFonts w:ascii="Tahoma" w:hAnsi="Tahoma" w:cs="Tahoma"/>
          <w:sz w:val="22"/>
          <w:szCs w:val="22"/>
        </w:rPr>
        <w:t xml:space="preserve">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</w:t>
      </w:r>
      <w:r>
        <w:rPr>
          <w:rFonts w:ascii="Tahoma" w:hAnsi="Tahoma" w:cs="Tahoma"/>
          <w:sz w:val="22"/>
          <w:szCs w:val="22"/>
        </w:rPr>
        <w:t>nosti nejdříve dnem jejího uveřejnění v registru smluv.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vyhotovena ve dvou stejnopisech s platností originálu, přičemž každá ze smluvních stran obdrží jedno vyhotovení.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nemůže bez souhlasu objednatele postoupit svá práva a povinn</w:t>
      </w:r>
      <w:r>
        <w:rPr>
          <w:rFonts w:ascii="Tahoma" w:hAnsi="Tahoma" w:cs="Tahoma"/>
          <w:sz w:val="22"/>
          <w:szCs w:val="22"/>
        </w:rPr>
        <w:t>osti plynoucí z této smlouvy třetí osobě.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tuto smlouvu před jejím podpisem přečetly a že byla uzavřena po vzájemném projednání podle jejich pravé a svobodné vůle, určitě, vážně a srozumitelně, nikoliv v tísni nebo za</w:t>
      </w:r>
      <w:r>
        <w:rPr>
          <w:rFonts w:ascii="Tahoma" w:hAnsi="Tahoma" w:cs="Tahoma"/>
          <w:sz w:val="22"/>
          <w:szCs w:val="22"/>
        </w:rPr>
        <w:t> nápadně nevýhodných podmínek, a že se dohodly o celém jejím obsahu, což stvrzují svými podpisy.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o registru smluv, provede uveřejnění v s</w:t>
      </w:r>
      <w:r>
        <w:rPr>
          <w:rFonts w:ascii="Tahoma" w:hAnsi="Tahoma" w:cs="Tahoma"/>
          <w:sz w:val="22"/>
          <w:szCs w:val="22"/>
        </w:rPr>
        <w:t>ouladu se zákonem objednatel.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Osobní údaje obsažené v této smlouvě budou objednatelem zpracovávány pouze pro účely plnění práv a povinností vyplývajících z této smlouvy; k jiným účelům nebudou tyto osobní údaje objednatelem použity. Objednatel při zpracová</w:t>
      </w:r>
      <w:r>
        <w:rPr>
          <w:rFonts w:ascii="Tahoma" w:hAnsi="Tahoma" w:cs="Tahoma"/>
          <w:sz w:val="22"/>
          <w:szCs w:val="22"/>
        </w:rPr>
        <w:t xml:space="preserve">vání osobních údajů dodržuje platné právní předpisy. Podrobné informace o ochraně osobních údajů jsou uvedeny na oficiálních webových stránkách objednatele </w:t>
      </w:r>
      <w:hyperlink r:id="rId13">
        <w:r>
          <w:rPr>
            <w:rStyle w:val="Internetovodkaz"/>
            <w:rFonts w:ascii="Tahoma" w:hAnsi="Tahoma" w:cs="Tahoma"/>
            <w:sz w:val="22"/>
            <w:szCs w:val="22"/>
          </w:rPr>
          <w:t>www.nassvetprzno.cz</w:t>
        </w:r>
      </w:hyperlink>
      <w:r>
        <w:rPr>
          <w:rFonts w:ascii="Tahoma" w:hAnsi="Tahoma" w:cs="Tahoma"/>
          <w:sz w:val="22"/>
          <w:szCs w:val="22"/>
        </w:rPr>
        <w:t>.</w:t>
      </w:r>
    </w:p>
    <w:p w:rsidR="00044DAE" w:rsidRDefault="00B95FD4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smlouvy jsou t</w:t>
      </w:r>
      <w:r>
        <w:rPr>
          <w:rFonts w:ascii="Tahoma" w:hAnsi="Tahoma" w:cs="Tahoma"/>
          <w:sz w:val="22"/>
          <w:szCs w:val="22"/>
        </w:rPr>
        <w:t>yto přílohy:</w:t>
      </w:r>
    </w:p>
    <w:p w:rsidR="00044DAE" w:rsidRDefault="00B95FD4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Příloha č. 1: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Souhrnný rozpočet stavby</w:t>
      </w:r>
    </w:p>
    <w:p w:rsidR="00044DAE" w:rsidRDefault="00B95FD4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2:</w:t>
      </w:r>
      <w:r>
        <w:rPr>
          <w:rFonts w:ascii="Tahoma" w:hAnsi="Tahoma" w:cs="Tahoma"/>
          <w:sz w:val="22"/>
          <w:szCs w:val="22"/>
        </w:rPr>
        <w:tab/>
        <w:t>Vzor prohlášení poddodavatelů o součinnosti s koordinátorem bezpečnosti a ochrany zdraví při práci na staveništi</w:t>
      </w:r>
    </w:p>
    <w:tbl>
      <w:tblPr>
        <w:tblW w:w="892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1296"/>
        <w:gridCol w:w="4176"/>
      </w:tblGrid>
      <w:tr w:rsidR="00044DAE">
        <w:tc>
          <w:tcPr>
            <w:tcW w:w="3456" w:type="dxa"/>
          </w:tcPr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</w:t>
            </w:r>
            <w:r w:rsidR="00A26D1E">
              <w:rPr>
                <w:rFonts w:ascii="Tahoma" w:hAnsi="Tahoma" w:cs="Tahoma"/>
                <w:sz w:val="22"/>
                <w:szCs w:val="22"/>
              </w:rPr>
              <w:t xml:space="preserve">Pržně </w:t>
            </w:r>
            <w:r>
              <w:rPr>
                <w:rFonts w:ascii="Tahoma" w:hAnsi="Tahoma" w:cs="Tahoma"/>
                <w:sz w:val="22"/>
                <w:szCs w:val="22"/>
              </w:rPr>
              <w:t xml:space="preserve">dne </w:t>
            </w: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Jan Zvoníček, ředitel</w:t>
            </w:r>
          </w:p>
        </w:tc>
        <w:tc>
          <w:tcPr>
            <w:tcW w:w="1296" w:type="dxa"/>
          </w:tcPr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A26D1E">
              <w:rPr>
                <w:rFonts w:ascii="Tahoma" w:hAnsi="Tahoma" w:cs="Tahoma"/>
                <w:sz w:val="22"/>
                <w:szCs w:val="22"/>
              </w:rPr>
              <w:t>e Veselí nad Moravou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 </w:t>
            </w: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:rsidR="00044DAE" w:rsidRDefault="00B95FD4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:rsidR="00044DAE" w:rsidRPr="00A657AB" w:rsidRDefault="00A26D1E">
            <w:pPr>
              <w:widowControl w:val="0"/>
              <w:rPr>
                <w:rFonts w:ascii="Tahoma" w:hAnsi="Tahoma" w:cs="Tahoma"/>
                <w:i/>
                <w:sz w:val="22"/>
                <w:szCs w:val="22"/>
              </w:rPr>
            </w:pPr>
            <w:proofErr w:type="spellStart"/>
            <w:r w:rsidRPr="00A657AB">
              <w:rPr>
                <w:rFonts w:ascii="Tahoma" w:hAnsi="Tahoma" w:cs="Tahoma"/>
                <w:iCs/>
                <w:sz w:val="22"/>
                <w:szCs w:val="22"/>
              </w:rPr>
              <w:t>Serhiy</w:t>
            </w:r>
            <w:proofErr w:type="spellEnd"/>
            <w:r w:rsidRPr="00A657AB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657AB">
              <w:rPr>
                <w:rFonts w:ascii="Tahoma" w:hAnsi="Tahoma" w:cs="Tahoma"/>
                <w:iCs/>
                <w:sz w:val="22"/>
                <w:szCs w:val="22"/>
              </w:rPr>
              <w:t>Halats</w:t>
            </w:r>
            <w:proofErr w:type="spellEnd"/>
            <w:r w:rsidRPr="00A657AB">
              <w:rPr>
                <w:rFonts w:ascii="Tahoma" w:hAnsi="Tahoma" w:cs="Tahoma"/>
                <w:iCs/>
                <w:sz w:val="22"/>
                <w:szCs w:val="22"/>
              </w:rPr>
              <w:t>, jednatel</w:t>
            </w:r>
          </w:p>
          <w:p w:rsidR="00044DAE" w:rsidRDefault="00044DAE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657AB" w:rsidRDefault="00A657AB">
      <w:pPr>
        <w:pStyle w:val="Smlouva-slo0"/>
        <w:spacing w:before="0" w:line="240" w:lineRule="auto"/>
        <w:rPr>
          <w:rFonts w:ascii="Tahoma" w:hAnsi="Tahoma" w:cs="Tahoma"/>
          <w:b/>
          <w:bCs/>
          <w:sz w:val="22"/>
          <w:szCs w:val="22"/>
        </w:rPr>
      </w:pPr>
    </w:p>
    <w:p w:rsidR="00044DAE" w:rsidRDefault="00B95FD4">
      <w:pPr>
        <w:pStyle w:val="Smlouva-slo0"/>
        <w:spacing w:before="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Příloha č. 2 -</w:t>
      </w:r>
      <w:r>
        <w:rPr>
          <w:rFonts w:ascii="Tahoma" w:hAnsi="Tahoma" w:cs="Tahoma"/>
          <w:b/>
          <w:bCs/>
          <w:sz w:val="22"/>
          <w:szCs w:val="22"/>
        </w:rPr>
        <w:tab/>
      </w:r>
      <w:r w:rsidR="00A657AB">
        <w:rPr>
          <w:rFonts w:ascii="Tahoma" w:hAnsi="Tahoma" w:cs="Tahoma"/>
          <w:b/>
          <w:bCs/>
          <w:sz w:val="22"/>
          <w:szCs w:val="22"/>
        </w:rPr>
        <w:t xml:space="preserve"> P</w:t>
      </w:r>
      <w:r>
        <w:rPr>
          <w:rFonts w:ascii="Tahoma" w:hAnsi="Tahoma" w:cs="Tahoma"/>
          <w:b/>
          <w:bCs/>
          <w:sz w:val="22"/>
          <w:szCs w:val="22"/>
        </w:rPr>
        <w:t>rohlášení poddodavatelů o součinnosti s koordinátorem bezpečnosti a ochrany zdraví při práci na staveništi</w:t>
      </w:r>
    </w:p>
    <w:p w:rsidR="00044DAE" w:rsidRDefault="00B95FD4">
      <w:pPr>
        <w:pStyle w:val="Smlouva-slo0"/>
        <w:spacing w:before="360"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Prohlášení zhotovitele o součinnosti s koordinát</w:t>
      </w:r>
      <w:r>
        <w:rPr>
          <w:rFonts w:ascii="Tahoma" w:hAnsi="Tahoma" w:cs="Tahoma"/>
          <w:b/>
          <w:bCs/>
          <w:sz w:val="22"/>
          <w:szCs w:val="22"/>
        </w:rPr>
        <w:t>orem bezpečnosti a ochrany zdraví při práci na staveništi</w:t>
      </w:r>
    </w:p>
    <w:p w:rsidR="00044DAE" w:rsidRDefault="00B95FD4">
      <w:pPr>
        <w:pStyle w:val="Smlouva-slo0"/>
        <w:spacing w:before="24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</w:t>
      </w:r>
      <w:r>
        <w:rPr>
          <w:rFonts w:ascii="Tahoma" w:hAnsi="Tahoma" w:cs="Tahoma"/>
          <w:sz w:val="22"/>
          <w:szCs w:val="22"/>
        </w:rPr>
        <w:t xml:space="preserve">bo poskytování služeb mimo pracovněprávní vztahy (zákon o zajištění dalších podmínek bezpečnosti a ochrany zdraví při práci), ve znění pozdějších předpisů se zhotovitel </w:t>
      </w:r>
      <w:proofErr w:type="spellStart"/>
      <w:r w:rsidR="00A657AB" w:rsidRPr="00A657AB">
        <w:rPr>
          <w:rFonts w:ascii="Tahoma" w:hAnsi="Tahoma" w:cs="Tahoma"/>
          <w:sz w:val="22"/>
          <w:szCs w:val="22"/>
        </w:rPr>
        <w:t>Halats</w:t>
      </w:r>
      <w:proofErr w:type="spellEnd"/>
      <w:r w:rsidR="00A657AB" w:rsidRPr="00A657AB">
        <w:rPr>
          <w:rFonts w:ascii="Tahoma" w:hAnsi="Tahoma" w:cs="Tahoma"/>
          <w:sz w:val="22"/>
          <w:szCs w:val="22"/>
        </w:rPr>
        <w:t xml:space="preserve"> s.r.o., Hutník 1489, 698 01 Veselí nad Moravou, IČO: 08047464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>(název, sídlo, IČO</w:t>
      </w:r>
      <w:r>
        <w:rPr>
          <w:rFonts w:ascii="Tahoma" w:hAnsi="Tahoma" w:cs="Tahoma"/>
          <w:i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zavazuje k součinnosti s koordinátorem bezpečnosti a ochrany zdraví při práci na staveništi (dále jen „koordinátor BOZP“) při realizaci stavby „</w:t>
      </w:r>
      <w:r>
        <w:rPr>
          <w:rFonts w:ascii="Tahoma" w:hAnsi="Tahoma" w:cs="Tahoma"/>
          <w:i/>
          <w:sz w:val="22"/>
          <w:szCs w:val="22"/>
        </w:rPr>
        <w:t>SO-21 Domov U Včelína – stavební úpravy</w:t>
      </w:r>
      <w:r>
        <w:rPr>
          <w:rFonts w:ascii="Tahoma" w:hAnsi="Tahoma" w:cs="Tahoma"/>
          <w:sz w:val="22"/>
          <w:szCs w:val="22"/>
        </w:rPr>
        <w:t xml:space="preserve">“, jejímž objednatelem je příspěvková organizace </w:t>
      </w:r>
      <w:r>
        <w:rPr>
          <w:rFonts w:ascii="Tahoma" w:hAnsi="Tahoma" w:cs="Tahoma"/>
          <w:i/>
          <w:iCs/>
          <w:sz w:val="22"/>
          <w:szCs w:val="22"/>
        </w:rPr>
        <w:t xml:space="preserve">Náš svět, příspěvková </w:t>
      </w:r>
      <w:r>
        <w:rPr>
          <w:rFonts w:ascii="Tahoma" w:hAnsi="Tahoma" w:cs="Tahoma"/>
          <w:i/>
          <w:iCs/>
          <w:sz w:val="22"/>
          <w:szCs w:val="22"/>
        </w:rPr>
        <w:t>organizace</w:t>
      </w:r>
    </w:p>
    <w:p w:rsidR="00044DAE" w:rsidRDefault="00B95FD4">
      <w:pPr>
        <w:pStyle w:val="Smlouva-slo0"/>
        <w:spacing w:before="24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rovněž prohlašuje, že písemně zaváže k součinnosti s koordinátorem BOZP všechny své poddodavatele a osoby, které budou provádět činnosti na staveništi.</w:t>
      </w:r>
    </w:p>
    <w:p w:rsidR="00044DAE" w:rsidRDefault="00B95FD4">
      <w:pPr>
        <w:pStyle w:val="Smlouva-slo0"/>
        <w:spacing w:before="24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se rovněž zavazuje plnit veškeré povinnosti, které mu ukládá uvedený </w:t>
      </w:r>
      <w:r>
        <w:rPr>
          <w:rFonts w:ascii="Tahoma" w:hAnsi="Tahoma" w:cs="Tahoma"/>
          <w:sz w:val="22"/>
          <w:szCs w:val="22"/>
        </w:rPr>
        <w:t>zákon č. 309/2006 Sb., zejména povinnost dodržování plánu bezpečnosti a ochrany zdraví při práci na staveništi (dále též „BOZP“), povinnost zúčastňovat se zpracování plánu BOZP a všech jeho aktualizací, povinnost účasti na kontrolních dnech BOZP a dodržová</w:t>
      </w:r>
      <w:r>
        <w:rPr>
          <w:rFonts w:ascii="Tahoma" w:hAnsi="Tahoma" w:cs="Tahoma"/>
          <w:sz w:val="22"/>
          <w:szCs w:val="22"/>
        </w:rPr>
        <w:t>ní pokynů koordinátora BOZP na staveništi.</w:t>
      </w:r>
    </w:p>
    <w:p w:rsidR="00044DAE" w:rsidRDefault="00B95FD4">
      <w:pPr>
        <w:pStyle w:val="Smlouva-slo0"/>
        <w:spacing w:before="60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A657AB">
        <w:rPr>
          <w:rFonts w:ascii="Tahoma" w:hAnsi="Tahoma" w:cs="Tahoma"/>
          <w:sz w:val="22"/>
          <w:szCs w:val="22"/>
        </w:rPr>
        <w:t>e Veselí nad Moravou</w:t>
      </w:r>
      <w:r>
        <w:rPr>
          <w:rFonts w:ascii="Tahoma" w:hAnsi="Tahoma" w:cs="Tahoma"/>
          <w:sz w:val="22"/>
          <w:szCs w:val="22"/>
        </w:rPr>
        <w:t xml:space="preserve"> dne ………………</w:t>
      </w:r>
    </w:p>
    <w:p w:rsidR="00044DAE" w:rsidRDefault="00B95FD4">
      <w:pPr>
        <w:pStyle w:val="Smlouva-slo0"/>
        <w:spacing w:before="60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zhotovitele:</w:t>
      </w:r>
    </w:p>
    <w:p w:rsidR="00044DAE" w:rsidRPr="00A657AB" w:rsidRDefault="00A657AB">
      <w:pPr>
        <w:rPr>
          <w:rFonts w:ascii="Tahoma" w:hAnsi="Tahoma" w:cs="Tahoma"/>
          <w:iCs/>
          <w:sz w:val="22"/>
          <w:szCs w:val="22"/>
        </w:rPr>
      </w:pPr>
      <w:proofErr w:type="spellStart"/>
      <w:r w:rsidRPr="00A657AB">
        <w:rPr>
          <w:rFonts w:ascii="Tahoma" w:hAnsi="Tahoma" w:cs="Tahoma"/>
          <w:iCs/>
          <w:sz w:val="22"/>
          <w:szCs w:val="22"/>
        </w:rPr>
        <w:t>Serhiy</w:t>
      </w:r>
      <w:proofErr w:type="spellEnd"/>
      <w:r w:rsidRPr="00A657AB">
        <w:rPr>
          <w:rFonts w:ascii="Tahoma" w:hAnsi="Tahoma" w:cs="Tahoma"/>
          <w:iCs/>
          <w:sz w:val="22"/>
          <w:szCs w:val="22"/>
        </w:rPr>
        <w:t xml:space="preserve"> </w:t>
      </w:r>
      <w:proofErr w:type="spellStart"/>
      <w:r w:rsidRPr="00A657AB">
        <w:rPr>
          <w:rFonts w:ascii="Tahoma" w:hAnsi="Tahoma" w:cs="Tahoma"/>
          <w:iCs/>
          <w:sz w:val="22"/>
          <w:szCs w:val="22"/>
        </w:rPr>
        <w:t>Halats</w:t>
      </w:r>
      <w:proofErr w:type="spellEnd"/>
      <w:r w:rsidRPr="00A657AB">
        <w:rPr>
          <w:rFonts w:ascii="Tahoma" w:hAnsi="Tahoma" w:cs="Tahoma"/>
          <w:iCs/>
          <w:sz w:val="22"/>
          <w:szCs w:val="22"/>
        </w:rPr>
        <w:t>, jednatel</w:t>
      </w:r>
    </w:p>
    <w:p w:rsidR="00044DAE" w:rsidRDefault="00B95FD4">
      <w:pPr>
        <w:pStyle w:val="Smlouva-slo0"/>
        <w:spacing w:before="72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</w:t>
      </w:r>
    </w:p>
    <w:sectPr w:rsidR="00044DAE">
      <w:footerReference w:type="default" r:id="rId14"/>
      <w:footerReference w:type="first" r:id="rId15"/>
      <w:pgSz w:w="11906" w:h="16838"/>
      <w:pgMar w:top="1418" w:right="1418" w:bottom="1418" w:left="1418" w:header="0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91" w:rsidRDefault="006E0F91">
      <w:r>
        <w:separator/>
      </w:r>
    </w:p>
  </w:endnote>
  <w:endnote w:type="continuationSeparator" w:id="0">
    <w:p w:rsidR="006E0F91" w:rsidRDefault="006E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AE" w:rsidRDefault="00B95FD4">
    <w:pPr>
      <w:pStyle w:val="Zpat"/>
      <w:pBdr>
        <w:top w:val="single" w:sz="4" w:space="1" w:color="000000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3175" distB="0" distL="3175" distR="3175" simplePos="0" relativeHeight="36" behindDoc="1" locked="0" layoutInCell="0" allowOverlap="1" wp14:anchorId="24ED93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1580" cy="274320"/>
              <wp:effectExtent l="0" t="0" r="0" b="12700"/>
              <wp:wrapNone/>
              <wp:docPr id="1" name="MSIPCM1e9a49a2b13c67c5f34e54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4DAE" w:rsidRDefault="00044DAE">
                          <w:pPr>
                            <w:pStyle w:val="Obsahrmce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:rsidR="00044DAE" w:rsidRDefault="00044DAE">
                          <w:pPr>
                            <w:pStyle w:val="Obsahrmce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lIns="254160"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ED932E" id="MSIPCM1e9a49a2b13c67c5f34e5419" o:spid="_x0000_s1026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4pt;height:21.6pt;z-index:-503316444;visibility:visible;mso-wrap-style:square;mso-wrap-distance-left:.25pt;mso-wrap-distance-top:.25pt;mso-wrap-distance-right:.25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" o:allowincell="f" filled="f" stroked="f" strokeweight=".5pt">
              <v:textbox inset="7.06mm,0,,0">
                <w:txbxContent>
                  <w:p w:rsidR="00044DAE" w:rsidRDefault="00044DAE">
                    <w:pPr>
                      <w:pStyle w:val="Obsahrmce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:rsidR="00044DAE" w:rsidRDefault="00044DAE">
                    <w:pPr>
                      <w:pStyle w:val="Obsahrmce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Příloha č. 4.1 - Smlouva o dílo na stavbu Náš svět </w:t>
    </w:r>
    <w:r>
      <w:rPr>
        <w:rFonts w:ascii="Tahoma" w:hAnsi="Tahoma" w:cs="Tahoma"/>
        <w:sz w:val="18"/>
        <w:szCs w:val="18"/>
      </w:rPr>
      <w:t>Pržno – SO-21 Domov U Včelína – stavební úpravy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Style w:val="slostrnky"/>
        <w:rFonts w:ascii="Tahoma" w:hAnsi="Tahoma" w:cs="Tahoma"/>
        <w:sz w:val="18"/>
        <w:szCs w:val="18"/>
      </w:rPr>
      <w:fldChar w:fldCharType="begin"/>
    </w:r>
    <w:r>
      <w:rPr>
        <w:rStyle w:val="slostrnky"/>
        <w:rFonts w:ascii="Tahoma" w:hAnsi="Tahoma" w:cs="Tahoma"/>
        <w:sz w:val="18"/>
        <w:szCs w:val="18"/>
      </w:rPr>
      <w:instrText>PAGE</w:instrText>
    </w:r>
    <w:r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sz w:val="18"/>
        <w:szCs w:val="18"/>
      </w:rPr>
      <w:t>19</w:t>
    </w:r>
    <w:r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AE" w:rsidRDefault="00B95FD4">
    <w:pPr>
      <w:pStyle w:val="Zpat"/>
      <w:pBdr>
        <w:top w:val="single" w:sz="4" w:space="0" w:color="000000"/>
      </w:pBdr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3175" distB="0" distL="3175" distR="3175" simplePos="0" relativeHeight="38" behindDoc="1" locked="0" layoutInCell="0" allowOverlap="1" wp14:anchorId="056876C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1580" cy="274320"/>
              <wp:effectExtent l="0" t="0" r="0" b="12700"/>
              <wp:wrapNone/>
              <wp:docPr id="3" name="MSIPCMf561406289a07ae2d5861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4DAE" w:rsidRDefault="00044DAE">
                          <w:pPr>
                            <w:pStyle w:val="Obsahrmce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lIns="254160"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6876C6" id="MSIPCMf561406289a07ae2d58613ac" o:spid="_x0000_s1027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4pt;height:21.6pt;z-index:-503316442;visibility:visible;mso-wrap-style:square;mso-wrap-distance-left:.25pt;mso-wrap-distance-top:.25pt;mso-wrap-distance-right:.25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" o:allowincell="f" filled="f" stroked="f" strokeweight=".5pt">
              <v:textbox inset="7.06mm,0,,0">
                <w:txbxContent>
                  <w:p w:rsidR="00044DAE" w:rsidRDefault="00044DAE">
                    <w:pPr>
                      <w:pStyle w:val="Obsahrmce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ahoma" w:hAnsi="Tahoma" w:cs="Tahoma"/>
        <w:sz w:val="18"/>
        <w:szCs w:val="18"/>
      </w:rPr>
      <w:t>Příloha č. 4.1 - Smlouva o dílo na stavbu Náš svět Pržno – SO-21 Domov U Včelína – stavební úpravy</w:t>
    </w:r>
    <w:r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91" w:rsidRDefault="006E0F91">
      <w:r>
        <w:separator/>
      </w:r>
    </w:p>
  </w:footnote>
  <w:footnote w:type="continuationSeparator" w:id="0">
    <w:p w:rsidR="006E0F91" w:rsidRDefault="006E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FBE"/>
    <w:multiLevelType w:val="multilevel"/>
    <w:tmpl w:val="5016B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AC0C4D"/>
    <w:multiLevelType w:val="multilevel"/>
    <w:tmpl w:val="5178DB4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7498B"/>
    <w:multiLevelType w:val="multilevel"/>
    <w:tmpl w:val="1EF27C72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2F64CB"/>
    <w:multiLevelType w:val="multilevel"/>
    <w:tmpl w:val="FBA8148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55982"/>
    <w:multiLevelType w:val="multilevel"/>
    <w:tmpl w:val="47D87ED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13C0"/>
    <w:multiLevelType w:val="multilevel"/>
    <w:tmpl w:val="CE5E7C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56AF"/>
    <w:multiLevelType w:val="multilevel"/>
    <w:tmpl w:val="9C88A988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7" w15:restartNumberingAfterBreak="0">
    <w:nsid w:val="17AE1214"/>
    <w:multiLevelType w:val="multilevel"/>
    <w:tmpl w:val="8102A4BA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92F4F"/>
    <w:multiLevelType w:val="multilevel"/>
    <w:tmpl w:val="3650F91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47B05"/>
    <w:multiLevelType w:val="multilevel"/>
    <w:tmpl w:val="6A885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FA34EF"/>
    <w:multiLevelType w:val="multilevel"/>
    <w:tmpl w:val="EA2651EE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C790ABA"/>
    <w:multiLevelType w:val="multilevel"/>
    <w:tmpl w:val="74C2A4C2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2" w15:restartNumberingAfterBreak="0">
    <w:nsid w:val="282F4B59"/>
    <w:multiLevelType w:val="multilevel"/>
    <w:tmpl w:val="9216C25A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4510C"/>
    <w:multiLevelType w:val="multilevel"/>
    <w:tmpl w:val="ED94F4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B4ECE"/>
    <w:multiLevelType w:val="multilevel"/>
    <w:tmpl w:val="0AE419CC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5" w15:restartNumberingAfterBreak="0">
    <w:nsid w:val="379510DB"/>
    <w:multiLevelType w:val="multilevel"/>
    <w:tmpl w:val="CEA65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B5616F5"/>
    <w:multiLevelType w:val="multilevel"/>
    <w:tmpl w:val="D95ADCE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4E024F"/>
    <w:multiLevelType w:val="multilevel"/>
    <w:tmpl w:val="A03489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27067"/>
    <w:multiLevelType w:val="multilevel"/>
    <w:tmpl w:val="E6726B14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04B4E63"/>
    <w:multiLevelType w:val="multilevel"/>
    <w:tmpl w:val="02D8586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9B0991"/>
    <w:multiLevelType w:val="multilevel"/>
    <w:tmpl w:val="711CAE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47D56F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9144076"/>
    <w:multiLevelType w:val="multilevel"/>
    <w:tmpl w:val="7452E6CA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532205DA"/>
    <w:multiLevelType w:val="multilevel"/>
    <w:tmpl w:val="70C2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7312F02"/>
    <w:multiLevelType w:val="multilevel"/>
    <w:tmpl w:val="3E6C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90B4F7B"/>
    <w:multiLevelType w:val="multilevel"/>
    <w:tmpl w:val="E698F2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6" w15:restartNumberingAfterBreak="0">
    <w:nsid w:val="614A23EF"/>
    <w:multiLevelType w:val="multilevel"/>
    <w:tmpl w:val="9F3C5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43A478C"/>
    <w:multiLevelType w:val="multilevel"/>
    <w:tmpl w:val="F9387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548AC"/>
    <w:multiLevelType w:val="multilevel"/>
    <w:tmpl w:val="6954186C"/>
    <w:lvl w:ilvl="0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29" w15:restartNumberingAfterBreak="0">
    <w:nsid w:val="66326810"/>
    <w:multiLevelType w:val="multilevel"/>
    <w:tmpl w:val="E1BCA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B58BA"/>
    <w:multiLevelType w:val="multilevel"/>
    <w:tmpl w:val="63CAB6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D2CB3"/>
    <w:multiLevelType w:val="multilevel"/>
    <w:tmpl w:val="31C854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1B6402"/>
    <w:multiLevelType w:val="multilevel"/>
    <w:tmpl w:val="C8E2F8D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482" w:hanging="3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F109AA"/>
    <w:multiLevelType w:val="multilevel"/>
    <w:tmpl w:val="FDCE93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D126A"/>
    <w:multiLevelType w:val="multilevel"/>
    <w:tmpl w:val="1AB0420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511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6C5F5A"/>
    <w:multiLevelType w:val="multilevel"/>
    <w:tmpl w:val="786AF3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B6AA2"/>
    <w:multiLevelType w:val="multilevel"/>
    <w:tmpl w:val="4F62BDEE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2"/>
  </w:num>
  <w:num w:numId="4">
    <w:abstractNumId w:val="4"/>
  </w:num>
  <w:num w:numId="5">
    <w:abstractNumId w:val="31"/>
  </w:num>
  <w:num w:numId="6">
    <w:abstractNumId w:val="10"/>
  </w:num>
  <w:num w:numId="7">
    <w:abstractNumId w:val="30"/>
  </w:num>
  <w:num w:numId="8">
    <w:abstractNumId w:val="5"/>
  </w:num>
  <w:num w:numId="9">
    <w:abstractNumId w:val="24"/>
  </w:num>
  <w:num w:numId="10">
    <w:abstractNumId w:val="3"/>
  </w:num>
  <w:num w:numId="11">
    <w:abstractNumId w:val="27"/>
  </w:num>
  <w:num w:numId="12">
    <w:abstractNumId w:val="0"/>
  </w:num>
  <w:num w:numId="13">
    <w:abstractNumId w:val="21"/>
  </w:num>
  <w:num w:numId="14">
    <w:abstractNumId w:val="16"/>
  </w:num>
  <w:num w:numId="15">
    <w:abstractNumId w:val="17"/>
  </w:num>
  <w:num w:numId="16">
    <w:abstractNumId w:val="13"/>
  </w:num>
  <w:num w:numId="17">
    <w:abstractNumId w:val="33"/>
  </w:num>
  <w:num w:numId="18">
    <w:abstractNumId w:val="35"/>
  </w:num>
  <w:num w:numId="19">
    <w:abstractNumId w:val="25"/>
  </w:num>
  <w:num w:numId="20">
    <w:abstractNumId w:val="8"/>
  </w:num>
  <w:num w:numId="21">
    <w:abstractNumId w:val="22"/>
  </w:num>
  <w:num w:numId="22">
    <w:abstractNumId w:val="23"/>
  </w:num>
  <w:num w:numId="23">
    <w:abstractNumId w:val="19"/>
  </w:num>
  <w:num w:numId="24">
    <w:abstractNumId w:val="28"/>
  </w:num>
  <w:num w:numId="25">
    <w:abstractNumId w:val="20"/>
  </w:num>
  <w:num w:numId="26">
    <w:abstractNumId w:val="29"/>
  </w:num>
  <w:num w:numId="27">
    <w:abstractNumId w:val="7"/>
  </w:num>
  <w:num w:numId="28">
    <w:abstractNumId w:val="12"/>
  </w:num>
  <w:num w:numId="29">
    <w:abstractNumId w:val="2"/>
  </w:num>
  <w:num w:numId="30">
    <w:abstractNumId w:val="9"/>
  </w:num>
  <w:num w:numId="31">
    <w:abstractNumId w:val="6"/>
  </w:num>
  <w:num w:numId="32">
    <w:abstractNumId w:val="11"/>
  </w:num>
  <w:num w:numId="33">
    <w:abstractNumId w:val="14"/>
  </w:num>
  <w:num w:numId="34">
    <w:abstractNumId w:val="26"/>
  </w:num>
  <w:num w:numId="35">
    <w:abstractNumId w:val="3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AE"/>
    <w:rsid w:val="00044DAE"/>
    <w:rsid w:val="000B0E98"/>
    <w:rsid w:val="00175B9A"/>
    <w:rsid w:val="0046622E"/>
    <w:rsid w:val="006E0F91"/>
    <w:rsid w:val="00A26D1E"/>
    <w:rsid w:val="00A657AB"/>
    <w:rsid w:val="00B938C4"/>
    <w:rsid w:val="00B95FD4"/>
    <w:rsid w:val="00C67F4D"/>
    <w:rsid w:val="00D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6022"/>
  <w15:docId w15:val="{6E247AE2-42F5-4510-8B5C-6FCD7A35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sid w:val="00F76BAF"/>
    <w:rPr>
      <w:b/>
      <w:bCs/>
    </w:rPr>
  </w:style>
  <w:style w:type="character" w:customStyle="1" w:styleId="ZkladntextChar">
    <w:name w:val="Základní text Char"/>
    <w:link w:val="Zkladntext"/>
    <w:qFormat/>
    <w:rsid w:val="00655A98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qFormat/>
    <w:rsid w:val="0017385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7385A"/>
  </w:style>
  <w:style w:type="character" w:customStyle="1" w:styleId="PedmtkomenteChar">
    <w:name w:val="Předmět komentáře Char"/>
    <w:link w:val="Pedmtkomente"/>
    <w:uiPriority w:val="99"/>
    <w:semiHidden/>
    <w:qFormat/>
    <w:rsid w:val="0017385A"/>
    <w:rPr>
      <w:b/>
      <w:bCs/>
    </w:rPr>
  </w:style>
  <w:style w:type="character" w:customStyle="1" w:styleId="ZhlavChar">
    <w:name w:val="Záhlaví Char"/>
    <w:link w:val="Zhlav"/>
    <w:qFormat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qFormat/>
    <w:rsid w:val="005E08A5"/>
  </w:style>
  <w:style w:type="character" w:customStyle="1" w:styleId="tabchar">
    <w:name w:val="tabchar"/>
    <w:basedOn w:val="Standardnpsmoodstavce"/>
    <w:qFormat/>
    <w:rsid w:val="005E08A5"/>
  </w:style>
  <w:style w:type="character" w:customStyle="1" w:styleId="eop">
    <w:name w:val="eop"/>
    <w:basedOn w:val="Standardnpsmoodstavce"/>
    <w:qFormat/>
    <w:rsid w:val="005E08A5"/>
  </w:style>
  <w:style w:type="character" w:customStyle="1" w:styleId="contextualspellingandgrammarerror">
    <w:name w:val="contextualspellingandgrammarerror"/>
    <w:basedOn w:val="Standardnpsmoodstavce"/>
    <w:qFormat/>
    <w:rsid w:val="00EE3A16"/>
  </w:style>
  <w:style w:type="character" w:styleId="Nevyeenzmnka">
    <w:name w:val="Unresolved Mention"/>
    <w:basedOn w:val="Standardnpsmoodstavce"/>
    <w:uiPriority w:val="99"/>
    <w:semiHidden/>
    <w:unhideWhenUsed/>
    <w:qFormat/>
    <w:rsid w:val="002D24E6"/>
    <w:rPr>
      <w:color w:val="605E5C"/>
      <w:shd w:val="clear" w:color="auto" w:fill="E1DFDD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styleId="Zkladntext3">
    <w:name w:val="Body Text 3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qFormat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z w:val="32"/>
      <w:szCs w:val="20"/>
    </w:rPr>
  </w:style>
  <w:style w:type="paragraph" w:customStyle="1" w:styleId="Smlouva-slo0">
    <w:name w:val="Smlouva-č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</w:pPr>
  </w:style>
  <w:style w:type="paragraph" w:customStyle="1" w:styleId="KUMS-adresa">
    <w:name w:val="KUMS-adresa"/>
    <w:basedOn w:val="Normln"/>
    <w:qFormat/>
    <w:rsid w:val="00F13A88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"/>
    <w:qFormat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Normln"/>
    <w:qFormat/>
    <w:rsid w:val="00441296"/>
    <w:pPr>
      <w:ind w:left="720"/>
    </w:pPr>
  </w:style>
  <w:style w:type="paragraph" w:customStyle="1" w:styleId="CharCharChar">
    <w:name w:val="Char Char Char"/>
    <w:basedOn w:val="Normln"/>
    <w:qFormat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ln"/>
    <w:qFormat/>
    <w:rsid w:val="004C68E7"/>
    <w:pPr>
      <w:spacing w:beforeAutospacing="1" w:afterAutospacing="1"/>
    </w:pPr>
  </w:style>
  <w:style w:type="paragraph" w:customStyle="1" w:styleId="Default">
    <w:name w:val="Default"/>
    <w:qFormat/>
    <w:rsid w:val="00807E38"/>
    <w:rPr>
      <w:rFonts w:ascii="Tahoma" w:hAnsi="Tahoma" w:cs="Tahom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73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7385A"/>
    <w:rPr>
      <w:b/>
      <w:bCs/>
    </w:rPr>
  </w:style>
  <w:style w:type="paragraph" w:customStyle="1" w:styleId="paragraph">
    <w:name w:val="paragraph"/>
    <w:basedOn w:val="Normln"/>
    <w:qFormat/>
    <w:rsid w:val="005E08A5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styleId="Revize">
    <w:name w:val="Revision"/>
    <w:uiPriority w:val="99"/>
    <w:semiHidden/>
    <w:qFormat/>
    <w:rsid w:val="00022AAF"/>
    <w:pPr>
      <w:suppressAutoHyphens w:val="0"/>
    </w:pPr>
    <w:rPr>
      <w:sz w:val="24"/>
      <w:szCs w:val="24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7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ssvetprzno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assvetprz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8230;&#8230;&#8230;&#8230;&#8230;&#8230;&#8230;&#8230;&#8230;.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AB5F-083D-46E1-9940-2ED96E51BA9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bb808a-9cb8-49f3-97bd-06f68a3035b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F4E04-257C-4DB0-86BD-9494F5FE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A7ADE-7442-4F24-8A4A-75F78D0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8039</Words>
  <Characters>47432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dc:description/>
  <cp:lastModifiedBy>Renáta Partilová</cp:lastModifiedBy>
  <cp:revision>3</cp:revision>
  <cp:lastPrinted>2019-06-12T07:09:00Z</cp:lastPrinted>
  <dcterms:created xsi:type="dcterms:W3CDTF">2023-05-04T10:00:00Z</dcterms:created>
  <dcterms:modified xsi:type="dcterms:W3CDTF">2023-05-04T10:15:00Z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ActionId">
    <vt:lpwstr>c98fdd37-2dcd-4ca8-8100-d2df55d7289f</vt:lpwstr>
  </property>
  <property fmtid="{D5CDD505-2E9C-101B-9397-08002B2CF9AE}" pid="4" name="MSIP_Label_63ff9749-f68b-40ec-aa05-229831920469_ContentBits">
    <vt:lpwstr>2</vt:lpwstr>
  </property>
  <property fmtid="{D5CDD505-2E9C-101B-9397-08002B2CF9AE}" pid="5" name="MSIP_Label_63ff9749-f68b-40ec-aa05-229831920469_Enabled">
    <vt:lpwstr>true</vt:lpwstr>
  </property>
  <property fmtid="{D5CDD505-2E9C-101B-9397-08002B2CF9AE}" pid="6" name="MSIP_Label_63ff9749-f68b-40ec-aa05-229831920469_Method">
    <vt:lpwstr>Standard</vt:lpwstr>
  </property>
  <property fmtid="{D5CDD505-2E9C-101B-9397-08002B2CF9AE}" pid="7" name="MSIP_Label_63ff9749-f68b-40ec-aa05-229831920469_Name">
    <vt:lpwstr>Neveřejná informace</vt:lpwstr>
  </property>
  <property fmtid="{D5CDD505-2E9C-101B-9397-08002B2CF9AE}" pid="8" name="MSIP_Label_63ff9749-f68b-40ec-aa05-229831920469_SetDate">
    <vt:lpwstr>2022-02-04T10:04:10Z</vt:lpwstr>
  </property>
  <property fmtid="{D5CDD505-2E9C-101B-9397-08002B2CF9AE}" pid="9" name="MSIP_Label_63ff9749-f68b-40ec-aa05-229831920469_SiteId">
    <vt:lpwstr>39f24d0b-aa30-4551-8e81-43c77cf1000e</vt:lpwstr>
  </property>
</Properties>
</file>