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2EBC" w:rsidRDefault="002E4924" w:rsidP="00B04D0E">
      <w:pPr>
        <w:spacing w:after="120"/>
        <w:ind w:right="-567"/>
        <w:rPr>
          <w:rFonts w:ascii="Arial" w:hAnsi="Arial" w:cs="Arial"/>
          <w:b/>
          <w:bCs/>
          <w:sz w:val="36"/>
          <w:szCs w:val="36"/>
        </w:rPr>
      </w:pPr>
      <w:bookmarkStart w:id="0" w:name="DDE_LINK2"/>
      <w:r>
        <w:rPr>
          <w:rFonts w:ascii="Arial" w:hAnsi="Arial" w:cs="Arial"/>
          <w:b/>
          <w:bCs/>
          <w:sz w:val="36"/>
          <w:szCs w:val="36"/>
        </w:rPr>
        <w:t xml:space="preserve"> </w:t>
      </w:r>
    </w:p>
    <w:p w:rsidR="00111070" w:rsidRPr="002156F6" w:rsidRDefault="00232EBC" w:rsidP="00111070">
      <w:pPr>
        <w:spacing w:after="120"/>
        <w:jc w:val="center"/>
        <w:rPr>
          <w:b/>
          <w:bCs/>
          <w:sz w:val="36"/>
          <w:szCs w:val="36"/>
        </w:rPr>
      </w:pPr>
      <w:r w:rsidRPr="002156F6">
        <w:rPr>
          <w:b/>
          <w:bCs/>
          <w:sz w:val="36"/>
          <w:szCs w:val="36"/>
        </w:rPr>
        <w:t>Smlouv</w:t>
      </w:r>
      <w:r w:rsidR="00293043" w:rsidRPr="002156F6">
        <w:rPr>
          <w:b/>
          <w:bCs/>
          <w:sz w:val="36"/>
          <w:szCs w:val="36"/>
        </w:rPr>
        <w:t xml:space="preserve">a </w:t>
      </w:r>
      <w:r w:rsidR="00540568" w:rsidRPr="002156F6">
        <w:rPr>
          <w:b/>
          <w:bCs/>
          <w:sz w:val="36"/>
          <w:szCs w:val="36"/>
        </w:rPr>
        <w:t xml:space="preserve">na </w:t>
      </w:r>
      <w:r w:rsidR="00E36086" w:rsidRPr="002156F6">
        <w:rPr>
          <w:b/>
          <w:bCs/>
          <w:sz w:val="36"/>
          <w:szCs w:val="36"/>
        </w:rPr>
        <w:t xml:space="preserve">zajištění </w:t>
      </w:r>
      <w:r w:rsidR="002F0107" w:rsidRPr="002156F6">
        <w:rPr>
          <w:b/>
          <w:bCs/>
          <w:sz w:val="36"/>
          <w:szCs w:val="36"/>
        </w:rPr>
        <w:t xml:space="preserve">nákupu a </w:t>
      </w:r>
      <w:r w:rsidR="007B4F18" w:rsidRPr="002156F6">
        <w:rPr>
          <w:b/>
          <w:bCs/>
          <w:sz w:val="36"/>
          <w:szCs w:val="36"/>
        </w:rPr>
        <w:t>instalac</w:t>
      </w:r>
      <w:r w:rsidR="002F0107" w:rsidRPr="002156F6">
        <w:rPr>
          <w:b/>
          <w:bCs/>
          <w:sz w:val="36"/>
          <w:szCs w:val="36"/>
        </w:rPr>
        <w:t>e</w:t>
      </w:r>
      <w:r w:rsidR="0099699B">
        <w:rPr>
          <w:b/>
          <w:bCs/>
          <w:sz w:val="36"/>
          <w:szCs w:val="36"/>
        </w:rPr>
        <w:t xml:space="preserve"> IT</w:t>
      </w:r>
      <w:r w:rsidR="007B4F18" w:rsidRPr="002156F6">
        <w:rPr>
          <w:b/>
          <w:bCs/>
          <w:sz w:val="36"/>
          <w:szCs w:val="36"/>
        </w:rPr>
        <w:t xml:space="preserve"> </w:t>
      </w:r>
      <w:r w:rsidR="00ED0256" w:rsidRPr="002156F6">
        <w:rPr>
          <w:b/>
          <w:bCs/>
          <w:sz w:val="36"/>
          <w:szCs w:val="36"/>
        </w:rPr>
        <w:t xml:space="preserve">technologie </w:t>
      </w:r>
      <w:r w:rsidR="00D6008C">
        <w:rPr>
          <w:b/>
          <w:bCs/>
          <w:sz w:val="36"/>
          <w:szCs w:val="36"/>
        </w:rPr>
        <w:t xml:space="preserve"> a </w:t>
      </w:r>
      <w:r w:rsidR="007B4F18" w:rsidRPr="002156F6">
        <w:rPr>
          <w:b/>
          <w:bCs/>
          <w:sz w:val="36"/>
          <w:szCs w:val="36"/>
        </w:rPr>
        <w:t xml:space="preserve">zajištění </w:t>
      </w:r>
      <w:r w:rsidR="00472CFA" w:rsidRPr="002156F6">
        <w:rPr>
          <w:b/>
          <w:bCs/>
          <w:sz w:val="36"/>
          <w:szCs w:val="36"/>
        </w:rPr>
        <w:t>dalších služeb</w:t>
      </w:r>
      <w:bookmarkEnd w:id="0"/>
    </w:p>
    <w:p w:rsidR="00111070" w:rsidRDefault="00111070" w:rsidP="00111070">
      <w:pPr>
        <w:spacing w:after="120"/>
        <w:rPr>
          <w:rFonts w:ascii="Arial" w:hAnsi="Arial" w:cs="Arial"/>
          <w:b/>
          <w:bCs/>
          <w:sz w:val="36"/>
          <w:szCs w:val="36"/>
        </w:rPr>
      </w:pPr>
    </w:p>
    <w:p w:rsidR="00161658" w:rsidRDefault="002161BB" w:rsidP="00B81B7B">
      <w:pPr>
        <w:tabs>
          <w:tab w:val="right" w:pos="9214"/>
        </w:tabs>
        <w:spacing w:after="120"/>
      </w:pPr>
      <w:r>
        <w:t>Číslo</w:t>
      </w:r>
      <w:r w:rsidR="00622482">
        <w:t xml:space="preserve"> Objednatele</w:t>
      </w:r>
      <w:r>
        <w:t xml:space="preserve">: </w:t>
      </w:r>
      <w:r w:rsidR="00C13316" w:rsidRPr="00C13316">
        <w:t>2015/115 OZ ICT</w:t>
      </w:r>
      <w:r w:rsidR="0099699B">
        <w:tab/>
      </w:r>
    </w:p>
    <w:p w:rsidR="00232EBC" w:rsidRDefault="00A62E27" w:rsidP="00A62E27">
      <w:pPr>
        <w:spacing w:after="120"/>
      </w:pPr>
      <w:r>
        <w:t>Číslo Dodavatele:</w:t>
      </w:r>
      <w:r w:rsidR="00C92697">
        <w:rPr>
          <w:noProof/>
          <w:lang w:eastAsia="cs-CZ"/>
        </w:rPr>
        <mc:AlternateContent>
          <mc:Choice Requires="wps">
            <w:drawing>
              <wp:anchor distT="0" distB="0" distL="0" distR="89535" simplePos="0" relativeHeight="251657728" behindDoc="0" locked="0" layoutInCell="1" allowOverlap="1" wp14:anchorId="62CB0EEA" wp14:editId="23080EA3">
                <wp:simplePos x="0" y="0"/>
                <wp:positionH relativeFrom="margin">
                  <wp:posOffset>-68580</wp:posOffset>
                </wp:positionH>
                <wp:positionV relativeFrom="paragraph">
                  <wp:posOffset>318135</wp:posOffset>
                </wp:positionV>
                <wp:extent cx="5895340" cy="4411980"/>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4411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96" w:type="dxa"/>
                              <w:tblLayout w:type="fixed"/>
                              <w:tblCellMar>
                                <w:left w:w="0" w:type="dxa"/>
                                <w:right w:w="0" w:type="dxa"/>
                              </w:tblCellMar>
                              <w:tblLook w:val="0000" w:firstRow="0" w:lastRow="0" w:firstColumn="0" w:lastColumn="0" w:noHBand="0" w:noVBand="0"/>
                            </w:tblPr>
                            <w:tblGrid>
                              <w:gridCol w:w="3528"/>
                              <w:gridCol w:w="5760"/>
                              <w:gridCol w:w="108"/>
                            </w:tblGrid>
                            <w:tr w:rsidR="00FE27E8" w:rsidTr="001A1D75">
                              <w:tc>
                                <w:tcPr>
                                  <w:tcW w:w="3528" w:type="dxa"/>
                                  <w:shd w:val="clear" w:color="auto" w:fill="auto"/>
                                </w:tcPr>
                                <w:p w:rsidR="00FE27E8" w:rsidRDefault="00FE27E8" w:rsidP="00584B43">
                                  <w:pPr>
                                    <w:snapToGrid w:val="0"/>
                                    <w:spacing w:after="120"/>
                                    <w:rPr>
                                      <w:b/>
                                      <w:bCs/>
                                      <w:sz w:val="28"/>
                                      <w:szCs w:val="28"/>
                                    </w:rPr>
                                  </w:pPr>
                                  <w:r w:rsidRPr="00B63396">
                                    <w:rPr>
                                      <w:b/>
                                      <w:bCs/>
                                    </w:rPr>
                                    <w:t>Česká pošta, s.p.</w:t>
                                  </w:r>
                                  <w:r>
                                    <w:rPr>
                                      <w:b/>
                                      <w:bCs/>
                                    </w:rPr>
                                    <w:t>, Odštěpný závod ICT služby</w:t>
                                  </w:r>
                                </w:p>
                              </w:tc>
                              <w:tc>
                                <w:tcPr>
                                  <w:tcW w:w="5760" w:type="dxa"/>
                                  <w:shd w:val="clear" w:color="auto" w:fill="auto"/>
                                </w:tcPr>
                                <w:p w:rsidR="00FE27E8" w:rsidRDefault="00FE27E8">
                                  <w:pPr>
                                    <w:snapToGrid w:val="0"/>
                                  </w:pP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sz w:val="22"/>
                                      <w:szCs w:val="22"/>
                                    </w:rPr>
                                  </w:pPr>
                                  <w:r w:rsidRPr="00A62E27">
                                    <w:rPr>
                                      <w:sz w:val="22"/>
                                      <w:szCs w:val="22"/>
                                    </w:rPr>
                                    <w:t>se sídlem:</w:t>
                                  </w:r>
                                </w:p>
                              </w:tc>
                              <w:tc>
                                <w:tcPr>
                                  <w:tcW w:w="5760" w:type="dxa"/>
                                  <w:shd w:val="clear" w:color="auto" w:fill="auto"/>
                                </w:tcPr>
                                <w:p w:rsidR="00FE27E8" w:rsidRPr="00A62E27" w:rsidRDefault="00FE27E8" w:rsidP="00A62E27">
                                  <w:pPr>
                                    <w:snapToGrid w:val="0"/>
                                    <w:spacing w:line="276" w:lineRule="auto"/>
                                    <w:rPr>
                                      <w:sz w:val="22"/>
                                      <w:szCs w:val="22"/>
                                    </w:rPr>
                                  </w:pPr>
                                  <w:r w:rsidRPr="00A62E27">
                                    <w:rPr>
                                      <w:sz w:val="22"/>
                                      <w:szCs w:val="22"/>
                                    </w:rPr>
                                    <w:t>Olšanská 1951/4, Žižkov, 130 00 Praha</w:t>
                                  </w: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sz w:val="22"/>
                                      <w:szCs w:val="22"/>
                                    </w:rPr>
                                  </w:pPr>
                                  <w:r w:rsidRPr="00A62E27">
                                    <w:rPr>
                                      <w:sz w:val="22"/>
                                      <w:szCs w:val="22"/>
                                    </w:rPr>
                                    <w:t>IČ</w:t>
                                  </w:r>
                                  <w:r>
                                    <w:rPr>
                                      <w:sz w:val="22"/>
                                      <w:szCs w:val="22"/>
                                    </w:rPr>
                                    <w:t>O</w:t>
                                  </w:r>
                                  <w:r w:rsidRPr="00A62E27">
                                    <w:rPr>
                                      <w:sz w:val="22"/>
                                      <w:szCs w:val="22"/>
                                    </w:rPr>
                                    <w:t>:</w:t>
                                  </w:r>
                                </w:p>
                              </w:tc>
                              <w:tc>
                                <w:tcPr>
                                  <w:tcW w:w="5760" w:type="dxa"/>
                                  <w:shd w:val="clear" w:color="auto" w:fill="auto"/>
                                </w:tcPr>
                                <w:p w:rsidR="00FE27E8" w:rsidRPr="00A62E27" w:rsidRDefault="00FE27E8" w:rsidP="00A62E27">
                                  <w:pPr>
                                    <w:snapToGrid w:val="0"/>
                                    <w:spacing w:line="276" w:lineRule="auto"/>
                                    <w:rPr>
                                      <w:sz w:val="22"/>
                                      <w:szCs w:val="22"/>
                                    </w:rPr>
                                  </w:pPr>
                                  <w:r w:rsidRPr="00A62E27">
                                    <w:rPr>
                                      <w:sz w:val="22"/>
                                      <w:szCs w:val="22"/>
                                    </w:rPr>
                                    <w:t>47114983</w:t>
                                  </w: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sz w:val="22"/>
                                      <w:szCs w:val="22"/>
                                    </w:rPr>
                                  </w:pPr>
                                  <w:r w:rsidRPr="00A62E27">
                                    <w:rPr>
                                      <w:sz w:val="22"/>
                                      <w:szCs w:val="22"/>
                                    </w:rPr>
                                    <w:t>DIČ:</w:t>
                                  </w:r>
                                </w:p>
                              </w:tc>
                              <w:tc>
                                <w:tcPr>
                                  <w:tcW w:w="5760" w:type="dxa"/>
                                  <w:shd w:val="clear" w:color="auto" w:fill="auto"/>
                                </w:tcPr>
                                <w:p w:rsidR="00FE27E8" w:rsidRPr="00A62E27" w:rsidRDefault="00FE27E8" w:rsidP="00A62E27">
                                  <w:pPr>
                                    <w:snapToGrid w:val="0"/>
                                    <w:spacing w:line="276" w:lineRule="auto"/>
                                    <w:rPr>
                                      <w:sz w:val="22"/>
                                      <w:szCs w:val="22"/>
                                    </w:rPr>
                                  </w:pPr>
                                  <w:r w:rsidRPr="00A62E27">
                                    <w:rPr>
                                      <w:sz w:val="22"/>
                                      <w:szCs w:val="22"/>
                                    </w:rPr>
                                    <w:t>CZ47114983</w:t>
                                  </w: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sz w:val="22"/>
                                      <w:szCs w:val="22"/>
                                    </w:rPr>
                                  </w:pPr>
                                  <w:r w:rsidRPr="00A62E27">
                                    <w:rPr>
                                      <w:sz w:val="22"/>
                                      <w:szCs w:val="22"/>
                                    </w:rPr>
                                    <w:t xml:space="preserve">zastoupen:   </w:t>
                                  </w:r>
                                  <w:r w:rsidRPr="00A62E27">
                                    <w:rPr>
                                      <w:sz w:val="22"/>
                                      <w:szCs w:val="22"/>
                                    </w:rPr>
                                    <w:tab/>
                                  </w:r>
                                </w:p>
                              </w:tc>
                              <w:tc>
                                <w:tcPr>
                                  <w:tcW w:w="5760" w:type="dxa"/>
                                  <w:shd w:val="clear" w:color="auto" w:fill="auto"/>
                                </w:tcPr>
                                <w:p w:rsidR="00FE27E8" w:rsidRPr="00A62E27" w:rsidRDefault="00FE27E8" w:rsidP="00AE3179">
                                  <w:pPr>
                                    <w:snapToGrid w:val="0"/>
                                    <w:spacing w:line="276" w:lineRule="auto"/>
                                    <w:rPr>
                                      <w:sz w:val="22"/>
                                      <w:szCs w:val="22"/>
                                    </w:rPr>
                                  </w:pPr>
                                  <w:r>
                                    <w:rPr>
                                      <w:sz w:val="22"/>
                                      <w:szCs w:val="22"/>
                                    </w:rPr>
                                    <w:t>Janem Přerovským</w:t>
                                  </w:r>
                                  <w:r w:rsidRPr="00DA2D7F">
                                    <w:rPr>
                                      <w:sz w:val="22"/>
                                      <w:szCs w:val="22"/>
                                    </w:rPr>
                                    <w:t xml:space="preserve">, </w:t>
                                  </w:r>
                                  <w:r>
                                    <w:rPr>
                                      <w:sz w:val="22"/>
                                      <w:szCs w:val="22"/>
                                    </w:rPr>
                                    <w:t xml:space="preserve">ředitelem </w:t>
                                  </w:r>
                                  <w:r w:rsidRPr="00A62E27">
                                    <w:rPr>
                                      <w:sz w:val="22"/>
                                      <w:szCs w:val="22"/>
                                    </w:rPr>
                                    <w:t>Odštěpného závodu ICT služby</w:t>
                                  </w: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bCs/>
                                      <w:sz w:val="22"/>
                                      <w:szCs w:val="22"/>
                                    </w:rPr>
                                  </w:pPr>
                                  <w:r w:rsidRPr="00A62E27">
                                    <w:rPr>
                                      <w:bCs/>
                                      <w:sz w:val="22"/>
                                      <w:szCs w:val="22"/>
                                    </w:rPr>
                                    <w:t>zapsán v obchodním rejstříku</w:t>
                                  </w:r>
                                </w:p>
                              </w:tc>
                              <w:tc>
                                <w:tcPr>
                                  <w:tcW w:w="5760" w:type="dxa"/>
                                  <w:shd w:val="clear" w:color="auto" w:fill="auto"/>
                                </w:tcPr>
                                <w:p w:rsidR="00FE27E8" w:rsidRPr="00A62E27" w:rsidRDefault="00FE27E8" w:rsidP="00A62E27">
                                  <w:pPr>
                                    <w:snapToGrid w:val="0"/>
                                    <w:spacing w:line="276" w:lineRule="auto"/>
                                    <w:rPr>
                                      <w:rStyle w:val="platne1"/>
                                      <w:sz w:val="22"/>
                                      <w:szCs w:val="22"/>
                                    </w:rPr>
                                  </w:pPr>
                                  <w:r w:rsidRPr="00A62E27">
                                    <w:rPr>
                                      <w:sz w:val="22"/>
                                      <w:szCs w:val="22"/>
                                    </w:rPr>
                                    <w:t>Městského soudu v Praze</w:t>
                                  </w:r>
                                  <w:r w:rsidRPr="00A62E27">
                                    <w:rPr>
                                      <w:rStyle w:val="platne1"/>
                                      <w:sz w:val="22"/>
                                      <w:szCs w:val="22"/>
                                    </w:rPr>
                                    <w:t>, oddíl A, vložka 7565</w:t>
                                  </w: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sz w:val="22"/>
                                      <w:szCs w:val="22"/>
                                    </w:rPr>
                                  </w:pPr>
                                  <w:r w:rsidRPr="00A62E27">
                                    <w:rPr>
                                      <w:sz w:val="22"/>
                                      <w:szCs w:val="22"/>
                                    </w:rPr>
                                    <w:t>bankovní spojení:</w:t>
                                  </w:r>
                                </w:p>
                              </w:tc>
                              <w:tc>
                                <w:tcPr>
                                  <w:tcW w:w="5760" w:type="dxa"/>
                                  <w:shd w:val="clear" w:color="auto" w:fill="auto"/>
                                </w:tcPr>
                                <w:p w:rsidR="00FE27E8" w:rsidRPr="00A62E27" w:rsidRDefault="00FE27E8" w:rsidP="00A62E27">
                                  <w:pPr>
                                    <w:spacing w:line="276" w:lineRule="auto"/>
                                    <w:rPr>
                                      <w:sz w:val="22"/>
                                      <w:szCs w:val="22"/>
                                    </w:rPr>
                                  </w:pP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Default="00FE27E8">
                                  <w:pPr>
                                    <w:snapToGrid w:val="0"/>
                                    <w:rPr>
                                      <w:sz w:val="22"/>
                                      <w:szCs w:val="22"/>
                                    </w:rPr>
                                  </w:pPr>
                                  <w:r>
                                    <w:rPr>
                                      <w:sz w:val="22"/>
                                      <w:szCs w:val="22"/>
                                    </w:rPr>
                                    <w:t>dále jen „</w:t>
                                  </w:r>
                                  <w:r w:rsidRPr="00A62E27">
                                    <w:rPr>
                                      <w:b/>
                                      <w:sz w:val="22"/>
                                      <w:szCs w:val="22"/>
                                    </w:rPr>
                                    <w:t>Objednatel</w:t>
                                  </w:r>
                                  <w:r>
                                    <w:rPr>
                                      <w:sz w:val="22"/>
                                      <w:szCs w:val="22"/>
                                    </w:rPr>
                                    <w:t>“</w:t>
                                  </w:r>
                                </w:p>
                                <w:p w:rsidR="00FE27E8" w:rsidRDefault="00FE27E8">
                                  <w:pPr>
                                    <w:rPr>
                                      <w:sz w:val="22"/>
                                      <w:szCs w:val="22"/>
                                    </w:rPr>
                                  </w:pPr>
                                </w:p>
                                <w:p w:rsidR="00FE27E8" w:rsidRDefault="00FE27E8">
                                  <w:pPr>
                                    <w:rPr>
                                      <w:sz w:val="22"/>
                                      <w:szCs w:val="22"/>
                                    </w:rPr>
                                  </w:pPr>
                                  <w:r>
                                    <w:rPr>
                                      <w:sz w:val="22"/>
                                      <w:szCs w:val="22"/>
                                    </w:rPr>
                                    <w:t>a</w:t>
                                  </w:r>
                                </w:p>
                              </w:tc>
                              <w:tc>
                                <w:tcPr>
                                  <w:tcW w:w="5760" w:type="dxa"/>
                                  <w:shd w:val="clear" w:color="auto" w:fill="auto"/>
                                </w:tcPr>
                                <w:p w:rsidR="00FE27E8" w:rsidRDefault="00FE27E8">
                                  <w:pPr>
                                    <w:snapToGrid w:val="0"/>
                                    <w:rPr>
                                      <w:sz w:val="22"/>
                                      <w:szCs w:val="22"/>
                                    </w:rPr>
                                  </w:pPr>
                                </w:p>
                              </w:tc>
                              <w:tc>
                                <w:tcPr>
                                  <w:tcW w:w="108" w:type="dxa"/>
                                  <w:shd w:val="clear" w:color="auto" w:fill="auto"/>
                                </w:tcPr>
                                <w:p w:rsidR="00FE27E8" w:rsidRDefault="00FE27E8">
                                  <w:pPr>
                                    <w:snapToGrid w:val="0"/>
                                  </w:pPr>
                                </w:p>
                              </w:tc>
                            </w:tr>
                            <w:tr w:rsidR="00FE27E8" w:rsidTr="001A1D75">
                              <w:tblPrEx>
                                <w:tblCellMar>
                                  <w:left w:w="108" w:type="dxa"/>
                                  <w:right w:w="108" w:type="dxa"/>
                                </w:tblCellMar>
                              </w:tblPrEx>
                              <w:trPr>
                                <w:gridAfter w:val="1"/>
                                <w:wAfter w:w="108" w:type="dxa"/>
                              </w:trPr>
                              <w:tc>
                                <w:tcPr>
                                  <w:tcW w:w="9288" w:type="dxa"/>
                                  <w:gridSpan w:val="2"/>
                                  <w:shd w:val="clear" w:color="auto" w:fill="auto"/>
                                </w:tcPr>
                                <w:p w:rsidR="00FE27E8" w:rsidRPr="00584B43" w:rsidRDefault="00FE27E8" w:rsidP="00C13316">
                                  <w:pPr>
                                    <w:spacing w:after="120"/>
                                    <w:jc w:val="both"/>
                                    <w:rPr>
                                      <w:b/>
                                      <w:color w:val="FF0000"/>
                                      <w:sz w:val="28"/>
                                      <w:szCs w:val="28"/>
                                    </w:rPr>
                                  </w:pPr>
                                  <w:r w:rsidRPr="001A1D75">
                                    <w:rPr>
                                      <w:b/>
                                      <w:bCs/>
                                    </w:rPr>
                                    <w:t>T-Mobile Czech Republic a.s.</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584B43">
                                  <w:pPr>
                                    <w:snapToGrid w:val="0"/>
                                    <w:rPr>
                                      <w:sz w:val="22"/>
                                      <w:szCs w:val="22"/>
                                    </w:rPr>
                                  </w:pPr>
                                  <w:r>
                                    <w:rPr>
                                      <w:sz w:val="22"/>
                                      <w:szCs w:val="22"/>
                                    </w:rPr>
                                    <w:t>se sídlem:</w:t>
                                  </w:r>
                                </w:p>
                              </w:tc>
                              <w:tc>
                                <w:tcPr>
                                  <w:tcW w:w="5760" w:type="dxa"/>
                                  <w:shd w:val="clear" w:color="auto" w:fill="auto"/>
                                </w:tcPr>
                                <w:p w:rsidR="00FE27E8" w:rsidRPr="001A1D75" w:rsidRDefault="00FE27E8" w:rsidP="001A1D75">
                                  <w:pPr>
                                    <w:rPr>
                                      <w:sz w:val="22"/>
                                    </w:rPr>
                                  </w:pPr>
                                  <w:r w:rsidRPr="001A1D75">
                                    <w:rPr>
                                      <w:sz w:val="22"/>
                                    </w:rPr>
                                    <w:t>Tomíčkova 2144/1, 149 00 Praha 4, Česká republika</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584B43">
                                  <w:pPr>
                                    <w:snapToGrid w:val="0"/>
                                    <w:rPr>
                                      <w:sz w:val="22"/>
                                      <w:szCs w:val="22"/>
                                    </w:rPr>
                                  </w:pPr>
                                  <w:r>
                                    <w:rPr>
                                      <w:sz w:val="22"/>
                                      <w:szCs w:val="22"/>
                                    </w:rPr>
                                    <w:t>IČO:</w:t>
                                  </w:r>
                                </w:p>
                              </w:tc>
                              <w:tc>
                                <w:tcPr>
                                  <w:tcW w:w="5760" w:type="dxa"/>
                                  <w:shd w:val="clear" w:color="auto" w:fill="auto"/>
                                </w:tcPr>
                                <w:p w:rsidR="00FE27E8" w:rsidRPr="001A1D75" w:rsidRDefault="00FE27E8" w:rsidP="001A1D75">
                                  <w:pPr>
                                    <w:rPr>
                                      <w:sz w:val="22"/>
                                    </w:rPr>
                                  </w:pPr>
                                  <w:r w:rsidRPr="001A1D75">
                                    <w:rPr>
                                      <w:sz w:val="22"/>
                                    </w:rPr>
                                    <w:t>649 49 681</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584B43">
                                  <w:pPr>
                                    <w:snapToGrid w:val="0"/>
                                    <w:rPr>
                                      <w:sz w:val="22"/>
                                      <w:szCs w:val="22"/>
                                    </w:rPr>
                                  </w:pPr>
                                  <w:r>
                                    <w:rPr>
                                      <w:sz w:val="22"/>
                                      <w:szCs w:val="22"/>
                                    </w:rPr>
                                    <w:t>DIČ:</w:t>
                                  </w:r>
                                </w:p>
                              </w:tc>
                              <w:tc>
                                <w:tcPr>
                                  <w:tcW w:w="5760" w:type="dxa"/>
                                  <w:shd w:val="clear" w:color="auto" w:fill="auto"/>
                                </w:tcPr>
                                <w:p w:rsidR="00FE27E8" w:rsidRPr="001A1D75" w:rsidRDefault="00FE27E8" w:rsidP="001A1D75">
                                  <w:pPr>
                                    <w:rPr>
                                      <w:sz w:val="22"/>
                                    </w:rPr>
                                  </w:pPr>
                                  <w:r w:rsidRPr="001A1D75">
                                    <w:rPr>
                                      <w:sz w:val="22"/>
                                    </w:rPr>
                                    <w:t>CZ 649 49 681</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A62E27">
                                  <w:pPr>
                                    <w:snapToGrid w:val="0"/>
                                    <w:rPr>
                                      <w:sz w:val="22"/>
                                      <w:szCs w:val="22"/>
                                    </w:rPr>
                                  </w:pPr>
                                  <w:r>
                                    <w:rPr>
                                      <w:sz w:val="22"/>
                                      <w:szCs w:val="22"/>
                                    </w:rPr>
                                    <w:t xml:space="preserve">zastoupen:   </w:t>
                                  </w:r>
                                  <w:r>
                                    <w:rPr>
                                      <w:sz w:val="22"/>
                                      <w:szCs w:val="22"/>
                                    </w:rPr>
                                    <w:tab/>
                                  </w:r>
                                </w:p>
                              </w:tc>
                              <w:tc>
                                <w:tcPr>
                                  <w:tcW w:w="5760" w:type="dxa"/>
                                  <w:shd w:val="clear" w:color="auto" w:fill="auto"/>
                                </w:tcPr>
                                <w:p w:rsidR="00FE27E8" w:rsidRPr="001A1D75" w:rsidRDefault="00FE27E8" w:rsidP="00C13316">
                                  <w:pPr>
                                    <w:rPr>
                                      <w:sz w:val="22"/>
                                    </w:rPr>
                                  </w:pPr>
                                  <w:r w:rsidRPr="001A1D75">
                                    <w:rPr>
                                      <w:sz w:val="22"/>
                                    </w:rPr>
                                    <w:t>Ing. Miroslav</w:t>
                                  </w:r>
                                  <w:r w:rsidR="00C13316">
                                    <w:rPr>
                                      <w:sz w:val="22"/>
                                    </w:rPr>
                                    <w:t>em</w:t>
                                  </w:r>
                                  <w:r w:rsidRPr="001A1D75">
                                    <w:rPr>
                                      <w:sz w:val="22"/>
                                    </w:rPr>
                                    <w:t xml:space="preserve"> Klásk</w:t>
                                  </w:r>
                                  <w:r w:rsidR="00C13316">
                                    <w:rPr>
                                      <w:sz w:val="22"/>
                                    </w:rPr>
                                    <w:t>em</w:t>
                                  </w:r>
                                  <w:r w:rsidRPr="001A1D75">
                                    <w:rPr>
                                      <w:sz w:val="22"/>
                                    </w:rPr>
                                    <w:t>, Senior manažerem prodeje firemních řešení,</w:t>
                                  </w:r>
                                  <w:r>
                                    <w:rPr>
                                      <w:sz w:val="22"/>
                                    </w:rPr>
                                    <w:t xml:space="preserve"> </w:t>
                                  </w:r>
                                  <w:r w:rsidRPr="001A1D75">
                                    <w:rPr>
                                      <w:sz w:val="22"/>
                                    </w:rPr>
                                    <w:t>na základě pověření</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A62E27">
                                  <w:pPr>
                                    <w:snapToGrid w:val="0"/>
                                    <w:rPr>
                                      <w:sz w:val="22"/>
                                      <w:szCs w:val="22"/>
                                    </w:rPr>
                                  </w:pPr>
                                  <w:r>
                                    <w:rPr>
                                      <w:sz w:val="22"/>
                                      <w:szCs w:val="22"/>
                                    </w:rPr>
                                    <w:t>zapsán v obchodním rejstříku</w:t>
                                  </w:r>
                                </w:p>
                              </w:tc>
                              <w:tc>
                                <w:tcPr>
                                  <w:tcW w:w="5760" w:type="dxa"/>
                                  <w:shd w:val="clear" w:color="auto" w:fill="auto"/>
                                </w:tcPr>
                                <w:p w:rsidR="00FE27E8" w:rsidRPr="001A1D75" w:rsidRDefault="00FE27E8" w:rsidP="001A1D75">
                                  <w:pPr>
                                    <w:rPr>
                                      <w:sz w:val="22"/>
                                    </w:rPr>
                                  </w:pPr>
                                  <w:r w:rsidRPr="001A1D75">
                                    <w:rPr>
                                      <w:sz w:val="22"/>
                                    </w:rPr>
                                    <w:t xml:space="preserve">vedeném u Městského soudu v Praze oddíl B, vložka 3787 </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584B43">
                                  <w:pPr>
                                    <w:snapToGrid w:val="0"/>
                                    <w:rPr>
                                      <w:sz w:val="22"/>
                                      <w:szCs w:val="22"/>
                                    </w:rPr>
                                  </w:pPr>
                                  <w:r>
                                    <w:rPr>
                                      <w:sz w:val="22"/>
                                      <w:szCs w:val="22"/>
                                    </w:rPr>
                                    <w:t>bankovní spojení:</w:t>
                                  </w:r>
                                </w:p>
                              </w:tc>
                              <w:tc>
                                <w:tcPr>
                                  <w:tcW w:w="5760" w:type="dxa"/>
                                  <w:shd w:val="clear" w:color="auto" w:fill="auto"/>
                                </w:tcPr>
                                <w:p w:rsidR="00FE27E8" w:rsidRPr="00584B43" w:rsidRDefault="00FE27E8" w:rsidP="00161658">
                                  <w:pPr>
                                    <w:rPr>
                                      <w:sz w:val="22"/>
                                      <w:szCs w:val="22"/>
                                    </w:rPr>
                                  </w:pP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pPr>
                                    <w:snapToGrid w:val="0"/>
                                    <w:rPr>
                                      <w:sz w:val="22"/>
                                      <w:szCs w:val="22"/>
                                    </w:rPr>
                                  </w:pPr>
                                </w:p>
                                <w:p w:rsidR="00FE27E8" w:rsidRDefault="00FE27E8" w:rsidP="00F7718A">
                                  <w:pPr>
                                    <w:rPr>
                                      <w:sz w:val="22"/>
                                      <w:szCs w:val="22"/>
                                    </w:rPr>
                                  </w:pPr>
                                  <w:r>
                                    <w:rPr>
                                      <w:sz w:val="22"/>
                                      <w:szCs w:val="22"/>
                                    </w:rPr>
                                    <w:t>dále jen „</w:t>
                                  </w:r>
                                  <w:r w:rsidRPr="00A62E27">
                                    <w:rPr>
                                      <w:b/>
                                      <w:sz w:val="22"/>
                                      <w:szCs w:val="22"/>
                                    </w:rPr>
                                    <w:t>Dodavatel</w:t>
                                  </w:r>
                                  <w:r>
                                    <w:rPr>
                                      <w:sz w:val="22"/>
                                      <w:szCs w:val="22"/>
                                    </w:rPr>
                                    <w:t>“</w:t>
                                  </w:r>
                                </w:p>
                              </w:tc>
                              <w:tc>
                                <w:tcPr>
                                  <w:tcW w:w="5760" w:type="dxa"/>
                                  <w:shd w:val="clear" w:color="auto" w:fill="auto"/>
                                </w:tcPr>
                                <w:p w:rsidR="00FE27E8" w:rsidRPr="002F660D" w:rsidRDefault="00FE27E8" w:rsidP="000A6992">
                                  <w:pPr>
                                    <w:spacing w:after="120"/>
                                    <w:jc w:val="both"/>
                                  </w:pPr>
                                </w:p>
                              </w:tc>
                            </w:tr>
                          </w:tbl>
                          <w:p w:rsidR="00FE27E8" w:rsidRDefault="00FE27E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0EEA" id="_x0000_t202" coordsize="21600,21600" o:spt="202" path="m,l,21600r21600,l21600,xe">
                <v:stroke joinstyle="miter"/>
                <v:path gradientshapeok="t" o:connecttype="rect"/>
              </v:shapetype>
              <v:shape id="Text Box 2" o:spid="_x0000_s1026" type="#_x0000_t202" style="position:absolute;margin-left:-5.4pt;margin-top:25.05pt;width:464.2pt;height:347.4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" stroked="f">
                <v:fill opacity="0"/>
                <v:textbox inset="0,0,0,0">
                  <w:txbxContent>
                    <w:tbl>
                      <w:tblPr>
                        <w:tblW w:w="9396" w:type="dxa"/>
                        <w:tblLayout w:type="fixed"/>
                        <w:tblCellMar>
                          <w:left w:w="0" w:type="dxa"/>
                          <w:right w:w="0" w:type="dxa"/>
                        </w:tblCellMar>
                        <w:tblLook w:val="0000" w:firstRow="0" w:lastRow="0" w:firstColumn="0" w:lastColumn="0" w:noHBand="0" w:noVBand="0"/>
                      </w:tblPr>
                      <w:tblGrid>
                        <w:gridCol w:w="3528"/>
                        <w:gridCol w:w="5760"/>
                        <w:gridCol w:w="108"/>
                      </w:tblGrid>
                      <w:tr w:rsidR="00FE27E8" w:rsidTr="001A1D75">
                        <w:tc>
                          <w:tcPr>
                            <w:tcW w:w="3528" w:type="dxa"/>
                            <w:shd w:val="clear" w:color="auto" w:fill="auto"/>
                          </w:tcPr>
                          <w:p w:rsidR="00FE27E8" w:rsidRDefault="00FE27E8" w:rsidP="00584B43">
                            <w:pPr>
                              <w:snapToGrid w:val="0"/>
                              <w:spacing w:after="120"/>
                              <w:rPr>
                                <w:b/>
                                <w:bCs/>
                                <w:sz w:val="28"/>
                                <w:szCs w:val="28"/>
                              </w:rPr>
                            </w:pPr>
                            <w:r w:rsidRPr="00B63396">
                              <w:rPr>
                                <w:b/>
                                <w:bCs/>
                              </w:rPr>
                              <w:t>Česká pošta, s.p.</w:t>
                            </w:r>
                            <w:r>
                              <w:rPr>
                                <w:b/>
                                <w:bCs/>
                              </w:rPr>
                              <w:t>, Odštěpný závod ICT služby</w:t>
                            </w:r>
                          </w:p>
                        </w:tc>
                        <w:tc>
                          <w:tcPr>
                            <w:tcW w:w="5760" w:type="dxa"/>
                            <w:shd w:val="clear" w:color="auto" w:fill="auto"/>
                          </w:tcPr>
                          <w:p w:rsidR="00FE27E8" w:rsidRDefault="00FE27E8">
                            <w:pPr>
                              <w:snapToGrid w:val="0"/>
                            </w:pP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sz w:val="22"/>
                                <w:szCs w:val="22"/>
                              </w:rPr>
                            </w:pPr>
                            <w:r w:rsidRPr="00A62E27">
                              <w:rPr>
                                <w:sz w:val="22"/>
                                <w:szCs w:val="22"/>
                              </w:rPr>
                              <w:t>se sídlem:</w:t>
                            </w:r>
                          </w:p>
                        </w:tc>
                        <w:tc>
                          <w:tcPr>
                            <w:tcW w:w="5760" w:type="dxa"/>
                            <w:shd w:val="clear" w:color="auto" w:fill="auto"/>
                          </w:tcPr>
                          <w:p w:rsidR="00FE27E8" w:rsidRPr="00A62E27" w:rsidRDefault="00FE27E8" w:rsidP="00A62E27">
                            <w:pPr>
                              <w:snapToGrid w:val="0"/>
                              <w:spacing w:line="276" w:lineRule="auto"/>
                              <w:rPr>
                                <w:sz w:val="22"/>
                                <w:szCs w:val="22"/>
                              </w:rPr>
                            </w:pPr>
                            <w:r w:rsidRPr="00A62E27">
                              <w:rPr>
                                <w:sz w:val="22"/>
                                <w:szCs w:val="22"/>
                              </w:rPr>
                              <w:t>Olšanská 1951/4, Žižkov, 130 00 Praha</w:t>
                            </w: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sz w:val="22"/>
                                <w:szCs w:val="22"/>
                              </w:rPr>
                            </w:pPr>
                            <w:r w:rsidRPr="00A62E27">
                              <w:rPr>
                                <w:sz w:val="22"/>
                                <w:szCs w:val="22"/>
                              </w:rPr>
                              <w:t>IČ</w:t>
                            </w:r>
                            <w:r>
                              <w:rPr>
                                <w:sz w:val="22"/>
                                <w:szCs w:val="22"/>
                              </w:rPr>
                              <w:t>O</w:t>
                            </w:r>
                            <w:r w:rsidRPr="00A62E27">
                              <w:rPr>
                                <w:sz w:val="22"/>
                                <w:szCs w:val="22"/>
                              </w:rPr>
                              <w:t>:</w:t>
                            </w:r>
                          </w:p>
                        </w:tc>
                        <w:tc>
                          <w:tcPr>
                            <w:tcW w:w="5760" w:type="dxa"/>
                            <w:shd w:val="clear" w:color="auto" w:fill="auto"/>
                          </w:tcPr>
                          <w:p w:rsidR="00FE27E8" w:rsidRPr="00A62E27" w:rsidRDefault="00FE27E8" w:rsidP="00A62E27">
                            <w:pPr>
                              <w:snapToGrid w:val="0"/>
                              <w:spacing w:line="276" w:lineRule="auto"/>
                              <w:rPr>
                                <w:sz w:val="22"/>
                                <w:szCs w:val="22"/>
                              </w:rPr>
                            </w:pPr>
                            <w:r w:rsidRPr="00A62E27">
                              <w:rPr>
                                <w:sz w:val="22"/>
                                <w:szCs w:val="22"/>
                              </w:rPr>
                              <w:t>47114983</w:t>
                            </w: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sz w:val="22"/>
                                <w:szCs w:val="22"/>
                              </w:rPr>
                            </w:pPr>
                            <w:r w:rsidRPr="00A62E27">
                              <w:rPr>
                                <w:sz w:val="22"/>
                                <w:szCs w:val="22"/>
                              </w:rPr>
                              <w:t>DIČ:</w:t>
                            </w:r>
                          </w:p>
                        </w:tc>
                        <w:tc>
                          <w:tcPr>
                            <w:tcW w:w="5760" w:type="dxa"/>
                            <w:shd w:val="clear" w:color="auto" w:fill="auto"/>
                          </w:tcPr>
                          <w:p w:rsidR="00FE27E8" w:rsidRPr="00A62E27" w:rsidRDefault="00FE27E8" w:rsidP="00A62E27">
                            <w:pPr>
                              <w:snapToGrid w:val="0"/>
                              <w:spacing w:line="276" w:lineRule="auto"/>
                              <w:rPr>
                                <w:sz w:val="22"/>
                                <w:szCs w:val="22"/>
                              </w:rPr>
                            </w:pPr>
                            <w:r w:rsidRPr="00A62E27">
                              <w:rPr>
                                <w:sz w:val="22"/>
                                <w:szCs w:val="22"/>
                              </w:rPr>
                              <w:t>CZ47114983</w:t>
                            </w: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sz w:val="22"/>
                                <w:szCs w:val="22"/>
                              </w:rPr>
                            </w:pPr>
                            <w:r w:rsidRPr="00A62E27">
                              <w:rPr>
                                <w:sz w:val="22"/>
                                <w:szCs w:val="22"/>
                              </w:rPr>
                              <w:t xml:space="preserve">zastoupen:   </w:t>
                            </w:r>
                            <w:r w:rsidRPr="00A62E27">
                              <w:rPr>
                                <w:sz w:val="22"/>
                                <w:szCs w:val="22"/>
                              </w:rPr>
                              <w:tab/>
                            </w:r>
                          </w:p>
                        </w:tc>
                        <w:tc>
                          <w:tcPr>
                            <w:tcW w:w="5760" w:type="dxa"/>
                            <w:shd w:val="clear" w:color="auto" w:fill="auto"/>
                          </w:tcPr>
                          <w:p w:rsidR="00FE27E8" w:rsidRPr="00A62E27" w:rsidRDefault="00FE27E8" w:rsidP="00AE3179">
                            <w:pPr>
                              <w:snapToGrid w:val="0"/>
                              <w:spacing w:line="276" w:lineRule="auto"/>
                              <w:rPr>
                                <w:sz w:val="22"/>
                                <w:szCs w:val="22"/>
                              </w:rPr>
                            </w:pPr>
                            <w:r>
                              <w:rPr>
                                <w:sz w:val="22"/>
                                <w:szCs w:val="22"/>
                              </w:rPr>
                              <w:t>Janem Přerovským</w:t>
                            </w:r>
                            <w:r w:rsidRPr="00DA2D7F">
                              <w:rPr>
                                <w:sz w:val="22"/>
                                <w:szCs w:val="22"/>
                              </w:rPr>
                              <w:t xml:space="preserve">, </w:t>
                            </w:r>
                            <w:r>
                              <w:rPr>
                                <w:sz w:val="22"/>
                                <w:szCs w:val="22"/>
                              </w:rPr>
                              <w:t xml:space="preserve">ředitelem </w:t>
                            </w:r>
                            <w:r w:rsidRPr="00A62E27">
                              <w:rPr>
                                <w:sz w:val="22"/>
                                <w:szCs w:val="22"/>
                              </w:rPr>
                              <w:t>Odštěpného závodu ICT služby</w:t>
                            </w: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bCs/>
                                <w:sz w:val="22"/>
                                <w:szCs w:val="22"/>
                              </w:rPr>
                            </w:pPr>
                            <w:r w:rsidRPr="00A62E27">
                              <w:rPr>
                                <w:bCs/>
                                <w:sz w:val="22"/>
                                <w:szCs w:val="22"/>
                              </w:rPr>
                              <w:t>zapsán v obchodním rejstříku</w:t>
                            </w:r>
                          </w:p>
                        </w:tc>
                        <w:tc>
                          <w:tcPr>
                            <w:tcW w:w="5760" w:type="dxa"/>
                            <w:shd w:val="clear" w:color="auto" w:fill="auto"/>
                          </w:tcPr>
                          <w:p w:rsidR="00FE27E8" w:rsidRPr="00A62E27" w:rsidRDefault="00FE27E8" w:rsidP="00A62E27">
                            <w:pPr>
                              <w:snapToGrid w:val="0"/>
                              <w:spacing w:line="276" w:lineRule="auto"/>
                              <w:rPr>
                                <w:rStyle w:val="platne1"/>
                                <w:sz w:val="22"/>
                                <w:szCs w:val="22"/>
                              </w:rPr>
                            </w:pPr>
                            <w:r w:rsidRPr="00A62E27">
                              <w:rPr>
                                <w:sz w:val="22"/>
                                <w:szCs w:val="22"/>
                              </w:rPr>
                              <w:t>Městského soudu v Praze</w:t>
                            </w:r>
                            <w:r w:rsidRPr="00A62E27">
                              <w:rPr>
                                <w:rStyle w:val="platne1"/>
                                <w:sz w:val="22"/>
                                <w:szCs w:val="22"/>
                              </w:rPr>
                              <w:t>, oddíl A, vložka 7565</w:t>
                            </w: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Pr="00A62E27" w:rsidRDefault="00FE27E8" w:rsidP="00A62E27">
                            <w:pPr>
                              <w:snapToGrid w:val="0"/>
                              <w:spacing w:line="276" w:lineRule="auto"/>
                              <w:rPr>
                                <w:sz w:val="22"/>
                                <w:szCs w:val="22"/>
                              </w:rPr>
                            </w:pPr>
                            <w:r w:rsidRPr="00A62E27">
                              <w:rPr>
                                <w:sz w:val="22"/>
                                <w:szCs w:val="22"/>
                              </w:rPr>
                              <w:t>bankovní spojení:</w:t>
                            </w:r>
                          </w:p>
                        </w:tc>
                        <w:tc>
                          <w:tcPr>
                            <w:tcW w:w="5760" w:type="dxa"/>
                            <w:shd w:val="clear" w:color="auto" w:fill="auto"/>
                          </w:tcPr>
                          <w:p w:rsidR="00FE27E8" w:rsidRPr="00A62E27" w:rsidRDefault="00FE27E8" w:rsidP="00A62E27">
                            <w:pPr>
                              <w:spacing w:line="276" w:lineRule="auto"/>
                              <w:rPr>
                                <w:sz w:val="22"/>
                                <w:szCs w:val="22"/>
                              </w:rPr>
                            </w:pPr>
                          </w:p>
                        </w:tc>
                        <w:tc>
                          <w:tcPr>
                            <w:tcW w:w="108" w:type="dxa"/>
                            <w:shd w:val="clear" w:color="auto" w:fill="auto"/>
                          </w:tcPr>
                          <w:p w:rsidR="00FE27E8" w:rsidRDefault="00FE27E8">
                            <w:pPr>
                              <w:snapToGrid w:val="0"/>
                            </w:pPr>
                          </w:p>
                        </w:tc>
                      </w:tr>
                      <w:tr w:rsidR="00FE27E8" w:rsidTr="001A1D75">
                        <w:tc>
                          <w:tcPr>
                            <w:tcW w:w="3528" w:type="dxa"/>
                            <w:shd w:val="clear" w:color="auto" w:fill="auto"/>
                          </w:tcPr>
                          <w:p w:rsidR="00FE27E8" w:rsidRDefault="00FE27E8">
                            <w:pPr>
                              <w:snapToGrid w:val="0"/>
                              <w:rPr>
                                <w:sz w:val="22"/>
                                <w:szCs w:val="22"/>
                              </w:rPr>
                            </w:pPr>
                            <w:r>
                              <w:rPr>
                                <w:sz w:val="22"/>
                                <w:szCs w:val="22"/>
                              </w:rPr>
                              <w:t>dále jen „</w:t>
                            </w:r>
                            <w:r w:rsidRPr="00A62E27">
                              <w:rPr>
                                <w:b/>
                                <w:sz w:val="22"/>
                                <w:szCs w:val="22"/>
                              </w:rPr>
                              <w:t>Objednatel</w:t>
                            </w:r>
                            <w:r>
                              <w:rPr>
                                <w:sz w:val="22"/>
                                <w:szCs w:val="22"/>
                              </w:rPr>
                              <w:t>“</w:t>
                            </w:r>
                          </w:p>
                          <w:p w:rsidR="00FE27E8" w:rsidRDefault="00FE27E8">
                            <w:pPr>
                              <w:rPr>
                                <w:sz w:val="22"/>
                                <w:szCs w:val="22"/>
                              </w:rPr>
                            </w:pPr>
                          </w:p>
                          <w:p w:rsidR="00FE27E8" w:rsidRDefault="00FE27E8">
                            <w:pPr>
                              <w:rPr>
                                <w:sz w:val="22"/>
                                <w:szCs w:val="22"/>
                              </w:rPr>
                            </w:pPr>
                            <w:r>
                              <w:rPr>
                                <w:sz w:val="22"/>
                                <w:szCs w:val="22"/>
                              </w:rPr>
                              <w:t>a</w:t>
                            </w:r>
                          </w:p>
                        </w:tc>
                        <w:tc>
                          <w:tcPr>
                            <w:tcW w:w="5760" w:type="dxa"/>
                            <w:shd w:val="clear" w:color="auto" w:fill="auto"/>
                          </w:tcPr>
                          <w:p w:rsidR="00FE27E8" w:rsidRDefault="00FE27E8">
                            <w:pPr>
                              <w:snapToGrid w:val="0"/>
                              <w:rPr>
                                <w:sz w:val="22"/>
                                <w:szCs w:val="22"/>
                              </w:rPr>
                            </w:pPr>
                          </w:p>
                        </w:tc>
                        <w:tc>
                          <w:tcPr>
                            <w:tcW w:w="108" w:type="dxa"/>
                            <w:shd w:val="clear" w:color="auto" w:fill="auto"/>
                          </w:tcPr>
                          <w:p w:rsidR="00FE27E8" w:rsidRDefault="00FE27E8">
                            <w:pPr>
                              <w:snapToGrid w:val="0"/>
                            </w:pPr>
                          </w:p>
                        </w:tc>
                      </w:tr>
                      <w:tr w:rsidR="00FE27E8" w:rsidTr="001A1D75">
                        <w:tblPrEx>
                          <w:tblCellMar>
                            <w:left w:w="108" w:type="dxa"/>
                            <w:right w:w="108" w:type="dxa"/>
                          </w:tblCellMar>
                        </w:tblPrEx>
                        <w:trPr>
                          <w:gridAfter w:val="1"/>
                          <w:wAfter w:w="108" w:type="dxa"/>
                        </w:trPr>
                        <w:tc>
                          <w:tcPr>
                            <w:tcW w:w="9288" w:type="dxa"/>
                            <w:gridSpan w:val="2"/>
                            <w:shd w:val="clear" w:color="auto" w:fill="auto"/>
                          </w:tcPr>
                          <w:p w:rsidR="00FE27E8" w:rsidRPr="00584B43" w:rsidRDefault="00FE27E8" w:rsidP="00C13316">
                            <w:pPr>
                              <w:spacing w:after="120"/>
                              <w:jc w:val="both"/>
                              <w:rPr>
                                <w:b/>
                                <w:color w:val="FF0000"/>
                                <w:sz w:val="28"/>
                                <w:szCs w:val="28"/>
                              </w:rPr>
                            </w:pPr>
                            <w:r w:rsidRPr="001A1D75">
                              <w:rPr>
                                <w:b/>
                                <w:bCs/>
                              </w:rPr>
                              <w:t>T-Mobile Czech Republic a.s.</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584B43">
                            <w:pPr>
                              <w:snapToGrid w:val="0"/>
                              <w:rPr>
                                <w:sz w:val="22"/>
                                <w:szCs w:val="22"/>
                              </w:rPr>
                            </w:pPr>
                            <w:r>
                              <w:rPr>
                                <w:sz w:val="22"/>
                                <w:szCs w:val="22"/>
                              </w:rPr>
                              <w:t>se sídlem:</w:t>
                            </w:r>
                          </w:p>
                        </w:tc>
                        <w:tc>
                          <w:tcPr>
                            <w:tcW w:w="5760" w:type="dxa"/>
                            <w:shd w:val="clear" w:color="auto" w:fill="auto"/>
                          </w:tcPr>
                          <w:p w:rsidR="00FE27E8" w:rsidRPr="001A1D75" w:rsidRDefault="00FE27E8" w:rsidP="001A1D75">
                            <w:pPr>
                              <w:rPr>
                                <w:sz w:val="22"/>
                              </w:rPr>
                            </w:pPr>
                            <w:r w:rsidRPr="001A1D75">
                              <w:rPr>
                                <w:sz w:val="22"/>
                              </w:rPr>
                              <w:t>Tomíčkova 2144/1, 149 00 Praha 4, Česká republika</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584B43">
                            <w:pPr>
                              <w:snapToGrid w:val="0"/>
                              <w:rPr>
                                <w:sz w:val="22"/>
                                <w:szCs w:val="22"/>
                              </w:rPr>
                            </w:pPr>
                            <w:r>
                              <w:rPr>
                                <w:sz w:val="22"/>
                                <w:szCs w:val="22"/>
                              </w:rPr>
                              <w:t>IČO:</w:t>
                            </w:r>
                          </w:p>
                        </w:tc>
                        <w:tc>
                          <w:tcPr>
                            <w:tcW w:w="5760" w:type="dxa"/>
                            <w:shd w:val="clear" w:color="auto" w:fill="auto"/>
                          </w:tcPr>
                          <w:p w:rsidR="00FE27E8" w:rsidRPr="001A1D75" w:rsidRDefault="00FE27E8" w:rsidP="001A1D75">
                            <w:pPr>
                              <w:rPr>
                                <w:sz w:val="22"/>
                              </w:rPr>
                            </w:pPr>
                            <w:r w:rsidRPr="001A1D75">
                              <w:rPr>
                                <w:sz w:val="22"/>
                              </w:rPr>
                              <w:t>649 49 681</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584B43">
                            <w:pPr>
                              <w:snapToGrid w:val="0"/>
                              <w:rPr>
                                <w:sz w:val="22"/>
                                <w:szCs w:val="22"/>
                              </w:rPr>
                            </w:pPr>
                            <w:r>
                              <w:rPr>
                                <w:sz w:val="22"/>
                                <w:szCs w:val="22"/>
                              </w:rPr>
                              <w:t>DIČ:</w:t>
                            </w:r>
                          </w:p>
                        </w:tc>
                        <w:tc>
                          <w:tcPr>
                            <w:tcW w:w="5760" w:type="dxa"/>
                            <w:shd w:val="clear" w:color="auto" w:fill="auto"/>
                          </w:tcPr>
                          <w:p w:rsidR="00FE27E8" w:rsidRPr="001A1D75" w:rsidRDefault="00FE27E8" w:rsidP="001A1D75">
                            <w:pPr>
                              <w:rPr>
                                <w:sz w:val="22"/>
                              </w:rPr>
                            </w:pPr>
                            <w:r w:rsidRPr="001A1D75">
                              <w:rPr>
                                <w:sz w:val="22"/>
                              </w:rPr>
                              <w:t>CZ 649 49 681</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A62E27">
                            <w:pPr>
                              <w:snapToGrid w:val="0"/>
                              <w:rPr>
                                <w:sz w:val="22"/>
                                <w:szCs w:val="22"/>
                              </w:rPr>
                            </w:pPr>
                            <w:r>
                              <w:rPr>
                                <w:sz w:val="22"/>
                                <w:szCs w:val="22"/>
                              </w:rPr>
                              <w:t xml:space="preserve">zastoupen:   </w:t>
                            </w:r>
                            <w:r>
                              <w:rPr>
                                <w:sz w:val="22"/>
                                <w:szCs w:val="22"/>
                              </w:rPr>
                              <w:tab/>
                            </w:r>
                          </w:p>
                        </w:tc>
                        <w:tc>
                          <w:tcPr>
                            <w:tcW w:w="5760" w:type="dxa"/>
                            <w:shd w:val="clear" w:color="auto" w:fill="auto"/>
                          </w:tcPr>
                          <w:p w:rsidR="00FE27E8" w:rsidRPr="001A1D75" w:rsidRDefault="00FE27E8" w:rsidP="00C13316">
                            <w:pPr>
                              <w:rPr>
                                <w:sz w:val="22"/>
                              </w:rPr>
                            </w:pPr>
                            <w:r w:rsidRPr="001A1D75">
                              <w:rPr>
                                <w:sz w:val="22"/>
                              </w:rPr>
                              <w:t>Ing. Miroslav</w:t>
                            </w:r>
                            <w:r w:rsidR="00C13316">
                              <w:rPr>
                                <w:sz w:val="22"/>
                              </w:rPr>
                              <w:t>em</w:t>
                            </w:r>
                            <w:r w:rsidRPr="001A1D75">
                              <w:rPr>
                                <w:sz w:val="22"/>
                              </w:rPr>
                              <w:t xml:space="preserve"> Klásk</w:t>
                            </w:r>
                            <w:r w:rsidR="00C13316">
                              <w:rPr>
                                <w:sz w:val="22"/>
                              </w:rPr>
                              <w:t>em</w:t>
                            </w:r>
                            <w:r w:rsidRPr="001A1D75">
                              <w:rPr>
                                <w:sz w:val="22"/>
                              </w:rPr>
                              <w:t>, Senior manažerem prodeje firemních řešení,</w:t>
                            </w:r>
                            <w:r>
                              <w:rPr>
                                <w:sz w:val="22"/>
                              </w:rPr>
                              <w:t xml:space="preserve"> </w:t>
                            </w:r>
                            <w:r w:rsidRPr="001A1D75">
                              <w:rPr>
                                <w:sz w:val="22"/>
                              </w:rPr>
                              <w:t>na základě pověření</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A62E27">
                            <w:pPr>
                              <w:snapToGrid w:val="0"/>
                              <w:rPr>
                                <w:sz w:val="22"/>
                                <w:szCs w:val="22"/>
                              </w:rPr>
                            </w:pPr>
                            <w:r>
                              <w:rPr>
                                <w:sz w:val="22"/>
                                <w:szCs w:val="22"/>
                              </w:rPr>
                              <w:t>zapsán v obchodním rejstříku</w:t>
                            </w:r>
                          </w:p>
                        </w:tc>
                        <w:tc>
                          <w:tcPr>
                            <w:tcW w:w="5760" w:type="dxa"/>
                            <w:shd w:val="clear" w:color="auto" w:fill="auto"/>
                          </w:tcPr>
                          <w:p w:rsidR="00FE27E8" w:rsidRPr="001A1D75" w:rsidRDefault="00FE27E8" w:rsidP="001A1D75">
                            <w:pPr>
                              <w:rPr>
                                <w:sz w:val="22"/>
                              </w:rPr>
                            </w:pPr>
                            <w:r w:rsidRPr="001A1D75">
                              <w:rPr>
                                <w:sz w:val="22"/>
                              </w:rPr>
                              <w:t xml:space="preserve">vedeném u Městského soudu v Praze oddíl B, vložka 3787 </w:t>
                            </w: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rsidP="00584B43">
                            <w:pPr>
                              <w:snapToGrid w:val="0"/>
                              <w:rPr>
                                <w:sz w:val="22"/>
                                <w:szCs w:val="22"/>
                              </w:rPr>
                            </w:pPr>
                            <w:r>
                              <w:rPr>
                                <w:sz w:val="22"/>
                                <w:szCs w:val="22"/>
                              </w:rPr>
                              <w:t>bankovní spojení:</w:t>
                            </w:r>
                          </w:p>
                        </w:tc>
                        <w:tc>
                          <w:tcPr>
                            <w:tcW w:w="5760" w:type="dxa"/>
                            <w:shd w:val="clear" w:color="auto" w:fill="auto"/>
                          </w:tcPr>
                          <w:p w:rsidR="00FE27E8" w:rsidRPr="00584B43" w:rsidRDefault="00FE27E8" w:rsidP="00161658">
                            <w:pPr>
                              <w:rPr>
                                <w:sz w:val="22"/>
                                <w:szCs w:val="22"/>
                              </w:rPr>
                            </w:pPr>
                          </w:p>
                        </w:tc>
                      </w:tr>
                      <w:tr w:rsidR="00FE27E8" w:rsidTr="001A1D75">
                        <w:tblPrEx>
                          <w:tblCellMar>
                            <w:left w:w="108" w:type="dxa"/>
                            <w:right w:w="108" w:type="dxa"/>
                          </w:tblCellMar>
                        </w:tblPrEx>
                        <w:trPr>
                          <w:gridAfter w:val="1"/>
                          <w:wAfter w:w="108" w:type="dxa"/>
                        </w:trPr>
                        <w:tc>
                          <w:tcPr>
                            <w:tcW w:w="3528" w:type="dxa"/>
                            <w:shd w:val="clear" w:color="auto" w:fill="auto"/>
                          </w:tcPr>
                          <w:p w:rsidR="00FE27E8" w:rsidRDefault="00FE27E8">
                            <w:pPr>
                              <w:snapToGrid w:val="0"/>
                              <w:rPr>
                                <w:sz w:val="22"/>
                                <w:szCs w:val="22"/>
                              </w:rPr>
                            </w:pPr>
                          </w:p>
                          <w:p w:rsidR="00FE27E8" w:rsidRDefault="00FE27E8" w:rsidP="00F7718A">
                            <w:pPr>
                              <w:rPr>
                                <w:sz w:val="22"/>
                                <w:szCs w:val="22"/>
                              </w:rPr>
                            </w:pPr>
                            <w:r>
                              <w:rPr>
                                <w:sz w:val="22"/>
                                <w:szCs w:val="22"/>
                              </w:rPr>
                              <w:t>dále jen „</w:t>
                            </w:r>
                            <w:r w:rsidRPr="00A62E27">
                              <w:rPr>
                                <w:b/>
                                <w:sz w:val="22"/>
                                <w:szCs w:val="22"/>
                              </w:rPr>
                              <w:t>Dodavatel</w:t>
                            </w:r>
                            <w:r>
                              <w:rPr>
                                <w:sz w:val="22"/>
                                <w:szCs w:val="22"/>
                              </w:rPr>
                              <w:t>“</w:t>
                            </w:r>
                          </w:p>
                        </w:tc>
                        <w:tc>
                          <w:tcPr>
                            <w:tcW w:w="5760" w:type="dxa"/>
                            <w:shd w:val="clear" w:color="auto" w:fill="auto"/>
                          </w:tcPr>
                          <w:p w:rsidR="00FE27E8" w:rsidRPr="002F660D" w:rsidRDefault="00FE27E8" w:rsidP="000A6992">
                            <w:pPr>
                              <w:spacing w:after="120"/>
                              <w:jc w:val="both"/>
                            </w:pPr>
                          </w:p>
                        </w:tc>
                      </w:tr>
                    </w:tbl>
                    <w:p w:rsidR="00FE27E8" w:rsidRDefault="00FE27E8">
                      <w:r>
                        <w:t xml:space="preserve"> </w:t>
                      </w:r>
                    </w:p>
                  </w:txbxContent>
                </v:textbox>
                <w10:wrap type="square" side="largest" anchorx="margin"/>
              </v:shape>
            </w:pict>
          </mc:Fallback>
        </mc:AlternateContent>
      </w:r>
    </w:p>
    <w:p w:rsidR="00232EBC" w:rsidRDefault="00232EBC">
      <w:pPr>
        <w:pStyle w:val="Zkladntext"/>
        <w:ind w:firstLine="0"/>
        <w:rPr>
          <w:rFonts w:cs="Tahoma"/>
          <w:szCs w:val="24"/>
          <w:lang w:val="cs-CZ"/>
        </w:rPr>
      </w:pPr>
      <w:bookmarkStart w:id="1" w:name="_Ref349190540"/>
    </w:p>
    <w:p w:rsidR="00712742" w:rsidRPr="002B0614" w:rsidRDefault="00712742" w:rsidP="00F7718A">
      <w:pPr>
        <w:jc w:val="both"/>
        <w:rPr>
          <w:bCs/>
          <w:sz w:val="22"/>
          <w:szCs w:val="22"/>
        </w:rPr>
      </w:pPr>
      <w:r w:rsidRPr="00F7718A">
        <w:rPr>
          <w:bCs/>
          <w:sz w:val="22"/>
          <w:szCs w:val="22"/>
        </w:rPr>
        <w:t>dále jednotlivě jako „Smluvní strana“, nebo společně jako „</w:t>
      </w:r>
      <w:r w:rsidRPr="0057670C">
        <w:rPr>
          <w:b/>
          <w:bCs/>
          <w:sz w:val="22"/>
          <w:szCs w:val="22"/>
        </w:rPr>
        <w:t>Smluvní strany</w:t>
      </w:r>
      <w:r w:rsidRPr="00F7718A">
        <w:rPr>
          <w:bCs/>
          <w:sz w:val="22"/>
          <w:szCs w:val="22"/>
        </w:rPr>
        <w:t xml:space="preserve">“ uzavírají v souladu s ustanovením </w:t>
      </w:r>
      <w:r w:rsidR="00F71CA6" w:rsidRPr="00012932">
        <w:rPr>
          <w:bCs/>
          <w:sz w:val="22"/>
          <w:szCs w:val="22"/>
        </w:rPr>
        <w:t xml:space="preserve">§ </w:t>
      </w:r>
      <w:r w:rsidR="00FF7427">
        <w:rPr>
          <w:bCs/>
          <w:sz w:val="22"/>
          <w:szCs w:val="22"/>
        </w:rPr>
        <w:t xml:space="preserve">1746 </w:t>
      </w:r>
      <w:r w:rsidR="00F71CA6">
        <w:rPr>
          <w:bCs/>
          <w:sz w:val="22"/>
          <w:szCs w:val="22"/>
        </w:rPr>
        <w:t>odst. 2</w:t>
      </w:r>
      <w:r w:rsidR="00F71CA6" w:rsidRPr="00012932">
        <w:rPr>
          <w:bCs/>
          <w:sz w:val="22"/>
          <w:szCs w:val="22"/>
        </w:rPr>
        <w:t xml:space="preserve"> </w:t>
      </w:r>
      <w:r w:rsidR="00F71CA6">
        <w:rPr>
          <w:bCs/>
          <w:sz w:val="22"/>
          <w:szCs w:val="22"/>
        </w:rPr>
        <w:t xml:space="preserve">a </w:t>
      </w:r>
      <w:r w:rsidRPr="00F7718A">
        <w:rPr>
          <w:bCs/>
          <w:sz w:val="22"/>
          <w:szCs w:val="22"/>
        </w:rPr>
        <w:t xml:space="preserve">§ </w:t>
      </w:r>
      <w:r w:rsidR="00FF7427">
        <w:rPr>
          <w:bCs/>
          <w:sz w:val="22"/>
          <w:szCs w:val="22"/>
        </w:rPr>
        <w:t>2079</w:t>
      </w:r>
      <w:r w:rsidR="00FF7427" w:rsidRPr="00F7718A">
        <w:rPr>
          <w:bCs/>
          <w:sz w:val="22"/>
          <w:szCs w:val="22"/>
        </w:rPr>
        <w:t xml:space="preserve"> </w:t>
      </w:r>
      <w:r w:rsidRPr="00F7718A">
        <w:rPr>
          <w:bCs/>
          <w:sz w:val="22"/>
          <w:szCs w:val="22"/>
        </w:rPr>
        <w:t xml:space="preserve">a násl. zákona č. </w:t>
      </w:r>
      <w:r w:rsidR="00FF7427">
        <w:rPr>
          <w:bCs/>
          <w:sz w:val="22"/>
          <w:szCs w:val="22"/>
        </w:rPr>
        <w:t>89</w:t>
      </w:r>
      <w:r w:rsidRPr="00686C8B">
        <w:rPr>
          <w:bCs/>
          <w:sz w:val="22"/>
          <w:szCs w:val="22"/>
        </w:rPr>
        <w:t>/</w:t>
      </w:r>
      <w:r w:rsidR="00FF7427">
        <w:rPr>
          <w:bCs/>
          <w:sz w:val="22"/>
          <w:szCs w:val="22"/>
        </w:rPr>
        <w:t>2012</w:t>
      </w:r>
      <w:r w:rsidR="00FF7427" w:rsidRPr="00686C8B">
        <w:rPr>
          <w:bCs/>
          <w:sz w:val="22"/>
          <w:szCs w:val="22"/>
        </w:rPr>
        <w:t xml:space="preserve"> </w:t>
      </w:r>
      <w:r w:rsidRPr="00686C8B">
        <w:rPr>
          <w:bCs/>
          <w:sz w:val="22"/>
          <w:szCs w:val="22"/>
        </w:rPr>
        <w:t xml:space="preserve">Sb., </w:t>
      </w:r>
      <w:r w:rsidR="00FF7427">
        <w:rPr>
          <w:bCs/>
          <w:sz w:val="22"/>
          <w:szCs w:val="22"/>
        </w:rPr>
        <w:t xml:space="preserve">občanský </w:t>
      </w:r>
      <w:r w:rsidRPr="00686C8B">
        <w:rPr>
          <w:bCs/>
          <w:sz w:val="22"/>
          <w:szCs w:val="22"/>
        </w:rPr>
        <w:t>zákoník (dále jen „</w:t>
      </w:r>
      <w:r w:rsidR="00FF7427" w:rsidRPr="00ED49C1">
        <w:rPr>
          <w:b/>
          <w:bCs/>
          <w:sz w:val="22"/>
          <w:szCs w:val="22"/>
        </w:rPr>
        <w:t xml:space="preserve">občanský </w:t>
      </w:r>
      <w:r w:rsidRPr="00ED49C1">
        <w:rPr>
          <w:b/>
          <w:bCs/>
          <w:sz w:val="22"/>
          <w:szCs w:val="22"/>
        </w:rPr>
        <w:t>zákoník</w:t>
      </w:r>
      <w:r w:rsidRPr="002B0614">
        <w:rPr>
          <w:bCs/>
          <w:sz w:val="22"/>
          <w:szCs w:val="22"/>
        </w:rPr>
        <w:t xml:space="preserve">“), tuto Smlouvu na </w:t>
      </w:r>
      <w:r w:rsidRPr="00134F21">
        <w:rPr>
          <w:bCs/>
          <w:sz w:val="22"/>
          <w:szCs w:val="22"/>
        </w:rPr>
        <w:t>zajišt</w:t>
      </w:r>
      <w:r w:rsidR="00AF5E42" w:rsidRPr="00134F21">
        <w:rPr>
          <w:bCs/>
          <w:sz w:val="22"/>
          <w:szCs w:val="22"/>
        </w:rPr>
        <w:t>ě</w:t>
      </w:r>
      <w:r w:rsidRPr="008B19A0">
        <w:rPr>
          <w:bCs/>
          <w:sz w:val="22"/>
          <w:szCs w:val="22"/>
        </w:rPr>
        <w:t>ní</w:t>
      </w:r>
      <w:r w:rsidR="00622AAA" w:rsidRPr="00F7718A">
        <w:rPr>
          <w:bCs/>
          <w:sz w:val="22"/>
          <w:szCs w:val="22"/>
        </w:rPr>
        <w:t xml:space="preserve"> nákupu </w:t>
      </w:r>
      <w:r w:rsidR="009A3A97">
        <w:rPr>
          <w:bCs/>
          <w:sz w:val="22"/>
          <w:szCs w:val="22"/>
        </w:rPr>
        <w:t xml:space="preserve">IT </w:t>
      </w:r>
      <w:r w:rsidR="00622AAA" w:rsidRPr="00F7718A">
        <w:rPr>
          <w:bCs/>
          <w:sz w:val="22"/>
          <w:szCs w:val="22"/>
        </w:rPr>
        <w:t>technologi</w:t>
      </w:r>
      <w:r w:rsidR="009A3A97">
        <w:rPr>
          <w:bCs/>
          <w:sz w:val="22"/>
          <w:szCs w:val="22"/>
        </w:rPr>
        <w:t xml:space="preserve">í </w:t>
      </w:r>
      <w:r w:rsidR="001F6FBE" w:rsidRPr="001F6FBE">
        <w:rPr>
          <w:bCs/>
          <w:sz w:val="22"/>
          <w:szCs w:val="22"/>
        </w:rPr>
        <w:t xml:space="preserve">a </w:t>
      </w:r>
      <w:r w:rsidR="0099699B">
        <w:rPr>
          <w:bCs/>
          <w:sz w:val="22"/>
          <w:szCs w:val="22"/>
        </w:rPr>
        <w:t>zajištění dalších služeb</w:t>
      </w:r>
      <w:r w:rsidR="00F71CA6">
        <w:rPr>
          <w:b/>
          <w:bCs/>
          <w:sz w:val="22"/>
          <w:szCs w:val="22"/>
        </w:rPr>
        <w:t xml:space="preserve"> </w:t>
      </w:r>
      <w:r w:rsidRPr="00F7718A">
        <w:rPr>
          <w:bCs/>
          <w:sz w:val="22"/>
          <w:szCs w:val="22"/>
        </w:rPr>
        <w:t>(</w:t>
      </w:r>
      <w:r w:rsidR="00B628C7">
        <w:rPr>
          <w:bCs/>
          <w:sz w:val="22"/>
          <w:szCs w:val="22"/>
        </w:rPr>
        <w:t>dále </w:t>
      </w:r>
      <w:r w:rsidRPr="00686C8B">
        <w:rPr>
          <w:bCs/>
          <w:sz w:val="22"/>
          <w:szCs w:val="22"/>
        </w:rPr>
        <w:t>jen „</w:t>
      </w:r>
      <w:r w:rsidRPr="00ED49C1">
        <w:rPr>
          <w:b/>
          <w:bCs/>
          <w:sz w:val="22"/>
          <w:szCs w:val="22"/>
        </w:rPr>
        <w:t>Smlouva</w:t>
      </w:r>
      <w:r w:rsidRPr="002B0614">
        <w:rPr>
          <w:bCs/>
          <w:sz w:val="22"/>
          <w:szCs w:val="22"/>
        </w:rPr>
        <w:t>“).</w:t>
      </w:r>
    </w:p>
    <w:p w:rsidR="00712742" w:rsidRPr="00134F21" w:rsidRDefault="00712742" w:rsidP="00712742">
      <w:pPr>
        <w:spacing w:before="120"/>
        <w:rPr>
          <w:b/>
          <w:sz w:val="22"/>
          <w:szCs w:val="22"/>
        </w:rPr>
      </w:pPr>
    </w:p>
    <w:p w:rsidR="00712742" w:rsidRDefault="00712742" w:rsidP="00712742">
      <w:pPr>
        <w:jc w:val="center"/>
        <w:rPr>
          <w:b/>
          <w:sz w:val="22"/>
          <w:szCs w:val="22"/>
        </w:rPr>
      </w:pPr>
      <w:r w:rsidRPr="008B19A0">
        <w:rPr>
          <w:b/>
          <w:sz w:val="22"/>
          <w:szCs w:val="22"/>
        </w:rPr>
        <w:t>Preambule</w:t>
      </w:r>
    </w:p>
    <w:p w:rsidR="00B04D0E" w:rsidRPr="008B19A0" w:rsidRDefault="00B04D0E" w:rsidP="00712742">
      <w:pPr>
        <w:jc w:val="center"/>
        <w:rPr>
          <w:b/>
          <w:sz w:val="22"/>
          <w:szCs w:val="22"/>
        </w:rPr>
      </w:pPr>
    </w:p>
    <w:p w:rsidR="00712742" w:rsidRPr="00F41B5A" w:rsidRDefault="00F71CA6" w:rsidP="001D581A">
      <w:pPr>
        <w:jc w:val="both"/>
        <w:rPr>
          <w:sz w:val="22"/>
          <w:szCs w:val="22"/>
        </w:rPr>
      </w:pPr>
      <w:r>
        <w:rPr>
          <w:sz w:val="22"/>
          <w:szCs w:val="22"/>
        </w:rPr>
        <w:t>Objednatel</w:t>
      </w:r>
      <w:r w:rsidR="00712742" w:rsidRPr="0093684F">
        <w:rPr>
          <w:sz w:val="22"/>
          <w:szCs w:val="22"/>
        </w:rPr>
        <w:t xml:space="preserve"> provedl zadávací řízení k</w:t>
      </w:r>
      <w:r>
        <w:rPr>
          <w:sz w:val="22"/>
          <w:szCs w:val="22"/>
        </w:rPr>
        <w:t> </w:t>
      </w:r>
      <w:r w:rsidR="00712742" w:rsidRPr="001A0CE0">
        <w:rPr>
          <w:sz w:val="22"/>
          <w:szCs w:val="22"/>
        </w:rPr>
        <w:t>veřejné</w:t>
      </w:r>
      <w:r w:rsidR="00712742" w:rsidRPr="0093684F">
        <w:rPr>
          <w:sz w:val="22"/>
          <w:szCs w:val="22"/>
        </w:rPr>
        <w:t xml:space="preserve"> </w:t>
      </w:r>
      <w:r w:rsidR="00712742" w:rsidRPr="00435F22">
        <w:rPr>
          <w:sz w:val="22"/>
          <w:szCs w:val="22"/>
        </w:rPr>
        <w:t xml:space="preserve">zakázce </w:t>
      </w:r>
      <w:r w:rsidR="00622AAA" w:rsidRPr="00435F22">
        <w:rPr>
          <w:sz w:val="22"/>
          <w:szCs w:val="22"/>
        </w:rPr>
        <w:t>„</w:t>
      </w:r>
      <w:r w:rsidR="00A45817">
        <w:rPr>
          <w:sz w:val="22"/>
          <w:szCs w:val="22"/>
        </w:rPr>
        <w:t>Obměna IT infrastruktury EKIS</w:t>
      </w:r>
      <w:r w:rsidR="00622AAA" w:rsidRPr="00F41B5A">
        <w:rPr>
          <w:sz w:val="22"/>
          <w:szCs w:val="22"/>
        </w:rPr>
        <w:t xml:space="preserve">“ </w:t>
      </w:r>
      <w:r w:rsidR="00712742" w:rsidRPr="00F41B5A">
        <w:rPr>
          <w:sz w:val="22"/>
          <w:szCs w:val="22"/>
        </w:rPr>
        <w:t>(dále jen „</w:t>
      </w:r>
      <w:r w:rsidR="00712742" w:rsidRPr="00ED49C1">
        <w:rPr>
          <w:b/>
          <w:sz w:val="22"/>
          <w:szCs w:val="22"/>
        </w:rPr>
        <w:t>Zadávací řízení</w:t>
      </w:r>
      <w:r w:rsidR="00712742" w:rsidRPr="00F41B5A">
        <w:rPr>
          <w:sz w:val="22"/>
          <w:szCs w:val="22"/>
        </w:rPr>
        <w:t xml:space="preserve">“) na uzavření této Smlouvy. Smlouva je uzavřena s </w:t>
      </w:r>
      <w:r>
        <w:rPr>
          <w:sz w:val="22"/>
          <w:szCs w:val="22"/>
        </w:rPr>
        <w:t>Dodavatel</w:t>
      </w:r>
      <w:r w:rsidR="00FD15E5">
        <w:rPr>
          <w:sz w:val="22"/>
          <w:szCs w:val="22"/>
        </w:rPr>
        <w:t>e</w:t>
      </w:r>
      <w:r w:rsidR="00712742" w:rsidRPr="00F41B5A">
        <w:rPr>
          <w:sz w:val="22"/>
          <w:szCs w:val="22"/>
        </w:rPr>
        <w:t>m na základě výsledku Zadávacího řízení.</w:t>
      </w:r>
      <w:r w:rsidR="00FF7427" w:rsidRPr="00FF7427">
        <w:rPr>
          <w:sz w:val="22"/>
          <w:szCs w:val="22"/>
        </w:rPr>
        <w:t xml:space="preserve"> Objednatel tímto ve smyslu ust. § 1740 odst. 3 občanského zákoníku předem vylučuje př</w:t>
      </w:r>
      <w:r w:rsidR="00ED49C1">
        <w:rPr>
          <w:sz w:val="22"/>
          <w:szCs w:val="22"/>
        </w:rPr>
        <w:t>ijetí nabídky na uzavření této S</w:t>
      </w:r>
      <w:r w:rsidR="00FF7427" w:rsidRPr="00FF7427">
        <w:rPr>
          <w:sz w:val="22"/>
          <w:szCs w:val="22"/>
        </w:rPr>
        <w:t>mlouvy s dodatkem nebo odchylkou.</w:t>
      </w:r>
    </w:p>
    <w:p w:rsidR="00232EBC" w:rsidRPr="00F7718A" w:rsidRDefault="00232EBC" w:rsidP="00040037">
      <w:pPr>
        <w:pStyle w:val="lnek"/>
        <w:numPr>
          <w:ilvl w:val="0"/>
          <w:numId w:val="7"/>
        </w:numPr>
        <w:rPr>
          <w:rFonts w:cs="Times New Roman"/>
          <w:sz w:val="22"/>
          <w:szCs w:val="22"/>
        </w:rPr>
      </w:pPr>
      <w:bookmarkStart w:id="2" w:name="_Ref4288172"/>
      <w:bookmarkStart w:id="3" w:name="_Ref4287959"/>
      <w:r w:rsidRPr="00F7718A">
        <w:rPr>
          <w:rFonts w:cs="Times New Roman"/>
          <w:sz w:val="22"/>
          <w:szCs w:val="22"/>
        </w:rPr>
        <w:t>Předmět a účel Smlouvy</w:t>
      </w:r>
    </w:p>
    <w:p w:rsidR="001B6D0B" w:rsidRPr="00BB28A8" w:rsidRDefault="00232EBC" w:rsidP="00BB28A8">
      <w:pPr>
        <w:pStyle w:val="Nadpis5"/>
        <w:numPr>
          <w:ilvl w:val="1"/>
          <w:numId w:val="3"/>
        </w:numPr>
        <w:overflowPunct/>
        <w:autoSpaceDE/>
        <w:spacing w:before="0" w:after="120"/>
        <w:ind w:left="567" w:hanging="567"/>
        <w:jc w:val="both"/>
        <w:textAlignment w:val="auto"/>
        <w:rPr>
          <w:sz w:val="22"/>
          <w:szCs w:val="22"/>
        </w:rPr>
      </w:pPr>
      <w:r w:rsidRPr="00686C8B">
        <w:rPr>
          <w:rFonts w:ascii="Times New Roman" w:hAnsi="Times New Roman"/>
          <w:bCs/>
          <w:iCs/>
          <w:sz w:val="22"/>
          <w:szCs w:val="22"/>
          <w:lang w:val="cs-CZ"/>
        </w:rPr>
        <w:t xml:space="preserve">Předmětem této Smlouvy jsou tyto závazky </w:t>
      </w:r>
      <w:r w:rsidR="00F71CA6">
        <w:rPr>
          <w:rFonts w:ascii="Times New Roman" w:hAnsi="Times New Roman"/>
          <w:bCs/>
          <w:iCs/>
          <w:sz w:val="22"/>
          <w:szCs w:val="22"/>
          <w:lang w:val="cs-CZ"/>
        </w:rPr>
        <w:t>Dodavatel</w:t>
      </w:r>
      <w:r w:rsidR="00DB5F4D">
        <w:rPr>
          <w:rFonts w:ascii="Times New Roman" w:hAnsi="Times New Roman"/>
          <w:bCs/>
          <w:iCs/>
          <w:sz w:val="22"/>
          <w:szCs w:val="22"/>
          <w:lang w:val="cs-CZ"/>
        </w:rPr>
        <w:t>e</w:t>
      </w:r>
      <w:r w:rsidRPr="00686C8B">
        <w:rPr>
          <w:rFonts w:ascii="Times New Roman" w:hAnsi="Times New Roman"/>
          <w:bCs/>
          <w:iCs/>
          <w:sz w:val="22"/>
          <w:szCs w:val="22"/>
          <w:lang w:val="cs-CZ"/>
        </w:rPr>
        <w:t>:</w:t>
      </w:r>
    </w:p>
    <w:p w:rsidR="001B42E7" w:rsidRPr="00400FFF" w:rsidRDefault="00293043" w:rsidP="00E534DE">
      <w:pPr>
        <w:numPr>
          <w:ilvl w:val="0"/>
          <w:numId w:val="11"/>
        </w:numPr>
        <w:jc w:val="both"/>
        <w:rPr>
          <w:sz w:val="22"/>
          <w:szCs w:val="22"/>
        </w:rPr>
      </w:pPr>
      <w:r w:rsidRPr="00134F21">
        <w:rPr>
          <w:sz w:val="22"/>
          <w:szCs w:val="22"/>
        </w:rPr>
        <w:t>Dodávka HW</w:t>
      </w:r>
      <w:r w:rsidR="005D5CFE">
        <w:rPr>
          <w:sz w:val="22"/>
          <w:szCs w:val="22"/>
        </w:rPr>
        <w:t xml:space="preserve">, včetně jeho </w:t>
      </w:r>
      <w:r w:rsidR="005D5CFE" w:rsidRPr="00A36053">
        <w:rPr>
          <w:sz w:val="22"/>
          <w:szCs w:val="22"/>
        </w:rPr>
        <w:t>instalace a konfigurace</w:t>
      </w:r>
      <w:r w:rsidR="00A45817" w:rsidRPr="00400FFF">
        <w:rPr>
          <w:sz w:val="22"/>
          <w:szCs w:val="22"/>
        </w:rPr>
        <w:t>, migrace dat a aplikací do nového prostředí</w:t>
      </w:r>
      <w:r w:rsidR="00F453B9" w:rsidRPr="00400FFF">
        <w:rPr>
          <w:sz w:val="22"/>
          <w:szCs w:val="22"/>
        </w:rPr>
        <w:t xml:space="preserve">, </w:t>
      </w:r>
      <w:r w:rsidR="00BC2F3A" w:rsidRPr="00400FFF">
        <w:rPr>
          <w:sz w:val="22"/>
          <w:szCs w:val="22"/>
        </w:rPr>
        <w:t xml:space="preserve">SW </w:t>
      </w:r>
      <w:r w:rsidR="0099699B" w:rsidRPr="00400FFF">
        <w:rPr>
          <w:sz w:val="22"/>
          <w:szCs w:val="22"/>
        </w:rPr>
        <w:t>včetně licence k jeho užití</w:t>
      </w:r>
      <w:r w:rsidR="0051537D" w:rsidRPr="00400FFF">
        <w:rPr>
          <w:sz w:val="22"/>
          <w:szCs w:val="22"/>
        </w:rPr>
        <w:t xml:space="preserve"> </w:t>
      </w:r>
      <w:r w:rsidR="00F453B9" w:rsidRPr="00400FFF">
        <w:rPr>
          <w:sz w:val="22"/>
          <w:szCs w:val="22"/>
        </w:rPr>
        <w:t>a zaškolení obsluhy</w:t>
      </w:r>
      <w:r w:rsidR="004F5ABC" w:rsidRPr="00400FFF">
        <w:rPr>
          <w:sz w:val="22"/>
          <w:szCs w:val="22"/>
        </w:rPr>
        <w:t xml:space="preserve">, </w:t>
      </w:r>
      <w:r w:rsidR="004F5ABC" w:rsidRPr="001D4D62">
        <w:rPr>
          <w:sz w:val="22"/>
          <w:szCs w:val="22"/>
        </w:rPr>
        <w:t>v souladu s požadavky Objednatele stanovenými v </w:t>
      </w:r>
      <w:r w:rsidR="009538F5" w:rsidRPr="001D4D62">
        <w:rPr>
          <w:sz w:val="22"/>
          <w:szCs w:val="22"/>
        </w:rPr>
        <w:t>P</w:t>
      </w:r>
      <w:r w:rsidR="00E3534D" w:rsidRPr="001D4D62">
        <w:rPr>
          <w:sz w:val="22"/>
          <w:szCs w:val="22"/>
        </w:rPr>
        <w:t>říloze</w:t>
      </w:r>
      <w:r w:rsidR="00313031" w:rsidRPr="001D4D62">
        <w:rPr>
          <w:sz w:val="22"/>
          <w:szCs w:val="22"/>
        </w:rPr>
        <w:t xml:space="preserve"> č. 1 této Smlouvy,</w:t>
      </w:r>
      <w:r w:rsidR="004F5ABC" w:rsidRPr="001D4D62">
        <w:rPr>
          <w:sz w:val="22"/>
          <w:szCs w:val="22"/>
        </w:rPr>
        <w:t xml:space="preserve"> a v souladu se specifikací</w:t>
      </w:r>
      <w:r w:rsidR="009538F5" w:rsidRPr="001D4D62">
        <w:rPr>
          <w:sz w:val="22"/>
          <w:szCs w:val="22"/>
        </w:rPr>
        <w:t xml:space="preserve"> obsaženou v Příloze č. 2</w:t>
      </w:r>
      <w:r w:rsidR="004F5ABC" w:rsidRPr="001D4D62">
        <w:rPr>
          <w:sz w:val="22"/>
          <w:szCs w:val="22"/>
        </w:rPr>
        <w:t xml:space="preserve"> Smlouvy</w:t>
      </w:r>
      <w:r w:rsidR="004F5ABC" w:rsidRPr="00A36053">
        <w:rPr>
          <w:sz w:val="22"/>
          <w:szCs w:val="22"/>
        </w:rPr>
        <w:t xml:space="preserve"> </w:t>
      </w:r>
      <w:r w:rsidR="0051537D" w:rsidRPr="00400FFF">
        <w:rPr>
          <w:sz w:val="22"/>
          <w:szCs w:val="22"/>
        </w:rPr>
        <w:t>(dále též „</w:t>
      </w:r>
      <w:r w:rsidR="00381644" w:rsidRPr="00400FFF">
        <w:rPr>
          <w:b/>
          <w:sz w:val="22"/>
          <w:szCs w:val="22"/>
        </w:rPr>
        <w:t>P</w:t>
      </w:r>
      <w:r w:rsidR="0051537D" w:rsidRPr="00400FFF">
        <w:rPr>
          <w:b/>
          <w:sz w:val="22"/>
          <w:szCs w:val="22"/>
        </w:rPr>
        <w:t>rodukt</w:t>
      </w:r>
      <w:r w:rsidR="0051537D" w:rsidRPr="00400FFF">
        <w:rPr>
          <w:sz w:val="22"/>
          <w:szCs w:val="22"/>
        </w:rPr>
        <w:t>“)</w:t>
      </w:r>
      <w:r w:rsidR="001B42E7" w:rsidRPr="00400FFF">
        <w:rPr>
          <w:sz w:val="22"/>
          <w:szCs w:val="22"/>
        </w:rPr>
        <w:t>.</w:t>
      </w:r>
      <w:r w:rsidR="00DA1000" w:rsidRPr="00400FFF">
        <w:rPr>
          <w:sz w:val="22"/>
          <w:szCs w:val="22"/>
        </w:rPr>
        <w:t xml:space="preserve"> </w:t>
      </w:r>
    </w:p>
    <w:p w:rsidR="00232EBC" w:rsidRPr="00400FFF" w:rsidRDefault="00232EBC" w:rsidP="00E534DE">
      <w:pPr>
        <w:numPr>
          <w:ilvl w:val="0"/>
          <w:numId w:val="11"/>
        </w:numPr>
        <w:spacing w:after="120"/>
        <w:ind w:left="1071" w:hanging="357"/>
        <w:jc w:val="both"/>
        <w:rPr>
          <w:sz w:val="22"/>
          <w:szCs w:val="22"/>
        </w:rPr>
      </w:pPr>
      <w:r w:rsidRPr="00400FFF">
        <w:rPr>
          <w:sz w:val="22"/>
          <w:szCs w:val="22"/>
        </w:rPr>
        <w:t>Poskytnut</w:t>
      </w:r>
      <w:r w:rsidR="0051537D" w:rsidRPr="00400FFF">
        <w:rPr>
          <w:sz w:val="22"/>
          <w:szCs w:val="22"/>
        </w:rPr>
        <w:t>í</w:t>
      </w:r>
      <w:r w:rsidRPr="00400FFF">
        <w:rPr>
          <w:sz w:val="22"/>
          <w:szCs w:val="22"/>
        </w:rPr>
        <w:t xml:space="preserve"> </w:t>
      </w:r>
      <w:r w:rsidR="00472CFA" w:rsidRPr="00400FFF">
        <w:rPr>
          <w:sz w:val="22"/>
          <w:szCs w:val="22"/>
        </w:rPr>
        <w:t xml:space="preserve">technické </w:t>
      </w:r>
      <w:r w:rsidR="00293043" w:rsidRPr="00400FFF">
        <w:rPr>
          <w:sz w:val="22"/>
          <w:szCs w:val="22"/>
        </w:rPr>
        <w:t>podpor</w:t>
      </w:r>
      <w:r w:rsidR="0051537D" w:rsidRPr="00400FFF">
        <w:rPr>
          <w:sz w:val="22"/>
          <w:szCs w:val="22"/>
        </w:rPr>
        <w:t>y</w:t>
      </w:r>
      <w:r w:rsidR="00CA58A3" w:rsidRPr="00400FFF">
        <w:rPr>
          <w:sz w:val="22"/>
          <w:szCs w:val="22"/>
        </w:rPr>
        <w:t xml:space="preserve"> </w:t>
      </w:r>
      <w:r w:rsidR="00DB5F4D" w:rsidRPr="00400FFF">
        <w:rPr>
          <w:sz w:val="22"/>
          <w:szCs w:val="22"/>
        </w:rPr>
        <w:t xml:space="preserve">v rozsahu </w:t>
      </w:r>
      <w:r w:rsidR="0071727A" w:rsidRPr="001D4D62">
        <w:rPr>
          <w:sz w:val="22"/>
          <w:szCs w:val="22"/>
        </w:rPr>
        <w:t xml:space="preserve">a v souladu </w:t>
      </w:r>
      <w:r w:rsidR="00D03CD2" w:rsidRPr="001D4D62">
        <w:rPr>
          <w:sz w:val="22"/>
          <w:szCs w:val="22"/>
        </w:rPr>
        <w:t xml:space="preserve">s požadavky </w:t>
      </w:r>
      <w:r w:rsidR="00877622" w:rsidRPr="001D4D62">
        <w:rPr>
          <w:sz w:val="22"/>
          <w:szCs w:val="22"/>
        </w:rPr>
        <w:t>Objednatele stanovenými v</w:t>
      </w:r>
      <w:r w:rsidR="004F5ABC" w:rsidRPr="001D4D62">
        <w:rPr>
          <w:sz w:val="22"/>
          <w:szCs w:val="22"/>
        </w:rPr>
        <w:t xml:space="preserve"> příloze </w:t>
      </w:r>
      <w:r w:rsidR="00E3534D" w:rsidRPr="001D4D62">
        <w:rPr>
          <w:sz w:val="22"/>
          <w:szCs w:val="22"/>
        </w:rPr>
        <w:t>v</w:t>
      </w:r>
      <w:r w:rsidR="009538F5" w:rsidRPr="001D4D62">
        <w:rPr>
          <w:sz w:val="22"/>
          <w:szCs w:val="22"/>
        </w:rPr>
        <w:t xml:space="preserve"> P</w:t>
      </w:r>
      <w:r w:rsidR="00E3534D" w:rsidRPr="001D4D62">
        <w:rPr>
          <w:sz w:val="22"/>
          <w:szCs w:val="22"/>
        </w:rPr>
        <w:t>říloze</w:t>
      </w:r>
      <w:r w:rsidR="00521BA7" w:rsidRPr="001D4D62">
        <w:rPr>
          <w:sz w:val="22"/>
          <w:szCs w:val="22"/>
        </w:rPr>
        <w:t xml:space="preserve"> č. 1 této Smlouvy</w:t>
      </w:r>
      <w:r w:rsidR="008A1F75" w:rsidRPr="001D4D62">
        <w:rPr>
          <w:sz w:val="22"/>
          <w:szCs w:val="22"/>
        </w:rPr>
        <w:t xml:space="preserve">, </w:t>
      </w:r>
      <w:r w:rsidR="004F5ABC" w:rsidRPr="001D4D62">
        <w:rPr>
          <w:sz w:val="22"/>
          <w:szCs w:val="22"/>
        </w:rPr>
        <w:t>a spec</w:t>
      </w:r>
      <w:r w:rsidR="009538F5" w:rsidRPr="001D4D62">
        <w:rPr>
          <w:sz w:val="22"/>
          <w:szCs w:val="22"/>
        </w:rPr>
        <w:t>ifikací obsaženou v Příloze č. 2</w:t>
      </w:r>
      <w:r w:rsidR="004F5ABC" w:rsidRPr="001D4D62">
        <w:rPr>
          <w:sz w:val="22"/>
          <w:szCs w:val="22"/>
        </w:rPr>
        <w:t xml:space="preserve"> Smlouvy</w:t>
      </w:r>
      <w:r w:rsidR="004F5ABC" w:rsidRPr="00A36053" w:rsidDel="00DC4516">
        <w:rPr>
          <w:sz w:val="22"/>
          <w:szCs w:val="22"/>
        </w:rPr>
        <w:t xml:space="preserve"> </w:t>
      </w:r>
      <w:r w:rsidR="00381644" w:rsidRPr="00400FFF">
        <w:rPr>
          <w:sz w:val="22"/>
          <w:szCs w:val="22"/>
        </w:rPr>
        <w:t>(dále též</w:t>
      </w:r>
      <w:r w:rsidR="007D53A7" w:rsidRPr="00400FFF">
        <w:rPr>
          <w:sz w:val="22"/>
          <w:szCs w:val="22"/>
        </w:rPr>
        <w:t xml:space="preserve"> </w:t>
      </w:r>
      <w:r w:rsidR="00381644" w:rsidRPr="00400FFF">
        <w:rPr>
          <w:sz w:val="22"/>
          <w:szCs w:val="22"/>
        </w:rPr>
        <w:t xml:space="preserve"> „</w:t>
      </w:r>
      <w:r w:rsidR="00381644" w:rsidRPr="00400FFF">
        <w:rPr>
          <w:b/>
          <w:sz w:val="22"/>
          <w:szCs w:val="22"/>
        </w:rPr>
        <w:t>služby</w:t>
      </w:r>
      <w:r w:rsidR="00381644" w:rsidRPr="00400FFF">
        <w:rPr>
          <w:sz w:val="22"/>
          <w:szCs w:val="22"/>
        </w:rPr>
        <w:t>“)</w:t>
      </w:r>
      <w:r w:rsidR="0099699B" w:rsidRPr="00400FFF">
        <w:rPr>
          <w:sz w:val="22"/>
          <w:szCs w:val="22"/>
        </w:rPr>
        <w:t>,</w:t>
      </w:r>
    </w:p>
    <w:p w:rsidR="00B71A79" w:rsidRDefault="0099699B" w:rsidP="000477EE">
      <w:pPr>
        <w:spacing w:after="120"/>
        <w:ind w:left="352" w:firstLine="720"/>
        <w:rPr>
          <w:sz w:val="22"/>
          <w:szCs w:val="22"/>
        </w:rPr>
      </w:pPr>
      <w:r>
        <w:rPr>
          <w:sz w:val="22"/>
          <w:szCs w:val="22"/>
        </w:rPr>
        <w:t>vše dohromady též dále jen „</w:t>
      </w:r>
      <w:r w:rsidRPr="00884621">
        <w:rPr>
          <w:b/>
          <w:sz w:val="22"/>
          <w:szCs w:val="22"/>
        </w:rPr>
        <w:t>předmět plnění</w:t>
      </w:r>
      <w:r>
        <w:rPr>
          <w:sz w:val="22"/>
          <w:szCs w:val="22"/>
        </w:rPr>
        <w:t>“.</w:t>
      </w:r>
      <w:r w:rsidR="00884621" w:rsidRPr="00884621">
        <w:rPr>
          <w:sz w:val="22"/>
          <w:szCs w:val="22"/>
        </w:rPr>
        <w:t xml:space="preserve"> </w:t>
      </w:r>
    </w:p>
    <w:p w:rsidR="00232EBC" w:rsidRPr="00F41B5A" w:rsidRDefault="00B71A79" w:rsidP="00B71A79">
      <w:pPr>
        <w:spacing w:after="120"/>
        <w:ind w:left="567" w:hanging="567"/>
        <w:jc w:val="both"/>
        <w:rPr>
          <w:bCs/>
          <w:iCs/>
          <w:sz w:val="22"/>
          <w:szCs w:val="22"/>
        </w:rPr>
      </w:pPr>
      <w:r>
        <w:rPr>
          <w:sz w:val="22"/>
          <w:szCs w:val="22"/>
        </w:rPr>
        <w:lastRenderedPageBreak/>
        <w:t>1.2</w:t>
      </w:r>
      <w:r>
        <w:rPr>
          <w:sz w:val="22"/>
          <w:szCs w:val="22"/>
        </w:rPr>
        <w:tab/>
      </w:r>
      <w:r w:rsidR="00232EBC" w:rsidRPr="00F41B5A">
        <w:rPr>
          <w:bCs/>
          <w:iCs/>
          <w:sz w:val="22"/>
          <w:szCs w:val="22"/>
        </w:rPr>
        <w:t xml:space="preserve">Po uzavření Smlouvy sdělí </w:t>
      </w:r>
      <w:r w:rsidR="00F71CA6">
        <w:rPr>
          <w:bCs/>
          <w:iCs/>
          <w:sz w:val="22"/>
          <w:szCs w:val="22"/>
        </w:rPr>
        <w:t>Objednatel</w:t>
      </w:r>
      <w:r w:rsidR="00F7718A" w:rsidRPr="00F41B5A">
        <w:rPr>
          <w:bCs/>
          <w:iCs/>
          <w:sz w:val="22"/>
          <w:szCs w:val="22"/>
        </w:rPr>
        <w:t xml:space="preserve"> </w:t>
      </w:r>
      <w:r w:rsidR="00F71CA6">
        <w:rPr>
          <w:bCs/>
          <w:iCs/>
          <w:sz w:val="22"/>
          <w:szCs w:val="22"/>
        </w:rPr>
        <w:t>Dodavatel</w:t>
      </w:r>
      <w:r w:rsidR="00DB5F4D">
        <w:rPr>
          <w:bCs/>
          <w:iCs/>
          <w:sz w:val="22"/>
          <w:szCs w:val="22"/>
        </w:rPr>
        <w:t>i</w:t>
      </w:r>
      <w:r w:rsidR="00232EBC" w:rsidRPr="00F41B5A">
        <w:rPr>
          <w:bCs/>
          <w:iCs/>
          <w:sz w:val="22"/>
          <w:szCs w:val="22"/>
        </w:rPr>
        <w:t xml:space="preserve"> tzv. číslo </w:t>
      </w:r>
      <w:r w:rsidR="00B04D0E">
        <w:rPr>
          <w:bCs/>
          <w:iCs/>
          <w:sz w:val="22"/>
          <w:szCs w:val="22"/>
        </w:rPr>
        <w:t xml:space="preserve">evidenční </w:t>
      </w:r>
      <w:r w:rsidR="00393F57">
        <w:rPr>
          <w:bCs/>
          <w:iCs/>
          <w:sz w:val="22"/>
          <w:szCs w:val="22"/>
        </w:rPr>
        <w:t>objednávky (OBJ), která </w:t>
      </w:r>
      <w:r w:rsidR="00232EBC" w:rsidRPr="00F41B5A">
        <w:rPr>
          <w:bCs/>
          <w:iCs/>
          <w:sz w:val="22"/>
          <w:szCs w:val="22"/>
        </w:rPr>
        <w:t xml:space="preserve">má pouze evidenční charakter pro </w:t>
      </w:r>
      <w:r w:rsidR="00F71CA6">
        <w:rPr>
          <w:bCs/>
          <w:iCs/>
          <w:sz w:val="22"/>
          <w:szCs w:val="22"/>
        </w:rPr>
        <w:t>Objednatel</w:t>
      </w:r>
      <w:r w:rsidR="00DB5F4D">
        <w:rPr>
          <w:bCs/>
          <w:iCs/>
          <w:sz w:val="22"/>
          <w:szCs w:val="22"/>
        </w:rPr>
        <w:t>e</w:t>
      </w:r>
      <w:r w:rsidR="00F7718A" w:rsidRPr="00F41B5A">
        <w:rPr>
          <w:bCs/>
          <w:iCs/>
          <w:sz w:val="22"/>
          <w:szCs w:val="22"/>
        </w:rPr>
        <w:t xml:space="preserve"> </w:t>
      </w:r>
      <w:r w:rsidR="00232EBC" w:rsidRPr="00F41B5A">
        <w:rPr>
          <w:bCs/>
          <w:iCs/>
          <w:sz w:val="22"/>
          <w:szCs w:val="22"/>
        </w:rPr>
        <w:t xml:space="preserve">a nemá žádný vliv na plnění Smlouvy. </w:t>
      </w:r>
    </w:p>
    <w:p w:rsidR="00D03888" w:rsidRDefault="00EC5F7A" w:rsidP="00E534DE">
      <w:pPr>
        <w:pStyle w:val="Nadpis5"/>
        <w:numPr>
          <w:ilvl w:val="1"/>
          <w:numId w:val="76"/>
        </w:numPr>
        <w:overflowPunct/>
        <w:autoSpaceDE/>
        <w:spacing w:before="0" w:after="120"/>
        <w:ind w:left="567" w:hanging="567"/>
        <w:jc w:val="both"/>
        <w:textAlignment w:val="auto"/>
        <w:rPr>
          <w:bCs/>
          <w:iCs/>
          <w:sz w:val="22"/>
          <w:szCs w:val="22"/>
        </w:rPr>
      </w:pPr>
      <w:r w:rsidRPr="00CA58A3">
        <w:rPr>
          <w:rFonts w:ascii="Times New Roman" w:hAnsi="Times New Roman"/>
          <w:bCs/>
          <w:iCs/>
          <w:sz w:val="22"/>
          <w:szCs w:val="22"/>
          <w:lang w:val="cs-CZ"/>
        </w:rPr>
        <w:t xml:space="preserve">Dodavatel se zavazuje předat předmět plnění ve sjednaném druhu, čase a množství. </w:t>
      </w:r>
      <w:r w:rsidR="00393F57">
        <w:rPr>
          <w:rFonts w:ascii="Times New Roman" w:hAnsi="Times New Roman"/>
          <w:bCs/>
          <w:iCs/>
          <w:sz w:val="22"/>
          <w:szCs w:val="22"/>
          <w:lang w:val="cs-CZ"/>
        </w:rPr>
        <w:t>Dodavatel se </w:t>
      </w:r>
      <w:r w:rsidR="00675077" w:rsidRPr="00675077">
        <w:rPr>
          <w:rFonts w:ascii="Times New Roman" w:hAnsi="Times New Roman"/>
          <w:bCs/>
          <w:iCs/>
          <w:sz w:val="22"/>
          <w:szCs w:val="22"/>
          <w:lang w:val="cs-CZ"/>
        </w:rPr>
        <w:t>zavazuje dodat předmět plnění v co nejlepším provedení a jakosti odpovídající aktuálnímu stavu technologického vývoje a poznání v</w:t>
      </w:r>
      <w:r w:rsidR="00D03CD2">
        <w:rPr>
          <w:rFonts w:ascii="Times New Roman" w:hAnsi="Times New Roman"/>
          <w:bCs/>
          <w:iCs/>
          <w:sz w:val="22"/>
          <w:szCs w:val="22"/>
          <w:lang w:val="cs-CZ"/>
        </w:rPr>
        <w:t> </w:t>
      </w:r>
      <w:r w:rsidR="00675077" w:rsidRPr="00675077">
        <w:rPr>
          <w:rFonts w:ascii="Times New Roman" w:hAnsi="Times New Roman"/>
          <w:bCs/>
          <w:iCs/>
          <w:sz w:val="22"/>
          <w:szCs w:val="22"/>
          <w:lang w:val="cs-CZ"/>
        </w:rPr>
        <w:t xml:space="preserve">dané kategorii produktů, jakož </w:t>
      </w:r>
      <w:r w:rsidR="00675077" w:rsidRPr="00CA3BFE">
        <w:rPr>
          <w:rFonts w:ascii="Times New Roman" w:hAnsi="Times New Roman"/>
          <w:bCs/>
          <w:iCs/>
          <w:sz w:val="22"/>
          <w:szCs w:val="22"/>
          <w:lang w:val="cs-CZ"/>
        </w:rPr>
        <w:t xml:space="preserve">i požadavkům </w:t>
      </w:r>
      <w:r w:rsidR="0099699B" w:rsidRPr="00CA3BFE">
        <w:rPr>
          <w:rFonts w:ascii="Times New Roman" w:hAnsi="Times New Roman"/>
          <w:bCs/>
          <w:iCs/>
          <w:sz w:val="22"/>
          <w:szCs w:val="22"/>
          <w:lang w:val="cs-CZ"/>
        </w:rPr>
        <w:t>Objednatele</w:t>
      </w:r>
      <w:r w:rsidR="00675077" w:rsidRPr="00CA3BFE">
        <w:rPr>
          <w:rFonts w:ascii="Times New Roman" w:hAnsi="Times New Roman"/>
          <w:bCs/>
          <w:iCs/>
          <w:sz w:val="22"/>
          <w:szCs w:val="22"/>
          <w:lang w:val="cs-CZ"/>
        </w:rPr>
        <w:t xml:space="preserve"> vymezeným v</w:t>
      </w:r>
      <w:r w:rsidR="00E3534D">
        <w:rPr>
          <w:rFonts w:ascii="Times New Roman" w:hAnsi="Times New Roman"/>
          <w:bCs/>
          <w:iCs/>
          <w:sz w:val="22"/>
          <w:szCs w:val="22"/>
          <w:lang w:val="cs-CZ"/>
        </w:rPr>
        <w:t> Příloze č.1 této smlouvy.</w:t>
      </w:r>
      <w:r w:rsidR="00675077" w:rsidRPr="00675077">
        <w:rPr>
          <w:rFonts w:ascii="Times New Roman" w:hAnsi="Times New Roman"/>
          <w:bCs/>
          <w:iCs/>
          <w:sz w:val="22"/>
          <w:szCs w:val="22"/>
          <w:lang w:val="cs-CZ"/>
        </w:rPr>
        <w:t xml:space="preserve">     </w:t>
      </w:r>
    </w:p>
    <w:p w:rsidR="00232EBC" w:rsidRPr="00F41B5A" w:rsidRDefault="00F71CA6" w:rsidP="00E534DE">
      <w:pPr>
        <w:pStyle w:val="Nadpis5"/>
        <w:numPr>
          <w:ilvl w:val="1"/>
          <w:numId w:val="76"/>
        </w:numPr>
        <w:overflowPunct/>
        <w:autoSpaceDE/>
        <w:spacing w:before="0" w:after="120"/>
        <w:ind w:left="567" w:hanging="567"/>
        <w:jc w:val="both"/>
        <w:textAlignment w:val="auto"/>
        <w:rPr>
          <w:rFonts w:ascii="Times New Roman" w:hAnsi="Times New Roman"/>
          <w:bCs/>
          <w:iCs/>
          <w:sz w:val="22"/>
          <w:szCs w:val="22"/>
          <w:lang w:val="cs-CZ"/>
        </w:rPr>
      </w:pPr>
      <w:r>
        <w:rPr>
          <w:rFonts w:ascii="Times New Roman" w:hAnsi="Times New Roman"/>
          <w:bCs/>
          <w:iCs/>
          <w:sz w:val="22"/>
          <w:szCs w:val="22"/>
          <w:lang w:val="cs-CZ"/>
        </w:rPr>
        <w:t>Dodavatel</w:t>
      </w:r>
      <w:r w:rsidR="00F7718A" w:rsidRPr="00F41B5A">
        <w:rPr>
          <w:rFonts w:ascii="Times New Roman" w:hAnsi="Times New Roman"/>
          <w:bCs/>
          <w:iCs/>
          <w:sz w:val="22"/>
          <w:szCs w:val="22"/>
          <w:lang w:val="cs-CZ"/>
        </w:rPr>
        <w:t xml:space="preserve"> </w:t>
      </w:r>
      <w:r w:rsidR="00232EBC" w:rsidRPr="00F41B5A">
        <w:rPr>
          <w:rFonts w:ascii="Times New Roman" w:hAnsi="Times New Roman"/>
          <w:bCs/>
          <w:iCs/>
          <w:sz w:val="22"/>
          <w:szCs w:val="22"/>
          <w:lang w:val="cs-CZ"/>
        </w:rPr>
        <w:t xml:space="preserve">se zavazuje dodat </w:t>
      </w:r>
      <w:r w:rsidR="00F7718A" w:rsidRPr="00F41B5A">
        <w:rPr>
          <w:rFonts w:ascii="Times New Roman" w:hAnsi="Times New Roman"/>
          <w:bCs/>
          <w:iCs/>
          <w:sz w:val="22"/>
          <w:szCs w:val="22"/>
          <w:lang w:val="cs-CZ"/>
        </w:rPr>
        <w:t xml:space="preserve">Produkt </w:t>
      </w:r>
      <w:r w:rsidR="00232EBC" w:rsidRPr="00F41B5A">
        <w:rPr>
          <w:rFonts w:ascii="Times New Roman" w:hAnsi="Times New Roman"/>
          <w:bCs/>
          <w:iCs/>
          <w:sz w:val="22"/>
          <w:szCs w:val="22"/>
          <w:lang w:val="cs-CZ"/>
        </w:rPr>
        <w:t xml:space="preserve">a provést pro </w:t>
      </w:r>
      <w:r>
        <w:rPr>
          <w:rFonts w:ascii="Times New Roman" w:hAnsi="Times New Roman"/>
          <w:bCs/>
          <w:iCs/>
          <w:sz w:val="22"/>
          <w:szCs w:val="22"/>
          <w:lang w:val="cs-CZ"/>
        </w:rPr>
        <w:t>Objednatel</w:t>
      </w:r>
      <w:r w:rsidR="00DB5F4D">
        <w:rPr>
          <w:rFonts w:ascii="Times New Roman" w:hAnsi="Times New Roman"/>
          <w:bCs/>
          <w:iCs/>
          <w:sz w:val="22"/>
          <w:szCs w:val="22"/>
          <w:lang w:val="cs-CZ"/>
        </w:rPr>
        <w:t>e</w:t>
      </w:r>
      <w:r w:rsidR="00F7718A" w:rsidRPr="00F41B5A">
        <w:rPr>
          <w:rFonts w:ascii="Times New Roman" w:hAnsi="Times New Roman"/>
          <w:bCs/>
          <w:iCs/>
          <w:sz w:val="22"/>
          <w:szCs w:val="22"/>
          <w:lang w:val="cs-CZ"/>
        </w:rPr>
        <w:t xml:space="preserve"> </w:t>
      </w:r>
      <w:r w:rsidR="00232EBC" w:rsidRPr="00F41B5A">
        <w:rPr>
          <w:rFonts w:ascii="Times New Roman" w:hAnsi="Times New Roman"/>
          <w:bCs/>
          <w:iCs/>
          <w:sz w:val="22"/>
          <w:szCs w:val="22"/>
          <w:lang w:val="cs-CZ"/>
        </w:rPr>
        <w:t>služby za podmínek uvedených v této Smlouvě.</w:t>
      </w:r>
    </w:p>
    <w:p w:rsidR="00232EBC" w:rsidRPr="00F41B5A" w:rsidRDefault="00F71CA6" w:rsidP="00E534DE">
      <w:pPr>
        <w:pStyle w:val="Nadpis5"/>
        <w:numPr>
          <w:ilvl w:val="1"/>
          <w:numId w:val="76"/>
        </w:numPr>
        <w:overflowPunct/>
        <w:autoSpaceDE/>
        <w:spacing w:before="0" w:after="120"/>
        <w:ind w:left="567" w:hanging="567"/>
        <w:jc w:val="both"/>
        <w:textAlignment w:val="auto"/>
        <w:rPr>
          <w:rFonts w:ascii="Times New Roman" w:hAnsi="Times New Roman"/>
          <w:bCs/>
          <w:iCs/>
          <w:sz w:val="22"/>
          <w:szCs w:val="22"/>
          <w:lang w:val="cs-CZ"/>
        </w:rPr>
      </w:pPr>
      <w:r>
        <w:rPr>
          <w:rFonts w:ascii="Times New Roman" w:hAnsi="Times New Roman"/>
          <w:bCs/>
          <w:iCs/>
          <w:sz w:val="22"/>
          <w:szCs w:val="22"/>
          <w:lang w:val="cs-CZ"/>
        </w:rPr>
        <w:t>Objednatel</w:t>
      </w:r>
      <w:r w:rsidR="00F7718A" w:rsidRPr="00F41B5A">
        <w:rPr>
          <w:rFonts w:ascii="Times New Roman" w:hAnsi="Times New Roman"/>
          <w:bCs/>
          <w:iCs/>
          <w:sz w:val="22"/>
          <w:szCs w:val="22"/>
          <w:lang w:val="cs-CZ"/>
        </w:rPr>
        <w:t xml:space="preserve"> </w:t>
      </w:r>
      <w:r w:rsidR="00232EBC" w:rsidRPr="00F41B5A">
        <w:rPr>
          <w:rFonts w:ascii="Times New Roman" w:hAnsi="Times New Roman"/>
          <w:bCs/>
          <w:iCs/>
          <w:sz w:val="22"/>
          <w:szCs w:val="22"/>
          <w:lang w:val="cs-CZ"/>
        </w:rPr>
        <w:t xml:space="preserve">se zavazuje zaplatit za dodávku </w:t>
      </w:r>
      <w:r w:rsidR="00F7718A" w:rsidRPr="00F41B5A">
        <w:rPr>
          <w:rFonts w:ascii="Times New Roman" w:hAnsi="Times New Roman"/>
          <w:bCs/>
          <w:iCs/>
          <w:sz w:val="22"/>
          <w:szCs w:val="22"/>
          <w:lang w:val="cs-CZ"/>
        </w:rPr>
        <w:t xml:space="preserve">Produktu </w:t>
      </w:r>
      <w:r w:rsidR="00232EBC" w:rsidRPr="00F41B5A">
        <w:rPr>
          <w:rFonts w:ascii="Times New Roman" w:hAnsi="Times New Roman"/>
          <w:bCs/>
          <w:iCs/>
          <w:sz w:val="22"/>
          <w:szCs w:val="22"/>
          <w:lang w:val="cs-CZ"/>
        </w:rPr>
        <w:t>a za služby provedené v souladu s touto Smlouvou sjednanou cenu.</w:t>
      </w:r>
    </w:p>
    <w:p w:rsidR="00E36086" w:rsidRPr="00FD401F" w:rsidRDefault="00232EBC" w:rsidP="00E534DE">
      <w:pPr>
        <w:pStyle w:val="Nadpis5"/>
        <w:numPr>
          <w:ilvl w:val="1"/>
          <w:numId w:val="76"/>
        </w:numPr>
        <w:spacing w:after="120"/>
        <w:ind w:left="567" w:hanging="567"/>
        <w:jc w:val="both"/>
        <w:rPr>
          <w:rFonts w:ascii="Times New Roman" w:hAnsi="Times New Roman"/>
          <w:sz w:val="22"/>
          <w:szCs w:val="22"/>
          <w:lang w:val="cs-CZ"/>
        </w:rPr>
      </w:pPr>
      <w:r w:rsidRPr="00F41B5A">
        <w:rPr>
          <w:rFonts w:ascii="Times New Roman" w:hAnsi="Times New Roman"/>
          <w:sz w:val="22"/>
          <w:szCs w:val="22"/>
          <w:lang w:val="cs-CZ"/>
        </w:rPr>
        <w:t>Účelem této Smlo</w:t>
      </w:r>
      <w:r w:rsidR="00204449" w:rsidRPr="00F41B5A">
        <w:rPr>
          <w:rFonts w:ascii="Times New Roman" w:hAnsi="Times New Roman"/>
          <w:sz w:val="22"/>
          <w:szCs w:val="22"/>
          <w:lang w:val="cs-CZ"/>
        </w:rPr>
        <w:t>uvy je</w:t>
      </w:r>
      <w:r w:rsidR="008D2F5E" w:rsidRPr="00F7718A">
        <w:rPr>
          <w:rFonts w:ascii="Times New Roman" w:hAnsi="Times New Roman"/>
          <w:sz w:val="22"/>
          <w:szCs w:val="22"/>
          <w:lang w:val="cs-CZ"/>
        </w:rPr>
        <w:t xml:space="preserve"> </w:t>
      </w:r>
      <w:r w:rsidR="008D2F5E" w:rsidRPr="00FD401F">
        <w:rPr>
          <w:rFonts w:ascii="Times New Roman" w:hAnsi="Times New Roman"/>
          <w:sz w:val="22"/>
          <w:szCs w:val="22"/>
          <w:lang w:val="cs-CZ"/>
        </w:rPr>
        <w:t xml:space="preserve">zajistit </w:t>
      </w:r>
      <w:r w:rsidR="0099699B">
        <w:rPr>
          <w:rFonts w:ascii="Times New Roman" w:hAnsi="Times New Roman"/>
          <w:sz w:val="22"/>
          <w:szCs w:val="22"/>
          <w:lang w:val="cs-CZ"/>
        </w:rPr>
        <w:t>podporu provozu a rozvoje Ekonomického informačního systému  (dále jen</w:t>
      </w:r>
      <w:r w:rsidR="009A3A97">
        <w:rPr>
          <w:rFonts w:ascii="Times New Roman" w:hAnsi="Times New Roman"/>
          <w:sz w:val="22"/>
          <w:szCs w:val="22"/>
          <w:lang w:val="cs-CZ"/>
        </w:rPr>
        <w:t xml:space="preserve"> </w:t>
      </w:r>
      <w:r w:rsidR="0099699B">
        <w:rPr>
          <w:rFonts w:ascii="Times New Roman" w:hAnsi="Times New Roman"/>
          <w:sz w:val="22"/>
          <w:szCs w:val="22"/>
          <w:lang w:val="cs-CZ"/>
        </w:rPr>
        <w:t>„</w:t>
      </w:r>
      <w:r w:rsidR="009A3A97" w:rsidRPr="00C53FBB">
        <w:rPr>
          <w:rFonts w:ascii="Times New Roman" w:hAnsi="Times New Roman"/>
          <w:b/>
          <w:sz w:val="22"/>
          <w:szCs w:val="22"/>
          <w:lang w:val="cs-CZ"/>
        </w:rPr>
        <w:t>EKIS</w:t>
      </w:r>
      <w:r w:rsidR="0099699B">
        <w:rPr>
          <w:rFonts w:ascii="Times New Roman" w:hAnsi="Times New Roman"/>
          <w:sz w:val="22"/>
          <w:szCs w:val="22"/>
          <w:lang w:val="cs-CZ"/>
        </w:rPr>
        <w:t>“).</w:t>
      </w:r>
    </w:p>
    <w:p w:rsidR="00232EBC" w:rsidRPr="00D36A44" w:rsidRDefault="00232EBC" w:rsidP="00040037">
      <w:pPr>
        <w:pStyle w:val="lnek"/>
        <w:numPr>
          <w:ilvl w:val="0"/>
          <w:numId w:val="7"/>
        </w:numPr>
        <w:rPr>
          <w:rFonts w:cs="Times New Roman"/>
          <w:sz w:val="22"/>
          <w:szCs w:val="22"/>
        </w:rPr>
      </w:pPr>
      <w:bookmarkStart w:id="4" w:name="_Ref40841018"/>
      <w:bookmarkEnd w:id="2"/>
      <w:bookmarkEnd w:id="3"/>
      <w:r w:rsidRPr="00F7718A">
        <w:rPr>
          <w:rFonts w:cs="Times New Roman"/>
          <w:sz w:val="22"/>
          <w:szCs w:val="22"/>
        </w:rPr>
        <w:t xml:space="preserve">Místo, </w:t>
      </w:r>
      <w:r w:rsidRPr="00D36A44">
        <w:rPr>
          <w:rFonts w:cs="Times New Roman"/>
          <w:sz w:val="22"/>
          <w:szCs w:val="22"/>
        </w:rPr>
        <w:t>termíny a způsob plnění</w:t>
      </w:r>
      <w:bookmarkStart w:id="5" w:name="_Ref385957194"/>
      <w:bookmarkStart w:id="6" w:name="_Ref483015525"/>
      <w:bookmarkStart w:id="7" w:name="_Ref507288005"/>
      <w:bookmarkEnd w:id="1"/>
      <w:bookmarkEnd w:id="4"/>
      <w:r w:rsidR="00DB35C1">
        <w:rPr>
          <w:rFonts w:cs="Times New Roman"/>
          <w:sz w:val="22"/>
          <w:szCs w:val="22"/>
        </w:rPr>
        <w:t xml:space="preserve"> </w:t>
      </w:r>
    </w:p>
    <w:p w:rsidR="009A3A97" w:rsidRDefault="00232EBC" w:rsidP="00040037">
      <w:pPr>
        <w:pStyle w:val="Nadpis5"/>
        <w:numPr>
          <w:ilvl w:val="1"/>
          <w:numId w:val="7"/>
        </w:numPr>
        <w:tabs>
          <w:tab w:val="clear" w:pos="360"/>
          <w:tab w:val="num" w:pos="567"/>
        </w:tabs>
        <w:overflowPunct/>
        <w:autoSpaceDE/>
        <w:spacing w:before="0" w:after="120"/>
        <w:ind w:left="567" w:hanging="567"/>
        <w:jc w:val="both"/>
        <w:textAlignment w:val="auto"/>
        <w:rPr>
          <w:rFonts w:ascii="Times New Roman" w:hAnsi="Times New Roman"/>
          <w:sz w:val="22"/>
          <w:szCs w:val="22"/>
          <w:lang w:val="cs-CZ"/>
        </w:rPr>
      </w:pPr>
      <w:r w:rsidRPr="00D36A44">
        <w:rPr>
          <w:rFonts w:ascii="Times New Roman" w:hAnsi="Times New Roman"/>
          <w:sz w:val="22"/>
          <w:szCs w:val="22"/>
          <w:lang w:val="cs-CZ"/>
        </w:rPr>
        <w:t xml:space="preserve">Předmět plnění dle čl. </w:t>
      </w:r>
      <w:r w:rsidR="00540334">
        <w:rPr>
          <w:rFonts w:ascii="Times New Roman" w:hAnsi="Times New Roman"/>
          <w:sz w:val="22"/>
          <w:szCs w:val="22"/>
          <w:lang w:val="cs-CZ"/>
        </w:rPr>
        <w:t xml:space="preserve">1 odst. </w:t>
      </w:r>
      <w:r w:rsidR="001D25BC" w:rsidRPr="00D36A44">
        <w:rPr>
          <w:rFonts w:ascii="Times New Roman" w:hAnsi="Times New Roman"/>
          <w:sz w:val="22"/>
          <w:szCs w:val="22"/>
          <w:lang w:val="cs-CZ"/>
        </w:rPr>
        <w:t>1</w:t>
      </w:r>
      <w:r w:rsidRPr="00D36A44">
        <w:rPr>
          <w:rFonts w:ascii="Times New Roman" w:hAnsi="Times New Roman"/>
          <w:sz w:val="22"/>
          <w:szCs w:val="22"/>
          <w:lang w:val="cs-CZ"/>
        </w:rPr>
        <w:t>.1</w:t>
      </w:r>
      <w:r w:rsidR="00540334">
        <w:rPr>
          <w:rFonts w:ascii="Times New Roman" w:hAnsi="Times New Roman"/>
          <w:sz w:val="22"/>
          <w:szCs w:val="22"/>
          <w:lang w:val="cs-CZ"/>
        </w:rPr>
        <w:t xml:space="preserve"> písm</w:t>
      </w:r>
      <w:r w:rsidRPr="00D36A44">
        <w:rPr>
          <w:rFonts w:ascii="Times New Roman" w:hAnsi="Times New Roman"/>
          <w:sz w:val="22"/>
          <w:szCs w:val="22"/>
          <w:lang w:val="cs-CZ"/>
        </w:rPr>
        <w:t xml:space="preserve">. </w:t>
      </w:r>
      <w:r w:rsidR="0004352E">
        <w:rPr>
          <w:rFonts w:ascii="Times New Roman" w:hAnsi="Times New Roman"/>
          <w:sz w:val="22"/>
          <w:szCs w:val="22"/>
          <w:lang w:val="cs-CZ"/>
        </w:rPr>
        <w:t>A</w:t>
      </w:r>
      <w:r w:rsidRPr="00D36A44">
        <w:rPr>
          <w:rFonts w:ascii="Times New Roman" w:hAnsi="Times New Roman"/>
          <w:sz w:val="22"/>
          <w:szCs w:val="22"/>
          <w:lang w:val="cs-CZ"/>
        </w:rPr>
        <w:t>)</w:t>
      </w:r>
      <w:r w:rsidR="00686C8B" w:rsidRPr="00D36A44">
        <w:rPr>
          <w:rFonts w:ascii="Times New Roman" w:hAnsi="Times New Roman"/>
          <w:sz w:val="22"/>
          <w:szCs w:val="22"/>
          <w:lang w:val="cs-CZ"/>
        </w:rPr>
        <w:t>, tj. Produkt,</w:t>
      </w:r>
      <w:r w:rsidRPr="00D36A44">
        <w:rPr>
          <w:rFonts w:ascii="Times New Roman" w:hAnsi="Times New Roman"/>
          <w:sz w:val="22"/>
          <w:szCs w:val="22"/>
          <w:lang w:val="cs-CZ"/>
        </w:rPr>
        <w:t xml:space="preserve"> bude </w:t>
      </w:r>
      <w:r w:rsidR="00F71CA6">
        <w:rPr>
          <w:rFonts w:ascii="Times New Roman" w:hAnsi="Times New Roman"/>
          <w:sz w:val="22"/>
          <w:szCs w:val="22"/>
          <w:lang w:val="cs-CZ"/>
        </w:rPr>
        <w:t>Dodavatel</w:t>
      </w:r>
      <w:r w:rsidR="005E74CB">
        <w:rPr>
          <w:rFonts w:ascii="Times New Roman" w:hAnsi="Times New Roman"/>
          <w:sz w:val="22"/>
          <w:szCs w:val="22"/>
          <w:lang w:val="cs-CZ"/>
        </w:rPr>
        <w:t>e</w:t>
      </w:r>
      <w:r w:rsidR="00F7718A" w:rsidRPr="00D36A44">
        <w:rPr>
          <w:rFonts w:ascii="Times New Roman" w:hAnsi="Times New Roman"/>
          <w:sz w:val="22"/>
          <w:szCs w:val="22"/>
          <w:lang w:val="cs-CZ"/>
        </w:rPr>
        <w:t xml:space="preserve">m </w:t>
      </w:r>
      <w:r w:rsidR="00204449" w:rsidRPr="00D36A44">
        <w:rPr>
          <w:rFonts w:ascii="Times New Roman" w:hAnsi="Times New Roman"/>
          <w:sz w:val="22"/>
          <w:szCs w:val="22"/>
          <w:lang w:val="cs-CZ"/>
        </w:rPr>
        <w:t xml:space="preserve">poskytnut </w:t>
      </w:r>
      <w:r w:rsidR="00576994">
        <w:rPr>
          <w:rFonts w:ascii="Times New Roman" w:hAnsi="Times New Roman"/>
          <w:sz w:val="22"/>
          <w:szCs w:val="22"/>
          <w:lang w:val="cs-CZ"/>
        </w:rPr>
        <w:t>do 3 </w:t>
      </w:r>
      <w:r w:rsidR="009A3A97">
        <w:rPr>
          <w:rFonts w:ascii="Times New Roman" w:hAnsi="Times New Roman"/>
          <w:sz w:val="22"/>
          <w:szCs w:val="22"/>
          <w:lang w:val="cs-CZ"/>
        </w:rPr>
        <w:t>měsíců od</w:t>
      </w:r>
      <w:r w:rsidR="002C13E3">
        <w:rPr>
          <w:rFonts w:ascii="Times New Roman" w:hAnsi="Times New Roman"/>
          <w:sz w:val="22"/>
          <w:szCs w:val="22"/>
          <w:lang w:val="cs-CZ"/>
        </w:rPr>
        <w:t>e dne</w:t>
      </w:r>
      <w:r w:rsidR="009A3A97">
        <w:rPr>
          <w:rFonts w:ascii="Times New Roman" w:hAnsi="Times New Roman"/>
          <w:sz w:val="22"/>
          <w:szCs w:val="22"/>
          <w:lang w:val="cs-CZ"/>
        </w:rPr>
        <w:t xml:space="preserve"> podpisu </w:t>
      </w:r>
      <w:r w:rsidR="0099699B">
        <w:rPr>
          <w:rFonts w:ascii="Times New Roman" w:hAnsi="Times New Roman"/>
          <w:sz w:val="22"/>
          <w:szCs w:val="22"/>
          <w:lang w:val="cs-CZ"/>
        </w:rPr>
        <w:t>této S</w:t>
      </w:r>
      <w:r w:rsidR="009A3A97">
        <w:rPr>
          <w:rFonts w:ascii="Times New Roman" w:hAnsi="Times New Roman"/>
          <w:sz w:val="22"/>
          <w:szCs w:val="22"/>
          <w:lang w:val="cs-CZ"/>
        </w:rPr>
        <w:t>mlouvy</w:t>
      </w:r>
      <w:r w:rsidR="002C13E3">
        <w:rPr>
          <w:rFonts w:ascii="Times New Roman" w:hAnsi="Times New Roman"/>
          <w:sz w:val="22"/>
          <w:szCs w:val="22"/>
          <w:lang w:val="cs-CZ"/>
        </w:rPr>
        <w:t xml:space="preserve">, a to v těchto </w:t>
      </w:r>
      <w:r w:rsidR="009A3A97">
        <w:rPr>
          <w:rFonts w:ascii="Times New Roman" w:hAnsi="Times New Roman"/>
          <w:sz w:val="22"/>
          <w:szCs w:val="22"/>
          <w:lang w:val="cs-CZ"/>
        </w:rPr>
        <w:t>základní</w:t>
      </w:r>
      <w:r w:rsidR="002C13E3">
        <w:rPr>
          <w:rFonts w:ascii="Times New Roman" w:hAnsi="Times New Roman"/>
          <w:sz w:val="22"/>
          <w:szCs w:val="22"/>
          <w:lang w:val="cs-CZ"/>
        </w:rPr>
        <w:t>ch</w:t>
      </w:r>
      <w:r w:rsidR="009A3A97">
        <w:rPr>
          <w:rFonts w:ascii="Times New Roman" w:hAnsi="Times New Roman"/>
          <w:sz w:val="22"/>
          <w:szCs w:val="22"/>
          <w:lang w:val="cs-CZ"/>
        </w:rPr>
        <w:t xml:space="preserve"> etap</w:t>
      </w:r>
      <w:r w:rsidR="002C13E3">
        <w:rPr>
          <w:rFonts w:ascii="Times New Roman" w:hAnsi="Times New Roman"/>
          <w:sz w:val="22"/>
          <w:szCs w:val="22"/>
          <w:lang w:val="cs-CZ"/>
        </w:rPr>
        <w:t>ách</w:t>
      </w:r>
      <w:r w:rsidR="009A3A97">
        <w:rPr>
          <w:rFonts w:ascii="Times New Roman" w:hAnsi="Times New Roman"/>
          <w:sz w:val="22"/>
          <w:szCs w:val="22"/>
          <w:lang w:val="cs-CZ"/>
        </w:rPr>
        <w:t>:</w:t>
      </w:r>
    </w:p>
    <w:p w:rsidR="00692CDE" w:rsidRDefault="00692CDE" w:rsidP="00040037">
      <w:pPr>
        <w:pStyle w:val="Nadpis5"/>
        <w:numPr>
          <w:ilvl w:val="2"/>
          <w:numId w:val="7"/>
        </w:numPr>
        <w:tabs>
          <w:tab w:val="clear" w:pos="720"/>
          <w:tab w:val="num" w:pos="1418"/>
        </w:tabs>
        <w:overflowPunct/>
        <w:autoSpaceDE/>
        <w:spacing w:before="0" w:after="120"/>
        <w:ind w:left="1418" w:hanging="709"/>
        <w:jc w:val="both"/>
        <w:textAlignment w:val="auto"/>
        <w:rPr>
          <w:rFonts w:ascii="Times New Roman" w:hAnsi="Times New Roman"/>
          <w:sz w:val="22"/>
          <w:szCs w:val="22"/>
          <w:lang w:val="cs-CZ"/>
        </w:rPr>
      </w:pPr>
      <w:r>
        <w:rPr>
          <w:rFonts w:ascii="Times New Roman" w:hAnsi="Times New Roman"/>
          <w:sz w:val="22"/>
          <w:szCs w:val="22"/>
          <w:lang w:val="cs-CZ"/>
        </w:rPr>
        <w:t>t</w:t>
      </w:r>
      <w:r w:rsidR="009A3A97">
        <w:rPr>
          <w:rFonts w:ascii="Times New Roman" w:hAnsi="Times New Roman"/>
          <w:sz w:val="22"/>
          <w:szCs w:val="22"/>
          <w:lang w:val="cs-CZ"/>
        </w:rPr>
        <w:t xml:space="preserve">echnický a prováděcí </w:t>
      </w:r>
      <w:r w:rsidR="006064B2">
        <w:rPr>
          <w:rFonts w:ascii="Times New Roman" w:hAnsi="Times New Roman"/>
          <w:sz w:val="22"/>
          <w:szCs w:val="22"/>
          <w:lang w:val="cs-CZ"/>
        </w:rPr>
        <w:t>P</w:t>
      </w:r>
      <w:r w:rsidR="009A3A97">
        <w:rPr>
          <w:rFonts w:ascii="Times New Roman" w:hAnsi="Times New Roman"/>
          <w:sz w:val="22"/>
          <w:szCs w:val="22"/>
          <w:lang w:val="cs-CZ"/>
        </w:rPr>
        <w:t>rojekt realizace dodávky (</w:t>
      </w:r>
      <w:r>
        <w:rPr>
          <w:rFonts w:ascii="Times New Roman" w:hAnsi="Times New Roman"/>
          <w:sz w:val="22"/>
          <w:szCs w:val="22"/>
          <w:lang w:val="cs-CZ"/>
        </w:rPr>
        <w:t xml:space="preserve">včetně podrobného postupu implementace) </w:t>
      </w:r>
      <w:r w:rsidR="002C13E3">
        <w:rPr>
          <w:rFonts w:ascii="Times New Roman" w:hAnsi="Times New Roman"/>
          <w:sz w:val="22"/>
          <w:szCs w:val="22"/>
          <w:lang w:val="cs-CZ"/>
        </w:rPr>
        <w:t>-</w:t>
      </w:r>
      <w:r w:rsidR="00CC5D75">
        <w:rPr>
          <w:rFonts w:ascii="Times New Roman" w:hAnsi="Times New Roman"/>
          <w:sz w:val="22"/>
          <w:szCs w:val="22"/>
          <w:lang w:val="cs-CZ"/>
        </w:rPr>
        <w:t xml:space="preserve"> do </w:t>
      </w:r>
      <w:r w:rsidR="0004352E">
        <w:rPr>
          <w:rFonts w:ascii="Times New Roman" w:hAnsi="Times New Roman"/>
          <w:sz w:val="22"/>
          <w:szCs w:val="22"/>
          <w:lang w:val="cs-CZ"/>
        </w:rPr>
        <w:t>dvou</w:t>
      </w:r>
      <w:r w:rsidR="00CC5D75">
        <w:rPr>
          <w:rFonts w:ascii="Times New Roman" w:hAnsi="Times New Roman"/>
          <w:sz w:val="22"/>
          <w:szCs w:val="22"/>
          <w:lang w:val="cs-CZ"/>
        </w:rPr>
        <w:t xml:space="preserve"> </w:t>
      </w:r>
      <w:r w:rsidR="002C13E3">
        <w:rPr>
          <w:rFonts w:ascii="Times New Roman" w:hAnsi="Times New Roman"/>
          <w:sz w:val="22"/>
          <w:szCs w:val="22"/>
          <w:lang w:val="cs-CZ"/>
        </w:rPr>
        <w:t xml:space="preserve">kalendářních </w:t>
      </w:r>
      <w:r w:rsidR="00CC5D75">
        <w:rPr>
          <w:rFonts w:ascii="Times New Roman" w:hAnsi="Times New Roman"/>
          <w:sz w:val="22"/>
          <w:szCs w:val="22"/>
          <w:lang w:val="cs-CZ"/>
        </w:rPr>
        <w:t>týdnů od</w:t>
      </w:r>
      <w:r w:rsidR="002C13E3">
        <w:rPr>
          <w:rFonts w:ascii="Times New Roman" w:hAnsi="Times New Roman"/>
          <w:sz w:val="22"/>
          <w:szCs w:val="22"/>
          <w:lang w:val="cs-CZ"/>
        </w:rPr>
        <w:t>e</w:t>
      </w:r>
      <w:r w:rsidR="00CC5D75">
        <w:rPr>
          <w:rFonts w:ascii="Times New Roman" w:hAnsi="Times New Roman"/>
          <w:sz w:val="22"/>
          <w:szCs w:val="22"/>
          <w:lang w:val="cs-CZ"/>
        </w:rPr>
        <w:t xml:space="preserve"> </w:t>
      </w:r>
      <w:r w:rsidR="00641CF7">
        <w:rPr>
          <w:rFonts w:ascii="Times New Roman" w:hAnsi="Times New Roman"/>
          <w:sz w:val="22"/>
          <w:szCs w:val="22"/>
          <w:lang w:val="cs-CZ"/>
        </w:rPr>
        <w:t>dne podpisu této</w:t>
      </w:r>
      <w:r w:rsidR="002C13E3">
        <w:rPr>
          <w:rFonts w:ascii="Times New Roman" w:hAnsi="Times New Roman"/>
          <w:sz w:val="22"/>
          <w:szCs w:val="22"/>
          <w:lang w:val="cs-CZ"/>
        </w:rPr>
        <w:t xml:space="preserve"> S</w:t>
      </w:r>
      <w:r w:rsidR="00CC5D75">
        <w:rPr>
          <w:rFonts w:ascii="Times New Roman" w:hAnsi="Times New Roman"/>
          <w:sz w:val="22"/>
          <w:szCs w:val="22"/>
          <w:lang w:val="cs-CZ"/>
        </w:rPr>
        <w:t>mlouvy</w:t>
      </w:r>
      <w:r>
        <w:rPr>
          <w:rFonts w:ascii="Times New Roman" w:hAnsi="Times New Roman"/>
          <w:sz w:val="22"/>
          <w:szCs w:val="22"/>
          <w:lang w:val="cs-CZ"/>
        </w:rPr>
        <w:t>,</w:t>
      </w:r>
    </w:p>
    <w:p w:rsidR="00692CDE" w:rsidRDefault="002C13E3" w:rsidP="00040037">
      <w:pPr>
        <w:pStyle w:val="Nadpis5"/>
        <w:numPr>
          <w:ilvl w:val="2"/>
          <w:numId w:val="7"/>
        </w:numPr>
        <w:overflowPunct/>
        <w:autoSpaceDE/>
        <w:spacing w:before="0" w:after="120"/>
        <w:ind w:hanging="11"/>
        <w:jc w:val="both"/>
        <w:textAlignment w:val="auto"/>
        <w:rPr>
          <w:rFonts w:ascii="Times New Roman" w:hAnsi="Times New Roman"/>
          <w:sz w:val="22"/>
          <w:szCs w:val="22"/>
          <w:lang w:val="cs-CZ"/>
        </w:rPr>
      </w:pPr>
      <w:r>
        <w:rPr>
          <w:rFonts w:ascii="Times New Roman" w:hAnsi="Times New Roman"/>
          <w:sz w:val="22"/>
          <w:szCs w:val="22"/>
          <w:lang w:val="cs-CZ"/>
        </w:rPr>
        <w:t xml:space="preserve">dodávka a </w:t>
      </w:r>
      <w:r w:rsidR="00692CDE">
        <w:rPr>
          <w:rFonts w:ascii="Times New Roman" w:hAnsi="Times New Roman"/>
          <w:sz w:val="22"/>
          <w:szCs w:val="22"/>
          <w:lang w:val="cs-CZ"/>
        </w:rPr>
        <w:t xml:space="preserve">instalace HW </w:t>
      </w:r>
      <w:r>
        <w:rPr>
          <w:rFonts w:ascii="Times New Roman" w:hAnsi="Times New Roman"/>
          <w:sz w:val="22"/>
          <w:szCs w:val="22"/>
          <w:lang w:val="cs-CZ"/>
        </w:rPr>
        <w:t>i</w:t>
      </w:r>
      <w:r w:rsidR="00692CDE">
        <w:rPr>
          <w:rFonts w:ascii="Times New Roman" w:hAnsi="Times New Roman"/>
          <w:sz w:val="22"/>
          <w:szCs w:val="22"/>
          <w:lang w:val="cs-CZ"/>
        </w:rPr>
        <w:t xml:space="preserve"> SW vybavení</w:t>
      </w:r>
      <w:r>
        <w:rPr>
          <w:rFonts w:ascii="Times New Roman" w:hAnsi="Times New Roman"/>
          <w:sz w:val="22"/>
          <w:szCs w:val="22"/>
          <w:lang w:val="cs-CZ"/>
        </w:rPr>
        <w:t xml:space="preserve"> včetně </w:t>
      </w:r>
      <w:r w:rsidR="00CB56D8">
        <w:rPr>
          <w:rFonts w:ascii="Times New Roman" w:hAnsi="Times New Roman"/>
          <w:sz w:val="22"/>
          <w:szCs w:val="22"/>
          <w:lang w:val="cs-CZ"/>
        </w:rPr>
        <w:t xml:space="preserve">potřebných </w:t>
      </w:r>
      <w:r>
        <w:rPr>
          <w:rFonts w:ascii="Times New Roman" w:hAnsi="Times New Roman"/>
          <w:sz w:val="22"/>
          <w:szCs w:val="22"/>
          <w:lang w:val="cs-CZ"/>
        </w:rPr>
        <w:t>licencí</w:t>
      </w:r>
      <w:r w:rsidR="00C3790D">
        <w:rPr>
          <w:rFonts w:ascii="Times New Roman" w:hAnsi="Times New Roman"/>
          <w:sz w:val="22"/>
          <w:szCs w:val="22"/>
          <w:lang w:val="cs-CZ"/>
        </w:rPr>
        <w:t>.</w:t>
      </w:r>
      <w:r>
        <w:rPr>
          <w:rFonts w:ascii="Times New Roman" w:hAnsi="Times New Roman"/>
          <w:sz w:val="22"/>
          <w:szCs w:val="22"/>
          <w:lang w:val="cs-CZ"/>
        </w:rPr>
        <w:t xml:space="preserve"> </w:t>
      </w:r>
    </w:p>
    <w:p w:rsidR="00232EBC" w:rsidRPr="00956162" w:rsidRDefault="00EE28A4" w:rsidP="00BD03D5">
      <w:pPr>
        <w:pStyle w:val="Nadpis5"/>
        <w:overflowPunct/>
        <w:autoSpaceDE/>
        <w:spacing w:before="0" w:after="120"/>
        <w:ind w:left="567" w:hanging="567"/>
        <w:jc w:val="both"/>
        <w:textAlignment w:val="auto"/>
        <w:rPr>
          <w:rFonts w:ascii="Times New Roman" w:hAnsi="Times New Roman"/>
          <w:sz w:val="22"/>
          <w:szCs w:val="22"/>
          <w:lang w:val="cs-CZ"/>
        </w:rPr>
      </w:pPr>
      <w:r w:rsidRPr="00956162">
        <w:rPr>
          <w:rFonts w:ascii="Times New Roman" w:hAnsi="Times New Roman"/>
          <w:sz w:val="22"/>
          <w:szCs w:val="22"/>
          <w:lang w:val="cs-CZ"/>
        </w:rPr>
        <w:t>2.</w:t>
      </w:r>
      <w:r w:rsidR="00BD03D5">
        <w:rPr>
          <w:rFonts w:ascii="Times New Roman" w:hAnsi="Times New Roman"/>
          <w:sz w:val="22"/>
          <w:szCs w:val="22"/>
          <w:lang w:val="cs-CZ"/>
        </w:rPr>
        <w:t>2</w:t>
      </w:r>
      <w:r w:rsidR="009C0053">
        <w:rPr>
          <w:rFonts w:ascii="Times New Roman" w:hAnsi="Times New Roman"/>
          <w:sz w:val="22"/>
          <w:szCs w:val="22"/>
          <w:lang w:val="cs-CZ"/>
        </w:rPr>
        <w:tab/>
      </w:r>
      <w:r w:rsidRPr="00956162">
        <w:rPr>
          <w:rFonts w:ascii="Times New Roman" w:hAnsi="Times New Roman"/>
          <w:sz w:val="22"/>
          <w:szCs w:val="22"/>
          <w:lang w:val="cs-CZ"/>
        </w:rPr>
        <w:t xml:space="preserve">Předmět plnění dle čl. </w:t>
      </w:r>
      <w:r w:rsidR="00540334">
        <w:rPr>
          <w:rFonts w:ascii="Times New Roman" w:hAnsi="Times New Roman"/>
          <w:sz w:val="22"/>
          <w:szCs w:val="22"/>
          <w:lang w:val="cs-CZ"/>
        </w:rPr>
        <w:t xml:space="preserve">1 odst. </w:t>
      </w:r>
      <w:r w:rsidRPr="00956162">
        <w:rPr>
          <w:rFonts w:ascii="Times New Roman" w:hAnsi="Times New Roman"/>
          <w:sz w:val="22"/>
          <w:szCs w:val="22"/>
          <w:lang w:val="cs-CZ"/>
        </w:rPr>
        <w:t>1.1</w:t>
      </w:r>
      <w:r w:rsidR="00801314">
        <w:rPr>
          <w:rFonts w:ascii="Times New Roman" w:hAnsi="Times New Roman"/>
          <w:sz w:val="22"/>
          <w:szCs w:val="22"/>
          <w:lang w:val="cs-CZ"/>
        </w:rPr>
        <w:t xml:space="preserve"> </w:t>
      </w:r>
      <w:r w:rsidR="00540334">
        <w:rPr>
          <w:rFonts w:ascii="Times New Roman" w:hAnsi="Times New Roman"/>
          <w:sz w:val="22"/>
          <w:szCs w:val="22"/>
          <w:lang w:val="cs-CZ"/>
        </w:rPr>
        <w:t>písm</w:t>
      </w:r>
      <w:r w:rsidRPr="00956162">
        <w:rPr>
          <w:rFonts w:ascii="Times New Roman" w:hAnsi="Times New Roman"/>
          <w:sz w:val="22"/>
          <w:szCs w:val="22"/>
          <w:lang w:val="cs-CZ"/>
        </w:rPr>
        <w:t xml:space="preserve">. </w:t>
      </w:r>
      <w:r w:rsidR="0004352E">
        <w:rPr>
          <w:rFonts w:ascii="Times New Roman" w:hAnsi="Times New Roman"/>
          <w:sz w:val="22"/>
          <w:szCs w:val="22"/>
          <w:lang w:val="cs-CZ"/>
        </w:rPr>
        <w:t>B</w:t>
      </w:r>
      <w:r w:rsidRPr="00956162">
        <w:rPr>
          <w:rFonts w:ascii="Times New Roman" w:hAnsi="Times New Roman"/>
          <w:sz w:val="22"/>
          <w:szCs w:val="22"/>
          <w:lang w:val="cs-CZ"/>
        </w:rPr>
        <w:t>)</w:t>
      </w:r>
      <w:r w:rsidRPr="00B81B7B">
        <w:rPr>
          <w:rFonts w:ascii="Times New Roman" w:hAnsi="Times New Roman"/>
          <w:sz w:val="22"/>
          <w:szCs w:val="22"/>
        </w:rPr>
        <w:t xml:space="preserve"> bude Dodavatelem poskytnut</w:t>
      </w:r>
      <w:r w:rsidR="0004352E">
        <w:rPr>
          <w:rFonts w:ascii="Times New Roman" w:hAnsi="Times New Roman"/>
          <w:sz w:val="22"/>
          <w:szCs w:val="22"/>
        </w:rPr>
        <w:t xml:space="preserve"> od předání a převzetí Produktu</w:t>
      </w:r>
      <w:r w:rsidRPr="00B81B7B">
        <w:rPr>
          <w:rFonts w:ascii="Times New Roman" w:hAnsi="Times New Roman"/>
          <w:sz w:val="22"/>
          <w:szCs w:val="22"/>
        </w:rPr>
        <w:t xml:space="preserve"> do </w:t>
      </w:r>
      <w:r w:rsidR="00956162">
        <w:rPr>
          <w:rFonts w:ascii="Times New Roman" w:hAnsi="Times New Roman"/>
          <w:sz w:val="22"/>
          <w:szCs w:val="22"/>
        </w:rPr>
        <w:t>31. 3. 2017</w:t>
      </w:r>
      <w:r w:rsidR="007D7C2F">
        <w:rPr>
          <w:rFonts w:ascii="Times New Roman" w:hAnsi="Times New Roman"/>
          <w:sz w:val="22"/>
          <w:szCs w:val="22"/>
        </w:rPr>
        <w:t>.</w:t>
      </w:r>
    </w:p>
    <w:p w:rsidR="00DE757E" w:rsidRPr="00667E2D" w:rsidRDefault="00232EBC" w:rsidP="00E534DE">
      <w:pPr>
        <w:pStyle w:val="Nadpis5"/>
        <w:numPr>
          <w:ilvl w:val="1"/>
          <w:numId w:val="16"/>
        </w:numPr>
        <w:overflowPunct/>
        <w:autoSpaceDE/>
        <w:spacing w:before="0" w:after="120"/>
        <w:ind w:left="567" w:hanging="567"/>
        <w:jc w:val="both"/>
        <w:textAlignment w:val="auto"/>
        <w:rPr>
          <w:rFonts w:ascii="Times New Roman" w:hAnsi="Times New Roman"/>
          <w:sz w:val="22"/>
          <w:szCs w:val="22"/>
          <w:lang w:val="cs-CZ"/>
        </w:rPr>
      </w:pPr>
      <w:r w:rsidRPr="00667E2D">
        <w:rPr>
          <w:rFonts w:ascii="Times New Roman" w:hAnsi="Times New Roman"/>
          <w:sz w:val="22"/>
          <w:szCs w:val="22"/>
          <w:lang w:val="cs-CZ"/>
        </w:rPr>
        <w:t xml:space="preserve">Místem plnění dle čl. </w:t>
      </w:r>
      <w:r w:rsidR="00540334">
        <w:rPr>
          <w:rFonts w:ascii="Times New Roman" w:hAnsi="Times New Roman"/>
          <w:sz w:val="22"/>
          <w:szCs w:val="22"/>
          <w:lang w:val="cs-CZ"/>
        </w:rPr>
        <w:t xml:space="preserve">1 odst. </w:t>
      </w:r>
      <w:r w:rsidR="001D25BC" w:rsidRPr="00667E2D">
        <w:rPr>
          <w:rFonts w:ascii="Times New Roman" w:hAnsi="Times New Roman"/>
          <w:sz w:val="22"/>
          <w:szCs w:val="22"/>
          <w:lang w:val="cs-CZ"/>
        </w:rPr>
        <w:t>1</w:t>
      </w:r>
      <w:r w:rsidRPr="00667E2D">
        <w:rPr>
          <w:rFonts w:ascii="Times New Roman" w:hAnsi="Times New Roman"/>
          <w:sz w:val="22"/>
          <w:szCs w:val="22"/>
          <w:lang w:val="cs-CZ"/>
        </w:rPr>
        <w:t xml:space="preserve">.1  je </w:t>
      </w:r>
      <w:r w:rsidR="00CA58A3" w:rsidRPr="00667E2D">
        <w:rPr>
          <w:rFonts w:ascii="Times New Roman" w:hAnsi="Times New Roman"/>
          <w:bCs/>
          <w:sz w:val="22"/>
          <w:szCs w:val="22"/>
        </w:rPr>
        <w:t>Česká pošta, s.p., Odštěpný závod ICT služby</w:t>
      </w:r>
      <w:r w:rsidR="00393F57" w:rsidRPr="009C0053">
        <w:rPr>
          <w:rFonts w:ascii="Times New Roman" w:hAnsi="Times New Roman"/>
          <w:bCs/>
          <w:sz w:val="22"/>
          <w:szCs w:val="22"/>
        </w:rPr>
        <w:t>,</w:t>
      </w:r>
      <w:r w:rsidR="00CA58A3" w:rsidRPr="009C0053">
        <w:rPr>
          <w:rFonts w:ascii="Times New Roman" w:hAnsi="Times New Roman"/>
          <w:sz w:val="22"/>
          <w:szCs w:val="22"/>
          <w:lang w:val="cs-CZ"/>
        </w:rPr>
        <w:t xml:space="preserve"> </w:t>
      </w:r>
      <w:r w:rsidR="004126F7" w:rsidRPr="009C0053">
        <w:rPr>
          <w:rFonts w:ascii="Times New Roman" w:hAnsi="Times New Roman"/>
          <w:sz w:val="22"/>
          <w:szCs w:val="22"/>
        </w:rPr>
        <w:t>O</w:t>
      </w:r>
      <w:r w:rsidR="004126F7" w:rsidRPr="00667E2D">
        <w:rPr>
          <w:rFonts w:ascii="Times New Roman" w:hAnsi="Times New Roman"/>
          <w:sz w:val="22"/>
          <w:szCs w:val="22"/>
        </w:rPr>
        <w:t>lšanská 1951/4, Žižkov, 130 00 Praha</w:t>
      </w:r>
      <w:r w:rsidR="004126F7" w:rsidRPr="00667E2D">
        <w:rPr>
          <w:rFonts w:ascii="Times New Roman" w:hAnsi="Times New Roman"/>
          <w:sz w:val="22"/>
          <w:szCs w:val="22"/>
          <w:lang w:val="cs-CZ"/>
        </w:rPr>
        <w:t>.</w:t>
      </w:r>
    </w:p>
    <w:p w:rsidR="00232EBC" w:rsidRPr="00F7718A" w:rsidRDefault="00232EBC" w:rsidP="00E534DE">
      <w:pPr>
        <w:pStyle w:val="Nadpis5"/>
        <w:numPr>
          <w:ilvl w:val="1"/>
          <w:numId w:val="16"/>
        </w:numPr>
        <w:overflowPunct/>
        <w:autoSpaceDE/>
        <w:spacing w:before="0" w:after="120"/>
        <w:ind w:left="567" w:hanging="567"/>
        <w:jc w:val="both"/>
        <w:textAlignment w:val="auto"/>
        <w:rPr>
          <w:rFonts w:ascii="Times New Roman" w:hAnsi="Times New Roman"/>
          <w:sz w:val="22"/>
          <w:szCs w:val="22"/>
          <w:lang w:val="cs-CZ"/>
        </w:rPr>
      </w:pPr>
      <w:r w:rsidRPr="00F7718A">
        <w:rPr>
          <w:rFonts w:ascii="Times New Roman" w:hAnsi="Times New Roman"/>
          <w:sz w:val="22"/>
          <w:szCs w:val="22"/>
          <w:lang w:val="cs-CZ"/>
        </w:rPr>
        <w:t xml:space="preserve">Termín a místo plnění </w:t>
      </w:r>
      <w:r w:rsidR="00F7718A" w:rsidRPr="00621AE1">
        <w:rPr>
          <w:rFonts w:ascii="Times New Roman" w:hAnsi="Times New Roman"/>
          <w:sz w:val="22"/>
          <w:szCs w:val="22"/>
          <w:lang w:val="cs-CZ"/>
        </w:rPr>
        <w:t xml:space="preserve">dle </w:t>
      </w:r>
      <w:r w:rsidR="00F7718A" w:rsidRPr="00B44BBC">
        <w:rPr>
          <w:rFonts w:ascii="Times New Roman" w:hAnsi="Times New Roman"/>
          <w:sz w:val="22"/>
          <w:szCs w:val="22"/>
          <w:lang w:val="cs-CZ"/>
        </w:rPr>
        <w:t xml:space="preserve">čl. </w:t>
      </w:r>
      <w:r w:rsidR="00243C52" w:rsidRPr="00B44BBC">
        <w:rPr>
          <w:rFonts w:ascii="Times New Roman" w:hAnsi="Times New Roman"/>
          <w:sz w:val="22"/>
          <w:szCs w:val="22"/>
          <w:lang w:val="cs-CZ"/>
        </w:rPr>
        <w:t xml:space="preserve">2 odst. </w:t>
      </w:r>
      <w:r w:rsidR="00686C8B" w:rsidRPr="00B44BBC">
        <w:rPr>
          <w:rFonts w:ascii="Times New Roman" w:hAnsi="Times New Roman"/>
          <w:sz w:val="22"/>
          <w:szCs w:val="22"/>
          <w:lang w:val="cs-CZ"/>
        </w:rPr>
        <w:t>2</w:t>
      </w:r>
      <w:r w:rsidR="00F7718A" w:rsidRPr="00B44BBC">
        <w:rPr>
          <w:rFonts w:ascii="Times New Roman" w:hAnsi="Times New Roman"/>
          <w:sz w:val="22"/>
          <w:szCs w:val="22"/>
          <w:lang w:val="cs-CZ"/>
        </w:rPr>
        <w:t>.1</w:t>
      </w:r>
      <w:r w:rsidR="00686C8B" w:rsidRPr="00B44BBC">
        <w:rPr>
          <w:rFonts w:ascii="Times New Roman" w:hAnsi="Times New Roman"/>
          <w:sz w:val="22"/>
          <w:szCs w:val="22"/>
          <w:lang w:val="cs-CZ"/>
        </w:rPr>
        <w:t xml:space="preserve"> </w:t>
      </w:r>
      <w:r w:rsidR="00BD03D5" w:rsidRPr="00B44BBC">
        <w:rPr>
          <w:rFonts w:ascii="Times New Roman" w:hAnsi="Times New Roman"/>
          <w:sz w:val="22"/>
          <w:szCs w:val="22"/>
          <w:lang w:val="cs-CZ"/>
        </w:rPr>
        <w:t>a 2.3</w:t>
      </w:r>
      <w:r w:rsidR="00BD03D5">
        <w:rPr>
          <w:rFonts w:ascii="Times New Roman" w:hAnsi="Times New Roman"/>
          <w:sz w:val="22"/>
          <w:szCs w:val="22"/>
          <w:lang w:val="cs-CZ"/>
        </w:rPr>
        <w:t xml:space="preserve"> </w:t>
      </w:r>
      <w:r w:rsidRPr="00F7718A">
        <w:rPr>
          <w:rFonts w:ascii="Times New Roman" w:hAnsi="Times New Roman"/>
          <w:sz w:val="22"/>
          <w:szCs w:val="22"/>
          <w:lang w:val="cs-CZ"/>
        </w:rPr>
        <w:t>lze změnit jen s výslovným a předchozím souhlasem obou Smluvních stran.</w:t>
      </w:r>
    </w:p>
    <w:p w:rsidR="00232EBC" w:rsidRPr="00F7718A" w:rsidRDefault="00F71CA6" w:rsidP="00E534DE">
      <w:pPr>
        <w:pStyle w:val="Nadpis5"/>
        <w:numPr>
          <w:ilvl w:val="1"/>
          <w:numId w:val="16"/>
        </w:numPr>
        <w:overflowPunct/>
        <w:autoSpaceDE/>
        <w:spacing w:before="0" w:after="120"/>
        <w:ind w:left="567" w:hanging="567"/>
        <w:jc w:val="both"/>
        <w:textAlignment w:val="auto"/>
        <w:rPr>
          <w:rFonts w:ascii="Times New Roman" w:hAnsi="Times New Roman"/>
          <w:sz w:val="22"/>
          <w:szCs w:val="22"/>
          <w:lang w:val="cs-CZ"/>
        </w:rPr>
      </w:pPr>
      <w:r>
        <w:rPr>
          <w:rFonts w:ascii="Times New Roman" w:hAnsi="Times New Roman"/>
          <w:sz w:val="22"/>
          <w:szCs w:val="22"/>
          <w:lang w:val="cs-CZ"/>
        </w:rPr>
        <w:t>Objednatel</w:t>
      </w:r>
      <w:r w:rsidR="00F7718A" w:rsidRPr="00F7718A">
        <w:rPr>
          <w:rFonts w:ascii="Times New Roman" w:hAnsi="Times New Roman"/>
          <w:sz w:val="22"/>
          <w:szCs w:val="22"/>
          <w:lang w:val="cs-CZ"/>
        </w:rPr>
        <w:t xml:space="preserve"> </w:t>
      </w:r>
      <w:r w:rsidR="00232EBC" w:rsidRPr="00F7718A">
        <w:rPr>
          <w:rFonts w:ascii="Times New Roman" w:hAnsi="Times New Roman"/>
          <w:sz w:val="22"/>
          <w:szCs w:val="22"/>
          <w:lang w:val="cs-CZ"/>
        </w:rPr>
        <w:t xml:space="preserve">potvrdí svým podpisem převzetí </w:t>
      </w:r>
      <w:r w:rsidR="00EB770E">
        <w:rPr>
          <w:rFonts w:ascii="Times New Roman" w:hAnsi="Times New Roman"/>
          <w:sz w:val="22"/>
          <w:szCs w:val="22"/>
          <w:lang w:val="cs-CZ"/>
        </w:rPr>
        <w:t xml:space="preserve">Produktu </w:t>
      </w:r>
      <w:r w:rsidR="00232EBC" w:rsidRPr="00F7718A">
        <w:rPr>
          <w:rFonts w:ascii="Times New Roman" w:hAnsi="Times New Roman"/>
          <w:sz w:val="22"/>
          <w:szCs w:val="22"/>
          <w:lang w:val="cs-CZ"/>
        </w:rPr>
        <w:t xml:space="preserve">do protokolu o předání a převzetí </w:t>
      </w:r>
      <w:r w:rsidR="00772121">
        <w:rPr>
          <w:rFonts w:ascii="Times New Roman" w:hAnsi="Times New Roman"/>
          <w:sz w:val="22"/>
          <w:szCs w:val="22"/>
          <w:lang w:val="cs-CZ"/>
        </w:rPr>
        <w:t>Produktu</w:t>
      </w:r>
      <w:r w:rsidR="00232EBC" w:rsidRPr="00F7718A">
        <w:rPr>
          <w:rFonts w:ascii="Times New Roman" w:hAnsi="Times New Roman"/>
          <w:sz w:val="22"/>
          <w:szCs w:val="22"/>
          <w:lang w:val="cs-CZ"/>
        </w:rPr>
        <w:t xml:space="preserve">, pokud je </w:t>
      </w:r>
      <w:r>
        <w:rPr>
          <w:rFonts w:ascii="Times New Roman" w:hAnsi="Times New Roman"/>
          <w:sz w:val="22"/>
          <w:szCs w:val="22"/>
          <w:lang w:val="cs-CZ"/>
        </w:rPr>
        <w:t>Dodavatel</w:t>
      </w:r>
      <w:r w:rsidR="005E74CB">
        <w:rPr>
          <w:rFonts w:ascii="Times New Roman" w:hAnsi="Times New Roman"/>
          <w:sz w:val="22"/>
          <w:szCs w:val="22"/>
          <w:lang w:val="cs-CZ"/>
        </w:rPr>
        <w:t>e</w:t>
      </w:r>
      <w:r w:rsidR="00F7718A">
        <w:rPr>
          <w:rFonts w:ascii="Times New Roman" w:hAnsi="Times New Roman"/>
          <w:sz w:val="22"/>
          <w:szCs w:val="22"/>
          <w:lang w:val="cs-CZ"/>
        </w:rPr>
        <w:t>m</w:t>
      </w:r>
      <w:r w:rsidR="00F7718A" w:rsidRPr="00F7718A">
        <w:rPr>
          <w:rFonts w:ascii="Times New Roman" w:hAnsi="Times New Roman"/>
          <w:sz w:val="22"/>
          <w:szCs w:val="22"/>
          <w:lang w:val="cs-CZ"/>
        </w:rPr>
        <w:t xml:space="preserve"> </w:t>
      </w:r>
      <w:r w:rsidR="00232EBC" w:rsidRPr="00F7718A">
        <w:rPr>
          <w:rFonts w:ascii="Times New Roman" w:hAnsi="Times New Roman"/>
          <w:sz w:val="22"/>
          <w:szCs w:val="22"/>
          <w:lang w:val="cs-CZ"/>
        </w:rPr>
        <w:t xml:space="preserve">plněno řádně a včas, a </w:t>
      </w:r>
      <w:r w:rsidR="004413D7">
        <w:rPr>
          <w:rFonts w:ascii="Times New Roman" w:hAnsi="Times New Roman"/>
          <w:sz w:val="22"/>
          <w:szCs w:val="22"/>
          <w:lang w:val="cs-CZ"/>
        </w:rPr>
        <w:t>Produkt</w:t>
      </w:r>
      <w:r w:rsidR="00232EBC" w:rsidRPr="00F7718A">
        <w:rPr>
          <w:rFonts w:ascii="Times New Roman" w:hAnsi="Times New Roman"/>
          <w:sz w:val="22"/>
          <w:szCs w:val="22"/>
          <w:lang w:val="cs-CZ"/>
        </w:rPr>
        <w:t xml:space="preserve"> je bez zjevných vad. </w:t>
      </w:r>
      <w:r w:rsidR="00C74FE8">
        <w:rPr>
          <w:rFonts w:ascii="Times New Roman" w:hAnsi="Times New Roman"/>
          <w:sz w:val="22"/>
          <w:szCs w:val="22"/>
          <w:lang w:val="cs-CZ"/>
        </w:rPr>
        <w:t xml:space="preserve">V rámci předávacího řízení </w:t>
      </w:r>
      <w:r w:rsidR="009E49B0">
        <w:rPr>
          <w:rFonts w:ascii="Times New Roman" w:hAnsi="Times New Roman"/>
          <w:sz w:val="22"/>
          <w:szCs w:val="22"/>
          <w:lang w:val="cs-CZ"/>
        </w:rPr>
        <w:t xml:space="preserve">bude </w:t>
      </w:r>
      <w:r w:rsidR="00056C9D">
        <w:rPr>
          <w:rFonts w:ascii="Times New Roman" w:hAnsi="Times New Roman"/>
          <w:sz w:val="22"/>
          <w:szCs w:val="22"/>
          <w:lang w:val="cs-CZ"/>
        </w:rPr>
        <w:t>prov</w:t>
      </w:r>
      <w:r w:rsidR="00724A01">
        <w:rPr>
          <w:rFonts w:ascii="Times New Roman" w:hAnsi="Times New Roman"/>
          <w:sz w:val="22"/>
          <w:szCs w:val="22"/>
          <w:lang w:val="cs-CZ"/>
        </w:rPr>
        <w:t>edeno</w:t>
      </w:r>
      <w:r w:rsidR="00CD74B5">
        <w:rPr>
          <w:rFonts w:ascii="Times New Roman" w:hAnsi="Times New Roman"/>
          <w:sz w:val="22"/>
          <w:szCs w:val="22"/>
          <w:lang w:val="cs-CZ"/>
        </w:rPr>
        <w:t xml:space="preserve"> zejména </w:t>
      </w:r>
      <w:r w:rsidR="00E12E42">
        <w:rPr>
          <w:rFonts w:ascii="Times New Roman" w:hAnsi="Times New Roman"/>
          <w:sz w:val="22"/>
          <w:szCs w:val="22"/>
          <w:lang w:val="cs-CZ"/>
        </w:rPr>
        <w:t xml:space="preserve">ověření splnění </w:t>
      </w:r>
      <w:r w:rsidR="00C74FE8">
        <w:rPr>
          <w:rFonts w:ascii="Times New Roman" w:hAnsi="Times New Roman"/>
          <w:sz w:val="22"/>
          <w:szCs w:val="22"/>
          <w:lang w:val="cs-CZ"/>
        </w:rPr>
        <w:t xml:space="preserve">všech bodů uvedených </w:t>
      </w:r>
      <w:r w:rsidR="00960767" w:rsidRPr="00E3534D">
        <w:rPr>
          <w:rFonts w:ascii="Times New Roman" w:hAnsi="Times New Roman"/>
          <w:sz w:val="22"/>
          <w:szCs w:val="22"/>
          <w:lang w:val="cs-CZ"/>
        </w:rPr>
        <w:t>v</w:t>
      </w:r>
      <w:r w:rsidR="001B579C" w:rsidRPr="00E3534D">
        <w:rPr>
          <w:rFonts w:ascii="Times New Roman" w:hAnsi="Times New Roman"/>
          <w:sz w:val="22"/>
          <w:szCs w:val="22"/>
          <w:lang w:val="cs-CZ"/>
        </w:rPr>
        <w:t> Protokolu o splnění akceptačních kritérií obsaženým v Příloze</w:t>
      </w:r>
      <w:r w:rsidR="00A36A84" w:rsidRPr="00E3534D">
        <w:rPr>
          <w:rFonts w:ascii="Times New Roman" w:hAnsi="Times New Roman"/>
          <w:sz w:val="22"/>
          <w:szCs w:val="22"/>
          <w:lang w:val="cs-CZ"/>
        </w:rPr>
        <w:t xml:space="preserve"> č. 3</w:t>
      </w:r>
      <w:r w:rsidR="00C74FE8" w:rsidRPr="00E3534D">
        <w:rPr>
          <w:rFonts w:ascii="Times New Roman" w:hAnsi="Times New Roman"/>
          <w:sz w:val="22"/>
          <w:szCs w:val="22"/>
          <w:lang w:val="cs-CZ"/>
        </w:rPr>
        <w:t xml:space="preserve"> Smlouvy. </w:t>
      </w:r>
      <w:r w:rsidRPr="00E3534D">
        <w:rPr>
          <w:rFonts w:ascii="Times New Roman" w:hAnsi="Times New Roman"/>
          <w:sz w:val="22"/>
          <w:szCs w:val="22"/>
          <w:lang w:val="cs-CZ"/>
        </w:rPr>
        <w:t>Objednatel</w:t>
      </w:r>
      <w:r w:rsidR="00F7718A" w:rsidRPr="00E3534D">
        <w:rPr>
          <w:rFonts w:ascii="Times New Roman" w:hAnsi="Times New Roman"/>
          <w:sz w:val="22"/>
          <w:szCs w:val="22"/>
          <w:lang w:val="cs-CZ"/>
        </w:rPr>
        <w:t xml:space="preserve"> </w:t>
      </w:r>
      <w:r w:rsidR="00232EBC" w:rsidRPr="00E3534D">
        <w:rPr>
          <w:rFonts w:ascii="Times New Roman" w:hAnsi="Times New Roman"/>
          <w:sz w:val="22"/>
          <w:szCs w:val="22"/>
          <w:lang w:val="cs-CZ"/>
        </w:rPr>
        <w:t>je oprávněn</w:t>
      </w:r>
      <w:r w:rsidR="00232EBC" w:rsidRPr="00F7718A">
        <w:rPr>
          <w:rFonts w:ascii="Times New Roman" w:hAnsi="Times New Roman"/>
          <w:sz w:val="22"/>
          <w:szCs w:val="22"/>
          <w:lang w:val="cs-CZ"/>
        </w:rPr>
        <w:t xml:space="preserve"> </w:t>
      </w:r>
      <w:r w:rsidR="004413D7">
        <w:rPr>
          <w:rFonts w:ascii="Times New Roman" w:hAnsi="Times New Roman"/>
          <w:sz w:val="22"/>
          <w:szCs w:val="22"/>
          <w:lang w:val="cs-CZ"/>
        </w:rPr>
        <w:t>Produkt</w:t>
      </w:r>
      <w:r w:rsidR="00232EBC" w:rsidRPr="00F7718A">
        <w:rPr>
          <w:rFonts w:ascii="Times New Roman" w:hAnsi="Times New Roman"/>
          <w:sz w:val="22"/>
          <w:szCs w:val="22"/>
          <w:lang w:val="cs-CZ"/>
        </w:rPr>
        <w:t xml:space="preserve"> odmítnout, pokud </w:t>
      </w:r>
      <w:r w:rsidR="00204449" w:rsidRPr="00F7718A">
        <w:rPr>
          <w:rFonts w:ascii="Times New Roman" w:hAnsi="Times New Roman"/>
          <w:sz w:val="22"/>
          <w:szCs w:val="22"/>
          <w:lang w:val="cs-CZ"/>
        </w:rPr>
        <w:t xml:space="preserve">má </w:t>
      </w:r>
      <w:r w:rsidR="00686C8B">
        <w:rPr>
          <w:rFonts w:ascii="Times New Roman" w:hAnsi="Times New Roman"/>
          <w:sz w:val="22"/>
          <w:szCs w:val="22"/>
          <w:lang w:val="cs-CZ"/>
        </w:rPr>
        <w:t>Produkt</w:t>
      </w:r>
      <w:r w:rsidR="00204449" w:rsidRPr="00F7718A">
        <w:rPr>
          <w:rFonts w:ascii="Times New Roman" w:hAnsi="Times New Roman"/>
          <w:sz w:val="22"/>
          <w:szCs w:val="22"/>
          <w:lang w:val="cs-CZ"/>
        </w:rPr>
        <w:t xml:space="preserve"> </w:t>
      </w:r>
      <w:r w:rsidR="00232EBC" w:rsidRPr="00F7718A">
        <w:rPr>
          <w:rFonts w:ascii="Times New Roman" w:hAnsi="Times New Roman"/>
          <w:sz w:val="22"/>
          <w:szCs w:val="22"/>
          <w:lang w:val="cs-CZ"/>
        </w:rPr>
        <w:t xml:space="preserve">zjevné vady. Odmítnutí </w:t>
      </w:r>
      <w:r w:rsidR="00EE28A4">
        <w:rPr>
          <w:rFonts w:ascii="Times New Roman" w:hAnsi="Times New Roman"/>
          <w:sz w:val="22"/>
          <w:szCs w:val="22"/>
          <w:lang w:val="cs-CZ"/>
        </w:rPr>
        <w:t xml:space="preserve">převzetí </w:t>
      </w:r>
      <w:r>
        <w:rPr>
          <w:rFonts w:ascii="Times New Roman" w:hAnsi="Times New Roman"/>
          <w:sz w:val="22"/>
          <w:szCs w:val="22"/>
          <w:lang w:val="cs-CZ"/>
        </w:rPr>
        <w:t>Objednatel</w:t>
      </w:r>
      <w:r w:rsidR="00F7718A">
        <w:rPr>
          <w:rFonts w:ascii="Times New Roman" w:hAnsi="Times New Roman"/>
          <w:sz w:val="22"/>
          <w:szCs w:val="22"/>
          <w:lang w:val="cs-CZ"/>
        </w:rPr>
        <w:t xml:space="preserve"> </w:t>
      </w:r>
      <w:r w:rsidR="00232EBC" w:rsidRPr="00F7718A">
        <w:rPr>
          <w:rFonts w:ascii="Times New Roman" w:hAnsi="Times New Roman"/>
          <w:sz w:val="22"/>
          <w:szCs w:val="22"/>
          <w:lang w:val="cs-CZ"/>
        </w:rPr>
        <w:t xml:space="preserve">potvrdí </w:t>
      </w:r>
      <w:r>
        <w:rPr>
          <w:rFonts w:ascii="Times New Roman" w:hAnsi="Times New Roman"/>
          <w:sz w:val="22"/>
          <w:szCs w:val="22"/>
          <w:lang w:val="cs-CZ"/>
        </w:rPr>
        <w:t>Dodavatel</w:t>
      </w:r>
      <w:r w:rsidR="005E74CB">
        <w:rPr>
          <w:rFonts w:ascii="Times New Roman" w:hAnsi="Times New Roman"/>
          <w:sz w:val="22"/>
          <w:szCs w:val="22"/>
          <w:lang w:val="cs-CZ"/>
        </w:rPr>
        <w:t>i</w:t>
      </w:r>
      <w:r w:rsidR="00F7718A">
        <w:rPr>
          <w:rFonts w:ascii="Times New Roman" w:hAnsi="Times New Roman"/>
          <w:sz w:val="22"/>
          <w:szCs w:val="22"/>
          <w:lang w:val="cs-CZ"/>
        </w:rPr>
        <w:t xml:space="preserve"> </w:t>
      </w:r>
      <w:r w:rsidR="00232EBC" w:rsidRPr="00F7718A">
        <w:rPr>
          <w:rFonts w:ascii="Times New Roman" w:hAnsi="Times New Roman"/>
          <w:sz w:val="22"/>
          <w:szCs w:val="22"/>
          <w:lang w:val="cs-CZ"/>
        </w:rPr>
        <w:t xml:space="preserve">e-mailem a telefonicky na spojení uvedené </w:t>
      </w:r>
      <w:r w:rsidR="00232EBC" w:rsidRPr="00E3534D">
        <w:rPr>
          <w:rFonts w:ascii="Times New Roman" w:hAnsi="Times New Roman"/>
          <w:sz w:val="22"/>
          <w:szCs w:val="22"/>
          <w:lang w:val="cs-CZ"/>
        </w:rPr>
        <w:t xml:space="preserve">v Příloze č. </w:t>
      </w:r>
      <w:r w:rsidR="00A36A84" w:rsidRPr="00E3534D">
        <w:rPr>
          <w:rFonts w:ascii="Times New Roman" w:hAnsi="Times New Roman"/>
          <w:sz w:val="22"/>
          <w:szCs w:val="22"/>
          <w:lang w:val="cs-CZ"/>
        </w:rPr>
        <w:t>4</w:t>
      </w:r>
      <w:r w:rsidR="00232EBC" w:rsidRPr="00E3534D">
        <w:rPr>
          <w:rFonts w:ascii="Times New Roman" w:hAnsi="Times New Roman"/>
          <w:sz w:val="22"/>
          <w:szCs w:val="22"/>
          <w:lang w:val="cs-CZ"/>
        </w:rPr>
        <w:t xml:space="preserve"> Smlouvy</w:t>
      </w:r>
      <w:r w:rsidR="00232EBC" w:rsidRPr="00F7718A">
        <w:rPr>
          <w:rFonts w:ascii="Times New Roman" w:hAnsi="Times New Roman"/>
          <w:sz w:val="22"/>
          <w:szCs w:val="22"/>
          <w:lang w:val="cs-CZ"/>
        </w:rPr>
        <w:t xml:space="preserve"> do 3 pracovních dnů od odmítnutí dodávky</w:t>
      </w:r>
      <w:r w:rsidR="00686C8B">
        <w:rPr>
          <w:rFonts w:ascii="Times New Roman" w:hAnsi="Times New Roman"/>
          <w:sz w:val="22"/>
          <w:szCs w:val="22"/>
          <w:lang w:val="cs-CZ"/>
        </w:rPr>
        <w:t xml:space="preserve"> Produktu</w:t>
      </w:r>
      <w:r w:rsidR="00232EBC" w:rsidRPr="00F7718A">
        <w:rPr>
          <w:rFonts w:ascii="Times New Roman" w:hAnsi="Times New Roman"/>
          <w:sz w:val="22"/>
          <w:szCs w:val="22"/>
          <w:lang w:val="cs-CZ"/>
        </w:rPr>
        <w:t>.</w:t>
      </w:r>
    </w:p>
    <w:p w:rsidR="00232EBC" w:rsidRPr="00F7718A" w:rsidRDefault="00232EBC" w:rsidP="00E534DE">
      <w:pPr>
        <w:pStyle w:val="Nadpis5"/>
        <w:numPr>
          <w:ilvl w:val="1"/>
          <w:numId w:val="16"/>
        </w:numPr>
        <w:overflowPunct/>
        <w:autoSpaceDE/>
        <w:spacing w:before="0" w:after="120"/>
        <w:ind w:left="567" w:hanging="567"/>
        <w:jc w:val="both"/>
        <w:textAlignment w:val="auto"/>
        <w:rPr>
          <w:rFonts w:ascii="Times New Roman" w:hAnsi="Times New Roman"/>
          <w:sz w:val="22"/>
          <w:szCs w:val="22"/>
          <w:lang w:val="cs-CZ"/>
        </w:rPr>
      </w:pPr>
      <w:r w:rsidRPr="00F7718A">
        <w:rPr>
          <w:rFonts w:ascii="Times New Roman" w:hAnsi="Times New Roman"/>
          <w:sz w:val="22"/>
          <w:szCs w:val="22"/>
          <w:lang w:val="cs-CZ"/>
        </w:rPr>
        <w:t xml:space="preserve">Před </w:t>
      </w:r>
      <w:r w:rsidR="0061141B">
        <w:rPr>
          <w:rFonts w:ascii="Times New Roman" w:hAnsi="Times New Roman"/>
          <w:sz w:val="22"/>
          <w:szCs w:val="22"/>
          <w:lang w:val="cs-CZ"/>
        </w:rPr>
        <w:t xml:space="preserve">fyzickou </w:t>
      </w:r>
      <w:r w:rsidRPr="00F7718A">
        <w:rPr>
          <w:rFonts w:ascii="Times New Roman" w:hAnsi="Times New Roman"/>
          <w:sz w:val="22"/>
          <w:szCs w:val="22"/>
          <w:lang w:val="cs-CZ"/>
        </w:rPr>
        <w:t xml:space="preserve">dodávkou </w:t>
      </w:r>
      <w:r w:rsidR="00F7718A">
        <w:rPr>
          <w:rFonts w:ascii="Times New Roman" w:hAnsi="Times New Roman"/>
          <w:sz w:val="22"/>
          <w:szCs w:val="22"/>
          <w:lang w:val="cs-CZ"/>
        </w:rPr>
        <w:t>Produktu</w:t>
      </w:r>
      <w:r w:rsidR="006F6DA1">
        <w:rPr>
          <w:rFonts w:ascii="Times New Roman" w:hAnsi="Times New Roman"/>
          <w:sz w:val="22"/>
          <w:szCs w:val="22"/>
          <w:lang w:val="cs-CZ"/>
        </w:rPr>
        <w:t xml:space="preserve"> dle čl. 1 odst. 1.1 písm. </w:t>
      </w:r>
      <w:r w:rsidR="0004352E">
        <w:rPr>
          <w:rFonts w:ascii="Times New Roman" w:hAnsi="Times New Roman"/>
          <w:sz w:val="22"/>
          <w:szCs w:val="22"/>
          <w:lang w:val="cs-CZ"/>
        </w:rPr>
        <w:t>A</w:t>
      </w:r>
      <w:r w:rsidR="006F6DA1">
        <w:rPr>
          <w:rFonts w:ascii="Times New Roman" w:hAnsi="Times New Roman"/>
          <w:sz w:val="22"/>
          <w:szCs w:val="22"/>
          <w:lang w:val="cs-CZ"/>
        </w:rPr>
        <w:t xml:space="preserve">) </w:t>
      </w:r>
      <w:r w:rsidR="006064B2">
        <w:rPr>
          <w:rFonts w:ascii="Times New Roman" w:hAnsi="Times New Roman"/>
          <w:sz w:val="22"/>
          <w:szCs w:val="22"/>
          <w:lang w:val="cs-CZ"/>
        </w:rPr>
        <w:t xml:space="preserve">a před </w:t>
      </w:r>
      <w:r w:rsidR="006F6DA1">
        <w:rPr>
          <w:rFonts w:ascii="Times New Roman" w:hAnsi="Times New Roman"/>
          <w:sz w:val="22"/>
          <w:szCs w:val="22"/>
          <w:lang w:val="cs-CZ"/>
        </w:rPr>
        <w:t xml:space="preserve">zahájením </w:t>
      </w:r>
      <w:r w:rsidR="006064B2">
        <w:rPr>
          <w:rFonts w:ascii="Times New Roman" w:hAnsi="Times New Roman"/>
          <w:sz w:val="22"/>
          <w:szCs w:val="22"/>
          <w:lang w:val="cs-CZ"/>
        </w:rPr>
        <w:t xml:space="preserve"> </w:t>
      </w:r>
      <w:r w:rsidR="00F367B2">
        <w:rPr>
          <w:rFonts w:ascii="Times New Roman" w:hAnsi="Times New Roman"/>
          <w:sz w:val="22"/>
          <w:szCs w:val="22"/>
          <w:lang w:val="cs-CZ"/>
        </w:rPr>
        <w:t xml:space="preserve">poskytování </w:t>
      </w:r>
      <w:r w:rsidR="004413D7">
        <w:rPr>
          <w:rFonts w:ascii="Times New Roman" w:hAnsi="Times New Roman"/>
          <w:sz w:val="22"/>
          <w:szCs w:val="22"/>
          <w:lang w:val="cs-CZ"/>
        </w:rPr>
        <w:t>služeb dle</w:t>
      </w:r>
      <w:r w:rsidR="006F6DA1">
        <w:rPr>
          <w:rFonts w:ascii="Times New Roman" w:hAnsi="Times New Roman"/>
          <w:sz w:val="22"/>
          <w:szCs w:val="22"/>
          <w:lang w:val="cs-CZ"/>
        </w:rPr>
        <w:t xml:space="preserve"> čl. 1 odst. 1.1 písm. </w:t>
      </w:r>
      <w:r w:rsidR="0004352E">
        <w:rPr>
          <w:rFonts w:ascii="Times New Roman" w:hAnsi="Times New Roman"/>
          <w:sz w:val="22"/>
          <w:szCs w:val="22"/>
          <w:lang w:val="cs-CZ"/>
        </w:rPr>
        <w:t>B</w:t>
      </w:r>
      <w:r w:rsidR="006F6DA1">
        <w:rPr>
          <w:rFonts w:ascii="Times New Roman" w:hAnsi="Times New Roman"/>
          <w:sz w:val="22"/>
          <w:szCs w:val="22"/>
          <w:lang w:val="cs-CZ"/>
        </w:rPr>
        <w:t>)</w:t>
      </w:r>
      <w:r w:rsidR="006064B2">
        <w:rPr>
          <w:rFonts w:ascii="Times New Roman" w:hAnsi="Times New Roman"/>
          <w:sz w:val="22"/>
          <w:szCs w:val="22"/>
          <w:lang w:val="cs-CZ"/>
        </w:rPr>
        <w:t>, které budou vyžadovat součinnost třetích stran</w:t>
      </w:r>
      <w:r w:rsidR="00265984">
        <w:rPr>
          <w:rFonts w:ascii="Times New Roman" w:hAnsi="Times New Roman"/>
          <w:sz w:val="22"/>
          <w:szCs w:val="22"/>
          <w:lang w:val="cs-CZ"/>
        </w:rPr>
        <w:t>,</w:t>
      </w:r>
      <w:r w:rsidR="00F7718A">
        <w:rPr>
          <w:rFonts w:ascii="Times New Roman" w:hAnsi="Times New Roman"/>
          <w:sz w:val="22"/>
          <w:szCs w:val="22"/>
          <w:lang w:val="cs-CZ"/>
        </w:rPr>
        <w:t xml:space="preserve"> </w:t>
      </w:r>
      <w:r w:rsidRPr="00F7718A">
        <w:rPr>
          <w:rFonts w:ascii="Times New Roman" w:hAnsi="Times New Roman"/>
          <w:sz w:val="22"/>
          <w:szCs w:val="22"/>
          <w:lang w:val="cs-CZ"/>
        </w:rPr>
        <w:t xml:space="preserve">je </w:t>
      </w:r>
      <w:r w:rsidR="00F71CA6">
        <w:rPr>
          <w:rFonts w:ascii="Times New Roman" w:hAnsi="Times New Roman"/>
          <w:sz w:val="22"/>
          <w:szCs w:val="22"/>
          <w:lang w:val="cs-CZ"/>
        </w:rPr>
        <w:t>Dodavatel</w:t>
      </w:r>
      <w:r w:rsidR="00686C8B">
        <w:rPr>
          <w:rFonts w:ascii="Times New Roman" w:hAnsi="Times New Roman"/>
          <w:sz w:val="22"/>
          <w:szCs w:val="22"/>
          <w:lang w:val="cs-CZ"/>
        </w:rPr>
        <w:t xml:space="preserve"> </w:t>
      </w:r>
      <w:r w:rsidRPr="00F7718A">
        <w:rPr>
          <w:rFonts w:ascii="Times New Roman" w:hAnsi="Times New Roman"/>
          <w:sz w:val="22"/>
          <w:szCs w:val="22"/>
          <w:lang w:val="cs-CZ"/>
        </w:rPr>
        <w:t xml:space="preserve">povinen </w:t>
      </w:r>
      <w:r w:rsidR="00F71CA6">
        <w:rPr>
          <w:rFonts w:ascii="Times New Roman" w:hAnsi="Times New Roman"/>
          <w:sz w:val="22"/>
          <w:szCs w:val="22"/>
          <w:lang w:val="cs-CZ"/>
        </w:rPr>
        <w:t>Objednatel</w:t>
      </w:r>
      <w:r w:rsidR="005E74CB">
        <w:rPr>
          <w:rFonts w:ascii="Times New Roman" w:hAnsi="Times New Roman"/>
          <w:sz w:val="22"/>
          <w:szCs w:val="22"/>
          <w:lang w:val="cs-CZ"/>
        </w:rPr>
        <w:t>e</w:t>
      </w:r>
      <w:r w:rsidR="00686C8B" w:rsidRPr="00F7718A">
        <w:rPr>
          <w:rFonts w:ascii="Times New Roman" w:hAnsi="Times New Roman"/>
          <w:sz w:val="22"/>
          <w:szCs w:val="22"/>
          <w:lang w:val="cs-CZ"/>
        </w:rPr>
        <w:t xml:space="preserve"> </w:t>
      </w:r>
      <w:r w:rsidRPr="00F7718A">
        <w:rPr>
          <w:rFonts w:ascii="Times New Roman" w:hAnsi="Times New Roman"/>
          <w:sz w:val="22"/>
          <w:szCs w:val="22"/>
          <w:lang w:val="cs-CZ"/>
        </w:rPr>
        <w:t>informovat nejméně 3 pracovní dny před</w:t>
      </w:r>
      <w:r w:rsidR="0018540D">
        <w:rPr>
          <w:rFonts w:ascii="Times New Roman" w:hAnsi="Times New Roman"/>
          <w:sz w:val="22"/>
          <w:szCs w:val="22"/>
          <w:lang w:val="cs-CZ"/>
        </w:rPr>
        <w:t>em e-mailem nebo telefonicky na </w:t>
      </w:r>
      <w:r w:rsidRPr="00F7718A">
        <w:rPr>
          <w:rFonts w:ascii="Times New Roman" w:hAnsi="Times New Roman"/>
          <w:sz w:val="22"/>
          <w:szCs w:val="22"/>
          <w:lang w:val="cs-CZ"/>
        </w:rPr>
        <w:t xml:space="preserve">spojení uvedené </w:t>
      </w:r>
      <w:r w:rsidRPr="00E3534D">
        <w:rPr>
          <w:rFonts w:ascii="Times New Roman" w:hAnsi="Times New Roman"/>
          <w:sz w:val="22"/>
          <w:szCs w:val="22"/>
          <w:lang w:val="cs-CZ"/>
        </w:rPr>
        <w:t xml:space="preserve">v Příloze č. </w:t>
      </w:r>
      <w:r w:rsidR="00A36A84" w:rsidRPr="00E3534D">
        <w:rPr>
          <w:rFonts w:ascii="Times New Roman" w:hAnsi="Times New Roman"/>
          <w:sz w:val="22"/>
          <w:szCs w:val="22"/>
          <w:lang w:val="cs-CZ"/>
        </w:rPr>
        <w:t>4</w:t>
      </w:r>
      <w:r w:rsidRPr="00E3534D">
        <w:rPr>
          <w:rFonts w:ascii="Times New Roman" w:hAnsi="Times New Roman"/>
          <w:sz w:val="22"/>
          <w:szCs w:val="22"/>
          <w:lang w:val="cs-CZ"/>
        </w:rPr>
        <w:t xml:space="preserve"> Smlouvy</w:t>
      </w:r>
      <w:r w:rsidRPr="00F7718A">
        <w:rPr>
          <w:rFonts w:ascii="Times New Roman" w:hAnsi="Times New Roman"/>
          <w:sz w:val="22"/>
          <w:szCs w:val="22"/>
          <w:lang w:val="cs-CZ"/>
        </w:rPr>
        <w:t xml:space="preserve"> (osoba odpovědná za technické náležitosti) o</w:t>
      </w:r>
      <w:r w:rsidR="005E5038" w:rsidRPr="00F7718A">
        <w:rPr>
          <w:rFonts w:ascii="Times New Roman" w:hAnsi="Times New Roman"/>
          <w:sz w:val="22"/>
          <w:szCs w:val="22"/>
          <w:lang w:val="cs-CZ"/>
        </w:rPr>
        <w:t xml:space="preserve"> </w:t>
      </w:r>
      <w:r w:rsidRPr="00F7718A">
        <w:rPr>
          <w:rFonts w:ascii="Times New Roman" w:hAnsi="Times New Roman"/>
          <w:sz w:val="22"/>
          <w:szCs w:val="22"/>
          <w:lang w:val="cs-CZ"/>
        </w:rPr>
        <w:t xml:space="preserve">datu předání </w:t>
      </w:r>
      <w:r w:rsidR="00686C8B">
        <w:rPr>
          <w:rFonts w:ascii="Times New Roman" w:hAnsi="Times New Roman"/>
          <w:sz w:val="22"/>
          <w:szCs w:val="22"/>
          <w:lang w:val="cs-CZ"/>
        </w:rPr>
        <w:t>Produktu</w:t>
      </w:r>
      <w:r w:rsidR="0059770B">
        <w:rPr>
          <w:rFonts w:ascii="Times New Roman" w:hAnsi="Times New Roman"/>
          <w:sz w:val="22"/>
          <w:szCs w:val="22"/>
          <w:lang w:val="cs-CZ"/>
        </w:rPr>
        <w:t xml:space="preserve"> nebo zahájení poskytování služeb</w:t>
      </w:r>
      <w:r w:rsidRPr="00F7718A">
        <w:rPr>
          <w:rFonts w:ascii="Times New Roman" w:hAnsi="Times New Roman"/>
          <w:sz w:val="22"/>
          <w:szCs w:val="22"/>
          <w:lang w:val="cs-CZ"/>
        </w:rPr>
        <w:t>.</w:t>
      </w:r>
      <w:r w:rsidR="006064B2">
        <w:rPr>
          <w:rFonts w:ascii="Times New Roman" w:hAnsi="Times New Roman"/>
          <w:sz w:val="22"/>
          <w:szCs w:val="22"/>
          <w:lang w:val="cs-CZ"/>
        </w:rPr>
        <w:t xml:space="preserve"> </w:t>
      </w:r>
    </w:p>
    <w:p w:rsidR="006064B2" w:rsidRPr="006B685E" w:rsidRDefault="00232EBC" w:rsidP="00E534DE">
      <w:pPr>
        <w:pStyle w:val="Odstavecseseznamem"/>
        <w:numPr>
          <w:ilvl w:val="1"/>
          <w:numId w:val="16"/>
        </w:numPr>
        <w:autoSpaceDE w:val="0"/>
        <w:autoSpaceDN w:val="0"/>
        <w:adjustRightInd w:val="0"/>
        <w:spacing w:after="120"/>
        <w:ind w:left="567" w:hanging="567"/>
        <w:contextualSpacing w:val="0"/>
        <w:jc w:val="both"/>
        <w:rPr>
          <w:sz w:val="22"/>
          <w:szCs w:val="22"/>
        </w:rPr>
      </w:pPr>
      <w:r w:rsidRPr="006B685E">
        <w:rPr>
          <w:sz w:val="22"/>
          <w:szCs w:val="22"/>
        </w:rPr>
        <w:t xml:space="preserve">Nedílnou součástí protokolu o předání a převzetí </w:t>
      </w:r>
      <w:r w:rsidR="003916E2" w:rsidRPr="006B685E">
        <w:rPr>
          <w:sz w:val="22"/>
          <w:szCs w:val="22"/>
        </w:rPr>
        <w:t xml:space="preserve">Produktu </w:t>
      </w:r>
      <w:r w:rsidRPr="006B685E">
        <w:rPr>
          <w:sz w:val="22"/>
          <w:szCs w:val="22"/>
        </w:rPr>
        <w:t>bude</w:t>
      </w:r>
      <w:r w:rsidR="003916E2" w:rsidRPr="006B685E">
        <w:rPr>
          <w:sz w:val="22"/>
          <w:szCs w:val="22"/>
        </w:rPr>
        <w:t xml:space="preserve"> Protokol o </w:t>
      </w:r>
      <w:r w:rsidR="006064B2" w:rsidRPr="006B685E">
        <w:rPr>
          <w:sz w:val="22"/>
          <w:szCs w:val="22"/>
        </w:rPr>
        <w:t xml:space="preserve">splnění </w:t>
      </w:r>
      <w:r w:rsidR="00C12B36" w:rsidRPr="006B685E">
        <w:rPr>
          <w:sz w:val="22"/>
          <w:szCs w:val="22"/>
        </w:rPr>
        <w:t xml:space="preserve">akceptačních kritérií </w:t>
      </w:r>
      <w:r w:rsidR="00C12184" w:rsidRPr="006B685E">
        <w:rPr>
          <w:sz w:val="22"/>
          <w:szCs w:val="22"/>
        </w:rPr>
        <w:t xml:space="preserve">obsažený v Příloze č. </w:t>
      </w:r>
      <w:r w:rsidR="009F4720">
        <w:rPr>
          <w:sz w:val="22"/>
          <w:szCs w:val="22"/>
        </w:rPr>
        <w:t>3</w:t>
      </w:r>
      <w:r w:rsidR="00C12184" w:rsidRPr="006B685E">
        <w:rPr>
          <w:sz w:val="22"/>
          <w:szCs w:val="22"/>
        </w:rPr>
        <w:t xml:space="preserve"> Smlouvy</w:t>
      </w:r>
      <w:r w:rsidR="006B685E" w:rsidRPr="006B685E">
        <w:rPr>
          <w:sz w:val="22"/>
          <w:szCs w:val="22"/>
        </w:rPr>
        <w:t xml:space="preserve">, </w:t>
      </w:r>
      <w:r w:rsidR="006B685E" w:rsidRPr="00F52EF3">
        <w:rPr>
          <w:sz w:val="22"/>
          <w:szCs w:val="22"/>
        </w:rPr>
        <w:t>dokumenty uvedené v odst. 2.1.1 Smlouvy</w:t>
      </w:r>
      <w:r w:rsidR="006B685E" w:rsidRPr="006B685E">
        <w:rPr>
          <w:sz w:val="22"/>
          <w:szCs w:val="22"/>
        </w:rPr>
        <w:t xml:space="preserve">, jakož </w:t>
      </w:r>
      <w:r w:rsidR="00F524E4">
        <w:rPr>
          <w:sz w:val="22"/>
          <w:szCs w:val="22"/>
        </w:rPr>
        <w:t>i</w:t>
      </w:r>
      <w:r w:rsidR="006B685E" w:rsidRPr="006B685E">
        <w:rPr>
          <w:sz w:val="22"/>
          <w:szCs w:val="22"/>
        </w:rPr>
        <w:t xml:space="preserve"> veškeré </w:t>
      </w:r>
      <w:r w:rsidR="006B685E" w:rsidRPr="006B685E">
        <w:rPr>
          <w:sz w:val="22"/>
          <w:szCs w:val="22"/>
        </w:rPr>
        <w:lastRenderedPageBreak/>
        <w:t>návody (manuály) k použití, záruční listy, funkční specifikace, doklady a osvědčení (např. prohlášení o shodě), které se k </w:t>
      </w:r>
      <w:r w:rsidR="00F524E4">
        <w:rPr>
          <w:sz w:val="22"/>
          <w:szCs w:val="22"/>
        </w:rPr>
        <w:t>Produktu</w:t>
      </w:r>
      <w:r w:rsidR="006B685E" w:rsidRPr="006B685E">
        <w:rPr>
          <w:sz w:val="22"/>
          <w:szCs w:val="22"/>
        </w:rPr>
        <w:t xml:space="preserve"> vztahují a jež jsou obvyklé, nutné (právními předpisy vyžadované) či vhodné k převzetí a k</w:t>
      </w:r>
      <w:r w:rsidR="00F524E4">
        <w:rPr>
          <w:sz w:val="22"/>
          <w:szCs w:val="22"/>
        </w:rPr>
        <w:t> </w:t>
      </w:r>
      <w:r w:rsidR="006B685E" w:rsidRPr="006B685E">
        <w:rPr>
          <w:sz w:val="22"/>
          <w:szCs w:val="22"/>
        </w:rPr>
        <w:t>užívání</w:t>
      </w:r>
      <w:r w:rsidR="00F524E4">
        <w:rPr>
          <w:sz w:val="22"/>
          <w:szCs w:val="22"/>
        </w:rPr>
        <w:t xml:space="preserve"> Produktu</w:t>
      </w:r>
      <w:r w:rsidR="006B685E" w:rsidRPr="006B685E">
        <w:rPr>
          <w:sz w:val="22"/>
          <w:szCs w:val="22"/>
        </w:rPr>
        <w:t>.</w:t>
      </w:r>
      <w:bookmarkStart w:id="8" w:name="_DV_M31"/>
      <w:bookmarkEnd w:id="8"/>
      <w:r w:rsidR="00C12184" w:rsidRPr="006B685E">
        <w:rPr>
          <w:sz w:val="22"/>
          <w:szCs w:val="22"/>
        </w:rPr>
        <w:t xml:space="preserve"> </w:t>
      </w:r>
      <w:r w:rsidR="00021757" w:rsidRPr="006B685E">
        <w:rPr>
          <w:sz w:val="22"/>
          <w:szCs w:val="22"/>
        </w:rPr>
        <w:t xml:space="preserve"> </w:t>
      </w:r>
    </w:p>
    <w:p w:rsidR="00232EBC" w:rsidRPr="00686C8B" w:rsidRDefault="00232EBC" w:rsidP="00E534DE">
      <w:pPr>
        <w:pStyle w:val="Nadpis5"/>
        <w:numPr>
          <w:ilvl w:val="1"/>
          <w:numId w:val="16"/>
        </w:numPr>
        <w:overflowPunct/>
        <w:autoSpaceDE/>
        <w:spacing w:before="0" w:after="120"/>
        <w:ind w:left="567" w:hanging="567"/>
        <w:jc w:val="both"/>
        <w:textAlignment w:val="auto"/>
        <w:rPr>
          <w:rFonts w:ascii="Times New Roman" w:hAnsi="Times New Roman"/>
          <w:sz w:val="22"/>
          <w:szCs w:val="22"/>
          <w:lang w:val="cs-CZ"/>
        </w:rPr>
      </w:pPr>
      <w:r w:rsidRPr="00686C8B">
        <w:rPr>
          <w:rFonts w:ascii="Times New Roman" w:hAnsi="Times New Roman"/>
          <w:sz w:val="22"/>
          <w:szCs w:val="22"/>
          <w:lang w:val="cs-CZ"/>
        </w:rPr>
        <w:t xml:space="preserve">Pro předmět </w:t>
      </w:r>
      <w:r w:rsidR="00686C8B">
        <w:rPr>
          <w:rFonts w:ascii="Times New Roman" w:hAnsi="Times New Roman"/>
          <w:sz w:val="22"/>
          <w:szCs w:val="22"/>
          <w:lang w:val="cs-CZ"/>
        </w:rPr>
        <w:t>plnění</w:t>
      </w:r>
      <w:r w:rsidR="00686C8B" w:rsidRPr="00686C8B">
        <w:rPr>
          <w:rFonts w:ascii="Times New Roman" w:hAnsi="Times New Roman"/>
          <w:sz w:val="22"/>
          <w:szCs w:val="22"/>
          <w:lang w:val="cs-CZ"/>
        </w:rPr>
        <w:t xml:space="preserve"> </w:t>
      </w:r>
      <w:r w:rsidRPr="00686C8B">
        <w:rPr>
          <w:rFonts w:ascii="Times New Roman" w:hAnsi="Times New Roman"/>
          <w:sz w:val="22"/>
          <w:szCs w:val="22"/>
          <w:lang w:val="cs-CZ"/>
        </w:rPr>
        <w:t xml:space="preserve">specifikovaný v článku </w:t>
      </w:r>
      <w:r w:rsidR="00540334">
        <w:rPr>
          <w:rFonts w:ascii="Times New Roman" w:hAnsi="Times New Roman"/>
          <w:sz w:val="22"/>
          <w:szCs w:val="22"/>
          <w:lang w:val="cs-CZ"/>
        </w:rPr>
        <w:t xml:space="preserve">1 odst. </w:t>
      </w:r>
      <w:r w:rsidR="001D25BC" w:rsidRPr="00686C8B">
        <w:rPr>
          <w:rFonts w:ascii="Times New Roman" w:hAnsi="Times New Roman"/>
          <w:sz w:val="22"/>
          <w:szCs w:val="22"/>
          <w:lang w:val="cs-CZ"/>
        </w:rPr>
        <w:t>1</w:t>
      </w:r>
      <w:r w:rsidRPr="00686C8B">
        <w:rPr>
          <w:rFonts w:ascii="Times New Roman" w:hAnsi="Times New Roman"/>
          <w:sz w:val="22"/>
          <w:szCs w:val="22"/>
          <w:lang w:val="cs-CZ"/>
        </w:rPr>
        <w:t>.1</w:t>
      </w:r>
      <w:r w:rsidR="00540334">
        <w:rPr>
          <w:rFonts w:ascii="Times New Roman" w:hAnsi="Times New Roman"/>
          <w:sz w:val="22"/>
          <w:szCs w:val="22"/>
          <w:lang w:val="cs-CZ"/>
        </w:rPr>
        <w:t xml:space="preserve"> písm</w:t>
      </w:r>
      <w:r w:rsidRPr="00686C8B">
        <w:rPr>
          <w:rFonts w:ascii="Times New Roman" w:hAnsi="Times New Roman"/>
          <w:sz w:val="22"/>
          <w:szCs w:val="22"/>
          <w:lang w:val="cs-CZ"/>
        </w:rPr>
        <w:t>.</w:t>
      </w:r>
      <w:r w:rsidR="001A2763">
        <w:rPr>
          <w:rFonts w:ascii="Times New Roman" w:hAnsi="Times New Roman"/>
          <w:sz w:val="22"/>
          <w:szCs w:val="22"/>
          <w:lang w:val="cs-CZ"/>
        </w:rPr>
        <w:t xml:space="preserve"> B)</w:t>
      </w:r>
      <w:r w:rsidRPr="00686C8B">
        <w:rPr>
          <w:rFonts w:ascii="Times New Roman" w:hAnsi="Times New Roman"/>
          <w:sz w:val="22"/>
          <w:szCs w:val="22"/>
          <w:lang w:val="cs-CZ"/>
        </w:rPr>
        <w:t xml:space="preserve"> je dohodnut následující způsob plnění:</w:t>
      </w:r>
    </w:p>
    <w:p w:rsidR="00232EBC" w:rsidRPr="00686C8B" w:rsidRDefault="00232EBC" w:rsidP="00E534DE">
      <w:pPr>
        <w:pStyle w:val="Zkladntextodsazen"/>
        <w:numPr>
          <w:ilvl w:val="2"/>
          <w:numId w:val="16"/>
        </w:numPr>
        <w:ind w:left="1276" w:hanging="709"/>
        <w:rPr>
          <w:rFonts w:ascii="Times New Roman" w:hAnsi="Times New Roman"/>
          <w:sz w:val="22"/>
          <w:szCs w:val="22"/>
        </w:rPr>
      </w:pPr>
      <w:r w:rsidRPr="00686C8B">
        <w:rPr>
          <w:rFonts w:ascii="Times New Roman" w:hAnsi="Times New Roman"/>
          <w:sz w:val="22"/>
          <w:szCs w:val="22"/>
        </w:rPr>
        <w:t xml:space="preserve">Požadavek </w:t>
      </w:r>
      <w:r w:rsidR="00F71CA6">
        <w:rPr>
          <w:rFonts w:ascii="Times New Roman" w:hAnsi="Times New Roman"/>
          <w:sz w:val="22"/>
          <w:szCs w:val="22"/>
        </w:rPr>
        <w:t>Objednatel</w:t>
      </w:r>
      <w:r w:rsidR="009F276E">
        <w:rPr>
          <w:rFonts w:ascii="Times New Roman" w:hAnsi="Times New Roman"/>
          <w:sz w:val="22"/>
          <w:szCs w:val="22"/>
        </w:rPr>
        <w:t>e</w:t>
      </w:r>
      <w:r w:rsidR="00686C8B" w:rsidRPr="00686C8B">
        <w:rPr>
          <w:rFonts w:ascii="Times New Roman" w:hAnsi="Times New Roman"/>
          <w:sz w:val="22"/>
          <w:szCs w:val="22"/>
        </w:rPr>
        <w:t xml:space="preserve"> </w:t>
      </w:r>
      <w:r w:rsidRPr="00686C8B">
        <w:rPr>
          <w:rFonts w:ascii="Times New Roman" w:hAnsi="Times New Roman"/>
          <w:sz w:val="22"/>
          <w:szCs w:val="22"/>
        </w:rPr>
        <w:t>na plnění probíhá formou písemné</w:t>
      </w:r>
      <w:r w:rsidR="002B0614">
        <w:rPr>
          <w:rFonts w:ascii="Times New Roman" w:hAnsi="Times New Roman"/>
          <w:sz w:val="22"/>
          <w:szCs w:val="22"/>
        </w:rPr>
        <w:t xml:space="preserve"> (e-mailové)</w:t>
      </w:r>
      <w:r w:rsidRPr="00686C8B">
        <w:rPr>
          <w:rFonts w:ascii="Times New Roman" w:hAnsi="Times New Roman"/>
          <w:sz w:val="22"/>
          <w:szCs w:val="22"/>
        </w:rPr>
        <w:t xml:space="preserve"> nebo telefonické žádosti prostřednictvím hot-line</w:t>
      </w:r>
      <w:r w:rsidR="00AF5E42" w:rsidRPr="00686C8B">
        <w:rPr>
          <w:rFonts w:ascii="Times New Roman" w:hAnsi="Times New Roman"/>
          <w:sz w:val="22"/>
          <w:szCs w:val="22"/>
        </w:rPr>
        <w:t xml:space="preserve"> </w:t>
      </w:r>
      <w:r w:rsidR="00F71CA6">
        <w:rPr>
          <w:rFonts w:ascii="Times New Roman" w:hAnsi="Times New Roman"/>
          <w:sz w:val="22"/>
          <w:szCs w:val="22"/>
        </w:rPr>
        <w:t>Dodavatel</w:t>
      </w:r>
      <w:r w:rsidR="009F276E">
        <w:rPr>
          <w:rFonts w:ascii="Times New Roman" w:hAnsi="Times New Roman"/>
          <w:sz w:val="22"/>
          <w:szCs w:val="22"/>
        </w:rPr>
        <w:t>e</w:t>
      </w:r>
      <w:r w:rsidRPr="00686C8B">
        <w:rPr>
          <w:rFonts w:ascii="Times New Roman" w:hAnsi="Times New Roman"/>
          <w:sz w:val="22"/>
          <w:szCs w:val="22"/>
        </w:rPr>
        <w:t xml:space="preserve">. </w:t>
      </w:r>
    </w:p>
    <w:p w:rsidR="00232EBC" w:rsidRPr="00686C8B" w:rsidRDefault="00232EBC" w:rsidP="00E534DE">
      <w:pPr>
        <w:pStyle w:val="Zkladntextodsazen"/>
        <w:numPr>
          <w:ilvl w:val="2"/>
          <w:numId w:val="16"/>
        </w:numPr>
        <w:ind w:left="1276" w:hanging="709"/>
        <w:rPr>
          <w:rFonts w:ascii="Times New Roman" w:hAnsi="Times New Roman"/>
          <w:sz w:val="22"/>
          <w:szCs w:val="22"/>
        </w:rPr>
      </w:pPr>
      <w:r w:rsidRPr="00686C8B">
        <w:rPr>
          <w:rFonts w:ascii="Times New Roman" w:hAnsi="Times New Roman"/>
          <w:sz w:val="22"/>
          <w:szCs w:val="22"/>
        </w:rPr>
        <w:t>Písemná</w:t>
      </w:r>
      <w:r w:rsidR="002B0614">
        <w:rPr>
          <w:rFonts w:ascii="Times New Roman" w:hAnsi="Times New Roman"/>
          <w:sz w:val="22"/>
          <w:szCs w:val="22"/>
        </w:rPr>
        <w:t xml:space="preserve"> (e-mailová)</w:t>
      </w:r>
      <w:r w:rsidRPr="00686C8B">
        <w:rPr>
          <w:rFonts w:ascii="Times New Roman" w:hAnsi="Times New Roman"/>
          <w:sz w:val="22"/>
          <w:szCs w:val="22"/>
        </w:rPr>
        <w:t xml:space="preserve"> žádost </w:t>
      </w:r>
      <w:r w:rsidR="00F41B5A">
        <w:rPr>
          <w:rFonts w:ascii="Times New Roman" w:hAnsi="Times New Roman"/>
          <w:sz w:val="22"/>
          <w:szCs w:val="22"/>
        </w:rPr>
        <w:t>musí</w:t>
      </w:r>
      <w:r w:rsidRPr="00686C8B">
        <w:rPr>
          <w:rFonts w:ascii="Times New Roman" w:hAnsi="Times New Roman"/>
          <w:sz w:val="22"/>
          <w:szCs w:val="22"/>
        </w:rPr>
        <w:t xml:space="preserve"> obsahovat alespoň tyto údaje: </w:t>
      </w:r>
    </w:p>
    <w:p w:rsidR="00232EBC" w:rsidRPr="002B0614" w:rsidRDefault="00232EBC" w:rsidP="00E534DE">
      <w:pPr>
        <w:pStyle w:val="Zkladntext"/>
        <w:keepLines w:val="0"/>
        <w:numPr>
          <w:ilvl w:val="0"/>
          <w:numId w:val="10"/>
        </w:numPr>
        <w:tabs>
          <w:tab w:val="left" w:pos="1800"/>
        </w:tabs>
        <w:overflowPunct/>
        <w:spacing w:before="60" w:after="0"/>
        <w:ind w:left="1800" w:firstLine="227"/>
        <w:textAlignment w:val="auto"/>
        <w:rPr>
          <w:rFonts w:ascii="Times New Roman" w:hAnsi="Times New Roman"/>
          <w:bCs/>
          <w:sz w:val="22"/>
          <w:szCs w:val="22"/>
          <w:lang w:val="cs-CZ"/>
        </w:rPr>
      </w:pPr>
      <w:r w:rsidRPr="002B0614">
        <w:rPr>
          <w:rFonts w:ascii="Times New Roman" w:hAnsi="Times New Roman"/>
          <w:bCs/>
          <w:sz w:val="22"/>
          <w:szCs w:val="22"/>
          <w:lang w:val="cs-CZ"/>
        </w:rPr>
        <w:t xml:space="preserve">jméno osoby, která </w:t>
      </w:r>
      <w:r w:rsidR="002B0614">
        <w:rPr>
          <w:rFonts w:ascii="Times New Roman" w:hAnsi="Times New Roman"/>
          <w:bCs/>
          <w:sz w:val="22"/>
          <w:szCs w:val="22"/>
          <w:lang w:val="cs-CZ"/>
        </w:rPr>
        <w:t>v</w:t>
      </w:r>
      <w:r w:rsidR="002B0614" w:rsidRPr="002B0614">
        <w:rPr>
          <w:rFonts w:ascii="Times New Roman" w:hAnsi="Times New Roman"/>
          <w:bCs/>
          <w:sz w:val="22"/>
          <w:szCs w:val="22"/>
          <w:lang w:val="cs-CZ"/>
        </w:rPr>
        <w:t xml:space="preserve">adu </w:t>
      </w:r>
      <w:r w:rsidR="00AF5E42" w:rsidRPr="002B0614">
        <w:rPr>
          <w:rFonts w:ascii="Times New Roman" w:hAnsi="Times New Roman"/>
          <w:bCs/>
          <w:sz w:val="22"/>
          <w:szCs w:val="22"/>
          <w:lang w:val="cs-CZ"/>
        </w:rPr>
        <w:t xml:space="preserve">či </w:t>
      </w:r>
      <w:r w:rsidR="002B0614">
        <w:rPr>
          <w:rFonts w:ascii="Times New Roman" w:hAnsi="Times New Roman"/>
          <w:bCs/>
          <w:sz w:val="22"/>
          <w:szCs w:val="22"/>
          <w:lang w:val="cs-CZ"/>
        </w:rPr>
        <w:t>p</w:t>
      </w:r>
      <w:r w:rsidR="002B0614" w:rsidRPr="002B0614">
        <w:rPr>
          <w:rFonts w:ascii="Times New Roman" w:hAnsi="Times New Roman"/>
          <w:bCs/>
          <w:sz w:val="22"/>
          <w:szCs w:val="22"/>
          <w:lang w:val="cs-CZ"/>
        </w:rPr>
        <w:t xml:space="preserve">ožadavek </w:t>
      </w:r>
      <w:r w:rsidRPr="002B0614">
        <w:rPr>
          <w:rFonts w:ascii="Times New Roman" w:hAnsi="Times New Roman"/>
          <w:bCs/>
          <w:sz w:val="22"/>
          <w:szCs w:val="22"/>
          <w:lang w:val="cs-CZ"/>
        </w:rPr>
        <w:t>nahlásila,</w:t>
      </w:r>
    </w:p>
    <w:p w:rsidR="00232EBC" w:rsidRDefault="00232EBC" w:rsidP="00E534DE">
      <w:pPr>
        <w:pStyle w:val="Zkladntext"/>
        <w:keepLines w:val="0"/>
        <w:numPr>
          <w:ilvl w:val="0"/>
          <w:numId w:val="10"/>
        </w:numPr>
        <w:tabs>
          <w:tab w:val="left" w:pos="1800"/>
        </w:tabs>
        <w:overflowPunct/>
        <w:spacing w:before="60" w:after="0"/>
        <w:ind w:left="1800" w:firstLine="227"/>
        <w:textAlignment w:val="auto"/>
        <w:rPr>
          <w:rFonts w:ascii="Times New Roman" w:hAnsi="Times New Roman"/>
          <w:bCs/>
          <w:sz w:val="22"/>
          <w:szCs w:val="22"/>
          <w:lang w:val="cs-CZ"/>
        </w:rPr>
      </w:pPr>
      <w:r w:rsidRPr="00134F21">
        <w:rPr>
          <w:rFonts w:ascii="Times New Roman" w:hAnsi="Times New Roman"/>
          <w:bCs/>
          <w:sz w:val="22"/>
          <w:szCs w:val="22"/>
          <w:lang w:val="cs-CZ"/>
        </w:rPr>
        <w:t xml:space="preserve">jméno odpovědné osoby ze strany </w:t>
      </w:r>
      <w:r w:rsidR="00F71CA6">
        <w:rPr>
          <w:rFonts w:ascii="Times New Roman" w:hAnsi="Times New Roman"/>
          <w:bCs/>
          <w:sz w:val="22"/>
          <w:szCs w:val="22"/>
          <w:lang w:val="cs-CZ"/>
        </w:rPr>
        <w:t>Objednatel</w:t>
      </w:r>
      <w:r w:rsidR="009F276E">
        <w:rPr>
          <w:rFonts w:ascii="Times New Roman" w:hAnsi="Times New Roman"/>
          <w:bCs/>
          <w:sz w:val="22"/>
          <w:szCs w:val="22"/>
          <w:lang w:val="cs-CZ"/>
        </w:rPr>
        <w:t>e</w:t>
      </w:r>
      <w:r w:rsidRPr="00686C8B">
        <w:rPr>
          <w:rFonts w:ascii="Times New Roman" w:hAnsi="Times New Roman"/>
          <w:bCs/>
          <w:sz w:val="22"/>
          <w:szCs w:val="22"/>
          <w:lang w:val="cs-CZ"/>
        </w:rPr>
        <w:t>,</w:t>
      </w:r>
    </w:p>
    <w:p w:rsidR="006D52AE" w:rsidRPr="00686C8B" w:rsidRDefault="006D52AE" w:rsidP="00E534DE">
      <w:pPr>
        <w:pStyle w:val="Zkladntext"/>
        <w:keepLines w:val="0"/>
        <w:numPr>
          <w:ilvl w:val="0"/>
          <w:numId w:val="10"/>
        </w:numPr>
        <w:tabs>
          <w:tab w:val="left" w:pos="1800"/>
        </w:tabs>
        <w:overflowPunct/>
        <w:spacing w:before="60" w:after="0"/>
        <w:ind w:left="1800" w:firstLine="227"/>
        <w:textAlignment w:val="auto"/>
        <w:rPr>
          <w:rFonts w:ascii="Times New Roman" w:hAnsi="Times New Roman"/>
          <w:bCs/>
          <w:sz w:val="22"/>
          <w:szCs w:val="22"/>
          <w:lang w:val="cs-CZ"/>
        </w:rPr>
      </w:pPr>
      <w:r>
        <w:rPr>
          <w:rFonts w:ascii="Times New Roman" w:hAnsi="Times New Roman"/>
          <w:bCs/>
          <w:sz w:val="22"/>
          <w:szCs w:val="22"/>
          <w:lang w:val="cs-CZ"/>
        </w:rPr>
        <w:t>přesný popis požadavku</w:t>
      </w:r>
      <w:r w:rsidR="009F276E">
        <w:rPr>
          <w:rFonts w:ascii="Times New Roman" w:hAnsi="Times New Roman"/>
          <w:bCs/>
          <w:sz w:val="22"/>
          <w:szCs w:val="22"/>
          <w:lang w:val="cs-CZ"/>
        </w:rPr>
        <w:t>.</w:t>
      </w:r>
    </w:p>
    <w:p w:rsidR="00232EBC" w:rsidRPr="00686C8B" w:rsidRDefault="00854AEE" w:rsidP="00FB0F70">
      <w:pPr>
        <w:pStyle w:val="Zkladntextodsazen"/>
        <w:ind w:left="1276" w:firstLine="0"/>
        <w:rPr>
          <w:rFonts w:ascii="Times New Roman" w:hAnsi="Times New Roman"/>
          <w:bCs/>
          <w:sz w:val="22"/>
          <w:szCs w:val="22"/>
        </w:rPr>
      </w:pPr>
      <w:r>
        <w:rPr>
          <w:rFonts w:ascii="Times New Roman" w:hAnsi="Times New Roman"/>
          <w:bCs/>
          <w:sz w:val="22"/>
          <w:szCs w:val="22"/>
        </w:rPr>
        <w:t>K</w:t>
      </w:r>
      <w:r w:rsidR="00232EBC" w:rsidRPr="00686C8B">
        <w:rPr>
          <w:rFonts w:ascii="Times New Roman" w:hAnsi="Times New Roman"/>
          <w:bCs/>
          <w:sz w:val="22"/>
          <w:szCs w:val="22"/>
        </w:rPr>
        <w:t xml:space="preserve">aždá </w:t>
      </w:r>
      <w:r w:rsidR="002B0614">
        <w:rPr>
          <w:rFonts w:ascii="Times New Roman" w:hAnsi="Times New Roman"/>
          <w:bCs/>
          <w:sz w:val="22"/>
          <w:szCs w:val="22"/>
        </w:rPr>
        <w:t>v</w:t>
      </w:r>
      <w:r w:rsidR="002B0614" w:rsidRPr="00686C8B">
        <w:rPr>
          <w:rFonts w:ascii="Times New Roman" w:hAnsi="Times New Roman"/>
          <w:bCs/>
          <w:sz w:val="22"/>
          <w:szCs w:val="22"/>
        </w:rPr>
        <w:t>ada</w:t>
      </w:r>
      <w:r w:rsidR="00134F21">
        <w:rPr>
          <w:rFonts w:ascii="Times New Roman" w:hAnsi="Times New Roman"/>
          <w:bCs/>
          <w:sz w:val="22"/>
          <w:szCs w:val="22"/>
        </w:rPr>
        <w:t xml:space="preserve"> či požadavek</w:t>
      </w:r>
      <w:r w:rsidR="002B0614" w:rsidRPr="00686C8B">
        <w:rPr>
          <w:rFonts w:ascii="Times New Roman" w:hAnsi="Times New Roman"/>
          <w:bCs/>
          <w:sz w:val="22"/>
          <w:szCs w:val="22"/>
        </w:rPr>
        <w:t xml:space="preserve"> </w:t>
      </w:r>
      <w:r w:rsidR="00232EBC" w:rsidRPr="00686C8B">
        <w:rPr>
          <w:rFonts w:ascii="Times New Roman" w:hAnsi="Times New Roman"/>
          <w:bCs/>
          <w:sz w:val="22"/>
          <w:szCs w:val="22"/>
        </w:rPr>
        <w:t>bude hlášena samostatn</w:t>
      </w:r>
      <w:r w:rsidR="00134F21">
        <w:rPr>
          <w:rFonts w:ascii="Times New Roman" w:hAnsi="Times New Roman"/>
          <w:bCs/>
          <w:sz w:val="22"/>
          <w:szCs w:val="22"/>
        </w:rPr>
        <w:t>ou žádostí</w:t>
      </w:r>
      <w:r w:rsidR="00232EBC" w:rsidRPr="00686C8B">
        <w:rPr>
          <w:rFonts w:ascii="Times New Roman" w:hAnsi="Times New Roman"/>
          <w:bCs/>
          <w:sz w:val="22"/>
          <w:szCs w:val="22"/>
        </w:rPr>
        <w:t>.</w:t>
      </w:r>
    </w:p>
    <w:p w:rsidR="00232EBC" w:rsidRPr="006C24B5" w:rsidRDefault="00F71CA6" w:rsidP="00E534DE">
      <w:pPr>
        <w:pStyle w:val="Nadpis5"/>
        <w:numPr>
          <w:ilvl w:val="1"/>
          <w:numId w:val="16"/>
        </w:numPr>
        <w:overflowPunct/>
        <w:autoSpaceDE/>
        <w:spacing w:before="0" w:after="120"/>
        <w:ind w:left="567" w:hanging="567"/>
        <w:jc w:val="both"/>
        <w:textAlignment w:val="auto"/>
        <w:rPr>
          <w:rFonts w:ascii="Times New Roman" w:hAnsi="Times New Roman"/>
          <w:sz w:val="22"/>
          <w:szCs w:val="22"/>
          <w:lang w:val="cs-CZ"/>
        </w:rPr>
      </w:pPr>
      <w:r>
        <w:rPr>
          <w:rFonts w:ascii="Times New Roman" w:hAnsi="Times New Roman"/>
          <w:sz w:val="22"/>
          <w:szCs w:val="22"/>
          <w:lang w:val="cs-CZ"/>
        </w:rPr>
        <w:t>Dodavatel</w:t>
      </w:r>
      <w:r w:rsidR="00686C8B" w:rsidRPr="00686C8B">
        <w:rPr>
          <w:rFonts w:ascii="Times New Roman" w:hAnsi="Times New Roman"/>
          <w:sz w:val="22"/>
          <w:szCs w:val="22"/>
          <w:lang w:val="cs-CZ"/>
        </w:rPr>
        <w:t xml:space="preserve"> </w:t>
      </w:r>
      <w:r w:rsidR="00232EBC" w:rsidRPr="00686C8B">
        <w:rPr>
          <w:rFonts w:ascii="Times New Roman" w:hAnsi="Times New Roman"/>
          <w:sz w:val="22"/>
          <w:szCs w:val="22"/>
          <w:lang w:val="cs-CZ"/>
        </w:rPr>
        <w:t>pro</w:t>
      </w:r>
      <w:r w:rsidR="00686C8B">
        <w:rPr>
          <w:rFonts w:ascii="Times New Roman" w:hAnsi="Times New Roman"/>
          <w:sz w:val="22"/>
          <w:szCs w:val="22"/>
          <w:lang w:val="cs-CZ"/>
        </w:rPr>
        <w:t xml:space="preserve"> předmět</w:t>
      </w:r>
      <w:r w:rsidR="00232EBC" w:rsidRPr="00686C8B">
        <w:rPr>
          <w:rFonts w:ascii="Times New Roman" w:hAnsi="Times New Roman"/>
          <w:sz w:val="22"/>
          <w:szCs w:val="22"/>
          <w:lang w:val="cs-CZ"/>
        </w:rPr>
        <w:t xml:space="preserve"> plnění dle čl. </w:t>
      </w:r>
      <w:r w:rsidR="00540334">
        <w:rPr>
          <w:rFonts w:ascii="Times New Roman" w:hAnsi="Times New Roman"/>
          <w:sz w:val="22"/>
          <w:szCs w:val="22"/>
          <w:lang w:val="cs-CZ"/>
        </w:rPr>
        <w:t xml:space="preserve">1 odst. </w:t>
      </w:r>
      <w:r w:rsidR="001D25BC" w:rsidRPr="00686C8B">
        <w:rPr>
          <w:rFonts w:ascii="Times New Roman" w:hAnsi="Times New Roman"/>
          <w:sz w:val="22"/>
          <w:szCs w:val="22"/>
          <w:lang w:val="cs-CZ"/>
        </w:rPr>
        <w:t>1</w:t>
      </w:r>
      <w:r w:rsidR="00232EBC" w:rsidRPr="00686C8B">
        <w:rPr>
          <w:rFonts w:ascii="Times New Roman" w:hAnsi="Times New Roman"/>
          <w:sz w:val="22"/>
          <w:szCs w:val="22"/>
          <w:lang w:val="cs-CZ"/>
        </w:rPr>
        <w:t>.1</w:t>
      </w:r>
      <w:r w:rsidR="00540334">
        <w:rPr>
          <w:rFonts w:ascii="Times New Roman" w:hAnsi="Times New Roman"/>
          <w:sz w:val="22"/>
          <w:szCs w:val="22"/>
          <w:lang w:val="cs-CZ"/>
        </w:rPr>
        <w:t xml:space="preserve"> písm</w:t>
      </w:r>
      <w:r w:rsidR="00232EBC" w:rsidRPr="00686C8B">
        <w:rPr>
          <w:rFonts w:ascii="Times New Roman" w:hAnsi="Times New Roman"/>
          <w:sz w:val="22"/>
          <w:szCs w:val="22"/>
          <w:lang w:val="cs-CZ"/>
        </w:rPr>
        <w:t xml:space="preserve">. </w:t>
      </w:r>
      <w:r w:rsidR="001A2763">
        <w:rPr>
          <w:rFonts w:ascii="Times New Roman" w:hAnsi="Times New Roman"/>
          <w:sz w:val="22"/>
          <w:szCs w:val="22"/>
          <w:lang w:val="cs-CZ"/>
        </w:rPr>
        <w:t>B)</w:t>
      </w:r>
      <w:r w:rsidR="00FB0F70">
        <w:rPr>
          <w:rFonts w:ascii="Times New Roman" w:hAnsi="Times New Roman"/>
          <w:sz w:val="22"/>
          <w:szCs w:val="22"/>
          <w:lang w:val="cs-CZ"/>
        </w:rPr>
        <w:t xml:space="preserve"> </w:t>
      </w:r>
      <w:r w:rsidR="00232EBC" w:rsidRPr="00686C8B">
        <w:rPr>
          <w:rFonts w:ascii="Times New Roman" w:hAnsi="Times New Roman"/>
          <w:sz w:val="22"/>
          <w:szCs w:val="22"/>
          <w:lang w:val="cs-CZ"/>
        </w:rPr>
        <w:t>garantuje dob</w:t>
      </w:r>
      <w:r w:rsidR="002405F9">
        <w:rPr>
          <w:rFonts w:ascii="Times New Roman" w:hAnsi="Times New Roman"/>
          <w:sz w:val="22"/>
          <w:szCs w:val="22"/>
          <w:lang w:val="cs-CZ"/>
        </w:rPr>
        <w:t>u</w:t>
      </w:r>
      <w:r w:rsidR="00232EBC" w:rsidRPr="00686C8B">
        <w:rPr>
          <w:rFonts w:ascii="Times New Roman" w:hAnsi="Times New Roman"/>
          <w:sz w:val="22"/>
          <w:szCs w:val="22"/>
          <w:lang w:val="cs-CZ"/>
        </w:rPr>
        <w:t xml:space="preserve"> odezvy servisních pracovníků </w:t>
      </w:r>
      <w:r w:rsidR="009D68D6">
        <w:rPr>
          <w:rFonts w:ascii="Times New Roman" w:hAnsi="Times New Roman"/>
          <w:sz w:val="22"/>
          <w:szCs w:val="22"/>
          <w:lang w:val="cs-CZ"/>
        </w:rPr>
        <w:t>od </w:t>
      </w:r>
      <w:r w:rsidR="00686C8B">
        <w:rPr>
          <w:rFonts w:ascii="Times New Roman" w:hAnsi="Times New Roman"/>
          <w:sz w:val="22"/>
          <w:szCs w:val="22"/>
          <w:lang w:val="cs-CZ"/>
        </w:rPr>
        <w:t xml:space="preserve">nahlášení </w:t>
      </w:r>
      <w:r w:rsidR="002B0614">
        <w:rPr>
          <w:rFonts w:ascii="Times New Roman" w:hAnsi="Times New Roman"/>
          <w:sz w:val="22"/>
          <w:szCs w:val="22"/>
          <w:lang w:val="cs-CZ"/>
        </w:rPr>
        <w:t xml:space="preserve">vady či </w:t>
      </w:r>
      <w:r w:rsidR="00686C8B">
        <w:rPr>
          <w:rFonts w:ascii="Times New Roman" w:hAnsi="Times New Roman"/>
          <w:sz w:val="22"/>
          <w:szCs w:val="22"/>
          <w:lang w:val="cs-CZ"/>
        </w:rPr>
        <w:t xml:space="preserve">požadavku </w:t>
      </w:r>
      <w:r w:rsidR="004F688C">
        <w:rPr>
          <w:rFonts w:ascii="Times New Roman" w:hAnsi="Times New Roman"/>
          <w:sz w:val="22"/>
          <w:szCs w:val="22"/>
          <w:lang w:val="cs-CZ"/>
        </w:rPr>
        <w:t>Objednatelem</w:t>
      </w:r>
      <w:r w:rsidR="00BD4C42">
        <w:rPr>
          <w:rFonts w:ascii="Times New Roman" w:hAnsi="Times New Roman"/>
          <w:sz w:val="22"/>
          <w:szCs w:val="22"/>
          <w:lang w:val="cs-CZ"/>
        </w:rPr>
        <w:t xml:space="preserve"> </w:t>
      </w:r>
      <w:r w:rsidR="00524900">
        <w:rPr>
          <w:rFonts w:ascii="Times New Roman" w:hAnsi="Times New Roman"/>
          <w:sz w:val="22"/>
          <w:szCs w:val="22"/>
          <w:lang w:val="cs-CZ"/>
        </w:rPr>
        <w:t>v souladu s</w:t>
      </w:r>
      <w:r w:rsidR="002405F9">
        <w:rPr>
          <w:rFonts w:ascii="Times New Roman" w:hAnsi="Times New Roman"/>
          <w:sz w:val="22"/>
          <w:szCs w:val="22"/>
          <w:lang w:val="cs-CZ"/>
        </w:rPr>
        <w:t xml:space="preserve"> </w:t>
      </w:r>
      <w:r w:rsidR="00BD4C42">
        <w:rPr>
          <w:rFonts w:ascii="Times New Roman" w:hAnsi="Times New Roman"/>
          <w:sz w:val="22"/>
          <w:szCs w:val="22"/>
          <w:lang w:val="cs-CZ"/>
        </w:rPr>
        <w:t>SLA</w:t>
      </w:r>
      <w:r w:rsidR="00C61282">
        <w:rPr>
          <w:rFonts w:ascii="Times New Roman" w:hAnsi="Times New Roman"/>
          <w:sz w:val="22"/>
          <w:szCs w:val="22"/>
          <w:lang w:val="cs-CZ"/>
        </w:rPr>
        <w:t xml:space="preserve">, které jsou uvedeny </w:t>
      </w:r>
      <w:r w:rsidR="00C61282" w:rsidRPr="00E3534D">
        <w:rPr>
          <w:rFonts w:ascii="Times New Roman" w:hAnsi="Times New Roman"/>
          <w:sz w:val="22"/>
          <w:szCs w:val="22"/>
          <w:lang w:val="cs-CZ"/>
        </w:rPr>
        <w:t xml:space="preserve">v Příloze </w:t>
      </w:r>
      <w:r w:rsidR="001A2763" w:rsidRPr="00E3534D">
        <w:rPr>
          <w:rFonts w:ascii="Times New Roman" w:hAnsi="Times New Roman"/>
          <w:sz w:val="22"/>
          <w:szCs w:val="22"/>
          <w:lang w:val="cs-CZ"/>
        </w:rPr>
        <w:t xml:space="preserve">č. </w:t>
      </w:r>
      <w:r w:rsidR="00A36A84" w:rsidRPr="00E3534D">
        <w:rPr>
          <w:rFonts w:ascii="Times New Roman" w:hAnsi="Times New Roman"/>
          <w:sz w:val="22"/>
          <w:szCs w:val="22"/>
          <w:lang w:val="cs-CZ"/>
        </w:rPr>
        <w:t>5</w:t>
      </w:r>
      <w:r w:rsidR="00C61282" w:rsidRPr="00E3534D">
        <w:rPr>
          <w:rFonts w:ascii="Times New Roman" w:hAnsi="Times New Roman"/>
          <w:sz w:val="22"/>
          <w:szCs w:val="22"/>
          <w:lang w:val="cs-CZ"/>
        </w:rPr>
        <w:t xml:space="preserve"> této</w:t>
      </w:r>
      <w:r w:rsidR="00C61282">
        <w:rPr>
          <w:rFonts w:ascii="Times New Roman" w:hAnsi="Times New Roman"/>
          <w:sz w:val="22"/>
          <w:szCs w:val="22"/>
          <w:lang w:val="cs-CZ"/>
        </w:rPr>
        <w:t xml:space="preserve"> Smlouvy</w:t>
      </w:r>
      <w:r w:rsidR="00CD0C11">
        <w:rPr>
          <w:rFonts w:ascii="Times New Roman" w:hAnsi="Times New Roman"/>
          <w:sz w:val="22"/>
          <w:szCs w:val="22"/>
          <w:lang w:val="cs-CZ"/>
        </w:rPr>
        <w:t>.</w:t>
      </w:r>
      <w:r w:rsidR="00134F21">
        <w:rPr>
          <w:rFonts w:ascii="Times New Roman" w:hAnsi="Times New Roman"/>
          <w:sz w:val="22"/>
          <w:szCs w:val="22"/>
          <w:lang w:val="cs-CZ"/>
        </w:rPr>
        <w:t xml:space="preserve"> N</w:t>
      </w:r>
      <w:r w:rsidR="00134F21" w:rsidRPr="002B0614">
        <w:rPr>
          <w:rFonts w:ascii="Times New Roman" w:hAnsi="Times New Roman"/>
          <w:sz w:val="22"/>
          <w:szCs w:val="22"/>
          <w:lang w:val="cs-CZ"/>
        </w:rPr>
        <w:t>ahlášení</w:t>
      </w:r>
      <w:r w:rsidR="00AA550A">
        <w:rPr>
          <w:rFonts w:ascii="Times New Roman" w:hAnsi="Times New Roman"/>
          <w:sz w:val="22"/>
          <w:szCs w:val="22"/>
          <w:lang w:val="cs-CZ"/>
        </w:rPr>
        <w:t>m</w:t>
      </w:r>
      <w:r w:rsidR="00134F21" w:rsidRPr="002B0614">
        <w:rPr>
          <w:rFonts w:ascii="Times New Roman" w:hAnsi="Times New Roman"/>
          <w:sz w:val="22"/>
          <w:szCs w:val="22"/>
          <w:lang w:val="cs-CZ"/>
        </w:rPr>
        <w:t xml:space="preserve"> </w:t>
      </w:r>
      <w:r w:rsidR="00134F21">
        <w:rPr>
          <w:rFonts w:ascii="Times New Roman" w:hAnsi="Times New Roman"/>
          <w:sz w:val="22"/>
          <w:szCs w:val="22"/>
          <w:lang w:val="cs-CZ"/>
        </w:rPr>
        <w:t>v</w:t>
      </w:r>
      <w:r w:rsidR="00134F21" w:rsidRPr="002B0614">
        <w:rPr>
          <w:rFonts w:ascii="Times New Roman" w:hAnsi="Times New Roman"/>
          <w:sz w:val="22"/>
          <w:szCs w:val="22"/>
          <w:lang w:val="cs-CZ"/>
        </w:rPr>
        <w:t>ady</w:t>
      </w:r>
      <w:r w:rsidR="00134F21">
        <w:rPr>
          <w:rFonts w:ascii="Times New Roman" w:hAnsi="Times New Roman"/>
          <w:sz w:val="22"/>
          <w:szCs w:val="22"/>
          <w:lang w:val="cs-CZ"/>
        </w:rPr>
        <w:t xml:space="preserve"> či požadavku</w:t>
      </w:r>
      <w:r w:rsidR="00134F21" w:rsidRPr="002B0614">
        <w:rPr>
          <w:rFonts w:ascii="Times New Roman" w:hAnsi="Times New Roman"/>
          <w:sz w:val="22"/>
          <w:szCs w:val="22"/>
          <w:lang w:val="cs-CZ"/>
        </w:rPr>
        <w:t xml:space="preserve"> </w:t>
      </w:r>
      <w:r>
        <w:rPr>
          <w:rFonts w:ascii="Times New Roman" w:hAnsi="Times New Roman"/>
          <w:sz w:val="22"/>
          <w:szCs w:val="22"/>
          <w:lang w:val="cs-CZ"/>
        </w:rPr>
        <w:t>Objednatel</w:t>
      </w:r>
      <w:r w:rsidR="004F688C">
        <w:rPr>
          <w:rFonts w:ascii="Times New Roman" w:hAnsi="Times New Roman"/>
          <w:sz w:val="22"/>
          <w:szCs w:val="22"/>
          <w:lang w:val="cs-CZ"/>
        </w:rPr>
        <w:t>e</w:t>
      </w:r>
      <w:r w:rsidR="00134F21">
        <w:rPr>
          <w:rFonts w:ascii="Times New Roman" w:hAnsi="Times New Roman"/>
          <w:sz w:val="22"/>
          <w:szCs w:val="22"/>
          <w:lang w:val="cs-CZ"/>
        </w:rPr>
        <w:t>m</w:t>
      </w:r>
      <w:r w:rsidR="00134F21" w:rsidRPr="002B0614">
        <w:rPr>
          <w:rFonts w:ascii="Times New Roman" w:hAnsi="Times New Roman"/>
          <w:sz w:val="22"/>
          <w:szCs w:val="22"/>
          <w:lang w:val="cs-CZ"/>
        </w:rPr>
        <w:t xml:space="preserve"> se </w:t>
      </w:r>
      <w:r w:rsidR="00134F21">
        <w:rPr>
          <w:rFonts w:ascii="Times New Roman" w:hAnsi="Times New Roman"/>
          <w:sz w:val="22"/>
          <w:szCs w:val="22"/>
          <w:lang w:val="cs-CZ"/>
        </w:rPr>
        <w:t>rozumí</w:t>
      </w:r>
      <w:r w:rsidR="00134F21" w:rsidRPr="002B0614">
        <w:rPr>
          <w:rFonts w:ascii="Times New Roman" w:hAnsi="Times New Roman"/>
          <w:sz w:val="22"/>
          <w:szCs w:val="22"/>
          <w:lang w:val="cs-CZ"/>
        </w:rPr>
        <w:t xml:space="preserve"> již její telefonické oznámení</w:t>
      </w:r>
      <w:r w:rsidR="00134F21">
        <w:rPr>
          <w:rFonts w:ascii="Times New Roman" w:hAnsi="Times New Roman"/>
          <w:sz w:val="22"/>
          <w:szCs w:val="22"/>
          <w:lang w:val="cs-CZ"/>
        </w:rPr>
        <w:t xml:space="preserve"> </w:t>
      </w:r>
      <w:r>
        <w:rPr>
          <w:rFonts w:ascii="Times New Roman" w:hAnsi="Times New Roman"/>
          <w:sz w:val="22"/>
          <w:szCs w:val="22"/>
          <w:lang w:val="cs-CZ"/>
        </w:rPr>
        <w:t>Dodavatel</w:t>
      </w:r>
      <w:r w:rsidR="004F688C">
        <w:rPr>
          <w:rFonts w:ascii="Times New Roman" w:hAnsi="Times New Roman"/>
          <w:sz w:val="22"/>
          <w:szCs w:val="22"/>
          <w:lang w:val="cs-CZ"/>
        </w:rPr>
        <w:t>i</w:t>
      </w:r>
      <w:r w:rsidR="00BD4C42">
        <w:rPr>
          <w:rFonts w:ascii="Times New Roman" w:hAnsi="Times New Roman"/>
          <w:sz w:val="22"/>
          <w:szCs w:val="22"/>
          <w:lang w:val="cs-CZ"/>
        </w:rPr>
        <w:t xml:space="preserve"> a odeslání e-mailu na dohodnutou adresu</w:t>
      </w:r>
      <w:r w:rsidR="00C61282">
        <w:rPr>
          <w:rFonts w:ascii="Times New Roman" w:hAnsi="Times New Roman"/>
          <w:sz w:val="22"/>
          <w:szCs w:val="22"/>
          <w:lang w:val="cs-CZ"/>
        </w:rPr>
        <w:t>.</w:t>
      </w:r>
    </w:p>
    <w:p w:rsidR="00232EBC" w:rsidRPr="00686C8B" w:rsidRDefault="00F71CA6" w:rsidP="00E534DE">
      <w:pPr>
        <w:pStyle w:val="Nadpis5"/>
        <w:numPr>
          <w:ilvl w:val="1"/>
          <w:numId w:val="16"/>
        </w:numPr>
        <w:overflowPunct/>
        <w:autoSpaceDE/>
        <w:spacing w:before="0" w:after="120"/>
        <w:ind w:left="567" w:hanging="567"/>
        <w:jc w:val="both"/>
        <w:textAlignment w:val="auto"/>
        <w:rPr>
          <w:rFonts w:ascii="Times New Roman" w:hAnsi="Times New Roman"/>
          <w:sz w:val="22"/>
          <w:szCs w:val="22"/>
          <w:lang w:val="cs-CZ"/>
        </w:rPr>
      </w:pPr>
      <w:r>
        <w:rPr>
          <w:rFonts w:ascii="Times New Roman" w:hAnsi="Times New Roman"/>
          <w:sz w:val="22"/>
          <w:szCs w:val="22"/>
          <w:lang w:val="cs-CZ"/>
        </w:rPr>
        <w:t>Dodavatel</w:t>
      </w:r>
      <w:r w:rsidR="002B0614" w:rsidRPr="00F7718A">
        <w:rPr>
          <w:rFonts w:ascii="Times New Roman" w:hAnsi="Times New Roman"/>
          <w:sz w:val="22"/>
          <w:szCs w:val="22"/>
          <w:lang w:val="cs-CZ"/>
        </w:rPr>
        <w:t xml:space="preserve"> </w:t>
      </w:r>
      <w:r w:rsidR="00232EBC" w:rsidRPr="00F7718A">
        <w:rPr>
          <w:rFonts w:ascii="Times New Roman" w:hAnsi="Times New Roman"/>
          <w:sz w:val="22"/>
          <w:szCs w:val="22"/>
          <w:lang w:val="cs-CZ"/>
        </w:rPr>
        <w:t xml:space="preserve">se zavazuje </w:t>
      </w:r>
      <w:r>
        <w:rPr>
          <w:rFonts w:ascii="Times New Roman" w:hAnsi="Times New Roman"/>
          <w:sz w:val="22"/>
          <w:szCs w:val="22"/>
          <w:lang w:val="cs-CZ"/>
        </w:rPr>
        <w:t>Objednatel</w:t>
      </w:r>
      <w:r w:rsidR="004F688C">
        <w:rPr>
          <w:rFonts w:ascii="Times New Roman" w:hAnsi="Times New Roman"/>
          <w:sz w:val="22"/>
          <w:szCs w:val="22"/>
          <w:lang w:val="cs-CZ"/>
        </w:rPr>
        <w:t>i</w:t>
      </w:r>
      <w:r w:rsidR="002B0614">
        <w:rPr>
          <w:rFonts w:ascii="Times New Roman" w:hAnsi="Times New Roman"/>
          <w:sz w:val="22"/>
          <w:szCs w:val="22"/>
          <w:lang w:val="cs-CZ"/>
        </w:rPr>
        <w:t xml:space="preserve"> </w:t>
      </w:r>
      <w:r w:rsidR="00232EBC" w:rsidRPr="00F7718A">
        <w:rPr>
          <w:rFonts w:ascii="Times New Roman" w:hAnsi="Times New Roman"/>
          <w:sz w:val="22"/>
          <w:szCs w:val="22"/>
          <w:lang w:val="cs-CZ"/>
        </w:rPr>
        <w:t xml:space="preserve">potvrdit telefonicky převzetí </w:t>
      </w:r>
      <w:r w:rsidR="00134F21">
        <w:rPr>
          <w:rFonts w:ascii="Times New Roman" w:hAnsi="Times New Roman"/>
          <w:sz w:val="22"/>
          <w:szCs w:val="22"/>
          <w:lang w:val="cs-CZ"/>
        </w:rPr>
        <w:t>žádosti</w:t>
      </w:r>
      <w:r w:rsidR="00134F21" w:rsidRPr="00F7718A">
        <w:rPr>
          <w:rFonts w:ascii="Times New Roman" w:hAnsi="Times New Roman"/>
          <w:sz w:val="22"/>
          <w:szCs w:val="22"/>
          <w:lang w:val="cs-CZ"/>
        </w:rPr>
        <w:t xml:space="preserve"> </w:t>
      </w:r>
      <w:r w:rsidR="00436FE7">
        <w:rPr>
          <w:rFonts w:ascii="Times New Roman" w:hAnsi="Times New Roman"/>
          <w:sz w:val="22"/>
          <w:szCs w:val="22"/>
          <w:lang w:val="cs-CZ"/>
        </w:rPr>
        <w:t>v soula</w:t>
      </w:r>
      <w:r w:rsidR="00E66128">
        <w:rPr>
          <w:rFonts w:ascii="Times New Roman" w:hAnsi="Times New Roman"/>
          <w:sz w:val="22"/>
          <w:szCs w:val="22"/>
          <w:lang w:val="cs-CZ"/>
        </w:rPr>
        <w:t>du s SLA, které </w:t>
      </w:r>
      <w:r w:rsidR="00E811B8">
        <w:rPr>
          <w:rFonts w:ascii="Times New Roman" w:hAnsi="Times New Roman"/>
          <w:sz w:val="22"/>
          <w:szCs w:val="22"/>
          <w:lang w:val="cs-CZ"/>
        </w:rPr>
        <w:t>jsou uvedeny v P</w:t>
      </w:r>
      <w:r w:rsidR="00436FE7">
        <w:rPr>
          <w:rFonts w:ascii="Times New Roman" w:hAnsi="Times New Roman"/>
          <w:sz w:val="22"/>
          <w:szCs w:val="22"/>
          <w:lang w:val="cs-CZ"/>
        </w:rPr>
        <w:t>říloze č.</w:t>
      </w:r>
      <w:r w:rsidR="00E811B8">
        <w:rPr>
          <w:rFonts w:ascii="Times New Roman" w:hAnsi="Times New Roman"/>
          <w:sz w:val="22"/>
          <w:szCs w:val="22"/>
          <w:lang w:val="cs-CZ"/>
        </w:rPr>
        <w:t xml:space="preserve"> </w:t>
      </w:r>
      <w:r w:rsidR="00436FE7">
        <w:rPr>
          <w:rFonts w:ascii="Times New Roman" w:hAnsi="Times New Roman"/>
          <w:sz w:val="22"/>
          <w:szCs w:val="22"/>
          <w:lang w:val="cs-CZ"/>
        </w:rPr>
        <w:t xml:space="preserve">5 této </w:t>
      </w:r>
      <w:r w:rsidR="00F444FA">
        <w:rPr>
          <w:rFonts w:ascii="Times New Roman" w:hAnsi="Times New Roman"/>
          <w:sz w:val="22"/>
          <w:szCs w:val="22"/>
          <w:lang w:val="cs-CZ"/>
        </w:rPr>
        <w:t>S</w:t>
      </w:r>
      <w:r w:rsidR="00436FE7">
        <w:rPr>
          <w:rFonts w:ascii="Times New Roman" w:hAnsi="Times New Roman"/>
          <w:sz w:val="22"/>
          <w:szCs w:val="22"/>
          <w:lang w:val="cs-CZ"/>
        </w:rPr>
        <w:t>mlouvy</w:t>
      </w:r>
      <w:r w:rsidR="00232EBC" w:rsidRPr="00686C8B">
        <w:rPr>
          <w:rFonts w:ascii="Times New Roman" w:hAnsi="Times New Roman"/>
          <w:sz w:val="22"/>
          <w:szCs w:val="22"/>
          <w:lang w:val="cs-CZ"/>
        </w:rPr>
        <w:t xml:space="preserve"> na kontakt uvedený </w:t>
      </w:r>
      <w:r w:rsidR="00232EBC" w:rsidRPr="00E3534D">
        <w:rPr>
          <w:rFonts w:ascii="Times New Roman" w:hAnsi="Times New Roman"/>
          <w:sz w:val="22"/>
          <w:szCs w:val="22"/>
          <w:lang w:val="cs-CZ"/>
        </w:rPr>
        <w:t xml:space="preserve">v Příloze č. </w:t>
      </w:r>
      <w:r w:rsidR="006C0F41" w:rsidRPr="00E3534D">
        <w:rPr>
          <w:rFonts w:ascii="Times New Roman" w:hAnsi="Times New Roman"/>
          <w:sz w:val="22"/>
          <w:szCs w:val="22"/>
          <w:lang w:val="cs-CZ"/>
        </w:rPr>
        <w:t>4</w:t>
      </w:r>
      <w:r w:rsidR="00232EBC" w:rsidRPr="00E3534D">
        <w:rPr>
          <w:rFonts w:ascii="Times New Roman" w:hAnsi="Times New Roman"/>
          <w:sz w:val="22"/>
          <w:szCs w:val="22"/>
          <w:lang w:val="cs-CZ"/>
        </w:rPr>
        <w:t xml:space="preserve"> této</w:t>
      </w:r>
      <w:r w:rsidR="00232EBC" w:rsidRPr="00686C8B">
        <w:rPr>
          <w:rFonts w:ascii="Times New Roman" w:hAnsi="Times New Roman"/>
          <w:sz w:val="22"/>
          <w:szCs w:val="22"/>
          <w:lang w:val="cs-CZ"/>
        </w:rPr>
        <w:t xml:space="preserve"> Smlouvy, včetně navrženého způsobu řešení.</w:t>
      </w:r>
    </w:p>
    <w:p w:rsidR="00232EBC" w:rsidRPr="002B0614" w:rsidRDefault="00232EBC" w:rsidP="00E534DE">
      <w:pPr>
        <w:pStyle w:val="Nadpis5"/>
        <w:numPr>
          <w:ilvl w:val="1"/>
          <w:numId w:val="16"/>
        </w:numPr>
        <w:overflowPunct/>
        <w:autoSpaceDE/>
        <w:spacing w:before="0" w:after="120"/>
        <w:ind w:left="567" w:hanging="567"/>
        <w:jc w:val="both"/>
        <w:textAlignment w:val="auto"/>
        <w:rPr>
          <w:rFonts w:ascii="Times New Roman" w:hAnsi="Times New Roman"/>
          <w:sz w:val="22"/>
          <w:szCs w:val="22"/>
          <w:lang w:val="cs-CZ"/>
        </w:rPr>
      </w:pPr>
      <w:r w:rsidRPr="002B0614">
        <w:rPr>
          <w:rFonts w:ascii="Times New Roman" w:hAnsi="Times New Roman"/>
          <w:sz w:val="22"/>
          <w:szCs w:val="22"/>
          <w:lang w:val="cs-CZ"/>
        </w:rPr>
        <w:t xml:space="preserve">Za dostupnou hot-line se považuje i případ, kdy bude možné zanechat </w:t>
      </w:r>
      <w:r w:rsidR="00134F21">
        <w:rPr>
          <w:rFonts w:ascii="Times New Roman" w:hAnsi="Times New Roman"/>
          <w:sz w:val="22"/>
          <w:szCs w:val="22"/>
          <w:lang w:val="cs-CZ"/>
        </w:rPr>
        <w:t>žádost ve formě vzkazu</w:t>
      </w:r>
      <w:r w:rsidR="00134F21" w:rsidRPr="002B0614">
        <w:rPr>
          <w:rFonts w:ascii="Times New Roman" w:hAnsi="Times New Roman"/>
          <w:sz w:val="22"/>
          <w:szCs w:val="22"/>
          <w:lang w:val="cs-CZ"/>
        </w:rPr>
        <w:t xml:space="preserve"> </w:t>
      </w:r>
      <w:r w:rsidRPr="002B0614">
        <w:rPr>
          <w:rFonts w:ascii="Times New Roman" w:hAnsi="Times New Roman"/>
          <w:sz w:val="22"/>
          <w:szCs w:val="22"/>
          <w:lang w:val="cs-CZ"/>
        </w:rPr>
        <w:t xml:space="preserve">na záznamníku. </w:t>
      </w:r>
      <w:r w:rsidR="00F71CA6">
        <w:rPr>
          <w:rFonts w:ascii="Times New Roman" w:hAnsi="Times New Roman"/>
          <w:sz w:val="22"/>
          <w:szCs w:val="22"/>
          <w:lang w:val="cs-CZ"/>
        </w:rPr>
        <w:t>Dodavatel</w:t>
      </w:r>
      <w:r w:rsidR="002B0614" w:rsidRPr="002B0614">
        <w:rPr>
          <w:rFonts w:ascii="Times New Roman" w:hAnsi="Times New Roman"/>
          <w:sz w:val="22"/>
          <w:szCs w:val="22"/>
          <w:lang w:val="cs-CZ"/>
        </w:rPr>
        <w:t xml:space="preserve"> </w:t>
      </w:r>
      <w:r w:rsidRPr="002B0614">
        <w:rPr>
          <w:rFonts w:ascii="Times New Roman" w:hAnsi="Times New Roman"/>
          <w:sz w:val="22"/>
          <w:szCs w:val="22"/>
          <w:lang w:val="cs-CZ"/>
        </w:rPr>
        <w:t>nenese odpovědnost za nesplnění tohoto závazku, pokud bude prokazatelně způsobeno poskytovatelem telefonického připojení.</w:t>
      </w:r>
    </w:p>
    <w:p w:rsidR="00265E24" w:rsidRPr="00A3242B" w:rsidRDefault="00F674FB" w:rsidP="00E534DE">
      <w:pPr>
        <w:pStyle w:val="Nadpis5"/>
        <w:numPr>
          <w:ilvl w:val="1"/>
          <w:numId w:val="16"/>
        </w:numPr>
        <w:overflowPunct/>
        <w:autoSpaceDE/>
        <w:spacing w:before="0" w:after="120"/>
        <w:ind w:left="567" w:hanging="567"/>
        <w:jc w:val="both"/>
        <w:textAlignment w:val="auto"/>
        <w:rPr>
          <w:rFonts w:ascii="Times New Roman" w:hAnsi="Times New Roman"/>
          <w:sz w:val="22"/>
          <w:szCs w:val="22"/>
          <w:lang w:val="cs-CZ"/>
        </w:rPr>
      </w:pPr>
      <w:r w:rsidRPr="002B0614">
        <w:rPr>
          <w:rFonts w:ascii="Times New Roman" w:hAnsi="Times New Roman"/>
          <w:sz w:val="22"/>
          <w:szCs w:val="22"/>
          <w:lang w:val="cs-CZ"/>
        </w:rPr>
        <w:t>D</w:t>
      </w:r>
      <w:r w:rsidR="00EA69D4" w:rsidRPr="002B0614">
        <w:rPr>
          <w:rFonts w:ascii="Times New Roman" w:hAnsi="Times New Roman"/>
          <w:sz w:val="22"/>
          <w:szCs w:val="22"/>
          <w:lang w:val="cs-CZ"/>
        </w:rPr>
        <w:t xml:space="preserve">oba </w:t>
      </w:r>
      <w:r w:rsidRPr="002B0614">
        <w:rPr>
          <w:rFonts w:ascii="Times New Roman" w:hAnsi="Times New Roman"/>
          <w:sz w:val="22"/>
          <w:szCs w:val="22"/>
          <w:lang w:val="cs-CZ"/>
        </w:rPr>
        <w:t xml:space="preserve">pro odstranění </w:t>
      </w:r>
      <w:r w:rsidR="002B0614">
        <w:rPr>
          <w:rFonts w:ascii="Times New Roman" w:hAnsi="Times New Roman"/>
          <w:sz w:val="22"/>
          <w:szCs w:val="22"/>
          <w:lang w:val="cs-CZ"/>
        </w:rPr>
        <w:t>v</w:t>
      </w:r>
      <w:r w:rsidR="002B0614" w:rsidRPr="002B0614">
        <w:rPr>
          <w:rFonts w:ascii="Times New Roman" w:hAnsi="Times New Roman"/>
          <w:sz w:val="22"/>
          <w:szCs w:val="22"/>
          <w:lang w:val="cs-CZ"/>
        </w:rPr>
        <w:t>ady</w:t>
      </w:r>
      <w:r w:rsidR="002B0614">
        <w:rPr>
          <w:rFonts w:ascii="Times New Roman" w:hAnsi="Times New Roman"/>
          <w:sz w:val="22"/>
          <w:szCs w:val="22"/>
          <w:lang w:val="cs-CZ"/>
        </w:rPr>
        <w:t xml:space="preserve"> či splnění požadavku</w:t>
      </w:r>
      <w:r w:rsidR="002B0614" w:rsidRPr="002B0614">
        <w:rPr>
          <w:rFonts w:ascii="Times New Roman" w:hAnsi="Times New Roman"/>
          <w:sz w:val="22"/>
          <w:szCs w:val="22"/>
          <w:lang w:val="cs-CZ"/>
        </w:rPr>
        <w:t xml:space="preserve"> </w:t>
      </w:r>
      <w:r w:rsidR="00AF5E42" w:rsidRPr="002B0614">
        <w:rPr>
          <w:rFonts w:ascii="Times New Roman" w:hAnsi="Times New Roman"/>
          <w:sz w:val="22"/>
          <w:szCs w:val="22"/>
          <w:lang w:val="cs-CZ"/>
        </w:rPr>
        <w:t>je definována typem</w:t>
      </w:r>
      <w:r w:rsidR="003754F0" w:rsidRPr="002B0614">
        <w:rPr>
          <w:rFonts w:ascii="Times New Roman" w:hAnsi="Times New Roman"/>
          <w:sz w:val="22"/>
          <w:szCs w:val="22"/>
          <w:lang w:val="cs-CZ"/>
        </w:rPr>
        <w:t xml:space="preserve"> </w:t>
      </w:r>
      <w:r w:rsidR="00AF5E42" w:rsidRPr="002B0614">
        <w:rPr>
          <w:rFonts w:ascii="Times New Roman" w:hAnsi="Times New Roman"/>
          <w:sz w:val="22"/>
          <w:szCs w:val="22"/>
          <w:lang w:val="cs-CZ"/>
        </w:rPr>
        <w:t xml:space="preserve">požadované služby </w:t>
      </w:r>
      <w:r w:rsidR="00F71CA6">
        <w:rPr>
          <w:rFonts w:ascii="Times New Roman" w:hAnsi="Times New Roman"/>
          <w:sz w:val="22"/>
          <w:szCs w:val="22"/>
          <w:lang w:val="cs-CZ"/>
        </w:rPr>
        <w:t>Dodavatel</w:t>
      </w:r>
      <w:r w:rsidR="004F688C">
        <w:rPr>
          <w:rFonts w:ascii="Times New Roman" w:hAnsi="Times New Roman"/>
          <w:sz w:val="22"/>
          <w:szCs w:val="22"/>
          <w:lang w:val="cs-CZ"/>
        </w:rPr>
        <w:t>e</w:t>
      </w:r>
      <w:r w:rsidR="002B0614" w:rsidRPr="002B0614">
        <w:rPr>
          <w:rFonts w:ascii="Times New Roman" w:hAnsi="Times New Roman"/>
          <w:sz w:val="22"/>
          <w:szCs w:val="22"/>
          <w:lang w:val="cs-CZ"/>
        </w:rPr>
        <w:t xml:space="preserve"> </w:t>
      </w:r>
      <w:r w:rsidR="002B0614">
        <w:rPr>
          <w:rFonts w:ascii="Times New Roman" w:hAnsi="Times New Roman"/>
          <w:sz w:val="22"/>
          <w:szCs w:val="22"/>
          <w:lang w:val="cs-CZ"/>
        </w:rPr>
        <w:t>(</w:t>
      </w:r>
      <w:r w:rsidR="00AF5E42" w:rsidRPr="00E3534D">
        <w:rPr>
          <w:rFonts w:ascii="Times New Roman" w:hAnsi="Times New Roman"/>
          <w:sz w:val="22"/>
          <w:szCs w:val="22"/>
          <w:lang w:val="cs-CZ"/>
        </w:rPr>
        <w:t xml:space="preserve">viz </w:t>
      </w:r>
      <w:r w:rsidR="0072717F" w:rsidRPr="00E3534D">
        <w:rPr>
          <w:rFonts w:ascii="Times New Roman" w:hAnsi="Times New Roman"/>
          <w:sz w:val="22"/>
          <w:szCs w:val="22"/>
          <w:lang w:val="cs-CZ"/>
        </w:rPr>
        <w:t>P</w:t>
      </w:r>
      <w:r w:rsidR="00AF5E42" w:rsidRPr="00E3534D">
        <w:rPr>
          <w:rFonts w:ascii="Times New Roman" w:hAnsi="Times New Roman"/>
          <w:sz w:val="22"/>
          <w:szCs w:val="22"/>
          <w:lang w:val="cs-CZ"/>
        </w:rPr>
        <w:t xml:space="preserve">říloha </w:t>
      </w:r>
      <w:r w:rsidR="00CA1036" w:rsidRPr="00E3534D">
        <w:rPr>
          <w:rFonts w:ascii="Times New Roman" w:hAnsi="Times New Roman"/>
          <w:sz w:val="22"/>
          <w:szCs w:val="22"/>
          <w:lang w:val="cs-CZ"/>
        </w:rPr>
        <w:t xml:space="preserve">č. </w:t>
      </w:r>
      <w:r w:rsidR="00E3534D" w:rsidRPr="00E3534D">
        <w:rPr>
          <w:rFonts w:ascii="Times New Roman" w:hAnsi="Times New Roman"/>
          <w:sz w:val="22"/>
          <w:szCs w:val="22"/>
          <w:lang w:val="cs-CZ"/>
        </w:rPr>
        <w:t>5</w:t>
      </w:r>
      <w:r w:rsidR="00CA1036" w:rsidRPr="00E3534D">
        <w:rPr>
          <w:rFonts w:ascii="Times New Roman" w:hAnsi="Times New Roman"/>
          <w:sz w:val="22"/>
          <w:szCs w:val="22"/>
          <w:lang w:val="cs-CZ"/>
        </w:rPr>
        <w:t xml:space="preserve"> Smlouvy</w:t>
      </w:r>
      <w:r w:rsidR="002B0614">
        <w:rPr>
          <w:rFonts w:ascii="Times New Roman" w:hAnsi="Times New Roman"/>
          <w:sz w:val="22"/>
          <w:szCs w:val="22"/>
          <w:lang w:val="cs-CZ"/>
        </w:rPr>
        <w:t>)</w:t>
      </w:r>
      <w:r w:rsidR="00DD3FF4" w:rsidRPr="002B0614">
        <w:rPr>
          <w:rFonts w:ascii="Times New Roman" w:hAnsi="Times New Roman"/>
          <w:sz w:val="22"/>
          <w:szCs w:val="22"/>
          <w:lang w:val="cs-CZ"/>
        </w:rPr>
        <w:t>.</w:t>
      </w:r>
      <w:r w:rsidR="002E008A" w:rsidRPr="002B0614">
        <w:rPr>
          <w:rFonts w:ascii="Times New Roman" w:hAnsi="Times New Roman"/>
          <w:sz w:val="22"/>
          <w:szCs w:val="22"/>
          <w:lang w:val="cs-CZ"/>
        </w:rPr>
        <w:t xml:space="preserve"> </w:t>
      </w:r>
    </w:p>
    <w:p w:rsidR="00232EBC" w:rsidRPr="00F7718A" w:rsidRDefault="00232EBC" w:rsidP="00E534DE">
      <w:pPr>
        <w:pStyle w:val="lnek"/>
        <w:numPr>
          <w:ilvl w:val="0"/>
          <w:numId w:val="16"/>
        </w:numPr>
        <w:tabs>
          <w:tab w:val="left" w:pos="432"/>
        </w:tabs>
        <w:ind w:left="432" w:hanging="432"/>
        <w:rPr>
          <w:rFonts w:cs="Times New Roman"/>
          <w:sz w:val="22"/>
          <w:szCs w:val="22"/>
        </w:rPr>
      </w:pPr>
      <w:bookmarkStart w:id="9" w:name="_Ref39386992"/>
      <w:bookmarkStart w:id="10" w:name="_Ref40841694"/>
      <w:bookmarkStart w:id="11" w:name="_Ref40841777"/>
      <w:bookmarkStart w:id="12" w:name="_Ref349190578"/>
      <w:bookmarkEnd w:id="5"/>
      <w:bookmarkEnd w:id="6"/>
      <w:bookmarkEnd w:id="7"/>
      <w:r w:rsidRPr="00F7718A">
        <w:rPr>
          <w:rFonts w:cs="Times New Roman"/>
          <w:sz w:val="22"/>
          <w:szCs w:val="22"/>
        </w:rPr>
        <w:t>Cena plnění</w:t>
      </w:r>
      <w:bookmarkEnd w:id="9"/>
      <w:bookmarkEnd w:id="10"/>
      <w:bookmarkEnd w:id="11"/>
    </w:p>
    <w:p w:rsidR="00232EBC" w:rsidRPr="00C13316" w:rsidRDefault="00A3242B" w:rsidP="00717DBD">
      <w:pPr>
        <w:pStyle w:val="Nadpis5"/>
        <w:overflowPunct/>
        <w:autoSpaceDE/>
        <w:spacing w:before="0" w:after="120"/>
        <w:ind w:left="567" w:hanging="567"/>
        <w:jc w:val="both"/>
        <w:textAlignment w:val="auto"/>
        <w:rPr>
          <w:rFonts w:ascii="Times New Roman" w:hAnsi="Times New Roman"/>
          <w:sz w:val="22"/>
          <w:szCs w:val="22"/>
          <w:lang w:val="cs-CZ"/>
        </w:rPr>
      </w:pPr>
      <w:bookmarkStart w:id="13" w:name="_Ref377537634"/>
      <w:bookmarkStart w:id="14" w:name="_Ref349186915"/>
      <w:r>
        <w:rPr>
          <w:rFonts w:ascii="Times New Roman" w:hAnsi="Times New Roman"/>
          <w:sz w:val="22"/>
          <w:szCs w:val="22"/>
          <w:lang w:val="cs-CZ"/>
        </w:rPr>
        <w:t>3.1</w:t>
      </w:r>
      <w:r>
        <w:rPr>
          <w:rFonts w:ascii="Times New Roman" w:hAnsi="Times New Roman"/>
          <w:sz w:val="22"/>
          <w:szCs w:val="22"/>
          <w:lang w:val="cs-CZ"/>
        </w:rPr>
        <w:tab/>
      </w:r>
      <w:r w:rsidR="00232EBC" w:rsidRPr="00686C8B">
        <w:rPr>
          <w:rFonts w:ascii="Times New Roman" w:hAnsi="Times New Roman"/>
          <w:sz w:val="22"/>
          <w:szCs w:val="22"/>
          <w:lang w:val="cs-CZ"/>
        </w:rPr>
        <w:t>Cena dodáv</w:t>
      </w:r>
      <w:r w:rsidR="004778A6" w:rsidRPr="00686C8B">
        <w:rPr>
          <w:rFonts w:ascii="Times New Roman" w:hAnsi="Times New Roman"/>
          <w:sz w:val="22"/>
          <w:szCs w:val="22"/>
          <w:lang w:val="cs-CZ"/>
        </w:rPr>
        <w:t>ky</w:t>
      </w:r>
      <w:r w:rsidR="00134F21">
        <w:rPr>
          <w:rFonts w:ascii="Times New Roman" w:hAnsi="Times New Roman"/>
          <w:sz w:val="22"/>
          <w:szCs w:val="22"/>
          <w:lang w:val="cs-CZ"/>
        </w:rPr>
        <w:t xml:space="preserve"> Produktu</w:t>
      </w:r>
      <w:r w:rsidR="004778A6" w:rsidRPr="00686C8B">
        <w:rPr>
          <w:rFonts w:ascii="Times New Roman" w:hAnsi="Times New Roman"/>
          <w:sz w:val="22"/>
          <w:szCs w:val="22"/>
          <w:lang w:val="cs-CZ"/>
        </w:rPr>
        <w:t xml:space="preserve"> dle článku </w:t>
      </w:r>
      <w:r w:rsidR="00540334">
        <w:rPr>
          <w:rFonts w:ascii="Times New Roman" w:hAnsi="Times New Roman"/>
          <w:sz w:val="22"/>
          <w:szCs w:val="22"/>
          <w:lang w:val="cs-CZ"/>
        </w:rPr>
        <w:t xml:space="preserve">1 odst. </w:t>
      </w:r>
      <w:r w:rsidR="00BB373E" w:rsidRPr="00686C8B">
        <w:rPr>
          <w:rFonts w:ascii="Times New Roman" w:hAnsi="Times New Roman"/>
          <w:sz w:val="22"/>
          <w:szCs w:val="22"/>
          <w:lang w:val="cs-CZ"/>
        </w:rPr>
        <w:t>1</w:t>
      </w:r>
      <w:r w:rsidR="004778A6" w:rsidRPr="00686C8B">
        <w:rPr>
          <w:rFonts w:ascii="Times New Roman" w:hAnsi="Times New Roman"/>
          <w:sz w:val="22"/>
          <w:szCs w:val="22"/>
          <w:lang w:val="cs-CZ"/>
        </w:rPr>
        <w:t>.1</w:t>
      </w:r>
      <w:r w:rsidR="00540334">
        <w:rPr>
          <w:rFonts w:ascii="Times New Roman" w:hAnsi="Times New Roman"/>
          <w:sz w:val="22"/>
          <w:szCs w:val="22"/>
          <w:lang w:val="cs-CZ"/>
        </w:rPr>
        <w:t xml:space="preserve"> písm</w:t>
      </w:r>
      <w:r w:rsidR="004778A6" w:rsidRPr="00686C8B">
        <w:rPr>
          <w:rFonts w:ascii="Times New Roman" w:hAnsi="Times New Roman"/>
          <w:sz w:val="22"/>
          <w:szCs w:val="22"/>
          <w:lang w:val="cs-CZ"/>
        </w:rPr>
        <w:t xml:space="preserve">. </w:t>
      </w:r>
      <w:r w:rsidR="004778A6" w:rsidRPr="00FD401F">
        <w:rPr>
          <w:rFonts w:ascii="Times New Roman" w:hAnsi="Times New Roman"/>
          <w:sz w:val="22"/>
          <w:szCs w:val="22"/>
          <w:lang w:val="cs-CZ"/>
        </w:rPr>
        <w:t xml:space="preserve">A) </w:t>
      </w:r>
      <w:r w:rsidR="004778A6" w:rsidRPr="00C13316">
        <w:rPr>
          <w:rFonts w:ascii="Times New Roman" w:hAnsi="Times New Roman"/>
          <w:sz w:val="22"/>
          <w:szCs w:val="22"/>
          <w:lang w:val="cs-CZ"/>
        </w:rPr>
        <w:t>činí</w:t>
      </w:r>
      <w:r w:rsidR="00273B75" w:rsidRPr="00C13316">
        <w:rPr>
          <w:rFonts w:ascii="Times New Roman" w:hAnsi="Times New Roman"/>
          <w:sz w:val="22"/>
          <w:szCs w:val="22"/>
          <w:lang w:val="cs-CZ"/>
        </w:rPr>
        <w:t xml:space="preserve"> </w:t>
      </w:r>
      <w:r w:rsidR="009A25A1" w:rsidRPr="00357B99">
        <w:rPr>
          <w:rFonts w:ascii="Times New Roman" w:hAnsi="Times New Roman"/>
          <w:sz w:val="22"/>
          <w:szCs w:val="22"/>
          <w:lang w:val="cs-CZ"/>
        </w:rPr>
        <w:t>14 699 549,05</w:t>
      </w:r>
      <w:r w:rsidR="009A25A1" w:rsidRPr="00C13316">
        <w:rPr>
          <w:rFonts w:ascii="Times New Roman" w:hAnsi="Times New Roman"/>
          <w:sz w:val="22"/>
          <w:szCs w:val="22"/>
          <w:lang w:val="cs-CZ"/>
        </w:rPr>
        <w:t xml:space="preserve"> </w:t>
      </w:r>
      <w:r w:rsidR="006054C9" w:rsidRPr="00C13316">
        <w:rPr>
          <w:rFonts w:ascii="Times New Roman" w:hAnsi="Times New Roman"/>
          <w:sz w:val="22"/>
          <w:szCs w:val="22"/>
          <w:lang w:val="cs-CZ"/>
        </w:rPr>
        <w:t xml:space="preserve">Kč bez DPH, slovy: </w:t>
      </w:r>
      <w:r w:rsidR="009A25A1" w:rsidRPr="00357B99">
        <w:rPr>
          <w:rFonts w:ascii="Times New Roman" w:hAnsi="Times New Roman"/>
          <w:sz w:val="22"/>
          <w:szCs w:val="22"/>
          <w:lang w:val="cs-CZ"/>
        </w:rPr>
        <w:t>čtrnáct milionů šestset devadesát devět tisíc pětset čtyřicet devět celých pět setin</w:t>
      </w:r>
      <w:r w:rsidR="00EC5F7A" w:rsidRPr="00C13316">
        <w:rPr>
          <w:rFonts w:ascii="Times New Roman" w:hAnsi="Times New Roman"/>
          <w:sz w:val="22"/>
          <w:szCs w:val="22"/>
          <w:lang w:val="cs-CZ"/>
        </w:rPr>
        <w:t xml:space="preserve"> </w:t>
      </w:r>
      <w:r w:rsidR="006054C9" w:rsidRPr="00C13316">
        <w:rPr>
          <w:rFonts w:ascii="Times New Roman" w:hAnsi="Times New Roman"/>
          <w:sz w:val="22"/>
          <w:szCs w:val="22"/>
          <w:lang w:val="cs-CZ"/>
        </w:rPr>
        <w:t xml:space="preserve">korun českých. </w:t>
      </w:r>
    </w:p>
    <w:p w:rsidR="00232EBC" w:rsidRPr="00C13316" w:rsidRDefault="00885C8D"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C13316">
        <w:rPr>
          <w:rFonts w:ascii="Times New Roman" w:hAnsi="Times New Roman"/>
          <w:sz w:val="22"/>
          <w:szCs w:val="22"/>
          <w:lang w:val="cs-CZ"/>
        </w:rPr>
        <w:t>Celková c</w:t>
      </w:r>
      <w:r w:rsidR="00232EBC" w:rsidRPr="00C13316">
        <w:rPr>
          <w:rFonts w:ascii="Times New Roman" w:hAnsi="Times New Roman"/>
          <w:sz w:val="22"/>
          <w:szCs w:val="22"/>
          <w:lang w:val="cs-CZ"/>
        </w:rPr>
        <w:t xml:space="preserve">ena služeb dle článku </w:t>
      </w:r>
      <w:r w:rsidR="00540334" w:rsidRPr="00C13316">
        <w:rPr>
          <w:rFonts w:ascii="Times New Roman" w:hAnsi="Times New Roman"/>
          <w:sz w:val="22"/>
          <w:szCs w:val="22"/>
          <w:lang w:val="cs-CZ"/>
        </w:rPr>
        <w:t xml:space="preserve">1 odst. </w:t>
      </w:r>
      <w:r w:rsidR="00BB373E" w:rsidRPr="00133754">
        <w:rPr>
          <w:rFonts w:ascii="Times New Roman" w:hAnsi="Times New Roman"/>
          <w:sz w:val="22"/>
          <w:szCs w:val="22"/>
          <w:lang w:val="cs-CZ"/>
        </w:rPr>
        <w:t>1</w:t>
      </w:r>
      <w:r w:rsidR="00232EBC" w:rsidRPr="000C0323">
        <w:rPr>
          <w:rFonts w:ascii="Times New Roman" w:hAnsi="Times New Roman"/>
          <w:sz w:val="22"/>
          <w:szCs w:val="22"/>
          <w:lang w:val="cs-CZ"/>
        </w:rPr>
        <w:t>.1</w:t>
      </w:r>
      <w:r w:rsidR="00540334" w:rsidRPr="000C0323">
        <w:rPr>
          <w:rFonts w:ascii="Times New Roman" w:hAnsi="Times New Roman"/>
          <w:sz w:val="22"/>
          <w:szCs w:val="22"/>
          <w:lang w:val="cs-CZ"/>
        </w:rPr>
        <w:t xml:space="preserve"> písm</w:t>
      </w:r>
      <w:r w:rsidR="00232EBC" w:rsidRPr="00C13316">
        <w:rPr>
          <w:rFonts w:ascii="Times New Roman" w:hAnsi="Times New Roman"/>
          <w:sz w:val="22"/>
          <w:szCs w:val="22"/>
          <w:lang w:val="cs-CZ"/>
        </w:rPr>
        <w:t xml:space="preserve">. B) činí </w:t>
      </w:r>
      <w:r w:rsidR="00FE27E8" w:rsidRPr="00357B99">
        <w:rPr>
          <w:rFonts w:ascii="Times New Roman" w:hAnsi="Times New Roman"/>
          <w:sz w:val="22"/>
          <w:szCs w:val="22"/>
          <w:lang w:val="cs-CZ"/>
        </w:rPr>
        <w:t>2 813 208,81</w:t>
      </w:r>
      <w:r w:rsidR="00FE27E8" w:rsidRPr="00C13316">
        <w:rPr>
          <w:rFonts w:ascii="Times New Roman" w:hAnsi="Times New Roman"/>
          <w:sz w:val="22"/>
          <w:szCs w:val="22"/>
          <w:lang w:val="cs-CZ"/>
        </w:rPr>
        <w:t xml:space="preserve"> </w:t>
      </w:r>
      <w:r w:rsidR="00232EBC" w:rsidRPr="00C13316">
        <w:rPr>
          <w:rFonts w:ascii="Times New Roman" w:hAnsi="Times New Roman"/>
          <w:sz w:val="22"/>
          <w:szCs w:val="22"/>
          <w:lang w:val="cs-CZ"/>
        </w:rPr>
        <w:t xml:space="preserve">Kč bez DPH, slovy: </w:t>
      </w:r>
      <w:r w:rsidR="00FE27E8" w:rsidRPr="00357B99">
        <w:rPr>
          <w:rFonts w:ascii="Times New Roman" w:hAnsi="Times New Roman"/>
          <w:sz w:val="22"/>
          <w:szCs w:val="22"/>
          <w:lang w:val="cs-CZ"/>
        </w:rPr>
        <w:t>dva miliony osmset třináct tisíc dvěstě osm celých 81 setin</w:t>
      </w:r>
      <w:r w:rsidR="00584B43" w:rsidRPr="00C13316">
        <w:rPr>
          <w:rFonts w:ascii="Times New Roman" w:hAnsi="Times New Roman"/>
          <w:sz w:val="22"/>
          <w:szCs w:val="22"/>
          <w:lang w:val="cs-CZ"/>
        </w:rPr>
        <w:t xml:space="preserve"> k</w:t>
      </w:r>
      <w:r w:rsidR="00247BD9" w:rsidRPr="00C13316">
        <w:rPr>
          <w:rFonts w:ascii="Times New Roman" w:hAnsi="Times New Roman"/>
          <w:sz w:val="22"/>
          <w:szCs w:val="22"/>
          <w:lang w:val="cs-CZ"/>
        </w:rPr>
        <w:t>orun</w:t>
      </w:r>
      <w:r w:rsidR="00974996" w:rsidRPr="00C13316">
        <w:rPr>
          <w:rFonts w:ascii="Times New Roman" w:hAnsi="Times New Roman"/>
          <w:sz w:val="22"/>
          <w:szCs w:val="22"/>
          <w:lang w:val="cs-CZ"/>
        </w:rPr>
        <w:t xml:space="preserve"> českých</w:t>
      </w:r>
      <w:r w:rsidRPr="00C13316">
        <w:rPr>
          <w:rFonts w:ascii="Times New Roman" w:hAnsi="Times New Roman"/>
          <w:sz w:val="22"/>
          <w:szCs w:val="22"/>
          <w:lang w:val="cs-CZ"/>
        </w:rPr>
        <w:t xml:space="preserve">, tj. </w:t>
      </w:r>
      <w:r w:rsidR="009A4A7C" w:rsidRPr="00357B99">
        <w:rPr>
          <w:rFonts w:ascii="Times New Roman" w:hAnsi="Times New Roman"/>
          <w:sz w:val="22"/>
          <w:szCs w:val="22"/>
          <w:lang w:val="cs-CZ"/>
        </w:rPr>
        <w:t>108 200,34</w:t>
      </w:r>
      <w:r w:rsidR="009A4A7C" w:rsidRPr="00C13316">
        <w:rPr>
          <w:rFonts w:ascii="Times New Roman" w:hAnsi="Times New Roman"/>
          <w:sz w:val="22"/>
          <w:szCs w:val="22"/>
          <w:lang w:val="cs-CZ"/>
        </w:rPr>
        <w:t xml:space="preserve"> </w:t>
      </w:r>
      <w:r w:rsidRPr="00C13316">
        <w:rPr>
          <w:rFonts w:ascii="Times New Roman" w:hAnsi="Times New Roman"/>
          <w:sz w:val="22"/>
          <w:szCs w:val="22"/>
          <w:lang w:val="cs-CZ"/>
        </w:rPr>
        <w:t xml:space="preserve">Kč bez DPH, slovy: </w:t>
      </w:r>
      <w:r w:rsidR="00FE27E8" w:rsidRPr="00357B99">
        <w:rPr>
          <w:rFonts w:ascii="Times New Roman" w:hAnsi="Times New Roman"/>
          <w:sz w:val="22"/>
          <w:szCs w:val="22"/>
          <w:lang w:val="cs-CZ"/>
        </w:rPr>
        <w:t xml:space="preserve">sto </w:t>
      </w:r>
      <w:r w:rsidR="009A4A7C" w:rsidRPr="00357B99">
        <w:rPr>
          <w:rFonts w:ascii="Times New Roman" w:hAnsi="Times New Roman"/>
          <w:sz w:val="22"/>
          <w:szCs w:val="22"/>
          <w:lang w:val="cs-CZ"/>
        </w:rPr>
        <w:t>osum</w:t>
      </w:r>
      <w:r w:rsidR="00FE27E8" w:rsidRPr="00357B99">
        <w:rPr>
          <w:rFonts w:ascii="Times New Roman" w:hAnsi="Times New Roman"/>
          <w:sz w:val="22"/>
          <w:szCs w:val="22"/>
          <w:lang w:val="cs-CZ"/>
        </w:rPr>
        <w:t xml:space="preserve"> tisíc dvěstě </w:t>
      </w:r>
      <w:r w:rsidR="009A4A7C" w:rsidRPr="00357B99">
        <w:rPr>
          <w:rFonts w:ascii="Times New Roman" w:hAnsi="Times New Roman"/>
          <w:sz w:val="22"/>
          <w:szCs w:val="22"/>
          <w:lang w:val="cs-CZ"/>
        </w:rPr>
        <w:t>celých třicetčtyři setin</w:t>
      </w:r>
      <w:r w:rsidRPr="00C13316">
        <w:rPr>
          <w:rFonts w:ascii="Times New Roman" w:hAnsi="Times New Roman"/>
          <w:sz w:val="22"/>
          <w:szCs w:val="22"/>
          <w:lang w:val="cs-CZ"/>
        </w:rPr>
        <w:t xml:space="preserve"> korun českých, měsíčně.</w:t>
      </w:r>
    </w:p>
    <w:p w:rsidR="00F43BCB" w:rsidRPr="00C13316" w:rsidRDefault="00F43BCB"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C13316">
        <w:rPr>
          <w:rFonts w:ascii="Times New Roman" w:hAnsi="Times New Roman"/>
          <w:sz w:val="22"/>
          <w:szCs w:val="22"/>
          <w:lang w:val="cs-CZ"/>
        </w:rPr>
        <w:t xml:space="preserve">Bližší specifikace ceny </w:t>
      </w:r>
      <w:r w:rsidRPr="00133754">
        <w:rPr>
          <w:rFonts w:ascii="Times New Roman" w:hAnsi="Times New Roman"/>
          <w:sz w:val="22"/>
          <w:szCs w:val="22"/>
          <w:lang w:val="cs-CZ"/>
        </w:rPr>
        <w:t xml:space="preserve">Produktu a </w:t>
      </w:r>
      <w:r w:rsidRPr="000C0323">
        <w:rPr>
          <w:rFonts w:ascii="Times New Roman" w:hAnsi="Times New Roman"/>
          <w:sz w:val="22"/>
          <w:szCs w:val="22"/>
          <w:lang w:val="cs-CZ"/>
        </w:rPr>
        <w:t>služ</w:t>
      </w:r>
      <w:r w:rsidRPr="00C13316">
        <w:rPr>
          <w:rFonts w:ascii="Times New Roman" w:hAnsi="Times New Roman"/>
          <w:sz w:val="22"/>
          <w:szCs w:val="22"/>
          <w:lang w:val="cs-CZ"/>
        </w:rPr>
        <w:t>eb je obsažena v Příloze č. </w:t>
      </w:r>
      <w:r w:rsidR="009A1E44" w:rsidRPr="00C13316">
        <w:rPr>
          <w:rFonts w:ascii="Times New Roman" w:hAnsi="Times New Roman"/>
          <w:sz w:val="22"/>
          <w:szCs w:val="22"/>
          <w:lang w:val="cs-CZ"/>
        </w:rPr>
        <w:t>2</w:t>
      </w:r>
      <w:r w:rsidRPr="00C13316">
        <w:rPr>
          <w:rFonts w:ascii="Times New Roman" w:hAnsi="Times New Roman"/>
          <w:sz w:val="22"/>
          <w:szCs w:val="22"/>
          <w:lang w:val="cs-CZ"/>
        </w:rPr>
        <w:t xml:space="preserve"> této Smlouvy.</w:t>
      </w:r>
    </w:p>
    <w:p w:rsidR="00232EBC" w:rsidRPr="00134F21" w:rsidRDefault="00232EBC"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FD401F">
        <w:rPr>
          <w:rFonts w:ascii="Times New Roman" w:hAnsi="Times New Roman"/>
          <w:sz w:val="22"/>
          <w:szCs w:val="22"/>
          <w:lang w:val="cs-CZ"/>
        </w:rPr>
        <w:t xml:space="preserve">Cena </w:t>
      </w:r>
      <w:r w:rsidR="00134F21" w:rsidRPr="00FD401F">
        <w:rPr>
          <w:rFonts w:ascii="Times New Roman" w:hAnsi="Times New Roman"/>
          <w:sz w:val="22"/>
          <w:szCs w:val="22"/>
          <w:lang w:val="cs-CZ"/>
        </w:rPr>
        <w:t>dodávky Produktu</w:t>
      </w:r>
      <w:r w:rsidRPr="00FD401F">
        <w:rPr>
          <w:rFonts w:ascii="Times New Roman" w:hAnsi="Times New Roman"/>
          <w:sz w:val="22"/>
          <w:szCs w:val="22"/>
          <w:lang w:val="cs-CZ"/>
        </w:rPr>
        <w:t xml:space="preserve"> podle čl. </w:t>
      </w:r>
      <w:r w:rsidR="00540334">
        <w:rPr>
          <w:rFonts w:ascii="Times New Roman" w:hAnsi="Times New Roman"/>
          <w:sz w:val="22"/>
          <w:szCs w:val="22"/>
          <w:lang w:val="cs-CZ"/>
        </w:rPr>
        <w:t xml:space="preserve">1 odst. </w:t>
      </w:r>
      <w:r w:rsidR="00BB373E" w:rsidRPr="00FD401F">
        <w:rPr>
          <w:rFonts w:ascii="Times New Roman" w:hAnsi="Times New Roman"/>
          <w:sz w:val="22"/>
          <w:szCs w:val="22"/>
          <w:lang w:val="cs-CZ"/>
        </w:rPr>
        <w:t>1</w:t>
      </w:r>
      <w:r w:rsidRPr="00FD401F">
        <w:rPr>
          <w:rFonts w:ascii="Times New Roman" w:hAnsi="Times New Roman"/>
          <w:sz w:val="22"/>
          <w:szCs w:val="22"/>
          <w:lang w:val="cs-CZ"/>
        </w:rPr>
        <w:t>.1</w:t>
      </w:r>
      <w:r w:rsidR="00540334">
        <w:rPr>
          <w:rFonts w:ascii="Times New Roman" w:hAnsi="Times New Roman"/>
          <w:sz w:val="22"/>
          <w:szCs w:val="22"/>
          <w:lang w:val="cs-CZ"/>
        </w:rPr>
        <w:t xml:space="preserve"> písm</w:t>
      </w:r>
      <w:r w:rsidRPr="00FD401F">
        <w:rPr>
          <w:rFonts w:ascii="Times New Roman" w:hAnsi="Times New Roman"/>
          <w:sz w:val="22"/>
          <w:szCs w:val="22"/>
          <w:lang w:val="cs-CZ"/>
        </w:rPr>
        <w:t>. A) bude hrazena po protokolárním</w:t>
      </w:r>
      <w:r w:rsidRPr="002B0614">
        <w:rPr>
          <w:rFonts w:ascii="Times New Roman" w:hAnsi="Times New Roman"/>
          <w:sz w:val="22"/>
          <w:szCs w:val="22"/>
          <w:lang w:val="cs-CZ"/>
        </w:rPr>
        <w:t xml:space="preserve"> předání</w:t>
      </w:r>
      <w:r w:rsidR="00965268">
        <w:rPr>
          <w:rFonts w:ascii="Times New Roman" w:hAnsi="Times New Roman"/>
          <w:sz w:val="22"/>
          <w:szCs w:val="22"/>
          <w:lang w:val="cs-CZ"/>
        </w:rPr>
        <w:t xml:space="preserve"> a </w:t>
      </w:r>
      <w:r w:rsidR="00FB4093">
        <w:rPr>
          <w:rFonts w:ascii="Times New Roman" w:hAnsi="Times New Roman"/>
          <w:sz w:val="22"/>
          <w:szCs w:val="22"/>
          <w:lang w:val="cs-CZ"/>
        </w:rPr>
        <w:t>akceptaci</w:t>
      </w:r>
      <w:r w:rsidRPr="002B0614">
        <w:rPr>
          <w:rFonts w:ascii="Times New Roman" w:hAnsi="Times New Roman"/>
          <w:sz w:val="22"/>
          <w:szCs w:val="22"/>
          <w:lang w:val="cs-CZ"/>
        </w:rPr>
        <w:t xml:space="preserve"> </w:t>
      </w:r>
      <w:r w:rsidR="00134F21">
        <w:rPr>
          <w:rFonts w:ascii="Times New Roman" w:hAnsi="Times New Roman"/>
          <w:sz w:val="22"/>
          <w:szCs w:val="22"/>
          <w:lang w:val="cs-CZ"/>
        </w:rPr>
        <w:t xml:space="preserve">Produktu </w:t>
      </w:r>
      <w:r w:rsidRPr="002B0614">
        <w:rPr>
          <w:rFonts w:ascii="Times New Roman" w:hAnsi="Times New Roman"/>
          <w:sz w:val="22"/>
          <w:szCs w:val="22"/>
          <w:lang w:val="cs-CZ"/>
        </w:rPr>
        <w:t>a cena předmětu plnění podl</w:t>
      </w:r>
      <w:r w:rsidRPr="00134F21">
        <w:rPr>
          <w:rFonts w:ascii="Times New Roman" w:hAnsi="Times New Roman"/>
          <w:sz w:val="22"/>
          <w:szCs w:val="22"/>
          <w:lang w:val="cs-CZ"/>
        </w:rPr>
        <w:t xml:space="preserve">e čl. </w:t>
      </w:r>
      <w:r w:rsidR="00540334">
        <w:rPr>
          <w:rFonts w:ascii="Times New Roman" w:hAnsi="Times New Roman"/>
          <w:sz w:val="22"/>
          <w:szCs w:val="22"/>
          <w:lang w:val="cs-CZ"/>
        </w:rPr>
        <w:t xml:space="preserve">1 odst. </w:t>
      </w:r>
      <w:r w:rsidR="00BB373E" w:rsidRPr="00134F21">
        <w:rPr>
          <w:rFonts w:ascii="Times New Roman" w:hAnsi="Times New Roman"/>
          <w:sz w:val="22"/>
          <w:szCs w:val="22"/>
          <w:lang w:val="cs-CZ"/>
        </w:rPr>
        <w:t>1</w:t>
      </w:r>
      <w:r w:rsidRPr="00134F21">
        <w:rPr>
          <w:rFonts w:ascii="Times New Roman" w:hAnsi="Times New Roman"/>
          <w:sz w:val="22"/>
          <w:szCs w:val="22"/>
          <w:lang w:val="cs-CZ"/>
        </w:rPr>
        <w:t>.1</w:t>
      </w:r>
      <w:r w:rsidR="00540334">
        <w:rPr>
          <w:rFonts w:ascii="Times New Roman" w:hAnsi="Times New Roman"/>
          <w:sz w:val="22"/>
          <w:szCs w:val="22"/>
          <w:lang w:val="cs-CZ"/>
        </w:rPr>
        <w:t xml:space="preserve"> písm</w:t>
      </w:r>
      <w:r w:rsidRPr="00134F21">
        <w:rPr>
          <w:rFonts w:ascii="Times New Roman" w:hAnsi="Times New Roman"/>
          <w:sz w:val="22"/>
          <w:szCs w:val="22"/>
          <w:lang w:val="cs-CZ"/>
        </w:rPr>
        <w:t xml:space="preserve">. B) bude hrazena </w:t>
      </w:r>
      <w:r w:rsidR="007C0DD7" w:rsidRPr="001D4D62">
        <w:rPr>
          <w:rFonts w:ascii="Times New Roman" w:hAnsi="Times New Roman"/>
          <w:sz w:val="22"/>
          <w:szCs w:val="22"/>
          <w:lang w:val="cs-CZ"/>
        </w:rPr>
        <w:t>postupně</w:t>
      </w:r>
      <w:r w:rsidR="001B42E7" w:rsidRPr="001D4D62">
        <w:rPr>
          <w:rFonts w:ascii="Times New Roman" w:hAnsi="Times New Roman"/>
          <w:sz w:val="22"/>
          <w:szCs w:val="22"/>
          <w:lang w:val="cs-CZ"/>
        </w:rPr>
        <w:t xml:space="preserve"> </w:t>
      </w:r>
      <w:r w:rsidR="00C23BF0" w:rsidRPr="001D4D62">
        <w:rPr>
          <w:rFonts w:ascii="Times New Roman" w:hAnsi="Times New Roman"/>
          <w:sz w:val="22"/>
          <w:szCs w:val="22"/>
          <w:lang w:val="cs-CZ"/>
        </w:rPr>
        <w:t xml:space="preserve">měsíčně </w:t>
      </w:r>
      <w:r w:rsidR="000443C6" w:rsidRPr="001D4D62">
        <w:rPr>
          <w:rFonts w:ascii="Times New Roman" w:hAnsi="Times New Roman"/>
          <w:sz w:val="22"/>
          <w:szCs w:val="22"/>
          <w:lang w:val="cs-CZ"/>
        </w:rPr>
        <w:t xml:space="preserve">k termínu splatnosti dodané faktury </w:t>
      </w:r>
      <w:r w:rsidR="00F71CA6" w:rsidRPr="001D4D62">
        <w:rPr>
          <w:rFonts w:ascii="Times New Roman" w:hAnsi="Times New Roman"/>
          <w:sz w:val="22"/>
          <w:szCs w:val="22"/>
          <w:lang w:val="cs-CZ"/>
        </w:rPr>
        <w:t>Dodavatel</w:t>
      </w:r>
      <w:r w:rsidR="00E47C61" w:rsidRPr="001D4D62">
        <w:rPr>
          <w:rFonts w:ascii="Times New Roman" w:hAnsi="Times New Roman"/>
          <w:sz w:val="22"/>
          <w:szCs w:val="22"/>
          <w:lang w:val="cs-CZ"/>
        </w:rPr>
        <w:t>e</w:t>
      </w:r>
      <w:r w:rsidR="000079CC" w:rsidRPr="001D4D62">
        <w:rPr>
          <w:rFonts w:ascii="Times New Roman" w:hAnsi="Times New Roman"/>
          <w:sz w:val="22"/>
          <w:szCs w:val="22"/>
          <w:lang w:val="cs-CZ"/>
        </w:rPr>
        <w:t xml:space="preserve"> vystavené v souladu s čl.</w:t>
      </w:r>
      <w:r w:rsidR="006A6358" w:rsidRPr="001D4D62">
        <w:rPr>
          <w:rFonts w:ascii="Times New Roman" w:hAnsi="Times New Roman"/>
          <w:sz w:val="22"/>
          <w:szCs w:val="22"/>
          <w:lang w:val="cs-CZ"/>
        </w:rPr>
        <w:t xml:space="preserve"> 4 odst.</w:t>
      </w:r>
      <w:r w:rsidR="006A6358">
        <w:rPr>
          <w:rFonts w:ascii="Times New Roman" w:hAnsi="Times New Roman"/>
          <w:sz w:val="22"/>
          <w:szCs w:val="22"/>
          <w:lang w:val="cs-CZ"/>
        </w:rPr>
        <w:t xml:space="preserve"> 4.1 písm. b) Smlouvy</w:t>
      </w:r>
      <w:r w:rsidR="000443C6" w:rsidRPr="00134F21">
        <w:rPr>
          <w:rFonts w:ascii="Times New Roman" w:hAnsi="Times New Roman"/>
          <w:sz w:val="22"/>
          <w:szCs w:val="22"/>
          <w:lang w:val="cs-CZ"/>
        </w:rPr>
        <w:t xml:space="preserve">. </w:t>
      </w:r>
    </w:p>
    <w:p w:rsidR="007E6E71" w:rsidRDefault="00232EBC"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8B19A0">
        <w:rPr>
          <w:rFonts w:ascii="Times New Roman" w:hAnsi="Times New Roman"/>
          <w:sz w:val="22"/>
          <w:szCs w:val="22"/>
          <w:lang w:val="cs-CZ"/>
        </w:rPr>
        <w:t xml:space="preserve">Ceny uvedené v této Smlouvě jsou uvedeny v Kč (koruna česká) a neobsahují DPH, která bude stanovena na základě platných právních předpisů v den </w:t>
      </w:r>
      <w:r w:rsidR="00FD401F">
        <w:rPr>
          <w:rFonts w:ascii="Times New Roman" w:hAnsi="Times New Roman"/>
          <w:sz w:val="22"/>
          <w:szCs w:val="22"/>
          <w:lang w:val="cs-CZ"/>
        </w:rPr>
        <w:t xml:space="preserve">uskutečnění zdanitelného </w:t>
      </w:r>
      <w:r w:rsidRPr="008B19A0">
        <w:rPr>
          <w:rFonts w:ascii="Times New Roman" w:hAnsi="Times New Roman"/>
          <w:sz w:val="22"/>
          <w:szCs w:val="22"/>
          <w:lang w:val="cs-CZ"/>
        </w:rPr>
        <w:t>plnění předmětu Smlouvy.</w:t>
      </w:r>
    </w:p>
    <w:p w:rsidR="00232EBC" w:rsidRPr="00C31E20" w:rsidRDefault="00232EBC"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F43BCB">
        <w:rPr>
          <w:rFonts w:ascii="Times New Roman" w:hAnsi="Times New Roman"/>
          <w:sz w:val="22"/>
          <w:szCs w:val="22"/>
          <w:lang w:val="cs-CZ"/>
        </w:rPr>
        <w:lastRenderedPageBreak/>
        <w:t>Objem dodávky</w:t>
      </w:r>
      <w:r w:rsidR="00134F21" w:rsidRPr="00F43BCB">
        <w:rPr>
          <w:rFonts w:ascii="Times New Roman" w:hAnsi="Times New Roman"/>
          <w:sz w:val="22"/>
          <w:szCs w:val="22"/>
          <w:lang w:val="cs-CZ"/>
        </w:rPr>
        <w:t xml:space="preserve"> Produktu</w:t>
      </w:r>
      <w:r w:rsidRPr="00F43BCB">
        <w:rPr>
          <w:rFonts w:ascii="Times New Roman" w:hAnsi="Times New Roman"/>
          <w:sz w:val="22"/>
          <w:szCs w:val="22"/>
          <w:lang w:val="cs-CZ"/>
        </w:rPr>
        <w:t xml:space="preserve"> a služeb dle článku </w:t>
      </w:r>
      <w:r w:rsidR="00E71EFB" w:rsidRPr="00F43BCB">
        <w:rPr>
          <w:rFonts w:ascii="Times New Roman" w:hAnsi="Times New Roman"/>
          <w:sz w:val="22"/>
          <w:szCs w:val="22"/>
          <w:lang w:val="cs-CZ"/>
        </w:rPr>
        <w:t xml:space="preserve">1 odst. </w:t>
      </w:r>
      <w:r w:rsidR="00BB373E" w:rsidRPr="00F43BCB">
        <w:rPr>
          <w:rFonts w:ascii="Times New Roman" w:hAnsi="Times New Roman"/>
          <w:sz w:val="22"/>
          <w:szCs w:val="22"/>
          <w:lang w:val="cs-CZ"/>
        </w:rPr>
        <w:t>1</w:t>
      </w:r>
      <w:r w:rsidRPr="00F43BCB">
        <w:rPr>
          <w:rFonts w:ascii="Times New Roman" w:hAnsi="Times New Roman"/>
          <w:sz w:val="22"/>
          <w:szCs w:val="22"/>
          <w:lang w:val="cs-CZ"/>
        </w:rPr>
        <w:t>.1 jsou detailně uvedeny v </w:t>
      </w:r>
      <w:r w:rsidRPr="00E3534D">
        <w:rPr>
          <w:rFonts w:ascii="Times New Roman" w:hAnsi="Times New Roman"/>
          <w:sz w:val="22"/>
          <w:szCs w:val="22"/>
          <w:lang w:val="cs-CZ"/>
        </w:rPr>
        <w:t xml:space="preserve">Příloze č. </w:t>
      </w:r>
      <w:r w:rsidR="009A1E44" w:rsidRPr="00E3534D">
        <w:rPr>
          <w:rFonts w:ascii="Times New Roman" w:hAnsi="Times New Roman"/>
          <w:sz w:val="22"/>
          <w:szCs w:val="22"/>
          <w:lang w:val="cs-CZ"/>
        </w:rPr>
        <w:t>2</w:t>
      </w:r>
      <w:r w:rsidR="009A1E44">
        <w:rPr>
          <w:rFonts w:ascii="Times New Roman" w:hAnsi="Times New Roman"/>
          <w:sz w:val="22"/>
          <w:szCs w:val="22"/>
          <w:lang w:val="cs-CZ"/>
        </w:rPr>
        <w:t xml:space="preserve"> </w:t>
      </w:r>
      <w:r w:rsidR="00965268" w:rsidRPr="00F43BCB">
        <w:rPr>
          <w:rFonts w:ascii="Times New Roman" w:hAnsi="Times New Roman"/>
          <w:sz w:val="22"/>
          <w:szCs w:val="22"/>
          <w:lang w:val="cs-CZ"/>
        </w:rPr>
        <w:t>této </w:t>
      </w:r>
      <w:r w:rsidRPr="00CF6D48">
        <w:rPr>
          <w:rFonts w:ascii="Times New Roman" w:hAnsi="Times New Roman"/>
          <w:sz w:val="22"/>
          <w:szCs w:val="22"/>
          <w:lang w:val="cs-CZ"/>
        </w:rPr>
        <w:t>Smlouvy.</w:t>
      </w:r>
    </w:p>
    <w:p w:rsidR="00F02504" w:rsidRPr="00273B75" w:rsidRDefault="00F71CA6" w:rsidP="00E534DE">
      <w:pPr>
        <w:pStyle w:val="Nadpis5"/>
        <w:numPr>
          <w:ilvl w:val="1"/>
          <w:numId w:val="74"/>
        </w:numPr>
        <w:overflowPunct/>
        <w:autoSpaceDE/>
        <w:spacing w:before="0" w:after="120"/>
        <w:ind w:left="567" w:hanging="567"/>
        <w:jc w:val="both"/>
        <w:textAlignment w:val="auto"/>
      </w:pPr>
      <w:r>
        <w:rPr>
          <w:rFonts w:ascii="Times New Roman" w:hAnsi="Times New Roman"/>
          <w:sz w:val="22"/>
          <w:szCs w:val="22"/>
          <w:lang w:val="cs-CZ"/>
        </w:rPr>
        <w:t>Dodavatel</w:t>
      </w:r>
      <w:r w:rsidR="00134F21" w:rsidRPr="00134F21">
        <w:rPr>
          <w:rFonts w:ascii="Times New Roman" w:hAnsi="Times New Roman"/>
          <w:sz w:val="22"/>
          <w:szCs w:val="22"/>
          <w:lang w:val="cs-CZ"/>
        </w:rPr>
        <w:t xml:space="preserve"> </w:t>
      </w:r>
      <w:r w:rsidR="00232EBC" w:rsidRPr="00134F21">
        <w:rPr>
          <w:rFonts w:ascii="Times New Roman" w:hAnsi="Times New Roman"/>
          <w:sz w:val="22"/>
          <w:szCs w:val="22"/>
          <w:lang w:val="cs-CZ"/>
        </w:rPr>
        <w:t xml:space="preserve">výslovně prohlašuje a ujišťuje </w:t>
      </w:r>
      <w:r>
        <w:rPr>
          <w:rFonts w:ascii="Times New Roman" w:hAnsi="Times New Roman"/>
          <w:sz w:val="22"/>
          <w:szCs w:val="22"/>
          <w:lang w:val="cs-CZ"/>
        </w:rPr>
        <w:t>Objednatel</w:t>
      </w:r>
      <w:r w:rsidR="00E47C61">
        <w:rPr>
          <w:rFonts w:ascii="Times New Roman" w:hAnsi="Times New Roman"/>
          <w:sz w:val="22"/>
          <w:szCs w:val="22"/>
          <w:lang w:val="cs-CZ"/>
        </w:rPr>
        <w:t>e</w:t>
      </w:r>
      <w:r w:rsidR="00232EBC" w:rsidRPr="00134F21">
        <w:rPr>
          <w:rFonts w:ascii="Times New Roman" w:hAnsi="Times New Roman"/>
          <w:sz w:val="22"/>
          <w:szCs w:val="22"/>
          <w:lang w:val="cs-CZ"/>
        </w:rPr>
        <w:t xml:space="preserve">, že </w:t>
      </w:r>
      <w:r w:rsidR="00134F21">
        <w:rPr>
          <w:rFonts w:ascii="Times New Roman" w:hAnsi="Times New Roman"/>
          <w:sz w:val="22"/>
          <w:szCs w:val="22"/>
          <w:lang w:val="cs-CZ"/>
        </w:rPr>
        <w:t xml:space="preserve">všechny </w:t>
      </w:r>
      <w:r w:rsidR="00232EBC" w:rsidRPr="00134F21">
        <w:rPr>
          <w:rFonts w:ascii="Times New Roman" w:hAnsi="Times New Roman"/>
          <w:sz w:val="22"/>
          <w:szCs w:val="22"/>
          <w:lang w:val="cs-CZ"/>
        </w:rPr>
        <w:t xml:space="preserve">ceny již v sobě zahrnují veškeré náklady </w:t>
      </w:r>
      <w:r>
        <w:rPr>
          <w:rFonts w:ascii="Times New Roman" w:hAnsi="Times New Roman"/>
          <w:sz w:val="22"/>
          <w:szCs w:val="22"/>
          <w:lang w:val="cs-CZ"/>
        </w:rPr>
        <w:t>Dodavatel</w:t>
      </w:r>
      <w:r w:rsidR="00E47C61">
        <w:rPr>
          <w:rFonts w:ascii="Times New Roman" w:hAnsi="Times New Roman"/>
          <w:sz w:val="22"/>
          <w:szCs w:val="22"/>
          <w:lang w:val="cs-CZ"/>
        </w:rPr>
        <w:t>e</w:t>
      </w:r>
      <w:r w:rsidR="00134F21" w:rsidRPr="00134F21">
        <w:rPr>
          <w:rFonts w:ascii="Times New Roman" w:hAnsi="Times New Roman"/>
          <w:sz w:val="22"/>
          <w:szCs w:val="22"/>
          <w:lang w:val="cs-CZ"/>
        </w:rPr>
        <w:t xml:space="preserve"> </w:t>
      </w:r>
      <w:r w:rsidR="00232EBC" w:rsidRPr="00134F21">
        <w:rPr>
          <w:rFonts w:ascii="Times New Roman" w:hAnsi="Times New Roman"/>
          <w:sz w:val="22"/>
          <w:szCs w:val="22"/>
          <w:lang w:val="cs-CZ"/>
        </w:rPr>
        <w:t>spojené s plněním dle této Smlouvy. Sjednané ceny jsou cenami konečnými, nejvýše přípustnými a nemohou být změněny</w:t>
      </w:r>
      <w:r w:rsidR="00CF74F7">
        <w:rPr>
          <w:rFonts w:ascii="Times New Roman" w:hAnsi="Times New Roman"/>
          <w:sz w:val="22"/>
          <w:szCs w:val="22"/>
          <w:lang w:val="cs-CZ"/>
        </w:rPr>
        <w:t xml:space="preserve">. </w:t>
      </w:r>
    </w:p>
    <w:p w:rsidR="00232EBC" w:rsidRPr="008B19A0" w:rsidRDefault="00232EBC" w:rsidP="00E534DE">
      <w:pPr>
        <w:pStyle w:val="lnek"/>
        <w:numPr>
          <w:ilvl w:val="0"/>
          <w:numId w:val="74"/>
        </w:numPr>
        <w:tabs>
          <w:tab w:val="left" w:pos="432"/>
        </w:tabs>
        <w:rPr>
          <w:rFonts w:cs="Times New Roman"/>
          <w:sz w:val="22"/>
          <w:szCs w:val="22"/>
        </w:rPr>
      </w:pPr>
      <w:bookmarkStart w:id="15" w:name="_Ref383961642"/>
      <w:bookmarkStart w:id="16" w:name="_Ref384180039"/>
      <w:r w:rsidRPr="008B19A0">
        <w:rPr>
          <w:rFonts w:cs="Times New Roman"/>
          <w:sz w:val="22"/>
          <w:szCs w:val="22"/>
        </w:rPr>
        <w:t>Platební podmínky</w:t>
      </w:r>
      <w:bookmarkEnd w:id="13"/>
      <w:bookmarkEnd w:id="15"/>
      <w:bookmarkEnd w:id="16"/>
    </w:p>
    <w:bookmarkEnd w:id="14"/>
    <w:p w:rsidR="00232EBC" w:rsidRPr="008B19A0" w:rsidRDefault="004E0505" w:rsidP="004E0505">
      <w:pPr>
        <w:pStyle w:val="Nadpis5"/>
        <w:tabs>
          <w:tab w:val="left" w:pos="567"/>
          <w:tab w:val="left" w:pos="709"/>
        </w:tabs>
        <w:overflowPunct/>
        <w:autoSpaceDE/>
        <w:spacing w:before="0" w:after="120"/>
        <w:jc w:val="both"/>
        <w:textAlignment w:val="auto"/>
        <w:rPr>
          <w:rFonts w:ascii="Times New Roman" w:hAnsi="Times New Roman"/>
          <w:sz w:val="22"/>
          <w:szCs w:val="22"/>
          <w:lang w:val="cs-CZ"/>
        </w:rPr>
      </w:pPr>
      <w:r>
        <w:rPr>
          <w:rFonts w:ascii="Times New Roman" w:hAnsi="Times New Roman"/>
          <w:sz w:val="22"/>
          <w:szCs w:val="22"/>
          <w:lang w:val="cs-CZ"/>
        </w:rPr>
        <w:t>4.1</w:t>
      </w:r>
      <w:r>
        <w:rPr>
          <w:rFonts w:ascii="Times New Roman" w:hAnsi="Times New Roman"/>
          <w:sz w:val="22"/>
          <w:szCs w:val="22"/>
          <w:lang w:val="cs-CZ"/>
        </w:rPr>
        <w:tab/>
      </w:r>
      <w:r w:rsidR="00232EBC" w:rsidRPr="008B19A0">
        <w:rPr>
          <w:rFonts w:ascii="Times New Roman" w:hAnsi="Times New Roman"/>
          <w:sz w:val="22"/>
          <w:szCs w:val="22"/>
          <w:lang w:val="cs-CZ"/>
        </w:rPr>
        <w:t>Daňový doklad</w:t>
      </w:r>
      <w:r w:rsidR="00677305">
        <w:rPr>
          <w:rFonts w:ascii="Times New Roman" w:hAnsi="Times New Roman"/>
          <w:sz w:val="22"/>
          <w:szCs w:val="22"/>
          <w:lang w:val="cs-CZ"/>
        </w:rPr>
        <w:t xml:space="preserve"> (fakturu)</w:t>
      </w:r>
      <w:r w:rsidR="00232EBC" w:rsidRPr="008B19A0">
        <w:rPr>
          <w:rFonts w:ascii="Times New Roman" w:hAnsi="Times New Roman"/>
          <w:sz w:val="22"/>
          <w:szCs w:val="22"/>
          <w:lang w:val="cs-CZ"/>
        </w:rPr>
        <w:t xml:space="preserve"> za: </w:t>
      </w:r>
    </w:p>
    <w:p w:rsidR="00232EBC" w:rsidRPr="00D75142" w:rsidRDefault="00FA6E35" w:rsidP="00585F65">
      <w:pPr>
        <w:numPr>
          <w:ilvl w:val="0"/>
          <w:numId w:val="6"/>
        </w:numPr>
        <w:spacing w:after="120"/>
        <w:ind w:left="993" w:hanging="426"/>
        <w:jc w:val="both"/>
        <w:rPr>
          <w:sz w:val="22"/>
          <w:szCs w:val="22"/>
        </w:rPr>
      </w:pPr>
      <w:r w:rsidRPr="008B19A0">
        <w:rPr>
          <w:sz w:val="22"/>
          <w:szCs w:val="22"/>
        </w:rPr>
        <w:t>dodávku</w:t>
      </w:r>
      <w:r w:rsidR="00134F21">
        <w:rPr>
          <w:sz w:val="22"/>
          <w:szCs w:val="22"/>
        </w:rPr>
        <w:t xml:space="preserve"> Produktu</w:t>
      </w:r>
      <w:r w:rsidRPr="00134F21">
        <w:rPr>
          <w:sz w:val="22"/>
          <w:szCs w:val="22"/>
        </w:rPr>
        <w:t xml:space="preserve"> </w:t>
      </w:r>
      <w:r w:rsidR="00232EBC" w:rsidRPr="00134F21">
        <w:rPr>
          <w:sz w:val="22"/>
          <w:szCs w:val="22"/>
        </w:rPr>
        <w:t xml:space="preserve">je </w:t>
      </w:r>
      <w:r w:rsidR="00F71CA6">
        <w:rPr>
          <w:sz w:val="22"/>
          <w:szCs w:val="22"/>
        </w:rPr>
        <w:t>Dodavatel</w:t>
      </w:r>
      <w:r w:rsidR="00134F21">
        <w:rPr>
          <w:sz w:val="22"/>
          <w:szCs w:val="22"/>
        </w:rPr>
        <w:t xml:space="preserve"> </w:t>
      </w:r>
      <w:r w:rsidR="00232EBC" w:rsidRPr="00134F21">
        <w:rPr>
          <w:sz w:val="22"/>
          <w:szCs w:val="22"/>
        </w:rPr>
        <w:t>oprávněn vystavit po jeh</w:t>
      </w:r>
      <w:r w:rsidR="002E008A" w:rsidRPr="00134F21">
        <w:rPr>
          <w:sz w:val="22"/>
          <w:szCs w:val="22"/>
        </w:rPr>
        <w:t>o</w:t>
      </w:r>
      <w:r w:rsidR="007C4CAD">
        <w:rPr>
          <w:sz w:val="22"/>
          <w:szCs w:val="22"/>
        </w:rPr>
        <w:t xml:space="preserve"> protokolárním předání a </w:t>
      </w:r>
      <w:r w:rsidR="00942D7B">
        <w:rPr>
          <w:sz w:val="22"/>
          <w:szCs w:val="22"/>
        </w:rPr>
        <w:t>akceptaci</w:t>
      </w:r>
      <w:r w:rsidR="00232EBC" w:rsidRPr="00134F21">
        <w:rPr>
          <w:sz w:val="22"/>
          <w:szCs w:val="22"/>
        </w:rPr>
        <w:t>. Nedílnou součástí daňového dokladu bude protokol o př</w:t>
      </w:r>
      <w:r w:rsidRPr="00134F21">
        <w:rPr>
          <w:sz w:val="22"/>
          <w:szCs w:val="22"/>
        </w:rPr>
        <w:t>edání a převzetí dodávky</w:t>
      </w:r>
      <w:r w:rsidR="00134F21">
        <w:rPr>
          <w:sz w:val="22"/>
          <w:szCs w:val="22"/>
        </w:rPr>
        <w:t xml:space="preserve"> </w:t>
      </w:r>
      <w:r w:rsidR="00134F21" w:rsidRPr="00D75142">
        <w:rPr>
          <w:sz w:val="22"/>
          <w:szCs w:val="22"/>
        </w:rPr>
        <w:t>Produktu</w:t>
      </w:r>
      <w:r w:rsidR="00232EBC" w:rsidRPr="00D75142">
        <w:rPr>
          <w:sz w:val="22"/>
          <w:szCs w:val="22"/>
        </w:rPr>
        <w:t>.</w:t>
      </w:r>
      <w:r w:rsidR="00C659F3" w:rsidRPr="00D75142">
        <w:rPr>
          <w:sz w:val="22"/>
          <w:szCs w:val="22"/>
        </w:rPr>
        <w:t xml:space="preserve"> Za den uskutečnění zdanitelného plnění se považuje den podpisu předávacího protokolu, tento den je zároveň dnem převodu </w:t>
      </w:r>
      <w:r w:rsidR="002E008A" w:rsidRPr="00D75142">
        <w:rPr>
          <w:sz w:val="22"/>
          <w:szCs w:val="22"/>
        </w:rPr>
        <w:t xml:space="preserve">užívacích </w:t>
      </w:r>
      <w:r w:rsidR="00C659F3" w:rsidRPr="00D75142">
        <w:rPr>
          <w:sz w:val="22"/>
          <w:szCs w:val="22"/>
        </w:rPr>
        <w:t>práv</w:t>
      </w:r>
      <w:r w:rsidR="002E008A" w:rsidRPr="00D75142">
        <w:rPr>
          <w:sz w:val="22"/>
          <w:szCs w:val="22"/>
        </w:rPr>
        <w:t xml:space="preserve"> k SW</w:t>
      </w:r>
      <w:r w:rsidR="00C659F3" w:rsidRPr="00D75142">
        <w:rPr>
          <w:sz w:val="22"/>
          <w:szCs w:val="22"/>
        </w:rPr>
        <w:t>.</w:t>
      </w:r>
      <w:r w:rsidR="007D53A7">
        <w:rPr>
          <w:sz w:val="22"/>
          <w:szCs w:val="22"/>
        </w:rPr>
        <w:t xml:space="preserve">   </w:t>
      </w:r>
    </w:p>
    <w:p w:rsidR="00232EBC" w:rsidRPr="00D75142" w:rsidRDefault="00232EBC" w:rsidP="00585F65">
      <w:pPr>
        <w:numPr>
          <w:ilvl w:val="0"/>
          <w:numId w:val="6"/>
        </w:numPr>
        <w:spacing w:after="120"/>
        <w:ind w:left="993" w:hanging="426"/>
        <w:jc w:val="both"/>
        <w:rPr>
          <w:sz w:val="22"/>
          <w:szCs w:val="22"/>
        </w:rPr>
      </w:pPr>
      <w:r w:rsidRPr="00D75142">
        <w:rPr>
          <w:sz w:val="22"/>
          <w:szCs w:val="22"/>
        </w:rPr>
        <w:t xml:space="preserve">služby je </w:t>
      </w:r>
      <w:r w:rsidR="00F71CA6">
        <w:rPr>
          <w:sz w:val="22"/>
          <w:szCs w:val="22"/>
        </w:rPr>
        <w:t>Dodavatel</w:t>
      </w:r>
      <w:r w:rsidR="00134F21" w:rsidRPr="00D75142">
        <w:rPr>
          <w:sz w:val="22"/>
          <w:szCs w:val="22"/>
        </w:rPr>
        <w:t xml:space="preserve"> </w:t>
      </w:r>
      <w:r w:rsidR="00DD7726">
        <w:rPr>
          <w:sz w:val="22"/>
          <w:szCs w:val="22"/>
        </w:rPr>
        <w:t>povinen</w:t>
      </w:r>
      <w:r w:rsidR="00DD7726" w:rsidRPr="00D75142">
        <w:rPr>
          <w:sz w:val="22"/>
          <w:szCs w:val="22"/>
        </w:rPr>
        <w:t xml:space="preserve"> </w:t>
      </w:r>
      <w:r w:rsidRPr="00D75142">
        <w:rPr>
          <w:sz w:val="22"/>
          <w:szCs w:val="22"/>
        </w:rPr>
        <w:t xml:space="preserve">vystavit </w:t>
      </w:r>
      <w:r w:rsidR="007C0DD7">
        <w:rPr>
          <w:sz w:val="22"/>
          <w:szCs w:val="22"/>
        </w:rPr>
        <w:t xml:space="preserve">vždy </w:t>
      </w:r>
      <w:r w:rsidR="007C0DD7" w:rsidRPr="007C0DD7">
        <w:rPr>
          <w:sz w:val="22"/>
          <w:szCs w:val="22"/>
        </w:rPr>
        <w:t>do 5. dne</w:t>
      </w:r>
      <w:r w:rsidR="00DD7726">
        <w:rPr>
          <w:sz w:val="22"/>
          <w:szCs w:val="22"/>
        </w:rPr>
        <w:t xml:space="preserve"> násle</w:t>
      </w:r>
      <w:r w:rsidR="00585F65">
        <w:rPr>
          <w:sz w:val="22"/>
          <w:szCs w:val="22"/>
        </w:rPr>
        <w:t>dujícího kalendářního měsíce po </w:t>
      </w:r>
      <w:r w:rsidR="00DD7726">
        <w:rPr>
          <w:sz w:val="22"/>
          <w:szCs w:val="22"/>
        </w:rPr>
        <w:t>měsíci, ve kterém byla tato služba poskytována.</w:t>
      </w:r>
      <w:r w:rsidR="004B33BA">
        <w:rPr>
          <w:sz w:val="22"/>
          <w:szCs w:val="22"/>
        </w:rPr>
        <w:t xml:space="preserve"> </w:t>
      </w:r>
      <w:r w:rsidR="00C515F9" w:rsidRPr="00D75142">
        <w:rPr>
          <w:sz w:val="22"/>
          <w:szCs w:val="22"/>
        </w:rPr>
        <w:t xml:space="preserve">Za den uskutečnění zdanitelného plnění se považuje </w:t>
      </w:r>
      <w:r w:rsidR="007C0DD7">
        <w:rPr>
          <w:sz w:val="22"/>
          <w:szCs w:val="22"/>
        </w:rPr>
        <w:t xml:space="preserve">poslední </w:t>
      </w:r>
      <w:r w:rsidR="00C515F9" w:rsidRPr="00D75142">
        <w:rPr>
          <w:sz w:val="22"/>
          <w:szCs w:val="22"/>
        </w:rPr>
        <w:t xml:space="preserve">den </w:t>
      </w:r>
      <w:r w:rsidR="007C0DD7">
        <w:rPr>
          <w:sz w:val="22"/>
          <w:szCs w:val="22"/>
        </w:rPr>
        <w:t>kalendářního měsíce, ve kterém byla tato služba poskytována</w:t>
      </w:r>
      <w:r w:rsidR="00C515F9" w:rsidRPr="00D75142">
        <w:rPr>
          <w:sz w:val="22"/>
          <w:szCs w:val="22"/>
        </w:rPr>
        <w:t xml:space="preserve">. </w:t>
      </w:r>
    </w:p>
    <w:p w:rsidR="00232EBC" w:rsidRPr="008B19A0" w:rsidRDefault="00232EBC" w:rsidP="00E534DE">
      <w:pPr>
        <w:pStyle w:val="Nadpis5"/>
        <w:numPr>
          <w:ilvl w:val="1"/>
          <w:numId w:val="74"/>
        </w:numPr>
        <w:overflowPunct/>
        <w:autoSpaceDE/>
        <w:spacing w:before="0" w:after="120"/>
        <w:ind w:left="624" w:hanging="624"/>
        <w:jc w:val="both"/>
        <w:textAlignment w:val="auto"/>
        <w:rPr>
          <w:rFonts w:ascii="Times New Roman" w:hAnsi="Times New Roman"/>
          <w:sz w:val="22"/>
          <w:szCs w:val="22"/>
          <w:lang w:val="cs-CZ"/>
        </w:rPr>
      </w:pPr>
      <w:r w:rsidRPr="008B19A0">
        <w:rPr>
          <w:rFonts w:ascii="Times New Roman" w:hAnsi="Times New Roman"/>
          <w:sz w:val="22"/>
          <w:szCs w:val="22"/>
          <w:lang w:val="cs-CZ"/>
        </w:rPr>
        <w:t xml:space="preserve">Daňový doklad musí obsahovat náležitosti řádného daňového dokladu </w:t>
      </w:r>
      <w:r w:rsidR="00B94F33" w:rsidRPr="00B94F33">
        <w:rPr>
          <w:rFonts w:ascii="Times New Roman" w:hAnsi="Times New Roman"/>
          <w:sz w:val="22"/>
          <w:szCs w:val="22"/>
          <w:lang w:val="cs-CZ"/>
        </w:rPr>
        <w:t xml:space="preserve">podle příslušných právních předpisů, zejména dle zákona č. 235/2004 Sb., o dani z přidané hodnoty, ve znění pozdějších předpisů, </w:t>
      </w:r>
      <w:r w:rsidRPr="008B19A0">
        <w:rPr>
          <w:rFonts w:ascii="Times New Roman" w:hAnsi="Times New Roman"/>
          <w:sz w:val="22"/>
          <w:szCs w:val="22"/>
          <w:lang w:val="cs-CZ"/>
        </w:rPr>
        <w:t>a níže uvedené údaje:</w:t>
      </w:r>
    </w:p>
    <w:p w:rsidR="00232EBC" w:rsidRPr="008B19A0" w:rsidRDefault="00232EBC" w:rsidP="00E534DE">
      <w:pPr>
        <w:numPr>
          <w:ilvl w:val="0"/>
          <w:numId w:val="12"/>
        </w:numPr>
        <w:spacing w:after="120"/>
        <w:jc w:val="both"/>
        <w:rPr>
          <w:sz w:val="22"/>
          <w:szCs w:val="22"/>
        </w:rPr>
      </w:pPr>
      <w:r w:rsidRPr="008B19A0">
        <w:rPr>
          <w:sz w:val="22"/>
          <w:szCs w:val="22"/>
        </w:rPr>
        <w:t>Číslo Smlouvy,</w:t>
      </w:r>
    </w:p>
    <w:p w:rsidR="00232EBC" w:rsidRPr="008B19A0" w:rsidRDefault="00232EBC" w:rsidP="00E534DE">
      <w:pPr>
        <w:numPr>
          <w:ilvl w:val="0"/>
          <w:numId w:val="12"/>
        </w:numPr>
        <w:spacing w:after="120"/>
        <w:jc w:val="both"/>
        <w:rPr>
          <w:sz w:val="22"/>
          <w:szCs w:val="22"/>
        </w:rPr>
      </w:pPr>
      <w:r w:rsidRPr="008B19A0">
        <w:rPr>
          <w:sz w:val="22"/>
          <w:szCs w:val="22"/>
        </w:rPr>
        <w:t>Číslo</w:t>
      </w:r>
      <w:r w:rsidR="00B04D0E">
        <w:rPr>
          <w:sz w:val="22"/>
          <w:szCs w:val="22"/>
        </w:rPr>
        <w:t xml:space="preserve"> evidenční</w:t>
      </w:r>
      <w:r w:rsidRPr="008B19A0">
        <w:rPr>
          <w:sz w:val="22"/>
          <w:szCs w:val="22"/>
        </w:rPr>
        <w:t xml:space="preserve"> objednávky (OBJ), </w:t>
      </w:r>
    </w:p>
    <w:p w:rsidR="00232EBC" w:rsidRPr="0093684F" w:rsidRDefault="00232EBC" w:rsidP="00E534DE">
      <w:pPr>
        <w:numPr>
          <w:ilvl w:val="0"/>
          <w:numId w:val="12"/>
        </w:numPr>
        <w:spacing w:after="120"/>
        <w:jc w:val="both"/>
        <w:rPr>
          <w:sz w:val="22"/>
          <w:szCs w:val="22"/>
        </w:rPr>
      </w:pPr>
      <w:r w:rsidRPr="0093684F">
        <w:rPr>
          <w:sz w:val="22"/>
          <w:szCs w:val="22"/>
        </w:rPr>
        <w:t>Platební podmínky v souladu se Smlouvou,</w:t>
      </w:r>
    </w:p>
    <w:p w:rsidR="00232EBC" w:rsidRPr="008B19A0" w:rsidRDefault="00232EBC" w:rsidP="00E534DE">
      <w:pPr>
        <w:numPr>
          <w:ilvl w:val="0"/>
          <w:numId w:val="12"/>
        </w:numPr>
        <w:spacing w:after="120"/>
        <w:rPr>
          <w:sz w:val="22"/>
          <w:szCs w:val="22"/>
        </w:rPr>
      </w:pPr>
      <w:r w:rsidRPr="00F41B5A">
        <w:rPr>
          <w:sz w:val="22"/>
          <w:szCs w:val="22"/>
        </w:rPr>
        <w:t>Popis fakturované</w:t>
      </w:r>
      <w:r w:rsidR="002D1DFA">
        <w:rPr>
          <w:sz w:val="22"/>
          <w:szCs w:val="22"/>
        </w:rPr>
        <w:t>ho Produktu/</w:t>
      </w:r>
      <w:r w:rsidRPr="00F41B5A">
        <w:rPr>
          <w:sz w:val="22"/>
          <w:szCs w:val="22"/>
        </w:rPr>
        <w:t>služby</w:t>
      </w:r>
      <w:r w:rsidR="00D36A44">
        <w:rPr>
          <w:sz w:val="22"/>
          <w:szCs w:val="22"/>
        </w:rPr>
        <w:t xml:space="preserve">,  </w:t>
      </w:r>
      <w:r w:rsidRPr="008B19A0">
        <w:rPr>
          <w:sz w:val="22"/>
          <w:szCs w:val="22"/>
        </w:rPr>
        <w:t xml:space="preserve">rozsah, </w:t>
      </w:r>
      <w:r w:rsidR="00D36A44">
        <w:rPr>
          <w:sz w:val="22"/>
          <w:szCs w:val="22"/>
        </w:rPr>
        <w:t xml:space="preserve"> </w:t>
      </w:r>
      <w:r w:rsidRPr="008B19A0">
        <w:rPr>
          <w:sz w:val="22"/>
          <w:szCs w:val="22"/>
        </w:rPr>
        <w:t>jednotkovou a celkovou cenu,</w:t>
      </w:r>
    </w:p>
    <w:p w:rsidR="00232EBC" w:rsidRPr="008B19A0" w:rsidRDefault="00232EBC" w:rsidP="00E534DE">
      <w:pPr>
        <w:numPr>
          <w:ilvl w:val="0"/>
          <w:numId w:val="12"/>
        </w:numPr>
        <w:spacing w:after="120"/>
        <w:jc w:val="both"/>
        <w:rPr>
          <w:sz w:val="22"/>
          <w:szCs w:val="22"/>
        </w:rPr>
      </w:pPr>
      <w:r w:rsidRPr="008B19A0">
        <w:rPr>
          <w:sz w:val="22"/>
          <w:szCs w:val="22"/>
        </w:rPr>
        <w:t xml:space="preserve">Soupis </w:t>
      </w:r>
      <w:r w:rsidR="00B10565" w:rsidRPr="008B19A0">
        <w:rPr>
          <w:sz w:val="22"/>
          <w:szCs w:val="22"/>
        </w:rPr>
        <w:t>plnění</w:t>
      </w:r>
      <w:r w:rsidRPr="008B19A0">
        <w:rPr>
          <w:sz w:val="22"/>
          <w:szCs w:val="22"/>
        </w:rPr>
        <w:t xml:space="preserve"> - přílohou daňového dokladu za dodávku</w:t>
      </w:r>
      <w:r w:rsidR="008B19A0">
        <w:rPr>
          <w:sz w:val="22"/>
          <w:szCs w:val="22"/>
        </w:rPr>
        <w:t xml:space="preserve"> Produktu</w:t>
      </w:r>
      <w:r w:rsidRPr="008B19A0">
        <w:rPr>
          <w:sz w:val="22"/>
          <w:szCs w:val="22"/>
        </w:rPr>
        <w:t xml:space="preserve"> je protokol o předání </w:t>
      </w:r>
      <w:r w:rsidRPr="008B19A0">
        <w:rPr>
          <w:sz w:val="22"/>
          <w:szCs w:val="22"/>
        </w:rPr>
        <w:br/>
        <w:t>a převzetí po</w:t>
      </w:r>
      <w:r w:rsidRPr="0093684F">
        <w:rPr>
          <w:sz w:val="22"/>
          <w:szCs w:val="22"/>
        </w:rPr>
        <w:t xml:space="preserve">tvrzený </w:t>
      </w:r>
      <w:r w:rsidR="00F71CA6">
        <w:rPr>
          <w:sz w:val="22"/>
          <w:szCs w:val="22"/>
        </w:rPr>
        <w:t>Objednatel</w:t>
      </w:r>
      <w:r w:rsidR="002D1DFA">
        <w:rPr>
          <w:sz w:val="22"/>
          <w:szCs w:val="22"/>
        </w:rPr>
        <w:t>e</w:t>
      </w:r>
      <w:r w:rsidR="008B19A0">
        <w:rPr>
          <w:sz w:val="22"/>
          <w:szCs w:val="22"/>
        </w:rPr>
        <w:t>m</w:t>
      </w:r>
      <w:r w:rsidRPr="008B19A0">
        <w:rPr>
          <w:sz w:val="22"/>
          <w:szCs w:val="22"/>
        </w:rPr>
        <w:t>.</w:t>
      </w:r>
    </w:p>
    <w:p w:rsidR="00232EBC" w:rsidRPr="008B19A0" w:rsidRDefault="00232EBC" w:rsidP="00E534DE">
      <w:pPr>
        <w:numPr>
          <w:ilvl w:val="0"/>
          <w:numId w:val="12"/>
        </w:numPr>
        <w:spacing w:after="120"/>
        <w:jc w:val="both"/>
        <w:rPr>
          <w:sz w:val="22"/>
          <w:szCs w:val="22"/>
        </w:rPr>
      </w:pPr>
      <w:r w:rsidRPr="008B19A0">
        <w:rPr>
          <w:sz w:val="22"/>
          <w:szCs w:val="22"/>
        </w:rPr>
        <w:t xml:space="preserve">V případě, že </w:t>
      </w:r>
      <w:r w:rsidR="00F71CA6">
        <w:rPr>
          <w:sz w:val="22"/>
          <w:szCs w:val="22"/>
        </w:rPr>
        <w:t>Dodavatel</w:t>
      </w:r>
      <w:r w:rsidR="008B19A0" w:rsidRPr="008B19A0">
        <w:rPr>
          <w:sz w:val="22"/>
          <w:szCs w:val="22"/>
        </w:rPr>
        <w:t xml:space="preserve"> </w:t>
      </w:r>
      <w:r w:rsidRPr="008B19A0">
        <w:rPr>
          <w:sz w:val="22"/>
          <w:szCs w:val="22"/>
        </w:rPr>
        <w:t>splňuje podmínku § 81 odst. 2 písm. b) zákona č. 435/2004 Sb., o zaměstnanosti</w:t>
      </w:r>
      <w:r w:rsidR="00B04D0E">
        <w:rPr>
          <w:sz w:val="22"/>
          <w:szCs w:val="22"/>
        </w:rPr>
        <w:t xml:space="preserve"> ve znění pozdějších předpisů</w:t>
      </w:r>
      <w:r w:rsidRPr="008B19A0">
        <w:rPr>
          <w:sz w:val="22"/>
          <w:szCs w:val="22"/>
        </w:rPr>
        <w:t>, je povinen tuto skutečnost oznámit v rámci každého vystaveného daňového dokladu.</w:t>
      </w:r>
    </w:p>
    <w:p w:rsidR="00232EBC" w:rsidRPr="008B19A0" w:rsidRDefault="00232EBC" w:rsidP="00E534DE">
      <w:pPr>
        <w:pStyle w:val="Nadpis5"/>
        <w:numPr>
          <w:ilvl w:val="1"/>
          <w:numId w:val="74"/>
        </w:numPr>
        <w:overflowPunct/>
        <w:autoSpaceDE/>
        <w:spacing w:before="0" w:after="120"/>
        <w:ind w:left="624" w:hanging="624"/>
        <w:jc w:val="both"/>
        <w:textAlignment w:val="auto"/>
        <w:rPr>
          <w:rFonts w:ascii="Times New Roman" w:hAnsi="Times New Roman"/>
          <w:sz w:val="22"/>
          <w:szCs w:val="22"/>
          <w:lang w:val="cs-CZ"/>
        </w:rPr>
      </w:pPr>
      <w:r w:rsidRPr="0093684F">
        <w:rPr>
          <w:rFonts w:ascii="Times New Roman" w:hAnsi="Times New Roman"/>
          <w:sz w:val="22"/>
          <w:szCs w:val="22"/>
          <w:lang w:val="cs-CZ"/>
        </w:rPr>
        <w:t xml:space="preserve">V případě, že daňový doklad nebude mít odpovídající náležitosti nebo nebude vystaven v souladu s touto Smlouvou, je </w:t>
      </w:r>
      <w:r w:rsidR="00F71CA6">
        <w:rPr>
          <w:rFonts w:ascii="Times New Roman" w:hAnsi="Times New Roman"/>
          <w:sz w:val="22"/>
          <w:szCs w:val="22"/>
          <w:lang w:val="cs-CZ"/>
        </w:rPr>
        <w:t>Objednatel</w:t>
      </w:r>
      <w:r w:rsidR="008B19A0" w:rsidRPr="008B19A0">
        <w:rPr>
          <w:rFonts w:ascii="Times New Roman" w:hAnsi="Times New Roman"/>
          <w:sz w:val="22"/>
          <w:szCs w:val="22"/>
          <w:lang w:val="cs-CZ"/>
        </w:rPr>
        <w:t xml:space="preserve"> </w:t>
      </w:r>
      <w:r w:rsidRPr="008B19A0">
        <w:rPr>
          <w:rFonts w:ascii="Times New Roman" w:hAnsi="Times New Roman"/>
          <w:sz w:val="22"/>
          <w:szCs w:val="22"/>
          <w:lang w:val="cs-CZ"/>
        </w:rPr>
        <w:t xml:space="preserve">oprávněn zaslat jej ve lhůtě splatnosti zpět k doplnění </w:t>
      </w:r>
      <w:r w:rsidR="00F71CA6">
        <w:rPr>
          <w:rFonts w:ascii="Times New Roman" w:hAnsi="Times New Roman"/>
          <w:sz w:val="22"/>
          <w:szCs w:val="22"/>
          <w:lang w:val="cs-CZ"/>
        </w:rPr>
        <w:t>Dodavatel</w:t>
      </w:r>
      <w:r w:rsidR="002D1DFA">
        <w:rPr>
          <w:rFonts w:ascii="Times New Roman" w:hAnsi="Times New Roman"/>
          <w:sz w:val="22"/>
          <w:szCs w:val="22"/>
          <w:lang w:val="cs-CZ"/>
        </w:rPr>
        <w:t>i</w:t>
      </w:r>
      <w:r w:rsidRPr="008B19A0">
        <w:rPr>
          <w:rFonts w:ascii="Times New Roman" w:hAnsi="Times New Roman"/>
          <w:sz w:val="22"/>
          <w:szCs w:val="22"/>
          <w:lang w:val="cs-CZ"/>
        </w:rPr>
        <w:t>, aniž se dostane do prodlení s</w:t>
      </w:r>
      <w:r w:rsidR="001B42E7" w:rsidRPr="008B19A0">
        <w:rPr>
          <w:rFonts w:ascii="Times New Roman" w:hAnsi="Times New Roman"/>
          <w:sz w:val="22"/>
          <w:szCs w:val="22"/>
          <w:lang w:val="cs-CZ"/>
        </w:rPr>
        <w:t xml:space="preserve">e splatností. Lhůta </w:t>
      </w:r>
      <w:r w:rsidR="001B42E7" w:rsidRPr="00B04D0E">
        <w:rPr>
          <w:rFonts w:ascii="Times New Roman" w:hAnsi="Times New Roman"/>
          <w:sz w:val="22"/>
          <w:szCs w:val="22"/>
          <w:lang w:val="cs-CZ"/>
        </w:rPr>
        <w:t xml:space="preserve">splatnosti </w:t>
      </w:r>
      <w:r w:rsidR="00B04D0E" w:rsidRPr="00B04D0E">
        <w:rPr>
          <w:rFonts w:ascii="Times New Roman" w:hAnsi="Times New Roman"/>
          <w:sz w:val="22"/>
          <w:szCs w:val="22"/>
          <w:lang w:val="cs-CZ"/>
        </w:rPr>
        <w:t>3</w:t>
      </w:r>
      <w:r w:rsidR="00FD401F" w:rsidRPr="00B04D0E">
        <w:rPr>
          <w:rFonts w:ascii="Times New Roman" w:hAnsi="Times New Roman"/>
          <w:sz w:val="22"/>
          <w:szCs w:val="22"/>
          <w:lang w:val="cs-CZ"/>
        </w:rPr>
        <w:t>0</w:t>
      </w:r>
      <w:r w:rsidR="00D36A44" w:rsidRPr="008B19A0">
        <w:rPr>
          <w:rFonts w:ascii="Times New Roman" w:hAnsi="Times New Roman"/>
          <w:sz w:val="22"/>
          <w:szCs w:val="22"/>
          <w:lang w:val="cs-CZ"/>
        </w:rPr>
        <w:t xml:space="preserve"> </w:t>
      </w:r>
      <w:r w:rsidR="001B42E7" w:rsidRPr="008B19A0">
        <w:rPr>
          <w:rFonts w:ascii="Times New Roman" w:hAnsi="Times New Roman"/>
          <w:sz w:val="22"/>
          <w:szCs w:val="22"/>
          <w:lang w:val="cs-CZ"/>
        </w:rPr>
        <w:t xml:space="preserve">kalendářních dní </w:t>
      </w:r>
      <w:r w:rsidR="009A55C1">
        <w:rPr>
          <w:rFonts w:ascii="Times New Roman" w:hAnsi="Times New Roman"/>
          <w:sz w:val="22"/>
          <w:szCs w:val="22"/>
          <w:lang w:val="cs-CZ"/>
        </w:rPr>
        <w:t>pro </w:t>
      </w:r>
      <w:r w:rsidR="00FA6E35" w:rsidRPr="008B19A0">
        <w:rPr>
          <w:rFonts w:ascii="Times New Roman" w:hAnsi="Times New Roman"/>
          <w:sz w:val="22"/>
          <w:szCs w:val="22"/>
          <w:lang w:val="cs-CZ"/>
        </w:rPr>
        <w:t xml:space="preserve">dodávku </w:t>
      </w:r>
      <w:r w:rsidR="008B19A0">
        <w:rPr>
          <w:rFonts w:ascii="Times New Roman" w:hAnsi="Times New Roman"/>
          <w:sz w:val="22"/>
          <w:szCs w:val="22"/>
          <w:lang w:val="cs-CZ"/>
        </w:rPr>
        <w:t xml:space="preserve">Produktu </w:t>
      </w:r>
      <w:r w:rsidR="001B42E7" w:rsidRPr="008B19A0">
        <w:rPr>
          <w:rFonts w:ascii="Times New Roman" w:hAnsi="Times New Roman"/>
          <w:sz w:val="22"/>
          <w:szCs w:val="22"/>
          <w:lang w:val="cs-CZ"/>
        </w:rPr>
        <w:t xml:space="preserve">a pro </w:t>
      </w:r>
      <w:r w:rsidR="001B42E7" w:rsidRPr="00B04D0E">
        <w:rPr>
          <w:rFonts w:ascii="Times New Roman" w:hAnsi="Times New Roman"/>
          <w:sz w:val="22"/>
          <w:szCs w:val="22"/>
          <w:lang w:val="cs-CZ"/>
        </w:rPr>
        <w:t xml:space="preserve">služby </w:t>
      </w:r>
      <w:r w:rsidR="00FD401F" w:rsidRPr="00B04D0E">
        <w:rPr>
          <w:rFonts w:ascii="Times New Roman" w:hAnsi="Times New Roman"/>
          <w:sz w:val="22"/>
          <w:szCs w:val="22"/>
          <w:lang w:val="cs-CZ"/>
        </w:rPr>
        <w:t>30</w:t>
      </w:r>
      <w:r w:rsidR="00D36A44" w:rsidRPr="008B19A0">
        <w:rPr>
          <w:rFonts w:ascii="Times New Roman" w:hAnsi="Times New Roman"/>
          <w:sz w:val="22"/>
          <w:szCs w:val="22"/>
          <w:lang w:val="cs-CZ"/>
        </w:rPr>
        <w:t xml:space="preserve"> </w:t>
      </w:r>
      <w:r w:rsidRPr="008B19A0">
        <w:rPr>
          <w:rFonts w:ascii="Times New Roman" w:hAnsi="Times New Roman"/>
          <w:sz w:val="22"/>
          <w:szCs w:val="22"/>
          <w:lang w:val="cs-CZ"/>
        </w:rPr>
        <w:t xml:space="preserve">kalendářních dní počíná běžet znovu od </w:t>
      </w:r>
      <w:r w:rsidR="00C659F3" w:rsidRPr="008B19A0">
        <w:rPr>
          <w:rFonts w:ascii="Times New Roman" w:hAnsi="Times New Roman"/>
          <w:sz w:val="22"/>
          <w:szCs w:val="22"/>
          <w:lang w:val="cs-CZ"/>
        </w:rPr>
        <w:t xml:space="preserve">data </w:t>
      </w:r>
      <w:r w:rsidR="00D82243">
        <w:rPr>
          <w:rFonts w:ascii="Times New Roman" w:hAnsi="Times New Roman"/>
          <w:sz w:val="22"/>
          <w:szCs w:val="22"/>
          <w:lang w:val="cs-CZ"/>
        </w:rPr>
        <w:t xml:space="preserve">doručení </w:t>
      </w:r>
      <w:r w:rsidRPr="008B19A0">
        <w:rPr>
          <w:rFonts w:ascii="Times New Roman" w:hAnsi="Times New Roman"/>
          <w:sz w:val="22"/>
          <w:szCs w:val="22"/>
          <w:lang w:val="cs-CZ"/>
        </w:rPr>
        <w:t xml:space="preserve">doplněného/opraveného daňového dokladu </w:t>
      </w:r>
      <w:r w:rsidR="00D82243">
        <w:rPr>
          <w:rFonts w:ascii="Times New Roman" w:hAnsi="Times New Roman"/>
          <w:sz w:val="22"/>
          <w:szCs w:val="22"/>
          <w:lang w:val="cs-CZ"/>
        </w:rPr>
        <w:t>Objednateli</w:t>
      </w:r>
      <w:r w:rsidRPr="008B19A0">
        <w:rPr>
          <w:rFonts w:ascii="Times New Roman" w:hAnsi="Times New Roman"/>
          <w:sz w:val="22"/>
          <w:szCs w:val="22"/>
          <w:lang w:val="cs-CZ"/>
        </w:rPr>
        <w:t>.</w:t>
      </w:r>
    </w:p>
    <w:p w:rsidR="00232EBC" w:rsidRPr="008B19A0" w:rsidRDefault="00232EBC" w:rsidP="00E534DE">
      <w:pPr>
        <w:pStyle w:val="Nadpis5"/>
        <w:numPr>
          <w:ilvl w:val="1"/>
          <w:numId w:val="74"/>
        </w:numPr>
        <w:overflowPunct/>
        <w:autoSpaceDE/>
        <w:spacing w:before="0" w:after="120"/>
        <w:ind w:left="624" w:hanging="624"/>
        <w:jc w:val="both"/>
        <w:textAlignment w:val="auto"/>
        <w:rPr>
          <w:rFonts w:ascii="Times New Roman" w:hAnsi="Times New Roman"/>
          <w:sz w:val="22"/>
          <w:szCs w:val="22"/>
          <w:lang w:val="cs-CZ"/>
        </w:rPr>
      </w:pPr>
      <w:r w:rsidRPr="008B19A0">
        <w:rPr>
          <w:rFonts w:ascii="Times New Roman" w:hAnsi="Times New Roman"/>
          <w:sz w:val="22"/>
          <w:szCs w:val="22"/>
          <w:lang w:val="cs-CZ"/>
        </w:rPr>
        <w:t xml:space="preserve">Splatnost daňového dokladu vystaveného </w:t>
      </w:r>
      <w:r w:rsidR="00F71CA6">
        <w:rPr>
          <w:rFonts w:ascii="Times New Roman" w:hAnsi="Times New Roman"/>
          <w:sz w:val="22"/>
          <w:szCs w:val="22"/>
          <w:lang w:val="cs-CZ"/>
        </w:rPr>
        <w:t>Dodavatel</w:t>
      </w:r>
      <w:r w:rsidR="002D1DFA">
        <w:rPr>
          <w:rFonts w:ascii="Times New Roman" w:hAnsi="Times New Roman"/>
          <w:sz w:val="22"/>
          <w:szCs w:val="22"/>
          <w:lang w:val="cs-CZ"/>
        </w:rPr>
        <w:t>e</w:t>
      </w:r>
      <w:r w:rsidR="008B19A0">
        <w:rPr>
          <w:rFonts w:ascii="Times New Roman" w:hAnsi="Times New Roman"/>
          <w:sz w:val="22"/>
          <w:szCs w:val="22"/>
          <w:lang w:val="cs-CZ"/>
        </w:rPr>
        <w:t>m</w:t>
      </w:r>
      <w:r w:rsidR="008B19A0" w:rsidRPr="008B19A0">
        <w:rPr>
          <w:rFonts w:ascii="Times New Roman" w:hAnsi="Times New Roman"/>
          <w:sz w:val="22"/>
          <w:szCs w:val="22"/>
          <w:lang w:val="cs-CZ"/>
        </w:rPr>
        <w:t xml:space="preserve"> </w:t>
      </w:r>
      <w:r w:rsidR="004E5546" w:rsidRPr="008B19A0">
        <w:rPr>
          <w:rFonts w:ascii="Times New Roman" w:hAnsi="Times New Roman"/>
          <w:sz w:val="22"/>
          <w:szCs w:val="22"/>
          <w:lang w:val="cs-CZ"/>
        </w:rPr>
        <w:t xml:space="preserve">na </w:t>
      </w:r>
      <w:r w:rsidR="00FC728F" w:rsidRPr="008B19A0">
        <w:rPr>
          <w:rFonts w:ascii="Times New Roman" w:hAnsi="Times New Roman"/>
          <w:sz w:val="22"/>
          <w:szCs w:val="22"/>
          <w:lang w:val="cs-CZ"/>
        </w:rPr>
        <w:t xml:space="preserve">dodávku </w:t>
      </w:r>
      <w:r w:rsidR="008B19A0">
        <w:rPr>
          <w:rFonts w:ascii="Times New Roman" w:hAnsi="Times New Roman"/>
          <w:sz w:val="22"/>
          <w:szCs w:val="22"/>
          <w:lang w:val="cs-CZ"/>
        </w:rPr>
        <w:t>Produktu</w:t>
      </w:r>
      <w:r w:rsidR="00B10565" w:rsidRPr="008B19A0">
        <w:rPr>
          <w:rFonts w:ascii="Times New Roman" w:hAnsi="Times New Roman"/>
          <w:sz w:val="22"/>
          <w:szCs w:val="22"/>
          <w:lang w:val="cs-CZ"/>
        </w:rPr>
        <w:t xml:space="preserve"> </w:t>
      </w:r>
      <w:r w:rsidR="00B94F33">
        <w:rPr>
          <w:rFonts w:ascii="Times New Roman" w:hAnsi="Times New Roman"/>
          <w:sz w:val="22"/>
          <w:szCs w:val="22"/>
          <w:lang w:val="cs-CZ"/>
        </w:rPr>
        <w:t xml:space="preserve">a na služby </w:t>
      </w:r>
      <w:r w:rsidR="009A55C1">
        <w:rPr>
          <w:rFonts w:ascii="Times New Roman" w:hAnsi="Times New Roman"/>
          <w:sz w:val="22"/>
          <w:szCs w:val="22"/>
          <w:lang w:val="cs-CZ"/>
        </w:rPr>
        <w:t>je </w:t>
      </w:r>
      <w:r w:rsidR="00B04D0E" w:rsidRPr="00B04D0E">
        <w:rPr>
          <w:rFonts w:ascii="Times New Roman" w:hAnsi="Times New Roman"/>
          <w:sz w:val="22"/>
          <w:szCs w:val="22"/>
          <w:lang w:val="cs-CZ"/>
        </w:rPr>
        <w:t>3</w:t>
      </w:r>
      <w:r w:rsidR="00FD401F" w:rsidRPr="00B04D0E">
        <w:rPr>
          <w:rFonts w:ascii="Times New Roman" w:hAnsi="Times New Roman"/>
          <w:sz w:val="22"/>
          <w:szCs w:val="22"/>
          <w:lang w:val="cs-CZ"/>
        </w:rPr>
        <w:t>0</w:t>
      </w:r>
      <w:r w:rsidR="009A55C1">
        <w:rPr>
          <w:rFonts w:ascii="Times New Roman" w:hAnsi="Times New Roman"/>
          <w:sz w:val="22"/>
          <w:szCs w:val="22"/>
          <w:lang w:val="cs-CZ"/>
        </w:rPr>
        <w:t> </w:t>
      </w:r>
      <w:r w:rsidR="00351193" w:rsidRPr="008B19A0">
        <w:rPr>
          <w:rFonts w:ascii="Times New Roman" w:hAnsi="Times New Roman"/>
          <w:sz w:val="22"/>
          <w:szCs w:val="22"/>
          <w:lang w:val="cs-CZ"/>
        </w:rPr>
        <w:t xml:space="preserve">kalendářních </w:t>
      </w:r>
      <w:r w:rsidR="001B42E7" w:rsidRPr="008B19A0">
        <w:rPr>
          <w:rFonts w:ascii="Times New Roman" w:hAnsi="Times New Roman"/>
          <w:sz w:val="22"/>
          <w:szCs w:val="22"/>
          <w:lang w:val="cs-CZ"/>
        </w:rPr>
        <w:t>dní</w:t>
      </w:r>
      <w:r w:rsidR="00FC728F" w:rsidRPr="008B19A0">
        <w:rPr>
          <w:rFonts w:ascii="Times New Roman" w:hAnsi="Times New Roman"/>
          <w:sz w:val="22"/>
          <w:szCs w:val="22"/>
          <w:lang w:val="cs-CZ"/>
        </w:rPr>
        <w:t xml:space="preserve"> ode dne </w:t>
      </w:r>
      <w:r w:rsidR="00D82243">
        <w:rPr>
          <w:rFonts w:ascii="Times New Roman" w:hAnsi="Times New Roman"/>
          <w:sz w:val="22"/>
          <w:szCs w:val="22"/>
          <w:lang w:val="cs-CZ"/>
        </w:rPr>
        <w:t>doručení Objednateli</w:t>
      </w:r>
      <w:r w:rsidRPr="008B19A0">
        <w:rPr>
          <w:rFonts w:ascii="Times New Roman" w:hAnsi="Times New Roman"/>
          <w:sz w:val="22"/>
          <w:szCs w:val="22"/>
          <w:lang w:val="cs-CZ"/>
        </w:rPr>
        <w:t xml:space="preserve">. </w:t>
      </w:r>
      <w:r w:rsidR="00F71CA6">
        <w:rPr>
          <w:rFonts w:ascii="Times New Roman" w:hAnsi="Times New Roman"/>
          <w:sz w:val="22"/>
          <w:szCs w:val="22"/>
          <w:lang w:val="cs-CZ"/>
        </w:rPr>
        <w:t>Dodavatel</w:t>
      </w:r>
      <w:r w:rsidR="00F934DB">
        <w:rPr>
          <w:rFonts w:ascii="Times New Roman" w:hAnsi="Times New Roman"/>
          <w:sz w:val="22"/>
          <w:szCs w:val="22"/>
          <w:lang w:val="cs-CZ"/>
        </w:rPr>
        <w:t xml:space="preserve"> zašle daňový doklad spolu s </w:t>
      </w:r>
      <w:r w:rsidRPr="008B19A0">
        <w:rPr>
          <w:rFonts w:ascii="Times New Roman" w:hAnsi="Times New Roman"/>
          <w:sz w:val="22"/>
          <w:szCs w:val="22"/>
          <w:lang w:val="cs-CZ"/>
        </w:rPr>
        <w:t xml:space="preserve">veškerými požadovanými dokumenty </w:t>
      </w:r>
      <w:r w:rsidR="00F71CA6">
        <w:rPr>
          <w:rFonts w:ascii="Times New Roman" w:hAnsi="Times New Roman"/>
          <w:sz w:val="22"/>
          <w:szCs w:val="22"/>
          <w:lang w:val="cs-CZ"/>
        </w:rPr>
        <w:t>Objednatel</w:t>
      </w:r>
      <w:r w:rsidR="002D1DFA">
        <w:rPr>
          <w:rFonts w:ascii="Times New Roman" w:hAnsi="Times New Roman"/>
          <w:sz w:val="22"/>
          <w:szCs w:val="22"/>
          <w:lang w:val="cs-CZ"/>
        </w:rPr>
        <w:t>i</w:t>
      </w:r>
      <w:r w:rsidR="008B19A0" w:rsidRPr="008B19A0">
        <w:rPr>
          <w:rFonts w:ascii="Times New Roman" w:hAnsi="Times New Roman"/>
          <w:sz w:val="22"/>
          <w:szCs w:val="22"/>
          <w:lang w:val="cs-CZ"/>
        </w:rPr>
        <w:t xml:space="preserve"> </w:t>
      </w:r>
      <w:r w:rsidRPr="008B19A0">
        <w:rPr>
          <w:rFonts w:ascii="Times New Roman" w:hAnsi="Times New Roman"/>
          <w:sz w:val="22"/>
          <w:szCs w:val="22"/>
          <w:lang w:val="cs-CZ"/>
        </w:rPr>
        <w:t>nejpozději do 5 kalendářních dnů ode dne vystavení, a to doporučeným dopisem.</w:t>
      </w:r>
    </w:p>
    <w:p w:rsidR="00232EBC" w:rsidRPr="0093684F" w:rsidRDefault="00232EBC" w:rsidP="00134823">
      <w:pPr>
        <w:spacing w:after="120"/>
        <w:ind w:firstLine="624"/>
        <w:rPr>
          <w:sz w:val="22"/>
          <w:szCs w:val="22"/>
        </w:rPr>
      </w:pPr>
      <w:r w:rsidRPr="0093684F">
        <w:rPr>
          <w:sz w:val="22"/>
          <w:szCs w:val="22"/>
        </w:rPr>
        <w:t>Zasílací adresa pro doručení faktury/daňového dokladu:</w:t>
      </w:r>
    </w:p>
    <w:p w:rsidR="00232EBC" w:rsidRPr="00F41B5A" w:rsidRDefault="00232EBC">
      <w:pPr>
        <w:ind w:firstLine="624"/>
        <w:rPr>
          <w:sz w:val="22"/>
          <w:szCs w:val="22"/>
        </w:rPr>
      </w:pPr>
      <w:r w:rsidRPr="00F41B5A">
        <w:rPr>
          <w:sz w:val="22"/>
          <w:szCs w:val="22"/>
        </w:rPr>
        <w:t>Česká pošta, s.p.</w:t>
      </w:r>
    </w:p>
    <w:p w:rsidR="00232EBC" w:rsidRPr="00F41B5A" w:rsidRDefault="00232EBC">
      <w:pPr>
        <w:ind w:firstLine="624"/>
        <w:rPr>
          <w:sz w:val="22"/>
          <w:szCs w:val="22"/>
        </w:rPr>
      </w:pPr>
      <w:r w:rsidRPr="00F41B5A">
        <w:rPr>
          <w:sz w:val="22"/>
          <w:szCs w:val="22"/>
        </w:rPr>
        <w:t>skenovací centrum</w:t>
      </w:r>
    </w:p>
    <w:p w:rsidR="00232EBC" w:rsidRPr="00F41B5A" w:rsidRDefault="00232EBC">
      <w:pPr>
        <w:ind w:firstLine="624"/>
        <w:rPr>
          <w:sz w:val="22"/>
          <w:szCs w:val="22"/>
        </w:rPr>
      </w:pPr>
      <w:r w:rsidRPr="00F41B5A">
        <w:rPr>
          <w:sz w:val="22"/>
          <w:szCs w:val="22"/>
        </w:rPr>
        <w:t>Poštovní 1368/20</w:t>
      </w:r>
    </w:p>
    <w:p w:rsidR="00232EBC" w:rsidRPr="00F41B5A" w:rsidRDefault="00232EBC">
      <w:pPr>
        <w:spacing w:after="120"/>
        <w:ind w:firstLine="624"/>
        <w:rPr>
          <w:sz w:val="22"/>
          <w:szCs w:val="22"/>
        </w:rPr>
      </w:pPr>
      <w:r w:rsidRPr="00F41B5A">
        <w:rPr>
          <w:sz w:val="22"/>
          <w:szCs w:val="22"/>
        </w:rPr>
        <w:lastRenderedPageBreak/>
        <w:t>701 06 Ostrava 1</w:t>
      </w:r>
    </w:p>
    <w:p w:rsidR="00232EBC" w:rsidRPr="00F41B5A" w:rsidRDefault="00232EBC" w:rsidP="00E534DE">
      <w:pPr>
        <w:pStyle w:val="Nadpis5"/>
        <w:numPr>
          <w:ilvl w:val="1"/>
          <w:numId w:val="74"/>
        </w:numPr>
        <w:overflowPunct/>
        <w:autoSpaceDE/>
        <w:spacing w:before="0" w:after="120"/>
        <w:ind w:left="624" w:hanging="624"/>
        <w:jc w:val="both"/>
        <w:textAlignment w:val="auto"/>
        <w:rPr>
          <w:rFonts w:ascii="Times New Roman" w:hAnsi="Times New Roman"/>
          <w:sz w:val="22"/>
          <w:szCs w:val="22"/>
          <w:lang w:val="cs-CZ"/>
        </w:rPr>
      </w:pPr>
      <w:r w:rsidRPr="00F41B5A">
        <w:rPr>
          <w:rFonts w:ascii="Times New Roman" w:hAnsi="Times New Roman"/>
          <w:sz w:val="22"/>
          <w:szCs w:val="22"/>
          <w:lang w:val="cs-CZ"/>
        </w:rPr>
        <w:t>Všechny částky poukazované vzájemně Smluvními stranami musí být prosté jakýchkoliv bankovních poplatků nebo jiných nákladů spojených s převodem na jejich účty.</w:t>
      </w:r>
      <w:bookmarkStart w:id="17" w:name="_Ref383963221"/>
    </w:p>
    <w:p w:rsidR="00D03888" w:rsidRPr="00D90BA8" w:rsidRDefault="00F71CA6" w:rsidP="00E534DE">
      <w:pPr>
        <w:pStyle w:val="Nadpis5"/>
        <w:numPr>
          <w:ilvl w:val="1"/>
          <w:numId w:val="74"/>
        </w:numPr>
        <w:overflowPunct/>
        <w:autoSpaceDE/>
        <w:spacing w:before="0" w:after="120"/>
        <w:ind w:left="624" w:hanging="624"/>
        <w:jc w:val="both"/>
        <w:textAlignment w:val="auto"/>
        <w:rPr>
          <w:rFonts w:ascii="Times New Roman" w:hAnsi="Times New Roman"/>
          <w:sz w:val="22"/>
          <w:szCs w:val="22"/>
          <w:lang w:val="cs-CZ"/>
        </w:rPr>
      </w:pPr>
      <w:r w:rsidRPr="00D90BA8">
        <w:rPr>
          <w:rFonts w:ascii="Times New Roman" w:hAnsi="Times New Roman"/>
          <w:sz w:val="22"/>
          <w:szCs w:val="22"/>
          <w:lang w:val="cs-CZ"/>
        </w:rPr>
        <w:t>Objednatel</w:t>
      </w:r>
      <w:r w:rsidR="008B19A0" w:rsidRPr="00D90BA8">
        <w:rPr>
          <w:rFonts w:ascii="Times New Roman" w:hAnsi="Times New Roman"/>
          <w:sz w:val="22"/>
          <w:szCs w:val="22"/>
          <w:lang w:val="cs-CZ"/>
        </w:rPr>
        <w:t xml:space="preserve"> </w:t>
      </w:r>
      <w:r w:rsidR="00232EBC" w:rsidRPr="00C31E20">
        <w:rPr>
          <w:rFonts w:ascii="Times New Roman" w:hAnsi="Times New Roman"/>
          <w:sz w:val="22"/>
          <w:szCs w:val="22"/>
          <w:lang w:val="cs-CZ"/>
        </w:rPr>
        <w:t xml:space="preserve">neposkytuje </w:t>
      </w:r>
      <w:r w:rsidRPr="00C31E20">
        <w:rPr>
          <w:rFonts w:ascii="Times New Roman" w:hAnsi="Times New Roman"/>
          <w:sz w:val="22"/>
          <w:szCs w:val="22"/>
          <w:lang w:val="cs-CZ"/>
        </w:rPr>
        <w:t>Dodavatel</w:t>
      </w:r>
      <w:r w:rsidR="002D1DFA" w:rsidRPr="00F721F5">
        <w:rPr>
          <w:rFonts w:ascii="Times New Roman" w:hAnsi="Times New Roman"/>
          <w:sz w:val="22"/>
          <w:szCs w:val="22"/>
          <w:lang w:val="cs-CZ"/>
        </w:rPr>
        <w:t>i</w:t>
      </w:r>
      <w:r w:rsidR="008B19A0" w:rsidRPr="00825459" w:rsidDel="008B19A0">
        <w:rPr>
          <w:rFonts w:ascii="Times New Roman" w:hAnsi="Times New Roman"/>
          <w:sz w:val="22"/>
          <w:szCs w:val="22"/>
          <w:lang w:val="cs-CZ"/>
        </w:rPr>
        <w:t xml:space="preserve"> </w:t>
      </w:r>
      <w:r w:rsidR="00232EBC" w:rsidRPr="00107BC3">
        <w:rPr>
          <w:rFonts w:ascii="Times New Roman" w:hAnsi="Times New Roman"/>
          <w:sz w:val="22"/>
          <w:szCs w:val="22"/>
          <w:lang w:val="cs-CZ"/>
        </w:rPr>
        <w:t xml:space="preserve">jakékoliv zálohy na cenu za </w:t>
      </w:r>
      <w:r w:rsidR="007D53A7" w:rsidRPr="0036223B">
        <w:rPr>
          <w:rFonts w:ascii="Times New Roman" w:hAnsi="Times New Roman"/>
          <w:sz w:val="22"/>
          <w:szCs w:val="22"/>
          <w:lang w:val="cs-CZ"/>
        </w:rPr>
        <w:t>předmět plnění</w:t>
      </w:r>
      <w:r w:rsidR="00232EBC" w:rsidRPr="00D90BA8">
        <w:rPr>
          <w:rFonts w:ascii="Times New Roman" w:hAnsi="Times New Roman"/>
          <w:sz w:val="22"/>
          <w:szCs w:val="22"/>
          <w:lang w:val="cs-CZ"/>
        </w:rPr>
        <w:t>.</w:t>
      </w:r>
    </w:p>
    <w:p w:rsidR="007B0E31" w:rsidRPr="00A56C16" w:rsidRDefault="007B0E31" w:rsidP="00E534DE">
      <w:pPr>
        <w:pStyle w:val="Nadpis5"/>
        <w:numPr>
          <w:ilvl w:val="1"/>
          <w:numId w:val="74"/>
        </w:numPr>
        <w:overflowPunct/>
        <w:autoSpaceDE/>
        <w:spacing w:before="0" w:after="120"/>
        <w:ind w:left="624" w:hanging="624"/>
        <w:jc w:val="both"/>
        <w:textAlignment w:val="auto"/>
        <w:rPr>
          <w:rFonts w:ascii="Times New Roman" w:hAnsi="Times New Roman"/>
          <w:sz w:val="22"/>
          <w:szCs w:val="22"/>
          <w:lang w:val="cs-CZ"/>
        </w:rPr>
      </w:pPr>
      <w:r w:rsidRPr="00A56C16">
        <w:rPr>
          <w:rFonts w:ascii="Times New Roman" w:hAnsi="Times New Roman"/>
          <w:sz w:val="22"/>
          <w:szCs w:val="22"/>
        </w:rPr>
        <w:t>Smluvní strany se dohodly, že pokud bude v okamžiku uskutečnění zdanitelného plnění správcem daně zveřejněna způsobem umožňujícím dálkový přístup skutečnost, že poskytovatel zdanitelného plnění (dále též „</w:t>
      </w:r>
      <w:r w:rsidRPr="0036462A">
        <w:rPr>
          <w:rFonts w:ascii="Times New Roman" w:hAnsi="Times New Roman"/>
          <w:b/>
          <w:sz w:val="22"/>
          <w:szCs w:val="22"/>
        </w:rPr>
        <w:t>Dodavatel</w:t>
      </w:r>
      <w:r w:rsidRPr="00A56C16">
        <w:rPr>
          <w:rFonts w:ascii="Times New Roman" w:hAnsi="Times New Roman"/>
          <w:sz w:val="22"/>
          <w:szCs w:val="22"/>
        </w:rPr>
        <w:t>“) je nespolehlivým plátcem ve smyslu § 106a zákona č. 235/2004 Sb. o dani z přidané hodnoty, ve znění pozdějších předpisů (dále jen „</w:t>
      </w:r>
      <w:r w:rsidR="001B1C6D">
        <w:rPr>
          <w:rFonts w:ascii="Times New Roman" w:hAnsi="Times New Roman"/>
          <w:b/>
          <w:sz w:val="22"/>
          <w:szCs w:val="22"/>
        </w:rPr>
        <w:t>zákon o </w:t>
      </w:r>
      <w:r w:rsidRPr="0036462A">
        <w:rPr>
          <w:rFonts w:ascii="Times New Roman" w:hAnsi="Times New Roman"/>
          <w:b/>
          <w:sz w:val="22"/>
          <w:szCs w:val="22"/>
        </w:rPr>
        <w:t>DPH</w:t>
      </w:r>
      <w:r w:rsidRPr="00A56C16">
        <w:rPr>
          <w:rFonts w:ascii="Times New Roman" w:hAnsi="Times New Roman"/>
          <w:sz w:val="22"/>
          <w:szCs w:val="22"/>
        </w:rPr>
        <w:t>“), nebo má-li být platba za zdanitelné plnění uskutečněné Dodavatelem v tuzemsku zcela nebo z části poukázána na bankovní účet vedený poskytovatelem platebních služeb mimo tuzemsko, je příjemce zdanitelného plnění (dále též „</w:t>
      </w:r>
      <w:r w:rsidRPr="0036462A">
        <w:rPr>
          <w:rFonts w:ascii="Times New Roman" w:hAnsi="Times New Roman"/>
          <w:b/>
          <w:sz w:val="22"/>
          <w:szCs w:val="22"/>
        </w:rPr>
        <w:t>Objednatel</w:t>
      </w:r>
      <w:r w:rsidRPr="00A56C16">
        <w:rPr>
          <w:rFonts w:ascii="Times New Roman" w:hAnsi="Times New Roman"/>
          <w:sz w:val="22"/>
          <w:szCs w:val="22"/>
        </w:rPr>
        <w:t>“) oprávněn část ceny odpovídající dani z přidané hodnoty zaplatit přímo na bankovn</w:t>
      </w:r>
      <w:r w:rsidR="001B1C6D">
        <w:rPr>
          <w:rFonts w:ascii="Times New Roman" w:hAnsi="Times New Roman"/>
          <w:sz w:val="22"/>
          <w:szCs w:val="22"/>
        </w:rPr>
        <w:t>í účet správce daně ve smyslu § </w:t>
      </w:r>
      <w:r w:rsidRPr="00A56C16">
        <w:rPr>
          <w:rFonts w:ascii="Times New Roman" w:hAnsi="Times New Roman"/>
          <w:sz w:val="22"/>
          <w:szCs w:val="22"/>
        </w:rPr>
        <w:t>109a zákona o DPH. Na bankovní účet Dodavatele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rsidR="007B0E31" w:rsidRPr="00A56C16" w:rsidRDefault="007B0E31" w:rsidP="007D026D">
      <w:pPr>
        <w:pStyle w:val="Odstavec2"/>
        <w:tabs>
          <w:tab w:val="clear" w:pos="624"/>
        </w:tabs>
        <w:spacing w:line="240" w:lineRule="auto"/>
        <w:ind w:firstLine="0"/>
      </w:pPr>
      <w:r w:rsidRPr="00A56C16">
        <w:rPr>
          <w:rFonts w:ascii="Times New Roman" w:hAnsi="Times New Roman"/>
          <w:sz w:val="22"/>
          <w:szCs w:val="22"/>
        </w:rPr>
        <w:t>Bankovní účet 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w:t>
      </w:r>
      <w:r w:rsidR="008B776A">
        <w:rPr>
          <w:rFonts w:ascii="Times New Roman" w:hAnsi="Times New Roman"/>
          <w:sz w:val="22"/>
          <w:szCs w:val="22"/>
        </w:rPr>
        <w:t>p ve smyslu § 96 zákona o DPH a </w:t>
      </w:r>
      <w:r w:rsidRPr="00A56C16">
        <w:rPr>
          <w:rFonts w:ascii="Times New Roman" w:hAnsi="Times New Roman"/>
          <w:sz w:val="22"/>
          <w:szCs w:val="22"/>
        </w:rPr>
        <w:t>cena za poskytnuté zdanitelné plnění dle příslušného daňového dokl</w:t>
      </w:r>
      <w:r w:rsidR="001B1C6D">
        <w:rPr>
          <w:rFonts w:ascii="Times New Roman" w:hAnsi="Times New Roman"/>
          <w:sz w:val="22"/>
          <w:szCs w:val="22"/>
        </w:rPr>
        <w:t>adu přesahuje limit uvedený v § </w:t>
      </w:r>
      <w:r w:rsidRPr="00A56C16">
        <w:rPr>
          <w:rFonts w:ascii="Times New Roman" w:hAnsi="Times New Roman"/>
          <w:sz w:val="22"/>
          <w:szCs w:val="22"/>
        </w:rPr>
        <w:t xml:space="preserve">109 odst. 2 písm. c) zákona o DPH, je Objednatel oprávněn zaslat daňový doklad zpět Dodavateli k opravě. V takovém případě se doba splatnosti zastavuje a nová doba splatnosti počíná běžet dnem </w:t>
      </w:r>
      <w:r w:rsidR="0036462A">
        <w:rPr>
          <w:rFonts w:ascii="Times New Roman" w:hAnsi="Times New Roman"/>
          <w:sz w:val="22"/>
          <w:szCs w:val="22"/>
        </w:rPr>
        <w:t>doručení</w:t>
      </w:r>
      <w:r w:rsidRPr="00A56C16">
        <w:rPr>
          <w:rFonts w:ascii="Times New Roman" w:hAnsi="Times New Roman"/>
          <w:sz w:val="22"/>
          <w:szCs w:val="22"/>
        </w:rPr>
        <w:t xml:space="preserve"> opraveného daňového dokladu s uvedením správného bankovního účtu Dodavatele, tj. bankovního účtu zveřejněného správcem daně.</w:t>
      </w:r>
    </w:p>
    <w:bookmarkEnd w:id="17"/>
    <w:p w:rsidR="00232EBC" w:rsidRPr="0093684F" w:rsidRDefault="00232EBC" w:rsidP="00E534DE">
      <w:pPr>
        <w:pStyle w:val="lnek"/>
        <w:numPr>
          <w:ilvl w:val="0"/>
          <w:numId w:val="74"/>
        </w:numPr>
        <w:tabs>
          <w:tab w:val="left" w:pos="432"/>
        </w:tabs>
        <w:ind w:left="432" w:hanging="432"/>
        <w:rPr>
          <w:rFonts w:cs="Times New Roman"/>
          <w:sz w:val="22"/>
          <w:szCs w:val="22"/>
        </w:rPr>
      </w:pPr>
      <w:r w:rsidRPr="0093684F">
        <w:rPr>
          <w:rFonts w:cs="Times New Roman"/>
          <w:sz w:val="22"/>
          <w:szCs w:val="22"/>
        </w:rPr>
        <w:t>Další závazky Smluvních stran při plnění předmětu této Smlouvy</w:t>
      </w:r>
    </w:p>
    <w:p w:rsidR="00232EBC" w:rsidRPr="008B19A0" w:rsidRDefault="007D026D" w:rsidP="007D026D">
      <w:pPr>
        <w:pStyle w:val="Nadpis5"/>
        <w:overflowPunct/>
        <w:autoSpaceDE/>
        <w:spacing w:before="0" w:after="120"/>
        <w:jc w:val="both"/>
        <w:textAlignment w:val="auto"/>
        <w:rPr>
          <w:rFonts w:ascii="Times New Roman" w:hAnsi="Times New Roman"/>
          <w:sz w:val="22"/>
          <w:szCs w:val="22"/>
          <w:lang w:val="cs-CZ"/>
        </w:rPr>
      </w:pPr>
      <w:r>
        <w:rPr>
          <w:rFonts w:ascii="Times New Roman" w:hAnsi="Times New Roman"/>
          <w:sz w:val="22"/>
          <w:szCs w:val="22"/>
          <w:lang w:val="cs-CZ"/>
        </w:rPr>
        <w:t>5.1</w:t>
      </w:r>
      <w:r>
        <w:rPr>
          <w:rFonts w:ascii="Times New Roman" w:hAnsi="Times New Roman"/>
          <w:sz w:val="22"/>
          <w:szCs w:val="22"/>
          <w:lang w:val="cs-CZ"/>
        </w:rPr>
        <w:tab/>
      </w:r>
      <w:r w:rsidR="00F71CA6" w:rsidRPr="00E56ED2">
        <w:rPr>
          <w:rFonts w:ascii="Times New Roman" w:hAnsi="Times New Roman"/>
          <w:sz w:val="22"/>
          <w:szCs w:val="22"/>
          <w:lang w:val="cs-CZ"/>
        </w:rPr>
        <w:t>Dodavatel</w:t>
      </w:r>
      <w:r w:rsidR="00232EBC" w:rsidRPr="00E56ED2">
        <w:rPr>
          <w:rFonts w:ascii="Times New Roman" w:hAnsi="Times New Roman"/>
          <w:sz w:val="22"/>
          <w:szCs w:val="22"/>
          <w:lang w:val="cs-CZ"/>
        </w:rPr>
        <w:t xml:space="preserve"> se zavazuje</w:t>
      </w:r>
      <w:r w:rsidR="00232EBC" w:rsidRPr="008B19A0">
        <w:rPr>
          <w:rFonts w:ascii="Times New Roman" w:hAnsi="Times New Roman"/>
          <w:sz w:val="22"/>
          <w:szCs w:val="22"/>
          <w:lang w:val="cs-CZ"/>
        </w:rPr>
        <w:t xml:space="preserve">: </w:t>
      </w:r>
    </w:p>
    <w:p w:rsidR="00232EBC" w:rsidRPr="008B19A0" w:rsidRDefault="00232EBC" w:rsidP="00E534DE">
      <w:pPr>
        <w:pStyle w:val="Zkladntext"/>
        <w:keepLines w:val="0"/>
        <w:numPr>
          <w:ilvl w:val="0"/>
          <w:numId w:val="9"/>
        </w:numPr>
        <w:spacing w:before="0" w:after="0"/>
        <w:ind w:left="1134" w:hanging="357"/>
        <w:rPr>
          <w:rFonts w:ascii="Times New Roman" w:hAnsi="Times New Roman"/>
          <w:bCs/>
          <w:sz w:val="22"/>
          <w:szCs w:val="22"/>
          <w:lang w:val="cs-CZ"/>
        </w:rPr>
      </w:pPr>
      <w:r w:rsidRPr="008B19A0">
        <w:rPr>
          <w:rFonts w:ascii="Times New Roman" w:hAnsi="Times New Roman"/>
          <w:bCs/>
          <w:sz w:val="22"/>
          <w:szCs w:val="22"/>
          <w:lang w:val="cs-CZ"/>
        </w:rPr>
        <w:t xml:space="preserve">Spolupracovat s odpovědnými pracovníky </w:t>
      </w:r>
      <w:r w:rsidR="00F71CA6">
        <w:rPr>
          <w:rFonts w:ascii="Times New Roman" w:hAnsi="Times New Roman"/>
          <w:bCs/>
          <w:sz w:val="22"/>
          <w:szCs w:val="22"/>
          <w:lang w:val="cs-CZ"/>
        </w:rPr>
        <w:t>Objednatel</w:t>
      </w:r>
      <w:r w:rsidR="00B545D8">
        <w:rPr>
          <w:rFonts w:ascii="Times New Roman" w:hAnsi="Times New Roman"/>
          <w:bCs/>
          <w:sz w:val="22"/>
          <w:szCs w:val="22"/>
          <w:lang w:val="cs-CZ"/>
        </w:rPr>
        <w:t>e</w:t>
      </w:r>
      <w:r w:rsidR="008B19A0" w:rsidRPr="008B19A0">
        <w:rPr>
          <w:rFonts w:ascii="Times New Roman" w:hAnsi="Times New Roman"/>
          <w:bCs/>
          <w:sz w:val="22"/>
          <w:szCs w:val="22"/>
          <w:lang w:val="cs-CZ"/>
        </w:rPr>
        <w:t xml:space="preserve"> </w:t>
      </w:r>
      <w:r w:rsidRPr="008B19A0">
        <w:rPr>
          <w:rFonts w:ascii="Times New Roman" w:hAnsi="Times New Roman"/>
          <w:bCs/>
          <w:sz w:val="22"/>
          <w:szCs w:val="22"/>
          <w:lang w:val="cs-CZ"/>
        </w:rPr>
        <w:t>ve věci realizace této Smlouvy.</w:t>
      </w:r>
    </w:p>
    <w:p w:rsidR="00232EBC" w:rsidRPr="008B19A0" w:rsidRDefault="00232EBC" w:rsidP="00E534DE">
      <w:pPr>
        <w:pStyle w:val="Zkladntext"/>
        <w:keepLines w:val="0"/>
        <w:numPr>
          <w:ilvl w:val="0"/>
          <w:numId w:val="9"/>
        </w:numPr>
        <w:spacing w:before="0" w:after="0"/>
        <w:ind w:left="1134" w:hanging="357"/>
        <w:rPr>
          <w:rFonts w:ascii="Times New Roman" w:hAnsi="Times New Roman"/>
          <w:bCs/>
          <w:sz w:val="22"/>
          <w:szCs w:val="22"/>
          <w:lang w:val="cs-CZ"/>
        </w:rPr>
      </w:pPr>
      <w:r w:rsidRPr="008B19A0">
        <w:rPr>
          <w:rFonts w:ascii="Times New Roman" w:hAnsi="Times New Roman"/>
          <w:bCs/>
          <w:sz w:val="22"/>
          <w:szCs w:val="22"/>
          <w:lang w:val="cs-CZ"/>
        </w:rPr>
        <w:t xml:space="preserve">Na požádání konzultovat v průběhu realizace plnění s </w:t>
      </w:r>
      <w:r w:rsidR="00F71CA6">
        <w:rPr>
          <w:rFonts w:ascii="Times New Roman" w:hAnsi="Times New Roman"/>
          <w:bCs/>
          <w:sz w:val="22"/>
          <w:szCs w:val="22"/>
          <w:lang w:val="cs-CZ"/>
        </w:rPr>
        <w:t>Objednatel</w:t>
      </w:r>
      <w:r w:rsidR="00B545D8">
        <w:rPr>
          <w:rFonts w:ascii="Times New Roman" w:hAnsi="Times New Roman"/>
          <w:bCs/>
          <w:sz w:val="22"/>
          <w:szCs w:val="22"/>
          <w:lang w:val="cs-CZ"/>
        </w:rPr>
        <w:t>e</w:t>
      </w:r>
      <w:r w:rsidR="008B19A0">
        <w:rPr>
          <w:rFonts w:ascii="Times New Roman" w:hAnsi="Times New Roman"/>
          <w:bCs/>
          <w:sz w:val="22"/>
          <w:szCs w:val="22"/>
          <w:lang w:val="cs-CZ"/>
        </w:rPr>
        <w:t>m</w:t>
      </w:r>
      <w:r w:rsidR="008B19A0" w:rsidRPr="008B19A0">
        <w:rPr>
          <w:rFonts w:ascii="Times New Roman" w:hAnsi="Times New Roman"/>
          <w:bCs/>
          <w:sz w:val="22"/>
          <w:szCs w:val="22"/>
          <w:lang w:val="cs-CZ"/>
        </w:rPr>
        <w:t xml:space="preserve"> </w:t>
      </w:r>
      <w:r w:rsidRPr="008B19A0">
        <w:rPr>
          <w:rFonts w:ascii="Times New Roman" w:hAnsi="Times New Roman"/>
          <w:bCs/>
          <w:sz w:val="22"/>
          <w:szCs w:val="22"/>
          <w:lang w:val="cs-CZ"/>
        </w:rPr>
        <w:t xml:space="preserve">přijatá řešení. </w:t>
      </w:r>
      <w:r w:rsidR="00F71CA6">
        <w:rPr>
          <w:rFonts w:ascii="Times New Roman" w:hAnsi="Times New Roman"/>
          <w:sz w:val="22"/>
          <w:szCs w:val="22"/>
          <w:lang w:val="cs-CZ"/>
        </w:rPr>
        <w:t>Dodavatel</w:t>
      </w:r>
      <w:r w:rsidRPr="008B19A0">
        <w:rPr>
          <w:rFonts w:ascii="Times New Roman" w:hAnsi="Times New Roman"/>
          <w:bCs/>
          <w:sz w:val="22"/>
          <w:szCs w:val="22"/>
          <w:lang w:val="cs-CZ"/>
        </w:rPr>
        <w:t xml:space="preserve"> zajistí pro takovéto konzultace účast kvalifikovaných pracovníků.</w:t>
      </w:r>
    </w:p>
    <w:p w:rsidR="001F2586" w:rsidRDefault="00232EBC" w:rsidP="00E534DE">
      <w:pPr>
        <w:pStyle w:val="Zkladntext"/>
        <w:keepLines w:val="0"/>
        <w:numPr>
          <w:ilvl w:val="0"/>
          <w:numId w:val="9"/>
        </w:numPr>
        <w:spacing w:before="0" w:after="0"/>
        <w:ind w:left="1134" w:hanging="357"/>
        <w:rPr>
          <w:rFonts w:ascii="Times New Roman" w:hAnsi="Times New Roman"/>
          <w:bCs/>
          <w:sz w:val="22"/>
          <w:szCs w:val="22"/>
          <w:lang w:val="cs-CZ"/>
        </w:rPr>
      </w:pPr>
      <w:r w:rsidRPr="008B19A0">
        <w:rPr>
          <w:rFonts w:ascii="Times New Roman" w:hAnsi="Times New Roman"/>
          <w:bCs/>
          <w:sz w:val="22"/>
          <w:szCs w:val="22"/>
          <w:lang w:val="cs-CZ"/>
        </w:rPr>
        <w:t>Bezodkladně a s vyvinutím nejlepšího úsilí optimálně řeš</w:t>
      </w:r>
      <w:r w:rsidR="00B10565" w:rsidRPr="008B19A0">
        <w:rPr>
          <w:rFonts w:ascii="Times New Roman" w:hAnsi="Times New Roman"/>
          <w:bCs/>
          <w:sz w:val="22"/>
          <w:szCs w:val="22"/>
          <w:lang w:val="cs-CZ"/>
        </w:rPr>
        <w:t>it</w:t>
      </w:r>
      <w:r w:rsidRPr="008B19A0">
        <w:rPr>
          <w:rFonts w:ascii="Times New Roman" w:hAnsi="Times New Roman"/>
          <w:bCs/>
          <w:sz w:val="22"/>
          <w:szCs w:val="22"/>
          <w:lang w:val="cs-CZ"/>
        </w:rPr>
        <w:t xml:space="preserve"> ve spolupráci s </w:t>
      </w:r>
      <w:r w:rsidR="00F71CA6">
        <w:rPr>
          <w:rFonts w:ascii="Times New Roman" w:hAnsi="Times New Roman"/>
          <w:bCs/>
          <w:sz w:val="22"/>
          <w:szCs w:val="22"/>
          <w:lang w:val="cs-CZ"/>
        </w:rPr>
        <w:t>Objednatel</w:t>
      </w:r>
      <w:r w:rsidR="00B545D8">
        <w:rPr>
          <w:rFonts w:ascii="Times New Roman" w:hAnsi="Times New Roman"/>
          <w:bCs/>
          <w:sz w:val="22"/>
          <w:szCs w:val="22"/>
          <w:lang w:val="cs-CZ"/>
        </w:rPr>
        <w:t>e</w:t>
      </w:r>
      <w:r w:rsidR="008B19A0">
        <w:rPr>
          <w:rFonts w:ascii="Times New Roman" w:hAnsi="Times New Roman"/>
          <w:bCs/>
          <w:sz w:val="22"/>
          <w:szCs w:val="22"/>
          <w:lang w:val="cs-CZ"/>
        </w:rPr>
        <w:t>m</w:t>
      </w:r>
      <w:r w:rsidR="008B19A0" w:rsidRPr="008B19A0">
        <w:rPr>
          <w:rFonts w:ascii="Times New Roman" w:hAnsi="Times New Roman"/>
          <w:bCs/>
          <w:sz w:val="22"/>
          <w:szCs w:val="22"/>
          <w:lang w:val="cs-CZ"/>
        </w:rPr>
        <w:t xml:space="preserve"> </w:t>
      </w:r>
      <w:r w:rsidRPr="008B19A0">
        <w:rPr>
          <w:rFonts w:ascii="Times New Roman" w:hAnsi="Times New Roman"/>
          <w:bCs/>
          <w:sz w:val="22"/>
          <w:szCs w:val="22"/>
          <w:lang w:val="cs-CZ"/>
        </w:rPr>
        <w:t>překážky v plnění dle této Smlouvy.</w:t>
      </w:r>
    </w:p>
    <w:p w:rsidR="0031371F" w:rsidRPr="00E3534D" w:rsidRDefault="0031371F" w:rsidP="00E534DE">
      <w:pPr>
        <w:pStyle w:val="Zkladntext"/>
        <w:keepLines w:val="0"/>
        <w:numPr>
          <w:ilvl w:val="0"/>
          <w:numId w:val="9"/>
        </w:numPr>
        <w:spacing w:before="0"/>
        <w:ind w:left="1134" w:hanging="357"/>
        <w:rPr>
          <w:rFonts w:ascii="Times New Roman" w:hAnsi="Times New Roman"/>
          <w:bCs/>
          <w:sz w:val="22"/>
          <w:szCs w:val="22"/>
          <w:lang w:val="cs-CZ"/>
        </w:rPr>
      </w:pPr>
      <w:r w:rsidRPr="00E3534D">
        <w:rPr>
          <w:rFonts w:ascii="Times New Roman" w:hAnsi="Times New Roman"/>
          <w:bCs/>
          <w:sz w:val="22"/>
          <w:szCs w:val="22"/>
          <w:lang w:val="cs-CZ"/>
        </w:rPr>
        <w:t xml:space="preserve">Zajistit </w:t>
      </w:r>
      <w:r w:rsidR="00B545D8" w:rsidRPr="00E3534D">
        <w:rPr>
          <w:rFonts w:ascii="Times New Roman" w:hAnsi="Times New Roman"/>
          <w:bCs/>
          <w:sz w:val="22"/>
          <w:szCs w:val="22"/>
          <w:lang w:val="cs-CZ"/>
        </w:rPr>
        <w:t xml:space="preserve">na své náklady </w:t>
      </w:r>
      <w:r w:rsidRPr="00E3534D">
        <w:rPr>
          <w:rFonts w:ascii="Times New Roman" w:hAnsi="Times New Roman"/>
          <w:bCs/>
          <w:sz w:val="22"/>
          <w:szCs w:val="22"/>
          <w:lang w:val="cs-CZ"/>
        </w:rPr>
        <w:t xml:space="preserve">podporu od </w:t>
      </w:r>
      <w:r w:rsidR="0046293C" w:rsidRPr="00E3534D">
        <w:rPr>
          <w:rFonts w:ascii="Times New Roman" w:hAnsi="Times New Roman"/>
          <w:bCs/>
          <w:sz w:val="22"/>
          <w:szCs w:val="22"/>
          <w:lang w:val="cs-CZ"/>
        </w:rPr>
        <w:t>v</w:t>
      </w:r>
      <w:r w:rsidRPr="00E3534D">
        <w:rPr>
          <w:rFonts w:ascii="Times New Roman" w:hAnsi="Times New Roman"/>
          <w:bCs/>
          <w:sz w:val="22"/>
          <w:szCs w:val="22"/>
          <w:lang w:val="cs-CZ"/>
        </w:rPr>
        <w:t>ýrobce</w:t>
      </w:r>
      <w:r w:rsidR="0046293C" w:rsidRPr="00E3534D">
        <w:rPr>
          <w:rFonts w:ascii="Times New Roman" w:hAnsi="Times New Roman"/>
          <w:bCs/>
          <w:sz w:val="22"/>
          <w:szCs w:val="22"/>
          <w:lang w:val="cs-CZ"/>
        </w:rPr>
        <w:t xml:space="preserve"> Produktu</w:t>
      </w:r>
      <w:r w:rsidR="00103FC5" w:rsidRPr="00E3534D">
        <w:rPr>
          <w:rFonts w:ascii="Times New Roman" w:hAnsi="Times New Roman"/>
          <w:bCs/>
          <w:sz w:val="22"/>
          <w:szCs w:val="22"/>
          <w:lang w:val="cs-CZ"/>
        </w:rPr>
        <w:t xml:space="preserve"> dle požadavků Objednatele specifikovaných </w:t>
      </w:r>
      <w:r w:rsidR="00E3534D" w:rsidRPr="00E3534D">
        <w:rPr>
          <w:rFonts w:ascii="Times New Roman" w:hAnsi="Times New Roman"/>
          <w:bCs/>
          <w:sz w:val="22"/>
          <w:szCs w:val="22"/>
          <w:lang w:val="cs-CZ"/>
        </w:rPr>
        <w:t xml:space="preserve">v </w:t>
      </w:r>
      <w:r w:rsidR="00933DA7" w:rsidRPr="00E3534D">
        <w:rPr>
          <w:rFonts w:ascii="Times New Roman" w:hAnsi="Times New Roman"/>
          <w:sz w:val="22"/>
          <w:szCs w:val="22"/>
        </w:rPr>
        <w:t>Přílo</w:t>
      </w:r>
      <w:r w:rsidR="00E3534D" w:rsidRPr="00E3534D">
        <w:rPr>
          <w:rFonts w:ascii="Times New Roman" w:hAnsi="Times New Roman"/>
          <w:sz w:val="22"/>
          <w:szCs w:val="22"/>
        </w:rPr>
        <w:t>ze</w:t>
      </w:r>
      <w:r w:rsidR="00933DA7" w:rsidRPr="00E3534D">
        <w:rPr>
          <w:rFonts w:ascii="Times New Roman" w:hAnsi="Times New Roman"/>
          <w:sz w:val="22"/>
          <w:szCs w:val="22"/>
        </w:rPr>
        <w:t xml:space="preserve"> č. 1 této Smlouvy</w:t>
      </w:r>
      <w:r w:rsidRPr="00E3534D">
        <w:rPr>
          <w:rFonts w:ascii="Times New Roman" w:hAnsi="Times New Roman"/>
          <w:bCs/>
          <w:sz w:val="22"/>
          <w:szCs w:val="22"/>
          <w:lang w:val="cs-CZ"/>
        </w:rPr>
        <w:t>.</w:t>
      </w:r>
    </w:p>
    <w:p w:rsidR="00232EBC" w:rsidRPr="008B19A0" w:rsidRDefault="00232EBC" w:rsidP="00E534DE">
      <w:pPr>
        <w:pStyle w:val="Nadpis5"/>
        <w:numPr>
          <w:ilvl w:val="1"/>
          <w:numId w:val="74"/>
        </w:numPr>
        <w:overflowPunct/>
        <w:autoSpaceDE/>
        <w:spacing w:before="0" w:after="120"/>
        <w:ind w:left="624" w:hanging="624"/>
        <w:jc w:val="both"/>
        <w:textAlignment w:val="auto"/>
        <w:rPr>
          <w:rFonts w:ascii="Times New Roman" w:hAnsi="Times New Roman"/>
          <w:sz w:val="22"/>
          <w:szCs w:val="22"/>
          <w:lang w:val="cs-CZ"/>
        </w:rPr>
      </w:pPr>
      <w:r w:rsidRPr="008B19A0">
        <w:rPr>
          <w:rFonts w:ascii="Times New Roman" w:hAnsi="Times New Roman"/>
          <w:sz w:val="22"/>
          <w:szCs w:val="22"/>
          <w:lang w:val="cs-CZ"/>
        </w:rPr>
        <w:t xml:space="preserve">Po dobu pobytu v objektech </w:t>
      </w:r>
      <w:r w:rsidR="00F71CA6">
        <w:rPr>
          <w:rFonts w:ascii="Times New Roman" w:hAnsi="Times New Roman"/>
          <w:sz w:val="22"/>
          <w:szCs w:val="22"/>
          <w:lang w:val="cs-CZ"/>
        </w:rPr>
        <w:t>Objednatel</w:t>
      </w:r>
      <w:r w:rsidR="00B545D8">
        <w:rPr>
          <w:rFonts w:ascii="Times New Roman" w:hAnsi="Times New Roman"/>
          <w:sz w:val="22"/>
          <w:szCs w:val="22"/>
          <w:lang w:val="cs-CZ"/>
        </w:rPr>
        <w:t>e</w:t>
      </w:r>
      <w:r w:rsidR="008B19A0" w:rsidRPr="008B19A0">
        <w:rPr>
          <w:rFonts w:ascii="Times New Roman" w:hAnsi="Times New Roman"/>
          <w:sz w:val="22"/>
          <w:szCs w:val="22"/>
          <w:lang w:val="cs-CZ"/>
        </w:rPr>
        <w:t xml:space="preserve"> </w:t>
      </w:r>
      <w:r w:rsidRPr="008B19A0">
        <w:rPr>
          <w:rFonts w:ascii="Times New Roman" w:hAnsi="Times New Roman"/>
          <w:sz w:val="22"/>
          <w:szCs w:val="22"/>
          <w:lang w:val="cs-CZ"/>
        </w:rPr>
        <w:t xml:space="preserve">budou zaměstnanci a smluvní partneři </w:t>
      </w:r>
      <w:r w:rsidR="00F71CA6">
        <w:rPr>
          <w:rFonts w:ascii="Times New Roman" w:hAnsi="Times New Roman"/>
          <w:sz w:val="22"/>
          <w:szCs w:val="22"/>
          <w:lang w:val="cs-CZ"/>
        </w:rPr>
        <w:t>Dodavatel</w:t>
      </w:r>
      <w:r w:rsidR="00B545D8">
        <w:rPr>
          <w:rFonts w:ascii="Times New Roman" w:hAnsi="Times New Roman"/>
          <w:sz w:val="22"/>
          <w:szCs w:val="22"/>
          <w:lang w:val="cs-CZ"/>
        </w:rPr>
        <w:t>e</w:t>
      </w:r>
      <w:r w:rsidRPr="008B19A0">
        <w:rPr>
          <w:rFonts w:ascii="Times New Roman" w:hAnsi="Times New Roman"/>
          <w:sz w:val="22"/>
          <w:szCs w:val="22"/>
          <w:lang w:val="cs-CZ"/>
        </w:rPr>
        <w:t xml:space="preserve"> dodržovat všechna bezpečnostní opatření a postupy tak, jak jsou všeobecně předepsány </w:t>
      </w:r>
      <w:r w:rsidR="00F71CA6">
        <w:rPr>
          <w:rFonts w:ascii="Times New Roman" w:hAnsi="Times New Roman"/>
          <w:sz w:val="22"/>
          <w:szCs w:val="22"/>
          <w:lang w:val="cs-CZ"/>
        </w:rPr>
        <w:t>Objednatel</w:t>
      </w:r>
      <w:r w:rsidR="00B545D8">
        <w:rPr>
          <w:rFonts w:ascii="Times New Roman" w:hAnsi="Times New Roman"/>
          <w:sz w:val="22"/>
          <w:szCs w:val="22"/>
          <w:lang w:val="cs-CZ"/>
        </w:rPr>
        <w:t>e</w:t>
      </w:r>
      <w:r w:rsidR="008B19A0">
        <w:rPr>
          <w:rFonts w:ascii="Times New Roman" w:hAnsi="Times New Roman"/>
          <w:sz w:val="22"/>
          <w:szCs w:val="22"/>
          <w:lang w:val="cs-CZ"/>
        </w:rPr>
        <w:t>m</w:t>
      </w:r>
      <w:r w:rsidRPr="008B19A0">
        <w:rPr>
          <w:rFonts w:ascii="Times New Roman" w:hAnsi="Times New Roman"/>
          <w:sz w:val="22"/>
          <w:szCs w:val="22"/>
          <w:lang w:val="cs-CZ"/>
        </w:rPr>
        <w:t xml:space="preserve">. Po dobu pobytu v objektech </w:t>
      </w:r>
      <w:r w:rsidR="00F71CA6">
        <w:rPr>
          <w:rFonts w:ascii="Times New Roman" w:hAnsi="Times New Roman"/>
          <w:sz w:val="22"/>
          <w:szCs w:val="22"/>
          <w:lang w:val="cs-CZ"/>
        </w:rPr>
        <w:t>Objednatel</w:t>
      </w:r>
      <w:r w:rsidR="00B545D8">
        <w:rPr>
          <w:rFonts w:ascii="Times New Roman" w:hAnsi="Times New Roman"/>
          <w:sz w:val="22"/>
          <w:szCs w:val="22"/>
          <w:lang w:val="cs-CZ"/>
        </w:rPr>
        <w:t>e</w:t>
      </w:r>
      <w:r w:rsidR="008B19A0" w:rsidRPr="008B19A0">
        <w:rPr>
          <w:rFonts w:ascii="Times New Roman" w:hAnsi="Times New Roman"/>
          <w:sz w:val="22"/>
          <w:szCs w:val="22"/>
          <w:lang w:val="cs-CZ"/>
        </w:rPr>
        <w:t xml:space="preserve"> </w:t>
      </w:r>
      <w:r w:rsidRPr="008B19A0">
        <w:rPr>
          <w:rFonts w:ascii="Times New Roman" w:hAnsi="Times New Roman"/>
          <w:sz w:val="22"/>
          <w:szCs w:val="22"/>
          <w:lang w:val="cs-CZ"/>
        </w:rPr>
        <w:t xml:space="preserve">poskytne </w:t>
      </w:r>
      <w:r w:rsidR="00F71CA6">
        <w:rPr>
          <w:rFonts w:ascii="Times New Roman" w:hAnsi="Times New Roman"/>
          <w:sz w:val="22"/>
          <w:szCs w:val="22"/>
          <w:lang w:val="cs-CZ"/>
        </w:rPr>
        <w:t>Objednatel</w:t>
      </w:r>
      <w:r w:rsidR="008B19A0" w:rsidRPr="008B19A0">
        <w:rPr>
          <w:rFonts w:ascii="Times New Roman" w:hAnsi="Times New Roman"/>
          <w:sz w:val="22"/>
          <w:szCs w:val="22"/>
          <w:lang w:val="cs-CZ"/>
        </w:rPr>
        <w:t xml:space="preserve"> </w:t>
      </w:r>
      <w:r w:rsidRPr="008B19A0">
        <w:rPr>
          <w:rFonts w:ascii="Times New Roman" w:hAnsi="Times New Roman"/>
          <w:sz w:val="22"/>
          <w:szCs w:val="22"/>
          <w:lang w:val="cs-CZ"/>
        </w:rPr>
        <w:t xml:space="preserve">zaměstnancům </w:t>
      </w:r>
      <w:r w:rsidR="00F71CA6">
        <w:rPr>
          <w:rFonts w:ascii="Times New Roman" w:hAnsi="Times New Roman"/>
          <w:sz w:val="22"/>
          <w:szCs w:val="22"/>
          <w:lang w:val="cs-CZ"/>
        </w:rPr>
        <w:t>Dodavatel</w:t>
      </w:r>
      <w:r w:rsidR="00B545D8">
        <w:rPr>
          <w:rFonts w:ascii="Times New Roman" w:hAnsi="Times New Roman"/>
          <w:sz w:val="22"/>
          <w:szCs w:val="22"/>
          <w:lang w:val="cs-CZ"/>
        </w:rPr>
        <w:t>e</w:t>
      </w:r>
      <w:r w:rsidRPr="008B19A0">
        <w:rPr>
          <w:rFonts w:ascii="Times New Roman" w:hAnsi="Times New Roman"/>
          <w:sz w:val="22"/>
          <w:szCs w:val="22"/>
          <w:lang w:val="cs-CZ"/>
        </w:rPr>
        <w:t xml:space="preserve"> přiměřené prostředky, jako jsou např. pracovní prostory. </w:t>
      </w:r>
    </w:p>
    <w:p w:rsidR="00232EBC" w:rsidRPr="0093684F" w:rsidRDefault="00F71CA6" w:rsidP="00E534DE">
      <w:pPr>
        <w:pStyle w:val="Nadpis5"/>
        <w:numPr>
          <w:ilvl w:val="1"/>
          <w:numId w:val="74"/>
        </w:numPr>
        <w:overflowPunct/>
        <w:autoSpaceDE/>
        <w:spacing w:before="0" w:after="120"/>
        <w:ind w:left="624" w:hanging="624"/>
        <w:jc w:val="both"/>
        <w:textAlignment w:val="auto"/>
        <w:rPr>
          <w:rFonts w:ascii="Times New Roman" w:hAnsi="Times New Roman"/>
          <w:sz w:val="22"/>
          <w:szCs w:val="22"/>
          <w:lang w:val="cs-CZ"/>
        </w:rPr>
      </w:pPr>
      <w:r>
        <w:rPr>
          <w:rFonts w:ascii="Times New Roman" w:hAnsi="Times New Roman"/>
          <w:sz w:val="22"/>
          <w:szCs w:val="22"/>
          <w:lang w:val="cs-CZ"/>
        </w:rPr>
        <w:t>Dodavatel</w:t>
      </w:r>
      <w:r w:rsidR="00232EBC" w:rsidRPr="008B19A0">
        <w:rPr>
          <w:rFonts w:ascii="Times New Roman" w:hAnsi="Times New Roman"/>
          <w:sz w:val="22"/>
          <w:szCs w:val="22"/>
          <w:lang w:val="cs-CZ"/>
        </w:rPr>
        <w:t xml:space="preserve"> zaručuje, že služby budou prováděny kvalifikovaným personálem a odborným způsobem, který je všeobecně akceptován v rámci průmyslových standardů </w:t>
      </w:r>
      <w:r w:rsidR="00232EBC" w:rsidRPr="0093684F">
        <w:rPr>
          <w:rFonts w:ascii="Times New Roman" w:hAnsi="Times New Roman"/>
          <w:sz w:val="22"/>
          <w:szCs w:val="22"/>
          <w:lang w:val="cs-CZ"/>
        </w:rPr>
        <w:t>a praxe.</w:t>
      </w:r>
    </w:p>
    <w:bookmarkEnd w:id="12"/>
    <w:p w:rsidR="00D03888" w:rsidRDefault="00B04A7B" w:rsidP="00E534DE">
      <w:pPr>
        <w:pStyle w:val="Nadpis5"/>
        <w:numPr>
          <w:ilvl w:val="1"/>
          <w:numId w:val="74"/>
        </w:numPr>
        <w:overflowPunct/>
        <w:autoSpaceDE/>
        <w:spacing w:before="0" w:after="120"/>
        <w:ind w:left="624" w:hanging="624"/>
        <w:jc w:val="both"/>
        <w:textAlignment w:val="auto"/>
        <w:rPr>
          <w:rFonts w:ascii="Times New Roman" w:hAnsi="Times New Roman"/>
          <w:sz w:val="22"/>
          <w:szCs w:val="22"/>
          <w:lang w:val="cs-CZ"/>
        </w:rPr>
      </w:pPr>
      <w:r w:rsidRPr="00B04A7B">
        <w:rPr>
          <w:rFonts w:ascii="Times New Roman" w:hAnsi="Times New Roman"/>
          <w:sz w:val="22"/>
          <w:szCs w:val="22"/>
          <w:lang w:val="cs-CZ"/>
        </w:rPr>
        <w:lastRenderedPageBreak/>
        <w:t>V případě, že činností, nečinností anebo opomenutím Dodavatele anebo jeho pracovníků vznikne Objednateli nemajetková újma, je Dodavatel povinen ji odčinit.</w:t>
      </w:r>
    </w:p>
    <w:p w:rsidR="00232EBC" w:rsidRPr="008B19A0" w:rsidRDefault="00F71CA6" w:rsidP="00E534DE">
      <w:pPr>
        <w:pStyle w:val="Nadpis5"/>
        <w:numPr>
          <w:ilvl w:val="1"/>
          <w:numId w:val="74"/>
        </w:numPr>
        <w:overflowPunct/>
        <w:autoSpaceDE/>
        <w:spacing w:before="0" w:after="120"/>
        <w:ind w:left="624" w:hanging="624"/>
        <w:jc w:val="both"/>
        <w:textAlignment w:val="auto"/>
        <w:rPr>
          <w:rFonts w:ascii="Times New Roman" w:hAnsi="Times New Roman"/>
          <w:sz w:val="22"/>
          <w:szCs w:val="22"/>
          <w:lang w:val="cs-CZ"/>
        </w:rPr>
      </w:pPr>
      <w:r>
        <w:rPr>
          <w:rFonts w:ascii="Times New Roman" w:hAnsi="Times New Roman"/>
          <w:sz w:val="22"/>
          <w:szCs w:val="22"/>
          <w:lang w:val="cs-CZ"/>
        </w:rPr>
        <w:t>Objednatel</w:t>
      </w:r>
      <w:r w:rsidR="008B19A0" w:rsidRPr="008B19A0">
        <w:rPr>
          <w:rFonts w:ascii="Times New Roman" w:hAnsi="Times New Roman"/>
          <w:sz w:val="22"/>
          <w:szCs w:val="22"/>
          <w:lang w:val="cs-CZ"/>
        </w:rPr>
        <w:t xml:space="preserve"> </w:t>
      </w:r>
      <w:r w:rsidR="00232EBC" w:rsidRPr="008B19A0">
        <w:rPr>
          <w:rFonts w:ascii="Times New Roman" w:hAnsi="Times New Roman"/>
          <w:sz w:val="22"/>
          <w:szCs w:val="22"/>
          <w:lang w:val="cs-CZ"/>
        </w:rPr>
        <w:t>se zavazuje:</w:t>
      </w:r>
    </w:p>
    <w:p w:rsidR="00232EBC" w:rsidRPr="008B19A0" w:rsidRDefault="00232EBC" w:rsidP="00E534DE">
      <w:pPr>
        <w:pStyle w:val="Zkladntext"/>
        <w:keepLines w:val="0"/>
        <w:numPr>
          <w:ilvl w:val="0"/>
          <w:numId w:val="8"/>
        </w:numPr>
        <w:spacing w:before="0" w:after="0"/>
        <w:ind w:left="1134" w:hanging="357"/>
        <w:rPr>
          <w:rFonts w:ascii="Times New Roman" w:hAnsi="Times New Roman"/>
          <w:bCs/>
          <w:sz w:val="22"/>
          <w:szCs w:val="22"/>
          <w:lang w:val="cs-CZ"/>
        </w:rPr>
      </w:pPr>
      <w:r w:rsidRPr="008B19A0">
        <w:rPr>
          <w:rFonts w:ascii="Times New Roman" w:hAnsi="Times New Roman"/>
          <w:bCs/>
          <w:sz w:val="22"/>
          <w:szCs w:val="22"/>
          <w:lang w:val="cs-CZ"/>
        </w:rPr>
        <w:t xml:space="preserve">Poskytnout veškerou součinnost požadovanou ke splnění této Smlouvy a poskytnout </w:t>
      </w:r>
      <w:r w:rsidR="00F71CA6">
        <w:rPr>
          <w:rFonts w:ascii="Times New Roman" w:hAnsi="Times New Roman"/>
          <w:bCs/>
          <w:sz w:val="22"/>
          <w:szCs w:val="22"/>
          <w:lang w:val="cs-CZ"/>
        </w:rPr>
        <w:t>Dodavatel</w:t>
      </w:r>
      <w:r w:rsidR="00B545D8">
        <w:rPr>
          <w:rFonts w:ascii="Times New Roman" w:hAnsi="Times New Roman"/>
          <w:bCs/>
          <w:sz w:val="22"/>
          <w:szCs w:val="22"/>
          <w:lang w:val="cs-CZ"/>
        </w:rPr>
        <w:t>i</w:t>
      </w:r>
      <w:r w:rsidR="008B19A0" w:rsidRPr="008B19A0" w:rsidDel="008B19A0">
        <w:rPr>
          <w:rFonts w:ascii="Times New Roman" w:hAnsi="Times New Roman"/>
          <w:bCs/>
          <w:sz w:val="22"/>
          <w:szCs w:val="22"/>
          <w:lang w:val="cs-CZ"/>
        </w:rPr>
        <w:t xml:space="preserve"> </w:t>
      </w:r>
      <w:r w:rsidRPr="008B19A0">
        <w:rPr>
          <w:rFonts w:ascii="Times New Roman" w:hAnsi="Times New Roman"/>
          <w:bCs/>
          <w:sz w:val="22"/>
          <w:szCs w:val="22"/>
          <w:lang w:val="cs-CZ"/>
        </w:rPr>
        <w:t>na jeho první žádost informace nebo data, kter</w:t>
      </w:r>
      <w:r w:rsidR="007E6BF1">
        <w:rPr>
          <w:rFonts w:ascii="Times New Roman" w:hAnsi="Times New Roman"/>
          <w:bCs/>
          <w:sz w:val="22"/>
          <w:szCs w:val="22"/>
          <w:lang w:val="cs-CZ"/>
        </w:rPr>
        <w:t>á budou nutná nebo užitečná pro </w:t>
      </w:r>
      <w:r w:rsidRPr="008B19A0">
        <w:rPr>
          <w:rFonts w:ascii="Times New Roman" w:hAnsi="Times New Roman"/>
          <w:bCs/>
          <w:sz w:val="22"/>
          <w:szCs w:val="22"/>
          <w:lang w:val="cs-CZ"/>
        </w:rPr>
        <w:t xml:space="preserve">řešení hlášeného problému. </w:t>
      </w:r>
      <w:r w:rsidR="00F71CA6">
        <w:rPr>
          <w:rFonts w:ascii="Times New Roman" w:hAnsi="Times New Roman"/>
          <w:bCs/>
          <w:sz w:val="22"/>
          <w:szCs w:val="22"/>
          <w:lang w:val="cs-CZ"/>
        </w:rPr>
        <w:t>Objednatel</w:t>
      </w:r>
      <w:r w:rsidR="008B19A0" w:rsidRPr="008B19A0">
        <w:rPr>
          <w:rFonts w:ascii="Times New Roman" w:hAnsi="Times New Roman"/>
          <w:bCs/>
          <w:sz w:val="22"/>
          <w:szCs w:val="22"/>
          <w:lang w:val="cs-CZ"/>
        </w:rPr>
        <w:t xml:space="preserve"> </w:t>
      </w:r>
      <w:r w:rsidRPr="008B19A0">
        <w:rPr>
          <w:rFonts w:ascii="Times New Roman" w:hAnsi="Times New Roman"/>
          <w:bCs/>
          <w:sz w:val="22"/>
          <w:szCs w:val="22"/>
          <w:lang w:val="cs-CZ"/>
        </w:rPr>
        <w:t>ručí za přesnost jakékoli informace nebo dat takto jím poskytnutých.</w:t>
      </w:r>
    </w:p>
    <w:p w:rsidR="00232EBC" w:rsidRPr="008B19A0" w:rsidRDefault="00232EBC" w:rsidP="00E534DE">
      <w:pPr>
        <w:pStyle w:val="Zkladntext"/>
        <w:keepLines w:val="0"/>
        <w:numPr>
          <w:ilvl w:val="0"/>
          <w:numId w:val="8"/>
        </w:numPr>
        <w:spacing w:before="0" w:after="0"/>
        <w:ind w:left="1134" w:hanging="357"/>
        <w:rPr>
          <w:rFonts w:ascii="Times New Roman" w:hAnsi="Times New Roman"/>
          <w:bCs/>
          <w:sz w:val="22"/>
          <w:szCs w:val="22"/>
          <w:lang w:val="cs-CZ"/>
        </w:rPr>
      </w:pPr>
      <w:r w:rsidRPr="008B19A0">
        <w:rPr>
          <w:rFonts w:ascii="Times New Roman" w:hAnsi="Times New Roman"/>
          <w:bCs/>
          <w:sz w:val="22"/>
          <w:szCs w:val="22"/>
          <w:lang w:val="cs-CZ"/>
        </w:rPr>
        <w:t xml:space="preserve">Na požádání konzultovat v průběhu realizace plnění s </w:t>
      </w:r>
      <w:r w:rsidR="00F71CA6">
        <w:rPr>
          <w:rFonts w:ascii="Times New Roman" w:hAnsi="Times New Roman"/>
          <w:bCs/>
          <w:sz w:val="22"/>
          <w:szCs w:val="22"/>
          <w:lang w:val="cs-CZ"/>
        </w:rPr>
        <w:t>Dodavatel</w:t>
      </w:r>
      <w:r w:rsidR="00B545D8">
        <w:rPr>
          <w:rFonts w:ascii="Times New Roman" w:hAnsi="Times New Roman"/>
          <w:bCs/>
          <w:sz w:val="22"/>
          <w:szCs w:val="22"/>
          <w:lang w:val="cs-CZ"/>
        </w:rPr>
        <w:t>e</w:t>
      </w:r>
      <w:r w:rsidR="008B19A0" w:rsidRPr="004B30D5">
        <w:rPr>
          <w:rFonts w:ascii="Times New Roman" w:hAnsi="Times New Roman"/>
          <w:bCs/>
          <w:sz w:val="22"/>
          <w:szCs w:val="22"/>
          <w:lang w:val="cs-CZ"/>
        </w:rPr>
        <w:t>m</w:t>
      </w:r>
      <w:r w:rsidRPr="008B19A0">
        <w:rPr>
          <w:rFonts w:ascii="Times New Roman" w:hAnsi="Times New Roman"/>
          <w:bCs/>
          <w:sz w:val="22"/>
          <w:szCs w:val="22"/>
          <w:lang w:val="cs-CZ"/>
        </w:rPr>
        <w:t xml:space="preserve"> přijatá řešení. </w:t>
      </w:r>
      <w:r w:rsidR="00F71CA6">
        <w:rPr>
          <w:rFonts w:ascii="Times New Roman" w:hAnsi="Times New Roman"/>
          <w:bCs/>
          <w:sz w:val="22"/>
          <w:szCs w:val="22"/>
          <w:lang w:val="cs-CZ"/>
        </w:rPr>
        <w:t>Objednatel</w:t>
      </w:r>
      <w:r w:rsidR="008B19A0" w:rsidRPr="008B19A0">
        <w:rPr>
          <w:rFonts w:ascii="Times New Roman" w:hAnsi="Times New Roman"/>
          <w:bCs/>
          <w:sz w:val="22"/>
          <w:szCs w:val="22"/>
          <w:lang w:val="cs-CZ"/>
        </w:rPr>
        <w:t xml:space="preserve"> </w:t>
      </w:r>
      <w:r w:rsidRPr="008B19A0">
        <w:rPr>
          <w:rFonts w:ascii="Times New Roman" w:hAnsi="Times New Roman"/>
          <w:bCs/>
          <w:sz w:val="22"/>
          <w:szCs w:val="22"/>
          <w:lang w:val="cs-CZ"/>
        </w:rPr>
        <w:t>zajistí pro takovéto konzultace účast kvalifikovaných pracovníků.</w:t>
      </w:r>
    </w:p>
    <w:p w:rsidR="001F2586" w:rsidRDefault="00232EBC" w:rsidP="00E534DE">
      <w:pPr>
        <w:pStyle w:val="Zkladntext"/>
        <w:keepLines w:val="0"/>
        <w:numPr>
          <w:ilvl w:val="0"/>
          <w:numId w:val="8"/>
        </w:numPr>
        <w:spacing w:before="0"/>
        <w:ind w:left="1134" w:hanging="357"/>
        <w:rPr>
          <w:rFonts w:ascii="Times New Roman" w:hAnsi="Times New Roman"/>
          <w:bCs/>
          <w:sz w:val="22"/>
          <w:szCs w:val="22"/>
          <w:lang w:val="cs-CZ"/>
        </w:rPr>
      </w:pPr>
      <w:r w:rsidRPr="008B19A0">
        <w:rPr>
          <w:rFonts w:ascii="Times New Roman" w:hAnsi="Times New Roman"/>
          <w:bCs/>
          <w:sz w:val="22"/>
          <w:szCs w:val="22"/>
          <w:lang w:val="cs-CZ"/>
        </w:rPr>
        <w:t>Bezodkladně a s vyvinutím nejlepšího úsilí řeš</w:t>
      </w:r>
      <w:r w:rsidR="00B10565" w:rsidRPr="008B19A0">
        <w:rPr>
          <w:rFonts w:ascii="Times New Roman" w:hAnsi="Times New Roman"/>
          <w:bCs/>
          <w:sz w:val="22"/>
          <w:szCs w:val="22"/>
          <w:lang w:val="cs-CZ"/>
        </w:rPr>
        <w:t>it</w:t>
      </w:r>
      <w:r w:rsidRPr="008B19A0">
        <w:rPr>
          <w:rFonts w:ascii="Times New Roman" w:hAnsi="Times New Roman"/>
          <w:bCs/>
          <w:sz w:val="22"/>
          <w:szCs w:val="22"/>
          <w:lang w:val="cs-CZ"/>
        </w:rPr>
        <w:t xml:space="preserve"> ve spolupráci s </w:t>
      </w:r>
      <w:r w:rsidR="00F71CA6">
        <w:rPr>
          <w:rFonts w:ascii="Times New Roman" w:hAnsi="Times New Roman"/>
          <w:bCs/>
          <w:sz w:val="22"/>
          <w:szCs w:val="22"/>
          <w:lang w:val="cs-CZ"/>
        </w:rPr>
        <w:t>Dodavatel</w:t>
      </w:r>
      <w:r w:rsidR="00B545D8">
        <w:rPr>
          <w:rFonts w:ascii="Times New Roman" w:hAnsi="Times New Roman"/>
          <w:bCs/>
          <w:sz w:val="22"/>
          <w:szCs w:val="22"/>
          <w:lang w:val="cs-CZ"/>
        </w:rPr>
        <w:t>e</w:t>
      </w:r>
      <w:r w:rsidR="008B19A0" w:rsidRPr="008B19A0">
        <w:rPr>
          <w:rFonts w:ascii="Times New Roman" w:hAnsi="Times New Roman"/>
          <w:bCs/>
          <w:sz w:val="22"/>
          <w:szCs w:val="22"/>
          <w:lang w:val="cs-CZ"/>
        </w:rPr>
        <w:t>m</w:t>
      </w:r>
      <w:r w:rsidR="00965268">
        <w:rPr>
          <w:rFonts w:ascii="Times New Roman" w:hAnsi="Times New Roman"/>
          <w:bCs/>
          <w:sz w:val="22"/>
          <w:szCs w:val="22"/>
          <w:lang w:val="cs-CZ"/>
        </w:rPr>
        <w:t xml:space="preserve"> překážky v </w:t>
      </w:r>
      <w:r w:rsidRPr="00645E14">
        <w:rPr>
          <w:rFonts w:ascii="Times New Roman" w:hAnsi="Times New Roman"/>
          <w:bCs/>
          <w:sz w:val="22"/>
          <w:szCs w:val="22"/>
          <w:lang w:val="cs-CZ"/>
        </w:rPr>
        <w:t>plnění dle této Smlouvy.</w:t>
      </w:r>
    </w:p>
    <w:p w:rsidR="001F62C5" w:rsidRDefault="001F62C5"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63045C">
        <w:rPr>
          <w:rFonts w:ascii="Times New Roman" w:hAnsi="Times New Roman"/>
          <w:sz w:val="22"/>
          <w:szCs w:val="22"/>
          <w:lang w:val="cs-CZ"/>
        </w:rPr>
        <w:t>Dodavatel není oprávněn použít ve svých dokumentech, prezentacích či reklamě odkazy na název Objednatele nebo jakýkoliv jiný odkaz, který by mohl byť i nepřímo vést k identifikaci Objednatele, bez předchozího písemného souhlasu Objednatele.</w:t>
      </w:r>
    </w:p>
    <w:p w:rsidR="001F62C5" w:rsidRPr="007F738D" w:rsidRDefault="001F62C5"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7F738D">
        <w:rPr>
          <w:rFonts w:ascii="Times New Roman" w:hAnsi="Times New Roman"/>
          <w:sz w:val="22"/>
          <w:szCs w:val="22"/>
          <w:lang w:val="cs-CZ"/>
        </w:rPr>
        <w:t>Dodavatel odpovídá Objednateli za své případné subdodavatele jako za plnění vlastní, včetně odpovědnosti za způsobenou újmu.</w:t>
      </w:r>
    </w:p>
    <w:p w:rsidR="001F62C5" w:rsidRPr="001F62C5" w:rsidRDefault="001F62C5"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63045C">
        <w:rPr>
          <w:rFonts w:ascii="Times New Roman" w:hAnsi="Times New Roman"/>
          <w:sz w:val="22"/>
          <w:szCs w:val="22"/>
          <w:lang w:val="cs-CZ"/>
        </w:rPr>
        <w:t>Dodavatel není oprávněn postoupit Smlouvu či postoupit ani převést jakákoliv svá práva či povinnosti vyplývající z této Smlouvy bez předchozího písemného souhlasu Objednatele.</w:t>
      </w:r>
    </w:p>
    <w:p w:rsidR="00232EBC" w:rsidRPr="0093684F" w:rsidRDefault="00232EBC"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bookmarkStart w:id="18" w:name="_Ref39390461"/>
      <w:r w:rsidRPr="0093684F">
        <w:rPr>
          <w:rFonts w:ascii="Times New Roman" w:hAnsi="Times New Roman"/>
          <w:sz w:val="22"/>
          <w:szCs w:val="22"/>
          <w:lang w:val="cs-CZ"/>
        </w:rPr>
        <w:t>Kontaktní osoby zastupují Smluvní strany ve věcech smluvních a obchodních a ve věcech technických, týkajících se plnění Smlouvy. Kontaktní osoby jsou uvedeny v </w:t>
      </w:r>
      <w:r w:rsidRPr="00E3534D">
        <w:rPr>
          <w:rFonts w:ascii="Times New Roman" w:hAnsi="Times New Roman"/>
          <w:sz w:val="22"/>
          <w:szCs w:val="22"/>
          <w:lang w:val="cs-CZ"/>
        </w:rPr>
        <w:t xml:space="preserve">Příloze č. </w:t>
      </w:r>
      <w:r w:rsidR="00643837" w:rsidRPr="00E3534D">
        <w:rPr>
          <w:rFonts w:ascii="Times New Roman" w:hAnsi="Times New Roman"/>
          <w:sz w:val="22"/>
          <w:szCs w:val="22"/>
          <w:lang w:val="cs-CZ"/>
        </w:rPr>
        <w:t>4</w:t>
      </w:r>
      <w:r w:rsidR="00F23057">
        <w:rPr>
          <w:rFonts w:ascii="Times New Roman" w:hAnsi="Times New Roman"/>
          <w:sz w:val="22"/>
          <w:szCs w:val="22"/>
          <w:lang w:val="cs-CZ"/>
        </w:rPr>
        <w:t xml:space="preserve"> této </w:t>
      </w:r>
      <w:r w:rsidRPr="0093684F">
        <w:rPr>
          <w:rFonts w:ascii="Times New Roman" w:hAnsi="Times New Roman"/>
          <w:sz w:val="22"/>
          <w:szCs w:val="22"/>
          <w:lang w:val="cs-CZ"/>
        </w:rPr>
        <w:t>Smlouvy.</w:t>
      </w:r>
    </w:p>
    <w:p w:rsidR="00232EBC" w:rsidRPr="00F41B5A" w:rsidRDefault="00232EBC" w:rsidP="00E534DE">
      <w:pPr>
        <w:pStyle w:val="lnek"/>
        <w:numPr>
          <w:ilvl w:val="0"/>
          <w:numId w:val="74"/>
        </w:numPr>
        <w:tabs>
          <w:tab w:val="left" w:pos="432"/>
        </w:tabs>
        <w:ind w:left="432" w:hanging="432"/>
        <w:rPr>
          <w:rFonts w:cs="Times New Roman"/>
          <w:sz w:val="22"/>
          <w:szCs w:val="22"/>
        </w:rPr>
      </w:pPr>
      <w:r w:rsidRPr="00F41B5A">
        <w:rPr>
          <w:rFonts w:cs="Times New Roman"/>
          <w:sz w:val="22"/>
          <w:szCs w:val="22"/>
        </w:rPr>
        <w:t>Ochrana obchodního tajemství a důvěrných informací</w:t>
      </w:r>
      <w:bookmarkEnd w:id="18"/>
    </w:p>
    <w:p w:rsidR="00232EBC" w:rsidRPr="00F41B5A" w:rsidRDefault="007E7EC3" w:rsidP="00F6026D">
      <w:pPr>
        <w:pStyle w:val="Nadpis5"/>
        <w:overflowPunct/>
        <w:autoSpaceDE/>
        <w:spacing w:before="0" w:after="120"/>
        <w:ind w:left="567" w:hanging="567"/>
        <w:jc w:val="both"/>
        <w:textAlignment w:val="auto"/>
        <w:rPr>
          <w:rFonts w:ascii="Times New Roman" w:hAnsi="Times New Roman"/>
          <w:sz w:val="22"/>
          <w:szCs w:val="22"/>
          <w:lang w:val="cs-CZ"/>
        </w:rPr>
      </w:pPr>
      <w:r>
        <w:rPr>
          <w:rFonts w:ascii="Times New Roman" w:hAnsi="Times New Roman"/>
          <w:sz w:val="22"/>
          <w:szCs w:val="22"/>
          <w:lang w:val="cs-CZ"/>
        </w:rPr>
        <w:t>6.1</w:t>
      </w:r>
      <w:r>
        <w:rPr>
          <w:rFonts w:ascii="Times New Roman" w:hAnsi="Times New Roman"/>
          <w:sz w:val="22"/>
          <w:szCs w:val="22"/>
          <w:lang w:val="cs-CZ"/>
        </w:rPr>
        <w:tab/>
      </w:r>
      <w:r w:rsidR="00232EBC" w:rsidRPr="00E56ED2">
        <w:rPr>
          <w:rFonts w:ascii="Times New Roman" w:hAnsi="Times New Roman"/>
          <w:sz w:val="22"/>
          <w:szCs w:val="22"/>
          <w:lang w:val="cs-CZ"/>
        </w:rPr>
        <w:t>Smluvní</w:t>
      </w:r>
      <w:r w:rsidR="00232EBC" w:rsidRPr="00F41B5A">
        <w:rPr>
          <w:rFonts w:ascii="Times New Roman" w:hAnsi="Times New Roman"/>
          <w:sz w:val="22"/>
          <w:szCs w:val="22"/>
          <w:lang w:val="cs-CZ"/>
        </w:rPr>
        <w:t xml:space="preserve"> strany se zavazují považovat informace o vešker</w:t>
      </w:r>
      <w:r w:rsidR="00563FBB">
        <w:rPr>
          <w:rFonts w:ascii="Times New Roman" w:hAnsi="Times New Roman"/>
          <w:sz w:val="22"/>
          <w:szCs w:val="22"/>
          <w:lang w:val="cs-CZ"/>
        </w:rPr>
        <w:t>ých skutečnostech, o kterých se </w:t>
      </w:r>
      <w:r w:rsidR="00232EBC" w:rsidRPr="00F41B5A">
        <w:rPr>
          <w:rFonts w:ascii="Times New Roman" w:hAnsi="Times New Roman"/>
          <w:sz w:val="22"/>
          <w:szCs w:val="22"/>
          <w:lang w:val="cs-CZ"/>
        </w:rPr>
        <w:t>dověděly na základě této Smlouvy nebo v souvislosti s touto Smlouvou, za informace důvěrné a zavazují se zachovat mlčenlivost o takových skutečnostech, a to až do doby, kdy se tyto informace stanou obecně známými za předpokladu, že se tak nestane porušením povinnosti mlčenlivosti. Obě Smluvní strany se zavazují, že Smlouvu neuči</w:t>
      </w:r>
      <w:r w:rsidR="00563FBB">
        <w:rPr>
          <w:rFonts w:ascii="Times New Roman" w:hAnsi="Times New Roman"/>
          <w:sz w:val="22"/>
          <w:szCs w:val="22"/>
          <w:lang w:val="cs-CZ"/>
        </w:rPr>
        <w:t>ní přístupnou, ani nesdělí její </w:t>
      </w:r>
      <w:r w:rsidR="00232EBC" w:rsidRPr="00F41B5A">
        <w:rPr>
          <w:rFonts w:ascii="Times New Roman" w:hAnsi="Times New Roman"/>
          <w:sz w:val="22"/>
          <w:szCs w:val="22"/>
          <w:lang w:val="cs-CZ"/>
        </w:rPr>
        <w:t>obsah žádné třetí osobě, ledaže by tak vyplývalo ze zákona nebo se o tom Smluvní strany předem písemně dohodly.</w:t>
      </w:r>
    </w:p>
    <w:p w:rsidR="00D03888" w:rsidRDefault="00232EBC"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F41B5A">
        <w:rPr>
          <w:rFonts w:ascii="Times New Roman" w:hAnsi="Times New Roman"/>
          <w:sz w:val="22"/>
          <w:szCs w:val="22"/>
          <w:lang w:val="cs-CZ"/>
        </w:rPr>
        <w:t xml:space="preserve">Smluvní strany se zavazují, že </w:t>
      </w:r>
      <w:r w:rsidR="00893245" w:rsidRPr="00893245">
        <w:rPr>
          <w:rFonts w:ascii="Times New Roman" w:hAnsi="Times New Roman"/>
          <w:sz w:val="22"/>
          <w:szCs w:val="22"/>
          <w:lang w:val="cs-CZ"/>
        </w:rPr>
        <w:t>důvěrné informace a obchodní tajemství druhé strany</w:t>
      </w:r>
      <w:r w:rsidR="00D50B5B">
        <w:rPr>
          <w:rFonts w:ascii="Times New Roman" w:hAnsi="Times New Roman"/>
          <w:sz w:val="22"/>
          <w:szCs w:val="22"/>
          <w:lang w:val="cs-CZ"/>
        </w:rPr>
        <w:t xml:space="preserve"> </w:t>
      </w:r>
      <w:r w:rsidRPr="00F41B5A">
        <w:rPr>
          <w:rFonts w:ascii="Times New Roman" w:hAnsi="Times New Roman"/>
          <w:sz w:val="22"/>
          <w:szCs w:val="22"/>
          <w:lang w:val="cs-CZ"/>
        </w:rPr>
        <w:t>jiným subjektům nesdělí, nezpřístupní, ani nevyužijí pro sebe ne</w:t>
      </w:r>
      <w:r w:rsidR="00563FBB">
        <w:rPr>
          <w:rFonts w:ascii="Times New Roman" w:hAnsi="Times New Roman"/>
          <w:sz w:val="22"/>
          <w:szCs w:val="22"/>
          <w:lang w:val="cs-CZ"/>
        </w:rPr>
        <w:t>bo pro jinou osobu. Zavazují se </w:t>
      </w:r>
      <w:r w:rsidRPr="00F41B5A">
        <w:rPr>
          <w:rFonts w:ascii="Times New Roman" w:hAnsi="Times New Roman"/>
          <w:sz w:val="22"/>
          <w:szCs w:val="22"/>
          <w:lang w:val="cs-CZ"/>
        </w:rPr>
        <w:t>zachovat tyto skutečnosti v přísné tajnosti a sdělit je výluč</w:t>
      </w:r>
      <w:r w:rsidR="00563FBB">
        <w:rPr>
          <w:rFonts w:ascii="Times New Roman" w:hAnsi="Times New Roman"/>
          <w:sz w:val="22"/>
          <w:szCs w:val="22"/>
          <w:lang w:val="cs-CZ"/>
        </w:rPr>
        <w:t>ně těm svým zaměstnancům, kteří </w:t>
      </w:r>
      <w:r w:rsidRPr="00F41B5A">
        <w:rPr>
          <w:rFonts w:ascii="Times New Roman" w:hAnsi="Times New Roman"/>
          <w:sz w:val="22"/>
          <w:szCs w:val="22"/>
          <w:lang w:val="cs-CZ"/>
        </w:rPr>
        <w:t xml:space="preserve">jsou pověřeni plněním Smlouvy a z tohoto titulu oprávněni se s těmito skutečnostmi v nezbytném rozsahu seznámit. Smluvní strany se současně zavazují zabezpečit, </w:t>
      </w:r>
      <w:r w:rsidRPr="002D3C9A">
        <w:rPr>
          <w:rFonts w:ascii="Times New Roman" w:hAnsi="Times New Roman"/>
          <w:sz w:val="22"/>
          <w:szCs w:val="22"/>
          <w:lang w:val="cs-CZ"/>
        </w:rPr>
        <w:t>aby i tyto osoby považovaly skutečnosti tvořící obchodní tajemství za důvěrné a zachovávaly o nich mlčenlivost.</w:t>
      </w:r>
    </w:p>
    <w:p w:rsidR="00D03888" w:rsidRDefault="00232EBC"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2D3C9A">
        <w:rPr>
          <w:rFonts w:ascii="Times New Roman" w:hAnsi="Times New Roman"/>
          <w:sz w:val="22"/>
          <w:szCs w:val="22"/>
          <w:lang w:val="cs-CZ"/>
        </w:rPr>
        <w:t xml:space="preserve">V případě porušení obchodního tajemství ve smyslu ust. § </w:t>
      </w:r>
      <w:r w:rsidR="00893245" w:rsidRPr="002D3C9A">
        <w:rPr>
          <w:rFonts w:ascii="Times New Roman" w:hAnsi="Times New Roman"/>
          <w:sz w:val="22"/>
          <w:szCs w:val="22"/>
          <w:lang w:val="cs-CZ"/>
        </w:rPr>
        <w:t xml:space="preserve">2985 občanského zákoníku </w:t>
      </w:r>
      <w:r w:rsidRPr="002D3C9A">
        <w:rPr>
          <w:rFonts w:ascii="Times New Roman" w:hAnsi="Times New Roman"/>
          <w:sz w:val="22"/>
          <w:szCs w:val="22"/>
          <w:lang w:val="cs-CZ"/>
        </w:rPr>
        <w:t>v platném znění Smluvní strany použijí prostředky právní ochrany proti nekalé soutěži. Poškozená st</w:t>
      </w:r>
      <w:r w:rsidR="00563FBB">
        <w:rPr>
          <w:rFonts w:ascii="Times New Roman" w:hAnsi="Times New Roman"/>
          <w:sz w:val="22"/>
          <w:szCs w:val="22"/>
          <w:lang w:val="cs-CZ"/>
        </w:rPr>
        <w:t>rana má </w:t>
      </w:r>
      <w:r w:rsidRPr="002D3C9A">
        <w:rPr>
          <w:rFonts w:ascii="Times New Roman" w:hAnsi="Times New Roman"/>
          <w:sz w:val="22"/>
          <w:szCs w:val="22"/>
          <w:lang w:val="cs-CZ"/>
        </w:rPr>
        <w:t xml:space="preserve">právo na náhradu </w:t>
      </w:r>
      <w:r w:rsidR="000F18B1" w:rsidRPr="002D3C9A">
        <w:rPr>
          <w:rFonts w:ascii="Times New Roman" w:hAnsi="Times New Roman"/>
          <w:sz w:val="22"/>
          <w:szCs w:val="22"/>
          <w:lang w:val="cs-CZ"/>
        </w:rPr>
        <w:t>újmy</w:t>
      </w:r>
      <w:r w:rsidRPr="002D3C9A">
        <w:rPr>
          <w:rFonts w:ascii="Times New Roman" w:hAnsi="Times New Roman"/>
          <w:sz w:val="22"/>
          <w:szCs w:val="22"/>
          <w:lang w:val="cs-CZ"/>
        </w:rPr>
        <w:t>, která jí takovýmto jednáním druhé strany vznikne.</w:t>
      </w:r>
    </w:p>
    <w:p w:rsidR="00232EBC" w:rsidRPr="00F41B5A" w:rsidRDefault="00232EBC"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2D3C9A">
        <w:rPr>
          <w:rFonts w:ascii="Times New Roman" w:hAnsi="Times New Roman"/>
          <w:sz w:val="22"/>
          <w:szCs w:val="22"/>
          <w:lang w:val="cs-CZ"/>
        </w:rPr>
        <w:t>Za porušení povinnosti mlčenlivosti se nepovažuje</w:t>
      </w:r>
      <w:r w:rsidRPr="00F41B5A">
        <w:rPr>
          <w:rFonts w:ascii="Times New Roman" w:hAnsi="Times New Roman"/>
          <w:sz w:val="22"/>
          <w:szCs w:val="22"/>
          <w:lang w:val="cs-CZ"/>
        </w:rPr>
        <w:t>, je-li Smluvní strana povinna důvěrnou informaci sdělit na základě zákonem stanovené povinnosti.</w:t>
      </w:r>
    </w:p>
    <w:p w:rsidR="00232EBC" w:rsidRDefault="00232EBC" w:rsidP="00E534DE">
      <w:pPr>
        <w:pStyle w:val="Nadpis5"/>
        <w:numPr>
          <w:ilvl w:val="1"/>
          <w:numId w:val="74"/>
        </w:numPr>
        <w:overflowPunct/>
        <w:autoSpaceDE/>
        <w:spacing w:before="0" w:after="120"/>
        <w:ind w:left="567" w:hanging="567"/>
        <w:jc w:val="both"/>
        <w:textAlignment w:val="auto"/>
        <w:rPr>
          <w:rFonts w:ascii="Times New Roman" w:hAnsi="Times New Roman"/>
          <w:sz w:val="22"/>
          <w:szCs w:val="22"/>
          <w:lang w:val="cs-CZ"/>
        </w:rPr>
      </w:pPr>
      <w:r w:rsidRPr="00F41B5A">
        <w:rPr>
          <w:rFonts w:ascii="Times New Roman" w:hAnsi="Times New Roman"/>
          <w:sz w:val="22"/>
          <w:szCs w:val="22"/>
          <w:lang w:val="cs-CZ"/>
        </w:rPr>
        <w:t>Povinnost mlčenlivosti trvá bez ohledu na ukončení platnosti této Smlouvy.</w:t>
      </w:r>
    </w:p>
    <w:p w:rsidR="00301F09" w:rsidRPr="00DC415C" w:rsidRDefault="00301F09" w:rsidP="00E534DE">
      <w:pPr>
        <w:pStyle w:val="Nadpis5"/>
        <w:numPr>
          <w:ilvl w:val="1"/>
          <w:numId w:val="74"/>
        </w:numPr>
        <w:overflowPunct/>
        <w:autoSpaceDE/>
        <w:spacing w:before="0" w:after="120"/>
        <w:ind w:left="567" w:hanging="567"/>
        <w:jc w:val="both"/>
        <w:textAlignment w:val="auto"/>
        <w:rPr>
          <w:szCs w:val="22"/>
        </w:rPr>
      </w:pPr>
      <w:r w:rsidRPr="00F6026D">
        <w:rPr>
          <w:rFonts w:ascii="Times New Roman" w:hAnsi="Times New Roman"/>
          <w:sz w:val="22"/>
          <w:szCs w:val="22"/>
          <w:lang w:val="cs-CZ"/>
        </w:rPr>
        <w:t>Povinnost plnit ustanovení této Smlouvy dle článku 6 Smlouvy se nevztahuje na informace, které</w:t>
      </w:r>
      <w:r w:rsidRPr="00DC415C">
        <w:rPr>
          <w:szCs w:val="22"/>
        </w:rPr>
        <w:t>:</w:t>
      </w:r>
    </w:p>
    <w:p w:rsidR="00301F09" w:rsidRPr="007434BB" w:rsidRDefault="00301F09" w:rsidP="00E534DE">
      <w:pPr>
        <w:pStyle w:val="ACNormln"/>
        <w:numPr>
          <w:ilvl w:val="0"/>
          <w:numId w:val="18"/>
        </w:numPr>
        <w:tabs>
          <w:tab w:val="left" w:pos="1134"/>
        </w:tabs>
        <w:spacing w:before="0"/>
        <w:ind w:hanging="1145"/>
        <w:rPr>
          <w:szCs w:val="22"/>
        </w:rPr>
      </w:pPr>
      <w:r>
        <w:rPr>
          <w:szCs w:val="22"/>
        </w:rPr>
        <w:lastRenderedPageBreak/>
        <w:t>je Smluvní strana povinna sdělit na základě zákonem stanovené povinnosti,</w:t>
      </w:r>
    </w:p>
    <w:p w:rsidR="00301F09" w:rsidRPr="00DC415C" w:rsidRDefault="00301F09" w:rsidP="00E534DE">
      <w:pPr>
        <w:pStyle w:val="ACNormln"/>
        <w:numPr>
          <w:ilvl w:val="0"/>
          <w:numId w:val="18"/>
        </w:numPr>
        <w:tabs>
          <w:tab w:val="left" w:pos="1134"/>
        </w:tabs>
        <w:spacing w:before="0"/>
        <w:ind w:hanging="1145"/>
        <w:rPr>
          <w:szCs w:val="22"/>
        </w:rPr>
      </w:pPr>
      <w:r w:rsidRPr="00DC415C">
        <w:rPr>
          <w:szCs w:val="22"/>
        </w:rPr>
        <w:t>mohou být zveřejněny bez porušení této Smlouvy,</w:t>
      </w:r>
    </w:p>
    <w:p w:rsidR="00301F09" w:rsidRPr="00DC415C" w:rsidRDefault="00301F09" w:rsidP="00E534DE">
      <w:pPr>
        <w:numPr>
          <w:ilvl w:val="0"/>
          <w:numId w:val="17"/>
        </w:numPr>
        <w:ind w:left="1134" w:hanging="425"/>
        <w:jc w:val="both"/>
        <w:rPr>
          <w:sz w:val="22"/>
          <w:szCs w:val="22"/>
        </w:rPr>
      </w:pPr>
      <w:r w:rsidRPr="00DC415C">
        <w:rPr>
          <w:sz w:val="22"/>
          <w:szCs w:val="22"/>
        </w:rPr>
        <w:t>byly písemným souhlasem obou Smluvních stran zproštěny těchto omezení,</w:t>
      </w:r>
    </w:p>
    <w:p w:rsidR="00301F09" w:rsidRPr="00DC415C" w:rsidRDefault="00301F09" w:rsidP="00E534DE">
      <w:pPr>
        <w:pStyle w:val="Zkladntextodsazen31"/>
        <w:numPr>
          <w:ilvl w:val="0"/>
          <w:numId w:val="17"/>
        </w:numPr>
        <w:spacing w:after="0"/>
        <w:ind w:left="1134" w:hanging="425"/>
        <w:jc w:val="both"/>
        <w:rPr>
          <w:kern w:val="1"/>
          <w:sz w:val="22"/>
          <w:szCs w:val="22"/>
        </w:rPr>
      </w:pPr>
      <w:r w:rsidRPr="00DC415C">
        <w:rPr>
          <w:kern w:val="1"/>
          <w:sz w:val="22"/>
          <w:szCs w:val="22"/>
        </w:rPr>
        <w:t>jsou známé nebo byly zveřejněny jinak, než následkem zanedbání povinnosti jedné ze Smluvních stran,</w:t>
      </w:r>
    </w:p>
    <w:p w:rsidR="00301F09" w:rsidRPr="00DC415C" w:rsidRDefault="00301F09" w:rsidP="00E534DE">
      <w:pPr>
        <w:numPr>
          <w:ilvl w:val="0"/>
          <w:numId w:val="17"/>
        </w:numPr>
        <w:ind w:left="1134" w:hanging="425"/>
        <w:jc w:val="both"/>
        <w:rPr>
          <w:kern w:val="1"/>
          <w:sz w:val="22"/>
          <w:szCs w:val="22"/>
        </w:rPr>
      </w:pPr>
      <w:r w:rsidRPr="00DC415C">
        <w:rPr>
          <w:kern w:val="1"/>
          <w:sz w:val="22"/>
          <w:szCs w:val="22"/>
        </w:rPr>
        <w:t>příjemce je zná dříve, než je sdělí Smluvní strana,</w:t>
      </w:r>
    </w:p>
    <w:p w:rsidR="00301F09" w:rsidRPr="00DC415C" w:rsidRDefault="00301F09" w:rsidP="00E534DE">
      <w:pPr>
        <w:numPr>
          <w:ilvl w:val="0"/>
          <w:numId w:val="17"/>
        </w:numPr>
        <w:ind w:left="1134" w:hanging="425"/>
        <w:jc w:val="both"/>
        <w:rPr>
          <w:kern w:val="1"/>
          <w:sz w:val="22"/>
          <w:szCs w:val="22"/>
        </w:rPr>
      </w:pPr>
      <w:r w:rsidRPr="00DC415C">
        <w:rPr>
          <w:kern w:val="1"/>
          <w:sz w:val="22"/>
          <w:szCs w:val="22"/>
        </w:rPr>
        <w:t>jsou vyžádány soudem, státním zastupitelstvím nebo příslušným správním orgánem na základě zákona,</w:t>
      </w:r>
    </w:p>
    <w:p w:rsidR="00301F09" w:rsidRPr="00DC415C" w:rsidRDefault="00301F09" w:rsidP="00E534DE">
      <w:pPr>
        <w:numPr>
          <w:ilvl w:val="0"/>
          <w:numId w:val="17"/>
        </w:numPr>
        <w:ind w:left="1134" w:hanging="425"/>
        <w:jc w:val="both"/>
        <w:rPr>
          <w:kern w:val="1"/>
          <w:sz w:val="22"/>
          <w:szCs w:val="22"/>
        </w:rPr>
      </w:pPr>
      <w:r w:rsidRPr="00DC415C">
        <w:rPr>
          <w:kern w:val="1"/>
          <w:sz w:val="22"/>
          <w:szCs w:val="22"/>
        </w:rPr>
        <w:t>Smluvní strana je sdělí osobě vázané zákonnou povinností</w:t>
      </w:r>
      <w:r w:rsidRPr="00DC415C">
        <w:rPr>
          <w:sz w:val="22"/>
          <w:szCs w:val="22"/>
        </w:rPr>
        <w:t xml:space="preserve"> mlčenlivosti (např. advokátovi nebo daňovému poradci) za účelem uplatňování svých práv,</w:t>
      </w:r>
    </w:p>
    <w:p w:rsidR="00301F09" w:rsidRPr="00DC415C" w:rsidRDefault="00301F09" w:rsidP="00E534DE">
      <w:pPr>
        <w:numPr>
          <w:ilvl w:val="0"/>
          <w:numId w:val="17"/>
        </w:numPr>
        <w:ind w:left="1134" w:hanging="425"/>
        <w:jc w:val="both"/>
        <w:rPr>
          <w:kern w:val="1"/>
          <w:sz w:val="22"/>
        </w:rPr>
      </w:pPr>
      <w:r w:rsidRPr="00DC415C">
        <w:rPr>
          <w:kern w:val="1"/>
          <w:sz w:val="22"/>
        </w:rPr>
        <w:t xml:space="preserve">je </w:t>
      </w:r>
      <w:r>
        <w:rPr>
          <w:sz w:val="22"/>
        </w:rPr>
        <w:t>Objednatel</w:t>
      </w:r>
      <w:r w:rsidRPr="00DC415C">
        <w:rPr>
          <w:kern w:val="1"/>
          <w:sz w:val="22"/>
        </w:rPr>
        <w:t xml:space="preserve"> povinen sdělit svému zakladateli,</w:t>
      </w:r>
    </w:p>
    <w:p w:rsidR="00301F09" w:rsidRPr="002601AD" w:rsidRDefault="00301F09" w:rsidP="00E534DE">
      <w:pPr>
        <w:numPr>
          <w:ilvl w:val="0"/>
          <w:numId w:val="17"/>
        </w:numPr>
        <w:spacing w:after="120"/>
        <w:ind w:left="1134" w:hanging="425"/>
        <w:jc w:val="both"/>
      </w:pPr>
      <w:r>
        <w:rPr>
          <w:kern w:val="1"/>
          <w:sz w:val="22"/>
        </w:rPr>
        <w:t>je Objednatel</w:t>
      </w:r>
      <w:r w:rsidRPr="00DC415C">
        <w:rPr>
          <w:kern w:val="1"/>
          <w:sz w:val="22"/>
        </w:rPr>
        <w:t xml:space="preserve"> povinen sdělit jakékoli třetí osobě.</w:t>
      </w:r>
    </w:p>
    <w:p w:rsidR="00232EBC" w:rsidRPr="00F41B5A" w:rsidRDefault="00232EBC" w:rsidP="00E534DE">
      <w:pPr>
        <w:pStyle w:val="lnek"/>
        <w:numPr>
          <w:ilvl w:val="0"/>
          <w:numId w:val="74"/>
        </w:numPr>
        <w:tabs>
          <w:tab w:val="left" w:pos="432"/>
        </w:tabs>
        <w:ind w:left="432" w:hanging="432"/>
        <w:rPr>
          <w:rFonts w:cs="Times New Roman"/>
          <w:sz w:val="22"/>
          <w:szCs w:val="22"/>
        </w:rPr>
      </w:pPr>
      <w:r w:rsidRPr="00F41B5A">
        <w:rPr>
          <w:rFonts w:cs="Times New Roman"/>
          <w:sz w:val="22"/>
          <w:szCs w:val="22"/>
        </w:rPr>
        <w:t xml:space="preserve">Prodlení, sankce, náhrada </w:t>
      </w:r>
      <w:r w:rsidR="000F18B1">
        <w:rPr>
          <w:rFonts w:cs="Times New Roman"/>
          <w:sz w:val="22"/>
          <w:szCs w:val="22"/>
        </w:rPr>
        <w:t>újmy</w:t>
      </w:r>
    </w:p>
    <w:p w:rsidR="00232EBC" w:rsidRPr="0093684F" w:rsidRDefault="00F13B74" w:rsidP="00652CDC">
      <w:pPr>
        <w:pStyle w:val="Nadpis5"/>
        <w:overflowPunct/>
        <w:autoSpaceDE/>
        <w:spacing w:before="0" w:after="120"/>
        <w:ind w:left="567" w:hanging="567"/>
        <w:jc w:val="both"/>
        <w:textAlignment w:val="auto"/>
        <w:rPr>
          <w:rFonts w:ascii="Times New Roman" w:hAnsi="Times New Roman"/>
          <w:sz w:val="22"/>
          <w:szCs w:val="22"/>
          <w:lang w:val="cs-CZ"/>
        </w:rPr>
      </w:pPr>
      <w:r>
        <w:rPr>
          <w:rFonts w:ascii="Times New Roman" w:hAnsi="Times New Roman"/>
          <w:sz w:val="22"/>
          <w:szCs w:val="22"/>
          <w:lang w:val="cs-CZ"/>
        </w:rPr>
        <w:t>7.1</w:t>
      </w:r>
      <w:r>
        <w:rPr>
          <w:rFonts w:ascii="Times New Roman" w:hAnsi="Times New Roman"/>
          <w:sz w:val="22"/>
          <w:szCs w:val="22"/>
          <w:lang w:val="cs-CZ"/>
        </w:rPr>
        <w:tab/>
      </w:r>
      <w:r w:rsidR="00232EBC" w:rsidRPr="00E56ED2">
        <w:rPr>
          <w:rFonts w:ascii="Times New Roman" w:hAnsi="Times New Roman"/>
          <w:sz w:val="22"/>
          <w:szCs w:val="22"/>
          <w:lang w:val="cs-CZ"/>
        </w:rPr>
        <w:t xml:space="preserve">Jestliže </w:t>
      </w:r>
      <w:r w:rsidR="00F71CA6" w:rsidRPr="00E56ED2">
        <w:rPr>
          <w:rFonts w:ascii="Times New Roman" w:hAnsi="Times New Roman"/>
          <w:sz w:val="22"/>
          <w:szCs w:val="22"/>
          <w:lang w:val="cs-CZ"/>
        </w:rPr>
        <w:t>Dodavatel</w:t>
      </w:r>
      <w:r w:rsidR="00232EBC" w:rsidRPr="00E56ED2">
        <w:rPr>
          <w:rFonts w:ascii="Times New Roman" w:hAnsi="Times New Roman"/>
          <w:sz w:val="22"/>
          <w:szCs w:val="22"/>
          <w:lang w:val="cs-CZ"/>
        </w:rPr>
        <w:t xml:space="preserve"> nesplní termín plnění dle čl.</w:t>
      </w:r>
      <w:r w:rsidR="00E56ED2" w:rsidRPr="00E56ED2">
        <w:rPr>
          <w:rFonts w:ascii="Times New Roman" w:hAnsi="Times New Roman"/>
          <w:sz w:val="22"/>
          <w:szCs w:val="22"/>
          <w:lang w:val="cs-CZ"/>
        </w:rPr>
        <w:t xml:space="preserve"> 2 odst.</w:t>
      </w:r>
      <w:r w:rsidR="00232EBC" w:rsidRPr="00E56ED2">
        <w:rPr>
          <w:rFonts w:ascii="Times New Roman" w:hAnsi="Times New Roman"/>
          <w:sz w:val="22"/>
          <w:szCs w:val="22"/>
          <w:lang w:val="cs-CZ"/>
        </w:rPr>
        <w:t xml:space="preserve"> </w:t>
      </w:r>
      <w:r w:rsidR="00B10565" w:rsidRPr="00301F09">
        <w:rPr>
          <w:rFonts w:ascii="Times New Roman" w:hAnsi="Times New Roman"/>
          <w:sz w:val="22"/>
          <w:szCs w:val="22"/>
          <w:lang w:val="cs-CZ"/>
        </w:rPr>
        <w:t>2</w:t>
      </w:r>
      <w:r w:rsidR="00232EBC" w:rsidRPr="00301F09">
        <w:rPr>
          <w:rFonts w:ascii="Times New Roman" w:hAnsi="Times New Roman"/>
          <w:sz w:val="22"/>
          <w:szCs w:val="22"/>
          <w:lang w:val="cs-CZ"/>
        </w:rPr>
        <w:t>.1,</w:t>
      </w:r>
      <w:r w:rsidR="00232EBC" w:rsidRPr="00645E14">
        <w:rPr>
          <w:rFonts w:ascii="Times New Roman" w:hAnsi="Times New Roman"/>
          <w:sz w:val="22"/>
          <w:szCs w:val="22"/>
          <w:lang w:val="cs-CZ"/>
        </w:rPr>
        <w:t xml:space="preserve"> má </w:t>
      </w:r>
      <w:r w:rsidR="00F71CA6">
        <w:rPr>
          <w:rFonts w:ascii="Times New Roman" w:hAnsi="Times New Roman"/>
          <w:sz w:val="22"/>
          <w:szCs w:val="22"/>
          <w:lang w:val="cs-CZ"/>
        </w:rPr>
        <w:t>Objednatel</w:t>
      </w:r>
      <w:r w:rsidR="00F41B5A">
        <w:rPr>
          <w:rFonts w:ascii="Times New Roman" w:hAnsi="Times New Roman"/>
          <w:sz w:val="22"/>
          <w:szCs w:val="22"/>
          <w:lang w:val="cs-CZ"/>
        </w:rPr>
        <w:t xml:space="preserve"> </w:t>
      </w:r>
      <w:r w:rsidR="006B54D9">
        <w:rPr>
          <w:rFonts w:ascii="Times New Roman" w:hAnsi="Times New Roman"/>
          <w:sz w:val="22"/>
          <w:szCs w:val="22"/>
          <w:lang w:val="cs-CZ"/>
        </w:rPr>
        <w:t>právo žádat na </w:t>
      </w:r>
      <w:r w:rsidR="00F71CA6">
        <w:rPr>
          <w:rFonts w:ascii="Times New Roman" w:hAnsi="Times New Roman"/>
          <w:sz w:val="22"/>
          <w:szCs w:val="22"/>
          <w:lang w:val="cs-CZ"/>
        </w:rPr>
        <w:t>Dodavatel</w:t>
      </w:r>
      <w:r w:rsidR="00B545D8">
        <w:rPr>
          <w:rFonts w:ascii="Times New Roman" w:hAnsi="Times New Roman"/>
          <w:sz w:val="22"/>
          <w:szCs w:val="22"/>
          <w:lang w:val="cs-CZ"/>
        </w:rPr>
        <w:t>i</w:t>
      </w:r>
      <w:r w:rsidR="00645E14" w:rsidRPr="00645E14" w:rsidDel="00645E14">
        <w:rPr>
          <w:rFonts w:ascii="Times New Roman" w:hAnsi="Times New Roman"/>
          <w:sz w:val="22"/>
          <w:szCs w:val="22"/>
          <w:lang w:val="cs-CZ"/>
        </w:rPr>
        <w:t xml:space="preserve"> </w:t>
      </w:r>
      <w:r w:rsidR="00232EBC" w:rsidRPr="00645E14">
        <w:rPr>
          <w:rFonts w:ascii="Times New Roman" w:hAnsi="Times New Roman"/>
          <w:sz w:val="22"/>
          <w:szCs w:val="22"/>
          <w:lang w:val="cs-CZ"/>
        </w:rPr>
        <w:t xml:space="preserve">smluvní pokutu ve </w:t>
      </w:r>
      <w:r w:rsidR="00232EBC" w:rsidRPr="00FD401F">
        <w:rPr>
          <w:rFonts w:ascii="Times New Roman" w:hAnsi="Times New Roman"/>
          <w:sz w:val="22"/>
          <w:szCs w:val="22"/>
          <w:lang w:val="cs-CZ"/>
        </w:rPr>
        <w:t xml:space="preserve">výši </w:t>
      </w:r>
      <w:r w:rsidR="00B648A3">
        <w:rPr>
          <w:rFonts w:ascii="Times New Roman" w:hAnsi="Times New Roman"/>
          <w:sz w:val="22"/>
          <w:szCs w:val="22"/>
          <w:lang w:val="cs-CZ"/>
        </w:rPr>
        <w:t>0,1</w:t>
      </w:r>
      <w:r w:rsidR="00EC5F7A" w:rsidRPr="00652CDC">
        <w:rPr>
          <w:rFonts w:ascii="Times New Roman" w:hAnsi="Times New Roman"/>
          <w:sz w:val="22"/>
          <w:szCs w:val="22"/>
          <w:lang w:val="cs-CZ"/>
        </w:rPr>
        <w:t xml:space="preserve"> </w:t>
      </w:r>
      <w:r w:rsidR="00232EBC" w:rsidRPr="00652CDC">
        <w:rPr>
          <w:rFonts w:ascii="Times New Roman" w:hAnsi="Times New Roman"/>
          <w:sz w:val="22"/>
          <w:szCs w:val="22"/>
          <w:lang w:val="cs-CZ"/>
        </w:rPr>
        <w:t>% z ceny plnění</w:t>
      </w:r>
      <w:r w:rsidR="00232EBC" w:rsidRPr="00645E14">
        <w:rPr>
          <w:rFonts w:ascii="Times New Roman" w:hAnsi="Times New Roman"/>
          <w:sz w:val="22"/>
          <w:szCs w:val="22"/>
          <w:lang w:val="cs-CZ"/>
        </w:rPr>
        <w:t xml:space="preserve"> za každý </w:t>
      </w:r>
      <w:r w:rsidR="00232EBC" w:rsidRPr="0093684F">
        <w:rPr>
          <w:rFonts w:ascii="Times New Roman" w:hAnsi="Times New Roman"/>
          <w:sz w:val="22"/>
          <w:szCs w:val="22"/>
          <w:lang w:val="cs-CZ"/>
        </w:rPr>
        <w:t>započatý den prodlení</w:t>
      </w:r>
      <w:r w:rsidR="004E6829">
        <w:rPr>
          <w:rFonts w:ascii="Times New Roman" w:hAnsi="Times New Roman"/>
          <w:sz w:val="22"/>
          <w:szCs w:val="22"/>
          <w:lang w:val="cs-CZ"/>
        </w:rPr>
        <w:t xml:space="preserve"> maximálně však do výše ceny dodávky Produktu dle čl.</w:t>
      </w:r>
      <w:r w:rsidR="00EB7DB8">
        <w:rPr>
          <w:rFonts w:ascii="Times New Roman" w:hAnsi="Times New Roman"/>
          <w:sz w:val="22"/>
          <w:szCs w:val="22"/>
          <w:lang w:val="cs-CZ"/>
        </w:rPr>
        <w:t xml:space="preserve"> </w:t>
      </w:r>
      <w:r w:rsidR="004E6829">
        <w:rPr>
          <w:rFonts w:ascii="Times New Roman" w:hAnsi="Times New Roman"/>
          <w:sz w:val="22"/>
          <w:szCs w:val="22"/>
          <w:lang w:val="cs-CZ"/>
        </w:rPr>
        <w:t>3 odst. 3.1</w:t>
      </w:r>
      <w:r w:rsidR="00232EBC" w:rsidRPr="0093684F">
        <w:rPr>
          <w:rFonts w:ascii="Times New Roman" w:hAnsi="Times New Roman"/>
          <w:sz w:val="22"/>
          <w:szCs w:val="22"/>
          <w:lang w:val="cs-CZ"/>
        </w:rPr>
        <w:t xml:space="preserve">. </w:t>
      </w:r>
    </w:p>
    <w:p w:rsidR="004960CE" w:rsidRPr="000A0CA2" w:rsidRDefault="00793925" w:rsidP="00793925">
      <w:pPr>
        <w:pStyle w:val="Nadpis5"/>
        <w:overflowPunct/>
        <w:autoSpaceDE/>
        <w:spacing w:before="0" w:after="120"/>
        <w:ind w:left="567" w:hanging="567"/>
        <w:jc w:val="both"/>
        <w:textAlignment w:val="auto"/>
        <w:rPr>
          <w:rFonts w:ascii="Times New Roman" w:hAnsi="Times New Roman"/>
          <w:sz w:val="22"/>
          <w:szCs w:val="22"/>
          <w:lang w:val="cs-CZ"/>
        </w:rPr>
      </w:pPr>
      <w:r>
        <w:rPr>
          <w:rFonts w:ascii="Times New Roman" w:hAnsi="Times New Roman"/>
          <w:sz w:val="22"/>
          <w:szCs w:val="22"/>
          <w:lang w:val="cs-CZ"/>
        </w:rPr>
        <w:t xml:space="preserve">7.2 </w:t>
      </w:r>
      <w:r>
        <w:rPr>
          <w:rFonts w:ascii="Times New Roman" w:hAnsi="Times New Roman"/>
          <w:sz w:val="22"/>
          <w:szCs w:val="22"/>
          <w:lang w:val="cs-CZ"/>
        </w:rPr>
        <w:tab/>
      </w:r>
      <w:r w:rsidR="004960CE" w:rsidRPr="000A0CA2">
        <w:rPr>
          <w:rFonts w:ascii="Times New Roman" w:hAnsi="Times New Roman"/>
          <w:sz w:val="22"/>
          <w:szCs w:val="22"/>
          <w:lang w:val="cs-CZ"/>
        </w:rPr>
        <w:t>Je-li Dodavatel v prodlení s dodržením lh</w:t>
      </w:r>
      <w:r w:rsidR="004960CE" w:rsidRPr="00910FC6">
        <w:rPr>
          <w:rFonts w:ascii="Times New Roman" w:hAnsi="Times New Roman"/>
          <w:sz w:val="22"/>
          <w:szCs w:val="22"/>
          <w:lang w:val="cs-CZ"/>
        </w:rPr>
        <w:t>ů</w:t>
      </w:r>
      <w:r w:rsidR="004960CE" w:rsidRPr="000A0CA2">
        <w:rPr>
          <w:rFonts w:ascii="Times New Roman" w:hAnsi="Times New Roman"/>
          <w:sz w:val="22"/>
          <w:szCs w:val="22"/>
          <w:lang w:val="cs-CZ"/>
        </w:rPr>
        <w:t>t</w:t>
      </w:r>
      <w:r w:rsidR="004960CE" w:rsidRPr="00910FC6">
        <w:rPr>
          <w:rFonts w:ascii="Times New Roman" w:hAnsi="Times New Roman"/>
          <w:sz w:val="22"/>
          <w:szCs w:val="22"/>
          <w:lang w:val="cs-CZ"/>
        </w:rPr>
        <w:t>y</w:t>
      </w:r>
      <w:r w:rsidR="004960CE" w:rsidRPr="000A0CA2">
        <w:rPr>
          <w:rFonts w:ascii="Times New Roman" w:hAnsi="Times New Roman"/>
          <w:sz w:val="22"/>
          <w:szCs w:val="22"/>
          <w:lang w:val="cs-CZ"/>
        </w:rPr>
        <w:t xml:space="preserve"> </w:t>
      </w:r>
      <w:r w:rsidR="00B648A3">
        <w:rPr>
          <w:rFonts w:ascii="Times New Roman" w:hAnsi="Times New Roman"/>
          <w:sz w:val="22"/>
          <w:szCs w:val="22"/>
          <w:lang w:val="cs-CZ"/>
        </w:rPr>
        <w:t>plnění SLA dle</w:t>
      </w:r>
      <w:r w:rsidR="00D46DC8">
        <w:rPr>
          <w:rFonts w:ascii="Times New Roman" w:hAnsi="Times New Roman"/>
          <w:sz w:val="22"/>
          <w:szCs w:val="22"/>
          <w:lang w:val="cs-CZ"/>
        </w:rPr>
        <w:t xml:space="preserve"> </w:t>
      </w:r>
      <w:r w:rsidR="00D46DC8" w:rsidRPr="000365E2">
        <w:rPr>
          <w:rFonts w:ascii="Times New Roman" w:hAnsi="Times New Roman"/>
          <w:sz w:val="22"/>
          <w:szCs w:val="22"/>
          <w:lang w:val="cs-CZ"/>
        </w:rPr>
        <w:t xml:space="preserve">Přílohy č. 5 </w:t>
      </w:r>
      <w:r w:rsidR="00224615" w:rsidRPr="000365E2">
        <w:rPr>
          <w:rFonts w:ascii="Times New Roman" w:hAnsi="Times New Roman"/>
          <w:sz w:val="22"/>
          <w:szCs w:val="22"/>
          <w:lang w:val="cs-CZ"/>
        </w:rPr>
        <w:t>té</w:t>
      </w:r>
      <w:r w:rsidR="00224615">
        <w:rPr>
          <w:rFonts w:ascii="Times New Roman" w:hAnsi="Times New Roman"/>
          <w:sz w:val="22"/>
          <w:szCs w:val="22"/>
          <w:lang w:val="cs-CZ"/>
        </w:rPr>
        <w:t xml:space="preserve">to </w:t>
      </w:r>
      <w:r w:rsidR="00D46DC8">
        <w:rPr>
          <w:rFonts w:ascii="Times New Roman" w:hAnsi="Times New Roman"/>
          <w:sz w:val="22"/>
          <w:szCs w:val="22"/>
          <w:lang w:val="cs-CZ"/>
        </w:rPr>
        <w:t>Smlouvy</w:t>
      </w:r>
      <w:r w:rsidR="000D3886">
        <w:rPr>
          <w:rFonts w:ascii="Times New Roman" w:hAnsi="Times New Roman"/>
          <w:sz w:val="22"/>
          <w:szCs w:val="22"/>
          <w:lang w:val="cs-CZ"/>
        </w:rPr>
        <w:t>, je </w:t>
      </w:r>
      <w:r w:rsidR="004960CE" w:rsidRPr="000A0CA2">
        <w:rPr>
          <w:rFonts w:ascii="Times New Roman" w:hAnsi="Times New Roman"/>
          <w:sz w:val="22"/>
          <w:szCs w:val="22"/>
          <w:lang w:val="cs-CZ"/>
        </w:rPr>
        <w:t>Objednatel oprávněn vyúčtovat a Dodavatel povinen zaplatit smluvní pokutu</w:t>
      </w:r>
      <w:r w:rsidR="0094571E">
        <w:rPr>
          <w:rFonts w:ascii="Times New Roman" w:hAnsi="Times New Roman"/>
          <w:sz w:val="22"/>
          <w:szCs w:val="22"/>
          <w:lang w:val="cs-CZ"/>
        </w:rPr>
        <w:t xml:space="preserve"> ve výši </w:t>
      </w:r>
      <w:r w:rsidR="00B648A3">
        <w:rPr>
          <w:rFonts w:ascii="Times New Roman" w:hAnsi="Times New Roman"/>
          <w:sz w:val="22"/>
          <w:szCs w:val="22"/>
          <w:lang w:val="cs-CZ"/>
        </w:rPr>
        <w:t>uveden</w:t>
      </w:r>
      <w:r w:rsidR="0094571E">
        <w:rPr>
          <w:rFonts w:ascii="Times New Roman" w:hAnsi="Times New Roman"/>
          <w:sz w:val="22"/>
          <w:szCs w:val="22"/>
          <w:lang w:val="cs-CZ"/>
        </w:rPr>
        <w:t>é</w:t>
      </w:r>
      <w:r w:rsidR="00B648A3">
        <w:rPr>
          <w:rFonts w:ascii="Times New Roman" w:hAnsi="Times New Roman"/>
          <w:sz w:val="22"/>
          <w:szCs w:val="22"/>
          <w:lang w:val="cs-CZ"/>
        </w:rPr>
        <w:t xml:space="preserve"> </w:t>
      </w:r>
      <w:r w:rsidR="00B648A3" w:rsidRPr="00EB5C48">
        <w:rPr>
          <w:rFonts w:ascii="Times New Roman" w:hAnsi="Times New Roman"/>
          <w:sz w:val="22"/>
          <w:szCs w:val="22"/>
          <w:lang w:val="cs-CZ"/>
        </w:rPr>
        <w:t>v Příloze č.</w:t>
      </w:r>
      <w:r w:rsidR="006826FE" w:rsidRPr="00EB5C48">
        <w:rPr>
          <w:rFonts w:ascii="Times New Roman" w:hAnsi="Times New Roman"/>
          <w:sz w:val="22"/>
          <w:szCs w:val="22"/>
          <w:lang w:val="cs-CZ"/>
        </w:rPr>
        <w:t xml:space="preserve"> </w:t>
      </w:r>
      <w:r w:rsidR="005F759A" w:rsidRPr="00EB5C48">
        <w:rPr>
          <w:rFonts w:ascii="Times New Roman" w:hAnsi="Times New Roman"/>
          <w:sz w:val="22"/>
          <w:szCs w:val="22"/>
          <w:lang w:val="cs-CZ"/>
        </w:rPr>
        <w:t>5</w:t>
      </w:r>
      <w:r w:rsidR="00B648A3">
        <w:rPr>
          <w:rFonts w:ascii="Times New Roman" w:hAnsi="Times New Roman"/>
          <w:sz w:val="22"/>
          <w:szCs w:val="22"/>
          <w:lang w:val="cs-CZ"/>
        </w:rPr>
        <w:t xml:space="preserve"> této Smlouvy</w:t>
      </w:r>
      <w:r w:rsidR="004960CE" w:rsidRPr="000A0CA2">
        <w:rPr>
          <w:rFonts w:ascii="Times New Roman" w:hAnsi="Times New Roman"/>
          <w:sz w:val="22"/>
          <w:szCs w:val="22"/>
          <w:lang w:val="cs-CZ"/>
        </w:rPr>
        <w:t>.</w:t>
      </w:r>
    </w:p>
    <w:p w:rsidR="00232EBC" w:rsidRPr="000A0CA2" w:rsidRDefault="00232EBC" w:rsidP="00E534DE">
      <w:pPr>
        <w:pStyle w:val="Nadpis5"/>
        <w:numPr>
          <w:ilvl w:val="1"/>
          <w:numId w:val="70"/>
        </w:numPr>
        <w:overflowPunct/>
        <w:autoSpaceDE/>
        <w:spacing w:before="0" w:after="120"/>
        <w:ind w:left="567" w:hanging="567"/>
        <w:jc w:val="both"/>
        <w:textAlignment w:val="auto"/>
        <w:rPr>
          <w:rFonts w:ascii="Times New Roman" w:hAnsi="Times New Roman"/>
          <w:sz w:val="22"/>
          <w:szCs w:val="22"/>
          <w:lang w:val="cs-CZ"/>
        </w:rPr>
      </w:pPr>
      <w:r w:rsidRPr="000A0CA2">
        <w:rPr>
          <w:rFonts w:ascii="Times New Roman" w:hAnsi="Times New Roman"/>
          <w:sz w:val="22"/>
          <w:szCs w:val="22"/>
          <w:lang w:val="cs-CZ"/>
        </w:rPr>
        <w:t xml:space="preserve">V každém jednotlivém případě porušení závazků podle čl. </w:t>
      </w:r>
      <w:r w:rsidR="00FD2A18" w:rsidRPr="000A0CA2">
        <w:rPr>
          <w:rFonts w:ascii="Times New Roman" w:hAnsi="Times New Roman"/>
          <w:sz w:val="22"/>
          <w:szCs w:val="22"/>
          <w:lang w:val="cs-CZ"/>
        </w:rPr>
        <w:t>6</w:t>
      </w:r>
      <w:r w:rsidRPr="000A0CA2">
        <w:rPr>
          <w:rFonts w:ascii="Times New Roman" w:hAnsi="Times New Roman"/>
          <w:sz w:val="22"/>
          <w:szCs w:val="22"/>
          <w:lang w:val="cs-CZ"/>
        </w:rPr>
        <w:t xml:space="preserve"> </w:t>
      </w:r>
      <w:r w:rsidR="005057A7">
        <w:rPr>
          <w:rFonts w:ascii="Times New Roman" w:hAnsi="Times New Roman"/>
          <w:sz w:val="22"/>
          <w:szCs w:val="22"/>
          <w:lang w:val="cs-CZ"/>
        </w:rPr>
        <w:t>j</w:t>
      </w:r>
      <w:r w:rsidRPr="000A0CA2">
        <w:rPr>
          <w:rFonts w:ascii="Times New Roman" w:hAnsi="Times New Roman"/>
          <w:sz w:val="22"/>
          <w:szCs w:val="22"/>
          <w:lang w:val="cs-CZ"/>
        </w:rPr>
        <w:t xml:space="preserve">e </w:t>
      </w:r>
      <w:r w:rsidR="005057A7">
        <w:rPr>
          <w:rFonts w:ascii="Times New Roman" w:hAnsi="Times New Roman"/>
          <w:sz w:val="22"/>
          <w:szCs w:val="22"/>
          <w:lang w:val="cs-CZ"/>
        </w:rPr>
        <w:t xml:space="preserve">Objednatel oprávněn požadovat </w:t>
      </w:r>
      <w:r w:rsidRPr="000A0CA2">
        <w:rPr>
          <w:rFonts w:ascii="Times New Roman" w:hAnsi="Times New Roman"/>
          <w:sz w:val="22"/>
          <w:szCs w:val="22"/>
          <w:lang w:val="cs-CZ"/>
        </w:rPr>
        <w:t>zapla</w:t>
      </w:r>
      <w:r w:rsidR="005057A7">
        <w:rPr>
          <w:rFonts w:ascii="Times New Roman" w:hAnsi="Times New Roman"/>
          <w:sz w:val="22"/>
          <w:szCs w:val="22"/>
          <w:lang w:val="cs-CZ"/>
        </w:rPr>
        <w:t>cení</w:t>
      </w:r>
      <w:r w:rsidRPr="000A0CA2">
        <w:rPr>
          <w:rFonts w:ascii="Times New Roman" w:hAnsi="Times New Roman"/>
          <w:sz w:val="22"/>
          <w:szCs w:val="22"/>
          <w:lang w:val="cs-CZ"/>
        </w:rPr>
        <w:t xml:space="preserve"> </w:t>
      </w:r>
      <w:r w:rsidR="001F6FBE">
        <w:rPr>
          <w:rFonts w:ascii="Times New Roman" w:hAnsi="Times New Roman"/>
          <w:sz w:val="22"/>
          <w:szCs w:val="22"/>
          <w:lang w:val="cs-CZ"/>
        </w:rPr>
        <w:t>smluvní pokut</w:t>
      </w:r>
      <w:r w:rsidR="005057A7">
        <w:rPr>
          <w:rFonts w:ascii="Times New Roman" w:hAnsi="Times New Roman"/>
          <w:sz w:val="22"/>
          <w:szCs w:val="22"/>
          <w:lang w:val="cs-CZ"/>
        </w:rPr>
        <w:t>y</w:t>
      </w:r>
      <w:r w:rsidR="001F6FBE">
        <w:rPr>
          <w:rFonts w:ascii="Times New Roman" w:hAnsi="Times New Roman"/>
          <w:sz w:val="22"/>
          <w:szCs w:val="22"/>
          <w:lang w:val="cs-CZ"/>
        </w:rPr>
        <w:t xml:space="preserve"> ve výši </w:t>
      </w:r>
      <w:r w:rsidR="00B654A6">
        <w:rPr>
          <w:rFonts w:ascii="Times New Roman" w:hAnsi="Times New Roman"/>
          <w:sz w:val="22"/>
          <w:szCs w:val="22"/>
          <w:lang w:val="cs-CZ"/>
        </w:rPr>
        <w:t>25</w:t>
      </w:r>
      <w:r w:rsidR="00D1683C">
        <w:rPr>
          <w:rFonts w:ascii="Times New Roman" w:hAnsi="Times New Roman"/>
          <w:sz w:val="22"/>
          <w:szCs w:val="22"/>
          <w:lang w:val="cs-CZ"/>
        </w:rPr>
        <w:t xml:space="preserve">0.000 </w:t>
      </w:r>
      <w:r w:rsidR="001F6FBE">
        <w:rPr>
          <w:rFonts w:ascii="Times New Roman" w:hAnsi="Times New Roman"/>
          <w:sz w:val="22"/>
          <w:szCs w:val="22"/>
          <w:lang w:val="cs-CZ"/>
        </w:rPr>
        <w:t>Kč (slovy:</w:t>
      </w:r>
      <w:r w:rsidR="00B654A6">
        <w:rPr>
          <w:rFonts w:ascii="Times New Roman" w:hAnsi="Times New Roman"/>
          <w:sz w:val="22"/>
          <w:szCs w:val="22"/>
          <w:lang w:val="cs-CZ"/>
        </w:rPr>
        <w:t xml:space="preserve"> dvěstě padesát</w:t>
      </w:r>
      <w:r w:rsidR="00D1683C">
        <w:rPr>
          <w:rFonts w:ascii="Times New Roman" w:hAnsi="Times New Roman"/>
          <w:sz w:val="22"/>
          <w:szCs w:val="22"/>
          <w:lang w:val="cs-CZ"/>
        </w:rPr>
        <w:t xml:space="preserve"> tisíc </w:t>
      </w:r>
      <w:r w:rsidR="001F6FBE">
        <w:rPr>
          <w:rFonts w:ascii="Times New Roman" w:hAnsi="Times New Roman"/>
          <w:sz w:val="22"/>
          <w:szCs w:val="22"/>
          <w:lang w:val="cs-CZ"/>
        </w:rPr>
        <w:t>korun českých).</w:t>
      </w:r>
    </w:p>
    <w:p w:rsidR="00584B10" w:rsidRPr="00D75142" w:rsidRDefault="001F6FBE" w:rsidP="00E534DE">
      <w:pPr>
        <w:pStyle w:val="Nadpis5"/>
        <w:numPr>
          <w:ilvl w:val="1"/>
          <w:numId w:val="70"/>
        </w:numPr>
        <w:overflowPunct/>
        <w:autoSpaceDE/>
        <w:spacing w:before="0" w:after="120"/>
        <w:ind w:left="567" w:hanging="567"/>
        <w:jc w:val="both"/>
        <w:textAlignment w:val="auto"/>
        <w:rPr>
          <w:rFonts w:ascii="Times New Roman" w:hAnsi="Times New Roman"/>
          <w:sz w:val="22"/>
          <w:szCs w:val="22"/>
          <w:lang w:val="cs-CZ"/>
        </w:rPr>
      </w:pPr>
      <w:r>
        <w:rPr>
          <w:rFonts w:ascii="Times New Roman" w:hAnsi="Times New Roman"/>
          <w:sz w:val="22"/>
          <w:szCs w:val="22"/>
          <w:lang w:val="cs-CZ"/>
        </w:rPr>
        <w:t xml:space="preserve">V případě, že se prohlášení </w:t>
      </w:r>
      <w:r w:rsidR="00F71CA6" w:rsidRPr="000A0CA2">
        <w:rPr>
          <w:rFonts w:ascii="Times New Roman" w:hAnsi="Times New Roman"/>
          <w:sz w:val="22"/>
          <w:szCs w:val="22"/>
          <w:lang w:val="cs-CZ"/>
        </w:rPr>
        <w:t>Dodavatel</w:t>
      </w:r>
      <w:r w:rsidR="008D1AB7" w:rsidRPr="000A0CA2">
        <w:rPr>
          <w:rFonts w:ascii="Times New Roman" w:hAnsi="Times New Roman"/>
          <w:sz w:val="22"/>
          <w:szCs w:val="22"/>
          <w:lang w:val="cs-CZ"/>
        </w:rPr>
        <w:t>e</w:t>
      </w:r>
      <w:r w:rsidR="00351193" w:rsidRPr="000A0CA2">
        <w:rPr>
          <w:rFonts w:ascii="Times New Roman" w:hAnsi="Times New Roman"/>
          <w:sz w:val="22"/>
          <w:szCs w:val="22"/>
          <w:lang w:val="cs-CZ"/>
        </w:rPr>
        <w:t xml:space="preserve"> dle čl. </w:t>
      </w:r>
      <w:r w:rsidR="003C0210">
        <w:rPr>
          <w:rFonts w:ascii="Times New Roman" w:hAnsi="Times New Roman"/>
          <w:sz w:val="22"/>
          <w:szCs w:val="22"/>
          <w:lang w:val="cs-CZ"/>
        </w:rPr>
        <w:t xml:space="preserve">8 odst. </w:t>
      </w:r>
      <w:r w:rsidR="00FD2A18" w:rsidRPr="000A0CA2">
        <w:rPr>
          <w:rFonts w:ascii="Times New Roman" w:hAnsi="Times New Roman"/>
          <w:sz w:val="22"/>
          <w:szCs w:val="22"/>
          <w:lang w:val="cs-CZ"/>
        </w:rPr>
        <w:t>8</w:t>
      </w:r>
      <w:r w:rsidR="00351193" w:rsidRPr="000A0CA2">
        <w:rPr>
          <w:rFonts w:ascii="Times New Roman" w:hAnsi="Times New Roman"/>
          <w:sz w:val="22"/>
          <w:szCs w:val="22"/>
          <w:lang w:val="cs-CZ"/>
        </w:rPr>
        <w:t>.</w:t>
      </w:r>
      <w:r w:rsidR="00645E14" w:rsidRPr="000A0CA2">
        <w:rPr>
          <w:rFonts w:ascii="Times New Roman" w:hAnsi="Times New Roman"/>
          <w:sz w:val="22"/>
          <w:szCs w:val="22"/>
          <w:lang w:val="cs-CZ"/>
        </w:rPr>
        <w:t xml:space="preserve">3 </w:t>
      </w:r>
      <w:r w:rsidR="00584B10" w:rsidRPr="000A0CA2">
        <w:rPr>
          <w:rFonts w:ascii="Times New Roman" w:hAnsi="Times New Roman"/>
          <w:sz w:val="22"/>
          <w:szCs w:val="22"/>
          <w:lang w:val="cs-CZ"/>
        </w:rPr>
        <w:t xml:space="preserve">ukáže jako nepravdivé, je </w:t>
      </w:r>
      <w:r w:rsidR="00F71CA6" w:rsidRPr="000A0CA2">
        <w:rPr>
          <w:rFonts w:ascii="Times New Roman" w:hAnsi="Times New Roman"/>
          <w:sz w:val="22"/>
          <w:szCs w:val="22"/>
          <w:lang w:val="cs-CZ"/>
        </w:rPr>
        <w:t>Objednatel</w:t>
      </w:r>
      <w:r w:rsidR="00645E14" w:rsidRPr="000A0CA2">
        <w:rPr>
          <w:rFonts w:ascii="Times New Roman" w:hAnsi="Times New Roman"/>
          <w:sz w:val="22"/>
          <w:szCs w:val="22"/>
          <w:lang w:val="cs-CZ"/>
        </w:rPr>
        <w:t xml:space="preserve"> </w:t>
      </w:r>
      <w:r w:rsidR="00584B10" w:rsidRPr="000A0CA2">
        <w:rPr>
          <w:rFonts w:ascii="Times New Roman" w:hAnsi="Times New Roman"/>
          <w:sz w:val="22"/>
          <w:szCs w:val="22"/>
          <w:lang w:val="cs-CZ"/>
        </w:rPr>
        <w:t>oprávněn vyúčtov</w:t>
      </w:r>
      <w:r w:rsidR="00584B10" w:rsidRPr="00D75142">
        <w:rPr>
          <w:rFonts w:ascii="Times New Roman" w:hAnsi="Times New Roman"/>
          <w:sz w:val="22"/>
          <w:szCs w:val="22"/>
          <w:lang w:val="cs-CZ"/>
        </w:rPr>
        <w:t xml:space="preserve">at a </w:t>
      </w:r>
      <w:r w:rsidR="00F71CA6">
        <w:rPr>
          <w:rFonts w:ascii="Times New Roman" w:hAnsi="Times New Roman"/>
          <w:sz w:val="22"/>
          <w:szCs w:val="22"/>
          <w:lang w:val="cs-CZ"/>
        </w:rPr>
        <w:t>Dodavatel</w:t>
      </w:r>
      <w:r w:rsidR="00584B10" w:rsidRPr="00D75142">
        <w:rPr>
          <w:rFonts w:ascii="Times New Roman" w:hAnsi="Times New Roman"/>
          <w:sz w:val="22"/>
          <w:szCs w:val="22"/>
          <w:lang w:val="cs-CZ"/>
        </w:rPr>
        <w:t xml:space="preserve"> povinen zaplatit smluvní pokutu ve výši </w:t>
      </w:r>
      <w:r w:rsidR="000E0337">
        <w:rPr>
          <w:rFonts w:ascii="Times New Roman" w:hAnsi="Times New Roman"/>
          <w:sz w:val="22"/>
          <w:szCs w:val="22"/>
          <w:lang w:val="cs-CZ"/>
        </w:rPr>
        <w:t>1.000.000</w:t>
      </w:r>
      <w:r w:rsidR="00FD401F" w:rsidRPr="009857F1">
        <w:rPr>
          <w:rFonts w:ascii="Times New Roman" w:hAnsi="Times New Roman"/>
          <w:sz w:val="22"/>
          <w:szCs w:val="22"/>
          <w:lang w:val="cs-CZ"/>
        </w:rPr>
        <w:t xml:space="preserve"> </w:t>
      </w:r>
      <w:r w:rsidR="006278E5">
        <w:rPr>
          <w:rFonts w:ascii="Times New Roman" w:hAnsi="Times New Roman"/>
          <w:sz w:val="22"/>
          <w:szCs w:val="22"/>
          <w:lang w:val="cs-CZ"/>
        </w:rPr>
        <w:t>Kč (slovy: </w:t>
      </w:r>
      <w:r w:rsidR="000E0337">
        <w:rPr>
          <w:rFonts w:ascii="Times New Roman" w:hAnsi="Times New Roman"/>
          <w:sz w:val="22"/>
          <w:szCs w:val="22"/>
          <w:lang w:val="cs-CZ"/>
        </w:rPr>
        <w:t>jeden milion</w:t>
      </w:r>
      <w:r w:rsidR="00FD401F" w:rsidRPr="00652CDC">
        <w:rPr>
          <w:rFonts w:ascii="Times New Roman" w:hAnsi="Times New Roman"/>
          <w:sz w:val="22"/>
          <w:szCs w:val="22"/>
          <w:lang w:val="cs-CZ"/>
        </w:rPr>
        <w:t xml:space="preserve"> </w:t>
      </w:r>
      <w:r w:rsidR="00584B10" w:rsidRPr="00D75142">
        <w:rPr>
          <w:rFonts w:ascii="Times New Roman" w:hAnsi="Times New Roman"/>
          <w:sz w:val="22"/>
          <w:szCs w:val="22"/>
          <w:lang w:val="cs-CZ"/>
        </w:rPr>
        <w:t xml:space="preserve">korun českých). </w:t>
      </w:r>
    </w:p>
    <w:p w:rsidR="00232EBC" w:rsidRPr="00677305" w:rsidRDefault="00232EBC" w:rsidP="00E534DE">
      <w:pPr>
        <w:pStyle w:val="Nadpis5"/>
        <w:numPr>
          <w:ilvl w:val="1"/>
          <w:numId w:val="70"/>
        </w:numPr>
        <w:overflowPunct/>
        <w:autoSpaceDE/>
        <w:spacing w:before="0" w:after="120"/>
        <w:ind w:left="567" w:hanging="567"/>
        <w:jc w:val="both"/>
        <w:textAlignment w:val="auto"/>
        <w:rPr>
          <w:rFonts w:ascii="Times New Roman" w:hAnsi="Times New Roman"/>
          <w:sz w:val="22"/>
          <w:szCs w:val="22"/>
          <w:lang w:val="cs-CZ"/>
        </w:rPr>
      </w:pPr>
      <w:r w:rsidRPr="00677305">
        <w:rPr>
          <w:rFonts w:ascii="Times New Roman" w:hAnsi="Times New Roman"/>
          <w:sz w:val="22"/>
          <w:szCs w:val="22"/>
          <w:lang w:val="cs-CZ"/>
        </w:rPr>
        <w:t xml:space="preserve">V případě prodlení </w:t>
      </w:r>
      <w:r w:rsidR="00F71CA6" w:rsidRPr="00677305">
        <w:rPr>
          <w:rFonts w:ascii="Times New Roman" w:hAnsi="Times New Roman"/>
          <w:sz w:val="22"/>
          <w:szCs w:val="22"/>
          <w:lang w:val="cs-CZ"/>
        </w:rPr>
        <w:t>Objednatel</w:t>
      </w:r>
      <w:r w:rsidR="008D1AB7" w:rsidRPr="00677305">
        <w:rPr>
          <w:rFonts w:ascii="Times New Roman" w:hAnsi="Times New Roman"/>
          <w:sz w:val="22"/>
          <w:szCs w:val="22"/>
          <w:lang w:val="cs-CZ"/>
        </w:rPr>
        <w:t>e</w:t>
      </w:r>
      <w:r w:rsidR="00645E14" w:rsidRPr="00677305">
        <w:rPr>
          <w:rFonts w:ascii="Times New Roman" w:hAnsi="Times New Roman"/>
          <w:sz w:val="22"/>
          <w:szCs w:val="22"/>
          <w:lang w:val="cs-CZ"/>
        </w:rPr>
        <w:t xml:space="preserve"> </w:t>
      </w:r>
      <w:r w:rsidRPr="00677305">
        <w:rPr>
          <w:rFonts w:ascii="Times New Roman" w:hAnsi="Times New Roman"/>
          <w:sz w:val="22"/>
          <w:szCs w:val="22"/>
          <w:lang w:val="cs-CZ"/>
        </w:rPr>
        <w:t xml:space="preserve">s úhradou řádně vystavených a doručených faktur, je </w:t>
      </w:r>
      <w:r w:rsidR="00F71CA6" w:rsidRPr="00677305">
        <w:rPr>
          <w:rFonts w:ascii="Times New Roman" w:hAnsi="Times New Roman"/>
          <w:sz w:val="22"/>
          <w:szCs w:val="22"/>
          <w:lang w:val="cs-CZ"/>
        </w:rPr>
        <w:t>Objednatel</w:t>
      </w:r>
      <w:r w:rsidR="00645E14" w:rsidRPr="00677305">
        <w:rPr>
          <w:rFonts w:ascii="Times New Roman" w:hAnsi="Times New Roman"/>
          <w:sz w:val="22"/>
          <w:szCs w:val="22"/>
          <w:lang w:val="cs-CZ"/>
        </w:rPr>
        <w:t xml:space="preserve"> </w:t>
      </w:r>
      <w:r w:rsidRPr="00677305">
        <w:rPr>
          <w:rFonts w:ascii="Times New Roman" w:hAnsi="Times New Roman"/>
          <w:sz w:val="22"/>
          <w:szCs w:val="22"/>
          <w:lang w:val="cs-CZ"/>
        </w:rPr>
        <w:t xml:space="preserve">povinen uhradit </w:t>
      </w:r>
      <w:r w:rsidR="00F71CA6" w:rsidRPr="00677305">
        <w:rPr>
          <w:rFonts w:ascii="Times New Roman" w:hAnsi="Times New Roman"/>
          <w:sz w:val="22"/>
          <w:szCs w:val="22"/>
          <w:lang w:val="cs-CZ"/>
        </w:rPr>
        <w:t>Dodavatel</w:t>
      </w:r>
      <w:r w:rsidR="008D1AB7" w:rsidRPr="00677305">
        <w:rPr>
          <w:rFonts w:ascii="Times New Roman" w:hAnsi="Times New Roman"/>
          <w:sz w:val="22"/>
          <w:szCs w:val="22"/>
          <w:lang w:val="cs-CZ"/>
        </w:rPr>
        <w:t>i</w:t>
      </w:r>
      <w:r w:rsidRPr="00677305">
        <w:rPr>
          <w:rFonts w:ascii="Times New Roman" w:hAnsi="Times New Roman"/>
          <w:sz w:val="22"/>
          <w:szCs w:val="22"/>
          <w:lang w:val="cs-CZ"/>
        </w:rPr>
        <w:t xml:space="preserve"> úrok z prodlení dle nařízení vlády č.</w:t>
      </w:r>
      <w:r w:rsidR="00677305" w:rsidRPr="00652CDC">
        <w:rPr>
          <w:rFonts w:ascii="Times New Roman" w:hAnsi="Times New Roman"/>
          <w:sz w:val="22"/>
          <w:szCs w:val="22"/>
          <w:lang w:val="cs-CZ"/>
        </w:rPr>
        <w:t xml:space="preserve"> </w:t>
      </w:r>
      <w:r w:rsidR="00677305" w:rsidRPr="00677305">
        <w:rPr>
          <w:rFonts w:ascii="Times New Roman" w:hAnsi="Times New Roman"/>
          <w:sz w:val="22"/>
          <w:szCs w:val="22"/>
          <w:lang w:val="cs-CZ"/>
        </w:rPr>
        <w:t>351/2013 Sb.</w:t>
      </w:r>
      <w:r w:rsidR="00677305">
        <w:rPr>
          <w:rFonts w:ascii="Times New Roman" w:hAnsi="Times New Roman"/>
          <w:sz w:val="22"/>
          <w:szCs w:val="22"/>
          <w:lang w:val="cs-CZ"/>
        </w:rPr>
        <w:t xml:space="preserve">, </w:t>
      </w:r>
      <w:r w:rsidR="00677305" w:rsidRPr="00677305">
        <w:rPr>
          <w:rFonts w:ascii="Times New Roman" w:hAnsi="Times New Roman"/>
          <w:sz w:val="22"/>
          <w:szCs w:val="22"/>
          <w:lang w:val="cs-CZ"/>
        </w:rPr>
        <w:t>kterým se určuje výše úroků z prodlení a nákladů spojených s uplatněním pohledávky, určuje odměna likvidátora, likvidačního správce a člena orgánu právn</w:t>
      </w:r>
      <w:r w:rsidR="006278E5">
        <w:rPr>
          <w:rFonts w:ascii="Times New Roman" w:hAnsi="Times New Roman"/>
          <w:sz w:val="22"/>
          <w:szCs w:val="22"/>
          <w:lang w:val="cs-CZ"/>
        </w:rPr>
        <w:t>ické osoby jmenovaného soudem a </w:t>
      </w:r>
      <w:r w:rsidR="00677305" w:rsidRPr="00677305">
        <w:rPr>
          <w:rFonts w:ascii="Times New Roman" w:hAnsi="Times New Roman"/>
          <w:sz w:val="22"/>
          <w:szCs w:val="22"/>
          <w:lang w:val="cs-CZ"/>
        </w:rPr>
        <w:t>upravují některé otázky Obchodního věstníku a veřejných rejstříků právnických a fyzických osob</w:t>
      </w:r>
      <w:r w:rsidRPr="00677305">
        <w:rPr>
          <w:rFonts w:ascii="Times New Roman" w:hAnsi="Times New Roman"/>
          <w:sz w:val="22"/>
          <w:szCs w:val="22"/>
          <w:lang w:val="cs-CZ"/>
        </w:rPr>
        <w:t>.</w:t>
      </w:r>
    </w:p>
    <w:p w:rsidR="00232EBC" w:rsidRPr="00645E14" w:rsidRDefault="00232EBC" w:rsidP="00E534DE">
      <w:pPr>
        <w:pStyle w:val="Nadpis5"/>
        <w:numPr>
          <w:ilvl w:val="1"/>
          <w:numId w:val="70"/>
        </w:numPr>
        <w:overflowPunct/>
        <w:autoSpaceDE/>
        <w:spacing w:before="0" w:after="120"/>
        <w:ind w:left="567" w:hanging="567"/>
        <w:jc w:val="both"/>
        <w:textAlignment w:val="auto"/>
        <w:rPr>
          <w:rFonts w:ascii="Times New Roman" w:hAnsi="Times New Roman"/>
          <w:sz w:val="22"/>
          <w:szCs w:val="22"/>
          <w:lang w:val="cs-CZ"/>
        </w:rPr>
      </w:pPr>
      <w:r w:rsidRPr="00645E14">
        <w:rPr>
          <w:rFonts w:ascii="Times New Roman" w:hAnsi="Times New Roman"/>
          <w:sz w:val="22"/>
          <w:szCs w:val="22"/>
          <w:lang w:val="cs-CZ"/>
        </w:rPr>
        <w:t xml:space="preserve">Uplatněním jakékoliv smluvní pokuty není nijak dotčeno právo na náhradu vzniklé škody a ušlý zisk v celém rozsahu způsobené </w:t>
      </w:r>
      <w:r w:rsidR="000F18B1">
        <w:rPr>
          <w:rFonts w:ascii="Times New Roman" w:hAnsi="Times New Roman"/>
          <w:sz w:val="22"/>
          <w:szCs w:val="22"/>
          <w:lang w:val="cs-CZ"/>
        </w:rPr>
        <w:t>újmy</w:t>
      </w:r>
      <w:r w:rsidRPr="00645E14">
        <w:rPr>
          <w:rFonts w:ascii="Times New Roman" w:hAnsi="Times New Roman"/>
          <w:sz w:val="22"/>
          <w:szCs w:val="22"/>
          <w:lang w:val="cs-CZ"/>
        </w:rPr>
        <w:t xml:space="preserve">. </w:t>
      </w:r>
    </w:p>
    <w:p w:rsidR="00232EBC" w:rsidRPr="0093684F" w:rsidRDefault="00232EBC" w:rsidP="00E534DE">
      <w:pPr>
        <w:pStyle w:val="Nadpis5"/>
        <w:numPr>
          <w:ilvl w:val="1"/>
          <w:numId w:val="70"/>
        </w:numPr>
        <w:overflowPunct/>
        <w:autoSpaceDE/>
        <w:spacing w:before="0" w:after="120"/>
        <w:ind w:left="567" w:hanging="567"/>
        <w:jc w:val="both"/>
        <w:textAlignment w:val="auto"/>
        <w:rPr>
          <w:rFonts w:ascii="Times New Roman" w:hAnsi="Times New Roman"/>
          <w:sz w:val="22"/>
          <w:szCs w:val="22"/>
          <w:lang w:val="cs-CZ"/>
        </w:rPr>
      </w:pPr>
      <w:r w:rsidRPr="0093684F">
        <w:rPr>
          <w:rFonts w:ascii="Times New Roman" w:hAnsi="Times New Roman"/>
          <w:sz w:val="22"/>
          <w:szCs w:val="22"/>
          <w:lang w:val="cs-CZ"/>
        </w:rPr>
        <w:t>Vyúčtování smluvní pokuty musí být zasláno doporučeně s</w:t>
      </w:r>
      <w:r w:rsidR="00FD2A18" w:rsidRPr="0093684F">
        <w:rPr>
          <w:rFonts w:ascii="Times New Roman" w:hAnsi="Times New Roman"/>
          <w:sz w:val="22"/>
          <w:szCs w:val="22"/>
          <w:lang w:val="cs-CZ"/>
        </w:rPr>
        <w:t> </w:t>
      </w:r>
      <w:r w:rsidRPr="0093684F">
        <w:rPr>
          <w:rFonts w:ascii="Times New Roman" w:hAnsi="Times New Roman"/>
          <w:sz w:val="22"/>
          <w:szCs w:val="22"/>
          <w:lang w:val="cs-CZ"/>
        </w:rPr>
        <w:t>dodejkou</w:t>
      </w:r>
      <w:r w:rsidR="00FD2A18" w:rsidRPr="0093684F">
        <w:rPr>
          <w:rFonts w:ascii="Times New Roman" w:hAnsi="Times New Roman"/>
          <w:sz w:val="22"/>
          <w:szCs w:val="22"/>
          <w:lang w:val="cs-CZ"/>
        </w:rPr>
        <w:t>.</w:t>
      </w:r>
      <w:r w:rsidRPr="0093684F">
        <w:rPr>
          <w:rFonts w:ascii="Times New Roman" w:hAnsi="Times New Roman"/>
          <w:sz w:val="22"/>
          <w:szCs w:val="22"/>
          <w:lang w:val="cs-CZ"/>
        </w:rPr>
        <w:t xml:space="preserve"> </w:t>
      </w:r>
      <w:r w:rsidR="00FD2A18" w:rsidRPr="0093684F">
        <w:rPr>
          <w:rFonts w:ascii="Times New Roman" w:hAnsi="Times New Roman"/>
          <w:sz w:val="22"/>
          <w:szCs w:val="22"/>
          <w:lang w:val="cs-CZ"/>
        </w:rPr>
        <w:t>S</w:t>
      </w:r>
      <w:r w:rsidRPr="0093684F">
        <w:rPr>
          <w:rFonts w:ascii="Times New Roman" w:hAnsi="Times New Roman"/>
          <w:sz w:val="22"/>
          <w:szCs w:val="22"/>
          <w:lang w:val="cs-CZ"/>
        </w:rPr>
        <w:t>mluvní pokuta je splatná ve lhůtě 30 kalendářních dnů ode dne doručení vyúčtování.</w:t>
      </w:r>
    </w:p>
    <w:p w:rsidR="00232EBC" w:rsidRPr="00645E14" w:rsidRDefault="00F71CA6" w:rsidP="00E534DE">
      <w:pPr>
        <w:pStyle w:val="Nadpis5"/>
        <w:numPr>
          <w:ilvl w:val="1"/>
          <w:numId w:val="70"/>
        </w:numPr>
        <w:overflowPunct/>
        <w:autoSpaceDE/>
        <w:spacing w:before="0" w:after="120"/>
        <w:ind w:left="567" w:hanging="567"/>
        <w:jc w:val="both"/>
        <w:textAlignment w:val="auto"/>
        <w:rPr>
          <w:rFonts w:ascii="Times New Roman" w:hAnsi="Times New Roman"/>
          <w:sz w:val="22"/>
          <w:szCs w:val="22"/>
          <w:lang w:val="cs-CZ"/>
        </w:rPr>
      </w:pPr>
      <w:r>
        <w:rPr>
          <w:rFonts w:ascii="Times New Roman" w:hAnsi="Times New Roman"/>
          <w:sz w:val="22"/>
          <w:szCs w:val="22"/>
          <w:lang w:val="cs-CZ"/>
        </w:rPr>
        <w:t>Objednatel</w:t>
      </w:r>
      <w:r w:rsidR="00645E14">
        <w:rPr>
          <w:rFonts w:ascii="Times New Roman" w:hAnsi="Times New Roman"/>
          <w:sz w:val="22"/>
          <w:szCs w:val="22"/>
          <w:lang w:val="cs-CZ"/>
        </w:rPr>
        <w:t xml:space="preserve"> </w:t>
      </w:r>
      <w:r w:rsidR="00232EBC" w:rsidRPr="00645E14">
        <w:rPr>
          <w:rFonts w:ascii="Times New Roman" w:hAnsi="Times New Roman"/>
          <w:sz w:val="22"/>
          <w:szCs w:val="22"/>
          <w:lang w:val="cs-CZ"/>
        </w:rPr>
        <w:t xml:space="preserve">je v případě uplatnění smluvní pokuty vůči </w:t>
      </w:r>
      <w:r>
        <w:rPr>
          <w:rFonts w:ascii="Times New Roman" w:hAnsi="Times New Roman"/>
          <w:sz w:val="22"/>
          <w:szCs w:val="22"/>
          <w:lang w:val="cs-CZ"/>
        </w:rPr>
        <w:t>Dodavatel</w:t>
      </w:r>
      <w:r w:rsidR="008D1AB7">
        <w:rPr>
          <w:rFonts w:ascii="Times New Roman" w:hAnsi="Times New Roman"/>
          <w:sz w:val="22"/>
          <w:szCs w:val="22"/>
          <w:lang w:val="cs-CZ"/>
        </w:rPr>
        <w:t>i</w:t>
      </w:r>
      <w:r w:rsidR="00645E14" w:rsidRPr="00645E14">
        <w:rPr>
          <w:rFonts w:ascii="Times New Roman" w:hAnsi="Times New Roman"/>
          <w:sz w:val="22"/>
          <w:szCs w:val="22"/>
          <w:lang w:val="cs-CZ"/>
        </w:rPr>
        <w:t xml:space="preserve"> </w:t>
      </w:r>
      <w:r w:rsidR="00232EBC" w:rsidRPr="00645E14">
        <w:rPr>
          <w:rFonts w:ascii="Times New Roman" w:hAnsi="Times New Roman"/>
          <w:sz w:val="22"/>
          <w:szCs w:val="22"/>
          <w:lang w:val="cs-CZ"/>
        </w:rPr>
        <w:t xml:space="preserve">dle této Smlouvy v případě neuhrazení smluvní pokuty ze strany </w:t>
      </w:r>
      <w:r>
        <w:rPr>
          <w:rFonts w:ascii="Times New Roman" w:hAnsi="Times New Roman"/>
          <w:sz w:val="22"/>
          <w:szCs w:val="22"/>
          <w:lang w:val="cs-CZ"/>
        </w:rPr>
        <w:t>Dodavatel</w:t>
      </w:r>
      <w:r w:rsidR="0010736E">
        <w:rPr>
          <w:rFonts w:ascii="Times New Roman" w:hAnsi="Times New Roman"/>
          <w:sz w:val="22"/>
          <w:szCs w:val="22"/>
          <w:lang w:val="cs-CZ"/>
        </w:rPr>
        <w:t>e</w:t>
      </w:r>
      <w:r w:rsidR="00645E14" w:rsidRPr="00645E14">
        <w:rPr>
          <w:rFonts w:ascii="Times New Roman" w:hAnsi="Times New Roman"/>
          <w:sz w:val="22"/>
          <w:szCs w:val="22"/>
          <w:lang w:val="cs-CZ"/>
        </w:rPr>
        <w:t xml:space="preserve"> </w:t>
      </w:r>
      <w:r w:rsidR="00232EBC" w:rsidRPr="00645E14">
        <w:rPr>
          <w:rFonts w:ascii="Times New Roman" w:hAnsi="Times New Roman"/>
          <w:sz w:val="22"/>
          <w:szCs w:val="22"/>
          <w:lang w:val="cs-CZ"/>
        </w:rPr>
        <w:t>oprávněn využít institut započtení vzájemných pohledávek</w:t>
      </w:r>
      <w:r w:rsidR="00645E14">
        <w:rPr>
          <w:rFonts w:ascii="Times New Roman" w:hAnsi="Times New Roman"/>
          <w:sz w:val="22"/>
          <w:szCs w:val="22"/>
          <w:lang w:val="cs-CZ"/>
        </w:rPr>
        <w:t>.</w:t>
      </w:r>
    </w:p>
    <w:p w:rsidR="00232EBC" w:rsidRPr="0093684F" w:rsidRDefault="00E37CB3" w:rsidP="00E534DE">
      <w:pPr>
        <w:pStyle w:val="lnek"/>
        <w:numPr>
          <w:ilvl w:val="0"/>
          <w:numId w:val="70"/>
        </w:numPr>
        <w:tabs>
          <w:tab w:val="left" w:pos="432"/>
        </w:tabs>
        <w:ind w:left="432" w:hanging="432"/>
        <w:rPr>
          <w:rFonts w:cs="Times New Roman"/>
          <w:sz w:val="22"/>
          <w:szCs w:val="22"/>
        </w:rPr>
      </w:pPr>
      <w:r w:rsidRPr="00645E14">
        <w:rPr>
          <w:rFonts w:cs="Times New Roman"/>
          <w:sz w:val="22"/>
          <w:szCs w:val="22"/>
        </w:rPr>
        <w:t>Vlastnická práva a práva d</w:t>
      </w:r>
      <w:r w:rsidR="00232EBC" w:rsidRPr="0093684F">
        <w:rPr>
          <w:rFonts w:cs="Times New Roman"/>
          <w:sz w:val="22"/>
          <w:szCs w:val="22"/>
        </w:rPr>
        <w:t>uševní</w:t>
      </w:r>
      <w:r w:rsidRPr="0093684F">
        <w:rPr>
          <w:rFonts w:cs="Times New Roman"/>
          <w:sz w:val="22"/>
          <w:szCs w:val="22"/>
        </w:rPr>
        <w:t>ho</w:t>
      </w:r>
      <w:r w:rsidR="00232EBC" w:rsidRPr="0093684F">
        <w:rPr>
          <w:rFonts w:cs="Times New Roman"/>
          <w:sz w:val="22"/>
          <w:szCs w:val="22"/>
        </w:rPr>
        <w:t xml:space="preserve"> vlastnictví</w:t>
      </w:r>
    </w:p>
    <w:p w:rsidR="00D77EA7" w:rsidRPr="00D75142" w:rsidRDefault="00517557" w:rsidP="00517557">
      <w:pPr>
        <w:pStyle w:val="Nadpis5"/>
        <w:overflowPunct/>
        <w:autoSpaceDE/>
        <w:spacing w:before="0" w:after="120"/>
        <w:ind w:left="567" w:hanging="567"/>
        <w:jc w:val="both"/>
        <w:textAlignment w:val="auto"/>
        <w:rPr>
          <w:rFonts w:ascii="Times New Roman" w:hAnsi="Times New Roman"/>
          <w:sz w:val="22"/>
          <w:szCs w:val="22"/>
          <w:lang w:val="cs-CZ"/>
        </w:rPr>
      </w:pPr>
      <w:r>
        <w:rPr>
          <w:rFonts w:ascii="Times New Roman" w:hAnsi="Times New Roman"/>
          <w:bCs/>
          <w:sz w:val="22"/>
          <w:szCs w:val="22"/>
          <w:lang w:val="cs-CZ"/>
        </w:rPr>
        <w:t>8.1</w:t>
      </w:r>
      <w:r>
        <w:rPr>
          <w:rFonts w:ascii="Times New Roman" w:hAnsi="Times New Roman"/>
          <w:bCs/>
          <w:sz w:val="22"/>
          <w:szCs w:val="22"/>
          <w:lang w:val="cs-CZ"/>
        </w:rPr>
        <w:tab/>
      </w:r>
      <w:r w:rsidR="00FD2A18" w:rsidRPr="00301F09">
        <w:rPr>
          <w:rFonts w:ascii="Times New Roman" w:hAnsi="Times New Roman"/>
          <w:bCs/>
          <w:sz w:val="22"/>
          <w:szCs w:val="22"/>
          <w:lang w:val="cs-CZ"/>
        </w:rPr>
        <w:t>Vlastnictví</w:t>
      </w:r>
      <w:r w:rsidR="00FD2A18" w:rsidRPr="00D75142">
        <w:rPr>
          <w:rFonts w:ascii="Times New Roman" w:hAnsi="Times New Roman"/>
          <w:bCs/>
          <w:sz w:val="22"/>
          <w:szCs w:val="22"/>
          <w:lang w:val="cs-CZ"/>
        </w:rPr>
        <w:t xml:space="preserve"> k dodanému HW a k hmotnému substrátu, na němž je zachycen dodaný </w:t>
      </w:r>
      <w:r w:rsidR="00471901">
        <w:rPr>
          <w:rFonts w:ascii="Times New Roman" w:hAnsi="Times New Roman"/>
          <w:bCs/>
          <w:sz w:val="22"/>
          <w:szCs w:val="22"/>
          <w:lang w:val="cs-CZ"/>
        </w:rPr>
        <w:t>software (ve </w:t>
      </w:r>
      <w:r w:rsidR="001D25BC" w:rsidRPr="00517557">
        <w:rPr>
          <w:rFonts w:ascii="Times New Roman" w:hAnsi="Times New Roman"/>
          <w:sz w:val="22"/>
          <w:szCs w:val="22"/>
          <w:lang w:val="cs-CZ"/>
        </w:rPr>
        <w:t>Smlouvě též jen „</w:t>
      </w:r>
      <w:r w:rsidR="001D25BC" w:rsidRPr="00E64336">
        <w:rPr>
          <w:rFonts w:ascii="Times New Roman" w:hAnsi="Times New Roman"/>
          <w:b/>
          <w:sz w:val="22"/>
          <w:szCs w:val="22"/>
          <w:lang w:val="cs-CZ"/>
        </w:rPr>
        <w:t>SW</w:t>
      </w:r>
      <w:r w:rsidR="001D25BC" w:rsidRPr="00517557">
        <w:rPr>
          <w:rFonts w:ascii="Times New Roman" w:hAnsi="Times New Roman"/>
          <w:sz w:val="22"/>
          <w:szCs w:val="22"/>
          <w:lang w:val="cs-CZ"/>
        </w:rPr>
        <w:t>“)</w:t>
      </w:r>
      <w:r w:rsidR="00B648A3" w:rsidRPr="00517557">
        <w:rPr>
          <w:rFonts w:ascii="Times New Roman" w:hAnsi="Times New Roman"/>
          <w:sz w:val="22"/>
          <w:szCs w:val="22"/>
          <w:lang w:val="cs-CZ"/>
        </w:rPr>
        <w:t xml:space="preserve"> a </w:t>
      </w:r>
      <w:r w:rsidR="00E36B0E">
        <w:rPr>
          <w:rFonts w:ascii="Times New Roman" w:hAnsi="Times New Roman"/>
          <w:sz w:val="22"/>
          <w:szCs w:val="22"/>
          <w:lang w:val="cs-CZ"/>
        </w:rPr>
        <w:t xml:space="preserve">k </w:t>
      </w:r>
      <w:r w:rsidR="00543D3F">
        <w:rPr>
          <w:rFonts w:ascii="Times New Roman" w:hAnsi="Times New Roman"/>
          <w:sz w:val="22"/>
          <w:szCs w:val="22"/>
          <w:lang w:val="cs-CZ"/>
        </w:rPr>
        <w:t xml:space="preserve">příslušné </w:t>
      </w:r>
      <w:r w:rsidR="00B648A3" w:rsidRPr="00517557">
        <w:rPr>
          <w:rFonts w:ascii="Times New Roman" w:hAnsi="Times New Roman"/>
          <w:sz w:val="22"/>
          <w:szCs w:val="22"/>
          <w:lang w:val="cs-CZ"/>
        </w:rPr>
        <w:t>dokumentaci</w:t>
      </w:r>
      <w:r w:rsidR="00FD2A18" w:rsidRPr="00517557">
        <w:rPr>
          <w:rFonts w:ascii="Times New Roman" w:hAnsi="Times New Roman"/>
          <w:sz w:val="22"/>
          <w:szCs w:val="22"/>
          <w:lang w:val="cs-CZ"/>
        </w:rPr>
        <w:t xml:space="preserve">, přechází na </w:t>
      </w:r>
      <w:r w:rsidR="00F71CA6" w:rsidRPr="00517557">
        <w:rPr>
          <w:rFonts w:ascii="Times New Roman" w:hAnsi="Times New Roman"/>
          <w:sz w:val="22"/>
          <w:szCs w:val="22"/>
          <w:lang w:val="cs-CZ"/>
        </w:rPr>
        <w:t>Objednatel</w:t>
      </w:r>
      <w:r w:rsidR="003C182D" w:rsidRPr="00517557">
        <w:rPr>
          <w:rFonts w:ascii="Times New Roman" w:hAnsi="Times New Roman"/>
          <w:sz w:val="22"/>
          <w:szCs w:val="22"/>
          <w:lang w:val="cs-CZ"/>
        </w:rPr>
        <w:t>e</w:t>
      </w:r>
      <w:r w:rsidR="0093684F" w:rsidRPr="00517557">
        <w:rPr>
          <w:rFonts w:ascii="Times New Roman" w:hAnsi="Times New Roman"/>
          <w:sz w:val="22"/>
          <w:szCs w:val="22"/>
          <w:lang w:val="cs-CZ"/>
        </w:rPr>
        <w:t xml:space="preserve"> </w:t>
      </w:r>
      <w:r w:rsidR="00942D7B" w:rsidRPr="00517557">
        <w:rPr>
          <w:rFonts w:ascii="Times New Roman" w:hAnsi="Times New Roman"/>
          <w:sz w:val="22"/>
          <w:szCs w:val="22"/>
          <w:lang w:val="cs-CZ"/>
        </w:rPr>
        <w:t>zaplacení</w:t>
      </w:r>
      <w:r w:rsidR="00EC0A38">
        <w:rPr>
          <w:rFonts w:ascii="Times New Roman" w:hAnsi="Times New Roman"/>
          <w:sz w:val="22"/>
          <w:szCs w:val="22"/>
          <w:lang w:val="cs-CZ"/>
        </w:rPr>
        <w:t>m</w:t>
      </w:r>
      <w:r w:rsidR="00942D7B" w:rsidRPr="00517557">
        <w:rPr>
          <w:rFonts w:ascii="Times New Roman" w:hAnsi="Times New Roman"/>
          <w:sz w:val="22"/>
          <w:szCs w:val="22"/>
          <w:lang w:val="cs-CZ"/>
        </w:rPr>
        <w:t xml:space="preserve"> </w:t>
      </w:r>
      <w:r w:rsidR="00FD2A18" w:rsidRPr="00517557">
        <w:rPr>
          <w:rFonts w:ascii="Times New Roman" w:hAnsi="Times New Roman"/>
          <w:sz w:val="22"/>
          <w:szCs w:val="22"/>
          <w:lang w:val="cs-CZ"/>
        </w:rPr>
        <w:t xml:space="preserve"> předmětného plnění</w:t>
      </w:r>
      <w:r w:rsidR="0093684F" w:rsidRPr="00517557">
        <w:rPr>
          <w:rFonts w:ascii="Times New Roman" w:hAnsi="Times New Roman"/>
          <w:sz w:val="22"/>
          <w:szCs w:val="22"/>
          <w:lang w:val="cs-CZ"/>
        </w:rPr>
        <w:t>, tj. Produktu</w:t>
      </w:r>
      <w:r w:rsidR="00FD2A18" w:rsidRPr="00517557">
        <w:rPr>
          <w:rFonts w:ascii="Times New Roman" w:hAnsi="Times New Roman"/>
          <w:sz w:val="22"/>
          <w:szCs w:val="22"/>
          <w:lang w:val="cs-CZ"/>
        </w:rPr>
        <w:t>.</w:t>
      </w:r>
    </w:p>
    <w:p w:rsidR="00D03888" w:rsidRDefault="00F71CA6" w:rsidP="00E534DE">
      <w:pPr>
        <w:pStyle w:val="Nadpis5"/>
        <w:numPr>
          <w:ilvl w:val="1"/>
          <w:numId w:val="71"/>
        </w:numPr>
        <w:overflowPunct/>
        <w:autoSpaceDE/>
        <w:spacing w:before="0" w:after="120"/>
        <w:ind w:left="567" w:hanging="567"/>
        <w:jc w:val="both"/>
        <w:textAlignment w:val="auto"/>
        <w:rPr>
          <w:rFonts w:ascii="Times New Roman" w:hAnsi="Times New Roman"/>
          <w:sz w:val="22"/>
          <w:szCs w:val="22"/>
          <w:lang w:val="cs-CZ"/>
        </w:rPr>
      </w:pPr>
      <w:r>
        <w:rPr>
          <w:rFonts w:ascii="Times New Roman" w:hAnsi="Times New Roman"/>
          <w:sz w:val="22"/>
          <w:szCs w:val="22"/>
          <w:lang w:val="cs-CZ"/>
        </w:rPr>
        <w:lastRenderedPageBreak/>
        <w:t>Dodavatel</w:t>
      </w:r>
      <w:r w:rsidR="00224ED7" w:rsidRPr="00D75142">
        <w:rPr>
          <w:rFonts w:ascii="Times New Roman" w:hAnsi="Times New Roman"/>
          <w:sz w:val="22"/>
          <w:szCs w:val="22"/>
          <w:lang w:val="cs-CZ"/>
        </w:rPr>
        <w:t xml:space="preserve"> poskytuje </w:t>
      </w:r>
      <w:r>
        <w:rPr>
          <w:rFonts w:ascii="Times New Roman" w:hAnsi="Times New Roman"/>
          <w:sz w:val="22"/>
          <w:szCs w:val="22"/>
          <w:lang w:val="cs-CZ"/>
        </w:rPr>
        <w:t>Objednatel</w:t>
      </w:r>
      <w:r w:rsidR="003C182D">
        <w:rPr>
          <w:rFonts w:ascii="Times New Roman" w:hAnsi="Times New Roman"/>
          <w:sz w:val="22"/>
          <w:szCs w:val="22"/>
          <w:lang w:val="cs-CZ"/>
        </w:rPr>
        <w:t>i</w:t>
      </w:r>
      <w:r w:rsidR="00224ED7" w:rsidRPr="00D75142">
        <w:rPr>
          <w:rFonts w:ascii="Times New Roman" w:hAnsi="Times New Roman"/>
          <w:sz w:val="22"/>
          <w:szCs w:val="22"/>
          <w:lang w:val="cs-CZ"/>
        </w:rPr>
        <w:t>, případně do bud</w:t>
      </w:r>
      <w:r w:rsidR="007D61B6">
        <w:rPr>
          <w:rFonts w:ascii="Times New Roman" w:hAnsi="Times New Roman"/>
          <w:sz w:val="22"/>
          <w:szCs w:val="22"/>
          <w:lang w:val="cs-CZ"/>
        </w:rPr>
        <w:t>oucna i jeho osobám ovládaným a </w:t>
      </w:r>
      <w:r w:rsidR="00224ED7" w:rsidRPr="00D75142">
        <w:rPr>
          <w:rFonts w:ascii="Times New Roman" w:hAnsi="Times New Roman"/>
          <w:sz w:val="22"/>
          <w:szCs w:val="22"/>
          <w:lang w:val="cs-CZ"/>
        </w:rPr>
        <w:t>ovládajícím na dobu trvání majetkových práv a za cenu, která je již zahrnuta v cen</w:t>
      </w:r>
      <w:r w:rsidR="0093684F" w:rsidRPr="00D75142">
        <w:rPr>
          <w:rFonts w:ascii="Times New Roman" w:hAnsi="Times New Roman"/>
          <w:sz w:val="22"/>
          <w:szCs w:val="22"/>
          <w:lang w:val="cs-CZ"/>
        </w:rPr>
        <w:t xml:space="preserve">ě </w:t>
      </w:r>
      <w:r w:rsidR="00224ED7" w:rsidRPr="00D75142">
        <w:rPr>
          <w:rFonts w:ascii="Times New Roman" w:hAnsi="Times New Roman"/>
          <w:sz w:val="22"/>
          <w:szCs w:val="22"/>
          <w:lang w:val="cs-CZ"/>
        </w:rPr>
        <w:t xml:space="preserve">sjednané Smlouvou, převoditelnou nevýhradní licenci k výkonu práva užívat softwarovou část </w:t>
      </w:r>
      <w:r w:rsidR="0093684F" w:rsidRPr="00D75142">
        <w:rPr>
          <w:rFonts w:ascii="Times New Roman" w:hAnsi="Times New Roman"/>
          <w:sz w:val="22"/>
          <w:szCs w:val="22"/>
          <w:lang w:val="cs-CZ"/>
        </w:rPr>
        <w:t>předm</w:t>
      </w:r>
      <w:r w:rsidR="00F25D85" w:rsidRPr="00D75142">
        <w:rPr>
          <w:rFonts w:ascii="Times New Roman" w:hAnsi="Times New Roman"/>
          <w:sz w:val="22"/>
          <w:szCs w:val="22"/>
          <w:lang w:val="cs-CZ"/>
        </w:rPr>
        <w:t>ě</w:t>
      </w:r>
      <w:r w:rsidR="009642E0">
        <w:rPr>
          <w:rFonts w:ascii="Times New Roman" w:hAnsi="Times New Roman"/>
          <w:sz w:val="22"/>
          <w:szCs w:val="22"/>
          <w:lang w:val="cs-CZ"/>
        </w:rPr>
        <w:t>tu plnění dle </w:t>
      </w:r>
      <w:r w:rsidR="0093684F" w:rsidRPr="00D75142">
        <w:rPr>
          <w:rFonts w:ascii="Times New Roman" w:hAnsi="Times New Roman"/>
          <w:sz w:val="22"/>
          <w:szCs w:val="22"/>
          <w:lang w:val="cs-CZ"/>
        </w:rPr>
        <w:t xml:space="preserve">této Smlouvy </w:t>
      </w:r>
      <w:r w:rsidR="00224ED7" w:rsidRPr="00D75142">
        <w:rPr>
          <w:rFonts w:ascii="Times New Roman" w:hAnsi="Times New Roman"/>
          <w:sz w:val="22"/>
          <w:szCs w:val="22"/>
          <w:lang w:val="cs-CZ"/>
        </w:rPr>
        <w:t xml:space="preserve">v souladu s jeho účelem a určením, a to neomezeně co do místa s tím, že toto oprávnění začne platit ke dni dodání a převzetí softwarové části plnění </w:t>
      </w:r>
      <w:r>
        <w:rPr>
          <w:rFonts w:ascii="Times New Roman" w:hAnsi="Times New Roman"/>
          <w:sz w:val="22"/>
          <w:szCs w:val="22"/>
          <w:lang w:val="cs-CZ"/>
        </w:rPr>
        <w:t>Objednatel</w:t>
      </w:r>
      <w:r w:rsidR="003C182D">
        <w:rPr>
          <w:rFonts w:ascii="Times New Roman" w:hAnsi="Times New Roman"/>
          <w:sz w:val="22"/>
          <w:szCs w:val="22"/>
          <w:lang w:val="cs-CZ"/>
        </w:rPr>
        <w:t>e</w:t>
      </w:r>
      <w:r w:rsidR="0093684F" w:rsidRPr="00D75142">
        <w:rPr>
          <w:rFonts w:ascii="Times New Roman" w:hAnsi="Times New Roman"/>
          <w:sz w:val="22"/>
          <w:szCs w:val="22"/>
          <w:lang w:val="cs-CZ"/>
        </w:rPr>
        <w:t>m</w:t>
      </w:r>
      <w:r w:rsidR="00224ED7" w:rsidRPr="00D75142">
        <w:rPr>
          <w:rFonts w:ascii="Times New Roman" w:hAnsi="Times New Roman"/>
          <w:sz w:val="22"/>
          <w:szCs w:val="22"/>
          <w:lang w:val="cs-CZ"/>
        </w:rPr>
        <w:t xml:space="preserve">. </w:t>
      </w:r>
      <w:r>
        <w:rPr>
          <w:rFonts w:ascii="Times New Roman" w:hAnsi="Times New Roman"/>
          <w:sz w:val="22"/>
          <w:szCs w:val="22"/>
          <w:lang w:val="cs-CZ"/>
        </w:rPr>
        <w:t>Objednatel</w:t>
      </w:r>
      <w:r w:rsidR="0093684F" w:rsidRPr="00D75142">
        <w:rPr>
          <w:rFonts w:ascii="Times New Roman" w:hAnsi="Times New Roman"/>
          <w:sz w:val="22"/>
          <w:szCs w:val="22"/>
          <w:lang w:val="cs-CZ"/>
        </w:rPr>
        <w:t xml:space="preserve"> </w:t>
      </w:r>
      <w:r w:rsidR="00224ED7" w:rsidRPr="00D75142">
        <w:rPr>
          <w:rFonts w:ascii="Times New Roman" w:hAnsi="Times New Roman"/>
          <w:sz w:val="22"/>
          <w:szCs w:val="22"/>
          <w:lang w:val="cs-CZ"/>
        </w:rPr>
        <w:t>však není povinen využít poskytnutou licenci ani z části.</w:t>
      </w:r>
      <w:r w:rsidR="009F4BBA">
        <w:rPr>
          <w:rFonts w:ascii="Times New Roman" w:hAnsi="Times New Roman"/>
          <w:sz w:val="22"/>
          <w:szCs w:val="22"/>
          <w:lang w:val="cs-CZ"/>
        </w:rPr>
        <w:t xml:space="preserve"> </w:t>
      </w:r>
      <w:r w:rsidR="009F4BBA" w:rsidRPr="009F4BBA">
        <w:rPr>
          <w:rFonts w:ascii="Times New Roman" w:hAnsi="Times New Roman"/>
          <w:sz w:val="22"/>
          <w:szCs w:val="22"/>
          <w:lang w:val="cs-CZ"/>
        </w:rPr>
        <w:t>Licen</w:t>
      </w:r>
      <w:r w:rsidR="009642E0">
        <w:rPr>
          <w:rFonts w:ascii="Times New Roman" w:hAnsi="Times New Roman"/>
          <w:sz w:val="22"/>
          <w:szCs w:val="22"/>
          <w:lang w:val="cs-CZ"/>
        </w:rPr>
        <w:t>ce dle tohoto článku smlouvy je </w:t>
      </w:r>
      <w:r w:rsidR="009F4BBA" w:rsidRPr="009F4BBA">
        <w:rPr>
          <w:rFonts w:ascii="Times New Roman" w:hAnsi="Times New Roman"/>
          <w:sz w:val="22"/>
          <w:szCs w:val="22"/>
          <w:lang w:val="cs-CZ"/>
        </w:rPr>
        <w:t>udělena Dodavatelem Objednateli v souvislo</w:t>
      </w:r>
      <w:r w:rsidR="00CE23BD">
        <w:rPr>
          <w:rFonts w:ascii="Times New Roman" w:hAnsi="Times New Roman"/>
          <w:sz w:val="22"/>
          <w:szCs w:val="22"/>
          <w:lang w:val="cs-CZ"/>
        </w:rPr>
        <w:t>sti se předmětem této smlouvy a </w:t>
      </w:r>
      <w:r w:rsidR="009F4BBA" w:rsidRPr="009F4BBA">
        <w:rPr>
          <w:rFonts w:ascii="Times New Roman" w:hAnsi="Times New Roman"/>
          <w:sz w:val="22"/>
          <w:szCs w:val="22"/>
          <w:lang w:val="cs-CZ"/>
        </w:rPr>
        <w:t>Dodavatel není oprávněn tuto licenci vypovědět ani ukončit jiným způsobem, než jak předpokládá tato smlouva.</w:t>
      </w:r>
    </w:p>
    <w:p w:rsidR="00232EBC" w:rsidRPr="00114050" w:rsidRDefault="00F71CA6" w:rsidP="00E534DE">
      <w:pPr>
        <w:pStyle w:val="Nadpis5"/>
        <w:numPr>
          <w:ilvl w:val="1"/>
          <w:numId w:val="71"/>
        </w:numPr>
        <w:overflowPunct/>
        <w:autoSpaceDE/>
        <w:spacing w:before="0" w:after="120"/>
        <w:ind w:left="567" w:hanging="567"/>
        <w:jc w:val="both"/>
        <w:textAlignment w:val="auto"/>
        <w:rPr>
          <w:rFonts w:ascii="Times New Roman" w:hAnsi="Times New Roman"/>
          <w:sz w:val="22"/>
          <w:szCs w:val="22"/>
          <w:lang w:val="cs-CZ"/>
        </w:rPr>
      </w:pPr>
      <w:r w:rsidRPr="00517557">
        <w:rPr>
          <w:rFonts w:ascii="Times New Roman" w:hAnsi="Times New Roman"/>
          <w:sz w:val="22"/>
          <w:szCs w:val="22"/>
          <w:lang w:val="cs-CZ"/>
        </w:rPr>
        <w:t>Dodavatel</w:t>
      </w:r>
      <w:r w:rsidR="0093684F" w:rsidRPr="00517557">
        <w:rPr>
          <w:rFonts w:ascii="Times New Roman" w:hAnsi="Times New Roman"/>
          <w:sz w:val="22"/>
          <w:szCs w:val="22"/>
          <w:lang w:val="cs-CZ"/>
        </w:rPr>
        <w:t xml:space="preserve"> </w:t>
      </w:r>
      <w:r w:rsidR="001D25BC" w:rsidRPr="00517557">
        <w:rPr>
          <w:rFonts w:ascii="Times New Roman" w:hAnsi="Times New Roman"/>
          <w:sz w:val="22"/>
          <w:szCs w:val="22"/>
          <w:lang w:val="cs-CZ"/>
        </w:rPr>
        <w:t>prohlašuje, že SW a služby splňující znaky autorského d</w:t>
      </w:r>
      <w:r w:rsidR="00010004">
        <w:rPr>
          <w:rFonts w:ascii="Times New Roman" w:hAnsi="Times New Roman"/>
          <w:sz w:val="22"/>
          <w:szCs w:val="22"/>
          <w:lang w:val="cs-CZ"/>
        </w:rPr>
        <w:t>íla, jsou bez právních vad, tj. </w:t>
      </w:r>
      <w:r w:rsidR="001D25BC" w:rsidRPr="00517557">
        <w:rPr>
          <w:rFonts w:ascii="Times New Roman" w:hAnsi="Times New Roman"/>
          <w:sz w:val="22"/>
          <w:szCs w:val="22"/>
          <w:lang w:val="cs-CZ"/>
        </w:rPr>
        <w:t>nejsou zatížené</w:t>
      </w:r>
      <w:r w:rsidR="001D25BC" w:rsidRPr="00D75142">
        <w:rPr>
          <w:rFonts w:ascii="Times New Roman" w:hAnsi="Times New Roman"/>
          <w:bCs/>
          <w:sz w:val="22"/>
          <w:szCs w:val="22"/>
          <w:lang w:val="cs-CZ"/>
        </w:rPr>
        <w:t xml:space="preserve"> právy třetích osob týkajícími se duševního vlastnictví a že je zcela oprávněn</w:t>
      </w:r>
      <w:r w:rsidR="001D25BC" w:rsidRPr="00686C8B">
        <w:rPr>
          <w:rFonts w:ascii="Times New Roman" w:hAnsi="Times New Roman"/>
          <w:bCs/>
          <w:sz w:val="22"/>
          <w:szCs w:val="22"/>
          <w:lang w:val="cs-CZ"/>
        </w:rPr>
        <w:t xml:space="preserve"> poskytnout </w:t>
      </w:r>
      <w:r w:rsidR="0093684F">
        <w:rPr>
          <w:rFonts w:ascii="Times New Roman" w:hAnsi="Times New Roman"/>
          <w:bCs/>
          <w:sz w:val="22"/>
          <w:szCs w:val="22"/>
          <w:lang w:val="cs-CZ"/>
        </w:rPr>
        <w:t>SW a služby splňující znaky autorského díla</w:t>
      </w:r>
      <w:r w:rsidR="001D25BC" w:rsidRPr="00686C8B">
        <w:rPr>
          <w:rFonts w:ascii="Times New Roman" w:hAnsi="Times New Roman"/>
          <w:bCs/>
          <w:sz w:val="22"/>
          <w:szCs w:val="22"/>
          <w:lang w:val="cs-CZ"/>
        </w:rPr>
        <w:t xml:space="preserve"> </w:t>
      </w:r>
      <w:r>
        <w:rPr>
          <w:rFonts w:ascii="Times New Roman" w:hAnsi="Times New Roman"/>
          <w:bCs/>
          <w:sz w:val="22"/>
          <w:szCs w:val="22"/>
          <w:lang w:val="cs-CZ"/>
        </w:rPr>
        <w:t>Objednatel</w:t>
      </w:r>
      <w:r w:rsidR="003C182D">
        <w:rPr>
          <w:rFonts w:ascii="Times New Roman" w:hAnsi="Times New Roman"/>
          <w:bCs/>
          <w:sz w:val="22"/>
          <w:szCs w:val="22"/>
          <w:lang w:val="cs-CZ"/>
        </w:rPr>
        <w:t>i</w:t>
      </w:r>
      <w:r w:rsidR="001D25BC" w:rsidRPr="00686C8B">
        <w:rPr>
          <w:rFonts w:ascii="Times New Roman" w:hAnsi="Times New Roman"/>
          <w:bCs/>
          <w:sz w:val="22"/>
          <w:szCs w:val="22"/>
          <w:lang w:val="cs-CZ"/>
        </w:rPr>
        <w:t>, jakož i uzavřít s </w:t>
      </w:r>
      <w:r>
        <w:rPr>
          <w:rFonts w:ascii="Times New Roman" w:hAnsi="Times New Roman"/>
          <w:bCs/>
          <w:sz w:val="22"/>
          <w:szCs w:val="22"/>
          <w:lang w:val="cs-CZ"/>
        </w:rPr>
        <w:t>Objednatel</w:t>
      </w:r>
      <w:r w:rsidR="003C182D">
        <w:rPr>
          <w:rFonts w:ascii="Times New Roman" w:hAnsi="Times New Roman"/>
          <w:bCs/>
          <w:sz w:val="22"/>
          <w:szCs w:val="22"/>
          <w:lang w:val="cs-CZ"/>
        </w:rPr>
        <w:t>e</w:t>
      </w:r>
      <w:r w:rsidR="0093684F">
        <w:rPr>
          <w:rFonts w:ascii="Times New Roman" w:hAnsi="Times New Roman"/>
          <w:bCs/>
          <w:sz w:val="22"/>
          <w:szCs w:val="22"/>
          <w:lang w:val="cs-CZ"/>
        </w:rPr>
        <w:t>m</w:t>
      </w:r>
      <w:r w:rsidR="0093684F" w:rsidRPr="00686C8B">
        <w:rPr>
          <w:rFonts w:ascii="Times New Roman" w:hAnsi="Times New Roman"/>
          <w:bCs/>
          <w:sz w:val="22"/>
          <w:szCs w:val="22"/>
          <w:lang w:val="cs-CZ"/>
        </w:rPr>
        <w:t xml:space="preserve"> </w:t>
      </w:r>
      <w:r w:rsidR="001D25BC" w:rsidRPr="00686C8B">
        <w:rPr>
          <w:rFonts w:ascii="Times New Roman" w:hAnsi="Times New Roman"/>
          <w:bCs/>
          <w:sz w:val="22"/>
          <w:szCs w:val="22"/>
          <w:lang w:val="cs-CZ"/>
        </w:rPr>
        <w:t xml:space="preserve">tuto Smlouvu v celém rozsahu předmětu plnění. V případě, že uvedené prohlášení je nepravdivé, </w:t>
      </w:r>
      <w:r>
        <w:rPr>
          <w:rFonts w:ascii="Times New Roman" w:hAnsi="Times New Roman"/>
          <w:sz w:val="22"/>
          <w:szCs w:val="22"/>
          <w:lang w:val="cs-CZ"/>
        </w:rPr>
        <w:t>Dodavatel</w:t>
      </w:r>
      <w:r w:rsidR="0093684F">
        <w:rPr>
          <w:rFonts w:ascii="Times New Roman" w:hAnsi="Times New Roman"/>
          <w:sz w:val="22"/>
          <w:szCs w:val="22"/>
          <w:lang w:val="cs-CZ"/>
        </w:rPr>
        <w:t xml:space="preserve"> </w:t>
      </w:r>
      <w:r w:rsidR="001D25BC" w:rsidRPr="00686C8B">
        <w:rPr>
          <w:rFonts w:ascii="Times New Roman" w:hAnsi="Times New Roman"/>
          <w:bCs/>
          <w:sz w:val="22"/>
          <w:szCs w:val="22"/>
          <w:lang w:val="cs-CZ"/>
        </w:rPr>
        <w:t xml:space="preserve">odpovídá za vyplývající důsledky v plném rozsahu včetně odpovědnosti za způsobenou </w:t>
      </w:r>
      <w:r w:rsidR="000F18B1">
        <w:rPr>
          <w:rFonts w:ascii="Times New Roman" w:hAnsi="Times New Roman"/>
          <w:bCs/>
          <w:sz w:val="22"/>
          <w:szCs w:val="22"/>
          <w:lang w:val="cs-CZ"/>
        </w:rPr>
        <w:t>újmu</w:t>
      </w:r>
      <w:r w:rsidR="001D25BC" w:rsidRPr="00686C8B">
        <w:rPr>
          <w:rFonts w:ascii="Times New Roman" w:hAnsi="Times New Roman"/>
          <w:bCs/>
          <w:sz w:val="22"/>
          <w:szCs w:val="22"/>
          <w:lang w:val="cs-CZ"/>
        </w:rPr>
        <w:t>.</w:t>
      </w:r>
    </w:p>
    <w:p w:rsidR="00232EBC" w:rsidRPr="00114050" w:rsidRDefault="00232EBC" w:rsidP="00E534DE">
      <w:pPr>
        <w:pStyle w:val="lnek"/>
        <w:numPr>
          <w:ilvl w:val="0"/>
          <w:numId w:val="71"/>
        </w:numPr>
        <w:tabs>
          <w:tab w:val="left" w:pos="432"/>
        </w:tabs>
        <w:ind w:left="432" w:hanging="432"/>
        <w:rPr>
          <w:rFonts w:cs="Times New Roman"/>
          <w:sz w:val="22"/>
          <w:szCs w:val="22"/>
        </w:rPr>
      </w:pPr>
      <w:r w:rsidRPr="00114050">
        <w:rPr>
          <w:rFonts w:cs="Times New Roman"/>
          <w:sz w:val="22"/>
          <w:szCs w:val="22"/>
        </w:rPr>
        <w:t>Doba trvání Smlouvy</w:t>
      </w:r>
    </w:p>
    <w:p w:rsidR="00232EBC" w:rsidRPr="00114050" w:rsidRDefault="00BB373E" w:rsidP="00E534DE">
      <w:pPr>
        <w:pStyle w:val="Nadpis5"/>
        <w:numPr>
          <w:ilvl w:val="1"/>
          <w:numId w:val="72"/>
        </w:numPr>
        <w:overflowPunct/>
        <w:autoSpaceDE/>
        <w:spacing w:before="0" w:after="120"/>
        <w:ind w:left="567" w:hanging="567"/>
        <w:jc w:val="both"/>
        <w:textAlignment w:val="auto"/>
        <w:rPr>
          <w:rFonts w:ascii="Times New Roman" w:hAnsi="Times New Roman"/>
          <w:sz w:val="22"/>
          <w:szCs w:val="22"/>
          <w:lang w:val="cs-CZ"/>
        </w:rPr>
      </w:pPr>
      <w:r w:rsidRPr="00114050">
        <w:rPr>
          <w:rFonts w:ascii="Times New Roman" w:hAnsi="Times New Roman"/>
          <w:sz w:val="22"/>
          <w:szCs w:val="22"/>
          <w:lang w:val="cs-CZ"/>
        </w:rPr>
        <w:t>Tato Smlouva</w:t>
      </w:r>
      <w:r w:rsidR="00232EBC" w:rsidRPr="00114050">
        <w:rPr>
          <w:rFonts w:ascii="Times New Roman" w:hAnsi="Times New Roman"/>
          <w:sz w:val="22"/>
          <w:szCs w:val="22"/>
          <w:lang w:val="cs-CZ"/>
        </w:rPr>
        <w:t xml:space="preserve"> nabývá platnosti a účinnosti dnem jejího podpisu </w:t>
      </w:r>
      <w:r w:rsidR="00E12411" w:rsidRPr="00114050">
        <w:rPr>
          <w:rFonts w:ascii="Times New Roman" w:hAnsi="Times New Roman"/>
          <w:sz w:val="22"/>
          <w:szCs w:val="22"/>
          <w:lang w:val="cs-CZ"/>
        </w:rPr>
        <w:t>oběma</w:t>
      </w:r>
      <w:r w:rsidR="00232EBC" w:rsidRPr="00114050">
        <w:rPr>
          <w:rFonts w:ascii="Times New Roman" w:hAnsi="Times New Roman"/>
          <w:sz w:val="22"/>
          <w:szCs w:val="22"/>
          <w:lang w:val="cs-CZ"/>
        </w:rPr>
        <w:t xml:space="preserve"> </w:t>
      </w:r>
      <w:r w:rsidR="00E12411" w:rsidRPr="00114050">
        <w:rPr>
          <w:rFonts w:ascii="Times New Roman" w:hAnsi="Times New Roman"/>
          <w:sz w:val="22"/>
          <w:szCs w:val="22"/>
          <w:lang w:val="cs-CZ"/>
        </w:rPr>
        <w:t xml:space="preserve">Smluvními </w:t>
      </w:r>
      <w:r w:rsidR="00232EBC" w:rsidRPr="00114050">
        <w:rPr>
          <w:rFonts w:ascii="Times New Roman" w:hAnsi="Times New Roman"/>
          <w:sz w:val="22"/>
          <w:szCs w:val="22"/>
          <w:lang w:val="cs-CZ"/>
        </w:rPr>
        <w:t>stran</w:t>
      </w:r>
      <w:r w:rsidR="00E12411" w:rsidRPr="00114050">
        <w:rPr>
          <w:rFonts w:ascii="Times New Roman" w:hAnsi="Times New Roman"/>
          <w:sz w:val="22"/>
          <w:szCs w:val="22"/>
          <w:lang w:val="cs-CZ"/>
        </w:rPr>
        <w:t>ami</w:t>
      </w:r>
      <w:r w:rsidR="00232EBC" w:rsidRPr="00114050">
        <w:rPr>
          <w:rFonts w:ascii="Times New Roman" w:hAnsi="Times New Roman"/>
          <w:sz w:val="22"/>
          <w:szCs w:val="22"/>
          <w:lang w:val="cs-CZ"/>
        </w:rPr>
        <w:t>.</w:t>
      </w:r>
    </w:p>
    <w:p w:rsidR="00232EBC" w:rsidRPr="00114050" w:rsidRDefault="00232EBC" w:rsidP="00E534DE">
      <w:pPr>
        <w:pStyle w:val="Nadpis5"/>
        <w:numPr>
          <w:ilvl w:val="1"/>
          <w:numId w:val="72"/>
        </w:numPr>
        <w:overflowPunct/>
        <w:autoSpaceDE/>
        <w:spacing w:before="0" w:after="120"/>
        <w:ind w:left="567" w:hanging="567"/>
        <w:jc w:val="both"/>
        <w:textAlignment w:val="auto"/>
        <w:rPr>
          <w:rFonts w:ascii="Times New Roman" w:hAnsi="Times New Roman"/>
          <w:sz w:val="22"/>
          <w:szCs w:val="22"/>
          <w:lang w:val="cs-CZ"/>
        </w:rPr>
      </w:pPr>
      <w:r w:rsidRPr="00114050">
        <w:rPr>
          <w:rFonts w:ascii="Times New Roman" w:hAnsi="Times New Roman"/>
          <w:sz w:val="22"/>
          <w:szCs w:val="22"/>
          <w:lang w:val="cs-CZ"/>
        </w:rPr>
        <w:t xml:space="preserve">Ukončit </w:t>
      </w:r>
      <w:r w:rsidR="00584B10" w:rsidRPr="00114050">
        <w:rPr>
          <w:rFonts w:ascii="Times New Roman" w:hAnsi="Times New Roman"/>
          <w:sz w:val="22"/>
          <w:szCs w:val="22"/>
          <w:lang w:val="cs-CZ"/>
        </w:rPr>
        <w:t>předčasně účinnost</w:t>
      </w:r>
      <w:r w:rsidRPr="00114050">
        <w:rPr>
          <w:rFonts w:ascii="Times New Roman" w:hAnsi="Times New Roman"/>
          <w:sz w:val="22"/>
          <w:szCs w:val="22"/>
          <w:lang w:val="cs-CZ"/>
        </w:rPr>
        <w:t xml:space="preserve"> této Smlouvy lze dohodou Smluvních stran, která musí mít písemnou formu.</w:t>
      </w:r>
    </w:p>
    <w:p w:rsidR="00232EBC" w:rsidRPr="00114050" w:rsidRDefault="00232EBC" w:rsidP="00E534DE">
      <w:pPr>
        <w:pStyle w:val="Nadpis5"/>
        <w:numPr>
          <w:ilvl w:val="1"/>
          <w:numId w:val="72"/>
        </w:numPr>
        <w:overflowPunct/>
        <w:autoSpaceDE/>
        <w:spacing w:before="0" w:after="120"/>
        <w:ind w:left="567" w:hanging="567"/>
        <w:jc w:val="both"/>
        <w:textAlignment w:val="auto"/>
        <w:rPr>
          <w:rFonts w:ascii="Times New Roman" w:hAnsi="Times New Roman"/>
          <w:sz w:val="22"/>
          <w:szCs w:val="22"/>
          <w:lang w:val="cs-CZ"/>
        </w:rPr>
      </w:pPr>
      <w:r w:rsidRPr="00114050">
        <w:rPr>
          <w:rFonts w:ascii="Times New Roman" w:hAnsi="Times New Roman"/>
          <w:sz w:val="22"/>
          <w:szCs w:val="22"/>
          <w:lang w:val="cs-CZ"/>
        </w:rPr>
        <w:t>Jednostranně lze okamžitě od</w:t>
      </w:r>
      <w:r w:rsidRPr="00114050">
        <w:rPr>
          <w:rFonts w:ascii="Times New Roman" w:hAnsi="Times New Roman"/>
          <w:bCs/>
          <w:sz w:val="22"/>
          <w:szCs w:val="22"/>
          <w:lang w:val="cs-CZ"/>
        </w:rPr>
        <w:t xml:space="preserve"> Smlo</w:t>
      </w:r>
      <w:r w:rsidRPr="00114050">
        <w:rPr>
          <w:rFonts w:ascii="Times New Roman" w:hAnsi="Times New Roman"/>
          <w:sz w:val="22"/>
          <w:szCs w:val="22"/>
          <w:lang w:val="cs-CZ"/>
        </w:rPr>
        <w:t xml:space="preserve">uvy odstoupit </w:t>
      </w:r>
      <w:r w:rsidR="004D01C2" w:rsidRPr="00114050">
        <w:rPr>
          <w:rFonts w:ascii="Times New Roman" w:hAnsi="Times New Roman"/>
          <w:sz w:val="22"/>
          <w:szCs w:val="22"/>
          <w:lang w:val="cs-CZ"/>
        </w:rPr>
        <w:t xml:space="preserve">zejména </w:t>
      </w:r>
      <w:r w:rsidRPr="00114050">
        <w:rPr>
          <w:rFonts w:ascii="Times New Roman" w:hAnsi="Times New Roman"/>
          <w:sz w:val="22"/>
          <w:szCs w:val="22"/>
          <w:lang w:val="cs-CZ"/>
        </w:rPr>
        <w:t>v těchto případech:</w:t>
      </w:r>
      <w:bookmarkStart w:id="19" w:name="_Ref377555990"/>
    </w:p>
    <w:p w:rsidR="00232EBC" w:rsidRPr="00AA550A" w:rsidRDefault="00414651" w:rsidP="004651AF">
      <w:pPr>
        <w:pStyle w:val="Nadpis2Podkapitola1Podkapitola11Podkapitola12Podkapitola13Podkapitola14Podkapitola15Podkapitola111Podkapitola121Podkapitola131Podkapitola141Podkapitola16Podkapitola112Podkapitola122Podkapitola132Podkapitola142"/>
        <w:tabs>
          <w:tab w:val="left" w:pos="1440"/>
        </w:tabs>
        <w:spacing w:before="120"/>
        <w:ind w:left="1440" w:hanging="720"/>
        <w:rPr>
          <w:sz w:val="22"/>
          <w:szCs w:val="22"/>
        </w:rPr>
      </w:pPr>
      <w:r w:rsidRPr="00114050">
        <w:rPr>
          <w:sz w:val="22"/>
          <w:szCs w:val="22"/>
        </w:rPr>
        <w:t>9</w:t>
      </w:r>
      <w:r w:rsidR="00232EBC" w:rsidRPr="00114050">
        <w:rPr>
          <w:sz w:val="22"/>
          <w:szCs w:val="22"/>
        </w:rPr>
        <w:t>.3.1</w:t>
      </w:r>
      <w:r w:rsidR="00232EBC" w:rsidRPr="00114050">
        <w:rPr>
          <w:sz w:val="22"/>
          <w:szCs w:val="22"/>
        </w:rPr>
        <w:tab/>
      </w:r>
      <w:r w:rsidR="00F71CA6" w:rsidRPr="00114050">
        <w:rPr>
          <w:sz w:val="22"/>
          <w:szCs w:val="22"/>
        </w:rPr>
        <w:t>Dodavatel</w:t>
      </w:r>
      <w:r w:rsidR="00AA550A" w:rsidRPr="00114050">
        <w:rPr>
          <w:sz w:val="22"/>
          <w:szCs w:val="22"/>
        </w:rPr>
        <w:t xml:space="preserve"> </w:t>
      </w:r>
      <w:r w:rsidR="00232EBC" w:rsidRPr="00114050">
        <w:rPr>
          <w:sz w:val="22"/>
          <w:szCs w:val="22"/>
        </w:rPr>
        <w:t xml:space="preserve">může okamžitě odstoupit od Smlouvy, pokud je </w:t>
      </w:r>
      <w:r w:rsidR="00F71CA6" w:rsidRPr="00114050">
        <w:rPr>
          <w:sz w:val="22"/>
          <w:szCs w:val="22"/>
        </w:rPr>
        <w:t>Obje</w:t>
      </w:r>
      <w:r w:rsidR="00F71CA6">
        <w:rPr>
          <w:sz w:val="22"/>
          <w:szCs w:val="22"/>
        </w:rPr>
        <w:t>dnatel</w:t>
      </w:r>
      <w:r w:rsidR="00F41B5A">
        <w:rPr>
          <w:sz w:val="22"/>
          <w:szCs w:val="22"/>
        </w:rPr>
        <w:t xml:space="preserve"> </w:t>
      </w:r>
      <w:r w:rsidR="00232EBC" w:rsidRPr="00AA550A">
        <w:rPr>
          <w:sz w:val="22"/>
          <w:szCs w:val="22"/>
        </w:rPr>
        <w:t xml:space="preserve">v prodlení s úhradou faktury podle čl. </w:t>
      </w:r>
      <w:r w:rsidR="00BB373E" w:rsidRPr="00AA550A">
        <w:rPr>
          <w:sz w:val="22"/>
          <w:szCs w:val="22"/>
        </w:rPr>
        <w:t>4</w:t>
      </w:r>
      <w:r w:rsidR="00232EBC" w:rsidRPr="00AA550A">
        <w:rPr>
          <w:sz w:val="22"/>
          <w:szCs w:val="22"/>
        </w:rPr>
        <w:t xml:space="preserve"> této Smlouvy déle než </w:t>
      </w:r>
      <w:r w:rsidR="00232EBC" w:rsidRPr="002A1F0A">
        <w:rPr>
          <w:sz w:val="22"/>
          <w:szCs w:val="22"/>
        </w:rPr>
        <w:t xml:space="preserve">60 </w:t>
      </w:r>
      <w:r w:rsidR="00677305" w:rsidRPr="002A1F0A">
        <w:rPr>
          <w:sz w:val="22"/>
          <w:szCs w:val="22"/>
        </w:rPr>
        <w:t xml:space="preserve">kalendářních </w:t>
      </w:r>
      <w:r w:rsidR="00232EBC" w:rsidRPr="002A1F0A">
        <w:rPr>
          <w:sz w:val="22"/>
          <w:szCs w:val="22"/>
        </w:rPr>
        <w:t>dnů</w:t>
      </w:r>
      <w:bookmarkEnd w:id="19"/>
      <w:r w:rsidR="00232EBC" w:rsidRPr="00AA550A">
        <w:rPr>
          <w:sz w:val="22"/>
          <w:szCs w:val="22"/>
        </w:rPr>
        <w:t xml:space="preserve"> od původně dojednaného termínu úhrady příslušné faktury.</w:t>
      </w:r>
    </w:p>
    <w:p w:rsidR="009A1E44" w:rsidRPr="009A1E44" w:rsidRDefault="00414651" w:rsidP="004651AF">
      <w:pPr>
        <w:pStyle w:val="Nadpis2Podkapitola1Podkapitola11Podkapitola12Podkapitola13Podkapitola14Podkapitola15Podkapitola111Podkapitola121Podkapitola131Podkapitola141Podkapitola16Podkapitola112Podkapitola122Podkapitola132Podkapitola142"/>
        <w:tabs>
          <w:tab w:val="left" w:pos="1440"/>
        </w:tabs>
        <w:spacing w:before="120"/>
        <w:ind w:left="1440" w:hanging="720"/>
        <w:rPr>
          <w:sz w:val="22"/>
          <w:szCs w:val="22"/>
        </w:rPr>
      </w:pPr>
      <w:bookmarkStart w:id="20" w:name="_Ref377555991"/>
      <w:r w:rsidRPr="00AA550A">
        <w:rPr>
          <w:sz w:val="22"/>
          <w:szCs w:val="22"/>
        </w:rPr>
        <w:t>9</w:t>
      </w:r>
      <w:r w:rsidR="00232EBC" w:rsidRPr="00AA550A">
        <w:rPr>
          <w:sz w:val="22"/>
          <w:szCs w:val="22"/>
        </w:rPr>
        <w:t>.3.2</w:t>
      </w:r>
      <w:r w:rsidR="00232EBC" w:rsidRPr="00AA550A">
        <w:rPr>
          <w:sz w:val="22"/>
          <w:szCs w:val="22"/>
        </w:rPr>
        <w:tab/>
      </w:r>
      <w:r w:rsidR="00F71CA6">
        <w:rPr>
          <w:sz w:val="22"/>
          <w:szCs w:val="22"/>
        </w:rPr>
        <w:t>Objednatel</w:t>
      </w:r>
      <w:r w:rsidR="00AA550A" w:rsidRPr="00AA550A">
        <w:rPr>
          <w:sz w:val="22"/>
          <w:szCs w:val="22"/>
        </w:rPr>
        <w:t xml:space="preserve"> </w:t>
      </w:r>
      <w:r w:rsidR="00232EBC" w:rsidRPr="00AA550A">
        <w:rPr>
          <w:sz w:val="22"/>
          <w:szCs w:val="22"/>
        </w:rPr>
        <w:t>může okamžitě odstoupit od Smlouvy</w:t>
      </w:r>
      <w:r w:rsidRPr="00AA550A">
        <w:rPr>
          <w:sz w:val="22"/>
          <w:szCs w:val="22"/>
        </w:rPr>
        <w:t xml:space="preserve"> v části týkající se dodávky </w:t>
      </w:r>
      <w:r w:rsidR="00AA550A">
        <w:rPr>
          <w:sz w:val="22"/>
          <w:szCs w:val="22"/>
        </w:rPr>
        <w:t>Produktu</w:t>
      </w:r>
      <w:r w:rsidR="00232EBC" w:rsidRPr="00AA550A">
        <w:rPr>
          <w:sz w:val="22"/>
          <w:szCs w:val="22"/>
        </w:rPr>
        <w:t xml:space="preserve">, pokud je </w:t>
      </w:r>
      <w:r w:rsidR="00F71CA6">
        <w:rPr>
          <w:sz w:val="22"/>
          <w:szCs w:val="22"/>
        </w:rPr>
        <w:t>Dodavatel</w:t>
      </w:r>
      <w:r w:rsidR="00AA550A" w:rsidRPr="00AA550A">
        <w:rPr>
          <w:sz w:val="22"/>
          <w:szCs w:val="22"/>
        </w:rPr>
        <w:t xml:space="preserve"> </w:t>
      </w:r>
      <w:r w:rsidR="00232EBC" w:rsidRPr="00AA550A">
        <w:rPr>
          <w:sz w:val="22"/>
          <w:szCs w:val="22"/>
        </w:rPr>
        <w:t xml:space="preserve">v prodlení s plněním dle čl. </w:t>
      </w:r>
      <w:r w:rsidR="00762D21">
        <w:rPr>
          <w:sz w:val="22"/>
          <w:szCs w:val="22"/>
        </w:rPr>
        <w:t xml:space="preserve">2 odst. </w:t>
      </w:r>
      <w:r w:rsidR="00BB373E" w:rsidRPr="00AA550A">
        <w:rPr>
          <w:sz w:val="22"/>
          <w:szCs w:val="22"/>
        </w:rPr>
        <w:t>2</w:t>
      </w:r>
      <w:r w:rsidR="00232EBC" w:rsidRPr="00AA550A">
        <w:rPr>
          <w:sz w:val="22"/>
          <w:szCs w:val="22"/>
        </w:rPr>
        <w:t xml:space="preserve">.1 této Smlouvy déle </w:t>
      </w:r>
      <w:r w:rsidR="00232EBC" w:rsidRPr="002A1F0A">
        <w:rPr>
          <w:sz w:val="22"/>
          <w:szCs w:val="22"/>
        </w:rPr>
        <w:t xml:space="preserve">než </w:t>
      </w:r>
      <w:bookmarkEnd w:id="20"/>
      <w:r w:rsidR="00232EBC" w:rsidRPr="002A1F0A">
        <w:rPr>
          <w:sz w:val="22"/>
          <w:szCs w:val="22"/>
        </w:rPr>
        <w:t xml:space="preserve">30 </w:t>
      </w:r>
      <w:r w:rsidR="00677305" w:rsidRPr="002A1F0A">
        <w:rPr>
          <w:sz w:val="22"/>
          <w:szCs w:val="22"/>
        </w:rPr>
        <w:t xml:space="preserve">kalendářních </w:t>
      </w:r>
      <w:r w:rsidR="00232EBC" w:rsidRPr="002A1F0A">
        <w:rPr>
          <w:sz w:val="22"/>
          <w:szCs w:val="22"/>
        </w:rPr>
        <w:t xml:space="preserve">dnů od původně dojednaného termínu realizace </w:t>
      </w:r>
      <w:r w:rsidRPr="002A1F0A">
        <w:rPr>
          <w:sz w:val="22"/>
          <w:szCs w:val="22"/>
        </w:rPr>
        <w:t xml:space="preserve">příslušného </w:t>
      </w:r>
      <w:r w:rsidR="00232EBC" w:rsidRPr="002A1F0A">
        <w:rPr>
          <w:sz w:val="22"/>
          <w:szCs w:val="22"/>
        </w:rPr>
        <w:t>závazku.</w:t>
      </w:r>
    </w:p>
    <w:p w:rsidR="00414651" w:rsidRPr="00AA550A" w:rsidRDefault="00414651" w:rsidP="004651AF">
      <w:pPr>
        <w:pStyle w:val="Zkladntext"/>
        <w:ind w:left="1418" w:hanging="709"/>
        <w:rPr>
          <w:rFonts w:ascii="Times New Roman" w:hAnsi="Times New Roman"/>
          <w:sz w:val="22"/>
          <w:szCs w:val="22"/>
          <w:lang w:val="cs-CZ"/>
        </w:rPr>
      </w:pPr>
      <w:r w:rsidRPr="00AA550A">
        <w:rPr>
          <w:rFonts w:ascii="Times New Roman" w:hAnsi="Times New Roman"/>
          <w:sz w:val="22"/>
          <w:szCs w:val="22"/>
          <w:lang w:val="cs-CZ"/>
        </w:rPr>
        <w:t>9</w:t>
      </w:r>
      <w:r w:rsidR="009A1E44">
        <w:rPr>
          <w:rFonts w:ascii="Times New Roman" w:hAnsi="Times New Roman"/>
          <w:sz w:val="22"/>
          <w:szCs w:val="22"/>
          <w:lang w:val="cs-CZ"/>
        </w:rPr>
        <w:t>.3.3</w:t>
      </w:r>
      <w:r w:rsidRPr="00AA550A">
        <w:rPr>
          <w:rFonts w:ascii="Times New Roman" w:hAnsi="Times New Roman"/>
          <w:sz w:val="22"/>
          <w:szCs w:val="22"/>
          <w:lang w:val="cs-CZ"/>
        </w:rPr>
        <w:tab/>
      </w:r>
      <w:r w:rsidR="00F71CA6">
        <w:rPr>
          <w:rFonts w:ascii="Times New Roman" w:hAnsi="Times New Roman"/>
          <w:sz w:val="22"/>
          <w:szCs w:val="22"/>
          <w:lang w:val="cs-CZ"/>
        </w:rPr>
        <w:t>Objednatel</w:t>
      </w:r>
      <w:r w:rsidR="00AA550A" w:rsidRPr="00AA550A">
        <w:rPr>
          <w:rFonts w:ascii="Times New Roman" w:hAnsi="Times New Roman"/>
          <w:sz w:val="22"/>
          <w:szCs w:val="22"/>
          <w:lang w:val="cs-CZ"/>
        </w:rPr>
        <w:t xml:space="preserve"> </w:t>
      </w:r>
      <w:r w:rsidRPr="00AA550A">
        <w:rPr>
          <w:rFonts w:ascii="Times New Roman" w:hAnsi="Times New Roman"/>
          <w:sz w:val="22"/>
          <w:szCs w:val="22"/>
          <w:lang w:val="cs-CZ"/>
        </w:rPr>
        <w:t xml:space="preserve">může okamžitě odstoupit od Smlouvy v části týkající se poskytování služeb dle čl. </w:t>
      </w:r>
      <w:r w:rsidR="004C4E91">
        <w:rPr>
          <w:rFonts w:ascii="Times New Roman" w:hAnsi="Times New Roman"/>
          <w:sz w:val="22"/>
          <w:szCs w:val="22"/>
          <w:lang w:val="cs-CZ"/>
        </w:rPr>
        <w:t xml:space="preserve">1 odst. </w:t>
      </w:r>
      <w:r w:rsidRPr="00AA550A">
        <w:rPr>
          <w:rFonts w:ascii="Times New Roman" w:hAnsi="Times New Roman"/>
          <w:sz w:val="22"/>
          <w:szCs w:val="22"/>
          <w:lang w:val="cs-CZ"/>
        </w:rPr>
        <w:t xml:space="preserve">1.1 </w:t>
      </w:r>
      <w:r w:rsidR="004C4E91">
        <w:rPr>
          <w:rFonts w:ascii="Times New Roman" w:hAnsi="Times New Roman"/>
          <w:sz w:val="22"/>
          <w:szCs w:val="22"/>
          <w:lang w:val="cs-CZ"/>
        </w:rPr>
        <w:t>písm</w:t>
      </w:r>
      <w:r w:rsidRPr="00AA550A">
        <w:rPr>
          <w:rFonts w:ascii="Times New Roman" w:hAnsi="Times New Roman"/>
          <w:sz w:val="22"/>
          <w:szCs w:val="22"/>
          <w:lang w:val="cs-CZ"/>
        </w:rPr>
        <w:t xml:space="preserve">. B), pokud je </w:t>
      </w:r>
      <w:r w:rsidR="00F71CA6">
        <w:rPr>
          <w:rFonts w:ascii="Times New Roman" w:hAnsi="Times New Roman"/>
          <w:sz w:val="22"/>
          <w:szCs w:val="22"/>
          <w:lang w:val="cs-CZ"/>
        </w:rPr>
        <w:t>Dodavatel</w:t>
      </w:r>
      <w:r w:rsidR="00AA550A" w:rsidRPr="00AA550A">
        <w:rPr>
          <w:rFonts w:ascii="Times New Roman" w:hAnsi="Times New Roman"/>
          <w:sz w:val="22"/>
          <w:szCs w:val="22"/>
          <w:lang w:val="cs-CZ"/>
        </w:rPr>
        <w:t xml:space="preserve"> </w:t>
      </w:r>
      <w:r w:rsidRPr="00AA550A">
        <w:rPr>
          <w:rFonts w:ascii="Times New Roman" w:hAnsi="Times New Roman"/>
          <w:sz w:val="22"/>
          <w:szCs w:val="22"/>
          <w:lang w:val="cs-CZ"/>
        </w:rPr>
        <w:t>v prodlení s plněním kte</w:t>
      </w:r>
      <w:r w:rsidR="00436FE7">
        <w:rPr>
          <w:rFonts w:ascii="Times New Roman" w:hAnsi="Times New Roman"/>
          <w:sz w:val="22"/>
          <w:szCs w:val="22"/>
          <w:lang w:val="cs-CZ"/>
        </w:rPr>
        <w:t xml:space="preserve">rékoliv ze lhůt uvedených </w:t>
      </w:r>
      <w:r w:rsidR="005E4B37" w:rsidRPr="00E3534D">
        <w:rPr>
          <w:rFonts w:ascii="Times New Roman" w:hAnsi="Times New Roman"/>
          <w:sz w:val="22"/>
          <w:szCs w:val="22"/>
          <w:lang w:val="cs-CZ"/>
        </w:rPr>
        <w:t>P</w:t>
      </w:r>
      <w:r w:rsidR="002A7273" w:rsidRPr="00E3534D">
        <w:rPr>
          <w:rFonts w:ascii="Times New Roman" w:hAnsi="Times New Roman"/>
          <w:sz w:val="22"/>
          <w:szCs w:val="22"/>
          <w:lang w:val="cs-CZ"/>
        </w:rPr>
        <w:t>řílo</w:t>
      </w:r>
      <w:r w:rsidR="005E4B37" w:rsidRPr="00E3534D">
        <w:rPr>
          <w:rFonts w:ascii="Times New Roman" w:hAnsi="Times New Roman"/>
          <w:sz w:val="22"/>
          <w:szCs w:val="22"/>
          <w:lang w:val="cs-CZ"/>
        </w:rPr>
        <w:t>ze</w:t>
      </w:r>
      <w:r w:rsidR="002A7273" w:rsidRPr="00E3534D">
        <w:rPr>
          <w:rFonts w:ascii="Times New Roman" w:hAnsi="Times New Roman"/>
          <w:sz w:val="22"/>
          <w:szCs w:val="22"/>
          <w:lang w:val="cs-CZ"/>
        </w:rPr>
        <w:t xml:space="preserve"> č.</w:t>
      </w:r>
      <w:r w:rsidR="005E4B37" w:rsidRPr="00E3534D">
        <w:rPr>
          <w:rFonts w:ascii="Times New Roman" w:hAnsi="Times New Roman"/>
          <w:sz w:val="22"/>
          <w:szCs w:val="22"/>
          <w:lang w:val="cs-CZ"/>
        </w:rPr>
        <w:t xml:space="preserve"> </w:t>
      </w:r>
      <w:r w:rsidR="00E3534D" w:rsidRPr="00E3534D">
        <w:rPr>
          <w:rFonts w:ascii="Times New Roman" w:hAnsi="Times New Roman"/>
          <w:sz w:val="22"/>
          <w:szCs w:val="22"/>
          <w:lang w:val="cs-CZ"/>
        </w:rPr>
        <w:t>5</w:t>
      </w:r>
      <w:r w:rsidRPr="00E3534D">
        <w:rPr>
          <w:rFonts w:ascii="Times New Roman" w:hAnsi="Times New Roman"/>
          <w:sz w:val="22"/>
          <w:szCs w:val="22"/>
          <w:lang w:val="cs-CZ"/>
        </w:rPr>
        <w:t xml:space="preserve"> déle než</w:t>
      </w:r>
      <w:r w:rsidR="002A7273" w:rsidRPr="00E3534D">
        <w:rPr>
          <w:rFonts w:ascii="Times New Roman" w:hAnsi="Times New Roman"/>
          <w:sz w:val="22"/>
          <w:szCs w:val="22"/>
          <w:lang w:val="cs-CZ"/>
        </w:rPr>
        <w:t xml:space="preserve"> 5</w:t>
      </w:r>
      <w:r w:rsidRPr="00E3534D">
        <w:rPr>
          <w:rFonts w:ascii="Times New Roman" w:hAnsi="Times New Roman"/>
          <w:sz w:val="22"/>
          <w:szCs w:val="22"/>
          <w:lang w:val="cs-CZ"/>
        </w:rPr>
        <w:t xml:space="preserve"> </w:t>
      </w:r>
      <w:r w:rsidR="00677305" w:rsidRPr="00E3534D">
        <w:rPr>
          <w:rFonts w:ascii="Times New Roman" w:hAnsi="Times New Roman"/>
          <w:sz w:val="22"/>
          <w:szCs w:val="22"/>
          <w:lang w:val="cs-CZ"/>
        </w:rPr>
        <w:t xml:space="preserve">kalendářních </w:t>
      </w:r>
      <w:r w:rsidRPr="00E3534D">
        <w:rPr>
          <w:rFonts w:ascii="Times New Roman" w:hAnsi="Times New Roman"/>
          <w:sz w:val="22"/>
          <w:szCs w:val="22"/>
          <w:lang w:val="cs-CZ"/>
        </w:rPr>
        <w:t>dnů.</w:t>
      </w:r>
      <w:r w:rsidRPr="00AA550A">
        <w:rPr>
          <w:rFonts w:ascii="Times New Roman" w:hAnsi="Times New Roman"/>
          <w:sz w:val="22"/>
          <w:szCs w:val="22"/>
          <w:lang w:val="cs-CZ"/>
        </w:rPr>
        <w:t xml:space="preserve"> </w:t>
      </w:r>
    </w:p>
    <w:p w:rsidR="00584B10" w:rsidRPr="00F41B5A" w:rsidRDefault="009A1E44">
      <w:pPr>
        <w:pStyle w:val="Zkladntext"/>
        <w:ind w:left="1418" w:hanging="709"/>
        <w:rPr>
          <w:rFonts w:ascii="Times New Roman" w:hAnsi="Times New Roman"/>
          <w:sz w:val="22"/>
          <w:szCs w:val="22"/>
          <w:lang w:val="cs-CZ"/>
        </w:rPr>
      </w:pPr>
      <w:r>
        <w:rPr>
          <w:rFonts w:ascii="Times New Roman" w:hAnsi="Times New Roman"/>
          <w:sz w:val="22"/>
          <w:szCs w:val="22"/>
          <w:lang w:val="cs-CZ"/>
        </w:rPr>
        <w:t>9.3.4</w:t>
      </w:r>
      <w:r w:rsidR="00414651" w:rsidRPr="00F41B5A">
        <w:rPr>
          <w:rFonts w:ascii="Times New Roman" w:hAnsi="Times New Roman"/>
          <w:sz w:val="22"/>
          <w:szCs w:val="22"/>
          <w:lang w:val="cs-CZ"/>
        </w:rPr>
        <w:tab/>
      </w:r>
      <w:r w:rsidR="00F71CA6">
        <w:rPr>
          <w:rFonts w:ascii="Times New Roman" w:hAnsi="Times New Roman"/>
          <w:sz w:val="22"/>
          <w:szCs w:val="22"/>
          <w:lang w:val="cs-CZ"/>
        </w:rPr>
        <w:t>Objednatel</w:t>
      </w:r>
      <w:r w:rsidR="00F41B5A" w:rsidRPr="00F41B5A">
        <w:rPr>
          <w:rFonts w:ascii="Times New Roman" w:hAnsi="Times New Roman"/>
          <w:sz w:val="22"/>
          <w:szCs w:val="22"/>
          <w:lang w:val="cs-CZ"/>
        </w:rPr>
        <w:t xml:space="preserve"> </w:t>
      </w:r>
      <w:r w:rsidR="00232EBC" w:rsidRPr="00F41B5A">
        <w:rPr>
          <w:rFonts w:ascii="Times New Roman" w:hAnsi="Times New Roman"/>
          <w:sz w:val="22"/>
          <w:szCs w:val="22"/>
          <w:lang w:val="cs-CZ"/>
        </w:rPr>
        <w:t xml:space="preserve">může okamžitě odstoupit od Smlouvy, pokud je </w:t>
      </w:r>
      <w:r w:rsidR="00F71CA6">
        <w:rPr>
          <w:rFonts w:ascii="Times New Roman" w:hAnsi="Times New Roman"/>
          <w:sz w:val="22"/>
          <w:szCs w:val="22"/>
          <w:lang w:val="cs-CZ"/>
        </w:rPr>
        <w:t>Dodavatel</w:t>
      </w:r>
      <w:r w:rsidR="00F41B5A" w:rsidRPr="00F41B5A">
        <w:rPr>
          <w:rFonts w:ascii="Times New Roman" w:hAnsi="Times New Roman"/>
          <w:sz w:val="22"/>
          <w:szCs w:val="22"/>
          <w:lang w:val="cs-CZ"/>
        </w:rPr>
        <w:t xml:space="preserve"> </w:t>
      </w:r>
      <w:r w:rsidR="00232EBC" w:rsidRPr="00F41B5A">
        <w:rPr>
          <w:rFonts w:ascii="Times New Roman" w:hAnsi="Times New Roman"/>
          <w:sz w:val="22"/>
          <w:szCs w:val="22"/>
          <w:lang w:val="cs-CZ"/>
        </w:rPr>
        <w:t xml:space="preserve">v likvidaci nebo vůči jeho majetku probíhá insolvenční řízení, </w:t>
      </w:r>
      <w:r w:rsidR="00032BF4">
        <w:rPr>
          <w:rFonts w:ascii="Times New Roman" w:hAnsi="Times New Roman"/>
          <w:sz w:val="22"/>
          <w:szCs w:val="22"/>
          <w:lang w:val="cs-CZ"/>
        </w:rPr>
        <w:t>v němž bylo vydáno rozhodnutí o </w:t>
      </w:r>
      <w:r w:rsidR="00232EBC" w:rsidRPr="00F41B5A">
        <w:rPr>
          <w:rFonts w:ascii="Times New Roman" w:hAnsi="Times New Roman"/>
          <w:sz w:val="22"/>
          <w:szCs w:val="22"/>
          <w:lang w:val="cs-CZ"/>
        </w:rPr>
        <w:t>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232EBC" w:rsidRPr="00F41B5A" w:rsidRDefault="00414651" w:rsidP="00E534DE">
      <w:pPr>
        <w:pStyle w:val="Nadpis5"/>
        <w:numPr>
          <w:ilvl w:val="1"/>
          <w:numId w:val="72"/>
        </w:numPr>
        <w:tabs>
          <w:tab w:val="left" w:pos="567"/>
          <w:tab w:val="left" w:pos="624"/>
        </w:tabs>
        <w:overflowPunct/>
        <w:autoSpaceDE/>
        <w:spacing w:before="0" w:after="120"/>
        <w:ind w:left="624" w:hanging="624"/>
        <w:jc w:val="both"/>
        <w:textAlignment w:val="auto"/>
        <w:rPr>
          <w:rFonts w:ascii="Times New Roman" w:hAnsi="Times New Roman"/>
          <w:sz w:val="22"/>
          <w:szCs w:val="22"/>
          <w:lang w:val="cs-CZ"/>
        </w:rPr>
      </w:pPr>
      <w:r w:rsidRPr="00F41B5A">
        <w:rPr>
          <w:rFonts w:ascii="Times New Roman" w:hAnsi="Times New Roman"/>
          <w:sz w:val="22"/>
          <w:szCs w:val="22"/>
          <w:lang w:val="cs-CZ"/>
        </w:rPr>
        <w:tab/>
      </w:r>
      <w:r w:rsidR="00232EBC" w:rsidRPr="00F41B5A">
        <w:rPr>
          <w:rFonts w:ascii="Times New Roman" w:hAnsi="Times New Roman"/>
          <w:sz w:val="22"/>
          <w:szCs w:val="22"/>
          <w:lang w:val="cs-CZ"/>
        </w:rPr>
        <w:t xml:space="preserve">Smluvní strana může od této Smlouvy okamžitě odstoupit, pokud se druhá </w:t>
      </w:r>
      <w:r w:rsidRPr="00F41B5A">
        <w:rPr>
          <w:rFonts w:ascii="Times New Roman" w:hAnsi="Times New Roman"/>
          <w:sz w:val="22"/>
          <w:szCs w:val="22"/>
          <w:lang w:val="cs-CZ"/>
        </w:rPr>
        <w:t>S</w:t>
      </w:r>
      <w:r w:rsidR="00232EBC" w:rsidRPr="00F41B5A">
        <w:rPr>
          <w:rFonts w:ascii="Times New Roman" w:hAnsi="Times New Roman"/>
          <w:sz w:val="22"/>
          <w:szCs w:val="22"/>
          <w:lang w:val="cs-CZ"/>
        </w:rPr>
        <w:t>mluvní strana dopustila vůči ní jednání vykazujícího znaky nekalé soutěže.</w:t>
      </w:r>
    </w:p>
    <w:p w:rsidR="00D03888" w:rsidRDefault="005B6798" w:rsidP="005B6798">
      <w:pPr>
        <w:pStyle w:val="Nadpis5"/>
        <w:tabs>
          <w:tab w:val="left" w:pos="624"/>
        </w:tabs>
        <w:overflowPunct/>
        <w:autoSpaceDE/>
        <w:spacing w:before="0" w:after="120"/>
        <w:ind w:left="624" w:hanging="624"/>
        <w:jc w:val="both"/>
        <w:textAlignment w:val="auto"/>
        <w:rPr>
          <w:rFonts w:ascii="Times New Roman" w:hAnsi="Times New Roman"/>
          <w:sz w:val="22"/>
          <w:szCs w:val="22"/>
          <w:lang w:val="cs-CZ"/>
        </w:rPr>
      </w:pPr>
      <w:r>
        <w:rPr>
          <w:rFonts w:ascii="Times New Roman" w:hAnsi="Times New Roman"/>
          <w:sz w:val="22"/>
          <w:szCs w:val="22"/>
          <w:lang w:val="cs-CZ"/>
        </w:rPr>
        <w:t>9.5</w:t>
      </w:r>
      <w:r>
        <w:rPr>
          <w:rFonts w:ascii="Times New Roman" w:hAnsi="Times New Roman"/>
          <w:sz w:val="22"/>
          <w:szCs w:val="22"/>
          <w:lang w:val="cs-CZ"/>
        </w:rPr>
        <w:tab/>
      </w:r>
      <w:r w:rsidR="006A73D9" w:rsidRPr="006A73D9">
        <w:rPr>
          <w:rFonts w:ascii="Times New Roman" w:hAnsi="Times New Roman"/>
          <w:sz w:val="22"/>
          <w:szCs w:val="22"/>
          <w:lang w:val="cs-CZ"/>
        </w:rPr>
        <w:t xml:space="preserve">Odstupuje-li od smlouvy kterákoliv ze smluvních stran, oznámí písemně tuto skutečnost druhé smluvní straně, a to nejpozději do deseti (10) </w:t>
      </w:r>
      <w:r w:rsidR="00677305">
        <w:rPr>
          <w:rFonts w:ascii="Times New Roman" w:hAnsi="Times New Roman"/>
          <w:sz w:val="22"/>
          <w:szCs w:val="22"/>
          <w:lang w:val="cs-CZ"/>
        </w:rPr>
        <w:t xml:space="preserve">kalendářních </w:t>
      </w:r>
      <w:r w:rsidR="006A73D9" w:rsidRPr="006A73D9">
        <w:rPr>
          <w:rFonts w:ascii="Times New Roman" w:hAnsi="Times New Roman"/>
          <w:sz w:val="22"/>
          <w:szCs w:val="22"/>
          <w:lang w:val="cs-CZ"/>
        </w:rPr>
        <w:t>dnů ode dne, kdy se tato smluvní strana o důvodech zakládajících možnost odstoupení od této smlouvy dozvěděla. O</w:t>
      </w:r>
      <w:r w:rsidR="00232EBC" w:rsidRPr="00F41B5A">
        <w:rPr>
          <w:rFonts w:ascii="Times New Roman" w:hAnsi="Times New Roman"/>
          <w:sz w:val="22"/>
          <w:szCs w:val="22"/>
          <w:lang w:val="cs-CZ"/>
        </w:rPr>
        <w:t>dstoupení nabývá účinnosti dnem doručení písemného oznámení o odstoupení druhé Smluvní straně.</w:t>
      </w:r>
    </w:p>
    <w:p w:rsidR="00232EBC" w:rsidRPr="00F41B5A" w:rsidRDefault="00232EBC" w:rsidP="00E534DE">
      <w:pPr>
        <w:pStyle w:val="Nadpis5"/>
        <w:numPr>
          <w:ilvl w:val="1"/>
          <w:numId w:val="15"/>
        </w:numPr>
        <w:tabs>
          <w:tab w:val="left" w:pos="624"/>
          <w:tab w:val="left" w:pos="720"/>
        </w:tabs>
        <w:overflowPunct/>
        <w:autoSpaceDE/>
        <w:spacing w:before="0" w:after="120"/>
        <w:ind w:left="709" w:hanging="709"/>
        <w:jc w:val="both"/>
        <w:textAlignment w:val="auto"/>
        <w:rPr>
          <w:rFonts w:ascii="Times New Roman" w:hAnsi="Times New Roman"/>
          <w:sz w:val="22"/>
          <w:szCs w:val="22"/>
          <w:lang w:val="cs-CZ"/>
        </w:rPr>
      </w:pPr>
      <w:r w:rsidRPr="00F41B5A">
        <w:rPr>
          <w:rFonts w:ascii="Times New Roman" w:hAnsi="Times New Roman"/>
          <w:sz w:val="22"/>
          <w:szCs w:val="22"/>
          <w:lang w:val="cs-CZ"/>
        </w:rPr>
        <w:t>Smluvní strany jsou povinny vzájemnou dohodou písemně vypořádat dosavadní smluvní plnění nejpozději do 1 měsíce od skončení účinnosti Smlouvy odstoupením.</w:t>
      </w:r>
    </w:p>
    <w:p w:rsidR="00232EBC" w:rsidRPr="00F41B5A" w:rsidRDefault="00232EBC" w:rsidP="00E534DE">
      <w:pPr>
        <w:pStyle w:val="Nadpis5"/>
        <w:numPr>
          <w:ilvl w:val="1"/>
          <w:numId w:val="15"/>
        </w:numPr>
        <w:tabs>
          <w:tab w:val="left" w:pos="624"/>
          <w:tab w:val="left" w:pos="720"/>
        </w:tabs>
        <w:overflowPunct/>
        <w:autoSpaceDE/>
        <w:spacing w:before="0" w:after="120"/>
        <w:ind w:left="624" w:hanging="624"/>
        <w:jc w:val="both"/>
        <w:textAlignment w:val="auto"/>
        <w:rPr>
          <w:rFonts w:ascii="Times New Roman" w:hAnsi="Times New Roman"/>
          <w:sz w:val="22"/>
          <w:szCs w:val="22"/>
          <w:lang w:val="cs-CZ"/>
        </w:rPr>
      </w:pPr>
      <w:r w:rsidRPr="00F41B5A">
        <w:rPr>
          <w:rFonts w:ascii="Times New Roman" w:hAnsi="Times New Roman"/>
          <w:sz w:val="22"/>
          <w:szCs w:val="22"/>
          <w:lang w:val="cs-CZ"/>
        </w:rPr>
        <w:lastRenderedPageBreak/>
        <w:t xml:space="preserve">Každá ze Smluvních stran má v části plnění dle čl. </w:t>
      </w:r>
      <w:r w:rsidR="004C4E91">
        <w:rPr>
          <w:rFonts w:ascii="Times New Roman" w:hAnsi="Times New Roman"/>
          <w:sz w:val="22"/>
          <w:szCs w:val="22"/>
          <w:lang w:val="cs-CZ"/>
        </w:rPr>
        <w:t xml:space="preserve">1 odst. </w:t>
      </w:r>
      <w:r w:rsidR="00224DB4" w:rsidRPr="00F41B5A">
        <w:rPr>
          <w:rFonts w:ascii="Times New Roman" w:hAnsi="Times New Roman"/>
          <w:sz w:val="22"/>
          <w:szCs w:val="22"/>
          <w:lang w:val="cs-CZ"/>
        </w:rPr>
        <w:t>1</w:t>
      </w:r>
      <w:r w:rsidR="0017261B">
        <w:rPr>
          <w:rFonts w:ascii="Times New Roman" w:hAnsi="Times New Roman"/>
          <w:sz w:val="22"/>
          <w:szCs w:val="22"/>
          <w:lang w:val="cs-CZ"/>
        </w:rPr>
        <w:t>.1 písm</w:t>
      </w:r>
      <w:r w:rsidRPr="00F41B5A">
        <w:rPr>
          <w:rFonts w:ascii="Times New Roman" w:hAnsi="Times New Roman"/>
          <w:sz w:val="22"/>
          <w:szCs w:val="22"/>
          <w:lang w:val="cs-CZ"/>
        </w:rPr>
        <w:t xml:space="preserve">. B) právo tuto Smlouvu vypovědět bez udání důvodů s výpovědní lhůtou </w:t>
      </w:r>
      <w:r w:rsidR="00942D7B" w:rsidRPr="002601AD">
        <w:rPr>
          <w:rFonts w:ascii="Times New Roman" w:hAnsi="Times New Roman"/>
          <w:sz w:val="22"/>
          <w:szCs w:val="22"/>
          <w:lang w:val="cs-CZ"/>
        </w:rPr>
        <w:t>tři</w:t>
      </w:r>
      <w:r w:rsidRPr="002601AD">
        <w:rPr>
          <w:rFonts w:ascii="Times New Roman" w:hAnsi="Times New Roman"/>
          <w:sz w:val="22"/>
          <w:szCs w:val="22"/>
          <w:lang w:val="cs-CZ"/>
        </w:rPr>
        <w:t xml:space="preserve"> kalendářní měsíc</w:t>
      </w:r>
      <w:r w:rsidR="00942D7B" w:rsidRPr="002601AD">
        <w:rPr>
          <w:rFonts w:ascii="Times New Roman" w:hAnsi="Times New Roman"/>
          <w:sz w:val="22"/>
          <w:szCs w:val="22"/>
          <w:lang w:val="cs-CZ"/>
        </w:rPr>
        <w:t>e</w:t>
      </w:r>
      <w:r w:rsidRPr="002601AD">
        <w:rPr>
          <w:rFonts w:ascii="Times New Roman" w:hAnsi="Times New Roman"/>
          <w:sz w:val="22"/>
          <w:szCs w:val="22"/>
          <w:lang w:val="cs-CZ"/>
        </w:rPr>
        <w:t>,</w:t>
      </w:r>
      <w:r w:rsidRPr="00F41B5A">
        <w:rPr>
          <w:rFonts w:ascii="Times New Roman" w:hAnsi="Times New Roman"/>
          <w:sz w:val="22"/>
          <w:szCs w:val="22"/>
          <w:lang w:val="cs-CZ"/>
        </w:rPr>
        <w:t xml:space="preserve"> jež začne plynout prvním dnem následujícím po doručení písemné výpovědi druhé Smluvní straně. Smluvní strany jsou povinny vzájemnou dohodou písemně vypořádat dosavadní smluvní plnění nejpozději do 1 měsíce od skončení účinnosti Smlouvy z důvodu výpovědi jedné ze Smluvních stran.</w:t>
      </w:r>
    </w:p>
    <w:p w:rsidR="00232EBC" w:rsidRPr="00F41B5A" w:rsidRDefault="00232EBC" w:rsidP="00E534DE">
      <w:pPr>
        <w:pStyle w:val="lnek"/>
        <w:numPr>
          <w:ilvl w:val="0"/>
          <w:numId w:val="15"/>
        </w:numPr>
        <w:tabs>
          <w:tab w:val="left" w:pos="432"/>
        </w:tabs>
        <w:ind w:left="432" w:hanging="432"/>
        <w:rPr>
          <w:rFonts w:cs="Times New Roman"/>
          <w:sz w:val="22"/>
          <w:szCs w:val="22"/>
        </w:rPr>
      </w:pPr>
      <w:r w:rsidRPr="00F41B5A">
        <w:rPr>
          <w:rFonts w:cs="Times New Roman"/>
          <w:sz w:val="22"/>
          <w:szCs w:val="22"/>
        </w:rPr>
        <w:t>Nemožnost plnění</w:t>
      </w:r>
    </w:p>
    <w:p w:rsidR="00232EBC" w:rsidRPr="00AA550A" w:rsidRDefault="00232EBC" w:rsidP="00B22B3C">
      <w:pPr>
        <w:pStyle w:val="Nadpis5"/>
        <w:tabs>
          <w:tab w:val="left" w:pos="624"/>
          <w:tab w:val="left" w:pos="720"/>
        </w:tabs>
        <w:overflowPunct/>
        <w:autoSpaceDE/>
        <w:spacing w:before="0" w:after="120"/>
        <w:jc w:val="both"/>
        <w:textAlignment w:val="auto"/>
        <w:rPr>
          <w:rFonts w:ascii="Times New Roman" w:hAnsi="Times New Roman"/>
          <w:kern w:val="1"/>
          <w:sz w:val="22"/>
          <w:szCs w:val="22"/>
          <w:lang w:val="cs-CZ"/>
        </w:rPr>
      </w:pPr>
      <w:r w:rsidRPr="00F41B5A">
        <w:rPr>
          <w:rFonts w:ascii="Times New Roman" w:hAnsi="Times New Roman"/>
          <w:kern w:val="1"/>
          <w:sz w:val="22"/>
          <w:szCs w:val="22"/>
          <w:lang w:val="cs-CZ"/>
        </w:rPr>
        <w:t xml:space="preserve">Jestliže vznikne na straně </w:t>
      </w:r>
      <w:r w:rsidR="00F71CA6">
        <w:rPr>
          <w:rFonts w:ascii="Times New Roman" w:hAnsi="Times New Roman"/>
          <w:kern w:val="1"/>
          <w:sz w:val="22"/>
          <w:szCs w:val="22"/>
          <w:lang w:val="cs-CZ"/>
        </w:rPr>
        <w:t>Dodavatel</w:t>
      </w:r>
      <w:r w:rsidR="005E4B37">
        <w:rPr>
          <w:rFonts w:ascii="Times New Roman" w:hAnsi="Times New Roman"/>
          <w:kern w:val="1"/>
          <w:sz w:val="22"/>
          <w:szCs w:val="22"/>
          <w:lang w:val="cs-CZ"/>
        </w:rPr>
        <w:t>e</w:t>
      </w:r>
      <w:r w:rsidR="00AA550A" w:rsidRPr="00AA550A">
        <w:rPr>
          <w:rFonts w:ascii="Times New Roman" w:hAnsi="Times New Roman"/>
          <w:kern w:val="1"/>
          <w:sz w:val="22"/>
          <w:szCs w:val="22"/>
          <w:lang w:val="cs-CZ"/>
        </w:rPr>
        <w:t xml:space="preserve"> </w:t>
      </w:r>
      <w:r w:rsidRPr="00AA550A">
        <w:rPr>
          <w:rFonts w:ascii="Times New Roman" w:hAnsi="Times New Roman"/>
          <w:kern w:val="1"/>
          <w:sz w:val="22"/>
          <w:szCs w:val="22"/>
          <w:lang w:val="cs-CZ"/>
        </w:rPr>
        <w:t xml:space="preserve">nemožnost plnění, </w:t>
      </w:r>
      <w:r w:rsidR="00F71CA6">
        <w:rPr>
          <w:rFonts w:ascii="Times New Roman" w:hAnsi="Times New Roman"/>
          <w:kern w:val="1"/>
          <w:sz w:val="22"/>
          <w:szCs w:val="22"/>
          <w:lang w:val="cs-CZ"/>
        </w:rPr>
        <w:t>Dodavatel</w:t>
      </w:r>
      <w:r w:rsidR="00AA550A" w:rsidRPr="00AA550A">
        <w:rPr>
          <w:rFonts w:ascii="Times New Roman" w:hAnsi="Times New Roman"/>
          <w:kern w:val="1"/>
          <w:sz w:val="22"/>
          <w:szCs w:val="22"/>
          <w:lang w:val="cs-CZ"/>
        </w:rPr>
        <w:t xml:space="preserve"> </w:t>
      </w:r>
      <w:r w:rsidRPr="00AA550A">
        <w:rPr>
          <w:rFonts w:ascii="Times New Roman" w:hAnsi="Times New Roman"/>
          <w:kern w:val="1"/>
          <w:sz w:val="22"/>
          <w:szCs w:val="22"/>
          <w:lang w:val="cs-CZ"/>
        </w:rPr>
        <w:t xml:space="preserve">písemně uvědomí bez zbytečného odkladu o této skutečnosti a její příčině </w:t>
      </w:r>
      <w:r w:rsidR="00F71CA6">
        <w:rPr>
          <w:rFonts w:ascii="Times New Roman" w:hAnsi="Times New Roman"/>
          <w:kern w:val="1"/>
          <w:sz w:val="22"/>
          <w:szCs w:val="22"/>
          <w:lang w:val="cs-CZ"/>
        </w:rPr>
        <w:t>Objednatel</w:t>
      </w:r>
      <w:r w:rsidR="005E4B37">
        <w:rPr>
          <w:rFonts w:ascii="Times New Roman" w:hAnsi="Times New Roman"/>
          <w:kern w:val="1"/>
          <w:sz w:val="22"/>
          <w:szCs w:val="22"/>
          <w:lang w:val="cs-CZ"/>
        </w:rPr>
        <w:t>e</w:t>
      </w:r>
      <w:r w:rsidRPr="00AA550A">
        <w:rPr>
          <w:rFonts w:ascii="Times New Roman" w:hAnsi="Times New Roman"/>
          <w:kern w:val="1"/>
          <w:sz w:val="22"/>
          <w:szCs w:val="22"/>
          <w:lang w:val="cs-CZ"/>
        </w:rPr>
        <w:t xml:space="preserve">. Pokud není jinak stanoveno písemně </w:t>
      </w:r>
      <w:r w:rsidR="00F71CA6">
        <w:rPr>
          <w:rFonts w:ascii="Times New Roman" w:hAnsi="Times New Roman"/>
          <w:kern w:val="1"/>
          <w:sz w:val="22"/>
          <w:szCs w:val="22"/>
          <w:lang w:val="cs-CZ"/>
        </w:rPr>
        <w:t>Objednatel</w:t>
      </w:r>
      <w:r w:rsidR="005E4B37">
        <w:rPr>
          <w:rFonts w:ascii="Times New Roman" w:hAnsi="Times New Roman"/>
          <w:kern w:val="1"/>
          <w:sz w:val="22"/>
          <w:szCs w:val="22"/>
          <w:lang w:val="cs-CZ"/>
        </w:rPr>
        <w:t>e</w:t>
      </w:r>
      <w:r w:rsidR="00AA550A" w:rsidRPr="00AA550A">
        <w:rPr>
          <w:rFonts w:ascii="Times New Roman" w:hAnsi="Times New Roman"/>
          <w:kern w:val="1"/>
          <w:sz w:val="22"/>
          <w:szCs w:val="22"/>
          <w:lang w:val="cs-CZ"/>
        </w:rPr>
        <w:t>m</w:t>
      </w:r>
      <w:r w:rsidRPr="00AA550A">
        <w:rPr>
          <w:rFonts w:ascii="Times New Roman" w:hAnsi="Times New Roman"/>
          <w:kern w:val="1"/>
          <w:sz w:val="22"/>
          <w:szCs w:val="22"/>
          <w:lang w:val="cs-CZ"/>
        </w:rPr>
        <w:t xml:space="preserve">, bude </w:t>
      </w:r>
      <w:r w:rsidR="00F71CA6">
        <w:rPr>
          <w:rFonts w:ascii="Times New Roman" w:hAnsi="Times New Roman"/>
          <w:kern w:val="1"/>
          <w:sz w:val="22"/>
          <w:szCs w:val="22"/>
          <w:lang w:val="cs-CZ"/>
        </w:rPr>
        <w:t>Dodavatel</w:t>
      </w:r>
      <w:r w:rsidRPr="00AA550A">
        <w:rPr>
          <w:rFonts w:ascii="Times New Roman" w:hAnsi="Times New Roman"/>
          <w:kern w:val="1"/>
          <w:sz w:val="22"/>
          <w:szCs w:val="22"/>
          <w:lang w:val="cs-CZ"/>
        </w:rPr>
        <w:t xml:space="preserve"> pokračovat v realizaci svých závazků vyplývajících ze smluvního vztahu v rozsahu svých nejlepších možností a schopností a bude hle</w:t>
      </w:r>
      <w:r w:rsidR="00032BF4">
        <w:rPr>
          <w:rFonts w:ascii="Times New Roman" w:hAnsi="Times New Roman"/>
          <w:kern w:val="1"/>
          <w:sz w:val="22"/>
          <w:szCs w:val="22"/>
          <w:lang w:val="cs-CZ"/>
        </w:rPr>
        <w:t>dat alternativní prostředky pro </w:t>
      </w:r>
      <w:r w:rsidRPr="00AA550A">
        <w:rPr>
          <w:rFonts w:ascii="Times New Roman" w:hAnsi="Times New Roman"/>
          <w:kern w:val="1"/>
          <w:sz w:val="22"/>
          <w:szCs w:val="22"/>
          <w:lang w:val="cs-CZ"/>
        </w:rPr>
        <w:t>realizaci té části plnění, kde není možné plnit. Pokud by podmínky nemožnosti plnění trvaly d</w:t>
      </w:r>
      <w:r w:rsidR="00032BF4">
        <w:rPr>
          <w:rFonts w:ascii="Times New Roman" w:hAnsi="Times New Roman"/>
          <w:kern w:val="1"/>
          <w:sz w:val="22"/>
          <w:szCs w:val="22"/>
          <w:lang w:val="cs-CZ"/>
        </w:rPr>
        <w:t>éle </w:t>
      </w:r>
      <w:r w:rsidRPr="00AA550A">
        <w:rPr>
          <w:rFonts w:ascii="Times New Roman" w:hAnsi="Times New Roman"/>
          <w:kern w:val="1"/>
          <w:sz w:val="22"/>
          <w:szCs w:val="22"/>
          <w:lang w:val="cs-CZ"/>
        </w:rPr>
        <w:t xml:space="preserve">než </w:t>
      </w:r>
      <w:r w:rsidR="00B22B3C">
        <w:rPr>
          <w:rFonts w:ascii="Times New Roman" w:hAnsi="Times New Roman"/>
          <w:kern w:val="1"/>
          <w:sz w:val="22"/>
          <w:szCs w:val="22"/>
          <w:lang w:val="cs-CZ"/>
        </w:rPr>
        <w:t>3</w:t>
      </w:r>
      <w:r w:rsidRPr="00AA550A">
        <w:rPr>
          <w:rFonts w:ascii="Times New Roman" w:hAnsi="Times New Roman"/>
          <w:kern w:val="1"/>
          <w:sz w:val="22"/>
          <w:szCs w:val="22"/>
          <w:lang w:val="cs-CZ"/>
        </w:rPr>
        <w:t xml:space="preserve">0 </w:t>
      </w:r>
      <w:r w:rsidR="00B22B3C">
        <w:rPr>
          <w:rFonts w:ascii="Times New Roman" w:hAnsi="Times New Roman"/>
          <w:kern w:val="1"/>
          <w:sz w:val="22"/>
          <w:szCs w:val="22"/>
          <w:lang w:val="cs-CZ"/>
        </w:rPr>
        <w:t xml:space="preserve">kalendářních </w:t>
      </w:r>
      <w:r w:rsidRPr="00AA550A">
        <w:rPr>
          <w:rFonts w:ascii="Times New Roman" w:hAnsi="Times New Roman"/>
          <w:kern w:val="1"/>
          <w:sz w:val="22"/>
          <w:szCs w:val="22"/>
          <w:lang w:val="cs-CZ"/>
        </w:rPr>
        <w:t xml:space="preserve">dní, je </w:t>
      </w:r>
      <w:r w:rsidR="00F71CA6">
        <w:rPr>
          <w:rFonts w:ascii="Times New Roman" w:hAnsi="Times New Roman"/>
          <w:kern w:val="1"/>
          <w:sz w:val="22"/>
          <w:szCs w:val="22"/>
          <w:lang w:val="cs-CZ"/>
        </w:rPr>
        <w:t>Objednatel</w:t>
      </w:r>
      <w:r w:rsidR="00AA550A" w:rsidRPr="00AA550A">
        <w:rPr>
          <w:rFonts w:ascii="Times New Roman" w:hAnsi="Times New Roman"/>
          <w:kern w:val="1"/>
          <w:sz w:val="22"/>
          <w:szCs w:val="22"/>
          <w:lang w:val="cs-CZ"/>
        </w:rPr>
        <w:t xml:space="preserve"> </w:t>
      </w:r>
      <w:r w:rsidRPr="00AA550A">
        <w:rPr>
          <w:rFonts w:ascii="Times New Roman" w:hAnsi="Times New Roman"/>
          <w:kern w:val="1"/>
          <w:sz w:val="22"/>
          <w:szCs w:val="22"/>
          <w:lang w:val="cs-CZ"/>
        </w:rPr>
        <w:t xml:space="preserve">oprávněn od Smlouvy odstoupit. </w:t>
      </w:r>
    </w:p>
    <w:p w:rsidR="00232EBC" w:rsidRPr="00F41B5A" w:rsidRDefault="00232EBC" w:rsidP="00E534DE">
      <w:pPr>
        <w:pStyle w:val="lnek"/>
        <w:numPr>
          <w:ilvl w:val="0"/>
          <w:numId w:val="15"/>
        </w:numPr>
        <w:tabs>
          <w:tab w:val="left" w:pos="432"/>
        </w:tabs>
        <w:ind w:left="432" w:hanging="432"/>
        <w:rPr>
          <w:rFonts w:cs="Times New Roman"/>
          <w:sz w:val="22"/>
          <w:szCs w:val="22"/>
        </w:rPr>
      </w:pPr>
      <w:r w:rsidRPr="00F41B5A">
        <w:rPr>
          <w:rFonts w:cs="Times New Roman"/>
          <w:sz w:val="22"/>
          <w:szCs w:val="22"/>
        </w:rPr>
        <w:t>Záruka</w:t>
      </w:r>
    </w:p>
    <w:p w:rsidR="00232EBC" w:rsidRPr="009074C4" w:rsidRDefault="00F71CA6" w:rsidP="00E534DE">
      <w:pPr>
        <w:pStyle w:val="Nadpis5"/>
        <w:numPr>
          <w:ilvl w:val="1"/>
          <w:numId w:val="73"/>
        </w:numPr>
        <w:tabs>
          <w:tab w:val="left" w:pos="624"/>
          <w:tab w:val="left" w:pos="720"/>
        </w:tabs>
        <w:overflowPunct/>
        <w:autoSpaceDE/>
        <w:spacing w:before="0" w:after="120"/>
        <w:ind w:left="624" w:hanging="624"/>
        <w:jc w:val="both"/>
        <w:textAlignment w:val="auto"/>
        <w:rPr>
          <w:rFonts w:ascii="Times New Roman" w:hAnsi="Times New Roman"/>
          <w:sz w:val="22"/>
          <w:szCs w:val="22"/>
          <w:lang w:val="cs-CZ"/>
        </w:rPr>
      </w:pPr>
      <w:r>
        <w:rPr>
          <w:rFonts w:ascii="Times New Roman" w:hAnsi="Times New Roman"/>
          <w:sz w:val="22"/>
          <w:szCs w:val="22"/>
          <w:lang w:val="cs-CZ"/>
        </w:rPr>
        <w:t>Dodavatel</w:t>
      </w:r>
      <w:r w:rsidR="00AA550A" w:rsidRPr="00D75142">
        <w:rPr>
          <w:rFonts w:ascii="Times New Roman" w:hAnsi="Times New Roman"/>
          <w:sz w:val="22"/>
          <w:szCs w:val="22"/>
          <w:lang w:val="cs-CZ"/>
        </w:rPr>
        <w:t xml:space="preserve"> </w:t>
      </w:r>
      <w:r w:rsidR="00232EBC" w:rsidRPr="00D75142">
        <w:rPr>
          <w:rFonts w:ascii="Times New Roman" w:hAnsi="Times New Roman"/>
          <w:sz w:val="22"/>
          <w:szCs w:val="22"/>
          <w:lang w:val="cs-CZ"/>
        </w:rPr>
        <w:t>zaručuje, že</w:t>
      </w:r>
      <w:r w:rsidR="00D268DB" w:rsidRPr="00D75142">
        <w:rPr>
          <w:rFonts w:ascii="Times New Roman" w:hAnsi="Times New Roman"/>
          <w:sz w:val="22"/>
          <w:szCs w:val="22"/>
          <w:lang w:val="cs-CZ"/>
        </w:rPr>
        <w:t xml:space="preserve"> dodaný </w:t>
      </w:r>
      <w:r w:rsidR="00AA550A" w:rsidRPr="00D75142">
        <w:rPr>
          <w:rFonts w:ascii="Times New Roman" w:hAnsi="Times New Roman"/>
          <w:sz w:val="22"/>
          <w:szCs w:val="22"/>
          <w:lang w:val="cs-CZ"/>
        </w:rPr>
        <w:t>Produkt</w:t>
      </w:r>
      <w:r w:rsidR="00D268DB" w:rsidRPr="00D75142">
        <w:rPr>
          <w:rFonts w:ascii="Times New Roman" w:hAnsi="Times New Roman"/>
          <w:sz w:val="22"/>
          <w:szCs w:val="22"/>
          <w:lang w:val="cs-CZ"/>
        </w:rPr>
        <w:t xml:space="preserve"> je plně funkční</w:t>
      </w:r>
      <w:r w:rsidR="00224DB4" w:rsidRPr="00D75142">
        <w:rPr>
          <w:rFonts w:ascii="Times New Roman" w:hAnsi="Times New Roman"/>
          <w:sz w:val="22"/>
          <w:szCs w:val="22"/>
          <w:lang w:val="cs-CZ"/>
        </w:rPr>
        <w:t>, a to včetně hmotných nosičů SW</w:t>
      </w:r>
      <w:r w:rsidR="00D268DB" w:rsidRPr="00D75142">
        <w:rPr>
          <w:rFonts w:ascii="Times New Roman" w:hAnsi="Times New Roman"/>
          <w:sz w:val="22"/>
          <w:szCs w:val="22"/>
          <w:lang w:val="cs-CZ"/>
        </w:rPr>
        <w:t>.</w:t>
      </w:r>
      <w:r w:rsidR="007F738D">
        <w:rPr>
          <w:rFonts w:ascii="Times New Roman" w:hAnsi="Times New Roman"/>
          <w:sz w:val="22"/>
          <w:szCs w:val="22"/>
          <w:lang w:val="cs-CZ"/>
        </w:rPr>
        <w:t xml:space="preserve"> </w:t>
      </w:r>
      <w:r w:rsidRPr="009074C4">
        <w:rPr>
          <w:rFonts w:ascii="Times New Roman" w:hAnsi="Times New Roman"/>
          <w:sz w:val="22"/>
          <w:szCs w:val="22"/>
          <w:lang w:val="cs-CZ"/>
        </w:rPr>
        <w:t>Dodavatel</w:t>
      </w:r>
      <w:r w:rsidR="00AA550A" w:rsidRPr="009074C4">
        <w:rPr>
          <w:rFonts w:ascii="Times New Roman" w:hAnsi="Times New Roman"/>
          <w:sz w:val="22"/>
          <w:szCs w:val="22"/>
          <w:lang w:val="cs-CZ"/>
        </w:rPr>
        <w:t xml:space="preserve"> </w:t>
      </w:r>
      <w:r w:rsidR="00E37CB3" w:rsidRPr="009074C4">
        <w:rPr>
          <w:rFonts w:ascii="Times New Roman" w:hAnsi="Times New Roman"/>
          <w:sz w:val="22"/>
          <w:szCs w:val="22"/>
          <w:lang w:val="cs-CZ"/>
        </w:rPr>
        <w:t xml:space="preserve">se dále zavazuje, že </w:t>
      </w:r>
      <w:r w:rsidR="00AA550A" w:rsidRPr="009074C4">
        <w:rPr>
          <w:rFonts w:ascii="Times New Roman" w:hAnsi="Times New Roman"/>
          <w:sz w:val="22"/>
          <w:szCs w:val="22"/>
          <w:lang w:val="cs-CZ"/>
        </w:rPr>
        <w:t xml:space="preserve">Produkt </w:t>
      </w:r>
      <w:r w:rsidR="00E37CB3" w:rsidRPr="009074C4">
        <w:rPr>
          <w:rFonts w:ascii="Times New Roman" w:hAnsi="Times New Roman"/>
          <w:sz w:val="22"/>
          <w:szCs w:val="22"/>
          <w:lang w:val="cs-CZ"/>
        </w:rPr>
        <w:t>dodaný na základě této Smlouvy bude:</w:t>
      </w:r>
    </w:p>
    <w:p w:rsidR="00E37CB3" w:rsidRPr="009074C4" w:rsidRDefault="00E37CB3" w:rsidP="00E534DE">
      <w:pPr>
        <w:pStyle w:val="Nadpis5"/>
        <w:numPr>
          <w:ilvl w:val="0"/>
          <w:numId w:val="14"/>
        </w:numPr>
        <w:tabs>
          <w:tab w:val="clear" w:pos="360"/>
          <w:tab w:val="left" w:pos="624"/>
          <w:tab w:val="left" w:pos="720"/>
          <w:tab w:val="num" w:pos="1134"/>
        </w:tabs>
        <w:overflowPunct/>
        <w:autoSpaceDE/>
        <w:spacing w:before="0" w:after="120"/>
        <w:ind w:left="1134" w:hanging="425"/>
        <w:jc w:val="both"/>
        <w:textAlignment w:val="auto"/>
        <w:rPr>
          <w:rFonts w:ascii="Times New Roman" w:hAnsi="Times New Roman"/>
          <w:sz w:val="22"/>
          <w:szCs w:val="22"/>
        </w:rPr>
      </w:pPr>
      <w:r w:rsidRPr="009074C4">
        <w:rPr>
          <w:rFonts w:ascii="Times New Roman" w:hAnsi="Times New Roman"/>
          <w:sz w:val="22"/>
          <w:szCs w:val="22"/>
          <w:lang w:val="cs-CZ"/>
        </w:rPr>
        <w:t>nový</w:t>
      </w:r>
      <w:r w:rsidRPr="009074C4">
        <w:rPr>
          <w:rFonts w:ascii="Times New Roman" w:hAnsi="Times New Roman"/>
          <w:sz w:val="22"/>
          <w:szCs w:val="22"/>
        </w:rPr>
        <w:t xml:space="preserve"> a nepoužitý;</w:t>
      </w:r>
    </w:p>
    <w:p w:rsidR="00E37CB3" w:rsidRPr="00AA550A" w:rsidRDefault="00E37CB3" w:rsidP="00E534DE">
      <w:pPr>
        <w:numPr>
          <w:ilvl w:val="0"/>
          <w:numId w:val="14"/>
        </w:numPr>
        <w:tabs>
          <w:tab w:val="clear" w:pos="360"/>
          <w:tab w:val="num" w:pos="1134"/>
        </w:tabs>
        <w:suppressAutoHyphens w:val="0"/>
        <w:spacing w:after="120"/>
        <w:ind w:left="1134" w:hanging="425"/>
        <w:jc w:val="both"/>
        <w:rPr>
          <w:sz w:val="22"/>
          <w:szCs w:val="22"/>
        </w:rPr>
      </w:pPr>
      <w:r w:rsidRPr="009074C4">
        <w:rPr>
          <w:sz w:val="22"/>
          <w:szCs w:val="22"/>
        </w:rPr>
        <w:t>použitelný v České republice</w:t>
      </w:r>
      <w:r w:rsidRPr="00F41B5A">
        <w:rPr>
          <w:sz w:val="22"/>
          <w:szCs w:val="22"/>
        </w:rPr>
        <w:t xml:space="preserve">. Zejména v této souvislosti </w:t>
      </w:r>
      <w:r w:rsidR="00F71CA6">
        <w:rPr>
          <w:sz w:val="22"/>
          <w:szCs w:val="22"/>
        </w:rPr>
        <w:t>Dodavatel</w:t>
      </w:r>
      <w:r w:rsidR="00AA550A" w:rsidRPr="00AA550A">
        <w:rPr>
          <w:sz w:val="22"/>
          <w:szCs w:val="22"/>
        </w:rPr>
        <w:t xml:space="preserve"> </w:t>
      </w:r>
      <w:r w:rsidRPr="00AA550A">
        <w:rPr>
          <w:sz w:val="22"/>
          <w:szCs w:val="22"/>
        </w:rPr>
        <w:t xml:space="preserve">zaručuje </w:t>
      </w:r>
      <w:r w:rsidR="00F71CA6">
        <w:rPr>
          <w:sz w:val="22"/>
          <w:szCs w:val="22"/>
        </w:rPr>
        <w:t>Objednatel</w:t>
      </w:r>
      <w:r w:rsidR="005E4B37">
        <w:rPr>
          <w:sz w:val="22"/>
          <w:szCs w:val="22"/>
        </w:rPr>
        <w:t>i</w:t>
      </w:r>
      <w:r w:rsidRPr="00AA550A">
        <w:rPr>
          <w:sz w:val="22"/>
          <w:szCs w:val="22"/>
        </w:rPr>
        <w:t xml:space="preserve">, že </w:t>
      </w:r>
      <w:r w:rsidR="00AA550A">
        <w:rPr>
          <w:sz w:val="22"/>
          <w:szCs w:val="22"/>
        </w:rPr>
        <w:t>Produkt</w:t>
      </w:r>
      <w:r w:rsidR="00AA550A" w:rsidRPr="00AA550A">
        <w:rPr>
          <w:sz w:val="22"/>
          <w:szCs w:val="22"/>
        </w:rPr>
        <w:t xml:space="preserve"> </w:t>
      </w:r>
      <w:r w:rsidRPr="00AA550A">
        <w:rPr>
          <w:sz w:val="22"/>
          <w:szCs w:val="22"/>
        </w:rPr>
        <w:t>získal veškerá nezbytná osvědčení pro už</w:t>
      </w:r>
      <w:r w:rsidR="00032BF4">
        <w:rPr>
          <w:sz w:val="22"/>
          <w:szCs w:val="22"/>
        </w:rPr>
        <w:t>ití v České republice, pokud je </w:t>
      </w:r>
      <w:r w:rsidRPr="00AA550A">
        <w:rPr>
          <w:sz w:val="22"/>
          <w:szCs w:val="22"/>
        </w:rPr>
        <w:t xml:space="preserve">takové osvědčení dle právního řádu České republiky vyžadováno. </w:t>
      </w:r>
      <w:r w:rsidR="00F71CA6">
        <w:rPr>
          <w:sz w:val="22"/>
          <w:szCs w:val="22"/>
        </w:rPr>
        <w:t>Dodavatel</w:t>
      </w:r>
      <w:r w:rsidR="00AA550A" w:rsidRPr="00AA550A">
        <w:rPr>
          <w:sz w:val="22"/>
          <w:szCs w:val="22"/>
        </w:rPr>
        <w:t xml:space="preserve"> </w:t>
      </w:r>
      <w:r w:rsidRPr="00AA550A">
        <w:rPr>
          <w:sz w:val="22"/>
          <w:szCs w:val="22"/>
        </w:rPr>
        <w:t xml:space="preserve">předá kopie těchto osvědčení </w:t>
      </w:r>
      <w:r w:rsidR="00F71CA6">
        <w:rPr>
          <w:sz w:val="22"/>
          <w:szCs w:val="22"/>
        </w:rPr>
        <w:t>Objednatel</w:t>
      </w:r>
      <w:r w:rsidR="005E4B37">
        <w:rPr>
          <w:sz w:val="22"/>
          <w:szCs w:val="22"/>
        </w:rPr>
        <w:t>i</w:t>
      </w:r>
      <w:r w:rsidR="00AA550A" w:rsidRPr="00AA550A">
        <w:rPr>
          <w:sz w:val="22"/>
          <w:szCs w:val="22"/>
        </w:rPr>
        <w:t xml:space="preserve"> </w:t>
      </w:r>
      <w:r w:rsidRPr="00AA550A">
        <w:rPr>
          <w:sz w:val="22"/>
          <w:szCs w:val="22"/>
        </w:rPr>
        <w:t xml:space="preserve">při předání </w:t>
      </w:r>
      <w:r w:rsidR="00AA550A">
        <w:rPr>
          <w:sz w:val="22"/>
          <w:szCs w:val="22"/>
        </w:rPr>
        <w:t>Produktu</w:t>
      </w:r>
      <w:r w:rsidRPr="00AA550A">
        <w:rPr>
          <w:sz w:val="22"/>
          <w:szCs w:val="22"/>
        </w:rPr>
        <w:t>;</w:t>
      </w:r>
    </w:p>
    <w:p w:rsidR="00E37CB3" w:rsidRPr="00F41B5A" w:rsidRDefault="00E37CB3" w:rsidP="00E534DE">
      <w:pPr>
        <w:numPr>
          <w:ilvl w:val="0"/>
          <w:numId w:val="14"/>
        </w:numPr>
        <w:tabs>
          <w:tab w:val="clear" w:pos="360"/>
          <w:tab w:val="num" w:pos="1134"/>
        </w:tabs>
        <w:suppressAutoHyphens w:val="0"/>
        <w:spacing w:after="120"/>
        <w:ind w:left="1134" w:hanging="425"/>
        <w:jc w:val="both"/>
        <w:rPr>
          <w:sz w:val="22"/>
          <w:szCs w:val="22"/>
        </w:rPr>
      </w:pPr>
      <w:r w:rsidRPr="00F41B5A">
        <w:rPr>
          <w:sz w:val="22"/>
          <w:szCs w:val="22"/>
        </w:rPr>
        <w:t>mít parametry a provedení stanovené v této Smlouvě;</w:t>
      </w:r>
    </w:p>
    <w:p w:rsidR="00E37CB3" w:rsidRPr="00F41B5A" w:rsidRDefault="00E37CB3" w:rsidP="00E534DE">
      <w:pPr>
        <w:numPr>
          <w:ilvl w:val="0"/>
          <w:numId w:val="14"/>
        </w:numPr>
        <w:tabs>
          <w:tab w:val="clear" w:pos="360"/>
          <w:tab w:val="num" w:pos="1134"/>
        </w:tabs>
        <w:suppressAutoHyphens w:val="0"/>
        <w:spacing w:after="120"/>
        <w:ind w:left="1134" w:hanging="425"/>
        <w:jc w:val="both"/>
        <w:rPr>
          <w:sz w:val="22"/>
          <w:szCs w:val="22"/>
        </w:rPr>
      </w:pPr>
      <w:r w:rsidRPr="00F41B5A">
        <w:rPr>
          <w:sz w:val="22"/>
          <w:szCs w:val="22"/>
        </w:rPr>
        <w:t>bez materiálových, konstrukčních, výrobních a vzhledových či jiných vad;</w:t>
      </w:r>
    </w:p>
    <w:p w:rsidR="00E37CB3" w:rsidRPr="00AA550A" w:rsidRDefault="00E37CB3" w:rsidP="00E534DE">
      <w:pPr>
        <w:numPr>
          <w:ilvl w:val="0"/>
          <w:numId w:val="14"/>
        </w:numPr>
        <w:tabs>
          <w:tab w:val="clear" w:pos="360"/>
          <w:tab w:val="num" w:pos="1134"/>
        </w:tabs>
        <w:suppressAutoHyphens w:val="0"/>
        <w:spacing w:after="120"/>
        <w:ind w:left="1134" w:hanging="425"/>
        <w:jc w:val="both"/>
        <w:rPr>
          <w:sz w:val="22"/>
          <w:szCs w:val="22"/>
        </w:rPr>
      </w:pPr>
      <w:r w:rsidRPr="00F41B5A">
        <w:rPr>
          <w:sz w:val="22"/>
          <w:szCs w:val="22"/>
        </w:rPr>
        <w:t xml:space="preserve">bez právních vad. </w:t>
      </w:r>
      <w:r w:rsidR="00F71CA6">
        <w:rPr>
          <w:sz w:val="22"/>
          <w:szCs w:val="22"/>
        </w:rPr>
        <w:t>Dodavatel</w:t>
      </w:r>
      <w:r w:rsidR="00AA550A" w:rsidRPr="00AA550A">
        <w:rPr>
          <w:sz w:val="22"/>
          <w:szCs w:val="22"/>
        </w:rPr>
        <w:t xml:space="preserve"> </w:t>
      </w:r>
      <w:r w:rsidRPr="00AA550A">
        <w:rPr>
          <w:sz w:val="22"/>
          <w:szCs w:val="22"/>
        </w:rPr>
        <w:t xml:space="preserve">v této souvislosti zaručuje </w:t>
      </w:r>
      <w:r w:rsidR="00F71CA6">
        <w:rPr>
          <w:sz w:val="22"/>
          <w:szCs w:val="22"/>
        </w:rPr>
        <w:t>Objednatel</w:t>
      </w:r>
      <w:r w:rsidR="005E4B37">
        <w:rPr>
          <w:sz w:val="22"/>
          <w:szCs w:val="22"/>
        </w:rPr>
        <w:t>i</w:t>
      </w:r>
      <w:r w:rsidRPr="00AA550A">
        <w:rPr>
          <w:sz w:val="22"/>
          <w:szCs w:val="22"/>
        </w:rPr>
        <w:t xml:space="preserve">, že ohledně </w:t>
      </w:r>
      <w:r w:rsidR="00AA550A">
        <w:rPr>
          <w:sz w:val="22"/>
          <w:szCs w:val="22"/>
        </w:rPr>
        <w:t>Produktu</w:t>
      </w:r>
      <w:r w:rsidR="00AA550A" w:rsidRPr="00AA550A">
        <w:rPr>
          <w:sz w:val="22"/>
          <w:szCs w:val="22"/>
        </w:rPr>
        <w:t xml:space="preserve"> </w:t>
      </w:r>
      <w:r w:rsidRPr="00AA550A">
        <w:rPr>
          <w:sz w:val="22"/>
          <w:szCs w:val="22"/>
        </w:rPr>
        <w:t xml:space="preserve">není veden žádný soudní spor, </w:t>
      </w:r>
      <w:r w:rsidRPr="00AA550A">
        <w:rPr>
          <w:rFonts w:eastAsia="Arial Unicode MS"/>
          <w:sz w:val="22"/>
          <w:szCs w:val="22"/>
        </w:rPr>
        <w:t>jsou uhrazeny všec</w:t>
      </w:r>
      <w:r w:rsidR="00032BF4">
        <w:rPr>
          <w:rFonts w:eastAsia="Arial Unicode MS"/>
          <w:sz w:val="22"/>
          <w:szCs w:val="22"/>
        </w:rPr>
        <w:t>hny daně a poplatky týkající se </w:t>
      </w:r>
      <w:r w:rsidR="00AA550A">
        <w:rPr>
          <w:rFonts w:eastAsia="Arial Unicode MS"/>
          <w:sz w:val="22"/>
          <w:szCs w:val="22"/>
        </w:rPr>
        <w:t>Produktu</w:t>
      </w:r>
      <w:r w:rsidRPr="00AA550A">
        <w:rPr>
          <w:rFonts w:eastAsia="Arial Unicode MS"/>
          <w:sz w:val="22"/>
          <w:szCs w:val="22"/>
        </w:rPr>
        <w:t xml:space="preserve">, a pokud </w:t>
      </w:r>
      <w:r w:rsidR="00F71CA6">
        <w:rPr>
          <w:sz w:val="22"/>
          <w:szCs w:val="22"/>
        </w:rPr>
        <w:t>Dodavatel</w:t>
      </w:r>
      <w:r w:rsidR="00AA550A" w:rsidRPr="00AA550A">
        <w:rPr>
          <w:rFonts w:eastAsia="Arial Unicode MS"/>
          <w:sz w:val="22"/>
          <w:szCs w:val="22"/>
        </w:rPr>
        <w:t xml:space="preserve"> </w:t>
      </w:r>
      <w:r w:rsidRPr="00AA550A">
        <w:rPr>
          <w:rFonts w:eastAsia="Arial Unicode MS"/>
          <w:sz w:val="22"/>
          <w:szCs w:val="22"/>
        </w:rPr>
        <w:t xml:space="preserve">není výrobcem </w:t>
      </w:r>
      <w:r w:rsidR="00AA550A">
        <w:rPr>
          <w:rFonts w:eastAsia="Arial Unicode MS"/>
          <w:sz w:val="22"/>
          <w:szCs w:val="22"/>
        </w:rPr>
        <w:t>Produktu</w:t>
      </w:r>
      <w:r w:rsidRPr="00AA550A">
        <w:rPr>
          <w:rFonts w:eastAsia="Arial Unicode MS"/>
          <w:sz w:val="22"/>
          <w:szCs w:val="22"/>
        </w:rPr>
        <w:t xml:space="preserve">, že </w:t>
      </w:r>
      <w:r w:rsidR="00F71CA6">
        <w:rPr>
          <w:sz w:val="22"/>
          <w:szCs w:val="22"/>
        </w:rPr>
        <w:t>Dodavatel</w:t>
      </w:r>
      <w:r w:rsidR="00AA550A" w:rsidRPr="00AA550A">
        <w:rPr>
          <w:rFonts w:eastAsia="Arial Unicode MS"/>
          <w:sz w:val="22"/>
          <w:szCs w:val="22"/>
        </w:rPr>
        <w:t xml:space="preserve"> </w:t>
      </w:r>
      <w:r w:rsidRPr="00AA550A">
        <w:rPr>
          <w:rFonts w:eastAsia="Arial Unicode MS"/>
          <w:sz w:val="22"/>
          <w:szCs w:val="22"/>
        </w:rPr>
        <w:t xml:space="preserve">uhradil kupní cenu za </w:t>
      </w:r>
      <w:r w:rsidR="00AA550A">
        <w:rPr>
          <w:rFonts w:eastAsia="Arial Unicode MS"/>
          <w:sz w:val="22"/>
          <w:szCs w:val="22"/>
        </w:rPr>
        <w:t>Produkt</w:t>
      </w:r>
      <w:r w:rsidR="00AA550A" w:rsidRPr="00AA550A">
        <w:rPr>
          <w:sz w:val="22"/>
          <w:szCs w:val="22"/>
        </w:rPr>
        <w:t xml:space="preserve"> </w:t>
      </w:r>
      <w:r w:rsidRPr="00AA550A">
        <w:rPr>
          <w:sz w:val="22"/>
          <w:szCs w:val="22"/>
        </w:rPr>
        <w:t xml:space="preserve">dle smlouvy, na základě které tento </w:t>
      </w:r>
      <w:r w:rsidR="00AA550A">
        <w:rPr>
          <w:sz w:val="22"/>
          <w:szCs w:val="22"/>
        </w:rPr>
        <w:t>Produkt</w:t>
      </w:r>
      <w:r w:rsidR="00AA550A" w:rsidRPr="00AA550A">
        <w:rPr>
          <w:sz w:val="22"/>
          <w:szCs w:val="22"/>
        </w:rPr>
        <w:t xml:space="preserve"> </w:t>
      </w:r>
      <w:r w:rsidRPr="00AA550A">
        <w:rPr>
          <w:sz w:val="22"/>
          <w:szCs w:val="22"/>
        </w:rPr>
        <w:t>nabyl;</w:t>
      </w:r>
    </w:p>
    <w:p w:rsidR="00E37CB3" w:rsidRPr="00AA550A" w:rsidRDefault="00E37CB3" w:rsidP="00E534DE">
      <w:pPr>
        <w:numPr>
          <w:ilvl w:val="0"/>
          <w:numId w:val="14"/>
        </w:numPr>
        <w:tabs>
          <w:tab w:val="clear" w:pos="360"/>
          <w:tab w:val="num" w:pos="1134"/>
        </w:tabs>
        <w:suppressAutoHyphens w:val="0"/>
        <w:spacing w:after="120"/>
        <w:ind w:left="1134" w:hanging="425"/>
        <w:jc w:val="both"/>
        <w:rPr>
          <w:sz w:val="22"/>
          <w:szCs w:val="22"/>
        </w:rPr>
      </w:pPr>
      <w:r w:rsidRPr="00AA550A">
        <w:rPr>
          <w:sz w:val="22"/>
          <w:szCs w:val="22"/>
        </w:rPr>
        <w:t xml:space="preserve">bezpečný, zejména, že </w:t>
      </w:r>
      <w:r w:rsidR="00AA550A">
        <w:rPr>
          <w:sz w:val="22"/>
          <w:szCs w:val="22"/>
        </w:rPr>
        <w:t>Produkt</w:t>
      </w:r>
      <w:r w:rsidR="00AA550A" w:rsidRPr="00AA550A">
        <w:rPr>
          <w:sz w:val="22"/>
          <w:szCs w:val="22"/>
        </w:rPr>
        <w:t xml:space="preserve"> </w:t>
      </w:r>
      <w:r w:rsidRPr="00AA550A">
        <w:rPr>
          <w:sz w:val="22"/>
          <w:szCs w:val="22"/>
        </w:rPr>
        <w:t>neobsahuje radioaktivní materiály a jiné nebezpečné látky a věci, které se mohou stát nebezpečným odpadem ve smyslu zákona o odpadech;</w:t>
      </w:r>
    </w:p>
    <w:p w:rsidR="00E37CB3" w:rsidRPr="00F41B5A" w:rsidRDefault="00E37CB3" w:rsidP="00E534DE">
      <w:pPr>
        <w:numPr>
          <w:ilvl w:val="0"/>
          <w:numId w:val="14"/>
        </w:numPr>
        <w:tabs>
          <w:tab w:val="clear" w:pos="360"/>
          <w:tab w:val="num" w:pos="1134"/>
        </w:tabs>
        <w:suppressAutoHyphens w:val="0"/>
        <w:spacing w:after="120"/>
        <w:ind w:left="1134" w:hanging="425"/>
        <w:jc w:val="both"/>
        <w:rPr>
          <w:sz w:val="22"/>
          <w:szCs w:val="22"/>
        </w:rPr>
      </w:pPr>
      <w:r w:rsidRPr="00F41B5A">
        <w:rPr>
          <w:sz w:val="22"/>
          <w:szCs w:val="22"/>
        </w:rPr>
        <w:t>splňovat veškeré nároky a požadavky českého právního řádu, zejména zákona o odpadech a zákona o obalech.</w:t>
      </w:r>
    </w:p>
    <w:p w:rsidR="00232EBC" w:rsidRPr="00D75142" w:rsidRDefault="00F71CA6" w:rsidP="00E534DE">
      <w:pPr>
        <w:pStyle w:val="Nadpis5"/>
        <w:numPr>
          <w:ilvl w:val="1"/>
          <w:numId w:val="73"/>
        </w:numPr>
        <w:tabs>
          <w:tab w:val="left" w:pos="624"/>
          <w:tab w:val="left" w:pos="720"/>
        </w:tabs>
        <w:overflowPunct/>
        <w:autoSpaceDE/>
        <w:spacing w:before="0" w:after="120"/>
        <w:ind w:left="624" w:hanging="624"/>
        <w:jc w:val="both"/>
        <w:textAlignment w:val="auto"/>
        <w:rPr>
          <w:rFonts w:ascii="Times New Roman" w:hAnsi="Times New Roman"/>
          <w:sz w:val="22"/>
          <w:szCs w:val="22"/>
          <w:lang w:val="cs-CZ"/>
        </w:rPr>
      </w:pPr>
      <w:r>
        <w:rPr>
          <w:rFonts w:ascii="Times New Roman" w:hAnsi="Times New Roman"/>
          <w:sz w:val="22"/>
          <w:szCs w:val="22"/>
          <w:lang w:val="cs-CZ"/>
        </w:rPr>
        <w:t>Dodavatel</w:t>
      </w:r>
      <w:r w:rsidR="00AA550A" w:rsidRPr="00D75142">
        <w:rPr>
          <w:rFonts w:ascii="Times New Roman" w:hAnsi="Times New Roman"/>
          <w:sz w:val="22"/>
          <w:szCs w:val="22"/>
          <w:lang w:val="cs-CZ"/>
        </w:rPr>
        <w:t xml:space="preserve"> </w:t>
      </w:r>
      <w:r w:rsidR="00232EBC" w:rsidRPr="00D75142">
        <w:rPr>
          <w:rFonts w:ascii="Times New Roman" w:hAnsi="Times New Roman"/>
          <w:sz w:val="22"/>
          <w:szCs w:val="22"/>
          <w:lang w:val="cs-CZ"/>
        </w:rPr>
        <w:t xml:space="preserve">poskytuje </w:t>
      </w:r>
      <w:r>
        <w:rPr>
          <w:rFonts w:ascii="Times New Roman" w:hAnsi="Times New Roman"/>
          <w:sz w:val="22"/>
          <w:szCs w:val="22"/>
          <w:lang w:val="cs-CZ"/>
        </w:rPr>
        <w:t>Objednatel</w:t>
      </w:r>
      <w:r w:rsidR="005E4B37">
        <w:rPr>
          <w:rFonts w:ascii="Times New Roman" w:hAnsi="Times New Roman"/>
          <w:sz w:val="22"/>
          <w:szCs w:val="22"/>
          <w:lang w:val="cs-CZ"/>
        </w:rPr>
        <w:t>i</w:t>
      </w:r>
      <w:r w:rsidR="00AA550A" w:rsidRPr="00D75142">
        <w:rPr>
          <w:rFonts w:ascii="Times New Roman" w:hAnsi="Times New Roman"/>
          <w:sz w:val="22"/>
          <w:szCs w:val="22"/>
          <w:lang w:val="cs-CZ"/>
        </w:rPr>
        <w:t xml:space="preserve"> </w:t>
      </w:r>
      <w:r w:rsidR="00232EBC" w:rsidRPr="00D75142">
        <w:rPr>
          <w:rFonts w:ascii="Times New Roman" w:hAnsi="Times New Roman"/>
          <w:sz w:val="22"/>
          <w:szCs w:val="22"/>
          <w:lang w:val="cs-CZ"/>
        </w:rPr>
        <w:t>zá</w:t>
      </w:r>
      <w:r w:rsidR="00D268DB" w:rsidRPr="00D75142">
        <w:rPr>
          <w:rFonts w:ascii="Times New Roman" w:hAnsi="Times New Roman"/>
          <w:sz w:val="22"/>
          <w:szCs w:val="22"/>
          <w:lang w:val="cs-CZ"/>
        </w:rPr>
        <w:t xml:space="preserve">ruku na </w:t>
      </w:r>
      <w:r w:rsidR="00224DB4" w:rsidRPr="00D75142">
        <w:rPr>
          <w:rFonts w:ascii="Times New Roman" w:hAnsi="Times New Roman"/>
          <w:sz w:val="22"/>
          <w:szCs w:val="22"/>
          <w:lang w:val="cs-CZ"/>
        </w:rPr>
        <w:t xml:space="preserve">dodávku </w:t>
      </w:r>
      <w:r w:rsidR="00AA550A" w:rsidRPr="00D75142">
        <w:rPr>
          <w:rFonts w:ascii="Times New Roman" w:hAnsi="Times New Roman"/>
          <w:sz w:val="22"/>
          <w:szCs w:val="22"/>
          <w:lang w:val="cs-CZ"/>
        </w:rPr>
        <w:t xml:space="preserve">Produktu, </w:t>
      </w:r>
      <w:r w:rsidR="00224DB4" w:rsidRPr="00D75142">
        <w:rPr>
          <w:rFonts w:ascii="Times New Roman" w:hAnsi="Times New Roman"/>
          <w:sz w:val="22"/>
          <w:szCs w:val="22"/>
          <w:lang w:val="cs-CZ"/>
        </w:rPr>
        <w:t>včetně hmotných nosičů SW</w:t>
      </w:r>
      <w:r w:rsidR="00AA550A" w:rsidRPr="00D75142">
        <w:rPr>
          <w:rFonts w:ascii="Times New Roman" w:hAnsi="Times New Roman"/>
          <w:sz w:val="22"/>
          <w:szCs w:val="22"/>
          <w:lang w:val="cs-CZ"/>
        </w:rPr>
        <w:t>,</w:t>
      </w:r>
      <w:r w:rsidR="004D3239">
        <w:rPr>
          <w:rFonts w:ascii="Times New Roman" w:hAnsi="Times New Roman"/>
          <w:sz w:val="22"/>
          <w:szCs w:val="22"/>
          <w:lang w:val="cs-CZ"/>
        </w:rPr>
        <w:t xml:space="preserve"> na </w:t>
      </w:r>
      <w:r w:rsidR="00224DB4" w:rsidRPr="00D75142">
        <w:rPr>
          <w:rFonts w:ascii="Times New Roman" w:hAnsi="Times New Roman"/>
          <w:sz w:val="22"/>
          <w:szCs w:val="22"/>
          <w:lang w:val="cs-CZ"/>
        </w:rPr>
        <w:t xml:space="preserve">dobu </w:t>
      </w:r>
      <w:r w:rsidR="001F10DA">
        <w:rPr>
          <w:rFonts w:ascii="Times New Roman" w:hAnsi="Times New Roman"/>
          <w:sz w:val="22"/>
          <w:szCs w:val="22"/>
          <w:lang w:val="cs-CZ"/>
        </w:rPr>
        <w:t>1 roku</w:t>
      </w:r>
      <w:r w:rsidR="00232EBC" w:rsidRPr="00D75142">
        <w:rPr>
          <w:rFonts w:ascii="Times New Roman" w:hAnsi="Times New Roman"/>
          <w:sz w:val="22"/>
          <w:szCs w:val="22"/>
          <w:lang w:val="cs-CZ"/>
        </w:rPr>
        <w:t>. Záruční doba počíná běžet dnem podpisu protokolu o předání a převzetí předmětu plnění</w:t>
      </w:r>
      <w:r w:rsidR="00AA550A" w:rsidRPr="00D75142">
        <w:rPr>
          <w:rFonts w:ascii="Times New Roman" w:hAnsi="Times New Roman"/>
          <w:sz w:val="22"/>
          <w:szCs w:val="22"/>
          <w:lang w:val="cs-CZ"/>
        </w:rPr>
        <w:t>, tj. Produktu</w:t>
      </w:r>
      <w:r w:rsidR="00232EBC" w:rsidRPr="00D75142">
        <w:rPr>
          <w:rFonts w:ascii="Times New Roman" w:hAnsi="Times New Roman"/>
          <w:sz w:val="22"/>
          <w:szCs w:val="22"/>
          <w:lang w:val="cs-CZ"/>
        </w:rPr>
        <w:t>.</w:t>
      </w:r>
    </w:p>
    <w:p w:rsidR="00232EBC" w:rsidRDefault="00232EBC" w:rsidP="00E534DE">
      <w:pPr>
        <w:pStyle w:val="Nadpis5"/>
        <w:numPr>
          <w:ilvl w:val="1"/>
          <w:numId w:val="73"/>
        </w:numPr>
        <w:tabs>
          <w:tab w:val="left" w:pos="624"/>
          <w:tab w:val="left" w:pos="720"/>
        </w:tabs>
        <w:overflowPunct/>
        <w:autoSpaceDE/>
        <w:spacing w:before="0" w:after="120"/>
        <w:ind w:left="624" w:hanging="624"/>
        <w:jc w:val="both"/>
        <w:textAlignment w:val="auto"/>
        <w:rPr>
          <w:rFonts w:ascii="Times New Roman" w:hAnsi="Times New Roman"/>
          <w:sz w:val="22"/>
          <w:szCs w:val="22"/>
          <w:lang w:val="cs-CZ"/>
        </w:rPr>
      </w:pPr>
      <w:r w:rsidRPr="00AA550A">
        <w:rPr>
          <w:rFonts w:ascii="Times New Roman" w:hAnsi="Times New Roman"/>
          <w:sz w:val="22"/>
          <w:szCs w:val="22"/>
          <w:lang w:val="cs-CZ"/>
        </w:rPr>
        <w:t xml:space="preserve">Vady budou </w:t>
      </w:r>
      <w:r w:rsidR="00F71CA6">
        <w:rPr>
          <w:rFonts w:ascii="Times New Roman" w:hAnsi="Times New Roman"/>
          <w:sz w:val="22"/>
          <w:szCs w:val="22"/>
          <w:lang w:val="cs-CZ"/>
        </w:rPr>
        <w:t>Dodavatel</w:t>
      </w:r>
      <w:r w:rsidR="005E4B37">
        <w:rPr>
          <w:rFonts w:ascii="Times New Roman" w:hAnsi="Times New Roman"/>
          <w:sz w:val="22"/>
          <w:szCs w:val="22"/>
          <w:lang w:val="cs-CZ"/>
        </w:rPr>
        <w:t>i</w:t>
      </w:r>
      <w:r w:rsidR="00AA550A" w:rsidRPr="00AA550A">
        <w:rPr>
          <w:rFonts w:ascii="Times New Roman" w:hAnsi="Times New Roman"/>
          <w:sz w:val="22"/>
          <w:szCs w:val="22"/>
          <w:lang w:val="cs-CZ"/>
        </w:rPr>
        <w:t xml:space="preserve"> </w:t>
      </w:r>
      <w:r w:rsidRPr="00AA550A">
        <w:rPr>
          <w:rFonts w:ascii="Times New Roman" w:hAnsi="Times New Roman"/>
          <w:sz w:val="22"/>
          <w:szCs w:val="22"/>
          <w:lang w:val="cs-CZ"/>
        </w:rPr>
        <w:t xml:space="preserve">oznámeny </w:t>
      </w:r>
      <w:r w:rsidR="005E4B37" w:rsidRPr="001822B1">
        <w:rPr>
          <w:rFonts w:ascii="Times New Roman" w:hAnsi="Times New Roman"/>
          <w:sz w:val="22"/>
          <w:szCs w:val="22"/>
          <w:lang w:val="cs-CZ"/>
        </w:rPr>
        <w:t xml:space="preserve">písemně </w:t>
      </w:r>
      <w:r w:rsidR="005E4B37">
        <w:rPr>
          <w:rFonts w:ascii="Times New Roman" w:hAnsi="Times New Roman"/>
          <w:sz w:val="22"/>
          <w:szCs w:val="22"/>
          <w:lang w:val="cs-CZ"/>
        </w:rPr>
        <w:t>(doporučeným dopisem/e-mailem/</w:t>
      </w:r>
      <w:r w:rsidR="005E4B37" w:rsidRPr="001822B1">
        <w:rPr>
          <w:rFonts w:ascii="Times New Roman" w:hAnsi="Times New Roman"/>
          <w:sz w:val="22"/>
          <w:szCs w:val="22"/>
          <w:lang w:val="cs-CZ"/>
        </w:rPr>
        <w:t>faxem</w:t>
      </w:r>
      <w:r w:rsidR="005E4B37">
        <w:rPr>
          <w:rFonts w:ascii="Times New Roman" w:hAnsi="Times New Roman"/>
          <w:sz w:val="22"/>
          <w:szCs w:val="22"/>
          <w:lang w:val="cs-CZ"/>
        </w:rPr>
        <w:t>)</w:t>
      </w:r>
      <w:r w:rsidR="005E4B37" w:rsidRPr="001822B1">
        <w:rPr>
          <w:rFonts w:ascii="Times New Roman" w:hAnsi="Times New Roman"/>
          <w:sz w:val="22"/>
          <w:szCs w:val="22"/>
          <w:lang w:val="cs-CZ"/>
        </w:rPr>
        <w:t xml:space="preserve"> odpovědnými osobami Objednatele na adresu Dodavatele</w:t>
      </w:r>
      <w:r w:rsidR="005E4B37">
        <w:rPr>
          <w:rFonts w:ascii="Times New Roman" w:hAnsi="Times New Roman"/>
          <w:sz w:val="22"/>
          <w:szCs w:val="22"/>
          <w:lang w:val="cs-CZ"/>
        </w:rPr>
        <w:t xml:space="preserve"> uvedenou v záhlaví nebo na kontaktní údaje </w:t>
      </w:r>
      <w:r w:rsidR="005E4B37" w:rsidRPr="00E3534D">
        <w:rPr>
          <w:rFonts w:ascii="Times New Roman" w:hAnsi="Times New Roman"/>
          <w:sz w:val="22"/>
          <w:szCs w:val="22"/>
          <w:lang w:val="cs-CZ"/>
        </w:rPr>
        <w:t xml:space="preserve">dle Přílohy č. </w:t>
      </w:r>
      <w:r w:rsidR="00732E94" w:rsidRPr="00E3534D">
        <w:rPr>
          <w:rFonts w:ascii="Times New Roman" w:hAnsi="Times New Roman"/>
          <w:sz w:val="22"/>
          <w:szCs w:val="22"/>
          <w:lang w:val="cs-CZ"/>
        </w:rPr>
        <w:t>4</w:t>
      </w:r>
      <w:r w:rsidR="005E4B37" w:rsidRPr="00E3534D">
        <w:rPr>
          <w:rFonts w:ascii="Times New Roman" w:hAnsi="Times New Roman"/>
          <w:sz w:val="22"/>
          <w:szCs w:val="22"/>
          <w:lang w:val="cs-CZ"/>
        </w:rPr>
        <w:t xml:space="preserve"> této</w:t>
      </w:r>
      <w:r w:rsidR="005E4B37">
        <w:rPr>
          <w:rFonts w:ascii="Times New Roman" w:hAnsi="Times New Roman"/>
          <w:sz w:val="22"/>
          <w:szCs w:val="22"/>
          <w:lang w:val="cs-CZ"/>
        </w:rPr>
        <w:t xml:space="preserve"> Smlouvy</w:t>
      </w:r>
      <w:r w:rsidRPr="00AA550A">
        <w:rPr>
          <w:rFonts w:ascii="Times New Roman" w:hAnsi="Times New Roman"/>
          <w:sz w:val="22"/>
          <w:szCs w:val="22"/>
          <w:lang w:val="cs-CZ"/>
        </w:rPr>
        <w:t>.</w:t>
      </w:r>
    </w:p>
    <w:p w:rsidR="00956162" w:rsidRDefault="00956162" w:rsidP="00E534DE">
      <w:pPr>
        <w:pStyle w:val="Smlouva1"/>
        <w:numPr>
          <w:ilvl w:val="0"/>
          <w:numId w:val="73"/>
        </w:numPr>
        <w:tabs>
          <w:tab w:val="left" w:pos="708"/>
        </w:tabs>
        <w:spacing w:before="240" w:after="120" w:line="360" w:lineRule="auto"/>
        <w:ind w:left="357" w:hanging="357"/>
        <w:rPr>
          <w:sz w:val="22"/>
          <w:szCs w:val="22"/>
        </w:rPr>
      </w:pPr>
      <w:r>
        <w:rPr>
          <w:sz w:val="22"/>
          <w:szCs w:val="22"/>
        </w:rPr>
        <w:t>Opční právo</w:t>
      </w:r>
    </w:p>
    <w:p w:rsidR="00956162" w:rsidRDefault="00956162" w:rsidP="00E534DE">
      <w:pPr>
        <w:pStyle w:val="Odstavecseseznamem"/>
        <w:numPr>
          <w:ilvl w:val="1"/>
          <w:numId w:val="73"/>
        </w:numPr>
        <w:spacing w:before="120" w:after="120"/>
        <w:ind w:left="709" w:hanging="709"/>
        <w:contextualSpacing w:val="0"/>
        <w:jc w:val="both"/>
        <w:rPr>
          <w:sz w:val="22"/>
          <w:szCs w:val="22"/>
        </w:rPr>
      </w:pPr>
      <w:r>
        <w:rPr>
          <w:sz w:val="22"/>
          <w:szCs w:val="22"/>
        </w:rPr>
        <w:lastRenderedPageBreak/>
        <w:t>Smluvní strany se dohodly, že Objednatel je oprávněn využít</w:t>
      </w:r>
      <w:r w:rsidR="00032BF4">
        <w:rPr>
          <w:sz w:val="22"/>
          <w:szCs w:val="22"/>
        </w:rPr>
        <w:t xml:space="preserve"> dle podmínek sjednaných v této </w:t>
      </w:r>
      <w:r>
        <w:rPr>
          <w:sz w:val="22"/>
          <w:szCs w:val="22"/>
        </w:rPr>
        <w:t xml:space="preserve">Smlouvě opční právo na poskytnutí </w:t>
      </w:r>
      <w:r w:rsidR="00FF35D8">
        <w:rPr>
          <w:sz w:val="22"/>
          <w:szCs w:val="22"/>
        </w:rPr>
        <w:t xml:space="preserve">předmětu </w:t>
      </w:r>
      <w:r w:rsidR="002A1F0A">
        <w:rPr>
          <w:sz w:val="22"/>
          <w:szCs w:val="22"/>
        </w:rPr>
        <w:t xml:space="preserve">plnění dle čl. </w:t>
      </w:r>
      <w:r w:rsidR="00A67002">
        <w:rPr>
          <w:sz w:val="22"/>
          <w:szCs w:val="22"/>
        </w:rPr>
        <w:t xml:space="preserve">1 odst. </w:t>
      </w:r>
      <w:r w:rsidR="002A1F0A">
        <w:rPr>
          <w:sz w:val="22"/>
          <w:szCs w:val="22"/>
        </w:rPr>
        <w:t xml:space="preserve">1.1 </w:t>
      </w:r>
      <w:r w:rsidR="00442206">
        <w:rPr>
          <w:sz w:val="22"/>
          <w:szCs w:val="22"/>
        </w:rPr>
        <w:t>p</w:t>
      </w:r>
      <w:r w:rsidR="00A67002">
        <w:rPr>
          <w:sz w:val="22"/>
          <w:szCs w:val="22"/>
        </w:rPr>
        <w:t xml:space="preserve">ísm. </w:t>
      </w:r>
      <w:r w:rsidR="002A1F0A">
        <w:rPr>
          <w:sz w:val="22"/>
          <w:szCs w:val="22"/>
        </w:rPr>
        <w:t>B)</w:t>
      </w:r>
      <w:r w:rsidR="00FF3141">
        <w:rPr>
          <w:sz w:val="22"/>
          <w:szCs w:val="22"/>
        </w:rPr>
        <w:t xml:space="preserve"> </w:t>
      </w:r>
      <w:r>
        <w:rPr>
          <w:sz w:val="22"/>
          <w:szCs w:val="22"/>
        </w:rPr>
        <w:t>Dodavatelem (dále jen jako „</w:t>
      </w:r>
      <w:r w:rsidRPr="00E80D72">
        <w:rPr>
          <w:b/>
          <w:sz w:val="22"/>
          <w:szCs w:val="22"/>
        </w:rPr>
        <w:t>Opce</w:t>
      </w:r>
      <w:r>
        <w:rPr>
          <w:sz w:val="22"/>
          <w:szCs w:val="22"/>
        </w:rPr>
        <w:t>“). Veřejná zakázka týkající se Opce bude zadána v jednacím řízení be</w:t>
      </w:r>
      <w:r w:rsidR="009F5F26">
        <w:rPr>
          <w:sz w:val="22"/>
          <w:szCs w:val="22"/>
        </w:rPr>
        <w:t>z uveřejnění ve </w:t>
      </w:r>
      <w:r>
        <w:rPr>
          <w:sz w:val="22"/>
          <w:szCs w:val="22"/>
        </w:rPr>
        <w:t>smyslu § 23 zákona č. 137/2006 Sb., o veřejných zakázkách</w:t>
      </w:r>
      <w:r w:rsidR="00DC4131">
        <w:rPr>
          <w:sz w:val="22"/>
          <w:szCs w:val="22"/>
        </w:rPr>
        <w:t>,</w:t>
      </w:r>
      <w:r>
        <w:rPr>
          <w:sz w:val="22"/>
          <w:szCs w:val="22"/>
        </w:rPr>
        <w:t xml:space="preserve"> ve znění pozdějších předpisů.</w:t>
      </w:r>
    </w:p>
    <w:p w:rsidR="00956162" w:rsidRDefault="00956162" w:rsidP="00E534DE">
      <w:pPr>
        <w:pStyle w:val="Odstavecseseznamem"/>
        <w:numPr>
          <w:ilvl w:val="1"/>
          <w:numId w:val="73"/>
        </w:numPr>
        <w:spacing w:before="120" w:after="120"/>
        <w:ind w:left="709" w:hanging="709"/>
        <w:contextualSpacing w:val="0"/>
        <w:jc w:val="both"/>
        <w:rPr>
          <w:sz w:val="22"/>
          <w:szCs w:val="22"/>
        </w:rPr>
      </w:pPr>
      <w:r>
        <w:rPr>
          <w:sz w:val="22"/>
          <w:szCs w:val="22"/>
        </w:rPr>
        <w:t xml:space="preserve">Cena plnění odpovídající opčnímu právu bez DPH </w:t>
      </w:r>
      <w:r w:rsidR="00554F85">
        <w:rPr>
          <w:sz w:val="22"/>
          <w:szCs w:val="22"/>
        </w:rPr>
        <w:t xml:space="preserve">nebude </w:t>
      </w:r>
      <w:r>
        <w:rPr>
          <w:sz w:val="22"/>
          <w:szCs w:val="22"/>
        </w:rPr>
        <w:t>čin</w:t>
      </w:r>
      <w:r w:rsidR="00554F85">
        <w:rPr>
          <w:sz w:val="22"/>
          <w:szCs w:val="22"/>
        </w:rPr>
        <w:t>it více než</w:t>
      </w:r>
      <w:r w:rsidR="002A1F0A">
        <w:rPr>
          <w:sz w:val="22"/>
          <w:szCs w:val="22"/>
        </w:rPr>
        <w:t xml:space="preserve"> 30%</w:t>
      </w:r>
      <w:r>
        <w:rPr>
          <w:sz w:val="22"/>
          <w:szCs w:val="22"/>
        </w:rPr>
        <w:t xml:space="preserve"> ceny původní veřejné zakázky.</w:t>
      </w:r>
    </w:p>
    <w:p w:rsidR="00956162" w:rsidRDefault="00956162" w:rsidP="00E534DE">
      <w:pPr>
        <w:pStyle w:val="Odstavecseseznamem"/>
        <w:numPr>
          <w:ilvl w:val="1"/>
          <w:numId w:val="73"/>
        </w:numPr>
        <w:spacing w:before="120" w:after="120"/>
        <w:ind w:left="709" w:hanging="709"/>
        <w:contextualSpacing w:val="0"/>
        <w:jc w:val="both"/>
        <w:rPr>
          <w:sz w:val="22"/>
          <w:szCs w:val="22"/>
        </w:rPr>
      </w:pPr>
      <w:r>
        <w:rPr>
          <w:sz w:val="22"/>
          <w:szCs w:val="22"/>
        </w:rPr>
        <w:t xml:space="preserve">Opční právo </w:t>
      </w:r>
      <w:r w:rsidR="00FF35D8">
        <w:rPr>
          <w:sz w:val="22"/>
          <w:szCs w:val="22"/>
        </w:rPr>
        <w:t xml:space="preserve">na poskytnutí předmětu plnění dle čl. </w:t>
      </w:r>
      <w:r w:rsidR="00D279A1">
        <w:rPr>
          <w:sz w:val="22"/>
          <w:szCs w:val="22"/>
        </w:rPr>
        <w:t>1 odst. 1.1 písm</w:t>
      </w:r>
      <w:r w:rsidR="00FF35D8">
        <w:rPr>
          <w:sz w:val="22"/>
          <w:szCs w:val="22"/>
        </w:rPr>
        <w:t xml:space="preserve">. B) </w:t>
      </w:r>
      <w:r>
        <w:rPr>
          <w:sz w:val="22"/>
          <w:szCs w:val="22"/>
        </w:rPr>
        <w:t>bude Objednatel oprávněn uplatnit po Dodavateli</w:t>
      </w:r>
      <w:r w:rsidR="0038619E">
        <w:rPr>
          <w:sz w:val="22"/>
          <w:szCs w:val="22"/>
        </w:rPr>
        <w:t xml:space="preserve"> </w:t>
      </w:r>
      <w:r w:rsidR="00436FE7">
        <w:rPr>
          <w:sz w:val="22"/>
          <w:szCs w:val="22"/>
        </w:rPr>
        <w:t xml:space="preserve">od 31.3.2017 </w:t>
      </w:r>
      <w:r>
        <w:rPr>
          <w:sz w:val="22"/>
          <w:szCs w:val="22"/>
        </w:rPr>
        <w:t>nejpozději do</w:t>
      </w:r>
      <w:r w:rsidR="00032BF4">
        <w:rPr>
          <w:sz w:val="22"/>
          <w:szCs w:val="22"/>
        </w:rPr>
        <w:t> </w:t>
      </w:r>
      <w:r w:rsidR="00AC4E2C">
        <w:rPr>
          <w:sz w:val="22"/>
          <w:szCs w:val="22"/>
        </w:rPr>
        <w:t>3 let ode dne uzavření této Smlouvy</w:t>
      </w:r>
      <w:r w:rsidR="000435E0">
        <w:rPr>
          <w:sz w:val="22"/>
          <w:szCs w:val="22"/>
        </w:rPr>
        <w:t xml:space="preserve"> v souladu s ustanovením § 23 odst. 7 písm. b) zákona </w:t>
      </w:r>
      <w:r w:rsidR="00C82D7E">
        <w:rPr>
          <w:sz w:val="22"/>
          <w:szCs w:val="22"/>
        </w:rPr>
        <w:t>č. </w:t>
      </w:r>
      <w:r w:rsidR="000435E0">
        <w:rPr>
          <w:sz w:val="22"/>
          <w:szCs w:val="22"/>
        </w:rPr>
        <w:t>137/2006 Sb., o veřejných zakázkách,</w:t>
      </w:r>
      <w:r w:rsidR="005358AF">
        <w:rPr>
          <w:sz w:val="22"/>
          <w:szCs w:val="22"/>
        </w:rPr>
        <w:t xml:space="preserve"> ve znění pozdějších předpisů</w:t>
      </w:r>
      <w:r>
        <w:rPr>
          <w:sz w:val="22"/>
          <w:szCs w:val="22"/>
        </w:rPr>
        <w:t xml:space="preserve">.  </w:t>
      </w:r>
    </w:p>
    <w:p w:rsidR="00956162" w:rsidRPr="002601AD" w:rsidRDefault="00956162" w:rsidP="00E534DE">
      <w:pPr>
        <w:pStyle w:val="Odstavecseseznamem"/>
        <w:numPr>
          <w:ilvl w:val="1"/>
          <w:numId w:val="73"/>
        </w:numPr>
        <w:spacing w:before="120" w:after="120"/>
        <w:ind w:left="709" w:hanging="709"/>
        <w:jc w:val="both"/>
      </w:pPr>
      <w:r>
        <w:rPr>
          <w:sz w:val="22"/>
          <w:szCs w:val="22"/>
        </w:rPr>
        <w:t xml:space="preserve">Oprávnění využít Opci má Objednatel až do výše </w:t>
      </w:r>
      <w:r w:rsidR="002A1F0A">
        <w:rPr>
          <w:sz w:val="22"/>
          <w:szCs w:val="22"/>
        </w:rPr>
        <w:t>30</w:t>
      </w:r>
      <w:r w:rsidR="00B102FE">
        <w:rPr>
          <w:sz w:val="22"/>
          <w:szCs w:val="22"/>
        </w:rPr>
        <w:t xml:space="preserve"> </w:t>
      </w:r>
      <w:r w:rsidR="002A1F0A">
        <w:rPr>
          <w:sz w:val="22"/>
          <w:szCs w:val="22"/>
        </w:rPr>
        <w:t>% z ceny předmětu plnění</w:t>
      </w:r>
      <w:r>
        <w:rPr>
          <w:sz w:val="22"/>
          <w:szCs w:val="22"/>
        </w:rPr>
        <w:t xml:space="preserve"> bez DPH. Objednatel má též právo Opci neuplatnit vůbec či ve sníženém rozsahu.  </w:t>
      </w:r>
    </w:p>
    <w:p w:rsidR="00232EBC" w:rsidRPr="00F41B5A" w:rsidRDefault="00232EBC" w:rsidP="00E534DE">
      <w:pPr>
        <w:pStyle w:val="lnek"/>
        <w:numPr>
          <w:ilvl w:val="0"/>
          <w:numId w:val="73"/>
        </w:numPr>
        <w:tabs>
          <w:tab w:val="left" w:pos="432"/>
        </w:tabs>
        <w:ind w:left="432" w:hanging="432"/>
        <w:rPr>
          <w:rFonts w:cs="Times New Roman"/>
          <w:sz w:val="22"/>
          <w:szCs w:val="22"/>
        </w:rPr>
      </w:pPr>
      <w:r w:rsidRPr="00F41B5A">
        <w:rPr>
          <w:rFonts w:cs="Times New Roman"/>
          <w:sz w:val="22"/>
          <w:szCs w:val="22"/>
        </w:rPr>
        <w:t>Závěrečná ustanovení</w:t>
      </w:r>
    </w:p>
    <w:p w:rsidR="00D03888" w:rsidRDefault="00232EBC" w:rsidP="00E534DE">
      <w:pPr>
        <w:pStyle w:val="Nadpis5"/>
        <w:numPr>
          <w:ilvl w:val="1"/>
          <w:numId w:val="73"/>
        </w:numPr>
        <w:overflowPunct/>
        <w:autoSpaceDE/>
        <w:spacing w:before="0" w:after="120"/>
        <w:ind w:left="709" w:hanging="709"/>
        <w:jc w:val="both"/>
        <w:textAlignment w:val="auto"/>
        <w:rPr>
          <w:rFonts w:ascii="Times New Roman" w:hAnsi="Times New Roman"/>
          <w:sz w:val="22"/>
          <w:szCs w:val="22"/>
          <w:lang w:val="cs-CZ"/>
        </w:rPr>
      </w:pPr>
      <w:r w:rsidRPr="00F41B5A">
        <w:rPr>
          <w:rFonts w:ascii="Times New Roman" w:hAnsi="Times New Roman"/>
          <w:sz w:val="22"/>
          <w:szCs w:val="22"/>
          <w:lang w:val="cs-CZ"/>
        </w:rPr>
        <w:t xml:space="preserve">Tato Smlouva se řídí právním řádem České republiky, zejména příslušnými ustanoveními </w:t>
      </w:r>
      <w:r w:rsidR="00340F2E" w:rsidRPr="00340F2E">
        <w:rPr>
          <w:rFonts w:ascii="Times New Roman" w:hAnsi="Times New Roman"/>
          <w:sz w:val="22"/>
          <w:szCs w:val="22"/>
          <w:lang w:val="cs-CZ"/>
        </w:rPr>
        <w:t>zákona č. 89/2012 Sb.</w:t>
      </w:r>
      <w:r w:rsidR="007B0E2E">
        <w:rPr>
          <w:rFonts w:ascii="Times New Roman" w:hAnsi="Times New Roman"/>
          <w:sz w:val="22"/>
          <w:szCs w:val="22"/>
          <w:lang w:val="cs-CZ"/>
        </w:rPr>
        <w:t>,</w:t>
      </w:r>
      <w:r w:rsidR="00340F2E" w:rsidRPr="00340F2E">
        <w:rPr>
          <w:rFonts w:ascii="Times New Roman" w:hAnsi="Times New Roman"/>
          <w:sz w:val="22"/>
          <w:szCs w:val="22"/>
          <w:lang w:val="cs-CZ"/>
        </w:rPr>
        <w:t xml:space="preserve"> občanský zákoník</w:t>
      </w:r>
      <w:r w:rsidRPr="00F41B5A">
        <w:rPr>
          <w:rFonts w:ascii="Times New Roman" w:hAnsi="Times New Roman"/>
          <w:sz w:val="22"/>
          <w:szCs w:val="22"/>
          <w:lang w:val="cs-CZ"/>
        </w:rPr>
        <w:t xml:space="preserve">. </w:t>
      </w:r>
    </w:p>
    <w:p w:rsidR="00D03888" w:rsidRDefault="00340F2E" w:rsidP="00E534DE">
      <w:pPr>
        <w:pStyle w:val="Nadpis5"/>
        <w:numPr>
          <w:ilvl w:val="1"/>
          <w:numId w:val="73"/>
        </w:numPr>
        <w:overflowPunct/>
        <w:autoSpaceDE/>
        <w:spacing w:before="0" w:after="120"/>
        <w:ind w:left="709" w:hanging="709"/>
        <w:jc w:val="both"/>
        <w:textAlignment w:val="auto"/>
        <w:rPr>
          <w:rFonts w:ascii="Times New Roman" w:hAnsi="Times New Roman"/>
          <w:sz w:val="22"/>
          <w:szCs w:val="22"/>
          <w:lang w:val="cs-CZ"/>
        </w:rPr>
      </w:pPr>
      <w:r w:rsidRPr="00340F2E">
        <w:rPr>
          <w:rFonts w:ascii="Times New Roman" w:hAnsi="Times New Roman"/>
          <w:sz w:val="22"/>
          <w:szCs w:val="22"/>
          <w:lang w:val="cs-CZ"/>
        </w:rPr>
        <w:t>Smluvní strany si ve smyslu ust. § 1765 odst. 2 občanského zák</w:t>
      </w:r>
      <w:r w:rsidR="00722452">
        <w:rPr>
          <w:rFonts w:ascii="Times New Roman" w:hAnsi="Times New Roman"/>
          <w:sz w:val="22"/>
          <w:szCs w:val="22"/>
          <w:lang w:val="cs-CZ"/>
        </w:rPr>
        <w:t>oníku ujednaly, že Dodavatel na </w:t>
      </w:r>
      <w:r w:rsidRPr="00340F2E">
        <w:rPr>
          <w:rFonts w:ascii="Times New Roman" w:hAnsi="Times New Roman"/>
          <w:sz w:val="22"/>
          <w:szCs w:val="22"/>
          <w:lang w:val="cs-CZ"/>
        </w:rPr>
        <w:t xml:space="preserve">sebe přebírá nebezpečí změny okolností.   </w:t>
      </w:r>
    </w:p>
    <w:p w:rsidR="00D03888" w:rsidRDefault="00340F2E" w:rsidP="00E534DE">
      <w:pPr>
        <w:pStyle w:val="Nadpis5"/>
        <w:numPr>
          <w:ilvl w:val="1"/>
          <w:numId w:val="73"/>
        </w:numPr>
        <w:overflowPunct/>
        <w:autoSpaceDE/>
        <w:spacing w:before="0" w:after="120"/>
        <w:ind w:left="709" w:hanging="709"/>
        <w:jc w:val="both"/>
        <w:textAlignment w:val="auto"/>
        <w:rPr>
          <w:rFonts w:ascii="Times New Roman" w:hAnsi="Times New Roman"/>
          <w:sz w:val="22"/>
          <w:szCs w:val="22"/>
          <w:lang w:val="cs-CZ"/>
        </w:rPr>
      </w:pPr>
      <w:r w:rsidRPr="00340F2E">
        <w:rPr>
          <w:rFonts w:ascii="Times New Roman" w:hAnsi="Times New Roman"/>
          <w:sz w:val="22"/>
          <w:szCs w:val="22"/>
          <w:lang w:val="cs-CZ"/>
        </w:rPr>
        <w:t>Smluvní strany si ve smyslu ust. § 1794 odst. 2 občanského zákoníku ujednaly, že se Dodavatel výslovně vzdává jeho práva ve smyslu ust. § 1793 občanského zákoníku a souhlasí s cenou tak, jak byla smluvními</w:t>
      </w:r>
      <w:r w:rsidR="00722452">
        <w:rPr>
          <w:rFonts w:ascii="Times New Roman" w:hAnsi="Times New Roman"/>
          <w:sz w:val="22"/>
          <w:szCs w:val="22"/>
          <w:lang w:val="cs-CZ"/>
        </w:rPr>
        <w:t xml:space="preserve"> stranami sjednána výše v této S</w:t>
      </w:r>
      <w:r w:rsidRPr="00340F2E">
        <w:rPr>
          <w:rFonts w:ascii="Times New Roman" w:hAnsi="Times New Roman"/>
          <w:sz w:val="22"/>
          <w:szCs w:val="22"/>
          <w:lang w:val="cs-CZ"/>
        </w:rPr>
        <w:t xml:space="preserve">mlouvě.   </w:t>
      </w:r>
    </w:p>
    <w:p w:rsidR="00D03888" w:rsidRDefault="00B22B3C" w:rsidP="00E534DE">
      <w:pPr>
        <w:pStyle w:val="Nadpis5"/>
        <w:numPr>
          <w:ilvl w:val="1"/>
          <w:numId w:val="73"/>
        </w:numPr>
        <w:overflowPunct/>
        <w:autoSpaceDE/>
        <w:spacing w:before="0" w:after="120"/>
        <w:ind w:left="709" w:hanging="709"/>
        <w:jc w:val="both"/>
        <w:textAlignment w:val="auto"/>
        <w:rPr>
          <w:rFonts w:ascii="Times New Roman" w:hAnsi="Times New Roman"/>
          <w:sz w:val="22"/>
          <w:szCs w:val="22"/>
          <w:lang w:val="cs-CZ"/>
        </w:rPr>
      </w:pPr>
      <w:r>
        <w:rPr>
          <w:rFonts w:ascii="Times New Roman" w:hAnsi="Times New Roman"/>
          <w:sz w:val="22"/>
          <w:szCs w:val="22"/>
          <w:lang w:val="cs-CZ"/>
        </w:rPr>
        <w:t>Dodavatel</w:t>
      </w:r>
      <w:r w:rsidR="00340F2E" w:rsidRPr="00340F2E">
        <w:rPr>
          <w:rFonts w:ascii="Times New Roman" w:hAnsi="Times New Roman"/>
          <w:sz w:val="22"/>
          <w:szCs w:val="22"/>
          <w:lang w:val="cs-CZ"/>
        </w:rPr>
        <w:t xml:space="preserve"> tímto prohlašuje, že mu byly ze strany Objedna</w:t>
      </w:r>
      <w:r w:rsidR="00722452">
        <w:rPr>
          <w:rFonts w:ascii="Times New Roman" w:hAnsi="Times New Roman"/>
          <w:sz w:val="22"/>
          <w:szCs w:val="22"/>
          <w:lang w:val="cs-CZ"/>
        </w:rPr>
        <w:t>tele sděleny veškeré skutkové a </w:t>
      </w:r>
      <w:r w:rsidR="00340F2E" w:rsidRPr="00340F2E">
        <w:rPr>
          <w:rFonts w:ascii="Times New Roman" w:hAnsi="Times New Roman"/>
          <w:sz w:val="22"/>
          <w:szCs w:val="22"/>
          <w:lang w:val="cs-CZ"/>
        </w:rPr>
        <w:t>právní okolnost</w:t>
      </w:r>
      <w:r w:rsidR="00722452">
        <w:rPr>
          <w:rFonts w:ascii="Times New Roman" w:hAnsi="Times New Roman"/>
          <w:sz w:val="22"/>
          <w:szCs w:val="22"/>
          <w:lang w:val="cs-CZ"/>
        </w:rPr>
        <w:t>i související s uzavřením této S</w:t>
      </w:r>
      <w:r w:rsidR="00340F2E" w:rsidRPr="00340F2E">
        <w:rPr>
          <w:rFonts w:ascii="Times New Roman" w:hAnsi="Times New Roman"/>
          <w:sz w:val="22"/>
          <w:szCs w:val="22"/>
          <w:lang w:val="cs-CZ"/>
        </w:rPr>
        <w:t xml:space="preserve">mlouvy a že Dodavatel je v tomto ohledu přesvědčen </w:t>
      </w:r>
      <w:r w:rsidR="00722452">
        <w:rPr>
          <w:rFonts w:ascii="Times New Roman" w:hAnsi="Times New Roman"/>
          <w:sz w:val="22"/>
          <w:szCs w:val="22"/>
          <w:lang w:val="cs-CZ"/>
        </w:rPr>
        <w:t>o jeho schopnosti uzavřít tuto Smlouvu, má zájem tuto S</w:t>
      </w:r>
      <w:r w:rsidR="00340F2E" w:rsidRPr="00340F2E">
        <w:rPr>
          <w:rFonts w:ascii="Times New Roman" w:hAnsi="Times New Roman"/>
          <w:sz w:val="22"/>
          <w:szCs w:val="22"/>
          <w:lang w:val="cs-CZ"/>
        </w:rPr>
        <w:t>mlouvu uzavřít a jeho schope</w:t>
      </w:r>
      <w:r w:rsidR="00722452">
        <w:rPr>
          <w:rFonts w:ascii="Times New Roman" w:hAnsi="Times New Roman"/>
          <w:sz w:val="22"/>
          <w:szCs w:val="22"/>
          <w:lang w:val="cs-CZ"/>
        </w:rPr>
        <w:t>n plnit veškeré závazky z této S</w:t>
      </w:r>
      <w:r w:rsidR="00340F2E" w:rsidRPr="00340F2E">
        <w:rPr>
          <w:rFonts w:ascii="Times New Roman" w:hAnsi="Times New Roman"/>
          <w:sz w:val="22"/>
          <w:szCs w:val="22"/>
          <w:lang w:val="cs-CZ"/>
        </w:rPr>
        <w:t>mlouvy plynoucí.</w:t>
      </w:r>
    </w:p>
    <w:p w:rsidR="00232EBC" w:rsidRPr="00AA550A" w:rsidRDefault="00232EBC" w:rsidP="00E534DE">
      <w:pPr>
        <w:pStyle w:val="Nadpis5"/>
        <w:numPr>
          <w:ilvl w:val="1"/>
          <w:numId w:val="73"/>
        </w:numPr>
        <w:overflowPunct/>
        <w:autoSpaceDE/>
        <w:spacing w:before="0" w:after="120"/>
        <w:ind w:left="709" w:hanging="709"/>
        <w:jc w:val="both"/>
        <w:textAlignment w:val="auto"/>
        <w:rPr>
          <w:rFonts w:ascii="Times New Roman" w:hAnsi="Times New Roman"/>
          <w:sz w:val="22"/>
          <w:szCs w:val="22"/>
          <w:lang w:val="cs-CZ"/>
        </w:rPr>
      </w:pPr>
      <w:r w:rsidRPr="00F41B5A">
        <w:rPr>
          <w:rFonts w:ascii="Times New Roman" w:hAnsi="Times New Roman"/>
          <w:sz w:val="22"/>
          <w:szCs w:val="22"/>
          <w:lang w:val="cs-CZ"/>
        </w:rPr>
        <w:t xml:space="preserve">Smluvní strany se dohodly, že místně příslušným soudem pro řešení případných sporů bude soud příslušný dle místa sídla </w:t>
      </w:r>
      <w:r w:rsidR="00F71CA6">
        <w:rPr>
          <w:rFonts w:ascii="Times New Roman" w:hAnsi="Times New Roman"/>
          <w:sz w:val="22"/>
          <w:szCs w:val="22"/>
          <w:lang w:val="cs-CZ"/>
        </w:rPr>
        <w:t>Objednatel</w:t>
      </w:r>
      <w:r w:rsidR="00D45352">
        <w:rPr>
          <w:rFonts w:ascii="Times New Roman" w:hAnsi="Times New Roman"/>
          <w:sz w:val="22"/>
          <w:szCs w:val="22"/>
          <w:lang w:val="cs-CZ"/>
        </w:rPr>
        <w:t>e</w:t>
      </w:r>
      <w:r w:rsidRPr="00AA550A">
        <w:rPr>
          <w:rFonts w:ascii="Times New Roman" w:hAnsi="Times New Roman"/>
          <w:sz w:val="22"/>
          <w:szCs w:val="22"/>
          <w:lang w:val="cs-CZ"/>
        </w:rPr>
        <w:t>.</w:t>
      </w:r>
    </w:p>
    <w:p w:rsidR="00232EBC" w:rsidRPr="00F41B5A" w:rsidRDefault="00232EBC" w:rsidP="00E534DE">
      <w:pPr>
        <w:pStyle w:val="Nadpis5"/>
        <w:numPr>
          <w:ilvl w:val="1"/>
          <w:numId w:val="73"/>
        </w:numPr>
        <w:overflowPunct/>
        <w:autoSpaceDE/>
        <w:spacing w:before="0" w:after="120"/>
        <w:ind w:left="709" w:hanging="709"/>
        <w:jc w:val="both"/>
        <w:textAlignment w:val="auto"/>
        <w:rPr>
          <w:rFonts w:ascii="Times New Roman" w:hAnsi="Times New Roman"/>
          <w:sz w:val="22"/>
          <w:szCs w:val="22"/>
          <w:lang w:val="cs-CZ"/>
        </w:rPr>
      </w:pPr>
      <w:r w:rsidRPr="00F41B5A">
        <w:rPr>
          <w:rFonts w:ascii="Times New Roman" w:hAnsi="Times New Roman"/>
          <w:sz w:val="22"/>
          <w:szCs w:val="22"/>
          <w:lang w:val="cs-CZ"/>
        </w:rPr>
        <w:t>Tato Smlouva může být měněna pouze vzestupně oč</w:t>
      </w:r>
      <w:r w:rsidR="00342B1B">
        <w:rPr>
          <w:rFonts w:ascii="Times New Roman" w:hAnsi="Times New Roman"/>
          <w:sz w:val="22"/>
          <w:szCs w:val="22"/>
          <w:lang w:val="cs-CZ"/>
        </w:rPr>
        <w:t>íslovanými písemnými dodatky ke </w:t>
      </w:r>
      <w:r w:rsidRPr="00F41B5A">
        <w:rPr>
          <w:rFonts w:ascii="Times New Roman" w:hAnsi="Times New Roman"/>
          <w:sz w:val="22"/>
          <w:szCs w:val="22"/>
          <w:lang w:val="cs-CZ"/>
        </w:rPr>
        <w:t xml:space="preserve">Smlouvě podepsanými oběma Smluvními stranami. </w:t>
      </w:r>
    </w:p>
    <w:p w:rsidR="00D03888" w:rsidRDefault="00232EBC" w:rsidP="00E534DE">
      <w:pPr>
        <w:pStyle w:val="Nadpis5"/>
        <w:numPr>
          <w:ilvl w:val="1"/>
          <w:numId w:val="73"/>
        </w:numPr>
        <w:overflowPunct/>
        <w:autoSpaceDE/>
        <w:spacing w:before="0" w:after="120"/>
        <w:ind w:left="709" w:hanging="709"/>
        <w:jc w:val="both"/>
        <w:textAlignment w:val="auto"/>
        <w:rPr>
          <w:rFonts w:ascii="Times New Roman" w:hAnsi="Times New Roman"/>
          <w:sz w:val="22"/>
          <w:szCs w:val="22"/>
          <w:lang w:val="cs-CZ"/>
        </w:rPr>
      </w:pPr>
      <w:r w:rsidRPr="00F41B5A">
        <w:rPr>
          <w:rFonts w:ascii="Times New Roman" w:hAnsi="Times New Roman"/>
          <w:sz w:val="22"/>
          <w:szCs w:val="22"/>
          <w:lang w:val="cs-CZ"/>
        </w:rPr>
        <w:t>Dnem doručení písemností odeslaných na základě této Smlouvy nebo v souvislosti s touto Smlouvou, pokud není prokázán jiný den doručení, se rozumí poslední den lhůty, ve které byla písemnost pro adresáta uložena u provozovatele poštovních s</w:t>
      </w:r>
      <w:r w:rsidR="00722452">
        <w:rPr>
          <w:rFonts w:ascii="Times New Roman" w:hAnsi="Times New Roman"/>
          <w:sz w:val="22"/>
          <w:szCs w:val="22"/>
          <w:lang w:val="cs-CZ"/>
        </w:rPr>
        <w:t>lužeb a to i tehdy, jestliže se </w:t>
      </w:r>
      <w:r w:rsidRPr="00F41B5A">
        <w:rPr>
          <w:rFonts w:ascii="Times New Roman" w:hAnsi="Times New Roman"/>
          <w:sz w:val="22"/>
          <w:szCs w:val="22"/>
          <w:lang w:val="cs-CZ"/>
        </w:rPr>
        <w:t>adresát o jejím uložení nedověděl.</w:t>
      </w:r>
      <w:r w:rsidR="00FD3389">
        <w:rPr>
          <w:rFonts w:ascii="Times New Roman" w:hAnsi="Times New Roman"/>
          <w:sz w:val="22"/>
          <w:szCs w:val="22"/>
          <w:lang w:val="cs-CZ"/>
        </w:rPr>
        <w:t xml:space="preserve"> </w:t>
      </w:r>
      <w:r w:rsidR="00FD3389" w:rsidRPr="00FD3389">
        <w:rPr>
          <w:rFonts w:ascii="Times New Roman" w:hAnsi="Times New Roman"/>
          <w:sz w:val="22"/>
          <w:szCs w:val="22"/>
          <w:lang w:val="cs-CZ"/>
        </w:rPr>
        <w:t xml:space="preserve">Smluvní strany tímto výslovně vylučují ust. § 573 občanského zákoníku. </w:t>
      </w:r>
      <w:r w:rsidRPr="00F41B5A">
        <w:rPr>
          <w:rFonts w:ascii="Times New Roman" w:hAnsi="Times New Roman"/>
          <w:sz w:val="22"/>
          <w:szCs w:val="22"/>
          <w:lang w:val="cs-CZ"/>
        </w:rPr>
        <w:t xml:space="preserve">   </w:t>
      </w:r>
    </w:p>
    <w:p w:rsidR="00232EBC" w:rsidRPr="00F41B5A" w:rsidRDefault="00232EBC" w:rsidP="00E534DE">
      <w:pPr>
        <w:pStyle w:val="Nadpis5"/>
        <w:numPr>
          <w:ilvl w:val="1"/>
          <w:numId w:val="73"/>
        </w:numPr>
        <w:overflowPunct/>
        <w:autoSpaceDE/>
        <w:spacing w:before="0" w:after="120"/>
        <w:ind w:left="709" w:hanging="709"/>
        <w:jc w:val="both"/>
        <w:textAlignment w:val="auto"/>
        <w:rPr>
          <w:rFonts w:ascii="Times New Roman" w:hAnsi="Times New Roman"/>
          <w:sz w:val="22"/>
          <w:szCs w:val="22"/>
          <w:lang w:val="cs-CZ"/>
        </w:rPr>
      </w:pPr>
      <w:r w:rsidRPr="00F41B5A">
        <w:rPr>
          <w:rFonts w:ascii="Times New Roman" w:hAnsi="Times New Roman"/>
          <w:sz w:val="22"/>
          <w:szCs w:val="22"/>
          <w:lang w:val="cs-CZ"/>
        </w:rPr>
        <w:t>Pokud kterékoli ustanovení této Smlouvy nebo jeho čás</w:t>
      </w:r>
      <w:r w:rsidR="00722452">
        <w:rPr>
          <w:rFonts w:ascii="Times New Roman" w:hAnsi="Times New Roman"/>
          <w:sz w:val="22"/>
          <w:szCs w:val="22"/>
          <w:lang w:val="cs-CZ"/>
        </w:rPr>
        <w:t>t je nebo se stane neplatným či </w:t>
      </w:r>
      <w:r w:rsidRPr="00F41B5A">
        <w:rPr>
          <w:rFonts w:ascii="Times New Roman" w:hAnsi="Times New Roman"/>
          <w:sz w:val="22"/>
          <w:szCs w:val="22"/>
          <w:lang w:val="cs-CZ"/>
        </w:rPr>
        <w:t>nevynutitelným, nebude mít tato neplatnost či nevy</w:t>
      </w:r>
      <w:r w:rsidR="00342B1B">
        <w:rPr>
          <w:rFonts w:ascii="Times New Roman" w:hAnsi="Times New Roman"/>
          <w:sz w:val="22"/>
          <w:szCs w:val="22"/>
          <w:lang w:val="cs-CZ"/>
        </w:rPr>
        <w:t>nutitelnost vliv na platnost či </w:t>
      </w:r>
      <w:r w:rsidRPr="00F41B5A">
        <w:rPr>
          <w:rFonts w:ascii="Times New Roman" w:hAnsi="Times New Roman"/>
          <w:sz w:val="22"/>
          <w:szCs w:val="22"/>
          <w:lang w:val="cs-CZ"/>
        </w:rPr>
        <w:t>vynutitelnost ostatních ustanovení této Smlouvy nebo jejích částí, poku</w:t>
      </w:r>
      <w:r w:rsidR="00342B1B">
        <w:rPr>
          <w:rFonts w:ascii="Times New Roman" w:hAnsi="Times New Roman"/>
          <w:sz w:val="22"/>
          <w:szCs w:val="22"/>
          <w:lang w:val="cs-CZ"/>
        </w:rPr>
        <w:t>d nevyplývá přímo z </w:t>
      </w:r>
      <w:r w:rsidR="00722452">
        <w:rPr>
          <w:rFonts w:ascii="Times New Roman" w:hAnsi="Times New Roman"/>
          <w:sz w:val="22"/>
          <w:szCs w:val="22"/>
          <w:lang w:val="cs-CZ"/>
        </w:rPr>
        <w:t>obsahu této </w:t>
      </w:r>
      <w:r w:rsidRPr="00F41B5A">
        <w:rPr>
          <w:rFonts w:ascii="Times New Roman" w:hAnsi="Times New Roman"/>
          <w:sz w:val="22"/>
          <w:szCs w:val="22"/>
          <w:lang w:val="cs-CZ"/>
        </w:rPr>
        <w:t>Smlouvy, že toto ustanovení nebo jeho část nel</w:t>
      </w:r>
      <w:r w:rsidR="00342B1B">
        <w:rPr>
          <w:rFonts w:ascii="Times New Roman" w:hAnsi="Times New Roman"/>
          <w:sz w:val="22"/>
          <w:szCs w:val="22"/>
          <w:lang w:val="cs-CZ"/>
        </w:rPr>
        <w:t>ze oddělit od dalšího obsahu. V </w:t>
      </w:r>
      <w:r w:rsidRPr="00F41B5A">
        <w:rPr>
          <w:rFonts w:ascii="Times New Roman" w:hAnsi="Times New Roman"/>
          <w:sz w:val="22"/>
          <w:szCs w:val="22"/>
          <w:lang w:val="cs-CZ"/>
        </w:rPr>
        <w:t xml:space="preserve">takovém případě se obě Smluvní strany zavazují neúčinné a neplatné ustanovení nahradit novým ustanovením, které je svým účelem a významem co nejbližší ustanovení této Smlouvy, jež má být nahrazeno. </w:t>
      </w:r>
    </w:p>
    <w:p w:rsidR="00232EBC" w:rsidRPr="00F41B5A" w:rsidRDefault="00232EBC" w:rsidP="00E534DE">
      <w:pPr>
        <w:pStyle w:val="Nadpis5"/>
        <w:numPr>
          <w:ilvl w:val="1"/>
          <w:numId w:val="73"/>
        </w:numPr>
        <w:overflowPunct/>
        <w:autoSpaceDE/>
        <w:spacing w:before="0" w:after="120"/>
        <w:ind w:left="709" w:hanging="709"/>
        <w:jc w:val="both"/>
        <w:textAlignment w:val="auto"/>
        <w:rPr>
          <w:rFonts w:ascii="Times New Roman" w:hAnsi="Times New Roman"/>
          <w:spacing w:val="-3"/>
          <w:sz w:val="22"/>
          <w:szCs w:val="22"/>
          <w:lang w:val="cs-CZ"/>
        </w:rPr>
      </w:pPr>
      <w:r w:rsidRPr="00F41B5A">
        <w:rPr>
          <w:rFonts w:ascii="Times New Roman" w:hAnsi="Times New Roman"/>
          <w:sz w:val="22"/>
          <w:szCs w:val="22"/>
          <w:lang w:val="cs-CZ"/>
        </w:rPr>
        <w:lastRenderedPageBreak/>
        <w:t xml:space="preserve">Tato Smlouva je vyhotovena ve </w:t>
      </w:r>
      <w:r w:rsidR="002363D7">
        <w:rPr>
          <w:rFonts w:ascii="Times New Roman" w:hAnsi="Times New Roman"/>
          <w:sz w:val="22"/>
          <w:szCs w:val="22"/>
          <w:lang w:val="cs-CZ"/>
        </w:rPr>
        <w:t xml:space="preserve">4 (slovy: čtyřech) stejnopisech </w:t>
      </w:r>
      <w:r w:rsidRPr="00F41B5A">
        <w:rPr>
          <w:rFonts w:ascii="Times New Roman" w:hAnsi="Times New Roman"/>
          <w:sz w:val="22"/>
          <w:szCs w:val="22"/>
          <w:lang w:val="cs-CZ"/>
        </w:rPr>
        <w:t>s platností originálu, z</w:t>
      </w:r>
      <w:r w:rsidR="00342B1B">
        <w:rPr>
          <w:rFonts w:ascii="Times New Roman" w:hAnsi="Times New Roman"/>
          <w:sz w:val="22"/>
          <w:szCs w:val="22"/>
          <w:lang w:val="cs-CZ"/>
        </w:rPr>
        <w:t> </w:t>
      </w:r>
      <w:r w:rsidRPr="00F41B5A">
        <w:rPr>
          <w:rFonts w:ascii="Times New Roman" w:hAnsi="Times New Roman"/>
          <w:sz w:val="22"/>
          <w:szCs w:val="22"/>
          <w:lang w:val="cs-CZ"/>
        </w:rPr>
        <w:t>ni</w:t>
      </w:r>
      <w:r w:rsidR="00342B1B">
        <w:rPr>
          <w:rFonts w:ascii="Times New Roman" w:hAnsi="Times New Roman"/>
          <w:spacing w:val="-3"/>
          <w:sz w:val="22"/>
          <w:szCs w:val="22"/>
          <w:lang w:val="cs-CZ"/>
        </w:rPr>
        <w:t>chž </w:t>
      </w:r>
      <w:r w:rsidRPr="00F41B5A">
        <w:rPr>
          <w:rFonts w:ascii="Times New Roman" w:hAnsi="Times New Roman"/>
          <w:spacing w:val="-3"/>
          <w:sz w:val="22"/>
          <w:szCs w:val="22"/>
          <w:lang w:val="cs-CZ"/>
        </w:rPr>
        <w:t>každá Smluvní strana obdrží po dvou.</w:t>
      </w:r>
    </w:p>
    <w:p w:rsidR="00232EBC" w:rsidRPr="00F41B5A" w:rsidRDefault="00232EBC" w:rsidP="00E534DE">
      <w:pPr>
        <w:pStyle w:val="Nadpis5"/>
        <w:numPr>
          <w:ilvl w:val="1"/>
          <w:numId w:val="73"/>
        </w:numPr>
        <w:overflowPunct/>
        <w:autoSpaceDE/>
        <w:spacing w:before="0" w:after="120"/>
        <w:ind w:left="709" w:hanging="709"/>
        <w:jc w:val="both"/>
        <w:textAlignment w:val="auto"/>
        <w:rPr>
          <w:rFonts w:ascii="Times New Roman" w:hAnsi="Times New Roman"/>
          <w:sz w:val="22"/>
          <w:szCs w:val="22"/>
          <w:lang w:val="cs-CZ"/>
        </w:rPr>
      </w:pPr>
      <w:r w:rsidRPr="00F41B5A">
        <w:rPr>
          <w:rFonts w:ascii="Times New Roman" w:hAnsi="Times New Roman"/>
          <w:spacing w:val="-3"/>
          <w:sz w:val="22"/>
          <w:szCs w:val="22"/>
          <w:lang w:val="cs-CZ"/>
        </w:rPr>
        <w:t>Smluvní strany prohlašují, že tat</w:t>
      </w:r>
      <w:r w:rsidRPr="00F41B5A">
        <w:rPr>
          <w:rFonts w:ascii="Times New Roman" w:hAnsi="Times New Roman"/>
          <w:sz w:val="22"/>
          <w:szCs w:val="22"/>
          <w:lang w:val="cs-CZ"/>
        </w:rPr>
        <w: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565AA3" w:rsidRPr="00F41B5A" w:rsidRDefault="00565AA3" w:rsidP="00E534DE">
      <w:pPr>
        <w:pStyle w:val="Nadpis5"/>
        <w:numPr>
          <w:ilvl w:val="1"/>
          <w:numId w:val="73"/>
        </w:numPr>
        <w:overflowPunct/>
        <w:autoSpaceDE/>
        <w:spacing w:before="0" w:after="120"/>
        <w:ind w:left="709" w:hanging="709"/>
        <w:jc w:val="both"/>
        <w:textAlignment w:val="auto"/>
        <w:rPr>
          <w:rFonts w:ascii="Times New Roman" w:hAnsi="Times New Roman"/>
          <w:sz w:val="22"/>
          <w:szCs w:val="22"/>
          <w:lang w:val="cs-CZ"/>
        </w:rPr>
      </w:pPr>
      <w:r w:rsidRPr="00F41B5A">
        <w:rPr>
          <w:rFonts w:ascii="Times New Roman" w:hAnsi="Times New Roman"/>
          <w:sz w:val="22"/>
          <w:szCs w:val="22"/>
          <w:lang w:val="cs-CZ"/>
        </w:rPr>
        <w:t>Nedílnou součástí této Smlouvy jsou následující přílohy:</w:t>
      </w:r>
    </w:p>
    <w:p w:rsidR="003B057D" w:rsidRPr="00E3534D" w:rsidRDefault="00D268DB" w:rsidP="00565AA3">
      <w:pPr>
        <w:pStyle w:val="Zkladntext"/>
        <w:keepLines w:val="0"/>
        <w:ind w:left="360" w:firstLine="349"/>
        <w:rPr>
          <w:rFonts w:ascii="Times New Roman" w:hAnsi="Times New Roman"/>
          <w:sz w:val="22"/>
          <w:szCs w:val="22"/>
          <w:lang w:val="cs-CZ"/>
        </w:rPr>
      </w:pPr>
      <w:r w:rsidRPr="00E3534D">
        <w:rPr>
          <w:rFonts w:ascii="Times New Roman" w:hAnsi="Times New Roman"/>
          <w:sz w:val="22"/>
          <w:szCs w:val="22"/>
          <w:lang w:val="cs-CZ"/>
        </w:rPr>
        <w:t xml:space="preserve">Příloha č. 1: </w:t>
      </w:r>
      <w:r w:rsidR="00E3534D" w:rsidRPr="00E3534D">
        <w:rPr>
          <w:rFonts w:ascii="Times New Roman" w:hAnsi="Times New Roman"/>
          <w:sz w:val="22"/>
          <w:szCs w:val="22"/>
          <w:lang w:val="cs-CZ"/>
        </w:rPr>
        <w:t>Detailní specifikace předmětu plnění</w:t>
      </w:r>
    </w:p>
    <w:p w:rsidR="00565AA3" w:rsidRPr="00E3534D" w:rsidRDefault="003B057D" w:rsidP="003B057D">
      <w:pPr>
        <w:pStyle w:val="Zkladntext"/>
        <w:keepLines w:val="0"/>
        <w:tabs>
          <w:tab w:val="left" w:pos="1843"/>
        </w:tabs>
        <w:ind w:left="360" w:firstLine="349"/>
        <w:rPr>
          <w:rFonts w:ascii="Times New Roman" w:hAnsi="Times New Roman"/>
          <w:sz w:val="22"/>
          <w:szCs w:val="22"/>
          <w:lang w:val="cs-CZ"/>
        </w:rPr>
      </w:pPr>
      <w:r w:rsidRPr="00E3534D">
        <w:rPr>
          <w:rFonts w:ascii="Times New Roman" w:hAnsi="Times New Roman"/>
          <w:sz w:val="22"/>
          <w:szCs w:val="22"/>
          <w:lang w:val="cs-CZ"/>
        </w:rPr>
        <w:t>Příloha č. 2:</w:t>
      </w:r>
      <w:r w:rsidRPr="00E3534D">
        <w:rPr>
          <w:rFonts w:ascii="Times New Roman" w:hAnsi="Times New Roman"/>
          <w:sz w:val="22"/>
          <w:szCs w:val="22"/>
          <w:lang w:val="cs-CZ"/>
        </w:rPr>
        <w:tab/>
      </w:r>
      <w:r w:rsidR="00456506">
        <w:rPr>
          <w:rFonts w:ascii="Times New Roman" w:hAnsi="Times New Roman"/>
          <w:sz w:val="22"/>
          <w:szCs w:val="22"/>
          <w:lang w:val="cs-CZ"/>
        </w:rPr>
        <w:t xml:space="preserve"> </w:t>
      </w:r>
      <w:r w:rsidR="00C279B6" w:rsidRPr="00E3534D">
        <w:rPr>
          <w:rFonts w:ascii="Times New Roman" w:hAnsi="Times New Roman"/>
          <w:sz w:val="22"/>
          <w:szCs w:val="22"/>
          <w:lang w:val="cs-CZ"/>
        </w:rPr>
        <w:t>Technická a cenová specifikace</w:t>
      </w:r>
    </w:p>
    <w:p w:rsidR="00565AA3" w:rsidRPr="00F41B5A" w:rsidRDefault="00565AA3" w:rsidP="00565AA3">
      <w:pPr>
        <w:pStyle w:val="Zkladntext"/>
        <w:keepLines w:val="0"/>
        <w:ind w:left="360" w:firstLine="349"/>
        <w:rPr>
          <w:rFonts w:ascii="Times New Roman" w:hAnsi="Times New Roman"/>
          <w:sz w:val="22"/>
          <w:szCs w:val="22"/>
          <w:lang w:val="cs-CZ"/>
        </w:rPr>
      </w:pPr>
      <w:r w:rsidRPr="00E3534D">
        <w:rPr>
          <w:rFonts w:ascii="Times New Roman" w:hAnsi="Times New Roman"/>
          <w:sz w:val="22"/>
          <w:szCs w:val="22"/>
          <w:lang w:val="cs-CZ"/>
        </w:rPr>
        <w:t xml:space="preserve">Příloha č. </w:t>
      </w:r>
      <w:r w:rsidR="003B057D" w:rsidRPr="00E3534D">
        <w:rPr>
          <w:rFonts w:ascii="Times New Roman" w:hAnsi="Times New Roman"/>
          <w:sz w:val="22"/>
          <w:szCs w:val="22"/>
          <w:lang w:val="cs-CZ"/>
        </w:rPr>
        <w:t>3</w:t>
      </w:r>
      <w:r w:rsidRPr="00E3534D">
        <w:rPr>
          <w:rFonts w:ascii="Times New Roman" w:hAnsi="Times New Roman"/>
          <w:sz w:val="22"/>
          <w:szCs w:val="22"/>
          <w:lang w:val="cs-CZ"/>
        </w:rPr>
        <w:t xml:space="preserve">: </w:t>
      </w:r>
      <w:r w:rsidR="003B7401" w:rsidRPr="00E3534D">
        <w:rPr>
          <w:rFonts w:ascii="Times New Roman" w:hAnsi="Times New Roman"/>
          <w:sz w:val="22"/>
          <w:szCs w:val="22"/>
          <w:lang w:val="cs-CZ"/>
        </w:rPr>
        <w:t>P</w:t>
      </w:r>
      <w:r w:rsidR="006C0114" w:rsidRPr="00E3534D">
        <w:rPr>
          <w:rFonts w:ascii="Times New Roman" w:hAnsi="Times New Roman"/>
          <w:sz w:val="22"/>
          <w:szCs w:val="22"/>
          <w:lang w:val="cs-CZ"/>
        </w:rPr>
        <w:t>rotokol o splnění akceptačních kritérií</w:t>
      </w:r>
    </w:p>
    <w:p w:rsidR="00565AA3" w:rsidRDefault="00565AA3" w:rsidP="00565AA3">
      <w:pPr>
        <w:pStyle w:val="Zkladntext"/>
        <w:keepLines w:val="0"/>
        <w:ind w:left="360" w:firstLine="349"/>
        <w:rPr>
          <w:rFonts w:ascii="Times New Roman" w:hAnsi="Times New Roman"/>
          <w:sz w:val="22"/>
          <w:szCs w:val="22"/>
          <w:lang w:val="cs-CZ"/>
        </w:rPr>
      </w:pPr>
      <w:r w:rsidRPr="00F41B5A">
        <w:rPr>
          <w:rFonts w:ascii="Times New Roman" w:hAnsi="Times New Roman"/>
          <w:sz w:val="22"/>
          <w:szCs w:val="22"/>
          <w:lang w:val="cs-CZ"/>
        </w:rPr>
        <w:t xml:space="preserve">Příloha č. </w:t>
      </w:r>
      <w:r w:rsidR="003B057D">
        <w:rPr>
          <w:rFonts w:ascii="Times New Roman" w:hAnsi="Times New Roman"/>
          <w:sz w:val="22"/>
          <w:szCs w:val="22"/>
          <w:lang w:val="cs-CZ"/>
        </w:rPr>
        <w:t>4</w:t>
      </w:r>
      <w:r w:rsidRPr="00F41B5A">
        <w:rPr>
          <w:rFonts w:ascii="Times New Roman" w:hAnsi="Times New Roman"/>
          <w:sz w:val="22"/>
          <w:szCs w:val="22"/>
          <w:lang w:val="cs-CZ"/>
        </w:rPr>
        <w:t xml:space="preserve">: </w:t>
      </w:r>
      <w:r w:rsidR="006C0114">
        <w:rPr>
          <w:rFonts w:ascii="Times New Roman" w:hAnsi="Times New Roman"/>
          <w:sz w:val="22"/>
          <w:szCs w:val="22"/>
          <w:lang w:val="cs-CZ"/>
        </w:rPr>
        <w:t>Odpovědné a kontaktní osoby</w:t>
      </w:r>
    </w:p>
    <w:p w:rsidR="003B7401" w:rsidRPr="00F41B5A" w:rsidRDefault="003B7401" w:rsidP="003B7401">
      <w:pPr>
        <w:pStyle w:val="Zkladntext"/>
        <w:keepLines w:val="0"/>
        <w:ind w:left="360" w:firstLine="349"/>
        <w:rPr>
          <w:rFonts w:ascii="Times New Roman" w:hAnsi="Times New Roman"/>
          <w:sz w:val="22"/>
          <w:szCs w:val="22"/>
          <w:lang w:val="cs-CZ"/>
        </w:rPr>
      </w:pPr>
      <w:r>
        <w:rPr>
          <w:rFonts w:ascii="Times New Roman" w:hAnsi="Times New Roman"/>
          <w:sz w:val="22"/>
          <w:szCs w:val="22"/>
          <w:lang w:val="cs-CZ"/>
        </w:rPr>
        <w:t xml:space="preserve">Příloha č. </w:t>
      </w:r>
      <w:r w:rsidR="003B057D">
        <w:rPr>
          <w:rFonts w:ascii="Times New Roman" w:hAnsi="Times New Roman"/>
          <w:sz w:val="22"/>
          <w:szCs w:val="22"/>
          <w:lang w:val="cs-CZ"/>
        </w:rPr>
        <w:t>5</w:t>
      </w:r>
      <w:r>
        <w:rPr>
          <w:rFonts w:ascii="Times New Roman" w:hAnsi="Times New Roman"/>
          <w:sz w:val="22"/>
          <w:szCs w:val="22"/>
          <w:lang w:val="cs-CZ"/>
        </w:rPr>
        <w:t>: Specifikace SLA</w:t>
      </w:r>
    </w:p>
    <w:p w:rsidR="003B7401" w:rsidRDefault="003B7401" w:rsidP="003B7401">
      <w:pPr>
        <w:pStyle w:val="Zkladntext"/>
        <w:keepLines w:val="0"/>
        <w:ind w:left="360" w:firstLine="349"/>
        <w:rPr>
          <w:rFonts w:ascii="Times New Roman" w:hAnsi="Times New Roman"/>
          <w:sz w:val="22"/>
          <w:szCs w:val="22"/>
          <w:lang w:val="cs-CZ"/>
        </w:rPr>
      </w:pPr>
      <w:r>
        <w:rPr>
          <w:rFonts w:ascii="Times New Roman" w:hAnsi="Times New Roman"/>
          <w:sz w:val="22"/>
          <w:szCs w:val="22"/>
          <w:lang w:val="cs-CZ"/>
        </w:rPr>
        <w:t xml:space="preserve">Příloha č. </w:t>
      </w:r>
      <w:r w:rsidR="003B057D">
        <w:rPr>
          <w:rFonts w:ascii="Times New Roman" w:hAnsi="Times New Roman"/>
          <w:sz w:val="22"/>
          <w:szCs w:val="22"/>
          <w:lang w:val="cs-CZ"/>
        </w:rPr>
        <w:t>6</w:t>
      </w:r>
      <w:r w:rsidRPr="00F41B5A">
        <w:rPr>
          <w:rFonts w:ascii="Times New Roman" w:hAnsi="Times New Roman"/>
          <w:sz w:val="22"/>
          <w:szCs w:val="22"/>
          <w:lang w:val="cs-CZ"/>
        </w:rPr>
        <w:t>: Formulář - Hlášení případu pro technickou podporu</w:t>
      </w:r>
    </w:p>
    <w:p w:rsidR="00F2731D" w:rsidRPr="00F41B5A" w:rsidRDefault="007779D8" w:rsidP="003B7401">
      <w:pPr>
        <w:pStyle w:val="Zkladntext"/>
        <w:keepLines w:val="0"/>
        <w:ind w:left="360" w:firstLine="349"/>
        <w:rPr>
          <w:rFonts w:ascii="Times New Roman" w:hAnsi="Times New Roman"/>
          <w:sz w:val="22"/>
          <w:szCs w:val="22"/>
          <w:lang w:val="cs-CZ"/>
        </w:rPr>
      </w:pPr>
      <w:r>
        <w:rPr>
          <w:rFonts w:ascii="Times New Roman" w:hAnsi="Times New Roman"/>
          <w:sz w:val="22"/>
          <w:szCs w:val="22"/>
          <w:lang w:val="cs-CZ"/>
        </w:rPr>
        <w:t>Příloha č. 7: Seznam KZM</w:t>
      </w:r>
    </w:p>
    <w:p w:rsidR="003B7401" w:rsidRPr="00F41B5A" w:rsidRDefault="003B7401" w:rsidP="00565AA3">
      <w:pPr>
        <w:pStyle w:val="Zkladntext"/>
        <w:keepLines w:val="0"/>
        <w:ind w:left="360" w:firstLine="349"/>
        <w:rPr>
          <w:rFonts w:ascii="Times New Roman" w:hAnsi="Times New Roman"/>
          <w:sz w:val="22"/>
          <w:szCs w:val="22"/>
          <w:lang w:val="cs-CZ"/>
        </w:rPr>
      </w:pPr>
    </w:p>
    <w:p w:rsidR="00565AA3" w:rsidRPr="00F41B5A" w:rsidRDefault="00565AA3" w:rsidP="00565AA3">
      <w:pPr>
        <w:pStyle w:val="Zkladntext"/>
        <w:keepLines w:val="0"/>
        <w:ind w:left="360" w:firstLine="349"/>
        <w:rPr>
          <w:rFonts w:ascii="Times New Roman" w:hAnsi="Times New Roman"/>
          <w:sz w:val="22"/>
          <w:szCs w:val="22"/>
          <w:lang w:val="cs-CZ"/>
        </w:rPr>
      </w:pPr>
    </w:p>
    <w:p w:rsidR="00565AA3" w:rsidRPr="00F7718A" w:rsidRDefault="00565AA3" w:rsidP="00565AA3">
      <w:pPr>
        <w:pStyle w:val="Zkladntext"/>
        <w:rPr>
          <w:rFonts w:ascii="Times New Roman" w:hAnsi="Times New Roman"/>
          <w:sz w:val="22"/>
          <w:szCs w:val="22"/>
          <w:lang w:val="cs-CZ"/>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65AA3" w:rsidRPr="00F7718A" w:rsidTr="006506A1">
        <w:tc>
          <w:tcPr>
            <w:tcW w:w="4606" w:type="dxa"/>
            <w:shd w:val="clear" w:color="auto" w:fill="auto"/>
          </w:tcPr>
          <w:p w:rsidR="00565AA3" w:rsidRPr="00F7718A" w:rsidRDefault="00565AA3" w:rsidP="00C13316">
            <w:pPr>
              <w:pStyle w:val="Zkladntextodsazen31"/>
              <w:snapToGrid w:val="0"/>
              <w:ind w:left="425" w:hanging="425"/>
              <w:jc w:val="both"/>
              <w:rPr>
                <w:bCs/>
                <w:sz w:val="22"/>
                <w:szCs w:val="22"/>
              </w:rPr>
            </w:pPr>
            <w:r w:rsidRPr="00F7718A">
              <w:rPr>
                <w:bCs/>
                <w:sz w:val="22"/>
                <w:szCs w:val="22"/>
              </w:rPr>
              <w:t>V</w:t>
            </w:r>
            <w:r w:rsidR="00C13316">
              <w:rPr>
                <w:bCs/>
                <w:sz w:val="22"/>
                <w:szCs w:val="22"/>
              </w:rPr>
              <w:t xml:space="preserve"> Praze</w:t>
            </w:r>
            <w:r w:rsidRPr="00F7718A">
              <w:rPr>
                <w:bCs/>
                <w:sz w:val="22"/>
                <w:szCs w:val="22"/>
              </w:rPr>
              <w:t xml:space="preserve">  dne: _____________</w:t>
            </w:r>
          </w:p>
        </w:tc>
        <w:tc>
          <w:tcPr>
            <w:tcW w:w="4606" w:type="dxa"/>
            <w:shd w:val="clear" w:color="auto" w:fill="auto"/>
          </w:tcPr>
          <w:p w:rsidR="00565AA3" w:rsidRPr="00686C8B" w:rsidRDefault="00565AA3" w:rsidP="00C13316">
            <w:pPr>
              <w:pStyle w:val="Zkladntextodsazen31"/>
              <w:snapToGrid w:val="0"/>
              <w:ind w:left="425" w:hanging="425"/>
              <w:jc w:val="both"/>
              <w:rPr>
                <w:bCs/>
                <w:sz w:val="22"/>
                <w:szCs w:val="22"/>
              </w:rPr>
            </w:pPr>
            <w:r w:rsidRPr="00686C8B">
              <w:rPr>
                <w:bCs/>
                <w:sz w:val="22"/>
                <w:szCs w:val="22"/>
              </w:rPr>
              <w:t xml:space="preserve">V  </w:t>
            </w:r>
            <w:r w:rsidR="00A83735">
              <w:rPr>
                <w:bCs/>
                <w:sz w:val="22"/>
                <w:szCs w:val="22"/>
              </w:rPr>
              <w:t>Praze</w:t>
            </w:r>
            <w:r w:rsidR="00C13316">
              <w:rPr>
                <w:bCs/>
                <w:sz w:val="22"/>
                <w:szCs w:val="22"/>
              </w:rPr>
              <w:t xml:space="preserve"> </w:t>
            </w:r>
            <w:r w:rsidRPr="00686C8B">
              <w:rPr>
                <w:bCs/>
                <w:sz w:val="22"/>
                <w:szCs w:val="22"/>
              </w:rPr>
              <w:t xml:space="preserve"> dne:</w:t>
            </w:r>
            <w:r w:rsidR="00AD5157">
              <w:rPr>
                <w:bCs/>
                <w:sz w:val="22"/>
                <w:szCs w:val="22"/>
              </w:rPr>
              <w:t xml:space="preserve"> </w:t>
            </w:r>
          </w:p>
        </w:tc>
      </w:tr>
    </w:tbl>
    <w:p w:rsidR="00565AA3" w:rsidRPr="00F7718A" w:rsidRDefault="00565AA3" w:rsidP="00565AA3">
      <w:pPr>
        <w:pStyle w:val="Zkladntext"/>
        <w:rPr>
          <w:rFonts w:ascii="Times New Roman" w:hAnsi="Times New Roman"/>
          <w:sz w:val="22"/>
          <w:szCs w:val="22"/>
        </w:rPr>
      </w:pPr>
    </w:p>
    <w:p w:rsidR="00565AA3" w:rsidRDefault="00565AA3" w:rsidP="00565AA3">
      <w:pPr>
        <w:pStyle w:val="Zkladntext"/>
        <w:rPr>
          <w:rFonts w:ascii="Times New Roman" w:hAnsi="Times New Roman"/>
          <w:sz w:val="22"/>
          <w:szCs w:val="22"/>
          <w:lang w:val="cs-CZ"/>
        </w:rPr>
      </w:pPr>
    </w:p>
    <w:p w:rsidR="00273B75" w:rsidRPr="00F7718A" w:rsidRDefault="00273B75" w:rsidP="00565AA3">
      <w:pPr>
        <w:pStyle w:val="Zkladntext"/>
        <w:rPr>
          <w:rFonts w:ascii="Times New Roman" w:hAnsi="Times New Roman"/>
          <w:sz w:val="22"/>
          <w:szCs w:val="22"/>
          <w:lang w:val="cs-CZ"/>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65AA3" w:rsidRPr="00F41B5A" w:rsidTr="006506A1">
        <w:tc>
          <w:tcPr>
            <w:tcW w:w="4606" w:type="dxa"/>
            <w:shd w:val="clear" w:color="auto" w:fill="auto"/>
          </w:tcPr>
          <w:p w:rsidR="00565AA3" w:rsidRPr="00F7718A" w:rsidRDefault="00565AA3" w:rsidP="006506A1">
            <w:pPr>
              <w:pStyle w:val="Zkladntext"/>
              <w:snapToGrid w:val="0"/>
              <w:rPr>
                <w:rFonts w:ascii="Times New Roman" w:hAnsi="Times New Roman"/>
                <w:sz w:val="22"/>
                <w:szCs w:val="22"/>
                <w:lang w:val="cs-CZ"/>
              </w:rPr>
            </w:pPr>
            <w:r w:rsidRPr="00F7718A">
              <w:rPr>
                <w:rFonts w:ascii="Times New Roman" w:hAnsi="Times New Roman"/>
                <w:sz w:val="22"/>
                <w:szCs w:val="22"/>
                <w:lang w:val="cs-CZ"/>
              </w:rPr>
              <w:t>___________________________________</w:t>
            </w:r>
            <w:r w:rsidR="00B22B3C">
              <w:rPr>
                <w:rFonts w:ascii="Times New Roman" w:hAnsi="Times New Roman"/>
                <w:sz w:val="22"/>
                <w:szCs w:val="22"/>
                <w:lang w:val="cs-CZ"/>
              </w:rPr>
              <w:t>___</w:t>
            </w:r>
          </w:p>
        </w:tc>
        <w:tc>
          <w:tcPr>
            <w:tcW w:w="4606" w:type="dxa"/>
            <w:shd w:val="clear" w:color="auto" w:fill="auto"/>
          </w:tcPr>
          <w:p w:rsidR="00565AA3" w:rsidRPr="00F7718A" w:rsidRDefault="00565AA3" w:rsidP="006506A1">
            <w:pPr>
              <w:pStyle w:val="Zkladntext"/>
              <w:snapToGrid w:val="0"/>
              <w:rPr>
                <w:rFonts w:ascii="Times New Roman" w:hAnsi="Times New Roman"/>
                <w:sz w:val="22"/>
                <w:szCs w:val="22"/>
                <w:lang w:val="cs-CZ"/>
              </w:rPr>
            </w:pPr>
            <w:r w:rsidRPr="00F7718A">
              <w:rPr>
                <w:rFonts w:ascii="Times New Roman" w:hAnsi="Times New Roman"/>
                <w:sz w:val="22"/>
                <w:szCs w:val="22"/>
                <w:lang w:val="cs-CZ"/>
              </w:rPr>
              <w:t>___________________________________</w:t>
            </w:r>
          </w:p>
        </w:tc>
      </w:tr>
    </w:tbl>
    <w:p w:rsidR="00B22B3C" w:rsidRDefault="00B22B3C" w:rsidP="00A83735">
      <w:pPr>
        <w:pStyle w:val="Zkladntext"/>
        <w:keepLines w:val="0"/>
        <w:tabs>
          <w:tab w:val="left" w:pos="5220"/>
        </w:tabs>
        <w:spacing w:before="0" w:after="0"/>
        <w:ind w:left="720" w:firstLine="0"/>
        <w:jc w:val="center"/>
        <w:rPr>
          <w:rFonts w:ascii="Times New Roman" w:hAnsi="Times New Roman"/>
          <w:sz w:val="22"/>
          <w:szCs w:val="22"/>
          <w:lang w:val="cs-CZ"/>
        </w:rPr>
      </w:pPr>
      <w:r>
        <w:rPr>
          <w:rFonts w:ascii="Times New Roman" w:hAnsi="Times New Roman"/>
          <w:sz w:val="22"/>
          <w:szCs w:val="22"/>
          <w:lang w:val="cs-CZ"/>
        </w:rPr>
        <w:tab/>
      </w:r>
    </w:p>
    <w:p w:rsidR="00C13316" w:rsidRDefault="00133754" w:rsidP="00133754">
      <w:pPr>
        <w:pStyle w:val="Zkladntext"/>
        <w:keepLines w:val="0"/>
        <w:tabs>
          <w:tab w:val="left" w:pos="5220"/>
        </w:tabs>
        <w:spacing w:before="0" w:after="0"/>
        <w:ind w:left="720" w:firstLine="0"/>
        <w:rPr>
          <w:rFonts w:ascii="Times New Roman" w:hAnsi="Times New Roman"/>
          <w:sz w:val="22"/>
          <w:szCs w:val="22"/>
          <w:lang w:val="cs-CZ"/>
        </w:rPr>
      </w:pPr>
      <w:r>
        <w:rPr>
          <w:rFonts w:ascii="Times New Roman" w:hAnsi="Times New Roman"/>
          <w:sz w:val="22"/>
          <w:szCs w:val="22"/>
          <w:lang w:val="cs-CZ"/>
        </w:rPr>
        <w:t xml:space="preserve">       </w:t>
      </w:r>
      <w:r w:rsidR="00C13316">
        <w:rPr>
          <w:rFonts w:ascii="Times New Roman" w:hAnsi="Times New Roman"/>
          <w:sz w:val="22"/>
          <w:szCs w:val="22"/>
          <w:lang w:val="cs-CZ"/>
        </w:rPr>
        <w:t xml:space="preserve">  Jan Přerovský                                                  </w:t>
      </w:r>
      <w:r>
        <w:rPr>
          <w:rFonts w:ascii="Times New Roman" w:hAnsi="Times New Roman"/>
          <w:sz w:val="22"/>
          <w:szCs w:val="22"/>
          <w:lang w:val="cs-CZ"/>
        </w:rPr>
        <w:t xml:space="preserve">       </w:t>
      </w:r>
      <w:r w:rsidR="00C13316">
        <w:rPr>
          <w:rFonts w:ascii="Times New Roman" w:hAnsi="Times New Roman"/>
          <w:sz w:val="22"/>
          <w:szCs w:val="22"/>
          <w:lang w:val="cs-CZ"/>
        </w:rPr>
        <w:t xml:space="preserve">  Ing. Miroslav Klásek </w:t>
      </w:r>
    </w:p>
    <w:p w:rsidR="001136CC" w:rsidRDefault="00C13316" w:rsidP="00B22B3C">
      <w:pPr>
        <w:pStyle w:val="Zkladntext"/>
        <w:keepLines w:val="0"/>
        <w:tabs>
          <w:tab w:val="left" w:pos="5220"/>
        </w:tabs>
        <w:spacing w:before="0" w:after="0"/>
        <w:rPr>
          <w:rFonts w:ascii="Times New Roman" w:hAnsi="Times New Roman"/>
          <w:sz w:val="22"/>
          <w:szCs w:val="22"/>
          <w:lang w:val="cs-CZ"/>
        </w:rPr>
      </w:pPr>
      <w:r>
        <w:rPr>
          <w:rFonts w:ascii="Times New Roman" w:hAnsi="Times New Roman"/>
          <w:sz w:val="22"/>
          <w:szCs w:val="22"/>
          <w:lang w:val="cs-CZ"/>
        </w:rPr>
        <w:t xml:space="preserve">    </w:t>
      </w:r>
      <w:r w:rsidR="000C0323">
        <w:rPr>
          <w:rFonts w:ascii="Times New Roman" w:hAnsi="Times New Roman"/>
          <w:sz w:val="22"/>
          <w:szCs w:val="22"/>
          <w:lang w:val="cs-CZ"/>
        </w:rPr>
        <w:t xml:space="preserve"> </w:t>
      </w:r>
      <w:r>
        <w:rPr>
          <w:rFonts w:ascii="Times New Roman" w:hAnsi="Times New Roman"/>
          <w:sz w:val="22"/>
          <w:szCs w:val="22"/>
          <w:lang w:val="cs-CZ"/>
        </w:rPr>
        <w:t xml:space="preserve">   ředitel odštěpného závodu</w:t>
      </w:r>
      <w:r w:rsidR="00133754">
        <w:rPr>
          <w:rFonts w:ascii="Times New Roman" w:hAnsi="Times New Roman"/>
          <w:sz w:val="22"/>
          <w:szCs w:val="22"/>
          <w:lang w:val="cs-CZ"/>
        </w:rPr>
        <w:t xml:space="preserve">                          </w:t>
      </w:r>
      <w:r w:rsidR="000C0323">
        <w:rPr>
          <w:rFonts w:ascii="Times New Roman" w:hAnsi="Times New Roman"/>
          <w:sz w:val="22"/>
          <w:szCs w:val="22"/>
          <w:lang w:val="cs-CZ"/>
        </w:rPr>
        <w:t xml:space="preserve">       </w:t>
      </w:r>
      <w:r w:rsidR="001136CC">
        <w:rPr>
          <w:rFonts w:ascii="Times New Roman" w:hAnsi="Times New Roman"/>
          <w:sz w:val="22"/>
          <w:szCs w:val="22"/>
          <w:lang w:val="cs-CZ"/>
        </w:rPr>
        <w:t xml:space="preserve">         </w:t>
      </w:r>
      <w:r w:rsidR="000C0323">
        <w:rPr>
          <w:rFonts w:ascii="Times New Roman" w:hAnsi="Times New Roman"/>
          <w:sz w:val="22"/>
          <w:szCs w:val="22"/>
          <w:lang w:val="cs-CZ"/>
        </w:rPr>
        <w:t xml:space="preserve"> </w:t>
      </w:r>
      <w:r w:rsidR="001136CC">
        <w:rPr>
          <w:rFonts w:ascii="Times New Roman" w:hAnsi="Times New Roman"/>
          <w:sz w:val="22"/>
          <w:szCs w:val="22"/>
          <w:lang w:val="cs-CZ"/>
        </w:rPr>
        <w:t xml:space="preserve">    </w:t>
      </w:r>
      <w:r w:rsidR="000C0323">
        <w:rPr>
          <w:rFonts w:ascii="Times New Roman" w:hAnsi="Times New Roman"/>
          <w:sz w:val="22"/>
          <w:szCs w:val="22"/>
          <w:lang w:val="cs-CZ"/>
        </w:rPr>
        <w:t xml:space="preserve"> </w:t>
      </w:r>
      <w:r w:rsidR="00133754">
        <w:rPr>
          <w:rFonts w:ascii="Times New Roman" w:hAnsi="Times New Roman"/>
          <w:sz w:val="22"/>
          <w:szCs w:val="22"/>
          <w:lang w:val="cs-CZ"/>
        </w:rPr>
        <w:t xml:space="preserve"> </w:t>
      </w:r>
      <w:r w:rsidR="001136CC" w:rsidRPr="001136CC">
        <w:rPr>
          <w:rFonts w:ascii="Times New Roman" w:hAnsi="Times New Roman"/>
          <w:sz w:val="22"/>
          <w:szCs w:val="22"/>
          <w:lang w:val="cs-CZ"/>
        </w:rPr>
        <w:t xml:space="preserve">Senior manažerem prodeje </w:t>
      </w:r>
    </w:p>
    <w:p w:rsidR="00B22B3C" w:rsidRDefault="00B22B3C" w:rsidP="00B22B3C">
      <w:pPr>
        <w:pStyle w:val="Zkladntext"/>
        <w:keepLines w:val="0"/>
        <w:tabs>
          <w:tab w:val="left" w:pos="5220"/>
        </w:tabs>
        <w:spacing w:before="0" w:after="0"/>
        <w:rPr>
          <w:rFonts w:ascii="Times New Roman" w:hAnsi="Times New Roman"/>
          <w:sz w:val="22"/>
          <w:szCs w:val="22"/>
          <w:lang w:val="cs-CZ"/>
        </w:rPr>
      </w:pPr>
      <w:r>
        <w:rPr>
          <w:rFonts w:ascii="Times New Roman" w:hAnsi="Times New Roman"/>
          <w:sz w:val="22"/>
          <w:szCs w:val="22"/>
          <w:lang w:val="cs-CZ"/>
        </w:rPr>
        <w:t>Česká pošta, s.p., Odštěpný závod ICT služby</w:t>
      </w:r>
      <w:r w:rsidR="00565AA3" w:rsidRPr="00F41B5A">
        <w:rPr>
          <w:rFonts w:ascii="Times New Roman" w:hAnsi="Times New Roman"/>
          <w:sz w:val="22"/>
          <w:szCs w:val="22"/>
          <w:lang w:val="cs-CZ"/>
        </w:rPr>
        <w:t xml:space="preserve">             </w:t>
      </w:r>
      <w:r w:rsidR="000A6992">
        <w:rPr>
          <w:rFonts w:ascii="Times New Roman" w:hAnsi="Times New Roman"/>
          <w:sz w:val="22"/>
          <w:szCs w:val="22"/>
          <w:lang w:val="cs-CZ"/>
        </w:rPr>
        <w:t xml:space="preserve">  </w:t>
      </w:r>
      <w:r w:rsidR="00133754">
        <w:rPr>
          <w:rFonts w:ascii="Times New Roman" w:hAnsi="Times New Roman"/>
          <w:sz w:val="22"/>
          <w:szCs w:val="22"/>
          <w:lang w:val="cs-CZ"/>
        </w:rPr>
        <w:t xml:space="preserve">            </w:t>
      </w:r>
      <w:r w:rsidR="00133754" w:rsidRPr="00133754">
        <w:rPr>
          <w:rFonts w:ascii="Times New Roman" w:hAnsi="Times New Roman"/>
          <w:sz w:val="22"/>
          <w:szCs w:val="22"/>
          <w:lang w:val="cs-CZ"/>
        </w:rPr>
        <w:t>T- Mobile Czech Republic a.s.</w:t>
      </w:r>
      <w:r w:rsidR="000A6992">
        <w:rPr>
          <w:rFonts w:ascii="Times New Roman" w:hAnsi="Times New Roman"/>
          <w:sz w:val="22"/>
          <w:szCs w:val="22"/>
          <w:lang w:val="cs-CZ"/>
        </w:rPr>
        <w:t xml:space="preserve">   </w:t>
      </w:r>
    </w:p>
    <w:tbl>
      <w:tblPr>
        <w:tblW w:w="9212" w:type="dxa"/>
        <w:tblLayout w:type="fixed"/>
        <w:tblCellMar>
          <w:left w:w="70" w:type="dxa"/>
          <w:right w:w="70" w:type="dxa"/>
        </w:tblCellMar>
        <w:tblLook w:val="0000" w:firstRow="0" w:lastRow="0" w:firstColumn="0" w:lastColumn="0" w:noHBand="0" w:noVBand="0"/>
      </w:tblPr>
      <w:tblGrid>
        <w:gridCol w:w="9212"/>
      </w:tblGrid>
      <w:tr w:rsidR="00A83735" w:rsidRPr="00133754" w:rsidTr="00A83735">
        <w:tc>
          <w:tcPr>
            <w:tcW w:w="9212" w:type="dxa"/>
            <w:tcBorders>
              <w:top w:val="nil"/>
              <w:left w:val="nil"/>
              <w:bottom w:val="nil"/>
              <w:right w:val="nil"/>
            </w:tcBorders>
            <w:vAlign w:val="center"/>
          </w:tcPr>
          <w:p w:rsidR="00A83735" w:rsidRPr="00133754" w:rsidRDefault="00A83735" w:rsidP="00A83735">
            <w:pPr>
              <w:widowControl w:val="0"/>
              <w:tabs>
                <w:tab w:val="left" w:pos="5235"/>
                <w:tab w:val="right" w:pos="8953"/>
              </w:tabs>
              <w:suppressAutoHyphens w:val="0"/>
              <w:spacing w:before="120" w:after="120"/>
              <w:ind w:left="5235"/>
              <w:jc w:val="center"/>
              <w:outlineLvl w:val="0"/>
              <w:rPr>
                <w:sz w:val="22"/>
                <w:szCs w:val="22"/>
              </w:rPr>
            </w:pPr>
          </w:p>
        </w:tc>
      </w:tr>
      <w:tr w:rsidR="00A83735" w:rsidRPr="00133754" w:rsidTr="00A83735">
        <w:trPr>
          <w:trHeight w:val="797"/>
        </w:trPr>
        <w:tc>
          <w:tcPr>
            <w:tcW w:w="9212" w:type="dxa"/>
            <w:tcBorders>
              <w:top w:val="nil"/>
              <w:left w:val="nil"/>
              <w:bottom w:val="nil"/>
              <w:right w:val="nil"/>
            </w:tcBorders>
            <w:vAlign w:val="center"/>
          </w:tcPr>
          <w:p w:rsidR="00A83735" w:rsidRPr="00133754" w:rsidRDefault="00A83735" w:rsidP="00A83735">
            <w:pPr>
              <w:tabs>
                <w:tab w:val="left" w:pos="5220"/>
              </w:tabs>
              <w:suppressAutoHyphens w:val="0"/>
              <w:spacing w:after="60"/>
              <w:ind w:left="5220"/>
              <w:jc w:val="center"/>
              <w:rPr>
                <w:sz w:val="22"/>
                <w:szCs w:val="22"/>
              </w:rPr>
            </w:pPr>
          </w:p>
        </w:tc>
      </w:tr>
    </w:tbl>
    <w:p w:rsidR="00565AA3" w:rsidRPr="00F41B5A" w:rsidRDefault="00565AA3" w:rsidP="000A6992">
      <w:pPr>
        <w:pStyle w:val="Zkladntext"/>
        <w:keepLines w:val="0"/>
        <w:tabs>
          <w:tab w:val="left" w:pos="5220"/>
        </w:tabs>
        <w:spacing w:before="0" w:after="0"/>
        <w:ind w:left="720" w:firstLine="0"/>
        <w:rPr>
          <w:rFonts w:ascii="Times New Roman" w:hAnsi="Times New Roman"/>
          <w:sz w:val="22"/>
          <w:szCs w:val="22"/>
          <w:lang w:val="cs-CZ"/>
        </w:rPr>
      </w:pPr>
    </w:p>
    <w:p w:rsidR="00184531" w:rsidRPr="00AA550A" w:rsidRDefault="00184531" w:rsidP="008C5714">
      <w:pPr>
        <w:rPr>
          <w:sz w:val="22"/>
          <w:szCs w:val="22"/>
        </w:rPr>
      </w:pPr>
    </w:p>
    <w:p w:rsidR="006856B2" w:rsidRPr="00AA550A" w:rsidRDefault="006856B2" w:rsidP="008C5714">
      <w:pPr>
        <w:rPr>
          <w:sz w:val="22"/>
          <w:szCs w:val="22"/>
        </w:rPr>
      </w:pPr>
    </w:p>
    <w:p w:rsidR="00C22F6A" w:rsidRDefault="00C22F6A" w:rsidP="00C22F6A">
      <w:pPr>
        <w:rPr>
          <w:lang w:val="en-GB"/>
        </w:rPr>
      </w:pPr>
    </w:p>
    <w:p w:rsidR="00C22F6A" w:rsidRDefault="00C22F6A" w:rsidP="00C22F6A">
      <w:pPr>
        <w:rPr>
          <w:lang w:val="en-GB"/>
        </w:rPr>
      </w:pPr>
    </w:p>
    <w:p w:rsidR="00C22F6A" w:rsidRPr="00A24A66" w:rsidRDefault="00C22F6A" w:rsidP="00C22F6A">
      <w:pPr>
        <w:rPr>
          <w:lang w:val="en-GB"/>
        </w:rPr>
        <w:sectPr w:rsidR="00C22F6A" w:rsidRPr="00A24A66" w:rsidSect="00323A89">
          <w:headerReference w:type="default" r:id="rId11"/>
          <w:footerReference w:type="default" r:id="rId12"/>
          <w:pgSz w:w="11906" w:h="16838"/>
          <w:pgMar w:top="2126" w:right="1418" w:bottom="1418" w:left="1418" w:header="709" w:footer="709" w:gutter="0"/>
          <w:cols w:space="708"/>
          <w:docGrid w:linePitch="360"/>
        </w:sectPr>
      </w:pPr>
    </w:p>
    <w:p w:rsidR="00213654" w:rsidRPr="00676D67" w:rsidRDefault="00213654" w:rsidP="00213654">
      <w:pPr>
        <w:pStyle w:val="Nadpis1"/>
        <w:numPr>
          <w:ilvl w:val="0"/>
          <w:numId w:val="0"/>
        </w:numPr>
        <w:spacing w:before="480"/>
        <w:rPr>
          <w:rFonts w:ascii="Times New Roman" w:hAnsi="Times New Roman"/>
          <w:sz w:val="22"/>
          <w:szCs w:val="22"/>
          <w:lang w:val="cs-CZ"/>
        </w:rPr>
      </w:pPr>
      <w:r w:rsidRPr="00B51C63">
        <w:rPr>
          <w:rFonts w:ascii="Times New Roman" w:hAnsi="Times New Roman"/>
          <w:sz w:val="22"/>
          <w:szCs w:val="22"/>
          <w:lang w:val="cs-CZ"/>
        </w:rPr>
        <w:lastRenderedPageBreak/>
        <w:t xml:space="preserve">PŘÍLOHA Č. </w:t>
      </w:r>
      <w:r w:rsidR="00B85A01">
        <w:rPr>
          <w:rFonts w:ascii="Times New Roman" w:hAnsi="Times New Roman"/>
          <w:sz w:val="22"/>
          <w:szCs w:val="22"/>
          <w:lang w:val="cs-CZ"/>
        </w:rPr>
        <w:t>1</w:t>
      </w:r>
      <w:r w:rsidRPr="00B51C63">
        <w:rPr>
          <w:rFonts w:ascii="Times New Roman" w:hAnsi="Times New Roman"/>
          <w:sz w:val="22"/>
          <w:szCs w:val="22"/>
          <w:lang w:val="cs-CZ"/>
        </w:rPr>
        <w:t xml:space="preserve"> – </w:t>
      </w:r>
      <w:r w:rsidR="00B85A01" w:rsidRPr="00676D67">
        <w:rPr>
          <w:rFonts w:ascii="Times New Roman" w:hAnsi="Times New Roman"/>
          <w:sz w:val="22"/>
          <w:szCs w:val="22"/>
          <w:lang w:val="cs-CZ"/>
        </w:rPr>
        <w:t>Detailní popis předmětu plnění</w:t>
      </w:r>
    </w:p>
    <w:p w:rsidR="00A863D6" w:rsidRDefault="00A863D6" w:rsidP="00213654">
      <w:pPr>
        <w:jc w:val="both"/>
        <w:rPr>
          <w:sz w:val="22"/>
          <w:szCs w:val="22"/>
        </w:rPr>
      </w:pPr>
    </w:p>
    <w:p w:rsidR="00357B99" w:rsidRDefault="00357B99" w:rsidP="00357B99">
      <w:bookmarkStart w:id="21" w:name="_Toc404108734"/>
      <w:r w:rsidRPr="001D66DC">
        <w:rPr>
          <w:rFonts w:ascii="Arial" w:hAnsi="Arial"/>
          <w:b/>
          <w:color w:val="FFFFFF" w:themeColor="background1"/>
          <w:sz w:val="28"/>
          <w:szCs w:val="28"/>
        </w:rPr>
        <w:t>Příloha č. 1: Detailní specifikace předmětu plnění</w:t>
      </w:r>
      <w:bookmarkEnd w:id="21"/>
    </w:p>
    <w:p w:rsidR="00357B99" w:rsidRPr="00252F21" w:rsidRDefault="00357B99" w:rsidP="00357B99"/>
    <w:p w:rsidR="00357B99" w:rsidRPr="00CC7D82" w:rsidRDefault="00357B99" w:rsidP="00E534DE">
      <w:pPr>
        <w:pStyle w:val="Odstavecseseznamem"/>
        <w:numPr>
          <w:ilvl w:val="0"/>
          <w:numId w:val="99"/>
        </w:numPr>
        <w:suppressAutoHyphens/>
        <w:autoSpaceDN w:val="0"/>
        <w:textAlignment w:val="baseline"/>
      </w:pPr>
      <w:r w:rsidRPr="00CC7D82">
        <w:t>Osnova projektu realizace</w:t>
      </w:r>
    </w:p>
    <w:p w:rsidR="00357B99" w:rsidRPr="00CC7D82" w:rsidRDefault="00357B99" w:rsidP="00357B99"/>
    <w:p w:rsidR="00357B99" w:rsidRPr="00CC7D82" w:rsidRDefault="00357B99" w:rsidP="00357B99">
      <w:r w:rsidRPr="00CC7D82">
        <w:t>Uchazeč se zavazuje k předání detailní (Zadavatelem připomínkované verze) osnovy projektu realizace do 2 týdnu od podepsání smlouvy.</w:t>
      </w:r>
    </w:p>
    <w:p w:rsidR="00357B99" w:rsidRPr="00CC7D82" w:rsidRDefault="00357B99" w:rsidP="00357B99"/>
    <w:p w:rsidR="00357B99" w:rsidRDefault="00357B99" w:rsidP="00E534DE">
      <w:pPr>
        <w:pStyle w:val="Odstavecseseznamem"/>
        <w:numPr>
          <w:ilvl w:val="1"/>
          <w:numId w:val="100"/>
        </w:numPr>
        <w:suppressAutoHyphens/>
        <w:autoSpaceDN w:val="0"/>
        <w:textAlignment w:val="baseline"/>
      </w:pPr>
      <w:r w:rsidRPr="00CC7D82">
        <w:t>Etapy projektu a objemy práce</w:t>
      </w:r>
    </w:p>
    <w:p w:rsidR="00357B99" w:rsidRPr="00CC7D82" w:rsidRDefault="00357B99" w:rsidP="00357B99">
      <w:pPr>
        <w:pStyle w:val="Odstavecseseznamem"/>
      </w:pPr>
    </w:p>
    <w:p w:rsidR="00357B99" w:rsidRPr="00CC7D82" w:rsidRDefault="00357B99" w:rsidP="00357B99">
      <w:pPr>
        <w:ind w:left="709"/>
      </w:pPr>
      <w:r w:rsidRPr="00CC7D82">
        <w:t xml:space="preserve">1/ </w:t>
      </w:r>
      <w:r>
        <w:t xml:space="preserve">Kick-off a </w:t>
      </w:r>
      <w:r w:rsidRPr="00CC7D82">
        <w:t xml:space="preserve">Projekt realizace dodávky – </w:t>
      </w:r>
      <w:r>
        <w:t>pracnost 12</w:t>
      </w:r>
      <w:r w:rsidRPr="00CC7D82">
        <w:t xml:space="preserve"> </w:t>
      </w:r>
      <w:r>
        <w:t>člověko</w:t>
      </w:r>
      <w:r w:rsidRPr="00CC7D82">
        <w:t>dní</w:t>
      </w:r>
    </w:p>
    <w:p w:rsidR="00357B99" w:rsidRPr="00CC7D82" w:rsidRDefault="00357B99" w:rsidP="00357B99">
      <w:pPr>
        <w:ind w:left="709"/>
      </w:pPr>
      <w:r w:rsidRPr="00CC7D82">
        <w:t xml:space="preserve">2/ </w:t>
      </w:r>
      <w:r>
        <w:t xml:space="preserve">Dodávka a instalace </w:t>
      </w:r>
      <w:r w:rsidRPr="00CC7D82">
        <w:t xml:space="preserve"> –</w:t>
      </w:r>
      <w:r>
        <w:t xml:space="preserve"> pracnost 4</w:t>
      </w:r>
      <w:r w:rsidRPr="00CC7D82">
        <w:t xml:space="preserve">0 </w:t>
      </w:r>
      <w:r>
        <w:t>člověko</w:t>
      </w:r>
      <w:r w:rsidRPr="00CC7D82">
        <w:t>dní</w:t>
      </w:r>
    </w:p>
    <w:p w:rsidR="00357B99" w:rsidRPr="00CC7D82" w:rsidRDefault="00357B99" w:rsidP="00357B99">
      <w:pPr>
        <w:ind w:left="709"/>
      </w:pPr>
      <w:r>
        <w:t>3</w:t>
      </w:r>
      <w:r w:rsidRPr="00CC7D82">
        <w:t>/ Migrace dat –</w:t>
      </w:r>
      <w:r w:rsidRPr="009126B4">
        <w:t xml:space="preserve"> </w:t>
      </w:r>
      <w:r>
        <w:t>pracnost</w:t>
      </w:r>
      <w:r w:rsidRPr="00CC7D82">
        <w:t xml:space="preserve"> </w:t>
      </w:r>
      <w:r>
        <w:t>85</w:t>
      </w:r>
      <w:r w:rsidRPr="00CC7D82">
        <w:t xml:space="preserve"> </w:t>
      </w:r>
      <w:r>
        <w:t>člověko</w:t>
      </w:r>
      <w:r w:rsidRPr="00CC7D82">
        <w:t>dní</w:t>
      </w:r>
    </w:p>
    <w:p w:rsidR="00357B99" w:rsidRDefault="00357B99" w:rsidP="00357B99">
      <w:pPr>
        <w:ind w:left="709"/>
      </w:pPr>
      <w:r>
        <w:t>4</w:t>
      </w:r>
      <w:r w:rsidRPr="00CC7D82">
        <w:t xml:space="preserve">/ Školení – </w:t>
      </w:r>
      <w:r>
        <w:t>pracnost 10</w:t>
      </w:r>
      <w:r w:rsidRPr="00CC7D82">
        <w:t xml:space="preserve"> </w:t>
      </w:r>
      <w:r>
        <w:t>člověko</w:t>
      </w:r>
      <w:r w:rsidRPr="00CC7D82">
        <w:t>dní</w:t>
      </w:r>
    </w:p>
    <w:p w:rsidR="00357B99" w:rsidRDefault="00357B99" w:rsidP="00357B99">
      <w:pPr>
        <w:ind w:left="709"/>
      </w:pPr>
      <w:r>
        <w:t>5/ Poskytování technické podpory do 31.3.2017</w:t>
      </w:r>
    </w:p>
    <w:p w:rsidR="00357B99" w:rsidRPr="00CC7D82" w:rsidRDefault="00357B99" w:rsidP="00357B99">
      <w:pPr>
        <w:ind w:left="709"/>
      </w:pPr>
    </w:p>
    <w:p w:rsidR="00357B99" w:rsidRPr="00464C62" w:rsidRDefault="00357B99" w:rsidP="00E534DE">
      <w:pPr>
        <w:pStyle w:val="Odstavecseseznamem"/>
        <w:numPr>
          <w:ilvl w:val="1"/>
          <w:numId w:val="100"/>
        </w:numPr>
        <w:suppressAutoHyphens/>
        <w:autoSpaceDN w:val="0"/>
        <w:textAlignment w:val="baseline"/>
      </w:pPr>
      <w:r w:rsidRPr="00464C62">
        <w:t>Požadavky na součinnost</w:t>
      </w:r>
    </w:p>
    <w:p w:rsidR="00357B99" w:rsidRPr="00CC7D82" w:rsidRDefault="00357B99" w:rsidP="00E534DE">
      <w:pPr>
        <w:pStyle w:val="Odstavecseseznamem"/>
        <w:numPr>
          <w:ilvl w:val="2"/>
          <w:numId w:val="101"/>
        </w:numPr>
        <w:suppressAutoHyphens/>
        <w:autoSpaceDN w:val="0"/>
        <w:ind w:left="1134" w:hanging="414"/>
        <w:textAlignment w:val="baseline"/>
      </w:pPr>
      <w:r w:rsidRPr="00CC7D82">
        <w:t>Sestavení kvalifikovaného projektového týmu na straně Objednatele se znalostí procesů v rámci subjektu dodávky a oprávněním uvolňovat zdroje pro potřeby realizace projektu</w:t>
      </w:r>
    </w:p>
    <w:p w:rsidR="00357B99" w:rsidRPr="00CC7D82" w:rsidRDefault="00357B99" w:rsidP="00E534DE">
      <w:pPr>
        <w:pStyle w:val="Odstavecseseznamem"/>
        <w:numPr>
          <w:ilvl w:val="2"/>
          <w:numId w:val="101"/>
        </w:numPr>
        <w:suppressAutoHyphens/>
        <w:autoSpaceDN w:val="0"/>
        <w:ind w:left="1134" w:hanging="414"/>
        <w:textAlignment w:val="baseline"/>
      </w:pPr>
      <w:r w:rsidRPr="00CC7D82">
        <w:t>Oboustranné sjednání eskalační procedury mezi Objednatelem a Dodavatelem pro případ vzájemných sporů při vedení projektu</w:t>
      </w:r>
    </w:p>
    <w:p w:rsidR="00357B99" w:rsidRPr="00CC7D82" w:rsidRDefault="00357B99" w:rsidP="00E534DE">
      <w:pPr>
        <w:pStyle w:val="Odstavecseseznamem"/>
        <w:numPr>
          <w:ilvl w:val="2"/>
          <w:numId w:val="101"/>
        </w:numPr>
        <w:suppressAutoHyphens/>
        <w:autoSpaceDN w:val="0"/>
        <w:ind w:left="1134" w:hanging="414"/>
        <w:textAlignment w:val="baseline"/>
      </w:pPr>
      <w:r w:rsidRPr="00CC7D82">
        <w:t>Včasné připomínkování a schválení realizačního projektu</w:t>
      </w:r>
    </w:p>
    <w:p w:rsidR="00357B99" w:rsidRPr="00CC7D82" w:rsidRDefault="00357B99" w:rsidP="00E534DE">
      <w:pPr>
        <w:pStyle w:val="Odstavecseseznamem"/>
        <w:numPr>
          <w:ilvl w:val="2"/>
          <w:numId w:val="101"/>
        </w:numPr>
        <w:suppressAutoHyphens/>
        <w:autoSpaceDN w:val="0"/>
        <w:ind w:left="1134" w:hanging="414"/>
        <w:textAlignment w:val="baseline"/>
      </w:pPr>
      <w:r w:rsidRPr="00CC7D82">
        <w:t>Poskytnutí případné součinnosti třetích stran v dohodnutém čase</w:t>
      </w:r>
    </w:p>
    <w:p w:rsidR="00357B99" w:rsidRPr="00CC7D82" w:rsidRDefault="00357B99" w:rsidP="00E534DE">
      <w:pPr>
        <w:pStyle w:val="Odstavecseseznamem"/>
        <w:numPr>
          <w:ilvl w:val="2"/>
          <w:numId w:val="101"/>
        </w:numPr>
        <w:suppressAutoHyphens/>
        <w:autoSpaceDN w:val="0"/>
        <w:ind w:left="1134" w:hanging="414"/>
        <w:textAlignment w:val="baseline"/>
      </w:pPr>
      <w:r w:rsidRPr="00CC7D82">
        <w:t>Součinnost při otevírání oken údržby podle realizačního projektu a upozorňování koncových uživatelů na odstavení postižených systémů</w:t>
      </w:r>
    </w:p>
    <w:p w:rsidR="00357B99" w:rsidRPr="00CC7D82" w:rsidRDefault="00357B99" w:rsidP="00E534DE">
      <w:pPr>
        <w:pStyle w:val="Odstavecseseznamem"/>
        <w:numPr>
          <w:ilvl w:val="2"/>
          <w:numId w:val="101"/>
        </w:numPr>
        <w:suppressAutoHyphens/>
        <w:autoSpaceDN w:val="0"/>
        <w:ind w:left="1134" w:hanging="414"/>
        <w:textAlignment w:val="baseline"/>
      </w:pPr>
      <w:r w:rsidRPr="00CC7D82">
        <w:t>Poskytnutí potřebné dokumentace ke stávajícím systémům</w:t>
      </w:r>
    </w:p>
    <w:p w:rsidR="00357B99" w:rsidRPr="00CC7D82" w:rsidRDefault="00357B99" w:rsidP="00E534DE">
      <w:pPr>
        <w:pStyle w:val="Odstavecseseznamem"/>
        <w:numPr>
          <w:ilvl w:val="2"/>
          <w:numId w:val="101"/>
        </w:numPr>
        <w:suppressAutoHyphens/>
        <w:autoSpaceDN w:val="0"/>
        <w:ind w:left="1134" w:hanging="414"/>
        <w:textAlignment w:val="baseline"/>
      </w:pPr>
      <w:r w:rsidRPr="00CC7D82">
        <w:t xml:space="preserve">Poskytnutí součinnosti při převodu a instalaci stávajících licencí </w:t>
      </w:r>
    </w:p>
    <w:p w:rsidR="00357B99" w:rsidRPr="00CC7D82" w:rsidRDefault="00357B99" w:rsidP="00E534DE">
      <w:pPr>
        <w:pStyle w:val="Odstavecseseznamem"/>
        <w:numPr>
          <w:ilvl w:val="2"/>
          <w:numId w:val="101"/>
        </w:numPr>
        <w:suppressAutoHyphens/>
        <w:autoSpaceDN w:val="0"/>
        <w:ind w:left="1134" w:hanging="414"/>
        <w:textAlignment w:val="baseline"/>
      </w:pPr>
      <w:r w:rsidRPr="00CC7D82">
        <w:t>Poskytnutí fyzických přístupů do prostor datacentra Objednatele pro potřeby obhlídky, instalace, konfigurace, implementace a podpory systémů</w:t>
      </w:r>
    </w:p>
    <w:p w:rsidR="00357B99" w:rsidRPr="00CC7D82" w:rsidRDefault="00357B99" w:rsidP="00E534DE">
      <w:pPr>
        <w:pStyle w:val="Odstavecseseznamem"/>
        <w:numPr>
          <w:ilvl w:val="2"/>
          <w:numId w:val="101"/>
        </w:numPr>
        <w:suppressAutoHyphens/>
        <w:autoSpaceDN w:val="0"/>
        <w:ind w:left="1134" w:hanging="414"/>
        <w:textAlignment w:val="baseline"/>
      </w:pPr>
      <w:r w:rsidRPr="00CC7D82">
        <w:t>Umožnění přesunu instalovaného hardware do cílových prostor datového centra z hlediska průchodnosti a dostupnosti cesty</w:t>
      </w:r>
    </w:p>
    <w:p w:rsidR="00357B99" w:rsidRDefault="00357B99" w:rsidP="00E534DE">
      <w:pPr>
        <w:pStyle w:val="Odstavecseseznamem"/>
        <w:numPr>
          <w:ilvl w:val="2"/>
          <w:numId w:val="101"/>
        </w:numPr>
        <w:suppressAutoHyphens/>
        <w:autoSpaceDN w:val="0"/>
        <w:ind w:left="1134" w:hanging="414"/>
        <w:textAlignment w:val="baseline"/>
      </w:pPr>
      <w:r w:rsidRPr="00CC7D82">
        <w:t>Vytvoření nebo převedení správcovských účtů nad stávajícími systémy</w:t>
      </w:r>
    </w:p>
    <w:p w:rsidR="00357B99" w:rsidRPr="00CC7D82" w:rsidRDefault="00357B99" w:rsidP="00E534DE">
      <w:pPr>
        <w:pStyle w:val="Odstavecseseznamem"/>
        <w:numPr>
          <w:ilvl w:val="2"/>
          <w:numId w:val="101"/>
        </w:numPr>
        <w:suppressAutoHyphens/>
        <w:autoSpaceDN w:val="0"/>
        <w:ind w:left="1134" w:hanging="414"/>
        <w:textAlignment w:val="baseline"/>
      </w:pPr>
      <w:r>
        <w:t>Poskytnutí potřebných síťových rozsahů pro migrace a provoz systému</w:t>
      </w:r>
    </w:p>
    <w:p w:rsidR="00357B99" w:rsidRPr="00CC7D82" w:rsidRDefault="00357B99" w:rsidP="00E534DE">
      <w:pPr>
        <w:pStyle w:val="Odstavecseseznamem"/>
        <w:numPr>
          <w:ilvl w:val="2"/>
          <w:numId w:val="101"/>
        </w:numPr>
        <w:suppressAutoHyphens/>
        <w:autoSpaceDN w:val="0"/>
        <w:ind w:left="1134" w:hanging="414"/>
        <w:textAlignment w:val="baseline"/>
      </w:pPr>
      <w:r w:rsidRPr="00CC7D82">
        <w:t>Zajištění rackového prostoru v datacentra podle popisu, zajištění konektivity ke stávajícím systémům, zajištění konektivity pro nové systémy, zajištění napájení a chlazení</w:t>
      </w:r>
      <w:r>
        <w:t xml:space="preserve"> (min. 50 kBTU/h)</w:t>
      </w:r>
      <w:r w:rsidRPr="00CC7D82">
        <w:t xml:space="preserve"> </w:t>
      </w:r>
      <w:r>
        <w:t>pro 2 racky v hlavní a 1 ve vedlejší místnosti</w:t>
      </w:r>
    </w:p>
    <w:p w:rsidR="00357B99" w:rsidRPr="00CC7D82" w:rsidRDefault="00357B99" w:rsidP="00E534DE">
      <w:pPr>
        <w:pStyle w:val="Odstavecseseznamem"/>
        <w:numPr>
          <w:ilvl w:val="2"/>
          <w:numId w:val="101"/>
        </w:numPr>
        <w:suppressAutoHyphens/>
        <w:autoSpaceDN w:val="0"/>
        <w:ind w:left="1134" w:hanging="414"/>
        <w:textAlignment w:val="baseline"/>
      </w:pPr>
      <w:r w:rsidRPr="00CC7D82">
        <w:lastRenderedPageBreak/>
        <w:t>Vzdálený přístup ke stávajícím a nově instalovaným systémům</w:t>
      </w:r>
    </w:p>
    <w:p w:rsidR="00357B99" w:rsidRDefault="00357B99" w:rsidP="00E534DE">
      <w:pPr>
        <w:pStyle w:val="Odstavecseseznamem"/>
        <w:numPr>
          <w:ilvl w:val="2"/>
          <w:numId w:val="101"/>
        </w:numPr>
        <w:suppressAutoHyphens/>
        <w:autoSpaceDN w:val="0"/>
        <w:ind w:left="1134" w:hanging="414"/>
        <w:textAlignment w:val="baseline"/>
      </w:pPr>
      <w:r w:rsidRPr="00CC7D82">
        <w:t xml:space="preserve">Zajištění </w:t>
      </w:r>
      <w:r>
        <w:t>prostor pro zaškolení personálu</w:t>
      </w:r>
    </w:p>
    <w:p w:rsidR="00357B99" w:rsidRDefault="00357B99" w:rsidP="00E534DE">
      <w:pPr>
        <w:pStyle w:val="Odstavecseseznamem"/>
        <w:numPr>
          <w:ilvl w:val="2"/>
          <w:numId w:val="101"/>
        </w:numPr>
        <w:suppressAutoHyphens/>
        <w:autoSpaceDN w:val="0"/>
        <w:ind w:left="1134" w:hanging="414"/>
        <w:textAlignment w:val="baseline"/>
      </w:pPr>
      <w:r>
        <w:t>Uvolnění zaměstnanců pro potřeby vyškolení na správu nového prostředí</w:t>
      </w:r>
    </w:p>
    <w:p w:rsidR="00357B99" w:rsidRDefault="00357B99" w:rsidP="00E534DE">
      <w:pPr>
        <w:pStyle w:val="Odstavecseseznamem"/>
        <w:numPr>
          <w:ilvl w:val="2"/>
          <w:numId w:val="101"/>
        </w:numPr>
        <w:suppressAutoHyphens/>
        <w:autoSpaceDN w:val="0"/>
        <w:ind w:left="1134" w:hanging="414"/>
        <w:textAlignment w:val="baseline"/>
      </w:pPr>
      <w:r>
        <w:t>Zajištění dostupnosti diskového prostoru pro exportní soubory k migraci dat SAP systémů ze zdrojových i cílových systémů (2TB)</w:t>
      </w:r>
    </w:p>
    <w:p w:rsidR="00357B99" w:rsidRDefault="00357B99" w:rsidP="00E534DE">
      <w:pPr>
        <w:pStyle w:val="Odstavecseseznamem"/>
        <w:numPr>
          <w:ilvl w:val="2"/>
          <w:numId w:val="101"/>
        </w:numPr>
        <w:suppressAutoHyphens/>
        <w:autoSpaceDN w:val="0"/>
        <w:ind w:left="1134" w:hanging="414"/>
        <w:textAlignment w:val="baseline"/>
      </w:pPr>
      <w:r>
        <w:t>Oprávnění root pro migraci SAP systémů</w:t>
      </w:r>
    </w:p>
    <w:p w:rsidR="00357B99" w:rsidRDefault="00357B99" w:rsidP="00E534DE">
      <w:pPr>
        <w:pStyle w:val="Odstavecseseznamem"/>
        <w:numPr>
          <w:ilvl w:val="2"/>
          <w:numId w:val="101"/>
        </w:numPr>
        <w:suppressAutoHyphens/>
        <w:autoSpaceDN w:val="0"/>
        <w:ind w:left="1134" w:hanging="414"/>
        <w:textAlignment w:val="baseline"/>
      </w:pPr>
      <w:r>
        <w:t>Podpora při post-procesingu stanovená dle projektového plánu</w:t>
      </w:r>
    </w:p>
    <w:p w:rsidR="00357B99" w:rsidRDefault="00357B99" w:rsidP="00E534DE">
      <w:pPr>
        <w:pStyle w:val="Odstavecseseznamem"/>
        <w:numPr>
          <w:ilvl w:val="2"/>
          <w:numId w:val="101"/>
        </w:numPr>
        <w:suppressAutoHyphens/>
        <w:autoSpaceDN w:val="0"/>
        <w:ind w:left="1134" w:hanging="414"/>
        <w:textAlignment w:val="baseline"/>
      </w:pPr>
      <w:r>
        <w:t>Poskytnutí součinnosti při vytváření testovacích scénářů</w:t>
      </w:r>
    </w:p>
    <w:p w:rsidR="00357B99" w:rsidRDefault="00357B99" w:rsidP="00357B99"/>
    <w:p w:rsidR="00357B99" w:rsidRDefault="00357B99" w:rsidP="00357B99">
      <w:pPr>
        <w:suppressAutoHyphens w:val="0"/>
      </w:pPr>
      <w:r>
        <w:br w:type="page"/>
      </w:r>
    </w:p>
    <w:p w:rsidR="00357B99" w:rsidRDefault="00357B99" w:rsidP="00E534DE">
      <w:pPr>
        <w:pStyle w:val="Odstavecseseznamem"/>
        <w:numPr>
          <w:ilvl w:val="1"/>
          <w:numId w:val="100"/>
        </w:numPr>
        <w:suppressAutoHyphens/>
        <w:autoSpaceDN w:val="0"/>
        <w:textAlignment w:val="baseline"/>
      </w:pPr>
      <w:r w:rsidRPr="00001A8E">
        <w:lastRenderedPageBreak/>
        <w:t>Časový harmonogram realizace</w:t>
      </w:r>
    </w:p>
    <w:p w:rsidR="00357B99" w:rsidRPr="00001A8E" w:rsidRDefault="00357B99" w:rsidP="00357B99">
      <w:pPr>
        <w:ind w:left="360"/>
      </w:pPr>
    </w:p>
    <w:p w:rsidR="00357B99" w:rsidRDefault="00357B99" w:rsidP="00357B99">
      <w:r>
        <w:rPr>
          <w:noProof/>
          <w:lang w:eastAsia="cs-CZ"/>
        </w:rPr>
        <w:drawing>
          <wp:inline distT="0" distB="0" distL="0" distR="0">
            <wp:extent cx="5741035" cy="7394575"/>
            <wp:effectExtent l="0" t="0" r="0" b="0"/>
            <wp:docPr id="10" name="Obrázek 10" descr="casovy harmono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ovy harmonogra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1035" cy="7394575"/>
                    </a:xfrm>
                    <a:prstGeom prst="rect">
                      <a:avLst/>
                    </a:prstGeom>
                    <a:noFill/>
                    <a:ln>
                      <a:noFill/>
                    </a:ln>
                  </pic:spPr>
                </pic:pic>
              </a:graphicData>
            </a:graphic>
          </wp:inline>
        </w:drawing>
      </w:r>
    </w:p>
    <w:p w:rsidR="00357B99" w:rsidRDefault="00357B99" w:rsidP="00357B99"/>
    <w:p w:rsidR="00357B99" w:rsidRDefault="00357B99" w:rsidP="00357B99"/>
    <w:p w:rsidR="00357B99" w:rsidRDefault="00357B99" w:rsidP="00357B99"/>
    <w:p w:rsidR="00357B99" w:rsidRDefault="00357B99" w:rsidP="00357B99"/>
    <w:p w:rsidR="00357B99" w:rsidRDefault="00357B99" w:rsidP="00357B99"/>
    <w:p w:rsidR="00357B99" w:rsidRDefault="00357B99" w:rsidP="00357B99"/>
    <w:p w:rsidR="00357B99" w:rsidRDefault="00357B99" w:rsidP="00357B99"/>
    <w:p w:rsidR="00357B99" w:rsidRDefault="00357B99" w:rsidP="00357B99"/>
    <w:p w:rsidR="00357B99" w:rsidRDefault="00357B99" w:rsidP="00357B99"/>
    <w:p w:rsidR="00357B99" w:rsidRDefault="00357B99" w:rsidP="00357B99">
      <w:r>
        <w:rPr>
          <w:noProof/>
          <w:lang w:eastAsia="cs-CZ"/>
        </w:rPr>
        <w:drawing>
          <wp:inline distT="0" distB="0" distL="0" distR="0">
            <wp:extent cx="5709285" cy="6814185"/>
            <wp:effectExtent l="0" t="0" r="5715" b="5715"/>
            <wp:docPr id="9" name="Obrázek 9" descr="casovy harmono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ovy harmonogra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285" cy="6814185"/>
                    </a:xfrm>
                    <a:prstGeom prst="rect">
                      <a:avLst/>
                    </a:prstGeom>
                    <a:noFill/>
                    <a:ln>
                      <a:noFill/>
                    </a:ln>
                  </pic:spPr>
                </pic:pic>
              </a:graphicData>
            </a:graphic>
          </wp:inline>
        </w:drawing>
      </w:r>
    </w:p>
    <w:p w:rsidR="00357B99" w:rsidRDefault="00357B99" w:rsidP="00357B99">
      <w:r w:rsidRPr="00CC7D82">
        <w:br w:type="page"/>
      </w:r>
      <w:r>
        <w:rPr>
          <w:noProof/>
          <w:lang w:eastAsia="cs-CZ"/>
        </w:rPr>
        <w:lastRenderedPageBreak/>
        <w:drawing>
          <wp:inline distT="0" distB="0" distL="0" distR="0" wp14:anchorId="19205EEE" wp14:editId="09E69ADE">
            <wp:extent cx="5819775" cy="4076700"/>
            <wp:effectExtent l="0" t="0" r="9525" b="0"/>
            <wp:docPr id="8" name="Picture 1" descr="D:\2015_BID\Archiv\Č_EKIS_realizace\oprava\har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15_BID\Archiv\Č_EKIS_realizace\oprava\harm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4076700"/>
                    </a:xfrm>
                    <a:prstGeom prst="rect">
                      <a:avLst/>
                    </a:prstGeom>
                    <a:noFill/>
                    <a:ln>
                      <a:noFill/>
                    </a:ln>
                  </pic:spPr>
                </pic:pic>
              </a:graphicData>
            </a:graphic>
          </wp:inline>
        </w:drawing>
      </w:r>
    </w:p>
    <w:p w:rsidR="00357B99" w:rsidRDefault="00357B99" w:rsidP="00357B99">
      <w:r>
        <w:t xml:space="preserve"> </w:t>
      </w:r>
    </w:p>
    <w:p w:rsidR="00357B99" w:rsidRDefault="00357B99" w:rsidP="00357B99"/>
    <w:p w:rsidR="00357B99" w:rsidRPr="00CC7D82" w:rsidRDefault="00357B99" w:rsidP="00357B99">
      <w:pPr>
        <w:rPr>
          <w:rFonts w:asciiTheme="majorHAnsi" w:eastAsiaTheme="majorEastAsia" w:hAnsiTheme="majorHAnsi" w:cstheme="majorBidi"/>
          <w:color w:val="365F91" w:themeColor="accent1" w:themeShade="BF"/>
          <w:sz w:val="26"/>
          <w:szCs w:val="26"/>
        </w:rPr>
      </w:pPr>
    </w:p>
    <w:p w:rsidR="00357B99" w:rsidRDefault="00357B99" w:rsidP="00E534DE">
      <w:pPr>
        <w:pStyle w:val="Odstavecseseznamem"/>
        <w:numPr>
          <w:ilvl w:val="1"/>
          <w:numId w:val="100"/>
        </w:numPr>
        <w:suppressAutoHyphens/>
        <w:autoSpaceDN w:val="0"/>
        <w:textAlignment w:val="baseline"/>
      </w:pPr>
      <w:r w:rsidRPr="00CC7D82">
        <w:t>Kontrolní body (KB) a předmět akceptace v jednotlivých etapách</w:t>
      </w:r>
    </w:p>
    <w:p w:rsidR="00357B99" w:rsidRPr="00CC7D82" w:rsidRDefault="00357B99" w:rsidP="00357B99">
      <w:pPr>
        <w:pStyle w:val="Odstavecseseznamem"/>
      </w:pPr>
    </w:p>
    <w:p w:rsidR="00357B99" w:rsidRPr="00000462" w:rsidRDefault="00357B99" w:rsidP="00E534DE">
      <w:pPr>
        <w:pStyle w:val="Odstavecseseznamem"/>
        <w:numPr>
          <w:ilvl w:val="2"/>
          <w:numId w:val="102"/>
        </w:numPr>
        <w:suppressAutoHyphens/>
        <w:autoSpaceDN w:val="0"/>
        <w:textAlignment w:val="baseline"/>
      </w:pPr>
      <w:r w:rsidRPr="00000462">
        <w:t>KB1: Projekt realizace dodávky</w:t>
      </w:r>
    </w:p>
    <w:p w:rsidR="00357B99" w:rsidRPr="00CC7D82" w:rsidRDefault="00357B99" w:rsidP="00357B99">
      <w:pPr>
        <w:spacing w:before="240" w:after="240"/>
        <w:ind w:left="1080"/>
      </w:pPr>
      <w:r w:rsidRPr="00CC7D82">
        <w:t xml:space="preserve">Technický projekt realizace dodávky bude souhrnným dokumentem obsahující časový harmonogram rozdělený do fází, objemy prací, akceptační a kontrolní body pro celou realizaci dodávky Produktu, tj. instalace dodávaného zařízení, rekonfigurace prostředí včetně vývojového a testovacího. Součástí projektu je i migrace dat z původního prostředí, povýšení nebo nahrazení existujících licencí a nastavení zálohovacích plánů včetně testů obnovy prostředí a dat. </w:t>
      </w:r>
    </w:p>
    <w:p w:rsidR="00357B99"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t>KB2: Instalace dodaného HW vybavení (serverů, pole a přepínačů)</w:t>
      </w:r>
    </w:p>
    <w:p w:rsidR="00357B99" w:rsidRPr="005A5D12" w:rsidRDefault="00357B99" w:rsidP="00357B99">
      <w:pPr>
        <w:spacing w:before="240" w:after="240"/>
        <w:ind w:left="1080"/>
      </w:pPr>
      <w:r>
        <w:t>Veškeré hardwarové prvky jsou umístněné do koncových nebo dočasných pozic v dodaných nebo existujících skříních, zapojeny do napájení i k patřičným sítím. Ovládací firmware je v továrním nastavení, jednotlivé komponenty sestav spolu navzájem komunikují. Systémy jsou dodané a instalované v souladu s platnými předpisy a podle doporučení výrobce tak, aby byla poskytována záruka.</w:t>
      </w:r>
    </w:p>
    <w:p w:rsidR="00357B99"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t>KB3: Plná konfigurace dodaného HW vybavení včetně instalace OS a všech potřebných záplat</w:t>
      </w:r>
    </w:p>
    <w:p w:rsidR="00357B99" w:rsidRPr="005A5D12" w:rsidRDefault="00357B99" w:rsidP="00357B99">
      <w:pPr>
        <w:spacing w:before="240" w:after="240"/>
        <w:ind w:left="1080"/>
      </w:pPr>
      <w:r>
        <w:lastRenderedPageBreak/>
        <w:t>Hardware je oživen tak, aby bylo možné vzdáleně spravovat a monitorovat všechny komponenty síťovými prostředky. LAN a SAN sítě umožňují komunikaci připojených zařízení. Disková pole jsou rozvržena v cílové konfiguraci a umožňují vytváření diskových prostor. Servery rackové i umístěné v blade chassis jsou konfigurované po síťové stránce, mají namapované potřebné lokální a případně síťové disky. Na všech serverech, které nebudou virtualizovány, je nainstalován příslušný operační systém (RHEL OS a MS Windows). Veškeré operační systémy jsou aktualizovány na aktuální verzi záplat.</w:t>
      </w:r>
    </w:p>
    <w:p w:rsidR="00357B99"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t>KB4: Dodávka a konfigurace clusterů a případné virtualizace, připojení serverů do prostředí SAN</w:t>
      </w:r>
    </w:p>
    <w:p w:rsidR="00357B99" w:rsidRPr="00B263E1" w:rsidRDefault="00357B99" w:rsidP="00357B99">
      <w:pPr>
        <w:spacing w:before="240" w:after="240"/>
        <w:ind w:left="1080"/>
      </w:pPr>
      <w:r>
        <w:t>Produkční servery, které budou využívat clustering, jsou nainstalovány včetně technologie Red Hat Clusteringu a přepnutí clusteru je otestováno. Servery využívající virtualizace jsou nainstalovány aktuálním image VSphere ESXi pro systémy Afaria a Webekis. Servery pro běh produkčních serverů SAP jsou nainstalovány a otestovány pro běh a řízení technologie Red Hat Enterprise Virtualization včetně vysoké dostupnosti. Všechny systémy osazené FC kartami jsou připojené a otestované pro běh v SAN síti a jsou jim přiřazeny potřebné zdroje na diskových polích.</w:t>
      </w:r>
    </w:p>
    <w:p w:rsidR="00357B99"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t>KB5: Dodávka požadovaných LAN komponent a jejich instalace do stávajícího prostředí</w:t>
      </w:r>
    </w:p>
    <w:p w:rsidR="00357B99" w:rsidRPr="004D5031" w:rsidRDefault="00357B99" w:rsidP="00357B99">
      <w:pPr>
        <w:spacing w:before="240" w:after="240"/>
        <w:ind w:left="1080"/>
      </w:pPr>
      <w:r>
        <w:t>Všechny dodané komponenty lokální sítě jsou navzájem propojené a poskytují síť pro datovou komunikaci a síť pro správu zařízení. Veškeré datové propoje mají nastavenou redundantní cestu. Na zařízeních je uvolněný Objednatelem požadovaný počet redundantních portů. Zařízení jsou zabezpečena interními prostředky proti útoku.</w:t>
      </w:r>
    </w:p>
    <w:p w:rsidR="00357B99"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t>KB6: Konfigurace dodaného diskového pole (nebo diskových polí) a SAN,</w:t>
      </w:r>
    </w:p>
    <w:p w:rsidR="00357B99" w:rsidRPr="00CC7D82" w:rsidRDefault="00357B99" w:rsidP="00357B99">
      <w:pPr>
        <w:spacing w:before="240" w:after="240"/>
        <w:ind w:left="1080"/>
      </w:pPr>
      <w:r>
        <w:t>Disková pole jsou plně nakonfigurována v  redundantním nastavení a připojena do sítě SAN.  Nastavení pravidel pro jednotlivé tiery a poskytování LUN jednotlivým systémům odpovídá logice produkčního, vývojového a testovacího prostředí a virtualizační technologii. Sekundární pole je dostupné pro zálohování a archivaci. Pole jsou monitorována a hlášení chybových stavů jsou otestována.</w:t>
      </w:r>
    </w:p>
    <w:p w:rsidR="00357B99"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t>KB7: Migrace stávajících aplikací (a jejich dat) do nového HW prostředí (včetně (re)instalace aplikačního SW)</w:t>
      </w:r>
    </w:p>
    <w:p w:rsidR="00357B99" w:rsidRPr="00CA4C27" w:rsidRDefault="00357B99" w:rsidP="00357B99">
      <w:pPr>
        <w:spacing w:before="240" w:after="240"/>
        <w:ind w:left="1080"/>
      </w:pPr>
      <w:r>
        <w:t>Cílovým stavem migrace je běh vývojového, testovacího a produkčního prostředí SAP, prostředí Afaria, prostředí EKISWEB a jejich aktuálních dat pouze v dodaném prostředí bez závislosti na výpočetním výkonu nebo diskových úložištích původního hardware. Zároveň migrace není ukončená před schválením akceptačních testů a provedením zálohy zmigrovaných dat, operačních systémů a aplikačních serverů.</w:t>
      </w:r>
    </w:p>
    <w:p w:rsidR="00357B99"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lastRenderedPageBreak/>
        <w:t>KB8: Návrh a implementace archivačního systému včetně migrace dat ze stávajícího archivačního systému do systému nového a dále včetně nastavení tohoto systému v</w:t>
      </w:r>
      <w:r>
        <w:rPr>
          <w:rFonts w:eastAsiaTheme="minorHAnsi"/>
        </w:rPr>
        <w:t> </w:t>
      </w:r>
      <w:r w:rsidRPr="00CC7D82">
        <w:rPr>
          <w:rFonts w:eastAsiaTheme="minorHAnsi"/>
        </w:rPr>
        <w:t>SAPu</w:t>
      </w:r>
    </w:p>
    <w:p w:rsidR="00357B99" w:rsidRPr="00AB7282" w:rsidRDefault="00357B99" w:rsidP="00357B99">
      <w:pPr>
        <w:spacing w:before="240" w:after="240"/>
        <w:ind w:left="1080"/>
      </w:pPr>
      <w:r>
        <w:t>Implementace archivačního systému CommVault proběhne podle schválené konfigurace Objednatelem podle implementačního plánu, který bude součástí Projektu realizace dodávky. V první části proběhne migrace archivovaných dat z původního IBM CommonStore systému přes přechodový vratný stav do CommVault archivu s aktualizací archivačních dat v prostředí SAP ArchiveLink. V další části bude otestováno dohledání nově archivovaných dat. Kontrolní bod je akceptován po otestování dohledání archivních dokumentů uchovaných před i po migraci na prostředí archivace CommVault.</w:t>
      </w:r>
    </w:p>
    <w:p w:rsidR="00357B99"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t>KB9: Návrh a implementace zálohovacího prostředí (HW i SW řešení)</w:t>
      </w:r>
    </w:p>
    <w:p w:rsidR="00357B99" w:rsidRPr="002E57F1" w:rsidRDefault="00357B99" w:rsidP="00357B99">
      <w:pPr>
        <w:spacing w:before="240" w:after="240"/>
        <w:ind w:left="1080"/>
      </w:pPr>
      <w:r>
        <w:t xml:space="preserve">Přesný návrh implementace zálohovacího prostředí bude součástí schváleného Projektu realizace dodávky. Implementace dílčích zálohovacích procedur bude probíhat po migraci jednotlivých částí prostředí na nově dodanou infrastrukturu. Kontrolní bod bude schválen po provedení všech typů záloh veškerého prostředí včetně plných, archivačních i inkrementálních záloh na sekundární pole i pásková média a provedení testů obnovy dat. </w:t>
      </w:r>
    </w:p>
    <w:p w:rsidR="00357B99" w:rsidRPr="00CC7D82"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t xml:space="preserve">KB10: Aktualizace prostředí Lotus Domino </w:t>
      </w:r>
    </w:p>
    <w:p w:rsidR="00357B99" w:rsidRPr="00CC7D82" w:rsidRDefault="00357B99" w:rsidP="00357B99">
      <w:pPr>
        <w:spacing w:before="240" w:after="240"/>
        <w:ind w:left="1080"/>
      </w:pPr>
      <w:r w:rsidRPr="00CC7D82">
        <w:t>Pro prostředí Lotus Domino bude použit nový hardware a princip studené manuální zálohy</w:t>
      </w:r>
      <w:r>
        <w:t xml:space="preserve"> při zachování stávají virtualizační platformy</w:t>
      </w:r>
      <w:r w:rsidRPr="00CC7D82">
        <w:t>.</w:t>
      </w:r>
      <w:r>
        <w:t xml:space="preserve"> Samotnou aktualizaci prostředí provede v souladu se Zadávací dokumentací Objednatel v součinnosti s pracovníky Dodavatele. Kontrolní bod bude akceptován ve chvíli, kdy proběhnout uživatelské testy a testy disaster recovery na prostředí Lotus Domino s aktualizovanými licencemi.</w:t>
      </w:r>
    </w:p>
    <w:p w:rsidR="00357B99"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t>KB11: Migrace všech dat (včetně dat, která jsou současně na lokálních discích) produktivních aplikací do nového diskového pole</w:t>
      </w:r>
    </w:p>
    <w:p w:rsidR="00357B99" w:rsidRPr="007C346D" w:rsidRDefault="00357B99" w:rsidP="00357B99">
      <w:pPr>
        <w:spacing w:before="240" w:after="240"/>
        <w:ind w:left="1080"/>
      </w:pPr>
      <w:r>
        <w:t>Veškerá data související s jednotlivými systémy budou migrována spolu se systémem v KB7, KB8, KB10. Kontrolní bod bude akceptován ve chvíli, kdy bude možné vypnout diskové prostory původního prostředí bez ztráty dat nebo funkcionality aplikačního prostředí.</w:t>
      </w:r>
    </w:p>
    <w:p w:rsidR="00357B99"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t>KB12: Spolupráce na testech migrovaného prostředí</w:t>
      </w:r>
    </w:p>
    <w:p w:rsidR="00357B99" w:rsidRPr="007F5ED2" w:rsidRDefault="00357B99" w:rsidP="00357B99">
      <w:pPr>
        <w:spacing w:before="240" w:after="240"/>
        <w:ind w:left="1080"/>
      </w:pPr>
      <w:r>
        <w:t>Kontrolní bod souvisí s KB7.</w:t>
      </w:r>
    </w:p>
    <w:p w:rsidR="00357B99" w:rsidRDefault="00357B99" w:rsidP="00E534DE">
      <w:pPr>
        <w:pStyle w:val="Odstavecseseznamem"/>
        <w:numPr>
          <w:ilvl w:val="2"/>
          <w:numId w:val="102"/>
        </w:numPr>
        <w:suppressAutoHyphens/>
        <w:autoSpaceDN w:val="0"/>
        <w:textAlignment w:val="baseline"/>
        <w:rPr>
          <w:rFonts w:eastAsiaTheme="minorHAnsi"/>
        </w:rPr>
      </w:pPr>
      <w:r w:rsidRPr="00CC7D82">
        <w:rPr>
          <w:rFonts w:eastAsiaTheme="minorHAnsi"/>
        </w:rPr>
        <w:t>KB13: Provedení odpovídajícího rozsahu školení</w:t>
      </w:r>
    </w:p>
    <w:p w:rsidR="00357B99" w:rsidRPr="00000462" w:rsidRDefault="00357B99" w:rsidP="00357B99">
      <w:pPr>
        <w:spacing w:before="240" w:after="240"/>
        <w:ind w:left="1080"/>
      </w:pPr>
      <w:r>
        <w:lastRenderedPageBreak/>
        <w:t>Školení proběhnou ve smluveném rozsahu podle potřeby Objednatele tak, aby bylo možno převést správu na pracovníky nebo smluvní subjekt Objednatele.</w:t>
      </w:r>
    </w:p>
    <w:p w:rsidR="00357B99" w:rsidRPr="00CC7D82" w:rsidRDefault="00357B99" w:rsidP="00E534DE">
      <w:pPr>
        <w:pStyle w:val="Odstavecseseznamem"/>
        <w:numPr>
          <w:ilvl w:val="1"/>
          <w:numId w:val="103"/>
        </w:numPr>
        <w:suppressAutoHyphens/>
        <w:autoSpaceDN w:val="0"/>
        <w:textAlignment w:val="baseline"/>
      </w:pPr>
      <w:r w:rsidRPr="00CC7D82">
        <w:t>Popis a seznam činností</w:t>
      </w:r>
    </w:p>
    <w:p w:rsidR="00357B99" w:rsidRDefault="00357B99" w:rsidP="00E534DE">
      <w:pPr>
        <w:pStyle w:val="Odstavecseseznamem"/>
        <w:numPr>
          <w:ilvl w:val="2"/>
          <w:numId w:val="104"/>
        </w:numPr>
        <w:suppressAutoHyphens/>
        <w:autoSpaceDN w:val="0"/>
        <w:textAlignment w:val="baseline"/>
      </w:pPr>
      <w:r w:rsidRPr="00CC7D82">
        <w:t>Instalace dodávaného HW vyb</w:t>
      </w:r>
      <w:r>
        <w:t>avení (serverů, polí a switchů)</w:t>
      </w:r>
    </w:p>
    <w:p w:rsidR="00357B99" w:rsidRDefault="00357B99" w:rsidP="00357B99">
      <w:pPr>
        <w:spacing w:before="240" w:after="240"/>
        <w:ind w:left="1080"/>
      </w:pPr>
      <w:r>
        <w:t>Při instalaci hardwarového vybavení je počítáno s poskytnutím dvou souvislých rackových stání v blízkosti stávajícího prostředí pro jejich snadnější propojení. Zároveň bude jedna pásková knihovna umístěna ve vedlejší místnosti s propojením k SAN vrstvě, je předpoklad, že toto zařízení bude umístěno v existujícím racku z důvodu šetření podlahové plochy.</w:t>
      </w:r>
    </w:p>
    <w:p w:rsidR="00357B99" w:rsidRPr="000C2D5D" w:rsidRDefault="00357B99" w:rsidP="00357B99">
      <w:pPr>
        <w:spacing w:before="240" w:after="240"/>
        <w:ind w:left="1080"/>
      </w:pPr>
      <w:r>
        <w:t>Instalace proběhne tak, aby mohl být akceptován kontrolní bod 1 (KB1) a bylo možné navázat konfigurací a instalací po úroveň OS nebo virtualizační vrstvy.</w:t>
      </w:r>
    </w:p>
    <w:p w:rsidR="00357B99" w:rsidRPr="00CC7D82" w:rsidRDefault="00357B99" w:rsidP="00E534DE">
      <w:pPr>
        <w:pStyle w:val="Odstavecseseznamem"/>
        <w:numPr>
          <w:ilvl w:val="2"/>
          <w:numId w:val="104"/>
        </w:numPr>
        <w:suppressAutoHyphens/>
        <w:autoSpaceDN w:val="0"/>
        <w:textAlignment w:val="baseline"/>
      </w:pPr>
      <w:r w:rsidRPr="00CC7D82">
        <w:t>Konfigurace IO subsystému a diskových polí,</w:t>
      </w:r>
    </w:p>
    <w:p w:rsidR="00357B99" w:rsidRDefault="00357B99" w:rsidP="00357B99">
      <w:pPr>
        <w:spacing w:before="240" w:after="240"/>
        <w:ind w:left="1080"/>
      </w:pPr>
      <w:r>
        <w:t>Data budou ukládána principiálně na lokálních discích u systémů, které aplikační data neukládají přímo (aplikační servery) nebo které nepožadují sdílené diskové prostory tak, jako clusterová řešení, řešení vysoké dostupnosti a virtualizační vrstvy s vysokou dostupností. Ostatní systémy a především databázové servery budou ukládat přes síť SAN do vysoce výkonného a redundantního úložiště diskových polí. Kde je to vyžadováno, budou swapovaná data systémem ukládána na lokální diskové úložiště, aby se omezila zátěž na SAN síti.</w:t>
      </w:r>
    </w:p>
    <w:p w:rsidR="00357B99" w:rsidRPr="00CC7D82" w:rsidRDefault="00357B99" w:rsidP="00357B99">
      <w:pPr>
        <w:spacing w:before="240" w:after="240"/>
        <w:ind w:left="1080"/>
      </w:pPr>
      <w:r>
        <w:t>SAN síť bude primárně umístěna duálně v obou chassis integrovanými fibre channel přepínači, které budou tvořit páteř sítě pro rychlou I/O komunikaci databázových systémů, virtuálních hostitelů a zálohovacích systémů. Zároveň budou propojeny s vnějšími přepínači, které poskytnou dostatek volných a redundantních FC portů pro další použití.</w:t>
      </w:r>
    </w:p>
    <w:p w:rsidR="00357B99" w:rsidRPr="00CC7D82" w:rsidRDefault="00357B99" w:rsidP="00E534DE">
      <w:pPr>
        <w:pStyle w:val="Odstavecseseznamem"/>
        <w:numPr>
          <w:ilvl w:val="2"/>
          <w:numId w:val="104"/>
        </w:numPr>
        <w:suppressAutoHyphens/>
        <w:autoSpaceDN w:val="0"/>
        <w:textAlignment w:val="baseline"/>
      </w:pPr>
      <w:r w:rsidRPr="00CC7D82">
        <w:t>Konfigurace LAN s dodanými přepínači,</w:t>
      </w:r>
    </w:p>
    <w:p w:rsidR="00357B99" w:rsidRPr="00CC7D82" w:rsidRDefault="00357B99" w:rsidP="00357B99">
      <w:pPr>
        <w:spacing w:before="240" w:after="240"/>
        <w:ind w:left="1080"/>
      </w:pPr>
      <w:r>
        <w:t>Lokální datová síť bude tvořena obdobně jako SAN interními přepínači po dvojici v obou blade chassis a externím párem přepínačů o rychlosti 10 Gbps. Zároveň bude pro management síť použito existujících kompatibilních Cisco přepínačů o rychlosti 1 Gbps. Při konfiguraci bude cílem vytvoření plně redundantního nastavení tak, aby výpadek žádné komponenty na straně LAN prvků nebo na straně ostatních připojených zařízení nepřerušil žádný komunikační kanál. Systémy s potřebou rychlé komunikace velkého množství dat jako jsou databázové servery budou připojeny do 10 gigabitové sítě.</w:t>
      </w:r>
    </w:p>
    <w:p w:rsidR="00357B99" w:rsidRDefault="00357B99" w:rsidP="00E534DE">
      <w:pPr>
        <w:pStyle w:val="Odstavecseseznamem"/>
        <w:numPr>
          <w:ilvl w:val="2"/>
          <w:numId w:val="104"/>
        </w:numPr>
        <w:suppressAutoHyphens/>
        <w:autoSpaceDN w:val="0"/>
        <w:textAlignment w:val="baseline"/>
      </w:pPr>
      <w:r w:rsidRPr="00CC7D82">
        <w:t>Migrace stávajících produktivních dat do nového IO a storage subsystému</w:t>
      </w:r>
    </w:p>
    <w:p w:rsidR="00357B99" w:rsidRDefault="00357B99" w:rsidP="00357B99">
      <w:pPr>
        <w:spacing w:before="240" w:after="240"/>
        <w:ind w:left="1080"/>
      </w:pPr>
      <w:r>
        <w:lastRenderedPageBreak/>
        <w:t>Vzhledem k migraci celého řešení z platformy IBM AIX na platformu x86 a nové operační systémy nebude migrace probíhat na datové vrstvě odděleně od aplikační vrstvy, ale bude probíhat po jednotlivých logických aplikačních celcích včetně dat, jak je popsáno v následující kapitole.</w:t>
      </w:r>
    </w:p>
    <w:p w:rsidR="00357B99" w:rsidRPr="00662BAA" w:rsidRDefault="00357B99" w:rsidP="00357B99">
      <w:pPr>
        <w:spacing w:before="240" w:after="240"/>
        <w:ind w:left="1080"/>
      </w:pPr>
      <w:r>
        <w:t>IO a storage subsystém musí být připravený od počátku migrací na převádění dat na úrovni filesystému řízenému operačními systémy, tj. musí být vytvořeny příslušné LUN a souborové systémy.</w:t>
      </w:r>
    </w:p>
    <w:p w:rsidR="00357B99" w:rsidRPr="00CC7D82" w:rsidRDefault="00357B99" w:rsidP="00E534DE">
      <w:pPr>
        <w:pStyle w:val="Odstavecseseznamem"/>
        <w:numPr>
          <w:ilvl w:val="2"/>
          <w:numId w:val="104"/>
        </w:numPr>
        <w:suppressAutoHyphens/>
        <w:autoSpaceDN w:val="0"/>
        <w:textAlignment w:val="baseline"/>
      </w:pPr>
      <w:r>
        <w:t>M</w:t>
      </w:r>
      <w:r w:rsidRPr="00CC7D82">
        <w:t>igrace a případná reinstalace stávajících aplikací celého prostředí EKIS do nové architektury</w:t>
      </w:r>
    </w:p>
    <w:p w:rsidR="00357B99" w:rsidRPr="00CC7D82" w:rsidRDefault="00357B99" w:rsidP="00E534DE">
      <w:pPr>
        <w:pStyle w:val="Odstavecseseznamem"/>
        <w:numPr>
          <w:ilvl w:val="3"/>
          <w:numId w:val="104"/>
        </w:numPr>
        <w:suppressAutoHyphens/>
        <w:autoSpaceDN w:val="0"/>
        <w:spacing w:before="240"/>
        <w:textAlignment w:val="baseline"/>
      </w:pPr>
      <w:r>
        <w:t>P</w:t>
      </w:r>
      <w:r w:rsidRPr="00CC7D82">
        <w:t>ostup migrace</w:t>
      </w:r>
      <w:r>
        <w:t xml:space="preserve"> SAP systémů</w:t>
      </w:r>
    </w:p>
    <w:p w:rsidR="00357B99" w:rsidRPr="00CC7D82" w:rsidRDefault="00357B99" w:rsidP="00357B99">
      <w:pPr>
        <w:spacing w:before="240" w:after="240"/>
        <w:ind w:left="1418"/>
      </w:pPr>
      <w:r w:rsidRPr="00CC7D82">
        <w:t>SAP systémy (MV</w:t>
      </w:r>
      <w:r>
        <w:t>,</w:t>
      </w:r>
      <w:r w:rsidRPr="00CC7D82">
        <w:t xml:space="preserve"> </w:t>
      </w:r>
      <w:r>
        <w:t>HR</w:t>
      </w:r>
      <w:r w:rsidRPr="00CC7D82">
        <w:t>, SM, BJ, BW, OJ, BO, DM) budou převedeny do nového prostředí pomocí heterogenní migrace vzhledem k změně OS z IBM AIX na RHEL.</w:t>
      </w:r>
      <w:r>
        <w:t xml:space="preserve"> Nejprve budou migrovány ve všedních dnech testovací a vývojové systémy, po ověření jejich správné funkčnosti budou ve víkendových odstávkách migrovány produktivní systémy.</w:t>
      </w:r>
    </w:p>
    <w:p w:rsidR="00357B99" w:rsidRPr="00CC7D82" w:rsidRDefault="00357B99" w:rsidP="00357B99">
      <w:pPr>
        <w:spacing w:before="240" w:after="240"/>
        <w:ind w:left="1418"/>
      </w:pPr>
      <w:r w:rsidRPr="00CC7D82">
        <w:t>Pro každý migrovaný SAP systém bude provedena migrace dle následujících kroků:</w:t>
      </w:r>
    </w:p>
    <w:p w:rsidR="00357B99" w:rsidRPr="00CC7D82" w:rsidRDefault="00357B99" w:rsidP="00357B99">
      <w:pPr>
        <w:pStyle w:val="Nadpis5"/>
        <w:ind w:left="1418"/>
      </w:pPr>
      <w:r w:rsidRPr="00CC7D82">
        <w:t>Fáze testovací</w:t>
      </w:r>
    </w:p>
    <w:p w:rsidR="00357B99" w:rsidRDefault="00357B99" w:rsidP="00E534DE">
      <w:pPr>
        <w:pStyle w:val="Odstavecseseznamem"/>
        <w:numPr>
          <w:ilvl w:val="0"/>
          <w:numId w:val="96"/>
        </w:numPr>
        <w:ind w:left="2173"/>
        <w:jc w:val="both"/>
      </w:pPr>
      <w:r>
        <w:t>Vypnutí zdrojového systému</w:t>
      </w:r>
    </w:p>
    <w:p w:rsidR="00357B99" w:rsidRDefault="00357B99" w:rsidP="00E534DE">
      <w:pPr>
        <w:pStyle w:val="Odstavecseseznamem"/>
        <w:numPr>
          <w:ilvl w:val="0"/>
          <w:numId w:val="96"/>
        </w:numPr>
        <w:ind w:left="2173"/>
        <w:jc w:val="both"/>
      </w:pPr>
      <w:r w:rsidRPr="00CC7D82">
        <w:t>Export zdrojového systému</w:t>
      </w:r>
      <w:r>
        <w:t xml:space="preserve"> – v tomto kroku jsou vykopírovány všechny soubory potřebné ke zprovoznění systému na novém hardware s novým operačním systémem.</w:t>
      </w:r>
    </w:p>
    <w:p w:rsidR="00357B99" w:rsidRDefault="00357B99" w:rsidP="00E534DE">
      <w:pPr>
        <w:pStyle w:val="Odstavecseseznamem"/>
        <w:numPr>
          <w:ilvl w:val="0"/>
          <w:numId w:val="96"/>
        </w:numPr>
        <w:ind w:left="2173"/>
        <w:jc w:val="both"/>
      </w:pPr>
      <w:r>
        <w:t>Zapnutí zdrojového systému – v testovacím kroku bude systém spuštěn na původním hardware ihned po vytvoření exportních souborů.</w:t>
      </w:r>
    </w:p>
    <w:p w:rsidR="00357B99" w:rsidRPr="00CC7D82" w:rsidRDefault="00357B99" w:rsidP="00E534DE">
      <w:pPr>
        <w:pStyle w:val="Odstavecseseznamem"/>
        <w:numPr>
          <w:ilvl w:val="0"/>
          <w:numId w:val="96"/>
        </w:numPr>
        <w:ind w:left="2173"/>
        <w:jc w:val="both"/>
      </w:pPr>
      <w:r w:rsidRPr="00CC7D82">
        <w:t xml:space="preserve">Přenos </w:t>
      </w:r>
      <w:r>
        <w:t>exportovaných souborů na nový HW po síti</w:t>
      </w:r>
    </w:p>
    <w:p w:rsidR="00357B99" w:rsidRPr="00CC7D82" w:rsidRDefault="00357B99" w:rsidP="00E534DE">
      <w:pPr>
        <w:pStyle w:val="Odstavecseseznamem"/>
        <w:numPr>
          <w:ilvl w:val="0"/>
          <w:numId w:val="96"/>
        </w:numPr>
        <w:ind w:left="2173"/>
        <w:jc w:val="both"/>
      </w:pPr>
      <w:r w:rsidRPr="00CC7D82">
        <w:t xml:space="preserve">Import </w:t>
      </w:r>
      <w:r>
        <w:t>a instalace</w:t>
      </w:r>
      <w:r w:rsidRPr="00CC7D82">
        <w:t xml:space="preserve"> cílového systému</w:t>
      </w:r>
    </w:p>
    <w:p w:rsidR="00357B99" w:rsidRPr="00CC7D82" w:rsidRDefault="00357B99" w:rsidP="00E534DE">
      <w:pPr>
        <w:pStyle w:val="Odstavecseseznamem"/>
        <w:numPr>
          <w:ilvl w:val="0"/>
          <w:numId w:val="96"/>
        </w:numPr>
        <w:ind w:left="2173"/>
        <w:jc w:val="both"/>
      </w:pPr>
      <w:r w:rsidRPr="00CC7D82">
        <w:t>Post-proce</w:t>
      </w:r>
      <w:r>
        <w:t>s</w:t>
      </w:r>
      <w:r w:rsidRPr="00CC7D82">
        <w:t>sing</w:t>
      </w:r>
    </w:p>
    <w:p w:rsidR="00357B99" w:rsidRPr="00CC7D82" w:rsidRDefault="00357B99" w:rsidP="00E534DE">
      <w:pPr>
        <w:pStyle w:val="Odstavecseseznamem"/>
        <w:numPr>
          <w:ilvl w:val="0"/>
          <w:numId w:val="96"/>
        </w:numPr>
        <w:ind w:left="2173"/>
        <w:jc w:val="both"/>
      </w:pPr>
      <w:r w:rsidRPr="00CC7D82">
        <w:t>Test dostupnosti a funkčnosti</w:t>
      </w:r>
      <w:r>
        <w:t xml:space="preserve"> – dle předem dohodnutých testovacích scénářů bude ověřenou funkčnost systému na novém hardware.</w:t>
      </w:r>
    </w:p>
    <w:p w:rsidR="00357B99" w:rsidRPr="00CC7D82" w:rsidRDefault="00357B99" w:rsidP="00357B99">
      <w:pPr>
        <w:pStyle w:val="Nadpis5"/>
        <w:ind w:left="1418"/>
      </w:pPr>
      <w:r w:rsidRPr="00CC7D82">
        <w:t>Fáze migrace</w:t>
      </w:r>
    </w:p>
    <w:p w:rsidR="00357B99" w:rsidRDefault="00357B99" w:rsidP="00E534DE">
      <w:pPr>
        <w:pStyle w:val="Odstavecseseznamem"/>
        <w:numPr>
          <w:ilvl w:val="0"/>
          <w:numId w:val="147"/>
        </w:numPr>
        <w:ind w:left="2173"/>
        <w:jc w:val="both"/>
      </w:pPr>
      <w:r>
        <w:t>Vypnutí zdrojového systému</w:t>
      </w:r>
    </w:p>
    <w:p w:rsidR="00357B99" w:rsidRDefault="00357B99" w:rsidP="00E534DE">
      <w:pPr>
        <w:pStyle w:val="Odstavecseseznamem"/>
        <w:numPr>
          <w:ilvl w:val="0"/>
          <w:numId w:val="147"/>
        </w:numPr>
        <w:ind w:left="2173"/>
        <w:jc w:val="both"/>
      </w:pPr>
      <w:r w:rsidRPr="00CC7D82">
        <w:t>Export zdrojového systému</w:t>
      </w:r>
    </w:p>
    <w:p w:rsidR="00357B99" w:rsidRPr="00CC7D82" w:rsidRDefault="00357B99" w:rsidP="00E534DE">
      <w:pPr>
        <w:pStyle w:val="Odstavecseseznamem"/>
        <w:numPr>
          <w:ilvl w:val="0"/>
          <w:numId w:val="147"/>
        </w:numPr>
        <w:ind w:left="2173"/>
        <w:jc w:val="both"/>
      </w:pPr>
      <w:r w:rsidRPr="00CC7D82">
        <w:t xml:space="preserve">Přenos </w:t>
      </w:r>
      <w:r>
        <w:t>exportovaných souborů</w:t>
      </w:r>
      <w:r w:rsidRPr="00CC7D82">
        <w:t xml:space="preserve"> na nový HW po síti </w:t>
      </w:r>
    </w:p>
    <w:p w:rsidR="00357B99" w:rsidRPr="00CC7D82" w:rsidRDefault="00357B99" w:rsidP="00E534DE">
      <w:pPr>
        <w:pStyle w:val="Odstavecseseznamem"/>
        <w:numPr>
          <w:ilvl w:val="0"/>
          <w:numId w:val="147"/>
        </w:numPr>
        <w:ind w:left="2173"/>
        <w:jc w:val="both"/>
      </w:pPr>
      <w:r w:rsidRPr="00CC7D82">
        <w:t xml:space="preserve">Import </w:t>
      </w:r>
      <w:r>
        <w:t>a instalace</w:t>
      </w:r>
      <w:r w:rsidRPr="00CC7D82">
        <w:t xml:space="preserve"> cílového systému</w:t>
      </w:r>
    </w:p>
    <w:p w:rsidR="00357B99" w:rsidRDefault="00357B99" w:rsidP="00E534DE">
      <w:pPr>
        <w:pStyle w:val="Odstavecseseznamem"/>
        <w:numPr>
          <w:ilvl w:val="0"/>
          <w:numId w:val="147"/>
        </w:numPr>
        <w:ind w:left="2173"/>
        <w:jc w:val="both"/>
      </w:pPr>
      <w:r w:rsidRPr="00A315B8">
        <w:t>Instalace aplikačních serverů</w:t>
      </w:r>
    </w:p>
    <w:p w:rsidR="00357B99" w:rsidRPr="00CC7D82" w:rsidRDefault="00357B99" w:rsidP="00E534DE">
      <w:pPr>
        <w:pStyle w:val="Odstavecseseznamem"/>
        <w:numPr>
          <w:ilvl w:val="0"/>
          <w:numId w:val="147"/>
        </w:numPr>
        <w:ind w:left="2173"/>
        <w:jc w:val="both"/>
      </w:pPr>
      <w:r w:rsidRPr="00CC7D82">
        <w:t>Post</w:t>
      </w:r>
      <w:r>
        <w:t>-</w:t>
      </w:r>
      <w:r w:rsidRPr="00CC7D82">
        <w:t xml:space="preserve">processing ze strany </w:t>
      </w:r>
      <w:r>
        <w:t>Dodavatele</w:t>
      </w:r>
    </w:p>
    <w:p w:rsidR="00357B99" w:rsidRDefault="00357B99" w:rsidP="00E534DE">
      <w:pPr>
        <w:pStyle w:val="Odstavecseseznamem"/>
        <w:numPr>
          <w:ilvl w:val="0"/>
          <w:numId w:val="147"/>
        </w:numPr>
        <w:ind w:left="2173"/>
        <w:jc w:val="both"/>
      </w:pPr>
      <w:r w:rsidRPr="00CC7D82">
        <w:t>Testování a post</w:t>
      </w:r>
      <w:r>
        <w:t>-</w:t>
      </w:r>
      <w:r w:rsidRPr="00CC7D82">
        <w:t>proce</w:t>
      </w:r>
      <w:r>
        <w:t>s</w:t>
      </w:r>
      <w:r w:rsidRPr="00CC7D82">
        <w:t xml:space="preserve">sing ze strany </w:t>
      </w:r>
      <w:r>
        <w:t>Objednatele</w:t>
      </w:r>
    </w:p>
    <w:p w:rsidR="00357B99" w:rsidRPr="00A315B8" w:rsidRDefault="00357B99" w:rsidP="00E534DE">
      <w:pPr>
        <w:pStyle w:val="Odstavecseseznamem"/>
        <w:numPr>
          <w:ilvl w:val="0"/>
          <w:numId w:val="147"/>
        </w:numPr>
        <w:ind w:left="2173"/>
        <w:jc w:val="both"/>
      </w:pPr>
      <w:r>
        <w:t>Akceptace systému na novém HW ze strany Objednatele</w:t>
      </w:r>
    </w:p>
    <w:p w:rsidR="00357B99" w:rsidRDefault="00357B99" w:rsidP="00E534DE">
      <w:pPr>
        <w:pStyle w:val="Odstavecseseznamem"/>
        <w:numPr>
          <w:ilvl w:val="0"/>
          <w:numId w:val="147"/>
        </w:numPr>
        <w:ind w:left="2173"/>
        <w:jc w:val="both"/>
      </w:pPr>
      <w:r w:rsidRPr="00CC7D82">
        <w:lastRenderedPageBreak/>
        <w:t>Spuštění systému do ostrého provozu na novém HW</w:t>
      </w:r>
    </w:p>
    <w:p w:rsidR="00357B99" w:rsidRPr="00CC7D82" w:rsidRDefault="00357B99" w:rsidP="00357B99">
      <w:pPr>
        <w:pStyle w:val="Nadpis5"/>
        <w:ind w:left="1418"/>
      </w:pPr>
      <w:r w:rsidRPr="00CC7D82">
        <w:t>Potřebné odstávky</w:t>
      </w:r>
    </w:p>
    <w:p w:rsidR="00357B99" w:rsidRDefault="00357B99" w:rsidP="00357B99">
      <w:pPr>
        <w:spacing w:before="240" w:after="240"/>
        <w:ind w:left="1418"/>
      </w:pPr>
      <w:r w:rsidRPr="00CC7D82">
        <w:t xml:space="preserve">Odstávky jsou plánované pro fázi migrace produktivního SAP systému v maximální délce 2 dnů. </w:t>
      </w:r>
      <w:r>
        <w:t>V testovací fázi jsou potřebné odstávky v maximální délce 1 dnu. Nepředpokládáme nutnost ovlivnění pracovní doby uživatelů systémů Objednatele.</w:t>
      </w:r>
    </w:p>
    <w:p w:rsidR="00357B99" w:rsidRDefault="00357B99" w:rsidP="00E534DE">
      <w:pPr>
        <w:pStyle w:val="Odstavecseseznamem"/>
        <w:numPr>
          <w:ilvl w:val="3"/>
          <w:numId w:val="104"/>
        </w:numPr>
        <w:suppressAutoHyphens/>
        <w:autoSpaceDN w:val="0"/>
        <w:textAlignment w:val="baseline"/>
      </w:pPr>
      <w:r>
        <w:t>Migrace Afaria</w:t>
      </w:r>
    </w:p>
    <w:p w:rsidR="00357B99" w:rsidRPr="00090F0B" w:rsidRDefault="00357B99" w:rsidP="00357B99">
      <w:pPr>
        <w:spacing w:before="240" w:after="240"/>
        <w:ind w:left="1418"/>
      </w:pPr>
      <w:r>
        <w:t>Systémy Afaria budou převáděny především infrastrukturně na principu kopírovaní virtuální image v prostředí VMware. Při zachování potřebného síťového prostředí předpokládáme minimální nutnost rekonfigurace samotného systému.</w:t>
      </w:r>
    </w:p>
    <w:p w:rsidR="00357B99" w:rsidRDefault="00357B99" w:rsidP="00E534DE">
      <w:pPr>
        <w:pStyle w:val="Odstavecseseznamem"/>
        <w:numPr>
          <w:ilvl w:val="2"/>
          <w:numId w:val="104"/>
        </w:numPr>
        <w:suppressAutoHyphens/>
        <w:autoSpaceDN w:val="0"/>
        <w:textAlignment w:val="baseline"/>
      </w:pPr>
      <w:r>
        <w:t>I</w:t>
      </w:r>
      <w:r w:rsidRPr="00CC7D82">
        <w:t>mplementace zálohovacího a archivačního subsystému,</w:t>
      </w:r>
    </w:p>
    <w:p w:rsidR="00357B99" w:rsidRDefault="00357B99" w:rsidP="00357B99">
      <w:pPr>
        <w:pStyle w:val="Nadpis5"/>
        <w:ind w:left="1080"/>
      </w:pPr>
      <w:r>
        <w:t>Zálohovací subsystém</w:t>
      </w:r>
    </w:p>
    <w:p w:rsidR="00357B99" w:rsidRDefault="00357B99" w:rsidP="00357B99">
      <w:pPr>
        <w:ind w:left="1115"/>
      </w:pPr>
      <w:r>
        <w:t>Zálohování bude probíhat pomocí software CommVault Simpana. Jednotlivé kroky zprovoznění zálohovacího systému jsou následující:</w:t>
      </w:r>
    </w:p>
    <w:p w:rsidR="00357B99" w:rsidRDefault="00357B99" w:rsidP="00E534DE">
      <w:pPr>
        <w:pStyle w:val="Odstavecseseznamem"/>
        <w:numPr>
          <w:ilvl w:val="0"/>
          <w:numId w:val="97"/>
        </w:numPr>
        <w:spacing w:after="160" w:line="259" w:lineRule="auto"/>
        <w:ind w:left="1835"/>
      </w:pPr>
      <w:r>
        <w:t>Instalace a konfigurace agentů pro zálohování dat aplikací, instancí a operačních systémů – tito agenti budou zodpovědní za zálohování a případnou obnovu dat.</w:t>
      </w:r>
    </w:p>
    <w:p w:rsidR="00357B99" w:rsidRDefault="00357B99" w:rsidP="00E534DE">
      <w:pPr>
        <w:pStyle w:val="Odstavecseseznamem"/>
        <w:numPr>
          <w:ilvl w:val="0"/>
          <w:numId w:val="97"/>
        </w:numPr>
        <w:spacing w:after="160" w:line="259" w:lineRule="auto"/>
        <w:ind w:left="1835"/>
      </w:pPr>
      <w:r>
        <w:t>Pro zálohování dat ze SAP systémů bude nastaveno zálohování v transakci DB13 – k nastavení zálohování pomocí agenta zprovozněného v předchozím kroku</w:t>
      </w:r>
      <w:r w:rsidRPr="00B16FD6">
        <w:t xml:space="preserve"> </w:t>
      </w:r>
      <w:r>
        <w:t>je použita knihovna CommVault. Cesta k této knihovně je nastavena v DB13.</w:t>
      </w:r>
    </w:p>
    <w:p w:rsidR="00357B99" w:rsidRDefault="00357B99" w:rsidP="00E534DE">
      <w:pPr>
        <w:pStyle w:val="Odstavecseseznamem"/>
        <w:numPr>
          <w:ilvl w:val="0"/>
          <w:numId w:val="97"/>
        </w:numPr>
        <w:spacing w:after="160" w:line="259" w:lineRule="auto"/>
        <w:ind w:left="1835"/>
      </w:pPr>
      <w:r>
        <w:t>Nastavení periodicity zálohování a retencí dat dle požadavků Objednatele.</w:t>
      </w:r>
    </w:p>
    <w:p w:rsidR="00357B99" w:rsidRDefault="00357B99" w:rsidP="00E534DE">
      <w:pPr>
        <w:pStyle w:val="Odstavecseseznamem"/>
        <w:numPr>
          <w:ilvl w:val="0"/>
          <w:numId w:val="97"/>
        </w:numPr>
        <w:spacing w:after="160" w:line="259" w:lineRule="auto"/>
        <w:ind w:left="1835"/>
      </w:pPr>
      <w:r>
        <w:t>Otestování funkčnosti zálohování obnovou dat do neprodukčního prostředí.</w:t>
      </w:r>
    </w:p>
    <w:p w:rsidR="00357B99" w:rsidRPr="00422042" w:rsidRDefault="00357B99" w:rsidP="00357B99">
      <w:pPr>
        <w:pStyle w:val="Nadpis5"/>
        <w:ind w:left="1080"/>
      </w:pPr>
      <w:r>
        <w:t>Archivační subsystém</w:t>
      </w:r>
    </w:p>
    <w:p w:rsidR="00357B99" w:rsidRDefault="00357B99" w:rsidP="00357B99">
      <w:pPr>
        <w:ind w:left="1115"/>
      </w:pPr>
      <w:r w:rsidRPr="00CC7D82">
        <w:t>Archivace bude probíhat prostředky CommVault SAP Archiving, který bude plně nahrazovat současné řešení IBM CommonStore a IBM Tivoli Storage Manager.</w:t>
      </w:r>
    </w:p>
    <w:p w:rsidR="00357B99" w:rsidRDefault="00357B99" w:rsidP="00357B99">
      <w:pPr>
        <w:ind w:left="1115"/>
      </w:pPr>
      <w:r>
        <w:t>Nastavení archivačního subsystému bude provedeno v následujících krocích:</w:t>
      </w:r>
    </w:p>
    <w:p w:rsidR="00357B99" w:rsidRDefault="00357B99" w:rsidP="00E534DE">
      <w:pPr>
        <w:pStyle w:val="Odstavecseseznamem"/>
        <w:numPr>
          <w:ilvl w:val="0"/>
          <w:numId w:val="98"/>
        </w:numPr>
        <w:spacing w:after="160" w:line="259" w:lineRule="auto"/>
        <w:ind w:left="1835"/>
      </w:pPr>
      <w:r>
        <w:t>Implementace a konfigurace agenta pro archivaci dat.</w:t>
      </w:r>
    </w:p>
    <w:p w:rsidR="00357B99" w:rsidRDefault="00357B99" w:rsidP="00E534DE">
      <w:pPr>
        <w:pStyle w:val="Odstavecseseznamem"/>
        <w:numPr>
          <w:ilvl w:val="0"/>
          <w:numId w:val="98"/>
        </w:numPr>
        <w:spacing w:after="160" w:line="259" w:lineRule="auto"/>
        <w:ind w:left="1835"/>
      </w:pPr>
      <w:r>
        <w:t xml:space="preserve">Nastavení propojení archivačního rozhraní v SAP systémech s agentem pro archivaci dat – toto nastavení bude provedeno v každém SAP systému, jehož data budou určena k archivaci pomocí transakce </w:t>
      </w:r>
      <w:r w:rsidRPr="007519B8">
        <w:t>oac0</w:t>
      </w:r>
      <w:r>
        <w:t>.</w:t>
      </w:r>
    </w:p>
    <w:p w:rsidR="00357B99" w:rsidRDefault="00357B99" w:rsidP="00E534DE">
      <w:pPr>
        <w:pStyle w:val="Odstavecseseznamem"/>
        <w:numPr>
          <w:ilvl w:val="0"/>
          <w:numId w:val="98"/>
        </w:numPr>
        <w:spacing w:after="160" w:line="259" w:lineRule="auto"/>
        <w:ind w:left="1835"/>
      </w:pPr>
      <w:r>
        <w:t>Převedení archivovaných dat do nového řešení pomocí CommVault</w:t>
      </w:r>
      <w:r w:rsidRPr="00BC1B15">
        <w:t xml:space="preserve"> Legacy Archive Migratio</w:t>
      </w:r>
      <w:r>
        <w:t>n</w:t>
      </w:r>
    </w:p>
    <w:p w:rsidR="00357B99" w:rsidRPr="00EE143C" w:rsidRDefault="00357B99" w:rsidP="00E534DE">
      <w:pPr>
        <w:pStyle w:val="Odstavecseseznamem"/>
        <w:numPr>
          <w:ilvl w:val="0"/>
          <w:numId w:val="98"/>
        </w:numPr>
        <w:spacing w:after="160" w:line="259" w:lineRule="auto"/>
        <w:ind w:left="1835"/>
      </w:pPr>
      <w:r>
        <w:t>Otestování přístupu k původně archivovaných datům i proces archivace a dohledání aktuálně archivovaných dat.</w:t>
      </w:r>
    </w:p>
    <w:p w:rsidR="00357B99" w:rsidRDefault="00357B99" w:rsidP="00E534DE">
      <w:pPr>
        <w:pStyle w:val="Odstavecseseznamem"/>
        <w:numPr>
          <w:ilvl w:val="2"/>
          <w:numId w:val="104"/>
        </w:numPr>
        <w:suppressAutoHyphens/>
        <w:autoSpaceDN w:val="0"/>
        <w:textAlignment w:val="baseline"/>
      </w:pPr>
      <w:r>
        <w:t>A</w:t>
      </w:r>
      <w:r w:rsidRPr="00CC7D82">
        <w:t>ktualizace systému WEBEKIS (</w:t>
      </w:r>
      <w:r>
        <w:t xml:space="preserve">IBM </w:t>
      </w:r>
      <w:r w:rsidRPr="00CC7D82">
        <w:t>Lotus DOMINO)</w:t>
      </w:r>
    </w:p>
    <w:p w:rsidR="00357B99" w:rsidRPr="00CC7D82" w:rsidRDefault="00357B99" w:rsidP="00357B99">
      <w:pPr>
        <w:spacing w:before="240" w:after="240"/>
        <w:ind w:left="1080"/>
      </w:pPr>
      <w:r w:rsidRPr="00670A3D">
        <w:lastRenderedPageBreak/>
        <w:t>Dle Zadávací dokumentace nebude Uchazeč provádět reimplementaci prostředí EKISWEB bez Objednatele.</w:t>
      </w:r>
      <w:r>
        <w:br/>
      </w:r>
      <w:r w:rsidRPr="00670A3D">
        <w:t>Z původních 3 vzniknou nově 4 virtuální servery. Záložní server WEBZAL1 bude rozdělen na 2, tj. nwebzal a nwebtest pro vývojové a testovací prostředí. Produkční prostředí bude tvořeno virtuálními servery nwebprod a nwebsap.</w:t>
      </w:r>
      <w:r>
        <w:br/>
      </w:r>
      <w:r w:rsidRPr="00670A3D">
        <w:t>Celé prostředí poběží podle požadavku Zadavatele na dvou fyzických serverech každý se dvěma šesti-jádrovými CPU. Virtuální systémy budou vytvořeny jako 4 jádrové tak, aby zůstala výkonová rezerva.</w:t>
      </w:r>
      <w:r>
        <w:br/>
      </w:r>
      <w:r w:rsidRPr="00670A3D">
        <w:t>Pro naplnění podmínky Objednatele lokálního hot-swap jsou všechny servery, na kterých poběží systémy s Lotus Domino, osazeny dvojící disků vytvářejících místní diskový prostor v RAID1 konfiguraci.</w:t>
      </w:r>
    </w:p>
    <w:p w:rsidR="00357B99" w:rsidRDefault="00357B99" w:rsidP="00E534DE">
      <w:pPr>
        <w:pStyle w:val="Odstavecseseznamem"/>
        <w:numPr>
          <w:ilvl w:val="2"/>
          <w:numId w:val="104"/>
        </w:numPr>
        <w:suppressAutoHyphens/>
        <w:autoSpaceDN w:val="0"/>
        <w:textAlignment w:val="baseline"/>
      </w:pPr>
      <w:r>
        <w:t>P</w:t>
      </w:r>
      <w:r w:rsidRPr="00CC7D82">
        <w:t>opis aktualizace/realizace prostředí test a vývoj</w:t>
      </w:r>
    </w:p>
    <w:p w:rsidR="00357B99" w:rsidRPr="00B65673" w:rsidRDefault="00357B99" w:rsidP="00357B99">
      <w:pPr>
        <w:spacing w:before="240" w:after="240"/>
        <w:ind w:left="1080"/>
      </w:pPr>
      <w:r>
        <w:t>Prostředí pro vývoj a test bude vytvořen na platformě x86. Prostředí budou migrována stejným způsobem jako produkční prostředí. Veškeré prostředí pro test a vývoj bude virtualizováno prostředky Red Hat Enterprise Virtualization, které umožní větší flexibilitu při testování a vytváření návratových bodů.</w:t>
      </w:r>
    </w:p>
    <w:p w:rsidR="00357B99" w:rsidRDefault="00357B99" w:rsidP="00E534DE">
      <w:pPr>
        <w:pStyle w:val="Odstavecseseznamem"/>
        <w:numPr>
          <w:ilvl w:val="2"/>
          <w:numId w:val="104"/>
        </w:numPr>
        <w:suppressAutoHyphens/>
        <w:autoSpaceDN w:val="0"/>
        <w:textAlignment w:val="baseline"/>
      </w:pPr>
      <w:r>
        <w:t>O</w:t>
      </w:r>
      <w:r w:rsidRPr="00CC7D82">
        <w:t>věření celé nové konfigurace/implementace v produktivním i testovacím provozu</w:t>
      </w:r>
    </w:p>
    <w:p w:rsidR="00357B99" w:rsidRDefault="00357B99" w:rsidP="00357B99">
      <w:pPr>
        <w:spacing w:before="240" w:after="240"/>
        <w:ind w:left="1080"/>
      </w:pPr>
      <w:r>
        <w:t>Ověření nové konfigurace a implementace bude provedeno pomocí testovacích scénářů, které budou vytvořeny Dodavatelem a schváleny Objednatelem. Nejprve budou testovací scénáře aplikovány na stávajícím prostředí a zaznamenány výsledky. Po implementaci nového prostředí bude dle akceptovaných a ověřených testovacích scénářů prověřena funkcionalita a nastavení produktivního i testovacího provozu. Výsledky těchto testů budou porovnány s výsledky testů z původního prostředí.</w:t>
      </w:r>
    </w:p>
    <w:p w:rsidR="00357B99" w:rsidRDefault="00357B99" w:rsidP="00E534DE">
      <w:pPr>
        <w:pStyle w:val="Odstavecseseznamem"/>
        <w:numPr>
          <w:ilvl w:val="2"/>
          <w:numId w:val="104"/>
        </w:numPr>
        <w:suppressAutoHyphens/>
        <w:autoSpaceDN w:val="0"/>
        <w:textAlignment w:val="baseline"/>
      </w:pPr>
      <w:r>
        <w:t>T</w:t>
      </w:r>
      <w:r w:rsidRPr="00CC7D82">
        <w:t>echnická a provozní dokumentace systému (dodávaných produktů a implementovaného řešení)</w:t>
      </w:r>
    </w:p>
    <w:p w:rsidR="00357B99" w:rsidRDefault="00357B99" w:rsidP="00357B99">
      <w:pPr>
        <w:spacing w:before="240" w:after="240"/>
        <w:ind w:left="1080"/>
      </w:pPr>
      <w:r>
        <w:t>K veškerým dodaným hardwarovým i softwarovým systémům bude výrobcem dodána dokumentace v anglickém a částečně i českém jazyce. Veškeré dodané komponenty budou mít po celou dobu životnosti dostupnou dokumentaci a podporu v online portálech výrobců. Přítomnost schématu podpory opravňuje zaměstnance Objednatele ke kontaktování distributorů nebo výrobců s dotazy či požadavky na podporu.</w:t>
      </w:r>
    </w:p>
    <w:p w:rsidR="00357B99" w:rsidRDefault="00357B99" w:rsidP="00357B99">
      <w:pPr>
        <w:spacing w:before="240" w:after="240"/>
        <w:ind w:left="1080"/>
      </w:pPr>
      <w:r>
        <w:t>Dodavatel vytvoří administrátorskou, technickou a provozní dokumentaci infrastrukturního prostředí včetně schémat, popisu a seznamů konfiguračních položek.</w:t>
      </w:r>
    </w:p>
    <w:p w:rsidR="00357B99" w:rsidRPr="004F5F10" w:rsidRDefault="00357B99" w:rsidP="00357B99"/>
    <w:p w:rsidR="00357B99" w:rsidRDefault="00357B99" w:rsidP="00E534DE">
      <w:pPr>
        <w:pStyle w:val="Odstavecseseznamem"/>
        <w:numPr>
          <w:ilvl w:val="2"/>
          <w:numId w:val="104"/>
        </w:numPr>
        <w:suppressAutoHyphens/>
        <w:autoSpaceDN w:val="0"/>
        <w:textAlignment w:val="baseline"/>
      </w:pPr>
      <w:r>
        <w:t>S</w:t>
      </w:r>
      <w:r w:rsidRPr="00CC7D82">
        <w:t>eznam a rozsah nabízených školení</w:t>
      </w:r>
    </w:p>
    <w:p w:rsidR="00357B99" w:rsidRPr="00E415A7" w:rsidRDefault="00357B99" w:rsidP="00357B99">
      <w:pPr>
        <w:spacing w:before="240" w:after="240"/>
        <w:ind w:left="1080"/>
      </w:pPr>
      <w:r>
        <w:lastRenderedPageBreak/>
        <w:t>Podrobný seznam nabízených školení se nachází v další kapitole. Školení proběhnou podle dohody pravděpodobně v zázemí Objednatele v rozsahu potřebném pro bezpečný provoz všech dodaných systémů a částí.</w:t>
      </w:r>
    </w:p>
    <w:p w:rsidR="00357B99" w:rsidRPr="006F67E8" w:rsidRDefault="00357B99" w:rsidP="00E534DE">
      <w:pPr>
        <w:pStyle w:val="Odstavecseseznamem"/>
        <w:numPr>
          <w:ilvl w:val="0"/>
          <w:numId w:val="104"/>
        </w:numPr>
        <w:suppressAutoHyphens/>
        <w:autoSpaceDN w:val="0"/>
        <w:textAlignment w:val="baseline"/>
      </w:pPr>
      <w:r w:rsidRPr="006F67E8">
        <w:t>Popis navrhovaného řešení a seznam použitých licencí</w:t>
      </w:r>
    </w:p>
    <w:p w:rsidR="00357B99" w:rsidRPr="00E23FD4" w:rsidRDefault="00357B99" w:rsidP="00357B99">
      <w:pPr>
        <w:pStyle w:val="Odstavecseseznamem"/>
        <w:spacing w:before="240"/>
        <w:rPr>
          <w:sz w:val="10"/>
        </w:rPr>
      </w:pPr>
    </w:p>
    <w:p w:rsidR="00357B99" w:rsidRPr="00D03AEB" w:rsidRDefault="00357B99" w:rsidP="00E534DE">
      <w:pPr>
        <w:pStyle w:val="Odstavecseseznamem"/>
        <w:numPr>
          <w:ilvl w:val="1"/>
          <w:numId w:val="105"/>
        </w:numPr>
        <w:suppressAutoHyphens/>
        <w:autoSpaceDN w:val="0"/>
        <w:spacing w:before="240"/>
        <w:textAlignment w:val="baseline"/>
      </w:pPr>
      <w:r w:rsidRPr="00CC7D82">
        <w:t>Řešení jednotlivých částí</w:t>
      </w:r>
    </w:p>
    <w:p w:rsidR="00357B99" w:rsidRPr="00E23FD4" w:rsidRDefault="00357B99" w:rsidP="00357B99">
      <w:pPr>
        <w:pStyle w:val="Odstavecseseznamem"/>
        <w:spacing w:before="240"/>
        <w:ind w:left="1080"/>
        <w:rPr>
          <w:sz w:val="8"/>
        </w:rPr>
      </w:pPr>
    </w:p>
    <w:p w:rsidR="00357B99" w:rsidRDefault="00357B99" w:rsidP="00E534DE">
      <w:pPr>
        <w:pStyle w:val="Odstavecseseznamem"/>
        <w:numPr>
          <w:ilvl w:val="2"/>
          <w:numId w:val="106"/>
        </w:numPr>
        <w:suppressAutoHyphens/>
        <w:autoSpaceDN w:val="0"/>
        <w:spacing w:before="240"/>
        <w:textAlignment w:val="baseline"/>
      </w:pPr>
      <w:r>
        <w:t>Část SAP – hardwarové a softwarové řešení</w:t>
      </w:r>
    </w:p>
    <w:p w:rsidR="00357B99" w:rsidRDefault="00357B99" w:rsidP="00357B99">
      <w:pPr>
        <w:spacing w:before="240" w:after="240"/>
        <w:ind w:left="1080"/>
      </w:pPr>
      <w:r w:rsidRPr="00AB25E8">
        <w:t xml:space="preserve">Veškeré systémy databázové i aplikační pro běh systémů SAP </w:t>
      </w:r>
      <w:r>
        <w:t>budou používat</w:t>
      </w:r>
      <w:r w:rsidRPr="00AB25E8">
        <w:t xml:space="preserve"> operační systém RHEL (Red Hat Enterprise Linux)</w:t>
      </w:r>
      <w:r>
        <w:t xml:space="preserve"> se zakoupenou podporou</w:t>
      </w:r>
      <w:r w:rsidRPr="00AB25E8">
        <w:t xml:space="preserve">. </w:t>
      </w:r>
    </w:p>
    <w:p w:rsidR="00357B99" w:rsidRDefault="00357B99" w:rsidP="00357B99">
      <w:pPr>
        <w:spacing w:before="240" w:after="240"/>
        <w:ind w:left="1080"/>
      </w:pPr>
      <w:r w:rsidRPr="00AB25E8">
        <w:t xml:space="preserve">Pro </w:t>
      </w:r>
      <w:r>
        <w:t xml:space="preserve">fyzické </w:t>
      </w:r>
      <w:r w:rsidRPr="00AB25E8">
        <w:t xml:space="preserve">databázové servery bude použita podpora typu Red Hat Enterprise Linux Server, Standard (Physical or Virtual Nodes), pro servery aplikační </w:t>
      </w:r>
      <w:r>
        <w:t xml:space="preserve">a testovací </w:t>
      </w:r>
      <w:r w:rsidRPr="00AB25E8">
        <w:t>podpora typu Red Hat Enterprise Linux Server Entry Level, Self-support.</w:t>
      </w:r>
    </w:p>
    <w:p w:rsidR="00357B99" w:rsidRPr="00AB25E8" w:rsidRDefault="00357B99" w:rsidP="00357B99">
      <w:pPr>
        <w:spacing w:before="240" w:after="240"/>
        <w:ind w:left="1080"/>
      </w:pPr>
      <w:r>
        <w:t xml:space="preserve">Virtualizované servery poběží v prostředí RHEV (Red Hat Enterprise Virtualization) licencovaném pro každý fyzický stroj jako </w:t>
      </w:r>
      <w:r w:rsidRPr="00AB25E8">
        <w:t>Red Hat Enterprise Virtualization (2-sockets) Standard</w:t>
      </w:r>
      <w:r>
        <w:t xml:space="preserve">. Virtuální prostředí bude používat servery RHEV-1 až RHEV-8 s nastavenými prostředky vysoké dostupnosti. Virtualizované stroje budou využívat podporu podle licence </w:t>
      </w:r>
      <w:r w:rsidRPr="00AB25E8">
        <w:t>Red Hat Enterprise Linux Server, Standard (Physical or Virtual Nodes)</w:t>
      </w:r>
      <w:r>
        <w:t xml:space="preserve">. </w:t>
      </w:r>
    </w:p>
    <w:p w:rsidR="00357B99" w:rsidRDefault="00357B99" w:rsidP="00357B99">
      <w:pPr>
        <w:suppressAutoHyphens w:val="0"/>
      </w:pPr>
      <w:r>
        <w:br w:type="page"/>
      </w:r>
    </w:p>
    <w:p w:rsidR="00357B99" w:rsidRDefault="00357B99" w:rsidP="00E534DE">
      <w:pPr>
        <w:pStyle w:val="Odstavecseseznamem"/>
        <w:numPr>
          <w:ilvl w:val="2"/>
          <w:numId w:val="106"/>
        </w:numPr>
        <w:suppressAutoHyphens/>
        <w:autoSpaceDN w:val="0"/>
        <w:textAlignment w:val="baseline"/>
      </w:pPr>
      <w:r>
        <w:lastRenderedPageBreak/>
        <w:t>S</w:t>
      </w:r>
      <w:r w:rsidRPr="00A212BE">
        <w:t>ystém MV3</w:t>
      </w:r>
    </w:p>
    <w:p w:rsidR="00357B99" w:rsidRDefault="00357B99" w:rsidP="00357B99">
      <w:pPr>
        <w:spacing w:before="240" w:after="240"/>
        <w:ind w:left="1080"/>
        <w:rPr>
          <w:noProof/>
        </w:rPr>
      </w:pPr>
      <w:r>
        <w:rPr>
          <w:noProof/>
          <w:lang w:eastAsia="cs-CZ"/>
        </w:rPr>
        <w:drawing>
          <wp:anchor distT="0" distB="0" distL="114300" distR="114300" simplePos="0" relativeHeight="251662848" behindDoc="1" locked="0" layoutInCell="1" allowOverlap="1" wp14:anchorId="6ECFF848" wp14:editId="3B74E6DB">
            <wp:simplePos x="0" y="0"/>
            <wp:positionH relativeFrom="column">
              <wp:posOffset>693420</wp:posOffset>
            </wp:positionH>
            <wp:positionV relativeFrom="paragraph">
              <wp:posOffset>468630</wp:posOffset>
            </wp:positionV>
            <wp:extent cx="2397760" cy="2904490"/>
            <wp:effectExtent l="19050" t="0" r="2540" b="0"/>
            <wp:wrapTight wrapText="bothSides">
              <wp:wrapPolygon edited="0">
                <wp:start x="-172" y="0"/>
                <wp:lineTo x="-172" y="21392"/>
                <wp:lineTo x="21623" y="21392"/>
                <wp:lineTo x="21623" y="0"/>
                <wp:lineTo x="-172" y="0"/>
              </wp:wrapPolygon>
            </wp:wrapTight>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97760" cy="2904490"/>
                    </a:xfrm>
                    <a:prstGeom prst="rect">
                      <a:avLst/>
                    </a:prstGeom>
                  </pic:spPr>
                </pic:pic>
              </a:graphicData>
            </a:graphic>
          </wp:anchor>
        </w:drawing>
      </w:r>
      <w:r>
        <w:rPr>
          <w:noProof/>
        </w:rPr>
        <w:t>Systém MV3 bude realizován na 7 fyzických serverech:</w:t>
      </w:r>
    </w:p>
    <w:p w:rsidR="00357B99" w:rsidRDefault="00357B99" w:rsidP="00357B99">
      <w:pPr>
        <w:spacing w:before="240" w:after="240"/>
        <w:ind w:left="2127"/>
      </w:pPr>
      <w:r>
        <w:t>Datová vrstva systému MV3 bude clustrovaná pomocí technologie Red Hat High Availability, přičemž d</w:t>
      </w:r>
      <w:r w:rsidRPr="00EE143C">
        <w:t>atabázový</w:t>
      </w:r>
      <w:r>
        <w:t xml:space="preserve"> server mv3-db-1 bude primárním uzlem, na kterém poběží centrální instance systému. V případě výpadku tohoto uzlu, bude centrální instance přesunuta na server mv3-db-2 pomocí prostředků RHEL HA</w:t>
      </w:r>
      <w:r w:rsidRPr="00AB25E8">
        <w:t xml:space="preserve"> </w:t>
      </w:r>
      <w:r>
        <w:t>pod licencí Red Hat High Availability.</w:t>
      </w:r>
    </w:p>
    <w:p w:rsidR="00357B99" w:rsidRDefault="00357B99" w:rsidP="00357B99">
      <w:pPr>
        <w:spacing w:before="240" w:after="240"/>
        <w:ind w:left="2127"/>
      </w:pPr>
      <w:r>
        <w:t>Systém MV3 poběží na 5 aplikačních serverech s balancovaným přístupem, přičemž uživatelé budou mít přístup na servery mv3_app01, mv3_app02, mv3_app03, mv3_app04. Aplikační server mv3_app05 je rezervovaný pro speciální integrační účely a pro běžné uživatele nedostupný.</w:t>
      </w:r>
    </w:p>
    <w:p w:rsidR="00357B99" w:rsidRDefault="00357B99" w:rsidP="00357B99"/>
    <w:p w:rsidR="00357B99" w:rsidRPr="00EE143C" w:rsidRDefault="00357B99" w:rsidP="00357B99"/>
    <w:p w:rsidR="00357B99" w:rsidRDefault="00357B99" w:rsidP="00357B99"/>
    <w:p w:rsidR="00357B99" w:rsidRDefault="00357B99" w:rsidP="00357B99"/>
    <w:p w:rsidR="00357B99" w:rsidRDefault="00357B99" w:rsidP="00357B99"/>
    <w:p w:rsidR="00357B99" w:rsidRDefault="00357B99" w:rsidP="00357B99"/>
    <w:p w:rsidR="00357B99" w:rsidRDefault="00357B99" w:rsidP="00357B99">
      <w:pPr>
        <w:rPr>
          <w:rFonts w:asciiTheme="majorHAnsi" w:eastAsiaTheme="majorEastAsia" w:hAnsiTheme="majorHAnsi" w:cstheme="majorBidi"/>
          <w:color w:val="243F60" w:themeColor="accent1" w:themeShade="7F"/>
        </w:rPr>
      </w:pPr>
    </w:p>
    <w:p w:rsidR="00357B99" w:rsidRDefault="00357B99" w:rsidP="00E534DE">
      <w:pPr>
        <w:pStyle w:val="Odstavecseseznamem"/>
        <w:numPr>
          <w:ilvl w:val="2"/>
          <w:numId w:val="106"/>
        </w:numPr>
        <w:suppressAutoHyphens/>
        <w:autoSpaceDN w:val="0"/>
        <w:textAlignment w:val="baseline"/>
      </w:pPr>
      <w:r>
        <w:t>S</w:t>
      </w:r>
      <w:r w:rsidRPr="00CC7D82">
        <w:t>ystém HR3</w:t>
      </w:r>
    </w:p>
    <w:p w:rsidR="00357B99" w:rsidRDefault="00357B99" w:rsidP="00357B99">
      <w:pPr>
        <w:spacing w:before="240" w:after="240"/>
        <w:ind w:left="1080"/>
        <w:rPr>
          <w:noProof/>
        </w:rPr>
      </w:pPr>
      <w:r>
        <w:rPr>
          <w:noProof/>
        </w:rPr>
        <w:t>Systém HR3 bude realizován na 7 fyzických serverech:</w:t>
      </w:r>
    </w:p>
    <w:p w:rsidR="00357B99" w:rsidRDefault="00357B99" w:rsidP="00357B99">
      <w:r>
        <w:rPr>
          <w:noProof/>
          <w:lang w:eastAsia="cs-CZ"/>
        </w:rPr>
        <w:drawing>
          <wp:anchor distT="0" distB="0" distL="114300" distR="114300" simplePos="0" relativeHeight="251663872" behindDoc="0" locked="0" layoutInCell="1" allowOverlap="1" wp14:anchorId="0EC92D6A" wp14:editId="56DFE46B">
            <wp:simplePos x="0" y="0"/>
            <wp:positionH relativeFrom="column">
              <wp:posOffset>689610</wp:posOffset>
            </wp:positionH>
            <wp:positionV relativeFrom="paragraph">
              <wp:posOffset>131445</wp:posOffset>
            </wp:positionV>
            <wp:extent cx="2232025" cy="2734945"/>
            <wp:effectExtent l="19050" t="0" r="0" b="0"/>
            <wp:wrapSquare wrapText="bothSides"/>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2025" cy="2734945"/>
                    </a:xfrm>
                    <a:prstGeom prst="rect">
                      <a:avLst/>
                    </a:prstGeom>
                  </pic:spPr>
                </pic:pic>
              </a:graphicData>
            </a:graphic>
          </wp:anchor>
        </w:drawing>
      </w:r>
    </w:p>
    <w:p w:rsidR="00357B99" w:rsidRDefault="00357B99" w:rsidP="00357B99">
      <w:pPr>
        <w:spacing w:before="240" w:after="240"/>
        <w:ind w:left="2836"/>
        <w:rPr>
          <w:noProof/>
        </w:rPr>
      </w:pPr>
      <w:r>
        <w:rPr>
          <w:noProof/>
        </w:rPr>
        <w:t>Datová vrstva systému HR3 bude clustrovaná, přičemž d</w:t>
      </w:r>
      <w:r w:rsidRPr="00EE143C">
        <w:rPr>
          <w:noProof/>
        </w:rPr>
        <w:t>atabázový</w:t>
      </w:r>
      <w:r>
        <w:rPr>
          <w:noProof/>
        </w:rPr>
        <w:t xml:space="preserve"> server hr3_db-1 bude primárním uzlem, na kterém poběží centrální instance systému. V případě výpadku tohoto uzlu, bude centrální instance přesunuta na server hr3-db02 pomocí prostředků RHEL HA</w:t>
      </w:r>
      <w:r w:rsidRPr="00AB25E8">
        <w:rPr>
          <w:noProof/>
        </w:rPr>
        <w:t xml:space="preserve"> </w:t>
      </w:r>
      <w:r>
        <w:rPr>
          <w:noProof/>
        </w:rPr>
        <w:t>pod licencí Red Hat High Availability.</w:t>
      </w:r>
    </w:p>
    <w:p w:rsidR="00357B99" w:rsidRDefault="00357B99" w:rsidP="00357B99">
      <w:pPr>
        <w:spacing w:before="240" w:after="240"/>
        <w:ind w:left="2836"/>
        <w:rPr>
          <w:noProof/>
        </w:rPr>
      </w:pPr>
      <w:r>
        <w:rPr>
          <w:noProof/>
        </w:rPr>
        <w:t>Systém HR3 poběží na 5 aplikačních serverech s balancovaným přístupem, přičemž uživatelé budou mít přístup na servery hr3_app01, hr3_app02, hr3_app03, hr3_app04. Aplikační server hr3_app05 je rezervovaný pro speciální účely a pro běžné uživatele nedostupný.</w:t>
      </w:r>
    </w:p>
    <w:p w:rsidR="00357B99" w:rsidRDefault="00357B99" w:rsidP="00357B99"/>
    <w:p w:rsidR="00357B99" w:rsidRDefault="00357B99" w:rsidP="00357B99"/>
    <w:p w:rsidR="00357B99" w:rsidRDefault="00357B99" w:rsidP="00357B99"/>
    <w:p w:rsidR="00357B99" w:rsidRDefault="00357B99" w:rsidP="00357B99"/>
    <w:p w:rsidR="00357B99" w:rsidRDefault="00357B99" w:rsidP="00357B99"/>
    <w:p w:rsidR="00357B99" w:rsidRDefault="00357B99" w:rsidP="00E534DE">
      <w:pPr>
        <w:pStyle w:val="Odstavecseseznamem"/>
        <w:numPr>
          <w:ilvl w:val="2"/>
          <w:numId w:val="106"/>
        </w:numPr>
        <w:suppressAutoHyphens/>
        <w:autoSpaceDN w:val="0"/>
        <w:textAlignment w:val="baseline"/>
      </w:pPr>
      <w:r w:rsidRPr="00CC7D82">
        <w:t>SM3</w:t>
      </w:r>
    </w:p>
    <w:p w:rsidR="00357B99" w:rsidRPr="00CC7D82" w:rsidRDefault="00357B99" w:rsidP="00357B99">
      <w:pPr>
        <w:spacing w:before="240" w:after="240"/>
        <w:ind w:left="1080"/>
      </w:pPr>
      <w:r>
        <w:t>Systém SM3 bude realizován na virtuálním serveru v rámci virtuálního prostředí RHEV (Red Hat Enterprise Virtualization) na serverech RHEV-1 až RHEV-8.</w:t>
      </w:r>
    </w:p>
    <w:p w:rsidR="00357B99" w:rsidRDefault="00357B99" w:rsidP="00E534DE">
      <w:pPr>
        <w:pStyle w:val="Odstavecseseznamem"/>
        <w:numPr>
          <w:ilvl w:val="2"/>
          <w:numId w:val="106"/>
        </w:numPr>
        <w:suppressAutoHyphens/>
        <w:autoSpaceDN w:val="0"/>
        <w:textAlignment w:val="baseline"/>
      </w:pPr>
      <w:r w:rsidRPr="00CC7D82">
        <w:t>BJ3</w:t>
      </w:r>
    </w:p>
    <w:p w:rsidR="00357B99" w:rsidRDefault="00357B99" w:rsidP="00357B99">
      <w:pPr>
        <w:spacing w:before="240" w:after="240"/>
        <w:ind w:left="1080"/>
      </w:pPr>
      <w:r>
        <w:t xml:space="preserve">Systém </w:t>
      </w:r>
      <w:r w:rsidRPr="00CC7D82">
        <w:t>BJ3</w:t>
      </w:r>
      <w:r>
        <w:t xml:space="preserve"> bude realizován na virtuálním serveru v rámci virtuálního prostředí RHEV (Red Hat Enterprise Virtualization) na serverech RHEV-1 až RHEV-8.</w:t>
      </w:r>
    </w:p>
    <w:p w:rsidR="00357B99" w:rsidRDefault="00357B99" w:rsidP="00E534DE">
      <w:pPr>
        <w:pStyle w:val="Odstavecseseznamem"/>
        <w:numPr>
          <w:ilvl w:val="2"/>
          <w:numId w:val="106"/>
        </w:numPr>
        <w:suppressAutoHyphens/>
        <w:autoSpaceDN w:val="0"/>
        <w:textAlignment w:val="baseline"/>
      </w:pPr>
      <w:r w:rsidRPr="00CC7D82">
        <w:t>BW3</w:t>
      </w:r>
    </w:p>
    <w:p w:rsidR="00357B99" w:rsidRPr="00CC7D82" w:rsidRDefault="00357B99" w:rsidP="00357B99">
      <w:pPr>
        <w:spacing w:before="240" w:after="240"/>
        <w:ind w:left="1080"/>
      </w:pPr>
      <w:r>
        <w:t>Systém BW3 bude realizován na fyzickém serveru bw3.</w:t>
      </w:r>
    </w:p>
    <w:p w:rsidR="00357B99" w:rsidRDefault="00357B99" w:rsidP="00E534DE">
      <w:pPr>
        <w:pStyle w:val="Odstavecseseznamem"/>
        <w:numPr>
          <w:ilvl w:val="2"/>
          <w:numId w:val="106"/>
        </w:numPr>
        <w:suppressAutoHyphens/>
        <w:autoSpaceDN w:val="0"/>
        <w:textAlignment w:val="baseline"/>
      </w:pPr>
      <w:r w:rsidRPr="00CC7D82">
        <w:t>OJ3</w:t>
      </w:r>
    </w:p>
    <w:p w:rsidR="00357B99" w:rsidRDefault="00357B99" w:rsidP="00357B99">
      <w:pPr>
        <w:spacing w:before="240" w:after="240"/>
        <w:ind w:left="1080"/>
      </w:pPr>
      <w:r>
        <w:t xml:space="preserve">Systém </w:t>
      </w:r>
      <w:r w:rsidRPr="00CC7D82">
        <w:t>OJ3</w:t>
      </w:r>
      <w:r>
        <w:t xml:space="preserve"> bude realizován na virtuálním serveru v rámci virtuálního prostředí RHEV (Red Hat Enterprise Virtualization) na serverech RHEV-1 až RHEV-8.</w:t>
      </w:r>
    </w:p>
    <w:p w:rsidR="00357B99" w:rsidRDefault="00357B99" w:rsidP="00E534DE">
      <w:pPr>
        <w:pStyle w:val="Odstavecseseznamem"/>
        <w:numPr>
          <w:ilvl w:val="2"/>
          <w:numId w:val="106"/>
        </w:numPr>
        <w:suppressAutoHyphens/>
        <w:autoSpaceDN w:val="0"/>
        <w:textAlignment w:val="baseline"/>
      </w:pPr>
      <w:r w:rsidRPr="00CC7D82">
        <w:t>BO3</w:t>
      </w:r>
    </w:p>
    <w:p w:rsidR="00357B99" w:rsidRPr="00CC7D82" w:rsidRDefault="00357B99" w:rsidP="00357B99">
      <w:pPr>
        <w:spacing w:before="240" w:after="240"/>
        <w:ind w:left="1080"/>
      </w:pPr>
      <w:r>
        <w:t>Systém BO3 bude realizován na fyzickém serveru bo3.</w:t>
      </w:r>
    </w:p>
    <w:p w:rsidR="00357B99" w:rsidRDefault="00357B99" w:rsidP="00E534DE">
      <w:pPr>
        <w:pStyle w:val="Odstavecseseznamem"/>
        <w:numPr>
          <w:ilvl w:val="2"/>
          <w:numId w:val="106"/>
        </w:numPr>
        <w:suppressAutoHyphens/>
        <w:autoSpaceDN w:val="0"/>
        <w:textAlignment w:val="baseline"/>
      </w:pPr>
      <w:r w:rsidRPr="00CC7D82">
        <w:t>DM3</w:t>
      </w:r>
    </w:p>
    <w:p w:rsidR="00357B99" w:rsidRDefault="00357B99" w:rsidP="00357B99">
      <w:pPr>
        <w:spacing w:before="240" w:after="240"/>
        <w:ind w:left="1080"/>
      </w:pPr>
      <w:r>
        <w:t xml:space="preserve">Systém </w:t>
      </w:r>
      <w:r w:rsidRPr="00CC7D82">
        <w:t>DM3</w:t>
      </w:r>
      <w:r>
        <w:t xml:space="preserve"> bude realizován na virtuálním serveru v rámci virtuálního prostředí RHEV (Red Hat Enterprise Virtualization) na serverech RHEV-1 až RHEV-8.</w:t>
      </w:r>
    </w:p>
    <w:p w:rsidR="00357B99" w:rsidRDefault="00357B99" w:rsidP="00E534DE">
      <w:pPr>
        <w:pStyle w:val="Odstavecseseznamem"/>
        <w:numPr>
          <w:ilvl w:val="2"/>
          <w:numId w:val="106"/>
        </w:numPr>
        <w:suppressAutoHyphens/>
        <w:autoSpaceDN w:val="0"/>
        <w:textAlignment w:val="baseline"/>
      </w:pPr>
      <w:r>
        <w:t>Vývojové a testovací prostředí</w:t>
      </w:r>
    </w:p>
    <w:p w:rsidR="00357B99" w:rsidRDefault="00357B99" w:rsidP="00357B99">
      <w:pPr>
        <w:spacing w:before="240" w:after="240"/>
        <w:ind w:left="1080"/>
      </w:pPr>
      <w:r>
        <w:t>Ostatní SAPové servery určené pro vývojové a testovací prostředí poběží výhradně v rámci virtuálního prostředí RHEV (Red Hat Enterprise Virtualization). Prostředí běží v nastavení vysoké dostupnosti na serverech RHEV-1 až RHEV-8. Zdroje pro vývojové a testovací servery budou nastaveny tak, aby nemohlo docházet k negativnímu ovlivnění výkonu produkčního prostředí.</w:t>
      </w:r>
    </w:p>
    <w:p w:rsidR="00357B99" w:rsidRDefault="00357B99" w:rsidP="00357B99">
      <w:pPr>
        <w:spacing w:before="240" w:after="240"/>
        <w:ind w:left="1080"/>
      </w:pPr>
      <w:r>
        <w:t>Vývojové a testovací prostředí poběží nad stejným operačním systémem RHEL ve stejném aplikačním nastavení jako produkční prostředí a bude tedy cele kompatibilní.</w:t>
      </w:r>
    </w:p>
    <w:p w:rsidR="00357B99" w:rsidRPr="00A62558" w:rsidRDefault="00357B99" w:rsidP="00357B99">
      <w:pPr>
        <w:spacing w:before="240" w:after="240"/>
        <w:ind w:left="1080"/>
      </w:pPr>
      <w:r w:rsidRPr="00CC7D82">
        <w:t xml:space="preserve">Aktualizace operačních systémů bude probíhat podle </w:t>
      </w:r>
      <w:r>
        <w:t>doporučených priorit a kritičnosti</w:t>
      </w:r>
      <w:r w:rsidRPr="00CC7D82">
        <w:t xml:space="preserve"> stanovené výrobcem a podle interních norem Objednatele. Je doporučeno </w:t>
      </w:r>
      <w:r w:rsidRPr="00CC7D82">
        <w:lastRenderedPageBreak/>
        <w:t>neimplementovat aktualizace, které nejsou bezpodmínečně nutné pro běh nebo bezpečnost prostředí, okamžitě po jejich vydání výrobcem, ale implementovat změny s odstupem a to tak, že aktualizační balíček je nejprve vyzkoušen v testovacím prostředí a s určitým odstupem, kdy se mohou projevit případné negativní dopady na běh prostředí, je teprve nasazen na prostředí produkční.</w:t>
      </w:r>
      <w:r>
        <w:t xml:space="preserve"> V tomto bude nápomocné snadné ovládání běhu virtualizovaného testovacího prostředí, kde je možné libovolně vytvářet body návratu.</w:t>
      </w:r>
    </w:p>
    <w:p w:rsidR="00357B99" w:rsidRDefault="00357B99" w:rsidP="00357B99"/>
    <w:p w:rsidR="00357B99" w:rsidRDefault="00357B99" w:rsidP="00357B99">
      <w:r>
        <w:br w:type="page"/>
      </w:r>
    </w:p>
    <w:p w:rsidR="00357B99" w:rsidRPr="00CC7D82" w:rsidRDefault="00357B99" w:rsidP="00E534DE">
      <w:pPr>
        <w:pStyle w:val="Odstavecseseznamem"/>
        <w:numPr>
          <w:ilvl w:val="2"/>
          <w:numId w:val="106"/>
        </w:numPr>
        <w:suppressAutoHyphens/>
        <w:autoSpaceDN w:val="0"/>
        <w:textAlignment w:val="baseline"/>
      </w:pPr>
      <w:r w:rsidRPr="00CC7D82">
        <w:lastRenderedPageBreak/>
        <w:t>Archivace</w:t>
      </w:r>
    </w:p>
    <w:p w:rsidR="00357B99" w:rsidRDefault="00357B99" w:rsidP="00357B99">
      <w:pPr>
        <w:spacing w:before="240" w:after="240"/>
        <w:ind w:left="1080"/>
      </w:pPr>
      <w:r>
        <w:t>Jako archivační software bude implementován software společnosti CommVault, které poskytuje jednotné řešení pro archivaci i zálohování, které spojuje do jednoho procesu, čímž jsou zmenšeny hardwarové i časové nároky a je zajištěna jednodušší správa systému pomocí jednotného uživatelského rozhraní.</w:t>
      </w:r>
    </w:p>
    <w:p w:rsidR="00357B99" w:rsidRDefault="00357B99" w:rsidP="00357B99">
      <w:pPr>
        <w:spacing w:before="240" w:after="240"/>
        <w:ind w:left="1080"/>
      </w:pPr>
      <w:r w:rsidRPr="00CC7D82">
        <w:t>Archivační řešení je postaveno na vestavěném řešení ArchiveLink jako součást</w:t>
      </w:r>
      <w:r>
        <w:t>i SAPu. Implementace této služby poskytuje rozhraní mezi SAP systémem a agentem, který se stará o archivaci dokumentů. Archivované dokumenty jsou pomocí tohoto agentu uloženy a na žádost zpřístupněny.</w:t>
      </w:r>
    </w:p>
    <w:p w:rsidR="00357B99" w:rsidRDefault="00357B99" w:rsidP="00357B99">
      <w:pPr>
        <w:ind w:left="1080"/>
      </w:pPr>
      <w:r w:rsidRPr="00CC7D82">
        <w:rPr>
          <w:noProof/>
          <w:lang w:eastAsia="cs-CZ"/>
        </w:rPr>
        <w:drawing>
          <wp:inline distT="0" distB="0" distL="0" distR="0" wp14:anchorId="664ABD74" wp14:editId="5C52EA26">
            <wp:extent cx="3248025" cy="2766836"/>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250288" cy="2768764"/>
                    </a:xfrm>
                    <a:prstGeom prst="rect">
                      <a:avLst/>
                    </a:prstGeom>
                  </pic:spPr>
                </pic:pic>
              </a:graphicData>
            </a:graphic>
          </wp:inline>
        </w:drawing>
      </w:r>
    </w:p>
    <w:p w:rsidR="00357B99" w:rsidRPr="00CC7D82" w:rsidRDefault="00357B99" w:rsidP="00357B99">
      <w:pPr>
        <w:spacing w:before="240" w:after="240"/>
        <w:ind w:left="1080"/>
      </w:pPr>
      <w:r>
        <w:t>Migrace z předchozího řešení bude provedena pomocí integrovaných migračních nástrojů, které jsou připraveny pro přesun dat ze systému IBM Tivoli Storage Manager. Po migraci budou stávající archivovaná data plně přístupná uživatelům. IBM Tivoli Storage Manager bude pro účely archivace odstaven.</w:t>
      </w:r>
    </w:p>
    <w:p w:rsidR="00357B99" w:rsidRPr="00CC7D82" w:rsidRDefault="00357B99" w:rsidP="00E534DE">
      <w:pPr>
        <w:pStyle w:val="Odstavecseseznamem"/>
        <w:numPr>
          <w:ilvl w:val="2"/>
          <w:numId w:val="106"/>
        </w:numPr>
        <w:suppressAutoHyphens/>
        <w:autoSpaceDN w:val="0"/>
        <w:textAlignment w:val="baseline"/>
      </w:pPr>
      <w:r w:rsidRPr="00CC7D82">
        <w:t>NIM nebo jeho náhrada</w:t>
      </w:r>
    </w:p>
    <w:p w:rsidR="00357B99" w:rsidRDefault="00357B99" w:rsidP="00357B99">
      <w:pPr>
        <w:spacing w:before="240" w:after="240"/>
        <w:ind w:left="1080"/>
      </w:pPr>
      <w:r w:rsidRPr="002835D3">
        <w:t>Funkcionalitu NIM pro zálohování a obnovu OS (AIX) nahrazuje kompletně technologie CommVault v rámci zálohovacího serveru.</w:t>
      </w:r>
      <w:r w:rsidRPr="004D46D4">
        <w:t xml:space="preserve"> Vzhledem</w:t>
      </w:r>
      <w:r>
        <w:t xml:space="preserve"> k důležitosti serveru bude </w:t>
      </w:r>
      <w:r w:rsidRPr="002835D3">
        <w:t>zálohovací a archivační nainstalován</w:t>
      </w:r>
      <w:r>
        <w:t xml:space="preserve"> na virtuálním serveru v rámci RHEV (Red Hat Enterprise Virtualization) prostředí a zároveň bude jeho image dostupný v záložní podobě na diskových polích </w:t>
      </w:r>
      <w:r w:rsidRPr="002835D3">
        <w:t>a off-line kopiích</w:t>
      </w:r>
      <w:r>
        <w:t xml:space="preserve"> tak, aby v případě jakékoli havárie bylo možné velmi rychle tento stroj nastartovat a začít obnovovat celé prostředí.</w:t>
      </w:r>
    </w:p>
    <w:p w:rsidR="00357B99" w:rsidRDefault="00357B99" w:rsidP="00E534DE">
      <w:pPr>
        <w:pStyle w:val="Odstavecseseznamem"/>
        <w:numPr>
          <w:ilvl w:val="2"/>
          <w:numId w:val="106"/>
        </w:numPr>
        <w:suppressAutoHyphens/>
        <w:autoSpaceDN w:val="0"/>
        <w:textAlignment w:val="baseline"/>
      </w:pPr>
      <w:r w:rsidRPr="00CC7D82">
        <w:t>Návrh backup subsystému</w:t>
      </w:r>
    </w:p>
    <w:p w:rsidR="00357B99" w:rsidRDefault="00357B99" w:rsidP="00357B99">
      <w:pPr>
        <w:spacing w:before="240" w:after="240"/>
        <w:ind w:left="1080"/>
      </w:pPr>
      <w:r>
        <w:t>Zálohování dat, aplikací a operačních systémů bude prováděno pomocí řešení CommVault. Správa zálohování a zálohovací politika bude plně ovládána z jedné centralizované konzole. Zálohování bude probíhat standardním způsobem jako disk-to-</w:t>
      </w:r>
      <w:r>
        <w:lastRenderedPageBreak/>
        <w:t>disk na sekundární pole a paralelně budou vytvářeny off-line kopie na LTO pásky na dvou nezávislých páskových knihovnách. Jedna pásková knihovna bude umístěna v jiné místnosti datacentra. Zároveň budou předepsané pásky s pravidelnou plnou zálohou umísťovány off-site prostředky Objednatele. Nastavení zálohovacího systému včetně periodicity a retencí bude provedeno v souladu s požadavky Objednatele.</w:t>
      </w:r>
    </w:p>
    <w:p w:rsidR="00357B99" w:rsidRDefault="00357B99" w:rsidP="00E534DE">
      <w:pPr>
        <w:pStyle w:val="Odstavecseseznamem"/>
        <w:numPr>
          <w:ilvl w:val="2"/>
          <w:numId w:val="106"/>
        </w:numPr>
        <w:suppressAutoHyphens/>
        <w:autoSpaceDN w:val="0"/>
        <w:textAlignment w:val="baseline"/>
      </w:pPr>
      <w:r w:rsidRPr="00CC7D82">
        <w:t>EKISWeb</w:t>
      </w:r>
    </w:p>
    <w:p w:rsidR="00357B99" w:rsidRPr="00BF1067" w:rsidRDefault="00357B99" w:rsidP="00357B99">
      <w:pPr>
        <w:spacing w:before="240" w:after="240"/>
        <w:ind w:left="1080"/>
      </w:pPr>
      <w:r w:rsidRPr="00CF26DD">
        <w:t>Systémy IBM Lotus Notes budou rozděleny na virtuální servery nwebprod, nwebsap, nwebzal a nwebtest, které budou hostovány v rámci VMware virtualizace nad ESXi hostiteli wx-1 a wx-2 bez použití vysoké dostupnosti na úrovni virtualizace. Virtuální server nwebzal vznikne odštěpením od původně konsolidované instalace webzal1 a zvýší celkovou dostupnost řešení. Vzhledem k rozšíření počtu aktivních core bude systém přelicencován na celkem 1400 PVU (280 PVU Utility server, 280 PVU SAP Connector a 840 PVU Enterprise Server) podle notace firmy IBM.</w:t>
      </w:r>
    </w:p>
    <w:p w:rsidR="00357B99" w:rsidRPr="00CC7D82" w:rsidRDefault="00357B99" w:rsidP="00E534DE">
      <w:pPr>
        <w:pStyle w:val="Odstavecseseznamem"/>
        <w:numPr>
          <w:ilvl w:val="2"/>
          <w:numId w:val="106"/>
        </w:numPr>
        <w:suppressAutoHyphens/>
        <w:autoSpaceDN w:val="0"/>
        <w:textAlignment w:val="baseline"/>
      </w:pPr>
      <w:r w:rsidRPr="00CC7D82">
        <w:t>Afaria</w:t>
      </w:r>
    </w:p>
    <w:p w:rsidR="00357B99" w:rsidRDefault="00357B99" w:rsidP="00357B99">
      <w:pPr>
        <w:spacing w:before="240" w:after="240"/>
        <w:ind w:left="1080"/>
      </w:pPr>
      <w:r>
        <w:t>Systém Afaria bude realizována na virtuálních VMware serverech afaria1 a afaria2, které budou z původního prostředí migrovány jako pomocí originální image. Každý server bude hostován na separátním fyzickém hostiteli WX-4 a WX-5.</w:t>
      </w:r>
    </w:p>
    <w:p w:rsidR="00357B99" w:rsidRDefault="00357B99" w:rsidP="00E534DE">
      <w:pPr>
        <w:pStyle w:val="Odstavecseseznamem"/>
        <w:numPr>
          <w:ilvl w:val="2"/>
          <w:numId w:val="106"/>
        </w:numPr>
        <w:suppressAutoHyphens/>
        <w:autoSpaceDN w:val="0"/>
        <w:textAlignment w:val="baseline"/>
      </w:pPr>
      <w:r>
        <w:t>Management konzole</w:t>
      </w:r>
    </w:p>
    <w:p w:rsidR="00357B99" w:rsidRPr="00D45AB6" w:rsidRDefault="00357B99" w:rsidP="00357B99">
      <w:pPr>
        <w:spacing w:before="240" w:after="240"/>
        <w:ind w:left="1080"/>
      </w:pPr>
      <w:r>
        <w:t>Řídící konzole bude nainstalována jako samostatný zabezpečený systém MGMT s operačním systémem MS Windows, který bude obsahovat všechny potřebné softwarové moduly pro správu všech vrstev dodávané infrastruktury z jednoho místa.</w:t>
      </w:r>
    </w:p>
    <w:p w:rsidR="00357B99" w:rsidRDefault="00357B99" w:rsidP="00E534DE">
      <w:pPr>
        <w:pStyle w:val="Odstavecseseznamem"/>
        <w:numPr>
          <w:ilvl w:val="2"/>
          <w:numId w:val="106"/>
        </w:numPr>
        <w:suppressAutoHyphens/>
        <w:autoSpaceDN w:val="0"/>
        <w:textAlignment w:val="baseline"/>
      </w:pPr>
      <w:r>
        <w:t>LAN</w:t>
      </w:r>
    </w:p>
    <w:p w:rsidR="00357B99" w:rsidRDefault="00357B99" w:rsidP="00357B99">
      <w:pPr>
        <w:spacing w:before="240" w:after="240"/>
        <w:ind w:left="1080"/>
      </w:pPr>
      <w:r>
        <w:t>Lokální síť rozdělená na datovou síť a síť pro management pomocí vytvořených VLAN se bude skládat z redundantního páru ethernetových přepínačů v každém z obou blade chassis a páru externích přepínačů Cisco Nexus 3524 s porty o rychlosti 10 Gbps.  10Gb síť umožní velmi rychlou komunikaci mezi klíčovými databázovými a aplikačními servery.</w:t>
      </w:r>
    </w:p>
    <w:p w:rsidR="00357B99" w:rsidRDefault="00357B99" w:rsidP="00357B99">
      <w:pPr>
        <w:spacing w:before="240" w:after="240"/>
        <w:ind w:left="1080"/>
      </w:pPr>
      <w:r>
        <w:t xml:space="preserve">Pro management síť je plánováno částečně použít existující přepínače Cisco. Tato síť propojí management porty všech dodaných zařízení včetně diskových polí a páskových knihoven především se systémem MGMT a monitorovacími systémy. </w:t>
      </w:r>
    </w:p>
    <w:p w:rsidR="00357B99" w:rsidRPr="00DE5C34" w:rsidRDefault="00357B99" w:rsidP="00357B99">
      <w:pPr>
        <w:spacing w:before="240" w:after="240"/>
        <w:ind w:left="1080"/>
      </w:pPr>
      <w:r>
        <w:t>Veškeré cesty lokální sítě budou vytvořeny jako redundantní.</w:t>
      </w:r>
    </w:p>
    <w:p w:rsidR="00357B99" w:rsidRPr="00A62558" w:rsidRDefault="00357B99" w:rsidP="00E534DE">
      <w:pPr>
        <w:pStyle w:val="Odstavecseseznamem"/>
        <w:numPr>
          <w:ilvl w:val="2"/>
          <w:numId w:val="106"/>
        </w:numPr>
        <w:suppressAutoHyphens/>
        <w:autoSpaceDN w:val="0"/>
        <w:textAlignment w:val="baseline"/>
      </w:pPr>
      <w:r>
        <w:t>SAN</w:t>
      </w:r>
    </w:p>
    <w:p w:rsidR="00357B99" w:rsidRDefault="00357B99" w:rsidP="00357B99">
      <w:pPr>
        <w:spacing w:before="240" w:after="240"/>
        <w:ind w:left="1080"/>
      </w:pPr>
      <w:r>
        <w:lastRenderedPageBreak/>
        <w:t>Do sítě SAN budou přes technologii fibre channel propojeny především obě dodávaná disková pole a páskové knihovny, na které budou přistupovat servery vybavené FC kartami o rychlosti 8 Gbps, ať již skrze sběrnici chassis nebo v případě rackových databázových serverů externími porty. Veškeré cesty budou vytvořeny jako redundantní. Hlavní fibre channel switche budou tvořeny párem vestavěných SAN přepínačů v každém z blade chassis. Zároveň bude externě zapojen pár přepínačů Brocade 6505.</w:t>
      </w:r>
    </w:p>
    <w:p w:rsidR="00357B99" w:rsidRDefault="00357B99" w:rsidP="00357B99">
      <w:pPr>
        <w:spacing w:before="240" w:after="240"/>
        <w:ind w:left="1080"/>
      </w:pPr>
      <w:r>
        <w:t>Pro SAN síť je plánováno částečně použít existující přepínače.</w:t>
      </w:r>
    </w:p>
    <w:p w:rsidR="00357B99" w:rsidRDefault="00357B99" w:rsidP="00357B99">
      <w:pPr>
        <w:spacing w:before="240" w:after="240"/>
        <w:ind w:left="709"/>
      </w:pPr>
      <w:r>
        <w:t>Detailní popis komponent řešení je uveden Datasheetech , které byly přiloženy k nabídce na CD</w:t>
      </w:r>
    </w:p>
    <w:p w:rsidR="00357B99" w:rsidRDefault="00357B99" w:rsidP="00357B99">
      <w:pPr>
        <w:spacing w:before="240" w:after="240"/>
        <w:ind w:left="709"/>
      </w:pPr>
      <w:r w:rsidRPr="00A62558">
        <w:rPr>
          <w:noProof/>
          <w:lang w:eastAsia="cs-CZ"/>
        </w:rPr>
        <w:drawing>
          <wp:inline distT="0" distB="0" distL="0" distR="0" wp14:anchorId="73ED99EE" wp14:editId="7D372F67">
            <wp:extent cx="6443980" cy="1491396"/>
            <wp:effectExtent l="19050" t="0" r="0" b="0"/>
            <wp:docPr id="36"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6443980" cy="1491396"/>
                    </a:xfrm>
                    <a:prstGeom prst="rect">
                      <a:avLst/>
                    </a:prstGeom>
                    <a:noFill/>
                    <a:ln w="9525">
                      <a:noFill/>
                      <a:miter lim="800000"/>
                      <a:headEnd/>
                      <a:tailEnd/>
                    </a:ln>
                  </pic:spPr>
                </pic:pic>
              </a:graphicData>
            </a:graphic>
          </wp:inline>
        </w:drawing>
      </w:r>
    </w:p>
    <w:p w:rsidR="00357B99" w:rsidRDefault="00357B99" w:rsidP="00357B99">
      <w:pPr>
        <w:suppressAutoHyphens w:val="0"/>
        <w:ind w:left="426"/>
      </w:pPr>
    </w:p>
    <w:p w:rsidR="00357B99" w:rsidRDefault="00357B99" w:rsidP="00E534DE">
      <w:pPr>
        <w:pStyle w:val="Odstavecseseznamem"/>
        <w:numPr>
          <w:ilvl w:val="1"/>
          <w:numId w:val="106"/>
        </w:numPr>
        <w:autoSpaceDN w:val="0"/>
        <w:textAlignment w:val="baseline"/>
      </w:pPr>
      <w:r w:rsidRPr="006F67E8">
        <w:t xml:space="preserve">seznam použitých licencí </w:t>
      </w:r>
    </w:p>
    <w:p w:rsidR="00357B99" w:rsidRDefault="00357B99" w:rsidP="00357B99">
      <w:pPr>
        <w:ind w:left="709"/>
      </w:pPr>
    </w:p>
    <w:p w:rsidR="00357B99" w:rsidRDefault="00357B99" w:rsidP="00357B99">
      <w:pPr>
        <w:ind w:left="709"/>
      </w:pPr>
      <w:r w:rsidRPr="006F67E8">
        <w:t xml:space="preserve">Veškeré licence včetně počtů kusů jednotlivých licencí a jejich jednotkových cen </w:t>
      </w:r>
      <w:r>
        <w:t>byly</w:t>
      </w:r>
      <w:r w:rsidRPr="006F67E8">
        <w:t xml:space="preserve"> uvedeny v</w:t>
      </w:r>
      <w:r>
        <w:t xml:space="preserve">e vyplněné </w:t>
      </w:r>
      <w:r w:rsidRPr="006F67E8">
        <w:t>Příloze č.“7“ – Cenový rozpad“</w:t>
      </w:r>
      <w:r>
        <w:t xml:space="preserve"> v kapitole 4.1. , detailně v kapitole 4.2. nabídky a jsou vloženy do Přílohy č. 2. smlouvy. </w:t>
      </w:r>
    </w:p>
    <w:p w:rsidR="00357B99" w:rsidRDefault="00357B99" w:rsidP="00357B99">
      <w:pPr>
        <w:ind w:left="709"/>
      </w:pPr>
    </w:p>
    <w:p w:rsidR="00357B99" w:rsidRPr="00FF567C" w:rsidRDefault="00357B99" w:rsidP="00E534DE">
      <w:pPr>
        <w:pStyle w:val="Odstavecseseznamem"/>
        <w:numPr>
          <w:ilvl w:val="0"/>
          <w:numId w:val="106"/>
        </w:numPr>
        <w:suppressAutoHyphens/>
        <w:autoSpaceDN w:val="0"/>
        <w:textAlignment w:val="baseline"/>
      </w:pPr>
      <w:r w:rsidRPr="00FF567C">
        <w:t>Seznam navrhovaného technického vybavení</w:t>
      </w:r>
    </w:p>
    <w:p w:rsidR="00357B99" w:rsidRPr="00CC7D82" w:rsidRDefault="00357B99" w:rsidP="00357B99">
      <w:pPr>
        <w:rPr>
          <w:i/>
        </w:rPr>
      </w:pPr>
    </w:p>
    <w:p w:rsidR="00357B99" w:rsidRDefault="00357B99" w:rsidP="00357B99">
      <w:pPr>
        <w:rPr>
          <w:i/>
        </w:rPr>
      </w:pPr>
      <w:r w:rsidRPr="00FF567C">
        <w:rPr>
          <w:noProof/>
          <w:lang w:eastAsia="cs-CZ"/>
        </w:rPr>
        <w:drawing>
          <wp:inline distT="0" distB="0" distL="0" distR="0" wp14:anchorId="49226AA5" wp14:editId="486208E4">
            <wp:extent cx="6443980" cy="2923106"/>
            <wp:effectExtent l="19050" t="0" r="0" b="0"/>
            <wp:docPr id="1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443980" cy="2923106"/>
                    </a:xfrm>
                    <a:prstGeom prst="rect">
                      <a:avLst/>
                    </a:prstGeom>
                    <a:noFill/>
                    <a:ln w="9525">
                      <a:noFill/>
                      <a:miter lim="800000"/>
                      <a:headEnd/>
                      <a:tailEnd/>
                    </a:ln>
                  </pic:spPr>
                </pic:pic>
              </a:graphicData>
            </a:graphic>
          </wp:inline>
        </w:drawing>
      </w:r>
    </w:p>
    <w:p w:rsidR="00357B99" w:rsidRDefault="00357B99" w:rsidP="00357B99">
      <w:pPr>
        <w:suppressAutoHyphens w:val="0"/>
        <w:rPr>
          <w:i/>
        </w:rPr>
      </w:pPr>
    </w:p>
    <w:p w:rsidR="00357B99" w:rsidRDefault="00357B99" w:rsidP="00357B99">
      <w:pPr>
        <w:suppressAutoHyphens w:val="0"/>
        <w:rPr>
          <w:i/>
        </w:rPr>
      </w:pPr>
    </w:p>
    <w:p w:rsidR="00357B99" w:rsidRDefault="00357B99" w:rsidP="00357B99">
      <w:pPr>
        <w:suppressAutoHyphens w:val="0"/>
        <w:rPr>
          <w:i/>
        </w:rPr>
      </w:pPr>
      <w:r w:rsidRPr="00FF567C">
        <w:rPr>
          <w:noProof/>
          <w:lang w:eastAsia="cs-CZ"/>
        </w:rPr>
        <w:drawing>
          <wp:inline distT="0" distB="0" distL="0" distR="0" wp14:anchorId="73FC0192" wp14:editId="25D529B7">
            <wp:extent cx="6443980" cy="2923106"/>
            <wp:effectExtent l="19050" t="0" r="0" b="0"/>
            <wp:docPr id="1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6443980" cy="2923106"/>
                    </a:xfrm>
                    <a:prstGeom prst="rect">
                      <a:avLst/>
                    </a:prstGeom>
                    <a:noFill/>
                    <a:ln w="9525">
                      <a:noFill/>
                      <a:miter lim="800000"/>
                      <a:headEnd/>
                      <a:tailEnd/>
                    </a:ln>
                  </pic:spPr>
                </pic:pic>
              </a:graphicData>
            </a:graphic>
          </wp:inline>
        </w:drawing>
      </w:r>
    </w:p>
    <w:p w:rsidR="00357B99" w:rsidRDefault="00357B99" w:rsidP="00357B99">
      <w:pPr>
        <w:suppressAutoHyphens w:val="0"/>
        <w:rPr>
          <w:i/>
        </w:rPr>
      </w:pPr>
    </w:p>
    <w:p w:rsidR="00357B99" w:rsidRDefault="00357B99" w:rsidP="00357B99">
      <w:pPr>
        <w:suppressAutoHyphens w:val="0"/>
        <w:rPr>
          <w:i/>
        </w:rPr>
      </w:pPr>
    </w:p>
    <w:p w:rsidR="00357B99" w:rsidRDefault="00357B99" w:rsidP="00357B99">
      <w:pPr>
        <w:suppressAutoHyphens w:val="0"/>
        <w:rPr>
          <w:i/>
        </w:rPr>
      </w:pPr>
      <w:r>
        <w:rPr>
          <w:i/>
        </w:rPr>
        <w:br w:type="page"/>
      </w:r>
    </w:p>
    <w:p w:rsidR="00357B99" w:rsidRPr="00FF567C" w:rsidRDefault="00357B99" w:rsidP="00E534DE">
      <w:pPr>
        <w:pStyle w:val="Odstavecseseznamem"/>
        <w:numPr>
          <w:ilvl w:val="0"/>
          <w:numId w:val="106"/>
        </w:numPr>
        <w:suppressAutoHyphens/>
        <w:autoSpaceDN w:val="0"/>
        <w:textAlignment w:val="baseline"/>
      </w:pPr>
      <w:r w:rsidRPr="00FF567C">
        <w:lastRenderedPageBreak/>
        <w:t>Seznam použitých magnetopáskových knihoven</w:t>
      </w:r>
    </w:p>
    <w:p w:rsidR="00357B99" w:rsidRDefault="00357B99" w:rsidP="00357B99">
      <w:pPr>
        <w:rPr>
          <w:highlight w:val="yellow"/>
        </w:rPr>
      </w:pPr>
    </w:p>
    <w:p w:rsidR="00357B99" w:rsidRDefault="00357B99" w:rsidP="00357B99">
      <w:pPr>
        <w:rPr>
          <w:highlight w:val="yellow"/>
        </w:rPr>
      </w:pPr>
      <w:r w:rsidRPr="00FF567C">
        <w:rPr>
          <w:noProof/>
          <w:lang w:eastAsia="cs-CZ"/>
        </w:rPr>
        <w:drawing>
          <wp:inline distT="0" distB="0" distL="0" distR="0" wp14:anchorId="7DAE05B4" wp14:editId="181DBB63">
            <wp:extent cx="6443980" cy="2072062"/>
            <wp:effectExtent l="19050" t="0" r="0" b="0"/>
            <wp:docPr id="1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43980" cy="2072062"/>
                    </a:xfrm>
                    <a:prstGeom prst="rect">
                      <a:avLst/>
                    </a:prstGeom>
                    <a:noFill/>
                    <a:ln w="9525">
                      <a:noFill/>
                      <a:miter lim="800000"/>
                      <a:headEnd/>
                      <a:tailEnd/>
                    </a:ln>
                  </pic:spPr>
                </pic:pic>
              </a:graphicData>
            </a:graphic>
          </wp:inline>
        </w:drawing>
      </w:r>
    </w:p>
    <w:p w:rsidR="00357B99" w:rsidRDefault="00357B99" w:rsidP="00357B99">
      <w:pPr>
        <w:rPr>
          <w:highlight w:val="yellow"/>
        </w:rPr>
      </w:pPr>
    </w:p>
    <w:p w:rsidR="00357B99" w:rsidRPr="007F7A14" w:rsidRDefault="00357B99" w:rsidP="00357B99"/>
    <w:p w:rsidR="00357B99" w:rsidRDefault="00357B99" w:rsidP="00E534DE">
      <w:pPr>
        <w:pStyle w:val="Odstavecseseznamem"/>
        <w:numPr>
          <w:ilvl w:val="0"/>
          <w:numId w:val="106"/>
        </w:numPr>
        <w:suppressAutoHyphens/>
        <w:autoSpaceDN w:val="0"/>
        <w:textAlignment w:val="baseline"/>
      </w:pPr>
      <w:r w:rsidRPr="007F7A14">
        <w:t>Seznam nabízených serverů</w:t>
      </w:r>
    </w:p>
    <w:p w:rsidR="00357B99" w:rsidRDefault="00357B99" w:rsidP="00357B99"/>
    <w:p w:rsidR="00357B99" w:rsidRDefault="00357B99" w:rsidP="00357B99">
      <w:r w:rsidRPr="007F7A14">
        <w:rPr>
          <w:noProof/>
          <w:lang w:eastAsia="cs-CZ"/>
        </w:rPr>
        <w:drawing>
          <wp:inline distT="0" distB="0" distL="0" distR="0" wp14:anchorId="47AA7525" wp14:editId="715CDE69">
            <wp:extent cx="6443980" cy="2362028"/>
            <wp:effectExtent l="19050" t="0" r="0" b="0"/>
            <wp:docPr id="1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6443980" cy="2362028"/>
                    </a:xfrm>
                    <a:prstGeom prst="rect">
                      <a:avLst/>
                    </a:prstGeom>
                    <a:noFill/>
                    <a:ln w="9525">
                      <a:noFill/>
                      <a:miter lim="800000"/>
                      <a:headEnd/>
                      <a:tailEnd/>
                    </a:ln>
                  </pic:spPr>
                </pic:pic>
              </a:graphicData>
            </a:graphic>
          </wp:inline>
        </w:drawing>
      </w:r>
    </w:p>
    <w:p w:rsidR="00357B99" w:rsidRDefault="00357B99" w:rsidP="00357B99">
      <w:r w:rsidRPr="007F7A14">
        <w:rPr>
          <w:noProof/>
          <w:lang w:eastAsia="cs-CZ"/>
        </w:rPr>
        <w:drawing>
          <wp:inline distT="0" distB="0" distL="0" distR="0" wp14:anchorId="12CD5769" wp14:editId="6A9F14F5">
            <wp:extent cx="6443980" cy="2115378"/>
            <wp:effectExtent l="19050" t="0" r="0" b="0"/>
            <wp:docPr id="16"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6443980" cy="2115378"/>
                    </a:xfrm>
                    <a:prstGeom prst="rect">
                      <a:avLst/>
                    </a:prstGeom>
                    <a:noFill/>
                    <a:ln w="9525">
                      <a:noFill/>
                      <a:miter lim="800000"/>
                      <a:headEnd/>
                      <a:tailEnd/>
                    </a:ln>
                  </pic:spPr>
                </pic:pic>
              </a:graphicData>
            </a:graphic>
          </wp:inline>
        </w:drawing>
      </w:r>
    </w:p>
    <w:p w:rsidR="00357B99" w:rsidRDefault="00357B99" w:rsidP="00357B99"/>
    <w:p w:rsidR="00357B99" w:rsidRDefault="00357B99" w:rsidP="00357B99">
      <w:r w:rsidRPr="007F7A14">
        <w:rPr>
          <w:noProof/>
          <w:lang w:eastAsia="cs-CZ"/>
        </w:rPr>
        <w:lastRenderedPageBreak/>
        <w:drawing>
          <wp:inline distT="0" distB="0" distL="0" distR="0" wp14:anchorId="73F3F595" wp14:editId="71215B9F">
            <wp:extent cx="6443980" cy="2115378"/>
            <wp:effectExtent l="19050" t="0" r="0" b="0"/>
            <wp:docPr id="17"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6443980" cy="2115378"/>
                    </a:xfrm>
                    <a:prstGeom prst="rect">
                      <a:avLst/>
                    </a:prstGeom>
                    <a:noFill/>
                    <a:ln w="9525">
                      <a:noFill/>
                      <a:miter lim="800000"/>
                      <a:headEnd/>
                      <a:tailEnd/>
                    </a:ln>
                  </pic:spPr>
                </pic:pic>
              </a:graphicData>
            </a:graphic>
          </wp:inline>
        </w:drawing>
      </w:r>
    </w:p>
    <w:p w:rsidR="00357B99" w:rsidRDefault="00357B99" w:rsidP="00357B99">
      <w:r w:rsidRPr="007F7A14">
        <w:rPr>
          <w:noProof/>
          <w:lang w:eastAsia="cs-CZ"/>
        </w:rPr>
        <w:drawing>
          <wp:inline distT="0" distB="0" distL="0" distR="0" wp14:anchorId="27C4E4C4" wp14:editId="4788EC60">
            <wp:extent cx="6443980" cy="2115378"/>
            <wp:effectExtent l="19050" t="0" r="0" b="0"/>
            <wp:docPr id="18"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6443980" cy="2115378"/>
                    </a:xfrm>
                    <a:prstGeom prst="rect">
                      <a:avLst/>
                    </a:prstGeom>
                    <a:noFill/>
                    <a:ln w="9525">
                      <a:noFill/>
                      <a:miter lim="800000"/>
                      <a:headEnd/>
                      <a:tailEnd/>
                    </a:ln>
                  </pic:spPr>
                </pic:pic>
              </a:graphicData>
            </a:graphic>
          </wp:inline>
        </w:drawing>
      </w:r>
    </w:p>
    <w:p w:rsidR="00357B99" w:rsidRDefault="00357B99" w:rsidP="00357B99">
      <w:r w:rsidRPr="007F7A14">
        <w:rPr>
          <w:noProof/>
          <w:lang w:eastAsia="cs-CZ"/>
        </w:rPr>
        <w:drawing>
          <wp:inline distT="0" distB="0" distL="0" distR="0" wp14:anchorId="6AE0E90D" wp14:editId="5159912E">
            <wp:extent cx="6443980" cy="2460382"/>
            <wp:effectExtent l="19050" t="0" r="0" b="0"/>
            <wp:docPr id="19"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6443980" cy="2460382"/>
                    </a:xfrm>
                    <a:prstGeom prst="rect">
                      <a:avLst/>
                    </a:prstGeom>
                    <a:noFill/>
                    <a:ln w="9525">
                      <a:noFill/>
                      <a:miter lim="800000"/>
                      <a:headEnd/>
                      <a:tailEnd/>
                    </a:ln>
                  </pic:spPr>
                </pic:pic>
              </a:graphicData>
            </a:graphic>
          </wp:inline>
        </w:drawing>
      </w:r>
    </w:p>
    <w:p w:rsidR="00357B99" w:rsidRDefault="00357B99" w:rsidP="00357B99"/>
    <w:p w:rsidR="00357B99" w:rsidRDefault="00357B99" w:rsidP="00357B99">
      <w:r w:rsidRPr="007F7A14">
        <w:rPr>
          <w:noProof/>
          <w:lang w:eastAsia="cs-CZ"/>
        </w:rPr>
        <w:drawing>
          <wp:inline distT="0" distB="0" distL="0" distR="0" wp14:anchorId="74237C7B" wp14:editId="106B74AC">
            <wp:extent cx="6443980" cy="2460382"/>
            <wp:effectExtent l="19050" t="0" r="0" b="0"/>
            <wp:docPr id="20"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6443980" cy="2460382"/>
                    </a:xfrm>
                    <a:prstGeom prst="rect">
                      <a:avLst/>
                    </a:prstGeom>
                    <a:noFill/>
                    <a:ln w="9525">
                      <a:noFill/>
                      <a:miter lim="800000"/>
                      <a:headEnd/>
                      <a:tailEnd/>
                    </a:ln>
                  </pic:spPr>
                </pic:pic>
              </a:graphicData>
            </a:graphic>
          </wp:inline>
        </w:drawing>
      </w:r>
    </w:p>
    <w:p w:rsidR="00357B99" w:rsidRDefault="00357B99" w:rsidP="00357B99">
      <w:r w:rsidRPr="007F7A14">
        <w:rPr>
          <w:noProof/>
          <w:lang w:eastAsia="cs-CZ"/>
        </w:rPr>
        <w:lastRenderedPageBreak/>
        <w:drawing>
          <wp:inline distT="0" distB="0" distL="0" distR="0" wp14:anchorId="056792E0" wp14:editId="717A4B2D">
            <wp:extent cx="6443980" cy="2158185"/>
            <wp:effectExtent l="19050" t="0" r="0" b="0"/>
            <wp:docPr id="2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a:stretch>
                      <a:fillRect/>
                    </a:stretch>
                  </pic:blipFill>
                  <pic:spPr bwMode="auto">
                    <a:xfrm>
                      <a:off x="0" y="0"/>
                      <a:ext cx="6443980" cy="2158185"/>
                    </a:xfrm>
                    <a:prstGeom prst="rect">
                      <a:avLst/>
                    </a:prstGeom>
                    <a:noFill/>
                    <a:ln w="9525">
                      <a:noFill/>
                      <a:miter lim="800000"/>
                      <a:headEnd/>
                      <a:tailEnd/>
                    </a:ln>
                  </pic:spPr>
                </pic:pic>
              </a:graphicData>
            </a:graphic>
          </wp:inline>
        </w:drawing>
      </w:r>
    </w:p>
    <w:p w:rsidR="00357B99" w:rsidRDefault="00357B99" w:rsidP="00357B99">
      <w:r w:rsidRPr="007F7A14">
        <w:rPr>
          <w:noProof/>
          <w:lang w:eastAsia="cs-CZ"/>
        </w:rPr>
        <w:drawing>
          <wp:inline distT="0" distB="0" distL="0" distR="0" wp14:anchorId="7BA2F933" wp14:editId="363F2379">
            <wp:extent cx="6443980" cy="2158185"/>
            <wp:effectExtent l="19050" t="0" r="0" b="0"/>
            <wp:docPr id="22"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6443980" cy="2158185"/>
                    </a:xfrm>
                    <a:prstGeom prst="rect">
                      <a:avLst/>
                    </a:prstGeom>
                    <a:noFill/>
                    <a:ln w="9525">
                      <a:noFill/>
                      <a:miter lim="800000"/>
                      <a:headEnd/>
                      <a:tailEnd/>
                    </a:ln>
                  </pic:spPr>
                </pic:pic>
              </a:graphicData>
            </a:graphic>
          </wp:inline>
        </w:drawing>
      </w:r>
    </w:p>
    <w:p w:rsidR="00357B99" w:rsidRDefault="00357B99" w:rsidP="00357B99"/>
    <w:p w:rsidR="00357B99" w:rsidRDefault="00357B99" w:rsidP="00357B99">
      <w:pPr>
        <w:suppressAutoHyphens w:val="0"/>
      </w:pPr>
      <w:r>
        <w:br w:type="page"/>
      </w:r>
    </w:p>
    <w:p w:rsidR="00357B99" w:rsidRDefault="00357B99" w:rsidP="00E534DE">
      <w:pPr>
        <w:pStyle w:val="Odstavecseseznamem"/>
        <w:numPr>
          <w:ilvl w:val="0"/>
          <w:numId w:val="106"/>
        </w:numPr>
        <w:suppressAutoHyphens/>
        <w:autoSpaceDN w:val="0"/>
        <w:textAlignment w:val="baseline"/>
      </w:pPr>
      <w:r>
        <w:lastRenderedPageBreak/>
        <w:t>Kompatibilta se stávajícími severy</w:t>
      </w:r>
    </w:p>
    <w:p w:rsidR="00357B99" w:rsidRDefault="00357B99" w:rsidP="00357B99"/>
    <w:p w:rsidR="00357B99" w:rsidRDefault="00357B99" w:rsidP="00357B99">
      <w:r w:rsidRPr="007F7A14">
        <w:rPr>
          <w:noProof/>
          <w:lang w:eastAsia="cs-CZ"/>
        </w:rPr>
        <w:drawing>
          <wp:inline distT="0" distB="0" distL="0" distR="0" wp14:anchorId="2F409BDF" wp14:editId="5CA8755A">
            <wp:extent cx="6443980" cy="3829696"/>
            <wp:effectExtent l="19050" t="0" r="0" b="0"/>
            <wp:docPr id="23"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6443980" cy="3829696"/>
                    </a:xfrm>
                    <a:prstGeom prst="rect">
                      <a:avLst/>
                    </a:prstGeom>
                    <a:noFill/>
                    <a:ln w="9525">
                      <a:noFill/>
                      <a:miter lim="800000"/>
                      <a:headEnd/>
                      <a:tailEnd/>
                    </a:ln>
                  </pic:spPr>
                </pic:pic>
              </a:graphicData>
            </a:graphic>
          </wp:inline>
        </w:drawing>
      </w:r>
    </w:p>
    <w:p w:rsidR="00357B99" w:rsidRDefault="00357B99" w:rsidP="00357B99"/>
    <w:p w:rsidR="00357B99" w:rsidRDefault="00357B99" w:rsidP="00E534DE">
      <w:pPr>
        <w:pStyle w:val="Odstavecseseznamem"/>
        <w:numPr>
          <w:ilvl w:val="0"/>
          <w:numId w:val="106"/>
        </w:numPr>
        <w:suppressAutoHyphens/>
        <w:autoSpaceDN w:val="0"/>
        <w:textAlignment w:val="baseline"/>
      </w:pPr>
      <w:r w:rsidRPr="00203D97">
        <w:t>Popis navrhovaného řešení LAN infrastruktury</w:t>
      </w:r>
    </w:p>
    <w:p w:rsidR="00357B99" w:rsidRDefault="00357B99" w:rsidP="00357B99"/>
    <w:p w:rsidR="00357B99" w:rsidRDefault="00357B99" w:rsidP="00357B99">
      <w:r w:rsidRPr="00203D97">
        <w:rPr>
          <w:noProof/>
          <w:lang w:eastAsia="cs-CZ"/>
        </w:rPr>
        <w:drawing>
          <wp:inline distT="0" distB="0" distL="0" distR="0" wp14:anchorId="45AAF881" wp14:editId="4B0C3B8A">
            <wp:extent cx="6443980" cy="3835812"/>
            <wp:effectExtent l="19050" t="0" r="0" b="0"/>
            <wp:docPr id="24"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6443980" cy="3835812"/>
                    </a:xfrm>
                    <a:prstGeom prst="rect">
                      <a:avLst/>
                    </a:prstGeom>
                    <a:noFill/>
                    <a:ln w="9525">
                      <a:noFill/>
                      <a:miter lim="800000"/>
                      <a:headEnd/>
                      <a:tailEnd/>
                    </a:ln>
                  </pic:spPr>
                </pic:pic>
              </a:graphicData>
            </a:graphic>
          </wp:inline>
        </w:drawing>
      </w:r>
    </w:p>
    <w:p w:rsidR="00357B99" w:rsidRDefault="00357B99" w:rsidP="00357B99"/>
    <w:p w:rsidR="00357B99" w:rsidRDefault="00357B99" w:rsidP="00357B99">
      <w:pPr>
        <w:suppressAutoHyphens w:val="0"/>
      </w:pPr>
      <w:r>
        <w:br w:type="page"/>
      </w:r>
    </w:p>
    <w:p w:rsidR="00357B99" w:rsidRDefault="00357B99" w:rsidP="00E534DE">
      <w:pPr>
        <w:pStyle w:val="Odstavecseseznamem"/>
        <w:numPr>
          <w:ilvl w:val="0"/>
          <w:numId w:val="106"/>
        </w:numPr>
        <w:suppressAutoHyphens/>
        <w:autoSpaceDN w:val="0"/>
        <w:textAlignment w:val="baseline"/>
      </w:pPr>
      <w:r w:rsidRPr="00203D97">
        <w:lastRenderedPageBreak/>
        <w:t>Popis navrhované SAN infrastruktury</w:t>
      </w:r>
    </w:p>
    <w:p w:rsidR="00357B99" w:rsidRDefault="00357B99" w:rsidP="00357B99"/>
    <w:p w:rsidR="00357B99" w:rsidRDefault="00357B99" w:rsidP="00357B99">
      <w:r w:rsidRPr="00203D97">
        <w:rPr>
          <w:noProof/>
          <w:lang w:eastAsia="cs-CZ"/>
        </w:rPr>
        <w:drawing>
          <wp:inline distT="0" distB="0" distL="0" distR="0" wp14:anchorId="2F54EC55" wp14:editId="67FB527E">
            <wp:extent cx="6443980" cy="3835812"/>
            <wp:effectExtent l="19050" t="0" r="0" b="0"/>
            <wp:docPr id="25"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6443980" cy="3835812"/>
                    </a:xfrm>
                    <a:prstGeom prst="rect">
                      <a:avLst/>
                    </a:prstGeom>
                    <a:noFill/>
                    <a:ln w="9525">
                      <a:noFill/>
                      <a:miter lim="800000"/>
                      <a:headEnd/>
                      <a:tailEnd/>
                    </a:ln>
                  </pic:spPr>
                </pic:pic>
              </a:graphicData>
            </a:graphic>
          </wp:inline>
        </w:drawing>
      </w:r>
    </w:p>
    <w:p w:rsidR="00357B99" w:rsidRDefault="00357B99" w:rsidP="00357B99"/>
    <w:p w:rsidR="00357B99" w:rsidRDefault="00357B99" w:rsidP="00357B99">
      <w:pPr>
        <w:sectPr w:rsidR="00357B99" w:rsidSect="00A511C8">
          <w:headerReference w:type="default" r:id="rId34"/>
          <w:footerReference w:type="default" r:id="rId35"/>
          <w:pgSz w:w="11906" w:h="16838" w:code="9"/>
          <w:pgMar w:top="1418" w:right="624" w:bottom="1134" w:left="1134" w:header="595" w:footer="510" w:gutter="0"/>
          <w:cols w:space="708"/>
        </w:sectPr>
      </w:pPr>
    </w:p>
    <w:p w:rsidR="00357B99" w:rsidRDefault="00357B99" w:rsidP="00357B99"/>
    <w:p w:rsidR="00357B99" w:rsidRPr="00435665" w:rsidRDefault="00357B99" w:rsidP="00E534DE">
      <w:pPr>
        <w:pStyle w:val="Odstavecseseznamem"/>
        <w:numPr>
          <w:ilvl w:val="0"/>
          <w:numId w:val="106"/>
        </w:numPr>
        <w:suppressAutoHyphens/>
        <w:autoSpaceDN w:val="0"/>
        <w:textAlignment w:val="baseline"/>
      </w:pPr>
      <w:r w:rsidRPr="00435665">
        <w:t xml:space="preserve">Popis </w:t>
      </w:r>
      <w:r>
        <w:t>použitých typů serverů</w:t>
      </w:r>
      <w:r w:rsidRPr="00435665">
        <w:t xml:space="preserve"> dle </w:t>
      </w:r>
      <w:r>
        <w:t>kapitoly 10.4</w:t>
      </w:r>
      <w:r w:rsidRPr="00435665">
        <w:t>.</w:t>
      </w:r>
      <w:r>
        <w:t xml:space="preserve"> podle přílohy č.8 zadávací dokumentace.</w:t>
      </w:r>
    </w:p>
    <w:p w:rsidR="00357B99" w:rsidRDefault="00357B99" w:rsidP="00357B99"/>
    <w:p w:rsidR="00357B99" w:rsidRDefault="00357B99" w:rsidP="00E534DE">
      <w:pPr>
        <w:pStyle w:val="Odstavecseseznamem"/>
        <w:numPr>
          <w:ilvl w:val="1"/>
          <w:numId w:val="138"/>
        </w:numPr>
        <w:suppressAutoHyphens/>
        <w:autoSpaceDN w:val="0"/>
        <w:textAlignment w:val="baseline"/>
      </w:pPr>
      <w:r w:rsidRPr="004359EF">
        <w:t>Rack server PRIMERGY RX2540 M1: MV3-DB-1, HR3-DB-1</w:t>
      </w:r>
    </w:p>
    <w:p w:rsidR="00357B99" w:rsidRDefault="00357B99" w:rsidP="00357B9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513"/>
        <w:gridCol w:w="3969"/>
        <w:gridCol w:w="1134"/>
        <w:gridCol w:w="5670"/>
      </w:tblGrid>
      <w:tr w:rsidR="00357B99" w:rsidRPr="007C722A" w:rsidTr="00A24445">
        <w:trPr>
          <w:cantSplit/>
          <w:tblHeader/>
        </w:trPr>
        <w:tc>
          <w:tcPr>
            <w:tcW w:w="706" w:type="dxa"/>
            <w:shd w:val="clear" w:color="auto" w:fill="BFBFBF" w:themeFill="background1" w:themeFillShade="BF"/>
            <w:vAlign w:val="center"/>
          </w:tcPr>
          <w:p w:rsidR="00357B99" w:rsidRPr="007C722A" w:rsidRDefault="00357B99" w:rsidP="00A24445">
            <w:pPr>
              <w:pStyle w:val="Bezmezer"/>
              <w:jc w:val="center"/>
              <w:rPr>
                <w:b/>
              </w:rPr>
            </w:pPr>
            <w:r w:rsidRPr="007C722A">
              <w:rPr>
                <w:b/>
              </w:rPr>
              <w:t>Číslo</w:t>
            </w:r>
          </w:p>
        </w:tc>
        <w:tc>
          <w:tcPr>
            <w:tcW w:w="3513" w:type="dxa"/>
            <w:shd w:val="clear" w:color="auto" w:fill="BFBFBF" w:themeFill="background1" w:themeFillShade="BF"/>
            <w:vAlign w:val="center"/>
          </w:tcPr>
          <w:p w:rsidR="00357B99" w:rsidRPr="007C722A" w:rsidRDefault="00357B99" w:rsidP="00A24445">
            <w:pPr>
              <w:pStyle w:val="Bezmezer"/>
              <w:jc w:val="center"/>
              <w:rPr>
                <w:b/>
              </w:rPr>
            </w:pPr>
            <w:r w:rsidRPr="007C722A">
              <w:rPr>
                <w:b/>
              </w:rPr>
              <w:t>Vlastnost/komponenta</w:t>
            </w:r>
          </w:p>
        </w:tc>
        <w:tc>
          <w:tcPr>
            <w:tcW w:w="3969" w:type="dxa"/>
            <w:shd w:val="clear" w:color="auto" w:fill="BFBFBF" w:themeFill="background1" w:themeFillShade="BF"/>
            <w:vAlign w:val="center"/>
          </w:tcPr>
          <w:p w:rsidR="00357B99" w:rsidRPr="007C722A" w:rsidRDefault="00357B99" w:rsidP="00A24445">
            <w:pPr>
              <w:pStyle w:val="Bezmezer"/>
              <w:jc w:val="center"/>
              <w:rPr>
                <w:b/>
              </w:rPr>
            </w:pPr>
            <w:r w:rsidRPr="007C722A">
              <w:rPr>
                <w:b/>
              </w:rPr>
              <w:t>Požadované parametry</w:t>
            </w:r>
          </w:p>
        </w:tc>
        <w:tc>
          <w:tcPr>
            <w:tcW w:w="1134" w:type="dxa"/>
            <w:shd w:val="clear" w:color="auto" w:fill="BFBFBF" w:themeFill="background1" w:themeFillShade="BF"/>
            <w:vAlign w:val="center"/>
          </w:tcPr>
          <w:p w:rsidR="00357B99" w:rsidRPr="007C722A" w:rsidRDefault="00357B99" w:rsidP="00A24445">
            <w:pPr>
              <w:pStyle w:val="Bezmezer"/>
              <w:jc w:val="center"/>
              <w:rPr>
                <w:b/>
              </w:rPr>
            </w:pPr>
            <w:r w:rsidRPr="007C722A">
              <w:rPr>
                <w:b/>
              </w:rPr>
              <w:t>Typ</w:t>
            </w:r>
          </w:p>
          <w:p w:rsidR="00357B99" w:rsidRPr="007C722A" w:rsidRDefault="00357B99" w:rsidP="00A24445">
            <w:pPr>
              <w:pStyle w:val="Bezmezer"/>
              <w:jc w:val="center"/>
              <w:rPr>
                <w:b/>
              </w:rPr>
            </w:pPr>
            <w:r w:rsidRPr="007C722A">
              <w:rPr>
                <w:b/>
              </w:rPr>
              <w:t>parametru</w:t>
            </w:r>
          </w:p>
        </w:tc>
        <w:tc>
          <w:tcPr>
            <w:tcW w:w="5670" w:type="dxa"/>
            <w:shd w:val="clear" w:color="auto" w:fill="BFBFBF" w:themeFill="background1" w:themeFillShade="BF"/>
            <w:vAlign w:val="center"/>
          </w:tcPr>
          <w:p w:rsidR="00357B99" w:rsidRPr="007C722A" w:rsidRDefault="00357B99" w:rsidP="00A24445">
            <w:pPr>
              <w:pStyle w:val="Bezmezer"/>
              <w:jc w:val="center"/>
              <w:rPr>
                <w:b/>
              </w:rPr>
            </w:pPr>
            <w:r>
              <w:rPr>
                <w:b/>
              </w:rPr>
              <w:t>Nabízené parametry</w:t>
            </w: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počet CPU socketů</w:t>
            </w:r>
          </w:p>
        </w:tc>
        <w:tc>
          <w:tcPr>
            <w:tcW w:w="3969" w:type="dxa"/>
          </w:tcPr>
          <w:p w:rsidR="00357B99" w:rsidRDefault="00357B99" w:rsidP="00A24445">
            <w:pPr>
              <w:pStyle w:val="Bezmezer"/>
              <w:jc w:val="left"/>
            </w:pPr>
            <w:r>
              <w:t>dle navrhované konfigurace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2</w:t>
            </w: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core per CPU</w:t>
            </w:r>
          </w:p>
          <w:p w:rsidR="00357B99" w:rsidRDefault="00357B99" w:rsidP="00A24445">
            <w:pPr>
              <w:pStyle w:val="Bezmezer"/>
              <w:jc w:val="left"/>
            </w:pPr>
            <w:r>
              <w:t>-  alespoň 4</w:t>
            </w:r>
          </w:p>
          <w:p w:rsidR="00357B99" w:rsidRDefault="00357B99" w:rsidP="00A24445">
            <w:pPr>
              <w:pStyle w:val="Bezmezer"/>
              <w:jc w:val="left"/>
            </w:pPr>
          </w:p>
        </w:tc>
        <w:tc>
          <w:tcPr>
            <w:tcW w:w="3969" w:type="dxa"/>
          </w:tcPr>
          <w:p w:rsidR="00357B99" w:rsidRDefault="00357B99" w:rsidP="00A24445">
            <w:pPr>
              <w:pStyle w:val="Bezmezer"/>
              <w:jc w:val="left"/>
            </w:pPr>
            <w:r>
              <w:t>navrhovaný výkon per core musí být alespoň o 5% vyšší než u stávajícího řešení</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18</w:t>
            </w: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minimální výkon CPU (Passmark)</w:t>
            </w:r>
          </w:p>
        </w:tc>
        <w:tc>
          <w:tcPr>
            <w:tcW w:w="3969" w:type="dxa"/>
          </w:tcPr>
          <w:p w:rsidR="00357B99" w:rsidRDefault="00357B99" w:rsidP="00A24445">
            <w:pPr>
              <w:pStyle w:val="Bezmezer"/>
              <w:jc w:val="left"/>
            </w:pPr>
            <w:r>
              <w:t>v případě 4 core CPU požadujeme výkon passmark nejméně 7000</w:t>
            </w:r>
          </w:p>
          <w:p w:rsidR="00357B99" w:rsidRDefault="00357B99" w:rsidP="00A24445">
            <w:pPr>
              <w:pStyle w:val="Bezmezer"/>
              <w:jc w:val="left"/>
            </w:pPr>
            <w:r>
              <w:t>v případě 6 core CPU požadujeme výkon passmark nejméně 10000</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25192</w:t>
            </w: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požadované nejmenší výkony SPEC mark použitého CPU</w:t>
            </w:r>
          </w:p>
        </w:tc>
        <w:tc>
          <w:tcPr>
            <w:tcW w:w="3969" w:type="dxa"/>
          </w:tcPr>
          <w:p w:rsidR="00357B99" w:rsidRDefault="00357B99" w:rsidP="00A24445">
            <w:pPr>
              <w:pStyle w:val="Bezmezer"/>
              <w:jc w:val="left"/>
            </w:pPr>
            <w:r>
              <w:t>SPECint_2006  = 55 base</w:t>
            </w:r>
          </w:p>
          <w:p w:rsidR="00357B99" w:rsidRDefault="00357B99" w:rsidP="00A24445">
            <w:pPr>
              <w:pStyle w:val="Bezmezer"/>
              <w:jc w:val="left"/>
            </w:pPr>
            <w:r>
              <w:t>SPECfp_2006 = 70 base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SPECint_2006  = 63.9 base</w:t>
            </w:r>
          </w:p>
          <w:p w:rsidR="00357B99" w:rsidRDefault="00357B99" w:rsidP="00A24445">
            <w:pPr>
              <w:pStyle w:val="Bezmezer"/>
              <w:jc w:val="left"/>
            </w:pPr>
            <w:r>
              <w:t>SPECfp_2006 = 109 base</w:t>
            </w: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alespoň 8GB per core nebo minimálně 32GB per socket</w:t>
            </w:r>
          </w:p>
          <w:p w:rsidR="00357B99" w:rsidRDefault="00357B99" w:rsidP="00A24445">
            <w:pPr>
              <w:pStyle w:val="Bezmezer"/>
              <w:tabs>
                <w:tab w:val="left" w:pos="1786"/>
              </w:tabs>
              <w:jc w:val="left"/>
            </w:pPr>
            <w:r>
              <w:t>- alespoň 4 sloty per socket</w:t>
            </w:r>
          </w:p>
          <w:p w:rsidR="00357B99" w:rsidRDefault="00357B99" w:rsidP="00A24445">
            <w:pPr>
              <w:pStyle w:val="Bezmezer"/>
              <w:tabs>
                <w:tab w:val="left" w:pos="1786"/>
              </w:tabs>
              <w:jc w:val="left"/>
            </w:pPr>
            <w:r>
              <w:t>- DDR3 1333 MHz nebo lepší s podporou ECC</w:t>
            </w:r>
          </w:p>
        </w:tc>
        <w:tc>
          <w:tcPr>
            <w:tcW w:w="3969" w:type="dxa"/>
          </w:tcPr>
          <w:p w:rsidR="00357B99" w:rsidRDefault="00357B99" w:rsidP="00A24445">
            <w:pPr>
              <w:pStyle w:val="Bezmezer"/>
              <w:jc w:val="left"/>
            </w:pPr>
            <w:r>
              <w:t>z požadavků na paměť platí vždy vyšší údaj, který vychází per socket</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- 14.22GB per core, 256GB per socket</w:t>
            </w:r>
          </w:p>
          <w:p w:rsidR="00357B99" w:rsidRDefault="00357B99" w:rsidP="00A24445">
            <w:pPr>
              <w:pStyle w:val="Bezmezer"/>
              <w:tabs>
                <w:tab w:val="left" w:pos="1786"/>
              </w:tabs>
              <w:jc w:val="left"/>
            </w:pPr>
            <w:r>
              <w:t>- 12 slotů per socket</w:t>
            </w:r>
          </w:p>
          <w:p w:rsidR="00357B99" w:rsidRDefault="00357B99" w:rsidP="00A24445">
            <w:pPr>
              <w:pStyle w:val="Bezmezer"/>
              <w:jc w:val="left"/>
            </w:pPr>
            <w:r>
              <w:t>- DDR4 2133 MHz s podporou ECC</w:t>
            </w: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počet interních disků</w:t>
            </w:r>
          </w:p>
        </w:tc>
        <w:tc>
          <w:tcPr>
            <w:tcW w:w="3969" w:type="dxa"/>
          </w:tcPr>
          <w:p w:rsidR="00357B99" w:rsidRDefault="00357B99" w:rsidP="00A24445">
            <w:pPr>
              <w:pStyle w:val="Bezmezer"/>
              <w:jc w:val="left"/>
            </w:pPr>
            <w:r>
              <w:t>- alespoň 4 x  hot-pluggable SAS/ SSD</w:t>
            </w:r>
          </w:p>
          <w:p w:rsidR="00357B99" w:rsidRDefault="00357B99" w:rsidP="00A24445">
            <w:pPr>
              <w:pStyle w:val="Bezmezer"/>
              <w:jc w:val="left"/>
            </w:pPr>
            <w:r>
              <w:t>- podpora alespoň RAID1</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Až 12x  hot-pluggable SATA/SAS/ SSD</w:t>
            </w:r>
          </w:p>
          <w:p w:rsidR="00357B99" w:rsidRDefault="00357B99" w:rsidP="00E534DE">
            <w:pPr>
              <w:pStyle w:val="Bezmezer"/>
              <w:numPr>
                <w:ilvl w:val="0"/>
                <w:numId w:val="139"/>
              </w:numPr>
              <w:jc w:val="left"/>
            </w:pPr>
            <w:r>
              <w:t>podpora RAID1</w:t>
            </w:r>
          </w:p>
          <w:p w:rsidR="00357B99" w:rsidRDefault="00357B99" w:rsidP="00E534DE">
            <w:pPr>
              <w:pStyle w:val="Bezmezer"/>
              <w:numPr>
                <w:ilvl w:val="0"/>
                <w:numId w:val="139"/>
              </w:numPr>
              <w:jc w:val="left"/>
            </w:pPr>
            <w:r>
              <w:t>2x 500GB SATA</w:t>
            </w: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alespoň 4 PCIe 8x slots</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3 PCIe 8x slots + 3 PCIe 16x slots</w:t>
            </w: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podpora USB 2.0 nebo 3.0</w:t>
            </w:r>
          </w:p>
          <w:p w:rsidR="00357B99" w:rsidRDefault="00357B99" w:rsidP="00A24445">
            <w:pPr>
              <w:pStyle w:val="Bezmezer"/>
              <w:jc w:val="left"/>
            </w:pPr>
            <w:r>
              <w:t>- alespoň dva porty</w:t>
            </w:r>
          </w:p>
        </w:tc>
        <w:tc>
          <w:tcPr>
            <w:tcW w:w="3969" w:type="dxa"/>
          </w:tcPr>
          <w:p w:rsidR="00357B99" w:rsidRDefault="00357B99" w:rsidP="00A24445">
            <w:pPr>
              <w:pStyle w:val="Bezmezer"/>
              <w:jc w:val="left"/>
            </w:pPr>
            <w:r>
              <w:t>Preferovány jsou porty USB3.0</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podpora USB 2.0 a 3.0, </w:t>
            </w:r>
          </w:p>
          <w:p w:rsidR="00357B99" w:rsidRPr="00C613E6" w:rsidRDefault="00357B99" w:rsidP="00A24445">
            <w:pPr>
              <w:pStyle w:val="Bezmezer"/>
              <w:jc w:val="left"/>
            </w:pPr>
            <w:r w:rsidRPr="00C613E6">
              <w:t xml:space="preserve">5 x USB 2.0 + 5 x USB 3.0 </w:t>
            </w:r>
          </w:p>
          <w:p w:rsidR="00357B99" w:rsidRDefault="00357B99" w:rsidP="00A24445">
            <w:pPr>
              <w:pStyle w:val="Bezmezer"/>
              <w:jc w:val="left"/>
            </w:pPr>
          </w:p>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připojení datových serverů k SAN dvěma nezávislými (nikoli na stejné kartě) 8Gb/s FC porty</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připojení datových serverů k SAN dvěma nezávislými (nikoli na stejné kartě) 8Gb/s FC porty</w:t>
            </w: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integrovaný 4 x GbE</w:t>
            </w:r>
          </w:p>
          <w:p w:rsidR="00357B99" w:rsidRDefault="00357B99" w:rsidP="00A24445">
            <w:pPr>
              <w:pStyle w:val="Bezmezer"/>
              <w:jc w:val="left"/>
            </w:pPr>
            <w:r>
              <w:t>- nebo podpora nejméně 2xGbE PCIe karty</w:t>
            </w:r>
          </w:p>
        </w:tc>
        <w:tc>
          <w:tcPr>
            <w:tcW w:w="3969" w:type="dxa"/>
          </w:tcPr>
          <w:p w:rsidR="00357B99" w:rsidRDefault="00357B99" w:rsidP="00A24445">
            <w:pPr>
              <w:pStyle w:val="Bezmezer"/>
              <w:jc w:val="left"/>
            </w:pPr>
            <w:r>
              <w:t>Porty musejí být implementovány minimálně na dvou samostatných komponentech</w:t>
            </w:r>
          </w:p>
          <w:p w:rsidR="00357B99" w:rsidRDefault="00357B99" w:rsidP="00A24445">
            <w:pPr>
              <w:pStyle w:val="Bezmezer"/>
              <w:jc w:val="left"/>
            </w:pPr>
            <w:r>
              <w:t>- počet portů</w:t>
            </w:r>
          </w:p>
          <w:p w:rsidR="00357B99" w:rsidRDefault="00357B99" w:rsidP="00A24445">
            <w:pPr>
              <w:pStyle w:val="Bezmezer"/>
              <w:jc w:val="left"/>
            </w:pPr>
            <w:r>
              <w:t>- integrováno nebo použita karta?</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4 x GbE Dynamic LoM karta + </w:t>
            </w:r>
            <w:r w:rsidRPr="008A1236">
              <w:t>2x10Gbit PCIe x8 D2755 SFP+</w:t>
            </w:r>
          </w:p>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integrovaný manager pro vzdálený management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integrovaný manager pro vzdálený management (iRMC advanced)</w:t>
            </w: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management port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1Gbit management port</w:t>
            </w:r>
          </w:p>
        </w:tc>
      </w:tr>
      <w:tr w:rsidR="00357B99" w:rsidTr="00A24445">
        <w:trPr>
          <w:cantSplit/>
        </w:trPr>
        <w:tc>
          <w:tcPr>
            <w:tcW w:w="706" w:type="dxa"/>
            <w:shd w:val="clear" w:color="auto" w:fill="B6DDE8" w:themeFill="accent5" w:themeFillTint="66"/>
          </w:tcPr>
          <w:p w:rsidR="00357B99" w:rsidRDefault="00357B99" w:rsidP="00A24445">
            <w:pPr>
              <w:pStyle w:val="Bezmezer"/>
              <w:ind w:left="360"/>
            </w:pPr>
          </w:p>
        </w:tc>
        <w:tc>
          <w:tcPr>
            <w:tcW w:w="3513" w:type="dxa"/>
            <w:shd w:val="clear" w:color="auto" w:fill="B6DDE8" w:themeFill="accent5" w:themeFillTint="66"/>
          </w:tcPr>
          <w:p w:rsidR="00357B99" w:rsidRDefault="00357B99" w:rsidP="00A24445">
            <w:pPr>
              <w:pStyle w:val="Bezmezer"/>
              <w:jc w:val="left"/>
            </w:pPr>
            <w:r>
              <w:t>RAS</w:t>
            </w:r>
          </w:p>
        </w:tc>
        <w:tc>
          <w:tcPr>
            <w:tcW w:w="3969" w:type="dxa"/>
            <w:shd w:val="clear" w:color="auto" w:fill="B6DDE8" w:themeFill="accent5" w:themeFillTint="66"/>
          </w:tcPr>
          <w:p w:rsidR="00357B99" w:rsidRDefault="00357B99" w:rsidP="00A24445">
            <w:pPr>
              <w:pStyle w:val="Bezmezer"/>
              <w:jc w:val="left"/>
            </w:pPr>
          </w:p>
        </w:tc>
        <w:tc>
          <w:tcPr>
            <w:tcW w:w="1134" w:type="dxa"/>
            <w:shd w:val="clear" w:color="auto" w:fill="B6DDE8" w:themeFill="accent5" w:themeFillTint="66"/>
          </w:tcPr>
          <w:p w:rsidR="00357B99" w:rsidRDefault="00357B99" w:rsidP="00A24445">
            <w:pPr>
              <w:pStyle w:val="Bezmezer"/>
            </w:pPr>
          </w:p>
        </w:tc>
        <w:tc>
          <w:tcPr>
            <w:tcW w:w="5670" w:type="dxa"/>
            <w:shd w:val="clear" w:color="auto" w:fill="B6DDE8" w:themeFill="accent5" w:themeFillTint="66"/>
          </w:tcPr>
          <w:p w:rsidR="00357B99" w:rsidRDefault="00357B99" w:rsidP="00A24445">
            <w:pPr>
              <w:pStyle w:val="Bezmezer"/>
            </w:pP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redundantní zdroje</w:t>
            </w:r>
          </w:p>
          <w:p w:rsidR="00357B99" w:rsidRDefault="00357B99" w:rsidP="00A24445">
            <w:pPr>
              <w:pStyle w:val="Bezmezer"/>
              <w:jc w:val="left"/>
            </w:pPr>
            <w:r>
              <w:t>N+1 redundance</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redundantní zdroje</w:t>
            </w:r>
          </w:p>
          <w:p w:rsidR="00357B99" w:rsidRDefault="00357B99" w:rsidP="00A24445">
            <w:pPr>
              <w:pStyle w:val="Bezmezer"/>
              <w:jc w:val="left"/>
            </w:pPr>
            <w:r>
              <w:t>1+1 redundance</w:t>
            </w:r>
          </w:p>
        </w:tc>
      </w:tr>
      <w:tr w:rsidR="00357B99" w:rsidTr="00A24445">
        <w:trPr>
          <w:cantSplit/>
        </w:trPr>
        <w:tc>
          <w:tcPr>
            <w:tcW w:w="706" w:type="dxa"/>
          </w:tcPr>
          <w:p w:rsidR="00357B99" w:rsidRDefault="00357B99" w:rsidP="00E534DE">
            <w:pPr>
              <w:pStyle w:val="Bezmezer"/>
              <w:numPr>
                <w:ilvl w:val="0"/>
                <w:numId w:val="61"/>
              </w:numPr>
            </w:pPr>
          </w:p>
        </w:tc>
        <w:tc>
          <w:tcPr>
            <w:tcW w:w="3513" w:type="dxa"/>
          </w:tcPr>
          <w:p w:rsidR="00357B99" w:rsidRDefault="00357B99" w:rsidP="00A24445">
            <w:pPr>
              <w:pStyle w:val="Bezmezer"/>
              <w:jc w:val="left"/>
            </w:pPr>
            <w:r>
              <w:t>hot-plug výměnné ventilátory</w:t>
            </w:r>
          </w:p>
          <w:p w:rsidR="00357B99" w:rsidRDefault="00357B99" w:rsidP="00A24445">
            <w:pPr>
              <w:pStyle w:val="Bezmezer"/>
              <w:jc w:val="left"/>
            </w:pPr>
            <w:r>
              <w:t>alespoň N+1</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hot-plug výměnné ventilátory</w:t>
            </w:r>
          </w:p>
          <w:p w:rsidR="00357B99" w:rsidRDefault="00357B99" w:rsidP="00A24445">
            <w:pPr>
              <w:pStyle w:val="Bezmezer"/>
              <w:jc w:val="left"/>
            </w:pPr>
            <w:r>
              <w:t>4+1</w:t>
            </w:r>
          </w:p>
        </w:tc>
      </w:tr>
    </w:tbl>
    <w:p w:rsidR="00357B99" w:rsidRDefault="00357B99" w:rsidP="00E534DE">
      <w:pPr>
        <w:pStyle w:val="Odstavecseseznamem"/>
        <w:numPr>
          <w:ilvl w:val="1"/>
          <w:numId w:val="138"/>
        </w:numPr>
        <w:suppressAutoHyphens/>
        <w:autoSpaceDN w:val="0"/>
        <w:textAlignment w:val="baseline"/>
      </w:pPr>
      <w:r w:rsidRPr="001F37DD">
        <w:t>Rack server PRIMERGY RX2540 M1: MV3-DB-2, HR3-DB-2</w:t>
      </w:r>
    </w:p>
    <w:p w:rsidR="00357B99" w:rsidRDefault="00357B99" w:rsidP="00357B9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513"/>
        <w:gridCol w:w="3969"/>
        <w:gridCol w:w="1134"/>
        <w:gridCol w:w="5670"/>
      </w:tblGrid>
      <w:tr w:rsidR="00357B99" w:rsidTr="00A24445">
        <w:trPr>
          <w:cantSplit/>
        </w:trPr>
        <w:tc>
          <w:tcPr>
            <w:tcW w:w="706" w:type="dxa"/>
            <w:shd w:val="clear" w:color="auto" w:fill="BFBFBF" w:themeFill="background1" w:themeFillShade="BF"/>
            <w:vAlign w:val="center"/>
          </w:tcPr>
          <w:p w:rsidR="00357B99" w:rsidRPr="007C722A" w:rsidRDefault="00357B99" w:rsidP="00A24445">
            <w:pPr>
              <w:pStyle w:val="Bezmezer"/>
              <w:jc w:val="center"/>
              <w:rPr>
                <w:b/>
              </w:rPr>
            </w:pPr>
            <w:r w:rsidRPr="007C722A">
              <w:rPr>
                <w:b/>
              </w:rPr>
              <w:t>Číslo</w:t>
            </w:r>
          </w:p>
        </w:tc>
        <w:tc>
          <w:tcPr>
            <w:tcW w:w="3513" w:type="dxa"/>
            <w:shd w:val="clear" w:color="auto" w:fill="BFBFBF" w:themeFill="background1" w:themeFillShade="BF"/>
            <w:vAlign w:val="center"/>
          </w:tcPr>
          <w:p w:rsidR="00357B99" w:rsidRPr="007C722A" w:rsidRDefault="00357B99" w:rsidP="00A24445">
            <w:pPr>
              <w:pStyle w:val="Bezmezer"/>
              <w:jc w:val="center"/>
              <w:rPr>
                <w:b/>
              </w:rPr>
            </w:pPr>
            <w:r w:rsidRPr="007C722A">
              <w:rPr>
                <w:b/>
              </w:rPr>
              <w:t>Vlastnost/komponenta</w:t>
            </w:r>
          </w:p>
        </w:tc>
        <w:tc>
          <w:tcPr>
            <w:tcW w:w="3969" w:type="dxa"/>
            <w:shd w:val="clear" w:color="auto" w:fill="BFBFBF" w:themeFill="background1" w:themeFillShade="BF"/>
            <w:vAlign w:val="center"/>
          </w:tcPr>
          <w:p w:rsidR="00357B99" w:rsidRPr="007C722A" w:rsidRDefault="00357B99" w:rsidP="00A24445">
            <w:pPr>
              <w:pStyle w:val="Bezmezer"/>
              <w:jc w:val="center"/>
              <w:rPr>
                <w:b/>
              </w:rPr>
            </w:pPr>
            <w:r w:rsidRPr="007C722A">
              <w:rPr>
                <w:b/>
              </w:rPr>
              <w:t>Požadované parametry</w:t>
            </w:r>
          </w:p>
        </w:tc>
        <w:tc>
          <w:tcPr>
            <w:tcW w:w="1134" w:type="dxa"/>
            <w:shd w:val="clear" w:color="auto" w:fill="BFBFBF" w:themeFill="background1" w:themeFillShade="BF"/>
            <w:vAlign w:val="center"/>
          </w:tcPr>
          <w:p w:rsidR="00357B99" w:rsidRPr="007C722A" w:rsidRDefault="00357B99" w:rsidP="00A24445">
            <w:pPr>
              <w:pStyle w:val="Bezmezer"/>
              <w:jc w:val="center"/>
              <w:rPr>
                <w:b/>
              </w:rPr>
            </w:pPr>
            <w:r w:rsidRPr="007C722A">
              <w:rPr>
                <w:b/>
              </w:rPr>
              <w:t>Typ</w:t>
            </w:r>
          </w:p>
          <w:p w:rsidR="00357B99" w:rsidRPr="007C722A" w:rsidRDefault="00357B99" w:rsidP="00A24445">
            <w:pPr>
              <w:pStyle w:val="Bezmezer"/>
              <w:jc w:val="center"/>
              <w:rPr>
                <w:b/>
              </w:rPr>
            </w:pPr>
            <w:r w:rsidRPr="007C722A">
              <w:rPr>
                <w:b/>
              </w:rPr>
              <w:t>parametru</w:t>
            </w:r>
          </w:p>
        </w:tc>
        <w:tc>
          <w:tcPr>
            <w:tcW w:w="5670" w:type="dxa"/>
            <w:shd w:val="clear" w:color="auto" w:fill="BFBFBF" w:themeFill="background1" w:themeFillShade="BF"/>
            <w:vAlign w:val="center"/>
          </w:tcPr>
          <w:p w:rsidR="00357B99" w:rsidRPr="007C722A" w:rsidRDefault="00357B99" w:rsidP="00A24445">
            <w:pPr>
              <w:pStyle w:val="Bezmezer"/>
              <w:jc w:val="center"/>
              <w:rPr>
                <w:b/>
              </w:rPr>
            </w:pPr>
            <w:r>
              <w:rPr>
                <w:b/>
              </w:rPr>
              <w:t>Nabízený parametr</w:t>
            </w: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počet CPU socketů</w:t>
            </w:r>
          </w:p>
        </w:tc>
        <w:tc>
          <w:tcPr>
            <w:tcW w:w="3969" w:type="dxa"/>
          </w:tcPr>
          <w:p w:rsidR="00357B99" w:rsidRDefault="00357B99" w:rsidP="00A24445">
            <w:pPr>
              <w:pStyle w:val="Bezmezer"/>
              <w:jc w:val="left"/>
            </w:pPr>
            <w:r>
              <w:t>dle navrhované konfigurace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2</w:t>
            </w: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core per CPU</w:t>
            </w:r>
          </w:p>
          <w:p w:rsidR="00357B99" w:rsidRDefault="00357B99" w:rsidP="00A24445">
            <w:pPr>
              <w:pStyle w:val="Bezmezer"/>
              <w:jc w:val="left"/>
            </w:pPr>
            <w:r>
              <w:t>-  alespoň 4</w:t>
            </w:r>
          </w:p>
          <w:p w:rsidR="00357B99" w:rsidRDefault="00357B99" w:rsidP="00A24445">
            <w:pPr>
              <w:pStyle w:val="Bezmezer"/>
              <w:jc w:val="left"/>
            </w:pPr>
          </w:p>
        </w:tc>
        <w:tc>
          <w:tcPr>
            <w:tcW w:w="3969" w:type="dxa"/>
          </w:tcPr>
          <w:p w:rsidR="00357B99" w:rsidRDefault="00357B99" w:rsidP="00A24445">
            <w:pPr>
              <w:pStyle w:val="Bezmezer"/>
              <w:jc w:val="left"/>
            </w:pPr>
            <w:r>
              <w:t>navrhovaný výkon per core musí být alespoň o 5% vyšší než u stávajícího řešení</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18</w:t>
            </w: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minimální výkon CPU (Passmark)</w:t>
            </w:r>
          </w:p>
        </w:tc>
        <w:tc>
          <w:tcPr>
            <w:tcW w:w="3969" w:type="dxa"/>
          </w:tcPr>
          <w:p w:rsidR="00357B99" w:rsidRDefault="00357B99" w:rsidP="00A24445">
            <w:pPr>
              <w:pStyle w:val="Bezmezer"/>
              <w:jc w:val="left"/>
            </w:pPr>
            <w:r>
              <w:t>v případě 4 core CPU požadujeme výkon passmark nejméně 7000</w:t>
            </w:r>
          </w:p>
          <w:p w:rsidR="00357B99" w:rsidRDefault="00357B99" w:rsidP="00A24445">
            <w:pPr>
              <w:pStyle w:val="Bezmezer"/>
              <w:jc w:val="left"/>
            </w:pPr>
            <w:r>
              <w:t>v případě 6 core CPU požadujeme výkon passmark nejméně 10000</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25192</w:t>
            </w: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požadované nejmenší výkony SPEC mark použitého CPU</w:t>
            </w:r>
          </w:p>
        </w:tc>
        <w:tc>
          <w:tcPr>
            <w:tcW w:w="3969" w:type="dxa"/>
          </w:tcPr>
          <w:p w:rsidR="00357B99" w:rsidRDefault="00357B99" w:rsidP="00A24445">
            <w:pPr>
              <w:pStyle w:val="Bezmezer"/>
              <w:jc w:val="left"/>
            </w:pPr>
            <w:r>
              <w:t>SPECint_2006  = 55 base</w:t>
            </w:r>
          </w:p>
          <w:p w:rsidR="00357B99" w:rsidRDefault="00357B99" w:rsidP="00A24445">
            <w:pPr>
              <w:pStyle w:val="Bezmezer"/>
              <w:jc w:val="left"/>
            </w:pPr>
            <w:r>
              <w:t>SPECfp_2006 = 70 base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SPECint_2006  = 63.9 base</w:t>
            </w:r>
          </w:p>
          <w:p w:rsidR="00357B99" w:rsidRDefault="00357B99" w:rsidP="00A24445">
            <w:pPr>
              <w:pStyle w:val="Bezmezer"/>
              <w:jc w:val="left"/>
            </w:pPr>
            <w:r>
              <w:t>SPECfp_2006 = 109 base</w:t>
            </w: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alespoň 8GB per core nebo minimálně 32GB per socket</w:t>
            </w:r>
          </w:p>
          <w:p w:rsidR="00357B99" w:rsidRDefault="00357B99" w:rsidP="00A24445">
            <w:pPr>
              <w:pStyle w:val="Bezmezer"/>
              <w:tabs>
                <w:tab w:val="left" w:pos="1786"/>
              </w:tabs>
              <w:jc w:val="left"/>
            </w:pPr>
            <w:r>
              <w:t>- alespoň 4 sloty per socket</w:t>
            </w:r>
          </w:p>
          <w:p w:rsidR="00357B99" w:rsidRDefault="00357B99" w:rsidP="00A24445">
            <w:pPr>
              <w:pStyle w:val="Bezmezer"/>
              <w:tabs>
                <w:tab w:val="left" w:pos="1786"/>
              </w:tabs>
              <w:jc w:val="left"/>
            </w:pPr>
            <w:r>
              <w:t>- DDR3 1333 MHz nebo lepší s podporou ECC</w:t>
            </w:r>
          </w:p>
        </w:tc>
        <w:tc>
          <w:tcPr>
            <w:tcW w:w="3969" w:type="dxa"/>
          </w:tcPr>
          <w:p w:rsidR="00357B99" w:rsidRDefault="00357B99" w:rsidP="00A24445">
            <w:pPr>
              <w:pStyle w:val="Bezmezer"/>
              <w:jc w:val="left"/>
            </w:pPr>
            <w:r>
              <w:t>z požadavků na paměť platí vždy vyšší údaj, který vychází per socket</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- 10.66GB per core, 192GB per socket</w:t>
            </w:r>
          </w:p>
          <w:p w:rsidR="00357B99" w:rsidRDefault="00357B99" w:rsidP="00A24445">
            <w:pPr>
              <w:pStyle w:val="Bezmezer"/>
              <w:tabs>
                <w:tab w:val="left" w:pos="1786"/>
              </w:tabs>
              <w:jc w:val="left"/>
            </w:pPr>
            <w:r>
              <w:t>- 12 slotů per socket</w:t>
            </w:r>
          </w:p>
          <w:p w:rsidR="00357B99" w:rsidRDefault="00357B99" w:rsidP="00A24445">
            <w:pPr>
              <w:pStyle w:val="Bezmezer"/>
              <w:jc w:val="left"/>
            </w:pPr>
            <w:r>
              <w:t>- DDR4 2133 MHz s podporou ECC</w:t>
            </w: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počet interních disků</w:t>
            </w:r>
          </w:p>
        </w:tc>
        <w:tc>
          <w:tcPr>
            <w:tcW w:w="3969" w:type="dxa"/>
          </w:tcPr>
          <w:p w:rsidR="00357B99" w:rsidRDefault="00357B99" w:rsidP="00A24445">
            <w:pPr>
              <w:pStyle w:val="Bezmezer"/>
              <w:jc w:val="left"/>
            </w:pPr>
            <w:r>
              <w:t>- alespoň 4 x  hot-pluggable SAS/ SSD</w:t>
            </w:r>
          </w:p>
          <w:p w:rsidR="00357B99" w:rsidRDefault="00357B99" w:rsidP="00A24445">
            <w:pPr>
              <w:pStyle w:val="Bezmezer"/>
              <w:jc w:val="left"/>
            </w:pPr>
            <w:r>
              <w:t>- podpora alespoň RAID1</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Až 12x  hot-pluggable SATA/SAS/ SSD</w:t>
            </w:r>
          </w:p>
          <w:p w:rsidR="00357B99" w:rsidRDefault="00357B99" w:rsidP="00E534DE">
            <w:pPr>
              <w:pStyle w:val="Bezmezer"/>
              <w:numPr>
                <w:ilvl w:val="0"/>
                <w:numId w:val="139"/>
              </w:numPr>
              <w:jc w:val="left"/>
            </w:pPr>
            <w:r>
              <w:t>podpora RAID1</w:t>
            </w:r>
          </w:p>
          <w:p w:rsidR="00357B99" w:rsidRDefault="00357B99" w:rsidP="00E534DE">
            <w:pPr>
              <w:pStyle w:val="Bezmezer"/>
              <w:numPr>
                <w:ilvl w:val="0"/>
                <w:numId w:val="139"/>
              </w:numPr>
              <w:jc w:val="left"/>
            </w:pPr>
            <w:r>
              <w:t>2x 500GB SATA</w:t>
            </w: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alespoň 4 PCIe 8x slots</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3 PCIe 8x slots + 3 PCIe 16x slots</w:t>
            </w: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podpora USB 2.0 nebo 3.0</w:t>
            </w:r>
          </w:p>
          <w:p w:rsidR="00357B99" w:rsidRDefault="00357B99" w:rsidP="00A24445">
            <w:pPr>
              <w:pStyle w:val="Bezmezer"/>
              <w:jc w:val="left"/>
            </w:pPr>
            <w:r>
              <w:t>- alespoň dva porty</w:t>
            </w:r>
          </w:p>
        </w:tc>
        <w:tc>
          <w:tcPr>
            <w:tcW w:w="3969" w:type="dxa"/>
          </w:tcPr>
          <w:p w:rsidR="00357B99" w:rsidRDefault="00357B99" w:rsidP="00A24445">
            <w:pPr>
              <w:pStyle w:val="Bezmezer"/>
              <w:jc w:val="left"/>
            </w:pPr>
            <w:r>
              <w:t>Preferovány jsou porty USB3.0</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podpora USB 2.0 a 3.0, </w:t>
            </w:r>
          </w:p>
          <w:p w:rsidR="00357B99" w:rsidRPr="00C613E6" w:rsidRDefault="00357B99" w:rsidP="00A24445">
            <w:pPr>
              <w:pStyle w:val="Pa4"/>
              <w:rPr>
                <w:rFonts w:ascii="Arial" w:eastAsia="Times New Roman" w:hAnsi="Arial" w:cs="Times New Roman"/>
                <w:sz w:val="18"/>
                <w:szCs w:val="20"/>
                <w:lang w:val="cs-CZ"/>
              </w:rPr>
            </w:pPr>
            <w:r w:rsidRPr="00C613E6">
              <w:rPr>
                <w:rFonts w:ascii="Arial" w:eastAsia="Times New Roman" w:hAnsi="Arial" w:cs="Times New Roman"/>
                <w:sz w:val="18"/>
                <w:szCs w:val="20"/>
                <w:lang w:val="cs-CZ"/>
              </w:rPr>
              <w:t xml:space="preserve">5 x USB 2.0 + 5 x USB 3.0 </w:t>
            </w:r>
          </w:p>
          <w:p w:rsidR="00357B99" w:rsidRDefault="00357B99" w:rsidP="00A24445">
            <w:pPr>
              <w:pStyle w:val="Bezmezer"/>
              <w:jc w:val="left"/>
            </w:pPr>
          </w:p>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připojení datových serverů k SAN dvěma nezávislými (nikoli na stejné kartě) 8Gb/s FC porty</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připojení datových serverů k SAN dvěma nezávislými (nikoli na stejné kartě) 8Gb/s FC porty</w:t>
            </w: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integrovaný 4 x GbE</w:t>
            </w:r>
          </w:p>
          <w:p w:rsidR="00357B99" w:rsidRDefault="00357B99" w:rsidP="00A24445">
            <w:pPr>
              <w:pStyle w:val="Bezmezer"/>
              <w:jc w:val="left"/>
            </w:pPr>
            <w:r>
              <w:t>- nebo podpora nejméně 2xGbE PCIe karty</w:t>
            </w:r>
          </w:p>
        </w:tc>
        <w:tc>
          <w:tcPr>
            <w:tcW w:w="3969" w:type="dxa"/>
          </w:tcPr>
          <w:p w:rsidR="00357B99" w:rsidRDefault="00357B99" w:rsidP="00A24445">
            <w:pPr>
              <w:pStyle w:val="Bezmezer"/>
              <w:jc w:val="left"/>
            </w:pPr>
            <w:r>
              <w:t>Porty musejí být implementovány minimálně na dvou samostatných komponentech</w:t>
            </w:r>
          </w:p>
          <w:p w:rsidR="00357B99" w:rsidRDefault="00357B99" w:rsidP="00A24445">
            <w:pPr>
              <w:pStyle w:val="Bezmezer"/>
              <w:jc w:val="left"/>
            </w:pPr>
            <w:r>
              <w:t>- počet portů</w:t>
            </w:r>
          </w:p>
          <w:p w:rsidR="00357B99" w:rsidRDefault="00357B99" w:rsidP="00A24445">
            <w:pPr>
              <w:pStyle w:val="Bezmezer"/>
              <w:jc w:val="left"/>
            </w:pPr>
            <w:r>
              <w:t>- integrováno nebo použita karta?</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4 x GbE Dynamic LoM karta + </w:t>
            </w:r>
            <w:r w:rsidRPr="008A1236">
              <w:t>2x10Gbit PCIe x8 D2755 SFP+</w:t>
            </w:r>
          </w:p>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integrovaný manager pro vzdálený management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integrovaný manager pro vzdálený management (iRMC advanced)</w:t>
            </w: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management port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1Gbit management port</w:t>
            </w:r>
          </w:p>
        </w:tc>
      </w:tr>
      <w:tr w:rsidR="00357B99" w:rsidTr="00A24445">
        <w:trPr>
          <w:cantSplit/>
        </w:trPr>
        <w:tc>
          <w:tcPr>
            <w:tcW w:w="706" w:type="dxa"/>
            <w:shd w:val="clear" w:color="auto" w:fill="B6DDE8" w:themeFill="accent5" w:themeFillTint="66"/>
          </w:tcPr>
          <w:p w:rsidR="00357B99" w:rsidRDefault="00357B99" w:rsidP="00A24445">
            <w:pPr>
              <w:pStyle w:val="Bezmezer"/>
              <w:ind w:left="360"/>
            </w:pPr>
          </w:p>
        </w:tc>
        <w:tc>
          <w:tcPr>
            <w:tcW w:w="3513" w:type="dxa"/>
            <w:shd w:val="clear" w:color="auto" w:fill="B6DDE8" w:themeFill="accent5" w:themeFillTint="66"/>
          </w:tcPr>
          <w:p w:rsidR="00357B99" w:rsidRDefault="00357B99" w:rsidP="00A24445">
            <w:pPr>
              <w:pStyle w:val="Bezmezer"/>
              <w:jc w:val="left"/>
            </w:pPr>
            <w:r>
              <w:t>RAS</w:t>
            </w:r>
          </w:p>
        </w:tc>
        <w:tc>
          <w:tcPr>
            <w:tcW w:w="3969" w:type="dxa"/>
            <w:shd w:val="clear" w:color="auto" w:fill="B6DDE8" w:themeFill="accent5" w:themeFillTint="66"/>
          </w:tcPr>
          <w:p w:rsidR="00357B99" w:rsidRDefault="00357B99" w:rsidP="00A24445">
            <w:pPr>
              <w:pStyle w:val="Bezmezer"/>
              <w:jc w:val="left"/>
            </w:pPr>
          </w:p>
        </w:tc>
        <w:tc>
          <w:tcPr>
            <w:tcW w:w="1134" w:type="dxa"/>
            <w:shd w:val="clear" w:color="auto" w:fill="B6DDE8" w:themeFill="accent5" w:themeFillTint="66"/>
          </w:tcPr>
          <w:p w:rsidR="00357B99" w:rsidRDefault="00357B99" w:rsidP="00A24445">
            <w:pPr>
              <w:pStyle w:val="Bezmezer"/>
            </w:pPr>
          </w:p>
        </w:tc>
        <w:tc>
          <w:tcPr>
            <w:tcW w:w="5670" w:type="dxa"/>
            <w:shd w:val="clear" w:color="auto" w:fill="B6DDE8" w:themeFill="accent5" w:themeFillTint="66"/>
          </w:tcPr>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redundantní zdroje</w:t>
            </w:r>
          </w:p>
          <w:p w:rsidR="00357B99" w:rsidRDefault="00357B99" w:rsidP="00A24445">
            <w:pPr>
              <w:pStyle w:val="Bezmezer"/>
              <w:jc w:val="left"/>
            </w:pPr>
            <w:r>
              <w:t>N+1 redundance</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redundantní zdroje</w:t>
            </w:r>
          </w:p>
          <w:p w:rsidR="00357B99" w:rsidRDefault="00357B99" w:rsidP="00A24445">
            <w:pPr>
              <w:pStyle w:val="Bezmezer"/>
              <w:jc w:val="left"/>
            </w:pPr>
            <w:r>
              <w:t>1+1 redundance</w:t>
            </w:r>
          </w:p>
        </w:tc>
      </w:tr>
      <w:tr w:rsidR="00357B99" w:rsidTr="00A24445">
        <w:trPr>
          <w:cantSplit/>
        </w:trPr>
        <w:tc>
          <w:tcPr>
            <w:tcW w:w="706" w:type="dxa"/>
          </w:tcPr>
          <w:p w:rsidR="00357B99" w:rsidRDefault="00357B99" w:rsidP="00E534DE">
            <w:pPr>
              <w:pStyle w:val="Bezmezer"/>
              <w:numPr>
                <w:ilvl w:val="0"/>
                <w:numId w:val="140"/>
              </w:numPr>
            </w:pPr>
          </w:p>
        </w:tc>
        <w:tc>
          <w:tcPr>
            <w:tcW w:w="3513" w:type="dxa"/>
          </w:tcPr>
          <w:p w:rsidR="00357B99" w:rsidRDefault="00357B99" w:rsidP="00A24445">
            <w:pPr>
              <w:pStyle w:val="Bezmezer"/>
              <w:jc w:val="left"/>
            </w:pPr>
            <w:r>
              <w:t>hot-plug výměnné ventilátory</w:t>
            </w:r>
          </w:p>
          <w:p w:rsidR="00357B99" w:rsidRDefault="00357B99" w:rsidP="00A24445">
            <w:pPr>
              <w:pStyle w:val="Bezmezer"/>
              <w:jc w:val="left"/>
            </w:pPr>
            <w:r>
              <w:t>alespoň N+1</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hot-plug výměnné ventilátory</w:t>
            </w:r>
          </w:p>
          <w:p w:rsidR="00357B99" w:rsidRDefault="00357B99" w:rsidP="00A24445">
            <w:pPr>
              <w:pStyle w:val="Bezmezer"/>
              <w:jc w:val="left"/>
            </w:pPr>
            <w:r>
              <w:t>4+1</w:t>
            </w:r>
          </w:p>
        </w:tc>
      </w:tr>
    </w:tbl>
    <w:p w:rsidR="00357B99" w:rsidRDefault="00357B99" w:rsidP="00357B99"/>
    <w:p w:rsidR="00357B99" w:rsidRDefault="00357B99" w:rsidP="00357B99">
      <w:pPr>
        <w:suppressAutoHyphens w:val="0"/>
      </w:pPr>
      <w:r>
        <w:br w:type="page"/>
      </w:r>
    </w:p>
    <w:p w:rsidR="00357B99" w:rsidRDefault="00357B99" w:rsidP="00E534DE">
      <w:pPr>
        <w:pStyle w:val="Odstavecseseznamem"/>
        <w:numPr>
          <w:ilvl w:val="1"/>
          <w:numId w:val="138"/>
        </w:numPr>
        <w:suppressAutoHyphens/>
        <w:autoSpaceDN w:val="0"/>
        <w:textAlignment w:val="baseline"/>
      </w:pPr>
      <w:r w:rsidRPr="001F37DD">
        <w:lastRenderedPageBreak/>
        <w:t>Blade server PRIMERGY BX2560 M1: MV3-APP, HR3-APP</w:t>
      </w:r>
    </w:p>
    <w:p w:rsidR="00357B99" w:rsidRDefault="00357B99" w:rsidP="00357B9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513"/>
        <w:gridCol w:w="3969"/>
        <w:gridCol w:w="1134"/>
        <w:gridCol w:w="5670"/>
      </w:tblGrid>
      <w:tr w:rsidR="00357B99" w:rsidTr="00A24445">
        <w:trPr>
          <w:cantSplit/>
        </w:trPr>
        <w:tc>
          <w:tcPr>
            <w:tcW w:w="706" w:type="dxa"/>
            <w:shd w:val="clear" w:color="auto" w:fill="BFBFBF" w:themeFill="background1" w:themeFillShade="BF"/>
            <w:vAlign w:val="center"/>
          </w:tcPr>
          <w:p w:rsidR="00357B99" w:rsidRPr="007C722A" w:rsidRDefault="00357B99" w:rsidP="00A24445">
            <w:pPr>
              <w:pStyle w:val="Bezmezer"/>
              <w:jc w:val="center"/>
              <w:rPr>
                <w:b/>
              </w:rPr>
            </w:pPr>
            <w:r w:rsidRPr="007C722A">
              <w:rPr>
                <w:b/>
              </w:rPr>
              <w:t>Číslo</w:t>
            </w:r>
          </w:p>
        </w:tc>
        <w:tc>
          <w:tcPr>
            <w:tcW w:w="3513" w:type="dxa"/>
            <w:shd w:val="clear" w:color="auto" w:fill="BFBFBF" w:themeFill="background1" w:themeFillShade="BF"/>
            <w:vAlign w:val="center"/>
          </w:tcPr>
          <w:p w:rsidR="00357B99" w:rsidRPr="007C722A" w:rsidRDefault="00357B99" w:rsidP="00A24445">
            <w:pPr>
              <w:pStyle w:val="Bezmezer"/>
              <w:jc w:val="center"/>
              <w:rPr>
                <w:b/>
              </w:rPr>
            </w:pPr>
            <w:r w:rsidRPr="007C722A">
              <w:rPr>
                <w:b/>
              </w:rPr>
              <w:t>Vlastnost/komponenta</w:t>
            </w:r>
          </w:p>
        </w:tc>
        <w:tc>
          <w:tcPr>
            <w:tcW w:w="3969" w:type="dxa"/>
            <w:shd w:val="clear" w:color="auto" w:fill="BFBFBF" w:themeFill="background1" w:themeFillShade="BF"/>
            <w:vAlign w:val="center"/>
          </w:tcPr>
          <w:p w:rsidR="00357B99" w:rsidRPr="007C722A" w:rsidRDefault="00357B99" w:rsidP="00A24445">
            <w:pPr>
              <w:pStyle w:val="Bezmezer"/>
              <w:jc w:val="center"/>
              <w:rPr>
                <w:b/>
              </w:rPr>
            </w:pPr>
            <w:r w:rsidRPr="007C722A">
              <w:rPr>
                <w:b/>
              </w:rPr>
              <w:t>Požadované parametry</w:t>
            </w:r>
          </w:p>
        </w:tc>
        <w:tc>
          <w:tcPr>
            <w:tcW w:w="1134" w:type="dxa"/>
            <w:shd w:val="clear" w:color="auto" w:fill="BFBFBF" w:themeFill="background1" w:themeFillShade="BF"/>
            <w:vAlign w:val="center"/>
          </w:tcPr>
          <w:p w:rsidR="00357B99" w:rsidRPr="007C722A" w:rsidRDefault="00357B99" w:rsidP="00A24445">
            <w:pPr>
              <w:pStyle w:val="Bezmezer"/>
              <w:jc w:val="center"/>
              <w:rPr>
                <w:b/>
              </w:rPr>
            </w:pPr>
            <w:r w:rsidRPr="007C722A">
              <w:rPr>
                <w:b/>
              </w:rPr>
              <w:t>Typ</w:t>
            </w:r>
          </w:p>
          <w:p w:rsidR="00357B99" w:rsidRPr="007C722A" w:rsidRDefault="00357B99" w:rsidP="00A24445">
            <w:pPr>
              <w:pStyle w:val="Bezmezer"/>
              <w:jc w:val="center"/>
              <w:rPr>
                <w:b/>
              </w:rPr>
            </w:pPr>
            <w:r w:rsidRPr="007C722A">
              <w:rPr>
                <w:b/>
              </w:rPr>
              <w:t>parametru</w:t>
            </w:r>
          </w:p>
        </w:tc>
        <w:tc>
          <w:tcPr>
            <w:tcW w:w="5670" w:type="dxa"/>
            <w:shd w:val="clear" w:color="auto" w:fill="BFBFBF" w:themeFill="background1" w:themeFillShade="BF"/>
            <w:vAlign w:val="center"/>
          </w:tcPr>
          <w:p w:rsidR="00357B99" w:rsidRPr="007C722A" w:rsidRDefault="00357B99" w:rsidP="00A24445">
            <w:pPr>
              <w:pStyle w:val="Bezmezer"/>
              <w:jc w:val="center"/>
              <w:rPr>
                <w:b/>
              </w:rPr>
            </w:pPr>
            <w:r>
              <w:rPr>
                <w:b/>
              </w:rPr>
              <w:t>Nabízený parametr</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počet CPU socketů</w:t>
            </w:r>
          </w:p>
        </w:tc>
        <w:tc>
          <w:tcPr>
            <w:tcW w:w="3969" w:type="dxa"/>
          </w:tcPr>
          <w:p w:rsidR="00357B99" w:rsidRDefault="00357B99" w:rsidP="00A24445">
            <w:pPr>
              <w:pStyle w:val="Bezmezer"/>
              <w:jc w:val="left"/>
            </w:pPr>
            <w:r>
              <w:t>dle navrhované konfigurace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2</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core per CPU</w:t>
            </w:r>
          </w:p>
          <w:p w:rsidR="00357B99" w:rsidRDefault="00357B99" w:rsidP="00A24445">
            <w:pPr>
              <w:pStyle w:val="Bezmezer"/>
              <w:jc w:val="left"/>
            </w:pPr>
            <w:r>
              <w:t>-  alespoň 4</w:t>
            </w:r>
          </w:p>
          <w:p w:rsidR="00357B99" w:rsidRDefault="00357B99" w:rsidP="00A24445">
            <w:pPr>
              <w:pStyle w:val="Bezmezer"/>
              <w:jc w:val="left"/>
            </w:pPr>
          </w:p>
        </w:tc>
        <w:tc>
          <w:tcPr>
            <w:tcW w:w="3969" w:type="dxa"/>
          </w:tcPr>
          <w:p w:rsidR="00357B99" w:rsidRDefault="00357B99" w:rsidP="00A24445">
            <w:pPr>
              <w:pStyle w:val="Bezmezer"/>
              <w:jc w:val="left"/>
            </w:pPr>
            <w:r>
              <w:t>navrhovaný výkon per core musí být alespoň o 5% vyšší než u stávajícího řešení</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8</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minimální výkon CPU (Passmark)</w:t>
            </w:r>
          </w:p>
        </w:tc>
        <w:tc>
          <w:tcPr>
            <w:tcW w:w="3969" w:type="dxa"/>
          </w:tcPr>
          <w:p w:rsidR="00357B99" w:rsidRDefault="00357B99" w:rsidP="00A24445">
            <w:pPr>
              <w:pStyle w:val="Bezmezer"/>
              <w:jc w:val="left"/>
            </w:pPr>
            <w:r>
              <w:t>v případě 4 core CPU požadujeme výkon passmark nejméně 7000</w:t>
            </w:r>
          </w:p>
          <w:p w:rsidR="00357B99" w:rsidRDefault="00357B99" w:rsidP="00A24445">
            <w:pPr>
              <w:pStyle w:val="Bezmezer"/>
              <w:jc w:val="left"/>
            </w:pPr>
            <w:r>
              <w:t>v případě 6 core CPU požadujeme výkon passmark nejméně 10000</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13218</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požadované nejmenší výkony SPEC mark použitého CPU</w:t>
            </w:r>
          </w:p>
        </w:tc>
        <w:tc>
          <w:tcPr>
            <w:tcW w:w="3969" w:type="dxa"/>
          </w:tcPr>
          <w:p w:rsidR="00357B99" w:rsidRDefault="00357B99" w:rsidP="00A24445">
            <w:pPr>
              <w:pStyle w:val="Bezmezer"/>
              <w:jc w:val="left"/>
            </w:pPr>
            <w:r>
              <w:t>SPECint_2006  = 55 base</w:t>
            </w:r>
          </w:p>
          <w:p w:rsidR="00357B99" w:rsidRDefault="00357B99" w:rsidP="00A24445">
            <w:pPr>
              <w:pStyle w:val="Bezmezer"/>
              <w:jc w:val="left"/>
            </w:pPr>
            <w:r>
              <w:t>SPECfp_2006 = 70 base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SPECint_2006  = 55 base</w:t>
            </w:r>
          </w:p>
          <w:p w:rsidR="00357B99" w:rsidRDefault="00357B99" w:rsidP="00A24445">
            <w:pPr>
              <w:pStyle w:val="Bezmezer"/>
              <w:jc w:val="left"/>
            </w:pPr>
            <w:r>
              <w:t>SPECfp_2006 = 90 base</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alespoň 8GB per core nebo minimálně 32GB per socket</w:t>
            </w:r>
          </w:p>
          <w:p w:rsidR="00357B99" w:rsidRDefault="00357B99" w:rsidP="00A24445">
            <w:pPr>
              <w:pStyle w:val="Bezmezer"/>
              <w:tabs>
                <w:tab w:val="left" w:pos="1786"/>
              </w:tabs>
              <w:jc w:val="left"/>
            </w:pPr>
            <w:r>
              <w:t>- alespoň 4 sloty per socket</w:t>
            </w:r>
          </w:p>
          <w:p w:rsidR="00357B99" w:rsidRDefault="00357B99" w:rsidP="00A24445">
            <w:pPr>
              <w:pStyle w:val="Bezmezer"/>
              <w:tabs>
                <w:tab w:val="left" w:pos="1786"/>
              </w:tabs>
              <w:jc w:val="left"/>
            </w:pPr>
            <w:r>
              <w:t>- DDR3 1333 MHz nebo lepší s podporou ECC</w:t>
            </w:r>
          </w:p>
        </w:tc>
        <w:tc>
          <w:tcPr>
            <w:tcW w:w="3969" w:type="dxa"/>
          </w:tcPr>
          <w:p w:rsidR="00357B99" w:rsidRDefault="00357B99" w:rsidP="00A24445">
            <w:pPr>
              <w:pStyle w:val="Bezmezer"/>
              <w:jc w:val="left"/>
            </w:pPr>
            <w:r>
              <w:t>z požadavků na paměť platí vždy vyšší údaj, který vychází per socket</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- 10GB per core, 80GB per socket</w:t>
            </w:r>
          </w:p>
          <w:p w:rsidR="00357B99" w:rsidRDefault="00357B99" w:rsidP="00A24445">
            <w:pPr>
              <w:pStyle w:val="Bezmezer"/>
              <w:tabs>
                <w:tab w:val="left" w:pos="1786"/>
              </w:tabs>
              <w:jc w:val="left"/>
            </w:pPr>
            <w:r>
              <w:t>- 8 slotů per socket</w:t>
            </w:r>
          </w:p>
          <w:p w:rsidR="00357B99" w:rsidRDefault="00357B99" w:rsidP="00A24445">
            <w:pPr>
              <w:pStyle w:val="Bezmezer"/>
              <w:jc w:val="left"/>
            </w:pPr>
            <w:r>
              <w:t>- DDR4 2133 MHz s podporou ECC</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počet interních disků</w:t>
            </w:r>
          </w:p>
        </w:tc>
        <w:tc>
          <w:tcPr>
            <w:tcW w:w="3969" w:type="dxa"/>
          </w:tcPr>
          <w:p w:rsidR="00357B99" w:rsidRDefault="00357B99" w:rsidP="00A24445">
            <w:pPr>
              <w:pStyle w:val="Bezmezer"/>
              <w:jc w:val="left"/>
            </w:pPr>
            <w:r>
              <w:t>- alespoň 4 x  hot-pluggable SAS/ SSD</w:t>
            </w:r>
          </w:p>
          <w:p w:rsidR="00357B99" w:rsidRDefault="00357B99" w:rsidP="00A24445">
            <w:pPr>
              <w:pStyle w:val="Bezmezer"/>
              <w:jc w:val="left"/>
            </w:pPr>
            <w:r>
              <w:t>- podpora alespoň RAID1</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Až 2x  hot-pluggable SATA/SAS/ SSD</w:t>
            </w:r>
          </w:p>
          <w:p w:rsidR="00357B99" w:rsidRDefault="00357B99" w:rsidP="00E534DE">
            <w:pPr>
              <w:pStyle w:val="Bezmezer"/>
              <w:numPr>
                <w:ilvl w:val="0"/>
                <w:numId w:val="139"/>
              </w:numPr>
              <w:jc w:val="left"/>
            </w:pPr>
            <w:r>
              <w:t>podpora RAID1</w:t>
            </w:r>
          </w:p>
          <w:p w:rsidR="00357B99" w:rsidRDefault="00357B99" w:rsidP="00E534DE">
            <w:pPr>
              <w:pStyle w:val="Bezmezer"/>
              <w:numPr>
                <w:ilvl w:val="0"/>
                <w:numId w:val="139"/>
              </w:numPr>
              <w:jc w:val="left"/>
            </w:pPr>
            <w:r>
              <w:t>2x 250GB SATA</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alespoň 4 PCIe 8x slots</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2 PCIe 8x mezzanine slots </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podpora USB 2.0 nebo 3.0</w:t>
            </w:r>
          </w:p>
          <w:p w:rsidR="00357B99" w:rsidRDefault="00357B99" w:rsidP="00A24445">
            <w:pPr>
              <w:pStyle w:val="Bezmezer"/>
              <w:jc w:val="left"/>
            </w:pPr>
            <w:r>
              <w:t>- alespoň dva porty</w:t>
            </w:r>
          </w:p>
        </w:tc>
        <w:tc>
          <w:tcPr>
            <w:tcW w:w="3969" w:type="dxa"/>
          </w:tcPr>
          <w:p w:rsidR="00357B99" w:rsidRDefault="00357B99" w:rsidP="00A24445">
            <w:pPr>
              <w:pStyle w:val="Bezmezer"/>
              <w:jc w:val="left"/>
            </w:pPr>
            <w:r>
              <w:t>Preferovány jsou porty USB3.0</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podpora USB 2.0 a 3.0, </w:t>
            </w:r>
          </w:p>
          <w:p w:rsidR="00357B99" w:rsidRPr="00C613E6" w:rsidRDefault="00357B99" w:rsidP="00A24445">
            <w:pPr>
              <w:pStyle w:val="Bezmezer"/>
              <w:jc w:val="left"/>
            </w:pPr>
            <w:r>
              <w:t xml:space="preserve">4x </w:t>
            </w:r>
            <w:r w:rsidRPr="00377D82">
              <w:t xml:space="preserve">USB 2.0 </w:t>
            </w:r>
            <w:r>
              <w:t xml:space="preserve">přes Y-cable </w:t>
            </w:r>
            <w:r w:rsidRPr="00377D82">
              <w:t>+</w:t>
            </w:r>
            <w:r w:rsidRPr="00C613E6">
              <w:t xml:space="preserve"> 2 x USB 3.0 </w:t>
            </w:r>
          </w:p>
          <w:p w:rsidR="00357B99" w:rsidRDefault="00357B99" w:rsidP="00A24445">
            <w:pPr>
              <w:pStyle w:val="Bezmezer"/>
              <w:jc w:val="left"/>
            </w:pPr>
          </w:p>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připojení datových serverů k SAN dvěma nezávislými (nikoli na stejné kartě) 8Gb/s FC porty</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připojení datových serverů k SAN dvěma nezávislými (nikoli na stejné kartě) 8Gb/s FC porty</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integrovaný 4 x GbE</w:t>
            </w:r>
          </w:p>
          <w:p w:rsidR="00357B99" w:rsidRDefault="00357B99" w:rsidP="00A24445">
            <w:pPr>
              <w:pStyle w:val="Bezmezer"/>
              <w:jc w:val="left"/>
            </w:pPr>
            <w:r>
              <w:t>- nebo podpora nejméně 2xGbE PCIe karty</w:t>
            </w:r>
          </w:p>
        </w:tc>
        <w:tc>
          <w:tcPr>
            <w:tcW w:w="3969" w:type="dxa"/>
          </w:tcPr>
          <w:p w:rsidR="00357B99" w:rsidRDefault="00357B99" w:rsidP="00A24445">
            <w:pPr>
              <w:pStyle w:val="Bezmezer"/>
              <w:jc w:val="left"/>
            </w:pPr>
            <w:r>
              <w:t>Porty musejí být implementovány minimálně na dvou samostatných komponentech</w:t>
            </w:r>
          </w:p>
          <w:p w:rsidR="00357B99" w:rsidRDefault="00357B99" w:rsidP="00A24445">
            <w:pPr>
              <w:pStyle w:val="Bezmezer"/>
              <w:jc w:val="left"/>
            </w:pPr>
            <w:r>
              <w:t>- počet portů</w:t>
            </w:r>
          </w:p>
          <w:p w:rsidR="00357B99" w:rsidRDefault="00357B99" w:rsidP="00A24445">
            <w:pPr>
              <w:pStyle w:val="Bezmezer"/>
              <w:jc w:val="left"/>
            </w:pPr>
            <w:r>
              <w:t>- integrováno nebo použita karta?</w:t>
            </w:r>
          </w:p>
        </w:tc>
        <w:tc>
          <w:tcPr>
            <w:tcW w:w="1134" w:type="dxa"/>
          </w:tcPr>
          <w:p w:rsidR="00357B99" w:rsidRDefault="00357B99" w:rsidP="00A24445">
            <w:pPr>
              <w:pStyle w:val="Bezmezer"/>
            </w:pPr>
            <w:r>
              <w:t>P</w:t>
            </w:r>
          </w:p>
        </w:tc>
        <w:tc>
          <w:tcPr>
            <w:tcW w:w="5670" w:type="dxa"/>
          </w:tcPr>
          <w:p w:rsidR="00357B99" w:rsidRDefault="00357B99" w:rsidP="00A24445">
            <w:pPr>
              <w:autoSpaceDE w:val="0"/>
              <w:adjustRightInd w:val="0"/>
            </w:pPr>
            <w:r>
              <w:rPr>
                <w:rFonts w:ascii="FujitsuSans-Light" w:eastAsiaTheme="minorHAnsi" w:hAnsi="FujitsuSans-Light" w:cs="FujitsuSans-Light"/>
                <w:sz w:val="18"/>
                <w:szCs w:val="18"/>
                <w:lang w:val="en-US"/>
              </w:rPr>
              <w:t>Emulex OCl14102, 2 x 10Gbit/s, 2 nebo 4 x 1Gbit/s Ethernet, až 4 fyzické funkce na port</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integrovaný manager pro vzdálený management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integrovaný manager pro vzdálený management (iRMC advanced)</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management port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1Gbit management port</w:t>
            </w:r>
          </w:p>
        </w:tc>
      </w:tr>
      <w:tr w:rsidR="00357B99" w:rsidTr="00A24445">
        <w:trPr>
          <w:cantSplit/>
        </w:trPr>
        <w:tc>
          <w:tcPr>
            <w:tcW w:w="706" w:type="dxa"/>
            <w:shd w:val="clear" w:color="auto" w:fill="B6DDE8" w:themeFill="accent5" w:themeFillTint="66"/>
          </w:tcPr>
          <w:p w:rsidR="00357B99" w:rsidRDefault="00357B99" w:rsidP="00A24445">
            <w:pPr>
              <w:pStyle w:val="Bezmezer"/>
              <w:ind w:left="360"/>
            </w:pPr>
          </w:p>
        </w:tc>
        <w:tc>
          <w:tcPr>
            <w:tcW w:w="3513" w:type="dxa"/>
            <w:shd w:val="clear" w:color="auto" w:fill="B6DDE8" w:themeFill="accent5" w:themeFillTint="66"/>
          </w:tcPr>
          <w:p w:rsidR="00357B99" w:rsidRDefault="00357B99" w:rsidP="00A24445">
            <w:pPr>
              <w:pStyle w:val="Bezmezer"/>
              <w:jc w:val="left"/>
            </w:pPr>
            <w:r>
              <w:t>RAS</w:t>
            </w:r>
          </w:p>
        </w:tc>
        <w:tc>
          <w:tcPr>
            <w:tcW w:w="3969" w:type="dxa"/>
            <w:shd w:val="clear" w:color="auto" w:fill="B6DDE8" w:themeFill="accent5" w:themeFillTint="66"/>
          </w:tcPr>
          <w:p w:rsidR="00357B99" w:rsidRDefault="00357B99" w:rsidP="00A24445">
            <w:pPr>
              <w:pStyle w:val="Bezmezer"/>
              <w:jc w:val="left"/>
            </w:pPr>
          </w:p>
        </w:tc>
        <w:tc>
          <w:tcPr>
            <w:tcW w:w="1134" w:type="dxa"/>
            <w:shd w:val="clear" w:color="auto" w:fill="B6DDE8" w:themeFill="accent5" w:themeFillTint="66"/>
          </w:tcPr>
          <w:p w:rsidR="00357B99" w:rsidRDefault="00357B99" w:rsidP="00A24445">
            <w:pPr>
              <w:pStyle w:val="Bezmezer"/>
            </w:pPr>
          </w:p>
        </w:tc>
        <w:tc>
          <w:tcPr>
            <w:tcW w:w="5670" w:type="dxa"/>
            <w:shd w:val="clear" w:color="auto" w:fill="B6DDE8" w:themeFill="accent5" w:themeFillTint="66"/>
          </w:tcPr>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redundantní zdroje</w:t>
            </w:r>
          </w:p>
          <w:p w:rsidR="00357B99" w:rsidRDefault="00357B99" w:rsidP="00A24445">
            <w:pPr>
              <w:pStyle w:val="Bezmezer"/>
              <w:jc w:val="left"/>
            </w:pPr>
            <w:r>
              <w:t>N+1 redundance</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redundantní zdroje</w:t>
            </w:r>
          </w:p>
          <w:p w:rsidR="00357B99" w:rsidRDefault="00357B99" w:rsidP="00A24445">
            <w:pPr>
              <w:pStyle w:val="Bezmezer"/>
              <w:jc w:val="left"/>
            </w:pPr>
            <w:r>
              <w:t>3+3 redundance (v rámci blade chassis)</w:t>
            </w:r>
          </w:p>
        </w:tc>
      </w:tr>
      <w:tr w:rsidR="00357B99" w:rsidTr="00A24445">
        <w:trPr>
          <w:cantSplit/>
        </w:trPr>
        <w:tc>
          <w:tcPr>
            <w:tcW w:w="706" w:type="dxa"/>
          </w:tcPr>
          <w:p w:rsidR="00357B99" w:rsidRDefault="00357B99" w:rsidP="00E534DE">
            <w:pPr>
              <w:pStyle w:val="Bezmezer"/>
              <w:numPr>
                <w:ilvl w:val="0"/>
                <w:numId w:val="141"/>
              </w:numPr>
            </w:pPr>
          </w:p>
        </w:tc>
        <w:tc>
          <w:tcPr>
            <w:tcW w:w="3513" w:type="dxa"/>
          </w:tcPr>
          <w:p w:rsidR="00357B99" w:rsidRDefault="00357B99" w:rsidP="00A24445">
            <w:pPr>
              <w:pStyle w:val="Bezmezer"/>
              <w:jc w:val="left"/>
            </w:pPr>
            <w:r>
              <w:t>hot-plug výměnné ventilátory</w:t>
            </w:r>
          </w:p>
          <w:p w:rsidR="00357B99" w:rsidRDefault="00357B99" w:rsidP="00A24445">
            <w:pPr>
              <w:pStyle w:val="Bezmezer"/>
              <w:jc w:val="left"/>
            </w:pPr>
            <w:r>
              <w:t>alespoň N+1</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2x2 hot-plug výměnné ventilátory v každém zdroji</w:t>
            </w:r>
          </w:p>
        </w:tc>
      </w:tr>
    </w:tbl>
    <w:p w:rsidR="00357B99" w:rsidRDefault="00357B99" w:rsidP="00357B99"/>
    <w:p w:rsidR="00357B99" w:rsidRDefault="00357B99" w:rsidP="00357B99"/>
    <w:p w:rsidR="00357B99" w:rsidRDefault="00357B99" w:rsidP="00357B99"/>
    <w:p w:rsidR="00357B99" w:rsidRDefault="00357B99" w:rsidP="00E534DE">
      <w:pPr>
        <w:pStyle w:val="Odstavecseseznamem"/>
        <w:numPr>
          <w:ilvl w:val="1"/>
          <w:numId w:val="138"/>
        </w:numPr>
        <w:suppressAutoHyphens/>
        <w:autoSpaceDN w:val="0"/>
        <w:textAlignment w:val="baseline"/>
      </w:pPr>
      <w:r w:rsidRPr="001F37DD">
        <w:t>Blade server PRIMERGY BX2560 M1: WX-1, WX-2, WX-3, WX-4</w:t>
      </w:r>
    </w:p>
    <w:p w:rsidR="00357B99" w:rsidRDefault="00357B99" w:rsidP="00357B9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513"/>
        <w:gridCol w:w="3969"/>
        <w:gridCol w:w="1134"/>
        <w:gridCol w:w="5670"/>
      </w:tblGrid>
      <w:tr w:rsidR="00357B99" w:rsidTr="00A24445">
        <w:trPr>
          <w:cantSplit/>
        </w:trPr>
        <w:tc>
          <w:tcPr>
            <w:tcW w:w="706" w:type="dxa"/>
            <w:shd w:val="clear" w:color="auto" w:fill="BFBFBF" w:themeFill="background1" w:themeFillShade="BF"/>
            <w:vAlign w:val="center"/>
          </w:tcPr>
          <w:p w:rsidR="00357B99" w:rsidRPr="007C722A" w:rsidRDefault="00357B99" w:rsidP="00A24445">
            <w:pPr>
              <w:pStyle w:val="Bezmezer"/>
              <w:jc w:val="center"/>
              <w:rPr>
                <w:b/>
              </w:rPr>
            </w:pPr>
            <w:r w:rsidRPr="007C722A">
              <w:rPr>
                <w:b/>
              </w:rPr>
              <w:t>Číslo</w:t>
            </w:r>
          </w:p>
        </w:tc>
        <w:tc>
          <w:tcPr>
            <w:tcW w:w="3513" w:type="dxa"/>
            <w:shd w:val="clear" w:color="auto" w:fill="BFBFBF" w:themeFill="background1" w:themeFillShade="BF"/>
            <w:vAlign w:val="center"/>
          </w:tcPr>
          <w:p w:rsidR="00357B99" w:rsidRPr="007C722A" w:rsidRDefault="00357B99" w:rsidP="00A24445">
            <w:pPr>
              <w:pStyle w:val="Bezmezer"/>
              <w:jc w:val="center"/>
              <w:rPr>
                <w:b/>
              </w:rPr>
            </w:pPr>
            <w:r w:rsidRPr="007C722A">
              <w:rPr>
                <w:b/>
              </w:rPr>
              <w:t>Vlastnost/komponenta</w:t>
            </w:r>
          </w:p>
        </w:tc>
        <w:tc>
          <w:tcPr>
            <w:tcW w:w="3969" w:type="dxa"/>
            <w:shd w:val="clear" w:color="auto" w:fill="BFBFBF" w:themeFill="background1" w:themeFillShade="BF"/>
            <w:vAlign w:val="center"/>
          </w:tcPr>
          <w:p w:rsidR="00357B99" w:rsidRPr="007C722A" w:rsidRDefault="00357B99" w:rsidP="00A24445">
            <w:pPr>
              <w:pStyle w:val="Bezmezer"/>
              <w:jc w:val="center"/>
              <w:rPr>
                <w:b/>
              </w:rPr>
            </w:pPr>
            <w:r w:rsidRPr="007C722A">
              <w:rPr>
                <w:b/>
              </w:rPr>
              <w:t>Požadované parametry</w:t>
            </w:r>
          </w:p>
        </w:tc>
        <w:tc>
          <w:tcPr>
            <w:tcW w:w="1134" w:type="dxa"/>
            <w:shd w:val="clear" w:color="auto" w:fill="BFBFBF" w:themeFill="background1" w:themeFillShade="BF"/>
            <w:vAlign w:val="center"/>
          </w:tcPr>
          <w:p w:rsidR="00357B99" w:rsidRPr="007C722A" w:rsidRDefault="00357B99" w:rsidP="00A24445">
            <w:pPr>
              <w:pStyle w:val="Bezmezer"/>
              <w:jc w:val="center"/>
              <w:rPr>
                <w:b/>
              </w:rPr>
            </w:pPr>
            <w:r w:rsidRPr="007C722A">
              <w:rPr>
                <w:b/>
              </w:rPr>
              <w:t>Typ</w:t>
            </w:r>
          </w:p>
          <w:p w:rsidR="00357B99" w:rsidRPr="007C722A" w:rsidRDefault="00357B99" w:rsidP="00A24445">
            <w:pPr>
              <w:pStyle w:val="Bezmezer"/>
              <w:jc w:val="center"/>
              <w:rPr>
                <w:b/>
              </w:rPr>
            </w:pPr>
            <w:r w:rsidRPr="007C722A">
              <w:rPr>
                <w:b/>
              </w:rPr>
              <w:t>parametru</w:t>
            </w:r>
          </w:p>
        </w:tc>
        <w:tc>
          <w:tcPr>
            <w:tcW w:w="5670" w:type="dxa"/>
            <w:shd w:val="clear" w:color="auto" w:fill="BFBFBF" w:themeFill="background1" w:themeFillShade="BF"/>
            <w:vAlign w:val="center"/>
          </w:tcPr>
          <w:p w:rsidR="00357B99" w:rsidRPr="007C722A" w:rsidRDefault="00357B99" w:rsidP="00A24445">
            <w:pPr>
              <w:pStyle w:val="Bezmezer"/>
              <w:jc w:val="center"/>
              <w:rPr>
                <w:b/>
              </w:rPr>
            </w:pPr>
            <w:r>
              <w:rPr>
                <w:b/>
              </w:rPr>
              <w:t>Nabízený parametr</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počet CPU socketů</w:t>
            </w:r>
          </w:p>
        </w:tc>
        <w:tc>
          <w:tcPr>
            <w:tcW w:w="3969" w:type="dxa"/>
          </w:tcPr>
          <w:p w:rsidR="00357B99" w:rsidRDefault="00357B99" w:rsidP="00A24445">
            <w:pPr>
              <w:pStyle w:val="Bezmezer"/>
              <w:jc w:val="left"/>
            </w:pPr>
            <w:r>
              <w:t>dle navrhované konfigurace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2</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core per CPU</w:t>
            </w:r>
          </w:p>
          <w:p w:rsidR="00357B99" w:rsidRDefault="00357B99" w:rsidP="00A24445">
            <w:pPr>
              <w:pStyle w:val="Bezmezer"/>
              <w:jc w:val="left"/>
            </w:pPr>
            <w:r>
              <w:t>-  alespoň 4</w:t>
            </w:r>
          </w:p>
          <w:p w:rsidR="00357B99" w:rsidRDefault="00357B99" w:rsidP="00A24445">
            <w:pPr>
              <w:pStyle w:val="Bezmezer"/>
              <w:jc w:val="left"/>
            </w:pPr>
          </w:p>
        </w:tc>
        <w:tc>
          <w:tcPr>
            <w:tcW w:w="3969" w:type="dxa"/>
          </w:tcPr>
          <w:p w:rsidR="00357B99" w:rsidRDefault="00357B99" w:rsidP="00A24445">
            <w:pPr>
              <w:pStyle w:val="Bezmezer"/>
              <w:jc w:val="left"/>
            </w:pPr>
            <w:r>
              <w:t>navrhovaný výkon per core musí být alespoň o 5% vyšší než u stávajícího řešení</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6</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minimální výkon CPU (Passmark)</w:t>
            </w:r>
          </w:p>
        </w:tc>
        <w:tc>
          <w:tcPr>
            <w:tcW w:w="3969" w:type="dxa"/>
          </w:tcPr>
          <w:p w:rsidR="00357B99" w:rsidRDefault="00357B99" w:rsidP="00A24445">
            <w:pPr>
              <w:pStyle w:val="Bezmezer"/>
              <w:jc w:val="left"/>
            </w:pPr>
            <w:r>
              <w:t>v případě 4 core CPU požadujeme výkon passmark nejméně 7000</w:t>
            </w:r>
          </w:p>
          <w:p w:rsidR="00357B99" w:rsidRDefault="00357B99" w:rsidP="00A24445">
            <w:pPr>
              <w:pStyle w:val="Bezmezer"/>
              <w:jc w:val="left"/>
            </w:pPr>
            <w:r>
              <w:t>v případě 6 core CPU požadujeme výkon passmark nejméně 10000</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rPr>
                <w:rFonts w:cs="Arial"/>
                <w:color w:val="000000"/>
                <w:szCs w:val="18"/>
                <w:shd w:val="clear" w:color="auto" w:fill="FFFFFF"/>
              </w:rPr>
            </w:pPr>
            <w:r>
              <w:rPr>
                <w:rFonts w:cs="Arial"/>
                <w:color w:val="000000"/>
                <w:szCs w:val="18"/>
                <w:shd w:val="clear" w:color="auto" w:fill="FFFFFF"/>
              </w:rPr>
              <w:t xml:space="preserve">11735 má CPU </w:t>
            </w:r>
            <w:r>
              <w:t xml:space="preserve"> </w:t>
            </w:r>
            <w:r>
              <w:rPr>
                <w:rFonts w:cs="Arial"/>
                <w:color w:val="000000"/>
                <w:szCs w:val="18"/>
                <w:shd w:val="clear" w:color="auto" w:fill="FFFFFF"/>
              </w:rPr>
              <w:t>E5-2643 v2</w:t>
            </w:r>
          </w:p>
          <w:p w:rsidR="00357B99" w:rsidRDefault="00357B99" w:rsidP="00A24445">
            <w:pPr>
              <w:pStyle w:val="Bezmezer"/>
              <w:jc w:val="left"/>
            </w:pPr>
            <w:r>
              <w:t xml:space="preserve">Pro nabízený CPU </w:t>
            </w:r>
            <w:r w:rsidRPr="00A91F9B">
              <w:t>E5-2643</w:t>
            </w:r>
            <w:r>
              <w:t xml:space="preserve"> </w:t>
            </w:r>
            <w:r w:rsidRPr="00A91F9B">
              <w:t>v3</w:t>
            </w:r>
            <w:r>
              <w:t xml:space="preserve"> není Passmark k dispozici</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požadované nejmenší výkony SPEC mark použitého CPU</w:t>
            </w:r>
          </w:p>
        </w:tc>
        <w:tc>
          <w:tcPr>
            <w:tcW w:w="3969" w:type="dxa"/>
          </w:tcPr>
          <w:p w:rsidR="00357B99" w:rsidRDefault="00357B99" w:rsidP="00A24445">
            <w:pPr>
              <w:pStyle w:val="Bezmezer"/>
              <w:jc w:val="left"/>
            </w:pPr>
            <w:r>
              <w:t>SPECint_2006  = 55 base</w:t>
            </w:r>
          </w:p>
          <w:p w:rsidR="00357B99" w:rsidRDefault="00357B99" w:rsidP="00A24445">
            <w:pPr>
              <w:pStyle w:val="Bezmezer"/>
              <w:jc w:val="left"/>
            </w:pPr>
            <w:r>
              <w:t>SPECfp_2006 = 70 base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SPECint_2006  = 63 base</w:t>
            </w:r>
          </w:p>
          <w:p w:rsidR="00357B99" w:rsidRDefault="00357B99" w:rsidP="00A24445">
            <w:pPr>
              <w:pStyle w:val="Bezmezer"/>
              <w:jc w:val="left"/>
            </w:pPr>
            <w:r>
              <w:t>SPECfp_2006 = 107 base</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alespoň 8GB per core nebo minimálně 32GB per socket</w:t>
            </w:r>
          </w:p>
          <w:p w:rsidR="00357B99" w:rsidRDefault="00357B99" w:rsidP="00A24445">
            <w:pPr>
              <w:pStyle w:val="Bezmezer"/>
              <w:tabs>
                <w:tab w:val="left" w:pos="1786"/>
              </w:tabs>
              <w:jc w:val="left"/>
            </w:pPr>
            <w:r>
              <w:t>- alespoň 4 sloty per socket</w:t>
            </w:r>
          </w:p>
          <w:p w:rsidR="00357B99" w:rsidRDefault="00357B99" w:rsidP="00A24445">
            <w:pPr>
              <w:pStyle w:val="Bezmezer"/>
              <w:tabs>
                <w:tab w:val="left" w:pos="1786"/>
              </w:tabs>
              <w:jc w:val="left"/>
            </w:pPr>
            <w:r>
              <w:t>- DDR3 1333 MHz nebo lepší s podporou ECC</w:t>
            </w:r>
          </w:p>
        </w:tc>
        <w:tc>
          <w:tcPr>
            <w:tcW w:w="3969" w:type="dxa"/>
          </w:tcPr>
          <w:p w:rsidR="00357B99" w:rsidRDefault="00357B99" w:rsidP="00A24445">
            <w:pPr>
              <w:pStyle w:val="Bezmezer"/>
              <w:jc w:val="left"/>
            </w:pPr>
            <w:r>
              <w:t>z požadavků na paměť platí vždy vyšší údaj, který vychází per socket</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- 10.66GB per core, 64GB per socket</w:t>
            </w:r>
          </w:p>
          <w:p w:rsidR="00357B99" w:rsidRDefault="00357B99" w:rsidP="00A24445">
            <w:pPr>
              <w:pStyle w:val="Bezmezer"/>
              <w:tabs>
                <w:tab w:val="left" w:pos="1786"/>
              </w:tabs>
              <w:jc w:val="left"/>
            </w:pPr>
            <w:r>
              <w:t>- 8 slotů per socket</w:t>
            </w:r>
          </w:p>
          <w:p w:rsidR="00357B99" w:rsidRDefault="00357B99" w:rsidP="00A24445">
            <w:pPr>
              <w:pStyle w:val="Bezmezer"/>
              <w:jc w:val="left"/>
            </w:pPr>
            <w:r>
              <w:t>- DDR4 2133 MHz s podporou ECC</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počet interních disků</w:t>
            </w:r>
          </w:p>
        </w:tc>
        <w:tc>
          <w:tcPr>
            <w:tcW w:w="3969" w:type="dxa"/>
          </w:tcPr>
          <w:p w:rsidR="00357B99" w:rsidRDefault="00357B99" w:rsidP="00A24445">
            <w:pPr>
              <w:pStyle w:val="Bezmezer"/>
              <w:jc w:val="left"/>
            </w:pPr>
            <w:r>
              <w:t>- alespoň 4 x  hot-pluggable SAS/ SSD</w:t>
            </w:r>
          </w:p>
          <w:p w:rsidR="00357B99" w:rsidRDefault="00357B99" w:rsidP="00A24445">
            <w:pPr>
              <w:pStyle w:val="Bezmezer"/>
              <w:jc w:val="left"/>
            </w:pPr>
            <w:r>
              <w:t>- podpora alespoň RAID1</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Až 2x  hot-pluggable SATA/SAS/ SSD</w:t>
            </w:r>
          </w:p>
          <w:p w:rsidR="00357B99" w:rsidRDefault="00357B99" w:rsidP="00E534DE">
            <w:pPr>
              <w:pStyle w:val="Bezmezer"/>
              <w:numPr>
                <w:ilvl w:val="0"/>
                <w:numId w:val="139"/>
              </w:numPr>
              <w:jc w:val="left"/>
            </w:pPr>
            <w:r>
              <w:t>podpora RAID1</w:t>
            </w:r>
          </w:p>
          <w:p w:rsidR="00357B99" w:rsidRDefault="00357B99" w:rsidP="00E534DE">
            <w:pPr>
              <w:pStyle w:val="Bezmezer"/>
              <w:numPr>
                <w:ilvl w:val="0"/>
                <w:numId w:val="139"/>
              </w:numPr>
              <w:jc w:val="left"/>
            </w:pPr>
            <w:r>
              <w:t>2x 900GB SAS</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alespoň 4 PCIe 8x slots</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2 PCIe 8x mezzanine slots </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podpora USB 2.0 nebo 3.0</w:t>
            </w:r>
          </w:p>
          <w:p w:rsidR="00357B99" w:rsidRDefault="00357B99" w:rsidP="00A24445">
            <w:pPr>
              <w:pStyle w:val="Bezmezer"/>
              <w:jc w:val="left"/>
            </w:pPr>
            <w:r>
              <w:t>- alespoň dva porty</w:t>
            </w:r>
          </w:p>
        </w:tc>
        <w:tc>
          <w:tcPr>
            <w:tcW w:w="3969" w:type="dxa"/>
          </w:tcPr>
          <w:p w:rsidR="00357B99" w:rsidRDefault="00357B99" w:rsidP="00A24445">
            <w:pPr>
              <w:pStyle w:val="Bezmezer"/>
              <w:jc w:val="left"/>
            </w:pPr>
            <w:r>
              <w:t>Preferovány jsou porty USB3.0</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podpora USB 2.0 a 3.0, </w:t>
            </w:r>
          </w:p>
          <w:p w:rsidR="00357B99" w:rsidRPr="00C613E6" w:rsidRDefault="00357B99" w:rsidP="00A24445">
            <w:pPr>
              <w:pStyle w:val="Pa4"/>
              <w:rPr>
                <w:rFonts w:ascii="Arial" w:eastAsia="Times New Roman" w:hAnsi="Arial" w:cs="Times New Roman"/>
                <w:sz w:val="18"/>
                <w:szCs w:val="20"/>
                <w:lang w:val="cs-CZ"/>
              </w:rPr>
            </w:pPr>
            <w:r>
              <w:rPr>
                <w:rFonts w:ascii="Arial" w:eastAsia="Times New Roman" w:hAnsi="Arial" w:cs="Times New Roman"/>
                <w:sz w:val="18"/>
                <w:szCs w:val="20"/>
                <w:lang w:val="cs-CZ"/>
              </w:rPr>
              <w:t xml:space="preserve">4x </w:t>
            </w:r>
            <w:r w:rsidRPr="00377D82">
              <w:rPr>
                <w:rFonts w:ascii="Arial" w:eastAsia="Times New Roman" w:hAnsi="Arial" w:cs="Times New Roman"/>
                <w:sz w:val="18"/>
                <w:szCs w:val="20"/>
                <w:lang w:val="cs-CZ"/>
              </w:rPr>
              <w:t xml:space="preserve">USB 2.0 </w:t>
            </w:r>
            <w:r>
              <w:rPr>
                <w:rFonts w:ascii="Arial" w:eastAsia="Times New Roman" w:hAnsi="Arial" w:cs="Times New Roman"/>
                <w:sz w:val="18"/>
                <w:szCs w:val="20"/>
                <w:lang w:val="cs-CZ"/>
              </w:rPr>
              <w:t xml:space="preserve">přes Y-cable </w:t>
            </w:r>
            <w:r w:rsidRPr="00377D82">
              <w:rPr>
                <w:rFonts w:ascii="Arial" w:eastAsia="Times New Roman" w:hAnsi="Arial" w:cs="Times New Roman"/>
                <w:sz w:val="18"/>
                <w:szCs w:val="20"/>
                <w:lang w:val="cs-CZ"/>
              </w:rPr>
              <w:t>+</w:t>
            </w:r>
            <w:r w:rsidRPr="00C613E6">
              <w:rPr>
                <w:rFonts w:ascii="Arial" w:eastAsia="Times New Roman" w:hAnsi="Arial" w:cs="Times New Roman"/>
                <w:sz w:val="18"/>
                <w:szCs w:val="20"/>
                <w:lang w:val="cs-CZ"/>
              </w:rPr>
              <w:t xml:space="preserve"> 2 x USB 3.0 </w:t>
            </w:r>
          </w:p>
          <w:p w:rsidR="00357B99" w:rsidRDefault="00357B99" w:rsidP="00A24445">
            <w:pPr>
              <w:pStyle w:val="Bezmezer"/>
              <w:jc w:val="left"/>
            </w:pPr>
          </w:p>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připojení datových serverů k SAN dvěma nezávislými (nikoli na stejné kartě) 8Gb/s FC porty</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Bez SAN</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integrovaný 4 x GbE</w:t>
            </w:r>
          </w:p>
          <w:p w:rsidR="00357B99" w:rsidRDefault="00357B99" w:rsidP="00A24445">
            <w:pPr>
              <w:pStyle w:val="Bezmezer"/>
              <w:jc w:val="left"/>
            </w:pPr>
            <w:r>
              <w:t>- nebo podpora nejméně 2xGbE PCIe karty</w:t>
            </w:r>
          </w:p>
        </w:tc>
        <w:tc>
          <w:tcPr>
            <w:tcW w:w="3969" w:type="dxa"/>
          </w:tcPr>
          <w:p w:rsidR="00357B99" w:rsidRDefault="00357B99" w:rsidP="00A24445">
            <w:pPr>
              <w:pStyle w:val="Bezmezer"/>
              <w:jc w:val="left"/>
            </w:pPr>
            <w:r>
              <w:t>Porty musejí být implementovány minimálně na dvou samostatných komponentech</w:t>
            </w:r>
          </w:p>
          <w:p w:rsidR="00357B99" w:rsidRDefault="00357B99" w:rsidP="00A24445">
            <w:pPr>
              <w:pStyle w:val="Bezmezer"/>
              <w:jc w:val="left"/>
            </w:pPr>
            <w:r>
              <w:t>- počet portů</w:t>
            </w:r>
          </w:p>
          <w:p w:rsidR="00357B99" w:rsidRDefault="00357B99" w:rsidP="00A24445">
            <w:pPr>
              <w:pStyle w:val="Bezmezer"/>
              <w:jc w:val="left"/>
            </w:pPr>
            <w:r>
              <w:t>- integrováno nebo použita karta?</w:t>
            </w:r>
          </w:p>
        </w:tc>
        <w:tc>
          <w:tcPr>
            <w:tcW w:w="1134" w:type="dxa"/>
          </w:tcPr>
          <w:p w:rsidR="00357B99" w:rsidRDefault="00357B99" w:rsidP="00A24445">
            <w:pPr>
              <w:pStyle w:val="Bezmezer"/>
            </w:pPr>
            <w:r>
              <w:t>P</w:t>
            </w:r>
          </w:p>
        </w:tc>
        <w:tc>
          <w:tcPr>
            <w:tcW w:w="5670" w:type="dxa"/>
          </w:tcPr>
          <w:p w:rsidR="00357B99" w:rsidRDefault="00357B99" w:rsidP="00A24445">
            <w:pPr>
              <w:autoSpaceDE w:val="0"/>
              <w:adjustRightInd w:val="0"/>
            </w:pPr>
            <w:r>
              <w:rPr>
                <w:rFonts w:ascii="FujitsuSans-Light" w:eastAsiaTheme="minorHAnsi" w:hAnsi="FujitsuSans-Light" w:cs="FujitsuSans-Light"/>
                <w:sz w:val="18"/>
                <w:szCs w:val="18"/>
                <w:lang w:val="en-US"/>
              </w:rPr>
              <w:t>Emulex OCl14102, 2 x 10Gbit/s, 2 nebo 4 x 1Gbit/s Ethernet, až 4 fyzické funkce na port</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integrovaný manager pro vzdálený management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integrovaný manager pro vzdálený management (iRMC advanced)</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management port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1Gbit management port</w:t>
            </w:r>
          </w:p>
        </w:tc>
      </w:tr>
      <w:tr w:rsidR="00357B99" w:rsidTr="00A24445">
        <w:trPr>
          <w:cantSplit/>
        </w:trPr>
        <w:tc>
          <w:tcPr>
            <w:tcW w:w="706" w:type="dxa"/>
            <w:shd w:val="clear" w:color="auto" w:fill="B6DDE8" w:themeFill="accent5" w:themeFillTint="66"/>
          </w:tcPr>
          <w:p w:rsidR="00357B99" w:rsidRDefault="00357B99" w:rsidP="00A24445">
            <w:pPr>
              <w:pStyle w:val="Bezmezer"/>
              <w:ind w:left="360"/>
            </w:pPr>
          </w:p>
        </w:tc>
        <w:tc>
          <w:tcPr>
            <w:tcW w:w="3513" w:type="dxa"/>
            <w:shd w:val="clear" w:color="auto" w:fill="B6DDE8" w:themeFill="accent5" w:themeFillTint="66"/>
          </w:tcPr>
          <w:p w:rsidR="00357B99" w:rsidRDefault="00357B99" w:rsidP="00A24445">
            <w:pPr>
              <w:pStyle w:val="Bezmezer"/>
              <w:jc w:val="left"/>
            </w:pPr>
            <w:r>
              <w:t>RAS</w:t>
            </w:r>
          </w:p>
        </w:tc>
        <w:tc>
          <w:tcPr>
            <w:tcW w:w="3969" w:type="dxa"/>
            <w:shd w:val="clear" w:color="auto" w:fill="B6DDE8" w:themeFill="accent5" w:themeFillTint="66"/>
          </w:tcPr>
          <w:p w:rsidR="00357B99" w:rsidRDefault="00357B99" w:rsidP="00A24445">
            <w:pPr>
              <w:pStyle w:val="Bezmezer"/>
              <w:jc w:val="left"/>
            </w:pPr>
          </w:p>
        </w:tc>
        <w:tc>
          <w:tcPr>
            <w:tcW w:w="1134" w:type="dxa"/>
            <w:shd w:val="clear" w:color="auto" w:fill="B6DDE8" w:themeFill="accent5" w:themeFillTint="66"/>
          </w:tcPr>
          <w:p w:rsidR="00357B99" w:rsidRDefault="00357B99" w:rsidP="00A24445">
            <w:pPr>
              <w:pStyle w:val="Bezmezer"/>
            </w:pPr>
          </w:p>
        </w:tc>
        <w:tc>
          <w:tcPr>
            <w:tcW w:w="5670" w:type="dxa"/>
            <w:shd w:val="clear" w:color="auto" w:fill="B6DDE8" w:themeFill="accent5" w:themeFillTint="66"/>
          </w:tcPr>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redundantní zdroje</w:t>
            </w:r>
          </w:p>
          <w:p w:rsidR="00357B99" w:rsidRDefault="00357B99" w:rsidP="00A24445">
            <w:pPr>
              <w:pStyle w:val="Bezmezer"/>
              <w:jc w:val="left"/>
            </w:pPr>
            <w:r>
              <w:t>N+1 redundance</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redundantní zdroje</w:t>
            </w:r>
          </w:p>
          <w:p w:rsidR="00357B99" w:rsidRDefault="00357B99" w:rsidP="00A24445">
            <w:pPr>
              <w:pStyle w:val="Bezmezer"/>
              <w:jc w:val="left"/>
            </w:pPr>
            <w:r>
              <w:t>3+3 redundance (v rámci blade chassis)</w:t>
            </w:r>
          </w:p>
        </w:tc>
      </w:tr>
      <w:tr w:rsidR="00357B99" w:rsidTr="00A24445">
        <w:trPr>
          <w:cantSplit/>
        </w:trPr>
        <w:tc>
          <w:tcPr>
            <w:tcW w:w="706" w:type="dxa"/>
          </w:tcPr>
          <w:p w:rsidR="00357B99" w:rsidRDefault="00357B99" w:rsidP="00E534DE">
            <w:pPr>
              <w:pStyle w:val="Bezmezer"/>
              <w:numPr>
                <w:ilvl w:val="0"/>
                <w:numId w:val="142"/>
              </w:numPr>
            </w:pPr>
          </w:p>
        </w:tc>
        <w:tc>
          <w:tcPr>
            <w:tcW w:w="3513" w:type="dxa"/>
          </w:tcPr>
          <w:p w:rsidR="00357B99" w:rsidRDefault="00357B99" w:rsidP="00A24445">
            <w:pPr>
              <w:pStyle w:val="Bezmezer"/>
              <w:jc w:val="left"/>
            </w:pPr>
            <w:r>
              <w:t>hot-plug výměnné ventilátory</w:t>
            </w:r>
          </w:p>
          <w:p w:rsidR="00357B99" w:rsidRDefault="00357B99" w:rsidP="00A24445">
            <w:pPr>
              <w:pStyle w:val="Bezmezer"/>
              <w:jc w:val="left"/>
            </w:pPr>
            <w:r>
              <w:t>alespoň N+1</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2x2 hot-plug výměnné ventilátory v každém zdroji</w:t>
            </w:r>
          </w:p>
        </w:tc>
      </w:tr>
    </w:tbl>
    <w:p w:rsidR="00357B99" w:rsidRDefault="00357B99" w:rsidP="00357B99"/>
    <w:p w:rsidR="00357B99" w:rsidRDefault="00357B99" w:rsidP="00357B99"/>
    <w:p w:rsidR="00357B99" w:rsidRDefault="00357B99" w:rsidP="00357B99"/>
    <w:p w:rsidR="00357B99" w:rsidRDefault="00357B99" w:rsidP="00E534DE">
      <w:pPr>
        <w:pStyle w:val="Odstavecseseznamem"/>
        <w:numPr>
          <w:ilvl w:val="1"/>
          <w:numId w:val="138"/>
        </w:numPr>
        <w:suppressAutoHyphens/>
        <w:autoSpaceDN w:val="0"/>
        <w:textAlignment w:val="baseline"/>
      </w:pPr>
      <w:r w:rsidRPr="00062BDD">
        <w:t>Blade server PRIMERGY BX2560 M1: WX-5, WX-6</w:t>
      </w:r>
    </w:p>
    <w:p w:rsidR="00357B99" w:rsidRDefault="00357B99" w:rsidP="00357B9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513"/>
        <w:gridCol w:w="3969"/>
        <w:gridCol w:w="1134"/>
        <w:gridCol w:w="5670"/>
      </w:tblGrid>
      <w:tr w:rsidR="00357B99" w:rsidTr="00A24445">
        <w:trPr>
          <w:cantSplit/>
        </w:trPr>
        <w:tc>
          <w:tcPr>
            <w:tcW w:w="706" w:type="dxa"/>
            <w:shd w:val="clear" w:color="auto" w:fill="BFBFBF" w:themeFill="background1" w:themeFillShade="BF"/>
          </w:tcPr>
          <w:p w:rsidR="00357B99" w:rsidRPr="007C722A" w:rsidRDefault="00357B99" w:rsidP="00A24445">
            <w:pPr>
              <w:pStyle w:val="Bezmezer"/>
              <w:jc w:val="center"/>
              <w:rPr>
                <w:b/>
              </w:rPr>
            </w:pPr>
            <w:r w:rsidRPr="007C722A">
              <w:rPr>
                <w:b/>
              </w:rPr>
              <w:t>Číslo</w:t>
            </w:r>
          </w:p>
        </w:tc>
        <w:tc>
          <w:tcPr>
            <w:tcW w:w="3513" w:type="dxa"/>
            <w:shd w:val="clear" w:color="auto" w:fill="BFBFBF" w:themeFill="background1" w:themeFillShade="BF"/>
          </w:tcPr>
          <w:p w:rsidR="00357B99" w:rsidRPr="007C722A" w:rsidRDefault="00357B99" w:rsidP="00A24445">
            <w:pPr>
              <w:pStyle w:val="Bezmezer"/>
              <w:jc w:val="center"/>
              <w:rPr>
                <w:b/>
              </w:rPr>
            </w:pPr>
            <w:r w:rsidRPr="007C722A">
              <w:rPr>
                <w:b/>
              </w:rPr>
              <w:t>Vlastnost/komponenta</w:t>
            </w:r>
          </w:p>
        </w:tc>
        <w:tc>
          <w:tcPr>
            <w:tcW w:w="3969" w:type="dxa"/>
            <w:shd w:val="clear" w:color="auto" w:fill="BFBFBF" w:themeFill="background1" w:themeFillShade="BF"/>
          </w:tcPr>
          <w:p w:rsidR="00357B99" w:rsidRPr="007C722A" w:rsidRDefault="00357B99" w:rsidP="00A24445">
            <w:pPr>
              <w:pStyle w:val="Bezmezer"/>
              <w:jc w:val="center"/>
              <w:rPr>
                <w:b/>
              </w:rPr>
            </w:pPr>
            <w:r w:rsidRPr="007C722A">
              <w:rPr>
                <w:b/>
              </w:rPr>
              <w:t>Požadované parametry</w:t>
            </w:r>
          </w:p>
        </w:tc>
        <w:tc>
          <w:tcPr>
            <w:tcW w:w="1134" w:type="dxa"/>
            <w:shd w:val="clear" w:color="auto" w:fill="BFBFBF" w:themeFill="background1" w:themeFillShade="BF"/>
          </w:tcPr>
          <w:p w:rsidR="00357B99" w:rsidRPr="007C722A" w:rsidRDefault="00357B99" w:rsidP="00A24445">
            <w:pPr>
              <w:pStyle w:val="Bezmezer"/>
              <w:jc w:val="center"/>
              <w:rPr>
                <w:b/>
              </w:rPr>
            </w:pPr>
            <w:r w:rsidRPr="007C722A">
              <w:rPr>
                <w:b/>
              </w:rPr>
              <w:t>Typ</w:t>
            </w:r>
          </w:p>
          <w:p w:rsidR="00357B99" w:rsidRPr="007C722A" w:rsidRDefault="00357B99" w:rsidP="00A24445">
            <w:pPr>
              <w:pStyle w:val="Bezmezer"/>
              <w:jc w:val="center"/>
              <w:rPr>
                <w:b/>
              </w:rPr>
            </w:pPr>
            <w:r w:rsidRPr="007C722A">
              <w:rPr>
                <w:b/>
              </w:rPr>
              <w:t>parametru</w:t>
            </w:r>
          </w:p>
        </w:tc>
        <w:tc>
          <w:tcPr>
            <w:tcW w:w="5670" w:type="dxa"/>
            <w:shd w:val="clear" w:color="auto" w:fill="BFBFBF" w:themeFill="background1" w:themeFillShade="BF"/>
          </w:tcPr>
          <w:p w:rsidR="00357B99" w:rsidRPr="007C722A" w:rsidRDefault="00357B99" w:rsidP="00A24445">
            <w:pPr>
              <w:pStyle w:val="Bezmezer"/>
              <w:jc w:val="center"/>
              <w:rPr>
                <w:b/>
              </w:rPr>
            </w:pPr>
            <w:r>
              <w:rPr>
                <w:b/>
              </w:rPr>
              <w:t>Nabízený parametr</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počet CPU socketů</w:t>
            </w:r>
          </w:p>
        </w:tc>
        <w:tc>
          <w:tcPr>
            <w:tcW w:w="3969" w:type="dxa"/>
          </w:tcPr>
          <w:p w:rsidR="00357B99" w:rsidRDefault="00357B99" w:rsidP="00A24445">
            <w:pPr>
              <w:pStyle w:val="Bezmezer"/>
              <w:jc w:val="left"/>
            </w:pPr>
            <w:r>
              <w:t>dle navrhované konfigurace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2</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core per CPU</w:t>
            </w:r>
          </w:p>
          <w:p w:rsidR="00357B99" w:rsidRDefault="00357B99" w:rsidP="00A24445">
            <w:pPr>
              <w:pStyle w:val="Bezmezer"/>
              <w:jc w:val="left"/>
            </w:pPr>
            <w:r>
              <w:t>-  alespoň 4</w:t>
            </w:r>
          </w:p>
          <w:p w:rsidR="00357B99" w:rsidRDefault="00357B99" w:rsidP="00A24445">
            <w:pPr>
              <w:pStyle w:val="Bezmezer"/>
              <w:jc w:val="left"/>
            </w:pPr>
          </w:p>
        </w:tc>
        <w:tc>
          <w:tcPr>
            <w:tcW w:w="3969" w:type="dxa"/>
          </w:tcPr>
          <w:p w:rsidR="00357B99" w:rsidRDefault="00357B99" w:rsidP="00A24445">
            <w:pPr>
              <w:pStyle w:val="Bezmezer"/>
              <w:jc w:val="left"/>
            </w:pPr>
            <w:r>
              <w:t>navrhovaný výkon per core musí být alespoň o 5% vyšší než u stávajícího řešení</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4</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minimální výkon CPU (Passmark)</w:t>
            </w:r>
          </w:p>
        </w:tc>
        <w:tc>
          <w:tcPr>
            <w:tcW w:w="3969" w:type="dxa"/>
          </w:tcPr>
          <w:p w:rsidR="00357B99" w:rsidRDefault="00357B99" w:rsidP="00A24445">
            <w:pPr>
              <w:pStyle w:val="Bezmezer"/>
              <w:jc w:val="left"/>
            </w:pPr>
            <w:r>
              <w:t>v případě 4 core CPU požadujeme výkon passmark nejméně 7000</w:t>
            </w:r>
          </w:p>
          <w:p w:rsidR="00357B99" w:rsidRDefault="00357B99" w:rsidP="00A24445">
            <w:pPr>
              <w:pStyle w:val="Bezmezer"/>
              <w:jc w:val="left"/>
            </w:pPr>
            <w:r>
              <w:t>v případě 6 core CPU požadujeme výkon passmark nejméně 10000</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rPr>
                <w:rFonts w:cs="Arial"/>
                <w:color w:val="000000"/>
                <w:szCs w:val="18"/>
                <w:shd w:val="clear" w:color="auto" w:fill="FFFFFF"/>
              </w:rPr>
              <w:t>9240</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požadované nejmenší výkony SPEC mark použitého CPU</w:t>
            </w:r>
          </w:p>
        </w:tc>
        <w:tc>
          <w:tcPr>
            <w:tcW w:w="3969" w:type="dxa"/>
          </w:tcPr>
          <w:p w:rsidR="00357B99" w:rsidRDefault="00357B99" w:rsidP="00A24445">
            <w:pPr>
              <w:pStyle w:val="Bezmezer"/>
              <w:jc w:val="left"/>
            </w:pPr>
            <w:r>
              <w:t>SPECint_2006  = 55 base</w:t>
            </w:r>
          </w:p>
          <w:p w:rsidR="00357B99" w:rsidRDefault="00357B99" w:rsidP="00A24445">
            <w:pPr>
              <w:pStyle w:val="Bezmezer"/>
              <w:jc w:val="left"/>
            </w:pPr>
            <w:r>
              <w:t>SPECfp_2006 = 70 base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SPECint_2006  = 60 base</w:t>
            </w:r>
          </w:p>
          <w:p w:rsidR="00357B99" w:rsidRDefault="00357B99" w:rsidP="00A24445">
            <w:pPr>
              <w:pStyle w:val="Bezmezer"/>
              <w:jc w:val="left"/>
            </w:pPr>
            <w:r>
              <w:t>SPECfp_2006 = 100 base</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alespoň 8GB per core nebo minimálně 32GB per socket</w:t>
            </w:r>
          </w:p>
          <w:p w:rsidR="00357B99" w:rsidRDefault="00357B99" w:rsidP="00A24445">
            <w:pPr>
              <w:pStyle w:val="Bezmezer"/>
              <w:tabs>
                <w:tab w:val="left" w:pos="1786"/>
              </w:tabs>
              <w:jc w:val="left"/>
            </w:pPr>
            <w:r>
              <w:t>- alespoň 4 sloty per socket</w:t>
            </w:r>
          </w:p>
          <w:p w:rsidR="00357B99" w:rsidRDefault="00357B99" w:rsidP="00A24445">
            <w:pPr>
              <w:pStyle w:val="Bezmezer"/>
              <w:tabs>
                <w:tab w:val="left" w:pos="1786"/>
              </w:tabs>
              <w:jc w:val="left"/>
            </w:pPr>
            <w:r>
              <w:t>- DDR3 1333 MHz nebo lepší s podporou ECC</w:t>
            </w:r>
          </w:p>
        </w:tc>
        <w:tc>
          <w:tcPr>
            <w:tcW w:w="3969" w:type="dxa"/>
          </w:tcPr>
          <w:p w:rsidR="00357B99" w:rsidRDefault="00357B99" w:rsidP="00A24445">
            <w:pPr>
              <w:pStyle w:val="Bezmezer"/>
              <w:jc w:val="left"/>
            </w:pPr>
            <w:r>
              <w:t>z požadavků na paměť platí vždy vyšší údaj, který vychází per socket</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- 8GB per core, 32GB per socket</w:t>
            </w:r>
          </w:p>
          <w:p w:rsidR="00357B99" w:rsidRDefault="00357B99" w:rsidP="00A24445">
            <w:pPr>
              <w:pStyle w:val="Bezmezer"/>
              <w:tabs>
                <w:tab w:val="left" w:pos="1786"/>
              </w:tabs>
              <w:jc w:val="left"/>
            </w:pPr>
            <w:r>
              <w:t>- 8 slotů per socket</w:t>
            </w:r>
          </w:p>
          <w:p w:rsidR="00357B99" w:rsidRDefault="00357B99" w:rsidP="00A24445">
            <w:pPr>
              <w:pStyle w:val="Bezmezer"/>
              <w:jc w:val="left"/>
            </w:pPr>
            <w:r>
              <w:t>- DDR4 2133 MHz s podporou ECC</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počet interních disků</w:t>
            </w:r>
          </w:p>
        </w:tc>
        <w:tc>
          <w:tcPr>
            <w:tcW w:w="3969" w:type="dxa"/>
          </w:tcPr>
          <w:p w:rsidR="00357B99" w:rsidRDefault="00357B99" w:rsidP="00A24445">
            <w:pPr>
              <w:pStyle w:val="Bezmezer"/>
              <w:jc w:val="left"/>
            </w:pPr>
            <w:r>
              <w:t>- alespoň 4 x  hot-pluggable SAS/ SSD</w:t>
            </w:r>
          </w:p>
          <w:p w:rsidR="00357B99" w:rsidRDefault="00357B99" w:rsidP="00A24445">
            <w:pPr>
              <w:pStyle w:val="Bezmezer"/>
              <w:jc w:val="left"/>
            </w:pPr>
            <w:r>
              <w:t>- podpora alespoň RAID1</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Až 2x  hot-pluggable SATA/SAS/ SSD</w:t>
            </w:r>
          </w:p>
          <w:p w:rsidR="00357B99" w:rsidRDefault="00357B99" w:rsidP="00E534DE">
            <w:pPr>
              <w:pStyle w:val="Bezmezer"/>
              <w:numPr>
                <w:ilvl w:val="0"/>
                <w:numId w:val="139"/>
              </w:numPr>
              <w:jc w:val="left"/>
            </w:pPr>
            <w:r>
              <w:t>podpora RAID1</w:t>
            </w:r>
          </w:p>
          <w:p w:rsidR="00357B99" w:rsidRDefault="00357B99" w:rsidP="00E534DE">
            <w:pPr>
              <w:pStyle w:val="Bezmezer"/>
              <w:numPr>
                <w:ilvl w:val="0"/>
                <w:numId w:val="139"/>
              </w:numPr>
              <w:jc w:val="left"/>
            </w:pPr>
            <w:r>
              <w:t>2x 900GB SAS</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alespoň 4 PCIe 8x slots</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2 PCIe 8x mezzanine slots </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podpora USB 2.0 nebo 3.0</w:t>
            </w:r>
          </w:p>
          <w:p w:rsidR="00357B99" w:rsidRDefault="00357B99" w:rsidP="00A24445">
            <w:pPr>
              <w:pStyle w:val="Bezmezer"/>
              <w:jc w:val="left"/>
            </w:pPr>
            <w:r>
              <w:t>- alespoň dva porty</w:t>
            </w:r>
          </w:p>
        </w:tc>
        <w:tc>
          <w:tcPr>
            <w:tcW w:w="3969" w:type="dxa"/>
          </w:tcPr>
          <w:p w:rsidR="00357B99" w:rsidRDefault="00357B99" w:rsidP="00A24445">
            <w:pPr>
              <w:pStyle w:val="Bezmezer"/>
              <w:jc w:val="left"/>
            </w:pPr>
            <w:r>
              <w:t>Preferovány jsou porty USB3.0</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podpora USB 2.0 a 3.0, </w:t>
            </w:r>
          </w:p>
          <w:p w:rsidR="00357B99" w:rsidRPr="00C613E6" w:rsidRDefault="00357B99" w:rsidP="00A24445">
            <w:pPr>
              <w:pStyle w:val="Pa4"/>
              <w:rPr>
                <w:rFonts w:ascii="Arial" w:eastAsia="Times New Roman" w:hAnsi="Arial" w:cs="Times New Roman"/>
                <w:sz w:val="18"/>
                <w:szCs w:val="20"/>
                <w:lang w:val="cs-CZ"/>
              </w:rPr>
            </w:pPr>
            <w:r>
              <w:rPr>
                <w:rFonts w:ascii="Arial" w:eastAsia="Times New Roman" w:hAnsi="Arial" w:cs="Times New Roman"/>
                <w:sz w:val="18"/>
                <w:szCs w:val="20"/>
                <w:lang w:val="cs-CZ"/>
              </w:rPr>
              <w:t xml:space="preserve">4x </w:t>
            </w:r>
            <w:r w:rsidRPr="00377D82">
              <w:rPr>
                <w:rFonts w:ascii="Arial" w:eastAsia="Times New Roman" w:hAnsi="Arial" w:cs="Times New Roman"/>
                <w:sz w:val="18"/>
                <w:szCs w:val="20"/>
                <w:lang w:val="cs-CZ"/>
              </w:rPr>
              <w:t xml:space="preserve">USB 2.0 </w:t>
            </w:r>
            <w:r>
              <w:rPr>
                <w:rFonts w:ascii="Arial" w:eastAsia="Times New Roman" w:hAnsi="Arial" w:cs="Times New Roman"/>
                <w:sz w:val="18"/>
                <w:szCs w:val="20"/>
                <w:lang w:val="cs-CZ"/>
              </w:rPr>
              <w:t xml:space="preserve">přes Y-cable </w:t>
            </w:r>
            <w:r w:rsidRPr="00377D82">
              <w:rPr>
                <w:rFonts w:ascii="Arial" w:eastAsia="Times New Roman" w:hAnsi="Arial" w:cs="Times New Roman"/>
                <w:sz w:val="18"/>
                <w:szCs w:val="20"/>
                <w:lang w:val="cs-CZ"/>
              </w:rPr>
              <w:t>+</w:t>
            </w:r>
            <w:r w:rsidRPr="00C613E6">
              <w:rPr>
                <w:rFonts w:ascii="Arial" w:eastAsia="Times New Roman" w:hAnsi="Arial" w:cs="Times New Roman"/>
                <w:sz w:val="18"/>
                <w:szCs w:val="20"/>
                <w:lang w:val="cs-CZ"/>
              </w:rPr>
              <w:t xml:space="preserve"> 2 x USB 3.0 </w:t>
            </w:r>
          </w:p>
          <w:p w:rsidR="00357B99" w:rsidRDefault="00357B99" w:rsidP="00A24445">
            <w:pPr>
              <w:pStyle w:val="Bezmezer"/>
              <w:jc w:val="left"/>
            </w:pPr>
          </w:p>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připojení datových serverů k SAN dvěma nezávislými (nikoli na stejné kartě) 8Gb/s FC porty</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Bez SAN</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integrovaný 4 x GbE</w:t>
            </w:r>
          </w:p>
          <w:p w:rsidR="00357B99" w:rsidRDefault="00357B99" w:rsidP="00A24445">
            <w:pPr>
              <w:pStyle w:val="Bezmezer"/>
              <w:jc w:val="left"/>
            </w:pPr>
            <w:r>
              <w:t>- nebo podpora nejméně 2xGbE PCIe karty</w:t>
            </w:r>
          </w:p>
        </w:tc>
        <w:tc>
          <w:tcPr>
            <w:tcW w:w="3969" w:type="dxa"/>
          </w:tcPr>
          <w:p w:rsidR="00357B99" w:rsidRDefault="00357B99" w:rsidP="00A24445">
            <w:pPr>
              <w:pStyle w:val="Bezmezer"/>
              <w:jc w:val="left"/>
            </w:pPr>
            <w:r>
              <w:t>Porty musejí být implementovány minimálně na dvou samostatných komponentech</w:t>
            </w:r>
          </w:p>
          <w:p w:rsidR="00357B99" w:rsidRDefault="00357B99" w:rsidP="00A24445">
            <w:pPr>
              <w:pStyle w:val="Bezmezer"/>
              <w:jc w:val="left"/>
            </w:pPr>
            <w:r>
              <w:t>- počet portů</w:t>
            </w:r>
          </w:p>
          <w:p w:rsidR="00357B99" w:rsidRDefault="00357B99" w:rsidP="00A24445">
            <w:pPr>
              <w:pStyle w:val="Bezmezer"/>
              <w:jc w:val="left"/>
            </w:pPr>
            <w:r>
              <w:t>- integrováno nebo použita karta?</w:t>
            </w:r>
          </w:p>
        </w:tc>
        <w:tc>
          <w:tcPr>
            <w:tcW w:w="1134" w:type="dxa"/>
          </w:tcPr>
          <w:p w:rsidR="00357B99" w:rsidRDefault="00357B99" w:rsidP="00A24445">
            <w:pPr>
              <w:pStyle w:val="Bezmezer"/>
            </w:pPr>
            <w:r>
              <w:t>P</w:t>
            </w:r>
          </w:p>
        </w:tc>
        <w:tc>
          <w:tcPr>
            <w:tcW w:w="5670" w:type="dxa"/>
          </w:tcPr>
          <w:p w:rsidR="00357B99" w:rsidRDefault="00357B99" w:rsidP="00A24445">
            <w:pPr>
              <w:autoSpaceDE w:val="0"/>
              <w:adjustRightInd w:val="0"/>
            </w:pPr>
            <w:r>
              <w:rPr>
                <w:rFonts w:ascii="FujitsuSans-Light" w:eastAsiaTheme="minorHAnsi" w:hAnsi="FujitsuSans-Light" w:cs="FujitsuSans-Light"/>
                <w:sz w:val="18"/>
                <w:szCs w:val="18"/>
                <w:lang w:val="en-US"/>
              </w:rPr>
              <w:t>Emulex OCl14102, 2 x 10Gbit/s, 2 nebo 4 x 1Gbit/s Ethernet, až 4 fyzické funkce na port</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integrovaný manager pro vzdálený management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integrovaný manager pro vzdálený management (iRMC advanced)</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management port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1Gbit management port</w:t>
            </w:r>
          </w:p>
        </w:tc>
      </w:tr>
      <w:tr w:rsidR="00357B99" w:rsidTr="00A24445">
        <w:trPr>
          <w:cantSplit/>
        </w:trPr>
        <w:tc>
          <w:tcPr>
            <w:tcW w:w="706" w:type="dxa"/>
            <w:shd w:val="clear" w:color="auto" w:fill="B6DDE8" w:themeFill="accent5" w:themeFillTint="66"/>
          </w:tcPr>
          <w:p w:rsidR="00357B99" w:rsidRDefault="00357B99" w:rsidP="00A24445">
            <w:pPr>
              <w:pStyle w:val="Bezmezer"/>
              <w:ind w:left="360"/>
            </w:pPr>
          </w:p>
        </w:tc>
        <w:tc>
          <w:tcPr>
            <w:tcW w:w="3513" w:type="dxa"/>
            <w:shd w:val="clear" w:color="auto" w:fill="B6DDE8" w:themeFill="accent5" w:themeFillTint="66"/>
          </w:tcPr>
          <w:p w:rsidR="00357B99" w:rsidRDefault="00357B99" w:rsidP="00A24445">
            <w:pPr>
              <w:pStyle w:val="Bezmezer"/>
              <w:jc w:val="left"/>
            </w:pPr>
            <w:r>
              <w:t>RAS</w:t>
            </w:r>
          </w:p>
        </w:tc>
        <w:tc>
          <w:tcPr>
            <w:tcW w:w="3969" w:type="dxa"/>
            <w:shd w:val="clear" w:color="auto" w:fill="B6DDE8" w:themeFill="accent5" w:themeFillTint="66"/>
          </w:tcPr>
          <w:p w:rsidR="00357B99" w:rsidRDefault="00357B99" w:rsidP="00A24445">
            <w:pPr>
              <w:pStyle w:val="Bezmezer"/>
              <w:jc w:val="left"/>
            </w:pPr>
          </w:p>
        </w:tc>
        <w:tc>
          <w:tcPr>
            <w:tcW w:w="1134" w:type="dxa"/>
            <w:shd w:val="clear" w:color="auto" w:fill="B6DDE8" w:themeFill="accent5" w:themeFillTint="66"/>
          </w:tcPr>
          <w:p w:rsidR="00357B99" w:rsidRDefault="00357B99" w:rsidP="00A24445">
            <w:pPr>
              <w:pStyle w:val="Bezmezer"/>
            </w:pPr>
          </w:p>
        </w:tc>
        <w:tc>
          <w:tcPr>
            <w:tcW w:w="5670" w:type="dxa"/>
            <w:shd w:val="clear" w:color="auto" w:fill="B6DDE8" w:themeFill="accent5" w:themeFillTint="66"/>
          </w:tcPr>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redundantní zdroje</w:t>
            </w:r>
          </w:p>
          <w:p w:rsidR="00357B99" w:rsidRDefault="00357B99" w:rsidP="00A24445">
            <w:pPr>
              <w:pStyle w:val="Bezmezer"/>
              <w:jc w:val="left"/>
            </w:pPr>
            <w:r>
              <w:t>N+1 redundance</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redundantní zdroje</w:t>
            </w:r>
          </w:p>
          <w:p w:rsidR="00357B99" w:rsidRDefault="00357B99" w:rsidP="00A24445">
            <w:pPr>
              <w:pStyle w:val="Bezmezer"/>
              <w:jc w:val="left"/>
            </w:pPr>
            <w:r>
              <w:t>3+3 redundance (v rámci blade chassis)</w:t>
            </w:r>
          </w:p>
        </w:tc>
      </w:tr>
      <w:tr w:rsidR="00357B99" w:rsidTr="00A24445">
        <w:trPr>
          <w:cantSplit/>
        </w:trPr>
        <w:tc>
          <w:tcPr>
            <w:tcW w:w="706" w:type="dxa"/>
          </w:tcPr>
          <w:p w:rsidR="00357B99" w:rsidRDefault="00357B99" w:rsidP="00E534DE">
            <w:pPr>
              <w:pStyle w:val="Bezmezer"/>
              <w:numPr>
                <w:ilvl w:val="0"/>
                <w:numId w:val="143"/>
              </w:numPr>
            </w:pPr>
          </w:p>
        </w:tc>
        <w:tc>
          <w:tcPr>
            <w:tcW w:w="3513" w:type="dxa"/>
          </w:tcPr>
          <w:p w:rsidR="00357B99" w:rsidRDefault="00357B99" w:rsidP="00A24445">
            <w:pPr>
              <w:pStyle w:val="Bezmezer"/>
              <w:jc w:val="left"/>
            </w:pPr>
            <w:r>
              <w:t>hot-plug výměnné ventilátory</w:t>
            </w:r>
          </w:p>
          <w:p w:rsidR="00357B99" w:rsidRDefault="00357B99" w:rsidP="00A24445">
            <w:pPr>
              <w:pStyle w:val="Bezmezer"/>
              <w:jc w:val="left"/>
            </w:pPr>
            <w:r>
              <w:t>alespoň N+1</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2x2 hot-plug výměnné ventilátory v každém zdroji</w:t>
            </w:r>
          </w:p>
        </w:tc>
      </w:tr>
    </w:tbl>
    <w:p w:rsidR="00357B99" w:rsidRDefault="00357B99" w:rsidP="00357B99"/>
    <w:p w:rsidR="00357B99" w:rsidRDefault="00357B99" w:rsidP="00357B99"/>
    <w:p w:rsidR="00357B99" w:rsidRDefault="00357B99" w:rsidP="00357B99"/>
    <w:p w:rsidR="00357B99" w:rsidRDefault="00357B99" w:rsidP="00E534DE">
      <w:pPr>
        <w:pStyle w:val="Odstavecseseznamem"/>
        <w:numPr>
          <w:ilvl w:val="1"/>
          <w:numId w:val="138"/>
        </w:numPr>
        <w:suppressAutoHyphens/>
        <w:autoSpaceDN w:val="0"/>
        <w:textAlignment w:val="baseline"/>
      </w:pPr>
      <w:r w:rsidRPr="00062BDD">
        <w:t>Blade server PRIMERGY BX2560 M1: BW3</w:t>
      </w:r>
    </w:p>
    <w:p w:rsidR="00357B99" w:rsidRDefault="00357B99" w:rsidP="00357B9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513"/>
        <w:gridCol w:w="3969"/>
        <w:gridCol w:w="1134"/>
        <w:gridCol w:w="5670"/>
      </w:tblGrid>
      <w:tr w:rsidR="00357B99" w:rsidTr="00A24445">
        <w:trPr>
          <w:cantSplit/>
        </w:trPr>
        <w:tc>
          <w:tcPr>
            <w:tcW w:w="706" w:type="dxa"/>
            <w:shd w:val="clear" w:color="auto" w:fill="BFBFBF" w:themeFill="background1" w:themeFillShade="BF"/>
            <w:vAlign w:val="center"/>
          </w:tcPr>
          <w:p w:rsidR="00357B99" w:rsidRPr="007C722A" w:rsidRDefault="00357B99" w:rsidP="00A24445">
            <w:pPr>
              <w:pStyle w:val="Bezmezer"/>
              <w:jc w:val="center"/>
              <w:rPr>
                <w:b/>
              </w:rPr>
            </w:pPr>
            <w:r w:rsidRPr="007C722A">
              <w:rPr>
                <w:b/>
              </w:rPr>
              <w:t>Číslo</w:t>
            </w:r>
          </w:p>
        </w:tc>
        <w:tc>
          <w:tcPr>
            <w:tcW w:w="3513" w:type="dxa"/>
            <w:shd w:val="clear" w:color="auto" w:fill="BFBFBF" w:themeFill="background1" w:themeFillShade="BF"/>
            <w:vAlign w:val="center"/>
          </w:tcPr>
          <w:p w:rsidR="00357B99" w:rsidRPr="007C722A" w:rsidRDefault="00357B99" w:rsidP="00A24445">
            <w:pPr>
              <w:pStyle w:val="Bezmezer"/>
              <w:jc w:val="center"/>
              <w:rPr>
                <w:b/>
              </w:rPr>
            </w:pPr>
            <w:r w:rsidRPr="007C722A">
              <w:rPr>
                <w:b/>
              </w:rPr>
              <w:t>Vlastnost/komponenta</w:t>
            </w:r>
          </w:p>
        </w:tc>
        <w:tc>
          <w:tcPr>
            <w:tcW w:w="3969" w:type="dxa"/>
            <w:shd w:val="clear" w:color="auto" w:fill="BFBFBF" w:themeFill="background1" w:themeFillShade="BF"/>
            <w:vAlign w:val="center"/>
          </w:tcPr>
          <w:p w:rsidR="00357B99" w:rsidRPr="007C722A" w:rsidRDefault="00357B99" w:rsidP="00A24445">
            <w:pPr>
              <w:pStyle w:val="Bezmezer"/>
              <w:jc w:val="center"/>
              <w:rPr>
                <w:b/>
              </w:rPr>
            </w:pPr>
            <w:r w:rsidRPr="007C722A">
              <w:rPr>
                <w:b/>
              </w:rPr>
              <w:t>Požadované parametry</w:t>
            </w:r>
          </w:p>
        </w:tc>
        <w:tc>
          <w:tcPr>
            <w:tcW w:w="1134" w:type="dxa"/>
            <w:shd w:val="clear" w:color="auto" w:fill="BFBFBF" w:themeFill="background1" w:themeFillShade="BF"/>
            <w:vAlign w:val="center"/>
          </w:tcPr>
          <w:p w:rsidR="00357B99" w:rsidRPr="007C722A" w:rsidRDefault="00357B99" w:rsidP="00A24445">
            <w:pPr>
              <w:pStyle w:val="Bezmezer"/>
              <w:jc w:val="center"/>
              <w:rPr>
                <w:b/>
              </w:rPr>
            </w:pPr>
            <w:r w:rsidRPr="007C722A">
              <w:rPr>
                <w:b/>
              </w:rPr>
              <w:t>Typ</w:t>
            </w:r>
          </w:p>
          <w:p w:rsidR="00357B99" w:rsidRPr="007C722A" w:rsidRDefault="00357B99" w:rsidP="00A24445">
            <w:pPr>
              <w:pStyle w:val="Bezmezer"/>
              <w:jc w:val="center"/>
              <w:rPr>
                <w:b/>
              </w:rPr>
            </w:pPr>
            <w:r w:rsidRPr="007C722A">
              <w:rPr>
                <w:b/>
              </w:rPr>
              <w:t>parametru</w:t>
            </w:r>
          </w:p>
        </w:tc>
        <w:tc>
          <w:tcPr>
            <w:tcW w:w="5670" w:type="dxa"/>
            <w:shd w:val="clear" w:color="auto" w:fill="BFBFBF" w:themeFill="background1" w:themeFillShade="BF"/>
            <w:vAlign w:val="center"/>
          </w:tcPr>
          <w:p w:rsidR="00357B99" w:rsidRPr="007C722A" w:rsidRDefault="00357B99" w:rsidP="00A24445">
            <w:pPr>
              <w:pStyle w:val="Bezmezer"/>
              <w:jc w:val="center"/>
              <w:rPr>
                <w:b/>
              </w:rPr>
            </w:pPr>
            <w:r>
              <w:rPr>
                <w:b/>
              </w:rPr>
              <w:t>Nabízený parametr</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počet CPU socketů</w:t>
            </w:r>
          </w:p>
        </w:tc>
        <w:tc>
          <w:tcPr>
            <w:tcW w:w="3969" w:type="dxa"/>
          </w:tcPr>
          <w:p w:rsidR="00357B99" w:rsidRDefault="00357B99" w:rsidP="00A24445">
            <w:pPr>
              <w:pStyle w:val="Bezmezer"/>
              <w:jc w:val="left"/>
            </w:pPr>
            <w:r>
              <w:t>dle navrhované konfigurace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2</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core per CPU</w:t>
            </w:r>
          </w:p>
          <w:p w:rsidR="00357B99" w:rsidRDefault="00357B99" w:rsidP="00A24445">
            <w:pPr>
              <w:pStyle w:val="Bezmezer"/>
              <w:jc w:val="left"/>
            </w:pPr>
            <w:r>
              <w:t>-  alespoň 4</w:t>
            </w:r>
          </w:p>
          <w:p w:rsidR="00357B99" w:rsidRDefault="00357B99" w:rsidP="00A24445">
            <w:pPr>
              <w:pStyle w:val="Bezmezer"/>
              <w:jc w:val="left"/>
            </w:pPr>
          </w:p>
        </w:tc>
        <w:tc>
          <w:tcPr>
            <w:tcW w:w="3969" w:type="dxa"/>
          </w:tcPr>
          <w:p w:rsidR="00357B99" w:rsidRDefault="00357B99" w:rsidP="00A24445">
            <w:pPr>
              <w:pStyle w:val="Bezmezer"/>
              <w:jc w:val="left"/>
            </w:pPr>
            <w:r>
              <w:t>navrhovaný výkon per core musí být alespoň o 5% vyšší než u stávajícího řešení</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14</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minimální výkon CPU (Passmark)</w:t>
            </w:r>
          </w:p>
        </w:tc>
        <w:tc>
          <w:tcPr>
            <w:tcW w:w="3969" w:type="dxa"/>
          </w:tcPr>
          <w:p w:rsidR="00357B99" w:rsidRDefault="00357B99" w:rsidP="00A24445">
            <w:pPr>
              <w:pStyle w:val="Bezmezer"/>
              <w:jc w:val="left"/>
            </w:pPr>
            <w:r>
              <w:t>v případě 4 core CPU požadujeme výkon passmark nejméně 7000</w:t>
            </w:r>
          </w:p>
          <w:p w:rsidR="00357B99" w:rsidRDefault="00357B99" w:rsidP="00A24445">
            <w:pPr>
              <w:pStyle w:val="Bezmezer"/>
              <w:jc w:val="left"/>
            </w:pPr>
            <w:r>
              <w:t>v případě 6 core CPU požadujeme výkon passmark nejméně 10000</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rPr>
                <w:rFonts w:cs="Arial"/>
                <w:color w:val="000000"/>
                <w:szCs w:val="18"/>
                <w:shd w:val="clear" w:color="auto" w:fill="FFFFFF"/>
              </w:rPr>
              <w:t>22556</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požadované nejmenší výkony SPEC mark použitého CPU</w:t>
            </w:r>
          </w:p>
        </w:tc>
        <w:tc>
          <w:tcPr>
            <w:tcW w:w="3969" w:type="dxa"/>
          </w:tcPr>
          <w:p w:rsidR="00357B99" w:rsidRDefault="00357B99" w:rsidP="00A24445">
            <w:pPr>
              <w:pStyle w:val="Bezmezer"/>
              <w:jc w:val="left"/>
            </w:pPr>
            <w:r>
              <w:t>SPECint_2006  = 55 base</w:t>
            </w:r>
          </w:p>
          <w:p w:rsidR="00357B99" w:rsidRDefault="00357B99" w:rsidP="00A24445">
            <w:pPr>
              <w:pStyle w:val="Bezmezer"/>
              <w:jc w:val="left"/>
            </w:pPr>
            <w:r>
              <w:t>SPECfp_2006 = 70 base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SPECint_2006  = 62 base</w:t>
            </w:r>
          </w:p>
          <w:p w:rsidR="00357B99" w:rsidRDefault="00357B99" w:rsidP="00A24445">
            <w:pPr>
              <w:pStyle w:val="Bezmezer"/>
              <w:jc w:val="left"/>
            </w:pPr>
            <w:r>
              <w:t>SPECfp_2006 = 102 base</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alespoň 8GB per core nebo minimálně 32GB per socket</w:t>
            </w:r>
          </w:p>
          <w:p w:rsidR="00357B99" w:rsidRDefault="00357B99" w:rsidP="00A24445">
            <w:pPr>
              <w:pStyle w:val="Bezmezer"/>
              <w:tabs>
                <w:tab w:val="left" w:pos="1786"/>
              </w:tabs>
              <w:jc w:val="left"/>
            </w:pPr>
            <w:r>
              <w:t>- alespoň 4 sloty per socket</w:t>
            </w:r>
          </w:p>
          <w:p w:rsidR="00357B99" w:rsidRDefault="00357B99" w:rsidP="00A24445">
            <w:pPr>
              <w:pStyle w:val="Bezmezer"/>
              <w:tabs>
                <w:tab w:val="left" w:pos="1786"/>
              </w:tabs>
              <w:jc w:val="left"/>
            </w:pPr>
            <w:r>
              <w:t>- DDR3 1333 MHz nebo lepší s podporou ECC</w:t>
            </w:r>
          </w:p>
        </w:tc>
        <w:tc>
          <w:tcPr>
            <w:tcW w:w="3969" w:type="dxa"/>
          </w:tcPr>
          <w:p w:rsidR="00357B99" w:rsidRDefault="00357B99" w:rsidP="00A24445">
            <w:pPr>
              <w:pStyle w:val="Bezmezer"/>
              <w:jc w:val="left"/>
            </w:pPr>
            <w:r>
              <w:t>z požadavků na paměť platí vždy vyšší údaj, který vychází per socket</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- 9.14GB per core, 128GB per socket</w:t>
            </w:r>
          </w:p>
          <w:p w:rsidR="00357B99" w:rsidRDefault="00357B99" w:rsidP="00A24445">
            <w:pPr>
              <w:pStyle w:val="Bezmezer"/>
              <w:tabs>
                <w:tab w:val="left" w:pos="1786"/>
              </w:tabs>
              <w:jc w:val="left"/>
            </w:pPr>
            <w:r>
              <w:t>- 8 slotů per socket</w:t>
            </w:r>
          </w:p>
          <w:p w:rsidR="00357B99" w:rsidRDefault="00357B99" w:rsidP="00A24445">
            <w:pPr>
              <w:pStyle w:val="Bezmezer"/>
              <w:jc w:val="left"/>
            </w:pPr>
            <w:r>
              <w:t>- DDR4 2133 MHz s podporou ECC</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počet interních disků</w:t>
            </w:r>
          </w:p>
        </w:tc>
        <w:tc>
          <w:tcPr>
            <w:tcW w:w="3969" w:type="dxa"/>
          </w:tcPr>
          <w:p w:rsidR="00357B99" w:rsidRDefault="00357B99" w:rsidP="00A24445">
            <w:pPr>
              <w:pStyle w:val="Bezmezer"/>
              <w:jc w:val="left"/>
            </w:pPr>
            <w:r>
              <w:t>- alespoň 4 x  hot-pluggable SAS/ SSD</w:t>
            </w:r>
          </w:p>
          <w:p w:rsidR="00357B99" w:rsidRDefault="00357B99" w:rsidP="00A24445">
            <w:pPr>
              <w:pStyle w:val="Bezmezer"/>
              <w:jc w:val="left"/>
            </w:pPr>
            <w:r>
              <w:t>- podpora alespoň RAID1</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Až 2x  hot-pluggable SATA/SAS/ SSD</w:t>
            </w:r>
          </w:p>
          <w:p w:rsidR="00357B99" w:rsidRDefault="00357B99" w:rsidP="00E534DE">
            <w:pPr>
              <w:pStyle w:val="Bezmezer"/>
              <w:numPr>
                <w:ilvl w:val="0"/>
                <w:numId w:val="139"/>
              </w:numPr>
              <w:jc w:val="left"/>
            </w:pPr>
            <w:r>
              <w:t>podpora RAID1</w:t>
            </w:r>
          </w:p>
          <w:p w:rsidR="00357B99" w:rsidRDefault="00357B99" w:rsidP="00E534DE">
            <w:pPr>
              <w:pStyle w:val="Bezmezer"/>
              <w:numPr>
                <w:ilvl w:val="0"/>
                <w:numId w:val="139"/>
              </w:numPr>
              <w:jc w:val="left"/>
            </w:pPr>
            <w:r>
              <w:t>2x 250GB SATA</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alespoň 4 PCIe 8x slots</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2 PCIe 8x mezzanine slots </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podpora USB 2.0 nebo 3.0</w:t>
            </w:r>
          </w:p>
          <w:p w:rsidR="00357B99" w:rsidRDefault="00357B99" w:rsidP="00A24445">
            <w:pPr>
              <w:pStyle w:val="Bezmezer"/>
              <w:jc w:val="left"/>
            </w:pPr>
            <w:r>
              <w:t>- alespoň dva porty</w:t>
            </w:r>
          </w:p>
        </w:tc>
        <w:tc>
          <w:tcPr>
            <w:tcW w:w="3969" w:type="dxa"/>
          </w:tcPr>
          <w:p w:rsidR="00357B99" w:rsidRDefault="00357B99" w:rsidP="00A24445">
            <w:pPr>
              <w:pStyle w:val="Bezmezer"/>
              <w:jc w:val="left"/>
            </w:pPr>
            <w:r>
              <w:t>Preferovány jsou porty USB3.0</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podpora USB 2.0 a 3.0, </w:t>
            </w:r>
          </w:p>
          <w:p w:rsidR="00357B99" w:rsidRPr="00C613E6" w:rsidRDefault="00357B99" w:rsidP="00A24445">
            <w:pPr>
              <w:pStyle w:val="Pa4"/>
              <w:rPr>
                <w:rFonts w:ascii="Arial" w:eastAsia="Times New Roman" w:hAnsi="Arial" w:cs="Times New Roman"/>
                <w:sz w:val="18"/>
                <w:szCs w:val="20"/>
                <w:lang w:val="cs-CZ"/>
              </w:rPr>
            </w:pPr>
            <w:r>
              <w:rPr>
                <w:rFonts w:ascii="Arial" w:eastAsia="Times New Roman" w:hAnsi="Arial" w:cs="Times New Roman"/>
                <w:sz w:val="18"/>
                <w:szCs w:val="20"/>
                <w:lang w:val="cs-CZ"/>
              </w:rPr>
              <w:t xml:space="preserve">4x </w:t>
            </w:r>
            <w:r w:rsidRPr="00377D82">
              <w:rPr>
                <w:rFonts w:ascii="Arial" w:eastAsia="Times New Roman" w:hAnsi="Arial" w:cs="Times New Roman"/>
                <w:sz w:val="18"/>
                <w:szCs w:val="20"/>
                <w:lang w:val="cs-CZ"/>
              </w:rPr>
              <w:t xml:space="preserve">USB 2.0 </w:t>
            </w:r>
            <w:r>
              <w:rPr>
                <w:rFonts w:ascii="Arial" w:eastAsia="Times New Roman" w:hAnsi="Arial" w:cs="Times New Roman"/>
                <w:sz w:val="18"/>
                <w:szCs w:val="20"/>
                <w:lang w:val="cs-CZ"/>
              </w:rPr>
              <w:t xml:space="preserve">přes Y-cable </w:t>
            </w:r>
            <w:r w:rsidRPr="00377D82">
              <w:rPr>
                <w:rFonts w:ascii="Arial" w:eastAsia="Times New Roman" w:hAnsi="Arial" w:cs="Times New Roman"/>
                <w:sz w:val="18"/>
                <w:szCs w:val="20"/>
                <w:lang w:val="cs-CZ"/>
              </w:rPr>
              <w:t>+</w:t>
            </w:r>
            <w:r w:rsidRPr="00C613E6">
              <w:rPr>
                <w:rFonts w:ascii="Arial" w:eastAsia="Times New Roman" w:hAnsi="Arial" w:cs="Times New Roman"/>
                <w:sz w:val="18"/>
                <w:szCs w:val="20"/>
                <w:lang w:val="cs-CZ"/>
              </w:rPr>
              <w:t xml:space="preserve"> 2 x USB 3.0 </w:t>
            </w:r>
          </w:p>
          <w:p w:rsidR="00357B99" w:rsidRDefault="00357B99" w:rsidP="00A24445">
            <w:pPr>
              <w:pStyle w:val="Bezmezer"/>
              <w:jc w:val="left"/>
            </w:pPr>
          </w:p>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připojení datových serverů k SAN dvěma nezávislými (nikoli na stejné kartě) 8Gb/s FC porty</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připojení datových serverů k SAN dvěma nezávislými (nikoli na stejné kartě) 8Gb/s FC porty</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integrovaný 4 x GbE</w:t>
            </w:r>
          </w:p>
          <w:p w:rsidR="00357B99" w:rsidRDefault="00357B99" w:rsidP="00A24445">
            <w:pPr>
              <w:pStyle w:val="Bezmezer"/>
              <w:jc w:val="left"/>
            </w:pPr>
            <w:r>
              <w:t>- nebo podpora nejméně 2xGbE PCIe karty</w:t>
            </w:r>
          </w:p>
        </w:tc>
        <w:tc>
          <w:tcPr>
            <w:tcW w:w="3969" w:type="dxa"/>
          </w:tcPr>
          <w:p w:rsidR="00357B99" w:rsidRDefault="00357B99" w:rsidP="00A24445">
            <w:pPr>
              <w:pStyle w:val="Bezmezer"/>
              <w:jc w:val="left"/>
            </w:pPr>
            <w:r>
              <w:t>Porty musejí být implementovány minimálně na dvou samostatných komponentech</w:t>
            </w:r>
          </w:p>
          <w:p w:rsidR="00357B99" w:rsidRDefault="00357B99" w:rsidP="00A24445">
            <w:pPr>
              <w:pStyle w:val="Bezmezer"/>
              <w:jc w:val="left"/>
            </w:pPr>
            <w:r>
              <w:t>- počet portů</w:t>
            </w:r>
          </w:p>
          <w:p w:rsidR="00357B99" w:rsidRDefault="00357B99" w:rsidP="00A24445">
            <w:pPr>
              <w:pStyle w:val="Bezmezer"/>
              <w:jc w:val="left"/>
            </w:pPr>
            <w:r>
              <w:t>- integrováno nebo použita karta?</w:t>
            </w:r>
          </w:p>
        </w:tc>
        <w:tc>
          <w:tcPr>
            <w:tcW w:w="1134" w:type="dxa"/>
          </w:tcPr>
          <w:p w:rsidR="00357B99" w:rsidRDefault="00357B99" w:rsidP="00A24445">
            <w:pPr>
              <w:pStyle w:val="Bezmezer"/>
            </w:pPr>
            <w:r>
              <w:t>P</w:t>
            </w:r>
          </w:p>
        </w:tc>
        <w:tc>
          <w:tcPr>
            <w:tcW w:w="5670" w:type="dxa"/>
          </w:tcPr>
          <w:p w:rsidR="00357B99" w:rsidRDefault="00357B99" w:rsidP="00A24445">
            <w:pPr>
              <w:autoSpaceDE w:val="0"/>
              <w:adjustRightInd w:val="0"/>
            </w:pPr>
            <w:r>
              <w:rPr>
                <w:rFonts w:ascii="FujitsuSans-Light" w:eastAsiaTheme="minorHAnsi" w:hAnsi="FujitsuSans-Light" w:cs="FujitsuSans-Light"/>
                <w:sz w:val="18"/>
                <w:szCs w:val="18"/>
                <w:lang w:val="en-US"/>
              </w:rPr>
              <w:t>Emulex OCl14102, 2 x 10Gbit/s, 2 nebo 4 x 1Gbit/s Ethernet, až 4 fyzické funkce na port</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integrovaný manager pro vzdálený management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integrovaný manager pro vzdálený management (iRMC advanced)</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management port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1Gbit management port</w:t>
            </w:r>
          </w:p>
        </w:tc>
      </w:tr>
      <w:tr w:rsidR="00357B99" w:rsidTr="00A24445">
        <w:trPr>
          <w:cantSplit/>
        </w:trPr>
        <w:tc>
          <w:tcPr>
            <w:tcW w:w="706" w:type="dxa"/>
            <w:shd w:val="clear" w:color="auto" w:fill="B6DDE8" w:themeFill="accent5" w:themeFillTint="66"/>
          </w:tcPr>
          <w:p w:rsidR="00357B99" w:rsidRDefault="00357B99" w:rsidP="00A24445">
            <w:pPr>
              <w:pStyle w:val="Bezmezer"/>
              <w:ind w:left="360"/>
            </w:pPr>
          </w:p>
        </w:tc>
        <w:tc>
          <w:tcPr>
            <w:tcW w:w="3513" w:type="dxa"/>
            <w:shd w:val="clear" w:color="auto" w:fill="B6DDE8" w:themeFill="accent5" w:themeFillTint="66"/>
          </w:tcPr>
          <w:p w:rsidR="00357B99" w:rsidRDefault="00357B99" w:rsidP="00A24445">
            <w:pPr>
              <w:pStyle w:val="Bezmezer"/>
              <w:jc w:val="left"/>
            </w:pPr>
            <w:r>
              <w:t>RAS</w:t>
            </w:r>
          </w:p>
        </w:tc>
        <w:tc>
          <w:tcPr>
            <w:tcW w:w="3969" w:type="dxa"/>
            <w:shd w:val="clear" w:color="auto" w:fill="B6DDE8" w:themeFill="accent5" w:themeFillTint="66"/>
          </w:tcPr>
          <w:p w:rsidR="00357B99" w:rsidRDefault="00357B99" w:rsidP="00A24445">
            <w:pPr>
              <w:pStyle w:val="Bezmezer"/>
              <w:jc w:val="left"/>
            </w:pPr>
          </w:p>
        </w:tc>
        <w:tc>
          <w:tcPr>
            <w:tcW w:w="1134" w:type="dxa"/>
            <w:shd w:val="clear" w:color="auto" w:fill="B6DDE8" w:themeFill="accent5" w:themeFillTint="66"/>
          </w:tcPr>
          <w:p w:rsidR="00357B99" w:rsidRDefault="00357B99" w:rsidP="00A24445">
            <w:pPr>
              <w:pStyle w:val="Bezmezer"/>
            </w:pPr>
          </w:p>
        </w:tc>
        <w:tc>
          <w:tcPr>
            <w:tcW w:w="5670" w:type="dxa"/>
            <w:shd w:val="clear" w:color="auto" w:fill="B6DDE8" w:themeFill="accent5" w:themeFillTint="66"/>
          </w:tcPr>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redundantní zdroje</w:t>
            </w:r>
          </w:p>
          <w:p w:rsidR="00357B99" w:rsidRDefault="00357B99" w:rsidP="00A24445">
            <w:pPr>
              <w:pStyle w:val="Bezmezer"/>
              <w:jc w:val="left"/>
            </w:pPr>
            <w:r>
              <w:t>N+1 redundance</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redundantní zdroje</w:t>
            </w:r>
          </w:p>
          <w:p w:rsidR="00357B99" w:rsidRDefault="00357B99" w:rsidP="00A24445">
            <w:pPr>
              <w:pStyle w:val="Bezmezer"/>
              <w:jc w:val="left"/>
            </w:pPr>
            <w:r>
              <w:t>3+3 redundance (v rámci blade chassis)</w:t>
            </w:r>
          </w:p>
        </w:tc>
      </w:tr>
      <w:tr w:rsidR="00357B99" w:rsidTr="00A24445">
        <w:trPr>
          <w:cantSplit/>
        </w:trPr>
        <w:tc>
          <w:tcPr>
            <w:tcW w:w="706" w:type="dxa"/>
          </w:tcPr>
          <w:p w:rsidR="00357B99" w:rsidRDefault="00357B99" w:rsidP="00E534DE">
            <w:pPr>
              <w:pStyle w:val="Bezmezer"/>
              <w:numPr>
                <w:ilvl w:val="0"/>
                <w:numId w:val="144"/>
              </w:numPr>
            </w:pPr>
          </w:p>
        </w:tc>
        <w:tc>
          <w:tcPr>
            <w:tcW w:w="3513" w:type="dxa"/>
          </w:tcPr>
          <w:p w:rsidR="00357B99" w:rsidRDefault="00357B99" w:rsidP="00A24445">
            <w:pPr>
              <w:pStyle w:val="Bezmezer"/>
              <w:jc w:val="left"/>
            </w:pPr>
            <w:r>
              <w:t>hot-plug výměnné ventilátory</w:t>
            </w:r>
          </w:p>
          <w:p w:rsidR="00357B99" w:rsidRDefault="00357B99" w:rsidP="00A24445">
            <w:pPr>
              <w:pStyle w:val="Bezmezer"/>
              <w:jc w:val="left"/>
            </w:pPr>
            <w:r>
              <w:t>alespoň N+1</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2x2 hot-plug výměnné ventilátory v každém zdroji</w:t>
            </w:r>
          </w:p>
        </w:tc>
      </w:tr>
    </w:tbl>
    <w:p w:rsidR="00357B99" w:rsidRDefault="00357B99" w:rsidP="00357B99"/>
    <w:p w:rsidR="00357B99" w:rsidRDefault="00357B99" w:rsidP="00357B99"/>
    <w:p w:rsidR="00357B99" w:rsidRDefault="00357B99" w:rsidP="00357B99"/>
    <w:p w:rsidR="00357B99" w:rsidRDefault="00357B99" w:rsidP="00E534DE">
      <w:pPr>
        <w:pStyle w:val="Odstavecseseznamem"/>
        <w:numPr>
          <w:ilvl w:val="1"/>
          <w:numId w:val="138"/>
        </w:numPr>
        <w:suppressAutoHyphens/>
        <w:autoSpaceDN w:val="0"/>
        <w:textAlignment w:val="baseline"/>
      </w:pPr>
      <w:r w:rsidRPr="00062BDD">
        <w:t>Blade server PRIMERGY BX2560 M1: BO3</w:t>
      </w:r>
    </w:p>
    <w:p w:rsidR="00357B99" w:rsidRDefault="00357B99" w:rsidP="00357B9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513"/>
        <w:gridCol w:w="3969"/>
        <w:gridCol w:w="1134"/>
        <w:gridCol w:w="5670"/>
      </w:tblGrid>
      <w:tr w:rsidR="00357B99" w:rsidTr="00A24445">
        <w:trPr>
          <w:cantSplit/>
        </w:trPr>
        <w:tc>
          <w:tcPr>
            <w:tcW w:w="706" w:type="dxa"/>
            <w:shd w:val="clear" w:color="auto" w:fill="BFBFBF" w:themeFill="background1" w:themeFillShade="BF"/>
            <w:vAlign w:val="center"/>
          </w:tcPr>
          <w:p w:rsidR="00357B99" w:rsidRPr="007C722A" w:rsidRDefault="00357B99" w:rsidP="00A24445">
            <w:pPr>
              <w:pStyle w:val="Bezmezer"/>
              <w:jc w:val="center"/>
              <w:rPr>
                <w:b/>
              </w:rPr>
            </w:pPr>
            <w:r w:rsidRPr="007C722A">
              <w:rPr>
                <w:b/>
              </w:rPr>
              <w:t>Číslo</w:t>
            </w:r>
          </w:p>
        </w:tc>
        <w:tc>
          <w:tcPr>
            <w:tcW w:w="3513" w:type="dxa"/>
            <w:shd w:val="clear" w:color="auto" w:fill="BFBFBF" w:themeFill="background1" w:themeFillShade="BF"/>
            <w:vAlign w:val="center"/>
          </w:tcPr>
          <w:p w:rsidR="00357B99" w:rsidRPr="007C722A" w:rsidRDefault="00357B99" w:rsidP="00A24445">
            <w:pPr>
              <w:pStyle w:val="Bezmezer"/>
              <w:jc w:val="center"/>
              <w:rPr>
                <w:b/>
              </w:rPr>
            </w:pPr>
            <w:r w:rsidRPr="007C722A">
              <w:rPr>
                <w:b/>
              </w:rPr>
              <w:t>Vlastnost/komponenta</w:t>
            </w:r>
          </w:p>
        </w:tc>
        <w:tc>
          <w:tcPr>
            <w:tcW w:w="3969" w:type="dxa"/>
            <w:shd w:val="clear" w:color="auto" w:fill="BFBFBF" w:themeFill="background1" w:themeFillShade="BF"/>
            <w:vAlign w:val="center"/>
          </w:tcPr>
          <w:p w:rsidR="00357B99" w:rsidRPr="007C722A" w:rsidRDefault="00357B99" w:rsidP="00A24445">
            <w:pPr>
              <w:pStyle w:val="Bezmezer"/>
              <w:jc w:val="center"/>
              <w:rPr>
                <w:b/>
              </w:rPr>
            </w:pPr>
            <w:r w:rsidRPr="007C722A">
              <w:rPr>
                <w:b/>
              </w:rPr>
              <w:t>Požadované parametry</w:t>
            </w:r>
          </w:p>
        </w:tc>
        <w:tc>
          <w:tcPr>
            <w:tcW w:w="1134" w:type="dxa"/>
            <w:shd w:val="clear" w:color="auto" w:fill="BFBFBF" w:themeFill="background1" w:themeFillShade="BF"/>
            <w:vAlign w:val="center"/>
          </w:tcPr>
          <w:p w:rsidR="00357B99" w:rsidRPr="007C722A" w:rsidRDefault="00357B99" w:rsidP="00A24445">
            <w:pPr>
              <w:pStyle w:val="Bezmezer"/>
              <w:jc w:val="center"/>
              <w:rPr>
                <w:b/>
              </w:rPr>
            </w:pPr>
            <w:r w:rsidRPr="007C722A">
              <w:rPr>
                <w:b/>
              </w:rPr>
              <w:t>Typ</w:t>
            </w:r>
          </w:p>
          <w:p w:rsidR="00357B99" w:rsidRPr="007C722A" w:rsidRDefault="00357B99" w:rsidP="00A24445">
            <w:pPr>
              <w:pStyle w:val="Bezmezer"/>
              <w:jc w:val="center"/>
              <w:rPr>
                <w:b/>
              </w:rPr>
            </w:pPr>
            <w:r w:rsidRPr="007C722A">
              <w:rPr>
                <w:b/>
              </w:rPr>
              <w:t>parametru</w:t>
            </w:r>
          </w:p>
        </w:tc>
        <w:tc>
          <w:tcPr>
            <w:tcW w:w="5670" w:type="dxa"/>
            <w:shd w:val="clear" w:color="auto" w:fill="BFBFBF" w:themeFill="background1" w:themeFillShade="BF"/>
            <w:vAlign w:val="center"/>
          </w:tcPr>
          <w:p w:rsidR="00357B99" w:rsidRPr="007C722A" w:rsidRDefault="00357B99" w:rsidP="00A24445">
            <w:pPr>
              <w:pStyle w:val="Bezmezer"/>
              <w:jc w:val="center"/>
              <w:rPr>
                <w:b/>
              </w:rPr>
            </w:pPr>
            <w:r>
              <w:rPr>
                <w:b/>
              </w:rPr>
              <w:t>Nabízený parametr</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počet CPU socketů</w:t>
            </w:r>
          </w:p>
        </w:tc>
        <w:tc>
          <w:tcPr>
            <w:tcW w:w="3969" w:type="dxa"/>
          </w:tcPr>
          <w:p w:rsidR="00357B99" w:rsidRDefault="00357B99" w:rsidP="00A24445">
            <w:pPr>
              <w:pStyle w:val="Bezmezer"/>
              <w:jc w:val="left"/>
            </w:pPr>
            <w:r>
              <w:t>dle navrhované konfigurace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2</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core per CPU</w:t>
            </w:r>
          </w:p>
          <w:p w:rsidR="00357B99" w:rsidRDefault="00357B99" w:rsidP="00A24445">
            <w:pPr>
              <w:pStyle w:val="Bezmezer"/>
              <w:jc w:val="left"/>
            </w:pPr>
            <w:r>
              <w:t>-  alespoň 4</w:t>
            </w:r>
          </w:p>
          <w:p w:rsidR="00357B99" w:rsidRDefault="00357B99" w:rsidP="00A24445">
            <w:pPr>
              <w:pStyle w:val="Bezmezer"/>
              <w:jc w:val="left"/>
            </w:pPr>
          </w:p>
        </w:tc>
        <w:tc>
          <w:tcPr>
            <w:tcW w:w="3969" w:type="dxa"/>
          </w:tcPr>
          <w:p w:rsidR="00357B99" w:rsidRDefault="00357B99" w:rsidP="00A24445">
            <w:pPr>
              <w:pStyle w:val="Bezmezer"/>
              <w:jc w:val="left"/>
            </w:pPr>
            <w:r>
              <w:t>navrhovaný výkon per core musí být alespoň o 5% vyšší než u stávajícího řešení</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12</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minimální výkon CPU (Passmark)</w:t>
            </w:r>
          </w:p>
        </w:tc>
        <w:tc>
          <w:tcPr>
            <w:tcW w:w="3969" w:type="dxa"/>
          </w:tcPr>
          <w:p w:rsidR="00357B99" w:rsidRDefault="00357B99" w:rsidP="00A24445">
            <w:pPr>
              <w:pStyle w:val="Bezmezer"/>
              <w:jc w:val="left"/>
            </w:pPr>
            <w:r>
              <w:t>v případě 4 core CPU požadujeme výkon passmark nejméně 7000</w:t>
            </w:r>
          </w:p>
          <w:p w:rsidR="00357B99" w:rsidRDefault="00357B99" w:rsidP="00A24445">
            <w:pPr>
              <w:pStyle w:val="Bezmezer"/>
              <w:jc w:val="left"/>
            </w:pPr>
            <w:r>
              <w:t>v případě 6 core CPU požadujeme výkon passmark nejméně 10000</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rPr>
                <w:rFonts w:cs="Arial"/>
                <w:color w:val="000000"/>
                <w:szCs w:val="18"/>
                <w:shd w:val="clear" w:color="auto" w:fill="FFFFFF"/>
              </w:rPr>
              <w:t>17849</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požadované nejmenší výkony SPEC mark použitého CPU</w:t>
            </w:r>
          </w:p>
        </w:tc>
        <w:tc>
          <w:tcPr>
            <w:tcW w:w="3969" w:type="dxa"/>
          </w:tcPr>
          <w:p w:rsidR="00357B99" w:rsidRDefault="00357B99" w:rsidP="00A24445">
            <w:pPr>
              <w:pStyle w:val="Bezmezer"/>
              <w:jc w:val="left"/>
            </w:pPr>
            <w:r>
              <w:t>SPECint_2006  = 55 base</w:t>
            </w:r>
          </w:p>
          <w:p w:rsidR="00357B99" w:rsidRDefault="00357B99" w:rsidP="00A24445">
            <w:pPr>
              <w:pStyle w:val="Bezmezer"/>
              <w:jc w:val="left"/>
            </w:pPr>
            <w:r>
              <w:t>SPECfp_2006 = 70 base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SPECint_2006  = 55 base</w:t>
            </w:r>
          </w:p>
          <w:p w:rsidR="00357B99" w:rsidRDefault="00357B99" w:rsidP="00A24445">
            <w:pPr>
              <w:pStyle w:val="Bezmezer"/>
              <w:jc w:val="left"/>
            </w:pPr>
            <w:r>
              <w:t>SPECfp_2006 = 94 base</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alespoň 8GB per core nebo minimálně 32GB per socket</w:t>
            </w:r>
          </w:p>
          <w:p w:rsidR="00357B99" w:rsidRDefault="00357B99" w:rsidP="00A24445">
            <w:pPr>
              <w:pStyle w:val="Bezmezer"/>
              <w:tabs>
                <w:tab w:val="left" w:pos="1786"/>
              </w:tabs>
              <w:jc w:val="left"/>
            </w:pPr>
            <w:r>
              <w:t>- alespoň 4 sloty per socket</w:t>
            </w:r>
          </w:p>
          <w:p w:rsidR="00357B99" w:rsidRDefault="00357B99" w:rsidP="00A24445">
            <w:pPr>
              <w:pStyle w:val="Bezmezer"/>
              <w:tabs>
                <w:tab w:val="left" w:pos="1786"/>
              </w:tabs>
              <w:jc w:val="left"/>
            </w:pPr>
            <w:r>
              <w:t>- DDR3 1333 MHz nebo lepší s podporou ECC</w:t>
            </w:r>
          </w:p>
        </w:tc>
        <w:tc>
          <w:tcPr>
            <w:tcW w:w="3969" w:type="dxa"/>
          </w:tcPr>
          <w:p w:rsidR="00357B99" w:rsidRDefault="00357B99" w:rsidP="00A24445">
            <w:pPr>
              <w:pStyle w:val="Bezmezer"/>
              <w:jc w:val="left"/>
            </w:pPr>
            <w:r>
              <w:t>z požadavků na paměť platí vždy vyšší údaj, který vychází per socket</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- 5.33GB per core, 64GB per socket</w:t>
            </w:r>
          </w:p>
          <w:p w:rsidR="00357B99" w:rsidRDefault="00357B99" w:rsidP="00A24445">
            <w:pPr>
              <w:pStyle w:val="Bezmezer"/>
              <w:tabs>
                <w:tab w:val="left" w:pos="1786"/>
              </w:tabs>
              <w:jc w:val="left"/>
            </w:pPr>
            <w:r>
              <w:t>- 8 slotů per socket</w:t>
            </w:r>
          </w:p>
          <w:p w:rsidR="00357B99" w:rsidRDefault="00357B99" w:rsidP="00A24445">
            <w:pPr>
              <w:pStyle w:val="Bezmezer"/>
              <w:jc w:val="left"/>
            </w:pPr>
            <w:r>
              <w:t>- DDR4 2133 MHz s podporou ECC</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počet interních disků</w:t>
            </w:r>
          </w:p>
        </w:tc>
        <w:tc>
          <w:tcPr>
            <w:tcW w:w="3969" w:type="dxa"/>
          </w:tcPr>
          <w:p w:rsidR="00357B99" w:rsidRDefault="00357B99" w:rsidP="00A24445">
            <w:pPr>
              <w:pStyle w:val="Bezmezer"/>
              <w:jc w:val="left"/>
            </w:pPr>
            <w:r>
              <w:t>- alespoň 4 x  hot-pluggable SAS/ SSD</w:t>
            </w:r>
          </w:p>
          <w:p w:rsidR="00357B99" w:rsidRDefault="00357B99" w:rsidP="00A24445">
            <w:pPr>
              <w:pStyle w:val="Bezmezer"/>
              <w:jc w:val="left"/>
            </w:pPr>
            <w:r>
              <w:t>- podpora alespoň RAID1</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Až 2x  hot-pluggable SATA/SAS/ SSD</w:t>
            </w:r>
          </w:p>
          <w:p w:rsidR="00357B99" w:rsidRDefault="00357B99" w:rsidP="00E534DE">
            <w:pPr>
              <w:pStyle w:val="Bezmezer"/>
              <w:numPr>
                <w:ilvl w:val="0"/>
                <w:numId w:val="139"/>
              </w:numPr>
              <w:jc w:val="left"/>
            </w:pPr>
            <w:r>
              <w:t>podpora RAID1</w:t>
            </w:r>
          </w:p>
          <w:p w:rsidR="00357B99" w:rsidRDefault="00357B99" w:rsidP="00E534DE">
            <w:pPr>
              <w:pStyle w:val="Bezmezer"/>
              <w:numPr>
                <w:ilvl w:val="0"/>
                <w:numId w:val="139"/>
              </w:numPr>
              <w:jc w:val="left"/>
            </w:pPr>
            <w:r>
              <w:t>2x 250GB SATA</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alespoň 4 PCIe 8x slots</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2 PCIe 8x mezzanine slots </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podpora USB 2.0 nebo 3.0</w:t>
            </w:r>
          </w:p>
          <w:p w:rsidR="00357B99" w:rsidRDefault="00357B99" w:rsidP="00A24445">
            <w:pPr>
              <w:pStyle w:val="Bezmezer"/>
              <w:jc w:val="left"/>
            </w:pPr>
            <w:r>
              <w:t>- alespoň dva porty</w:t>
            </w:r>
          </w:p>
        </w:tc>
        <w:tc>
          <w:tcPr>
            <w:tcW w:w="3969" w:type="dxa"/>
          </w:tcPr>
          <w:p w:rsidR="00357B99" w:rsidRDefault="00357B99" w:rsidP="00A24445">
            <w:pPr>
              <w:pStyle w:val="Bezmezer"/>
              <w:jc w:val="left"/>
            </w:pPr>
            <w:r>
              <w:t>Preferovány jsou porty USB3.0</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podpora USB 2.0 a 3.0, </w:t>
            </w:r>
          </w:p>
          <w:p w:rsidR="00357B99" w:rsidRPr="00C613E6" w:rsidRDefault="00357B99" w:rsidP="00A24445">
            <w:pPr>
              <w:pStyle w:val="Bezmezer"/>
              <w:jc w:val="left"/>
            </w:pPr>
            <w:r>
              <w:t xml:space="preserve">4x </w:t>
            </w:r>
            <w:r w:rsidRPr="00377D82">
              <w:t xml:space="preserve">USB 2.0 </w:t>
            </w:r>
            <w:r>
              <w:t xml:space="preserve">přes Y-cable </w:t>
            </w:r>
            <w:r w:rsidRPr="00377D82">
              <w:t>+</w:t>
            </w:r>
            <w:r w:rsidRPr="00C613E6">
              <w:t xml:space="preserve"> 2 x USB 3.0 </w:t>
            </w:r>
          </w:p>
          <w:p w:rsidR="00357B99" w:rsidRDefault="00357B99" w:rsidP="00A24445">
            <w:pPr>
              <w:pStyle w:val="Bezmezer"/>
              <w:jc w:val="left"/>
            </w:pPr>
          </w:p>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připojení datových serverů k SAN dvěma nezávislými (nikoli na stejné kartě) 8Gb/s FC porty</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připojení datových serverů k SAN dvěma nezávislými (nikoli na stejné kartě) 8Gb/s FC porty</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integrovaný 4 x GbE</w:t>
            </w:r>
          </w:p>
          <w:p w:rsidR="00357B99" w:rsidRDefault="00357B99" w:rsidP="00A24445">
            <w:pPr>
              <w:pStyle w:val="Bezmezer"/>
              <w:jc w:val="left"/>
            </w:pPr>
            <w:r>
              <w:t>- nebo podpora nejméně 2xGbE PCIe karty</w:t>
            </w:r>
          </w:p>
        </w:tc>
        <w:tc>
          <w:tcPr>
            <w:tcW w:w="3969" w:type="dxa"/>
          </w:tcPr>
          <w:p w:rsidR="00357B99" w:rsidRDefault="00357B99" w:rsidP="00A24445">
            <w:pPr>
              <w:pStyle w:val="Bezmezer"/>
              <w:jc w:val="left"/>
            </w:pPr>
            <w:r>
              <w:t>Porty musejí být implementovány minimálně na dvou samostatných komponentech</w:t>
            </w:r>
          </w:p>
          <w:p w:rsidR="00357B99" w:rsidRDefault="00357B99" w:rsidP="00A24445">
            <w:pPr>
              <w:pStyle w:val="Bezmezer"/>
              <w:jc w:val="left"/>
            </w:pPr>
            <w:r>
              <w:t>- počet portů</w:t>
            </w:r>
          </w:p>
          <w:p w:rsidR="00357B99" w:rsidRDefault="00357B99" w:rsidP="00A24445">
            <w:pPr>
              <w:pStyle w:val="Bezmezer"/>
              <w:jc w:val="left"/>
            </w:pPr>
            <w:r>
              <w:t>- integrováno nebo použita karta?</w:t>
            </w:r>
          </w:p>
        </w:tc>
        <w:tc>
          <w:tcPr>
            <w:tcW w:w="1134" w:type="dxa"/>
          </w:tcPr>
          <w:p w:rsidR="00357B99" w:rsidRDefault="00357B99" w:rsidP="00A24445">
            <w:pPr>
              <w:pStyle w:val="Bezmezer"/>
            </w:pPr>
            <w:r>
              <w:t>P</w:t>
            </w:r>
          </w:p>
        </w:tc>
        <w:tc>
          <w:tcPr>
            <w:tcW w:w="5670" w:type="dxa"/>
          </w:tcPr>
          <w:p w:rsidR="00357B99" w:rsidRDefault="00357B99" w:rsidP="00A24445">
            <w:pPr>
              <w:autoSpaceDE w:val="0"/>
              <w:adjustRightInd w:val="0"/>
            </w:pPr>
            <w:r>
              <w:rPr>
                <w:rFonts w:ascii="FujitsuSans-Light" w:eastAsiaTheme="minorHAnsi" w:hAnsi="FujitsuSans-Light" w:cs="FujitsuSans-Light"/>
                <w:sz w:val="18"/>
                <w:szCs w:val="18"/>
                <w:lang w:val="en-US"/>
              </w:rPr>
              <w:t>Emulex OCl14102, 2 x 10Gbit/s, 2 nebo 4 x 1Gbit/s Ethernet, až 4 fyzické funkce na port</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integrovaný manager pro vzdálený management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integrovaný manager pro vzdálený management (iRMC advanced)</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management port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1Gbit management port</w:t>
            </w:r>
          </w:p>
        </w:tc>
      </w:tr>
      <w:tr w:rsidR="00357B99" w:rsidTr="00A24445">
        <w:trPr>
          <w:cantSplit/>
        </w:trPr>
        <w:tc>
          <w:tcPr>
            <w:tcW w:w="706" w:type="dxa"/>
            <w:shd w:val="clear" w:color="auto" w:fill="B6DDE8" w:themeFill="accent5" w:themeFillTint="66"/>
          </w:tcPr>
          <w:p w:rsidR="00357B99" w:rsidRDefault="00357B99" w:rsidP="00A24445">
            <w:pPr>
              <w:pStyle w:val="Bezmezer"/>
              <w:ind w:left="360"/>
            </w:pPr>
          </w:p>
        </w:tc>
        <w:tc>
          <w:tcPr>
            <w:tcW w:w="3513" w:type="dxa"/>
            <w:shd w:val="clear" w:color="auto" w:fill="B6DDE8" w:themeFill="accent5" w:themeFillTint="66"/>
          </w:tcPr>
          <w:p w:rsidR="00357B99" w:rsidRDefault="00357B99" w:rsidP="00A24445">
            <w:pPr>
              <w:pStyle w:val="Bezmezer"/>
              <w:jc w:val="left"/>
            </w:pPr>
            <w:r>
              <w:t>RAS</w:t>
            </w:r>
          </w:p>
        </w:tc>
        <w:tc>
          <w:tcPr>
            <w:tcW w:w="3969" w:type="dxa"/>
            <w:shd w:val="clear" w:color="auto" w:fill="B6DDE8" w:themeFill="accent5" w:themeFillTint="66"/>
          </w:tcPr>
          <w:p w:rsidR="00357B99" w:rsidRDefault="00357B99" w:rsidP="00A24445">
            <w:pPr>
              <w:pStyle w:val="Bezmezer"/>
              <w:jc w:val="left"/>
            </w:pPr>
          </w:p>
        </w:tc>
        <w:tc>
          <w:tcPr>
            <w:tcW w:w="1134" w:type="dxa"/>
            <w:shd w:val="clear" w:color="auto" w:fill="B6DDE8" w:themeFill="accent5" w:themeFillTint="66"/>
          </w:tcPr>
          <w:p w:rsidR="00357B99" w:rsidRDefault="00357B99" w:rsidP="00A24445">
            <w:pPr>
              <w:pStyle w:val="Bezmezer"/>
            </w:pPr>
          </w:p>
        </w:tc>
        <w:tc>
          <w:tcPr>
            <w:tcW w:w="5670" w:type="dxa"/>
            <w:shd w:val="clear" w:color="auto" w:fill="B6DDE8" w:themeFill="accent5" w:themeFillTint="66"/>
          </w:tcPr>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redundantní zdroje</w:t>
            </w:r>
          </w:p>
          <w:p w:rsidR="00357B99" w:rsidRDefault="00357B99" w:rsidP="00A24445">
            <w:pPr>
              <w:pStyle w:val="Bezmezer"/>
              <w:jc w:val="left"/>
            </w:pPr>
            <w:r>
              <w:t>N+1 redundance</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redundantní zdroje</w:t>
            </w:r>
          </w:p>
          <w:p w:rsidR="00357B99" w:rsidRDefault="00357B99" w:rsidP="00A24445">
            <w:pPr>
              <w:pStyle w:val="Bezmezer"/>
              <w:jc w:val="left"/>
            </w:pPr>
            <w:r>
              <w:t>3+3 redundance (v rámci blade chassis)</w:t>
            </w:r>
          </w:p>
        </w:tc>
      </w:tr>
      <w:tr w:rsidR="00357B99" w:rsidTr="00A24445">
        <w:trPr>
          <w:cantSplit/>
        </w:trPr>
        <w:tc>
          <w:tcPr>
            <w:tcW w:w="706" w:type="dxa"/>
          </w:tcPr>
          <w:p w:rsidR="00357B99" w:rsidRDefault="00357B99" w:rsidP="00E534DE">
            <w:pPr>
              <w:pStyle w:val="Bezmezer"/>
              <w:numPr>
                <w:ilvl w:val="0"/>
                <w:numId w:val="145"/>
              </w:numPr>
            </w:pPr>
          </w:p>
        </w:tc>
        <w:tc>
          <w:tcPr>
            <w:tcW w:w="3513" w:type="dxa"/>
          </w:tcPr>
          <w:p w:rsidR="00357B99" w:rsidRDefault="00357B99" w:rsidP="00A24445">
            <w:pPr>
              <w:pStyle w:val="Bezmezer"/>
              <w:jc w:val="left"/>
            </w:pPr>
            <w:r>
              <w:t>hot-plug výměnné ventilátory</w:t>
            </w:r>
          </w:p>
          <w:p w:rsidR="00357B99" w:rsidRDefault="00357B99" w:rsidP="00A24445">
            <w:pPr>
              <w:pStyle w:val="Bezmezer"/>
              <w:jc w:val="left"/>
            </w:pPr>
            <w:r>
              <w:t>alespoň N+1</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2x2 hot-plug výměnné ventilátory v každém zdroji</w:t>
            </w:r>
          </w:p>
        </w:tc>
      </w:tr>
    </w:tbl>
    <w:p w:rsidR="00357B99" w:rsidRDefault="00357B99" w:rsidP="00357B99"/>
    <w:p w:rsidR="00357B99" w:rsidRDefault="00357B99" w:rsidP="00357B99"/>
    <w:p w:rsidR="00357B99" w:rsidRDefault="00357B99" w:rsidP="00357B99"/>
    <w:p w:rsidR="00357B99" w:rsidRDefault="00357B99" w:rsidP="00E534DE">
      <w:pPr>
        <w:pStyle w:val="Odstavecseseznamem"/>
        <w:numPr>
          <w:ilvl w:val="1"/>
          <w:numId w:val="138"/>
        </w:numPr>
        <w:suppressAutoHyphens/>
        <w:autoSpaceDN w:val="0"/>
        <w:textAlignment w:val="baseline"/>
      </w:pPr>
      <w:r w:rsidRPr="00062BDD">
        <w:t>Blade server PRIMERGY BX2560 M1: RHEV-1 až RHEV-8</w:t>
      </w:r>
    </w:p>
    <w:p w:rsidR="00357B99" w:rsidRDefault="00357B99" w:rsidP="00357B9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513"/>
        <w:gridCol w:w="3969"/>
        <w:gridCol w:w="1134"/>
        <w:gridCol w:w="5670"/>
      </w:tblGrid>
      <w:tr w:rsidR="00357B99" w:rsidTr="00A24445">
        <w:trPr>
          <w:cantSplit/>
        </w:trPr>
        <w:tc>
          <w:tcPr>
            <w:tcW w:w="706" w:type="dxa"/>
            <w:shd w:val="clear" w:color="auto" w:fill="BFBFBF" w:themeFill="background1" w:themeFillShade="BF"/>
            <w:vAlign w:val="center"/>
          </w:tcPr>
          <w:p w:rsidR="00357B99" w:rsidRPr="007C722A" w:rsidRDefault="00357B99" w:rsidP="00A24445">
            <w:pPr>
              <w:pStyle w:val="Bezmezer"/>
              <w:jc w:val="center"/>
              <w:rPr>
                <w:b/>
              </w:rPr>
            </w:pPr>
            <w:r w:rsidRPr="007C722A">
              <w:rPr>
                <w:b/>
              </w:rPr>
              <w:t>Číslo</w:t>
            </w:r>
          </w:p>
        </w:tc>
        <w:tc>
          <w:tcPr>
            <w:tcW w:w="3513" w:type="dxa"/>
            <w:shd w:val="clear" w:color="auto" w:fill="BFBFBF" w:themeFill="background1" w:themeFillShade="BF"/>
            <w:vAlign w:val="center"/>
          </w:tcPr>
          <w:p w:rsidR="00357B99" w:rsidRPr="007C722A" w:rsidRDefault="00357B99" w:rsidP="00A24445">
            <w:pPr>
              <w:pStyle w:val="Bezmezer"/>
              <w:jc w:val="center"/>
              <w:rPr>
                <w:b/>
              </w:rPr>
            </w:pPr>
            <w:r w:rsidRPr="007C722A">
              <w:rPr>
                <w:b/>
              </w:rPr>
              <w:t>Vlastnost/komponenta</w:t>
            </w:r>
          </w:p>
        </w:tc>
        <w:tc>
          <w:tcPr>
            <w:tcW w:w="3969" w:type="dxa"/>
            <w:shd w:val="clear" w:color="auto" w:fill="BFBFBF" w:themeFill="background1" w:themeFillShade="BF"/>
            <w:vAlign w:val="center"/>
          </w:tcPr>
          <w:p w:rsidR="00357B99" w:rsidRPr="007C722A" w:rsidRDefault="00357B99" w:rsidP="00A24445">
            <w:pPr>
              <w:pStyle w:val="Bezmezer"/>
              <w:jc w:val="center"/>
              <w:rPr>
                <w:b/>
              </w:rPr>
            </w:pPr>
            <w:r w:rsidRPr="007C722A">
              <w:rPr>
                <w:b/>
              </w:rPr>
              <w:t>Požadované parametry</w:t>
            </w:r>
          </w:p>
        </w:tc>
        <w:tc>
          <w:tcPr>
            <w:tcW w:w="1134" w:type="dxa"/>
            <w:shd w:val="clear" w:color="auto" w:fill="BFBFBF" w:themeFill="background1" w:themeFillShade="BF"/>
            <w:vAlign w:val="center"/>
          </w:tcPr>
          <w:p w:rsidR="00357B99" w:rsidRPr="007C722A" w:rsidRDefault="00357B99" w:rsidP="00A24445">
            <w:pPr>
              <w:pStyle w:val="Bezmezer"/>
              <w:jc w:val="center"/>
              <w:rPr>
                <w:b/>
              </w:rPr>
            </w:pPr>
            <w:r w:rsidRPr="007C722A">
              <w:rPr>
                <w:b/>
              </w:rPr>
              <w:t>Typ</w:t>
            </w:r>
          </w:p>
          <w:p w:rsidR="00357B99" w:rsidRPr="007C722A" w:rsidRDefault="00357B99" w:rsidP="00A24445">
            <w:pPr>
              <w:pStyle w:val="Bezmezer"/>
              <w:jc w:val="center"/>
              <w:rPr>
                <w:b/>
              </w:rPr>
            </w:pPr>
            <w:r w:rsidRPr="007C722A">
              <w:rPr>
                <w:b/>
              </w:rPr>
              <w:t>parametru</w:t>
            </w:r>
          </w:p>
        </w:tc>
        <w:tc>
          <w:tcPr>
            <w:tcW w:w="5670" w:type="dxa"/>
            <w:shd w:val="clear" w:color="auto" w:fill="BFBFBF" w:themeFill="background1" w:themeFillShade="BF"/>
            <w:vAlign w:val="center"/>
          </w:tcPr>
          <w:p w:rsidR="00357B99" w:rsidRPr="007C722A" w:rsidRDefault="00357B99" w:rsidP="00A24445">
            <w:pPr>
              <w:pStyle w:val="Bezmezer"/>
              <w:jc w:val="center"/>
              <w:rPr>
                <w:b/>
              </w:rPr>
            </w:pPr>
            <w:r>
              <w:rPr>
                <w:b/>
              </w:rPr>
              <w:t>Nabízený parametr</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počet CPU socketů</w:t>
            </w:r>
          </w:p>
        </w:tc>
        <w:tc>
          <w:tcPr>
            <w:tcW w:w="3969" w:type="dxa"/>
          </w:tcPr>
          <w:p w:rsidR="00357B99" w:rsidRDefault="00357B99" w:rsidP="00A24445">
            <w:pPr>
              <w:pStyle w:val="Bezmezer"/>
              <w:jc w:val="left"/>
            </w:pPr>
            <w:r>
              <w:t>dle navrhované konfigurace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2</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core per CPU</w:t>
            </w:r>
          </w:p>
          <w:p w:rsidR="00357B99" w:rsidRDefault="00357B99" w:rsidP="00A24445">
            <w:pPr>
              <w:pStyle w:val="Bezmezer"/>
              <w:jc w:val="left"/>
            </w:pPr>
            <w:r>
              <w:t>-  alespoň 4</w:t>
            </w:r>
          </w:p>
          <w:p w:rsidR="00357B99" w:rsidRDefault="00357B99" w:rsidP="00A24445">
            <w:pPr>
              <w:pStyle w:val="Bezmezer"/>
              <w:jc w:val="left"/>
            </w:pPr>
          </w:p>
        </w:tc>
        <w:tc>
          <w:tcPr>
            <w:tcW w:w="3969" w:type="dxa"/>
          </w:tcPr>
          <w:p w:rsidR="00357B99" w:rsidRDefault="00357B99" w:rsidP="00A24445">
            <w:pPr>
              <w:pStyle w:val="Bezmezer"/>
              <w:jc w:val="left"/>
            </w:pPr>
            <w:r>
              <w:t>navrhovaný výkon per core musí být alespoň o 5% vyšší než u stávajícího řešení</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10</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minimální výkon CPU (Passmark)</w:t>
            </w:r>
          </w:p>
        </w:tc>
        <w:tc>
          <w:tcPr>
            <w:tcW w:w="3969" w:type="dxa"/>
          </w:tcPr>
          <w:p w:rsidR="00357B99" w:rsidRDefault="00357B99" w:rsidP="00A24445">
            <w:pPr>
              <w:pStyle w:val="Bezmezer"/>
              <w:jc w:val="left"/>
            </w:pPr>
            <w:r>
              <w:t>v případě 4 core CPU požadujeme výkon passmark nejméně 7000</w:t>
            </w:r>
          </w:p>
          <w:p w:rsidR="00357B99" w:rsidRDefault="00357B99" w:rsidP="00A24445">
            <w:pPr>
              <w:pStyle w:val="Bezmezer"/>
              <w:jc w:val="left"/>
            </w:pPr>
            <w:r>
              <w:t>v případě 6 core CPU požadujeme výkon passmark nejméně 10000</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rPr>
                <w:rFonts w:cs="Arial"/>
                <w:color w:val="000000"/>
                <w:szCs w:val="18"/>
                <w:shd w:val="clear" w:color="auto" w:fill="FFFFFF"/>
              </w:rPr>
              <w:t>15768</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požadované nejmenší výkony SPEC mark použitého CPU</w:t>
            </w:r>
          </w:p>
        </w:tc>
        <w:tc>
          <w:tcPr>
            <w:tcW w:w="3969" w:type="dxa"/>
          </w:tcPr>
          <w:p w:rsidR="00357B99" w:rsidRDefault="00357B99" w:rsidP="00A24445">
            <w:pPr>
              <w:pStyle w:val="Bezmezer"/>
              <w:jc w:val="left"/>
            </w:pPr>
            <w:r>
              <w:t>SPECint_2006  = 55 base</w:t>
            </w:r>
          </w:p>
          <w:p w:rsidR="00357B99" w:rsidRDefault="00357B99" w:rsidP="00A24445">
            <w:pPr>
              <w:pStyle w:val="Bezmezer"/>
              <w:jc w:val="left"/>
            </w:pPr>
            <w:r>
              <w:t>SPECfp_2006 = 70 base</w:t>
            </w:r>
          </w:p>
        </w:tc>
        <w:tc>
          <w:tcPr>
            <w:tcW w:w="1134" w:type="dxa"/>
          </w:tcPr>
          <w:p w:rsidR="00357B99" w:rsidRDefault="00357B99" w:rsidP="00A24445">
            <w:pPr>
              <w:pStyle w:val="Bezmezer"/>
            </w:pPr>
            <w:r>
              <w:t>I</w:t>
            </w:r>
          </w:p>
        </w:tc>
        <w:tc>
          <w:tcPr>
            <w:tcW w:w="5670" w:type="dxa"/>
          </w:tcPr>
          <w:p w:rsidR="00357B99" w:rsidRDefault="00357B99" w:rsidP="00A24445">
            <w:pPr>
              <w:pStyle w:val="Bezmezer"/>
              <w:jc w:val="left"/>
            </w:pPr>
            <w:r>
              <w:t>SPECint_2006  = 55 base</w:t>
            </w:r>
          </w:p>
          <w:p w:rsidR="00357B99" w:rsidRDefault="00357B99" w:rsidP="00A24445">
            <w:pPr>
              <w:pStyle w:val="Bezmezer"/>
              <w:jc w:val="left"/>
            </w:pPr>
            <w:r>
              <w:t>SPECfp_2006 = 92 base</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alespoň 8GB per core nebo minimálně 32GB per socket</w:t>
            </w:r>
          </w:p>
          <w:p w:rsidR="00357B99" w:rsidRDefault="00357B99" w:rsidP="00A24445">
            <w:pPr>
              <w:pStyle w:val="Bezmezer"/>
              <w:tabs>
                <w:tab w:val="left" w:pos="1786"/>
              </w:tabs>
              <w:jc w:val="left"/>
            </w:pPr>
            <w:r>
              <w:t>- alespoň 4 sloty per socket</w:t>
            </w:r>
          </w:p>
          <w:p w:rsidR="00357B99" w:rsidRDefault="00357B99" w:rsidP="00A24445">
            <w:pPr>
              <w:pStyle w:val="Bezmezer"/>
              <w:tabs>
                <w:tab w:val="left" w:pos="1786"/>
              </w:tabs>
              <w:jc w:val="left"/>
            </w:pPr>
            <w:r>
              <w:t>- DDR3 1333 MHz nebo lepší s podporou ECC</w:t>
            </w:r>
          </w:p>
        </w:tc>
        <w:tc>
          <w:tcPr>
            <w:tcW w:w="3969" w:type="dxa"/>
          </w:tcPr>
          <w:p w:rsidR="00357B99" w:rsidRDefault="00357B99" w:rsidP="00A24445">
            <w:pPr>
              <w:pStyle w:val="Bezmezer"/>
              <w:jc w:val="left"/>
            </w:pPr>
            <w:r>
              <w:t>z požadavků na paměť platí vždy vyšší údaj, který vychází per socket</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memory </w:t>
            </w:r>
          </w:p>
          <w:p w:rsidR="00357B99" w:rsidRDefault="00357B99" w:rsidP="00A24445">
            <w:pPr>
              <w:pStyle w:val="Bezmezer"/>
              <w:tabs>
                <w:tab w:val="left" w:pos="1786"/>
              </w:tabs>
              <w:jc w:val="left"/>
            </w:pPr>
            <w:r>
              <w:t>- 8GB per core, 80GB per socket</w:t>
            </w:r>
          </w:p>
          <w:p w:rsidR="00357B99" w:rsidRDefault="00357B99" w:rsidP="00A24445">
            <w:pPr>
              <w:pStyle w:val="Bezmezer"/>
              <w:tabs>
                <w:tab w:val="left" w:pos="1786"/>
              </w:tabs>
              <w:jc w:val="left"/>
            </w:pPr>
            <w:r>
              <w:t>- 8 slotů per socket</w:t>
            </w:r>
          </w:p>
          <w:p w:rsidR="00357B99" w:rsidRDefault="00357B99" w:rsidP="00A24445">
            <w:pPr>
              <w:pStyle w:val="Bezmezer"/>
              <w:jc w:val="left"/>
            </w:pPr>
            <w:r>
              <w:t>- DDR4 2133 MHz s podporou ECC</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počet interních disků</w:t>
            </w:r>
          </w:p>
        </w:tc>
        <w:tc>
          <w:tcPr>
            <w:tcW w:w="3969" w:type="dxa"/>
          </w:tcPr>
          <w:p w:rsidR="00357B99" w:rsidRDefault="00357B99" w:rsidP="00A24445">
            <w:pPr>
              <w:pStyle w:val="Bezmezer"/>
              <w:jc w:val="left"/>
            </w:pPr>
            <w:r>
              <w:t>- alespoň 4 x  hot-pluggable SAS/ SSD</w:t>
            </w:r>
          </w:p>
          <w:p w:rsidR="00357B99" w:rsidRDefault="00357B99" w:rsidP="00A24445">
            <w:pPr>
              <w:pStyle w:val="Bezmezer"/>
              <w:jc w:val="left"/>
            </w:pPr>
            <w:r>
              <w:t>- podpora alespoň RAID1</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Až 2x  hot-pluggable SATA/SAS/ SSD</w:t>
            </w:r>
          </w:p>
          <w:p w:rsidR="00357B99" w:rsidRDefault="00357B99" w:rsidP="00E534DE">
            <w:pPr>
              <w:pStyle w:val="Bezmezer"/>
              <w:numPr>
                <w:ilvl w:val="0"/>
                <w:numId w:val="139"/>
              </w:numPr>
              <w:jc w:val="left"/>
            </w:pPr>
            <w:r>
              <w:t>podpora RAID1</w:t>
            </w:r>
          </w:p>
          <w:p w:rsidR="00357B99" w:rsidRDefault="00357B99" w:rsidP="00E534DE">
            <w:pPr>
              <w:pStyle w:val="Bezmezer"/>
              <w:numPr>
                <w:ilvl w:val="0"/>
                <w:numId w:val="139"/>
              </w:numPr>
              <w:jc w:val="left"/>
            </w:pPr>
            <w:r>
              <w:t>2x 250GB SATA</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alespoň 4 PCIe 8x slots</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2 PCIe 8x mezzanine slots </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podpora USB 2.0 nebo 3.0</w:t>
            </w:r>
          </w:p>
          <w:p w:rsidR="00357B99" w:rsidRDefault="00357B99" w:rsidP="00A24445">
            <w:pPr>
              <w:pStyle w:val="Bezmezer"/>
              <w:jc w:val="left"/>
            </w:pPr>
            <w:r>
              <w:t>- alespoň dva porty</w:t>
            </w:r>
          </w:p>
        </w:tc>
        <w:tc>
          <w:tcPr>
            <w:tcW w:w="3969" w:type="dxa"/>
          </w:tcPr>
          <w:p w:rsidR="00357B99" w:rsidRDefault="00357B99" w:rsidP="00A24445">
            <w:pPr>
              <w:pStyle w:val="Bezmezer"/>
              <w:jc w:val="left"/>
            </w:pPr>
            <w:r>
              <w:t>Preferovány jsou porty USB3.0</w:t>
            </w: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 xml:space="preserve">podpora USB 2.0 a 3.0, </w:t>
            </w:r>
          </w:p>
          <w:p w:rsidR="00357B99" w:rsidRPr="00C613E6" w:rsidRDefault="00357B99" w:rsidP="00A24445">
            <w:pPr>
              <w:pStyle w:val="Pa4"/>
              <w:rPr>
                <w:rFonts w:ascii="Arial" w:eastAsia="Times New Roman" w:hAnsi="Arial" w:cs="Times New Roman"/>
                <w:sz w:val="18"/>
                <w:szCs w:val="20"/>
                <w:lang w:val="cs-CZ"/>
              </w:rPr>
            </w:pPr>
            <w:r>
              <w:rPr>
                <w:rFonts w:ascii="Arial" w:eastAsia="Times New Roman" w:hAnsi="Arial" w:cs="Times New Roman"/>
                <w:sz w:val="18"/>
                <w:szCs w:val="20"/>
                <w:lang w:val="cs-CZ"/>
              </w:rPr>
              <w:t xml:space="preserve">4x </w:t>
            </w:r>
            <w:r w:rsidRPr="00377D82">
              <w:rPr>
                <w:rFonts w:ascii="Arial" w:eastAsia="Times New Roman" w:hAnsi="Arial" w:cs="Times New Roman"/>
                <w:sz w:val="18"/>
                <w:szCs w:val="20"/>
                <w:lang w:val="cs-CZ"/>
              </w:rPr>
              <w:t xml:space="preserve">USB 2.0 </w:t>
            </w:r>
            <w:r>
              <w:rPr>
                <w:rFonts w:ascii="Arial" w:eastAsia="Times New Roman" w:hAnsi="Arial" w:cs="Times New Roman"/>
                <w:sz w:val="18"/>
                <w:szCs w:val="20"/>
                <w:lang w:val="cs-CZ"/>
              </w:rPr>
              <w:t xml:space="preserve">přes Y-cable </w:t>
            </w:r>
            <w:r w:rsidRPr="00377D82">
              <w:rPr>
                <w:rFonts w:ascii="Arial" w:eastAsia="Times New Roman" w:hAnsi="Arial" w:cs="Times New Roman"/>
                <w:sz w:val="18"/>
                <w:szCs w:val="20"/>
                <w:lang w:val="cs-CZ"/>
              </w:rPr>
              <w:t>+</w:t>
            </w:r>
            <w:r w:rsidRPr="00C613E6">
              <w:rPr>
                <w:rFonts w:ascii="Arial" w:eastAsia="Times New Roman" w:hAnsi="Arial" w:cs="Times New Roman"/>
                <w:sz w:val="18"/>
                <w:szCs w:val="20"/>
                <w:lang w:val="cs-CZ"/>
              </w:rPr>
              <w:t xml:space="preserve"> 2 x USB 3.0 </w:t>
            </w:r>
          </w:p>
          <w:p w:rsidR="00357B99" w:rsidRDefault="00357B99" w:rsidP="00A24445">
            <w:pPr>
              <w:pStyle w:val="Bezmezer"/>
              <w:jc w:val="left"/>
            </w:pPr>
          </w:p>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připojení datových serverů k SAN dvěma nezávislými (nikoli na stejné kartě) 8Gb/s FC porty</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připojení datových serverů k SAN dvěma nezávislými (nikoli na stejné kartě) 8Gb/s FC porty</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integrovaný 4 x GbE</w:t>
            </w:r>
          </w:p>
          <w:p w:rsidR="00357B99" w:rsidRDefault="00357B99" w:rsidP="00A24445">
            <w:pPr>
              <w:pStyle w:val="Bezmezer"/>
              <w:jc w:val="left"/>
            </w:pPr>
            <w:r>
              <w:t>- nebo podpora nejméně 2xGbE PCIe karty</w:t>
            </w:r>
          </w:p>
        </w:tc>
        <w:tc>
          <w:tcPr>
            <w:tcW w:w="3969" w:type="dxa"/>
          </w:tcPr>
          <w:p w:rsidR="00357B99" w:rsidRDefault="00357B99" w:rsidP="00A24445">
            <w:pPr>
              <w:pStyle w:val="Bezmezer"/>
              <w:jc w:val="left"/>
            </w:pPr>
            <w:r>
              <w:t>Porty musejí být implementovány minimálně na dvou samostatných komponentech</w:t>
            </w:r>
          </w:p>
          <w:p w:rsidR="00357B99" w:rsidRDefault="00357B99" w:rsidP="00A24445">
            <w:pPr>
              <w:pStyle w:val="Bezmezer"/>
              <w:jc w:val="left"/>
            </w:pPr>
            <w:r>
              <w:t>- počet portů</w:t>
            </w:r>
          </w:p>
          <w:p w:rsidR="00357B99" w:rsidRDefault="00357B99" w:rsidP="00A24445">
            <w:pPr>
              <w:pStyle w:val="Bezmezer"/>
              <w:jc w:val="left"/>
            </w:pPr>
            <w:r>
              <w:t>- integrováno nebo použita karta?</w:t>
            </w:r>
          </w:p>
        </w:tc>
        <w:tc>
          <w:tcPr>
            <w:tcW w:w="1134" w:type="dxa"/>
          </w:tcPr>
          <w:p w:rsidR="00357B99" w:rsidRDefault="00357B99" w:rsidP="00A24445">
            <w:pPr>
              <w:pStyle w:val="Bezmezer"/>
            </w:pPr>
            <w:r>
              <w:t>P</w:t>
            </w:r>
          </w:p>
        </w:tc>
        <w:tc>
          <w:tcPr>
            <w:tcW w:w="5670" w:type="dxa"/>
          </w:tcPr>
          <w:p w:rsidR="00357B99" w:rsidRDefault="00357B99" w:rsidP="00A24445">
            <w:pPr>
              <w:autoSpaceDE w:val="0"/>
              <w:adjustRightInd w:val="0"/>
            </w:pPr>
            <w:r>
              <w:rPr>
                <w:rFonts w:ascii="FujitsuSans-Light" w:eastAsiaTheme="minorHAnsi" w:hAnsi="FujitsuSans-Light" w:cs="FujitsuSans-Light"/>
                <w:sz w:val="18"/>
                <w:szCs w:val="18"/>
                <w:lang w:val="en-US"/>
              </w:rPr>
              <w:t>Emulex OCl14102, 2 x 10Gbit/s, 2 nebo 4 x 1Gbit/s Ethernet, až 4 fyzické funkce na port</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integrovaný manager pro vzdálený management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integrovaný manager pro vzdálený management (iRMC advanced)</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management port</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1Gbit management port</w:t>
            </w:r>
          </w:p>
        </w:tc>
      </w:tr>
      <w:tr w:rsidR="00357B99" w:rsidTr="00A24445">
        <w:trPr>
          <w:cantSplit/>
        </w:trPr>
        <w:tc>
          <w:tcPr>
            <w:tcW w:w="706" w:type="dxa"/>
            <w:shd w:val="clear" w:color="auto" w:fill="B6DDE8" w:themeFill="accent5" w:themeFillTint="66"/>
          </w:tcPr>
          <w:p w:rsidR="00357B99" w:rsidRDefault="00357B99" w:rsidP="00A24445">
            <w:pPr>
              <w:pStyle w:val="Bezmezer"/>
              <w:ind w:left="360"/>
            </w:pPr>
          </w:p>
        </w:tc>
        <w:tc>
          <w:tcPr>
            <w:tcW w:w="3513" w:type="dxa"/>
            <w:shd w:val="clear" w:color="auto" w:fill="B6DDE8" w:themeFill="accent5" w:themeFillTint="66"/>
          </w:tcPr>
          <w:p w:rsidR="00357B99" w:rsidRDefault="00357B99" w:rsidP="00A24445">
            <w:pPr>
              <w:pStyle w:val="Bezmezer"/>
              <w:jc w:val="left"/>
            </w:pPr>
            <w:r>
              <w:t>RAS</w:t>
            </w:r>
          </w:p>
        </w:tc>
        <w:tc>
          <w:tcPr>
            <w:tcW w:w="3969" w:type="dxa"/>
            <w:shd w:val="clear" w:color="auto" w:fill="B6DDE8" w:themeFill="accent5" w:themeFillTint="66"/>
          </w:tcPr>
          <w:p w:rsidR="00357B99" w:rsidRDefault="00357B99" w:rsidP="00A24445">
            <w:pPr>
              <w:pStyle w:val="Bezmezer"/>
              <w:jc w:val="left"/>
            </w:pPr>
          </w:p>
        </w:tc>
        <w:tc>
          <w:tcPr>
            <w:tcW w:w="1134" w:type="dxa"/>
            <w:shd w:val="clear" w:color="auto" w:fill="B6DDE8" w:themeFill="accent5" w:themeFillTint="66"/>
          </w:tcPr>
          <w:p w:rsidR="00357B99" w:rsidRDefault="00357B99" w:rsidP="00A24445">
            <w:pPr>
              <w:pStyle w:val="Bezmezer"/>
            </w:pPr>
          </w:p>
        </w:tc>
        <w:tc>
          <w:tcPr>
            <w:tcW w:w="5670" w:type="dxa"/>
            <w:shd w:val="clear" w:color="auto" w:fill="B6DDE8" w:themeFill="accent5" w:themeFillTint="66"/>
          </w:tcPr>
          <w:p w:rsidR="00357B99" w:rsidRDefault="00357B99" w:rsidP="00A24445">
            <w:pPr>
              <w:pStyle w:val="Bezmezer"/>
              <w:jc w:val="left"/>
            </w:pP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redundantní zdroje</w:t>
            </w:r>
          </w:p>
          <w:p w:rsidR="00357B99" w:rsidRDefault="00357B99" w:rsidP="00A24445">
            <w:pPr>
              <w:pStyle w:val="Bezmezer"/>
              <w:jc w:val="left"/>
            </w:pPr>
            <w:r>
              <w:t>N+1 redundance</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redundantní zdroje</w:t>
            </w:r>
          </w:p>
          <w:p w:rsidR="00357B99" w:rsidRDefault="00357B99" w:rsidP="00A24445">
            <w:pPr>
              <w:pStyle w:val="Bezmezer"/>
              <w:jc w:val="left"/>
            </w:pPr>
            <w:r>
              <w:t>3+3 redundance (v rámci blade chassis)</w:t>
            </w:r>
          </w:p>
        </w:tc>
      </w:tr>
      <w:tr w:rsidR="00357B99" w:rsidTr="00A24445">
        <w:trPr>
          <w:cantSplit/>
        </w:trPr>
        <w:tc>
          <w:tcPr>
            <w:tcW w:w="706" w:type="dxa"/>
          </w:tcPr>
          <w:p w:rsidR="00357B99" w:rsidRDefault="00357B99" w:rsidP="00E534DE">
            <w:pPr>
              <w:pStyle w:val="Bezmezer"/>
              <w:numPr>
                <w:ilvl w:val="0"/>
                <w:numId w:val="146"/>
              </w:numPr>
            </w:pPr>
          </w:p>
        </w:tc>
        <w:tc>
          <w:tcPr>
            <w:tcW w:w="3513" w:type="dxa"/>
          </w:tcPr>
          <w:p w:rsidR="00357B99" w:rsidRDefault="00357B99" w:rsidP="00A24445">
            <w:pPr>
              <w:pStyle w:val="Bezmezer"/>
              <w:jc w:val="left"/>
            </w:pPr>
            <w:r>
              <w:t>hot-plug výměnné ventilátory</w:t>
            </w:r>
          </w:p>
          <w:p w:rsidR="00357B99" w:rsidRDefault="00357B99" w:rsidP="00A24445">
            <w:pPr>
              <w:pStyle w:val="Bezmezer"/>
              <w:jc w:val="left"/>
            </w:pPr>
            <w:r>
              <w:t>alespoň N+1</w:t>
            </w:r>
          </w:p>
        </w:tc>
        <w:tc>
          <w:tcPr>
            <w:tcW w:w="3969"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5670" w:type="dxa"/>
          </w:tcPr>
          <w:p w:rsidR="00357B99" w:rsidRDefault="00357B99" w:rsidP="00A24445">
            <w:pPr>
              <w:pStyle w:val="Bezmezer"/>
              <w:jc w:val="left"/>
            </w:pPr>
            <w:r>
              <w:t>2x2 hot-plug výměnné ventilátory v každém zdroji</w:t>
            </w:r>
          </w:p>
        </w:tc>
      </w:tr>
    </w:tbl>
    <w:p w:rsidR="00357B99" w:rsidRDefault="00357B99" w:rsidP="00357B99"/>
    <w:p w:rsidR="00357B99" w:rsidRDefault="00357B99" w:rsidP="00357B99"/>
    <w:p w:rsidR="00357B99" w:rsidRDefault="00357B99" w:rsidP="00357B99"/>
    <w:p w:rsidR="00357B99" w:rsidRDefault="00357B99" w:rsidP="00E534DE">
      <w:pPr>
        <w:pStyle w:val="Odstavecseseznamem"/>
        <w:numPr>
          <w:ilvl w:val="0"/>
          <w:numId w:val="106"/>
        </w:numPr>
        <w:suppressAutoHyphens/>
        <w:autoSpaceDN w:val="0"/>
        <w:textAlignment w:val="baseline"/>
      </w:pPr>
      <w:r>
        <w:t>Popis diskového pole dle kapitoly 10.1. podle přílohy č.8 zadávací dokumentace.</w:t>
      </w:r>
    </w:p>
    <w:p w:rsidR="00357B99" w:rsidRDefault="00357B99" w:rsidP="00357B99"/>
    <w:tbl>
      <w:tblPr>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279"/>
        <w:gridCol w:w="5244"/>
        <w:gridCol w:w="1134"/>
        <w:gridCol w:w="3907"/>
      </w:tblGrid>
      <w:tr w:rsidR="00357B99" w:rsidTr="00A24445">
        <w:trPr>
          <w:cantSplit/>
          <w:tblHeader/>
          <w:jc w:val="center"/>
        </w:trPr>
        <w:tc>
          <w:tcPr>
            <w:tcW w:w="657" w:type="dxa"/>
            <w:shd w:val="clear" w:color="auto" w:fill="E6E6E6"/>
            <w:vAlign w:val="center"/>
          </w:tcPr>
          <w:p w:rsidR="00357B99" w:rsidRPr="007C722A" w:rsidRDefault="00357B99" w:rsidP="00A24445">
            <w:pPr>
              <w:pStyle w:val="Bezmezer"/>
              <w:jc w:val="center"/>
              <w:rPr>
                <w:b/>
              </w:rPr>
            </w:pPr>
            <w:r w:rsidRPr="007C722A">
              <w:rPr>
                <w:b/>
              </w:rPr>
              <w:lastRenderedPageBreak/>
              <w:t>Číslo</w:t>
            </w:r>
          </w:p>
        </w:tc>
        <w:tc>
          <w:tcPr>
            <w:tcW w:w="3279" w:type="dxa"/>
            <w:shd w:val="clear" w:color="auto" w:fill="E6E6E6"/>
            <w:vAlign w:val="center"/>
          </w:tcPr>
          <w:p w:rsidR="00357B99" w:rsidRPr="007C722A" w:rsidRDefault="00357B99" w:rsidP="00A24445">
            <w:pPr>
              <w:pStyle w:val="Bezmezer"/>
              <w:jc w:val="center"/>
              <w:rPr>
                <w:b/>
              </w:rPr>
            </w:pPr>
            <w:r w:rsidRPr="007C722A">
              <w:rPr>
                <w:b/>
              </w:rPr>
              <w:t>Vlastnost</w:t>
            </w:r>
            <w:r>
              <w:rPr>
                <w:b/>
              </w:rPr>
              <w:t xml:space="preserve"> </w:t>
            </w:r>
            <w:r w:rsidRPr="007C722A">
              <w:rPr>
                <w:b/>
              </w:rPr>
              <w:t>/</w:t>
            </w:r>
            <w:r>
              <w:rPr>
                <w:b/>
              </w:rPr>
              <w:t xml:space="preserve"> </w:t>
            </w:r>
            <w:r w:rsidRPr="007C722A">
              <w:rPr>
                <w:b/>
              </w:rPr>
              <w:t>komponenta</w:t>
            </w:r>
          </w:p>
        </w:tc>
        <w:tc>
          <w:tcPr>
            <w:tcW w:w="5244" w:type="dxa"/>
            <w:shd w:val="clear" w:color="auto" w:fill="E6E6E6"/>
            <w:vAlign w:val="center"/>
          </w:tcPr>
          <w:p w:rsidR="00357B99" w:rsidRPr="007C722A" w:rsidRDefault="00357B99" w:rsidP="00A24445">
            <w:pPr>
              <w:pStyle w:val="Bezmezer"/>
              <w:jc w:val="center"/>
              <w:rPr>
                <w:b/>
              </w:rPr>
            </w:pPr>
            <w:r w:rsidRPr="007C722A">
              <w:rPr>
                <w:b/>
              </w:rPr>
              <w:t>Požadované parametry</w:t>
            </w:r>
          </w:p>
        </w:tc>
        <w:tc>
          <w:tcPr>
            <w:tcW w:w="1134" w:type="dxa"/>
            <w:shd w:val="clear" w:color="auto" w:fill="E6E6E6"/>
            <w:vAlign w:val="center"/>
          </w:tcPr>
          <w:p w:rsidR="00357B99" w:rsidRPr="007C722A" w:rsidRDefault="00357B99" w:rsidP="00A24445">
            <w:pPr>
              <w:pStyle w:val="Bezmezer"/>
              <w:jc w:val="center"/>
              <w:rPr>
                <w:b/>
              </w:rPr>
            </w:pPr>
            <w:r w:rsidRPr="007C722A">
              <w:rPr>
                <w:b/>
              </w:rPr>
              <w:t>Typ</w:t>
            </w:r>
          </w:p>
          <w:p w:rsidR="00357B99" w:rsidRPr="007C722A" w:rsidRDefault="00357B99" w:rsidP="00A24445">
            <w:pPr>
              <w:pStyle w:val="Bezmezer"/>
              <w:jc w:val="center"/>
              <w:rPr>
                <w:b/>
              </w:rPr>
            </w:pPr>
            <w:r w:rsidRPr="007C722A">
              <w:rPr>
                <w:b/>
              </w:rPr>
              <w:t>parametru</w:t>
            </w:r>
          </w:p>
        </w:tc>
        <w:tc>
          <w:tcPr>
            <w:tcW w:w="3907" w:type="dxa"/>
            <w:shd w:val="clear" w:color="auto" w:fill="E6E6E6"/>
            <w:vAlign w:val="center"/>
          </w:tcPr>
          <w:p w:rsidR="00357B99" w:rsidRPr="007C722A" w:rsidRDefault="00357B99" w:rsidP="00A24445">
            <w:pPr>
              <w:pStyle w:val="Bezmezer"/>
              <w:jc w:val="center"/>
              <w:rPr>
                <w:b/>
              </w:rPr>
            </w:pPr>
            <w:r>
              <w:rPr>
                <w:b/>
              </w:rPr>
              <w:t>Nabízené Parametry</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Plně 64bitová architektura pole (HW i SW)</w:t>
            </w:r>
          </w:p>
        </w:tc>
        <w:tc>
          <w:tcPr>
            <w:tcW w:w="5244" w:type="dxa"/>
          </w:tcPr>
          <w:p w:rsidR="00357B99" w:rsidRDefault="00357B99" w:rsidP="00A24445">
            <w:pPr>
              <w:pStyle w:val="Bezmezer"/>
              <w:jc w:val="left"/>
            </w:pPr>
            <w:r>
              <w:t>Architektura je plně 64 bitová</w:t>
            </w:r>
          </w:p>
        </w:tc>
        <w:tc>
          <w:tcPr>
            <w:tcW w:w="1134" w:type="dxa"/>
          </w:tcPr>
          <w:p w:rsidR="00357B99" w:rsidRDefault="00357B99" w:rsidP="00A24445">
            <w:pPr>
              <w:pStyle w:val="Bezmezer"/>
            </w:pPr>
            <w:r>
              <w:t>P</w:t>
            </w:r>
          </w:p>
        </w:tc>
        <w:tc>
          <w:tcPr>
            <w:tcW w:w="3907" w:type="dxa"/>
          </w:tcPr>
          <w:p w:rsidR="00357B99" w:rsidRDefault="00357B99" w:rsidP="00A24445">
            <w:pPr>
              <w:pStyle w:val="Bezmezer"/>
              <w:jc w:val="left"/>
            </w:pPr>
            <w:r>
              <w:t>ANO</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minimální rozšiřitelnost kapacity pole pouhým dokoupením disků odpovídajícího tieru o 20 % navíc vůči dodané konfiguraci</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32"/>
              </w:numPr>
              <w:jc w:val="left"/>
            </w:pPr>
            <w:r>
              <w:t>počet volných pozic tieru 0 (SSD/flash) - 456</w:t>
            </w:r>
          </w:p>
          <w:p w:rsidR="00357B99" w:rsidRDefault="00357B99" w:rsidP="00E534DE">
            <w:pPr>
              <w:pStyle w:val="Bezmezer"/>
              <w:numPr>
                <w:ilvl w:val="0"/>
                <w:numId w:val="32"/>
              </w:numPr>
              <w:jc w:val="left"/>
            </w:pPr>
            <w:r>
              <w:t xml:space="preserve">počet volných pozic tieru 1 – 456 </w:t>
            </w:r>
          </w:p>
          <w:p w:rsidR="00357B99" w:rsidRDefault="00357B99" w:rsidP="00E534DE">
            <w:pPr>
              <w:pStyle w:val="Bezmezer"/>
              <w:numPr>
                <w:ilvl w:val="0"/>
                <w:numId w:val="32"/>
              </w:numPr>
              <w:jc w:val="left"/>
            </w:pPr>
            <w:r>
              <w:t xml:space="preserve">počet volných pozic tieru 2 – 456 </w:t>
            </w:r>
          </w:p>
        </w:tc>
        <w:tc>
          <w:tcPr>
            <w:tcW w:w="1134" w:type="dxa"/>
          </w:tcPr>
          <w:p w:rsidR="00357B99" w:rsidRDefault="00357B99" w:rsidP="00A24445">
            <w:pPr>
              <w:pStyle w:val="Bezmezer"/>
            </w:pPr>
            <w:r>
              <w:t>P</w:t>
            </w:r>
          </w:p>
        </w:tc>
        <w:tc>
          <w:tcPr>
            <w:tcW w:w="3907" w:type="dxa"/>
          </w:tcPr>
          <w:p w:rsidR="00357B99" w:rsidRDefault="00357B99" w:rsidP="00A24445">
            <w:pPr>
              <w:pStyle w:val="Bezmezer"/>
              <w:jc w:val="left"/>
            </w:pPr>
          </w:p>
          <w:p w:rsidR="00357B99" w:rsidRDefault="00357B99" w:rsidP="00E534DE">
            <w:pPr>
              <w:pStyle w:val="Bezmezer"/>
              <w:numPr>
                <w:ilvl w:val="0"/>
                <w:numId w:val="107"/>
              </w:numPr>
              <w:jc w:val="left"/>
            </w:pPr>
            <w:r>
              <w:t>456</w:t>
            </w:r>
          </w:p>
          <w:p w:rsidR="00357B99" w:rsidRDefault="00357B99" w:rsidP="00E534DE">
            <w:pPr>
              <w:pStyle w:val="Bezmezer"/>
              <w:numPr>
                <w:ilvl w:val="0"/>
                <w:numId w:val="107"/>
              </w:numPr>
              <w:jc w:val="left"/>
            </w:pPr>
            <w:r>
              <w:t>456</w:t>
            </w:r>
          </w:p>
          <w:p w:rsidR="00357B99" w:rsidRDefault="00357B99" w:rsidP="00E534DE">
            <w:pPr>
              <w:pStyle w:val="Bezmezer"/>
              <w:numPr>
                <w:ilvl w:val="0"/>
                <w:numId w:val="107"/>
              </w:numPr>
              <w:jc w:val="left"/>
            </w:pPr>
            <w:r>
              <w:t>456</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Cache:</w:t>
            </w:r>
          </w:p>
          <w:p w:rsidR="00357B99" w:rsidRDefault="00357B99" w:rsidP="00E534DE">
            <w:pPr>
              <w:pStyle w:val="Bezmezer"/>
              <w:numPr>
                <w:ilvl w:val="0"/>
                <w:numId w:val="54"/>
              </w:numPr>
              <w:jc w:val="left"/>
            </w:pPr>
            <w:r>
              <w:t>minimálně 64GB</w:t>
            </w:r>
          </w:p>
          <w:p w:rsidR="00357B99" w:rsidRDefault="00357B99" w:rsidP="00A24445">
            <w:pPr>
              <w:pStyle w:val="Bezmezer"/>
              <w:jc w:val="left"/>
            </w:pP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24"/>
              </w:numPr>
              <w:jc w:val="left"/>
            </w:pPr>
            <w:r>
              <w:t>nabízenou kapacitu</w:t>
            </w:r>
          </w:p>
          <w:p w:rsidR="00357B99" w:rsidRDefault="00357B99" w:rsidP="00E534DE">
            <w:pPr>
              <w:pStyle w:val="Bezmezer"/>
              <w:numPr>
                <w:ilvl w:val="0"/>
                <w:numId w:val="24"/>
              </w:numPr>
              <w:jc w:val="left"/>
            </w:pPr>
            <w:r w:rsidRPr="00090943">
              <w:t>způsob zálohování/redundance paměti</w:t>
            </w:r>
            <w:r>
              <w:t xml:space="preserve"> </w:t>
            </w:r>
          </w:p>
          <w:p w:rsidR="00357B99" w:rsidRDefault="00357B99" w:rsidP="00E534DE">
            <w:pPr>
              <w:pStyle w:val="Bezmezer"/>
              <w:numPr>
                <w:ilvl w:val="0"/>
                <w:numId w:val="24"/>
              </w:numPr>
              <w:jc w:val="left"/>
            </w:pPr>
            <w:r>
              <w:t>způsob rozdělení/sdílení mezi řadiči</w:t>
            </w:r>
          </w:p>
          <w:p w:rsidR="00357B99" w:rsidRDefault="00357B99" w:rsidP="00E534DE">
            <w:pPr>
              <w:pStyle w:val="Bezmezer"/>
              <w:numPr>
                <w:ilvl w:val="0"/>
                <w:numId w:val="24"/>
              </w:numPr>
              <w:jc w:val="left"/>
            </w:pPr>
            <w:r>
              <w:t>způsob dalšího logického dělení cache</w:t>
            </w:r>
          </w:p>
          <w:p w:rsidR="00357B99" w:rsidRDefault="00357B99" w:rsidP="00A24445">
            <w:pPr>
              <w:pStyle w:val="Bezmezer"/>
              <w:jc w:val="left"/>
            </w:pPr>
          </w:p>
        </w:tc>
        <w:tc>
          <w:tcPr>
            <w:tcW w:w="1134" w:type="dxa"/>
          </w:tcPr>
          <w:p w:rsidR="00357B99" w:rsidRDefault="00357B99" w:rsidP="00A24445">
            <w:pPr>
              <w:pStyle w:val="Bezmezer"/>
            </w:pPr>
            <w:r>
              <w:t>P</w:t>
            </w:r>
          </w:p>
        </w:tc>
        <w:tc>
          <w:tcPr>
            <w:tcW w:w="3907" w:type="dxa"/>
          </w:tcPr>
          <w:p w:rsidR="00357B99" w:rsidRDefault="00357B99" w:rsidP="00A24445">
            <w:pPr>
              <w:pStyle w:val="Bezmezer"/>
              <w:jc w:val="left"/>
            </w:pPr>
          </w:p>
          <w:p w:rsidR="00357B99" w:rsidRDefault="00357B99" w:rsidP="00E534DE">
            <w:pPr>
              <w:pStyle w:val="Bezmezer"/>
              <w:numPr>
                <w:ilvl w:val="0"/>
                <w:numId w:val="108"/>
              </w:numPr>
              <w:jc w:val="left"/>
            </w:pPr>
            <w:r>
              <w:t>64GB</w:t>
            </w:r>
          </w:p>
          <w:p w:rsidR="00357B99" w:rsidRDefault="00357B99" w:rsidP="00E534DE">
            <w:pPr>
              <w:pStyle w:val="Bezmezer"/>
              <w:numPr>
                <w:ilvl w:val="0"/>
                <w:numId w:val="108"/>
              </w:numPr>
              <w:jc w:val="left"/>
            </w:pPr>
            <w:r>
              <w:t>redundantně konfigurované baterie zálohují cache a data jsou zapsána do interní NVRAM</w:t>
            </w:r>
          </w:p>
          <w:p w:rsidR="00357B99" w:rsidRPr="00090943" w:rsidRDefault="00357B99" w:rsidP="00E534DE">
            <w:pPr>
              <w:pStyle w:val="Bezmezer"/>
              <w:numPr>
                <w:ilvl w:val="0"/>
                <w:numId w:val="108"/>
              </w:numPr>
              <w:jc w:val="left"/>
            </w:pPr>
            <w:r>
              <w:t>32GB na řadič</w:t>
            </w:r>
          </w:p>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Rozšiřitelnost cache</w:t>
            </w:r>
          </w:p>
          <w:p w:rsidR="00357B99" w:rsidRDefault="00357B99" w:rsidP="00E534DE">
            <w:pPr>
              <w:pStyle w:val="Bezmezer"/>
              <w:numPr>
                <w:ilvl w:val="0"/>
                <w:numId w:val="56"/>
              </w:numPr>
              <w:jc w:val="left"/>
            </w:pPr>
            <w:r>
              <w:t>alespoň na 128GB</w:t>
            </w:r>
          </w:p>
        </w:tc>
        <w:tc>
          <w:tcPr>
            <w:tcW w:w="5244" w:type="dxa"/>
          </w:tcPr>
          <w:p w:rsidR="00357B99" w:rsidRDefault="00357B99" w:rsidP="00A24445">
            <w:pPr>
              <w:pStyle w:val="Bezmezer"/>
              <w:jc w:val="left"/>
            </w:pPr>
            <w:r>
              <w:t>Popište možnosti rozšíření cache v uvedeném pořadí:</w:t>
            </w:r>
          </w:p>
          <w:p w:rsidR="00357B99" w:rsidRDefault="00357B99" w:rsidP="00E534DE">
            <w:pPr>
              <w:pStyle w:val="Bezmezer"/>
              <w:numPr>
                <w:ilvl w:val="0"/>
                <w:numId w:val="24"/>
              </w:numPr>
              <w:jc w:val="left"/>
            </w:pPr>
            <w:r>
              <w:t>způsob rozšiřování</w:t>
            </w:r>
          </w:p>
          <w:p w:rsidR="00357B99" w:rsidRDefault="00357B99" w:rsidP="00E534DE">
            <w:pPr>
              <w:pStyle w:val="Bezmezer"/>
              <w:numPr>
                <w:ilvl w:val="0"/>
                <w:numId w:val="24"/>
              </w:numPr>
              <w:jc w:val="left"/>
            </w:pPr>
            <w:r>
              <w:t>cenu rozšíření v "jednotkové" rozšiřující kapacitě</w:t>
            </w:r>
          </w:p>
          <w:p w:rsidR="00357B99" w:rsidRDefault="00357B99" w:rsidP="00A24445">
            <w:pPr>
              <w:pStyle w:val="Bezmezer"/>
              <w:jc w:val="left"/>
            </w:pPr>
          </w:p>
        </w:tc>
        <w:tc>
          <w:tcPr>
            <w:tcW w:w="1134" w:type="dxa"/>
          </w:tcPr>
          <w:p w:rsidR="00357B99" w:rsidRDefault="00357B99" w:rsidP="00A24445">
            <w:pPr>
              <w:pStyle w:val="Bezmezer"/>
            </w:pPr>
            <w:r>
              <w:t>I</w:t>
            </w:r>
          </w:p>
          <w:p w:rsidR="00357B99" w:rsidRDefault="00357B99" w:rsidP="00A24445">
            <w:pPr>
              <w:pStyle w:val="Bezmezer"/>
            </w:pPr>
          </w:p>
          <w:p w:rsidR="00357B99" w:rsidRDefault="00357B99" w:rsidP="00A24445">
            <w:pPr>
              <w:pStyle w:val="Bezmezer"/>
            </w:pPr>
          </w:p>
        </w:tc>
        <w:tc>
          <w:tcPr>
            <w:tcW w:w="3907" w:type="dxa"/>
          </w:tcPr>
          <w:p w:rsidR="00357B99" w:rsidRDefault="00357B99" w:rsidP="00A24445">
            <w:pPr>
              <w:pStyle w:val="Bezmezer"/>
              <w:jc w:val="left"/>
            </w:pPr>
          </w:p>
          <w:p w:rsidR="00357B99" w:rsidRDefault="00357B99" w:rsidP="00E534DE">
            <w:pPr>
              <w:pStyle w:val="Bezmezer"/>
              <w:numPr>
                <w:ilvl w:val="0"/>
                <w:numId w:val="108"/>
              </w:numPr>
              <w:jc w:val="left"/>
            </w:pPr>
            <w:r>
              <w:t>cache nelze rozšiřovat</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rPr>
                <w:szCs w:val="18"/>
              </w:rPr>
              <w:t>Rozšiřitelnost cache nad 128GB</w:t>
            </w:r>
          </w:p>
        </w:tc>
        <w:tc>
          <w:tcPr>
            <w:tcW w:w="5244" w:type="dxa"/>
          </w:tcPr>
          <w:p w:rsidR="00357B99" w:rsidRDefault="00357B99" w:rsidP="00A24445">
            <w:pPr>
              <w:pStyle w:val="Bezmezer"/>
              <w:jc w:val="left"/>
            </w:pPr>
            <w:r>
              <w:rPr>
                <w:szCs w:val="18"/>
              </w:rPr>
              <w:t>Popište celkovou rozšiřitelnost cache.  Váha hodnocení je 25 bodů za každých 64GB nad 128GB</w:t>
            </w:r>
          </w:p>
        </w:tc>
        <w:tc>
          <w:tcPr>
            <w:tcW w:w="1134" w:type="dxa"/>
          </w:tcPr>
          <w:p w:rsidR="00357B99" w:rsidRDefault="00357B99" w:rsidP="00A24445">
            <w:pPr>
              <w:pStyle w:val="Bezmezer"/>
            </w:pPr>
            <w:r>
              <w:t>I</w:t>
            </w:r>
          </w:p>
          <w:p w:rsidR="00357B99" w:rsidRDefault="00357B99" w:rsidP="00A24445">
            <w:pPr>
              <w:pStyle w:val="Bezmezer"/>
            </w:pPr>
          </w:p>
        </w:tc>
        <w:tc>
          <w:tcPr>
            <w:tcW w:w="3907" w:type="dxa"/>
          </w:tcPr>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Požadujeme odpovídající redundanci cache paměti (alespoň mirroring write operací)</w:t>
            </w:r>
          </w:p>
          <w:p w:rsidR="00357B99" w:rsidRDefault="00357B99" w:rsidP="00A24445">
            <w:pPr>
              <w:pStyle w:val="Bezmezer"/>
              <w:jc w:val="left"/>
            </w:pPr>
          </w:p>
        </w:tc>
        <w:tc>
          <w:tcPr>
            <w:tcW w:w="5244" w:type="dxa"/>
          </w:tcPr>
          <w:p w:rsidR="00357B99" w:rsidRDefault="00357B99" w:rsidP="00A24445">
            <w:pPr>
              <w:pStyle w:val="Bezmezer"/>
              <w:jc w:val="left"/>
            </w:pPr>
            <w:r>
              <w:t>Popište:</w:t>
            </w:r>
          </w:p>
          <w:p w:rsidR="00357B99" w:rsidRDefault="00357B99" w:rsidP="00E534DE">
            <w:pPr>
              <w:pStyle w:val="Bezmezer"/>
              <w:numPr>
                <w:ilvl w:val="0"/>
                <w:numId w:val="24"/>
              </w:numPr>
              <w:jc w:val="left"/>
            </w:pPr>
            <w:r>
              <w:t xml:space="preserve">způsob zajištění redundance cache </w:t>
            </w:r>
          </w:p>
          <w:p w:rsidR="00357B99" w:rsidRDefault="00357B99" w:rsidP="00E534DE">
            <w:pPr>
              <w:pStyle w:val="Bezmezer"/>
              <w:numPr>
                <w:ilvl w:val="0"/>
                <w:numId w:val="24"/>
              </w:numPr>
              <w:jc w:val="left"/>
            </w:pPr>
            <w:r>
              <w:t xml:space="preserve">jednoduchý popis překlenutí výpadku jednoho řadiče z pohledu cache </w:t>
            </w:r>
          </w:p>
        </w:tc>
        <w:tc>
          <w:tcPr>
            <w:tcW w:w="1134" w:type="dxa"/>
          </w:tcPr>
          <w:p w:rsidR="00357B99" w:rsidRDefault="00357B99" w:rsidP="00A24445">
            <w:pPr>
              <w:pStyle w:val="Bezmezer"/>
            </w:pPr>
            <w:r>
              <w:t>P</w:t>
            </w:r>
          </w:p>
        </w:tc>
        <w:tc>
          <w:tcPr>
            <w:tcW w:w="3907" w:type="dxa"/>
          </w:tcPr>
          <w:p w:rsidR="00357B99" w:rsidRDefault="00357B99" w:rsidP="00E534DE">
            <w:pPr>
              <w:pStyle w:val="Bezmezer"/>
              <w:numPr>
                <w:ilvl w:val="0"/>
                <w:numId w:val="24"/>
              </w:numPr>
              <w:jc w:val="left"/>
            </w:pPr>
            <w:r>
              <w:t>redundantně konfigurované baterie zálohují cache a data jsou zapsána do interní NVRAM. Zde mohou být uchovávána po neomezeně dlouhou dobu</w:t>
            </w:r>
          </w:p>
          <w:p w:rsidR="00357B99" w:rsidRDefault="00357B99" w:rsidP="00E534DE">
            <w:pPr>
              <w:pStyle w:val="Bezmezer"/>
              <w:numPr>
                <w:ilvl w:val="0"/>
                <w:numId w:val="24"/>
              </w:numPr>
              <w:jc w:val="left"/>
            </w:pPr>
            <w:r>
              <w:t>jde o transparentní překlenutí, bez výpadku IO operací</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Active-active konfigurace řadičů</w:t>
            </w:r>
          </w:p>
        </w:tc>
        <w:tc>
          <w:tcPr>
            <w:tcW w:w="5244" w:type="dxa"/>
          </w:tcPr>
          <w:p w:rsidR="00357B99" w:rsidRDefault="00357B99" w:rsidP="00A24445">
            <w:pPr>
              <w:pStyle w:val="Bezmezer"/>
              <w:jc w:val="left"/>
            </w:pPr>
            <w:r>
              <w:t xml:space="preserve">Popište v uvedeném pořadí: </w:t>
            </w:r>
          </w:p>
          <w:p w:rsidR="00357B99" w:rsidRDefault="00357B99" w:rsidP="00E534DE">
            <w:pPr>
              <w:pStyle w:val="Bezmezer"/>
              <w:numPr>
                <w:ilvl w:val="0"/>
                <w:numId w:val="25"/>
              </w:numPr>
              <w:jc w:val="left"/>
            </w:pPr>
            <w:r>
              <w:t xml:space="preserve">počet a logiku řadičů pole (univerzální, front/back-end …) </w:t>
            </w:r>
          </w:p>
          <w:p w:rsidR="00357B99" w:rsidRDefault="00357B99" w:rsidP="00E534DE">
            <w:pPr>
              <w:pStyle w:val="Bezmezer"/>
              <w:numPr>
                <w:ilvl w:val="0"/>
                <w:numId w:val="25"/>
              </w:numPr>
              <w:jc w:val="left"/>
            </w:pPr>
            <w:r>
              <w:t xml:space="preserve">jestliže pole nemá oddělenou strukturu externích a interních řadičů, udejte nabízený a maximální počet konfigurovatelných řadičů </w:t>
            </w:r>
          </w:p>
          <w:p w:rsidR="00357B99" w:rsidRDefault="00357B99" w:rsidP="00E534DE">
            <w:pPr>
              <w:pStyle w:val="Bezmezer"/>
              <w:numPr>
                <w:ilvl w:val="0"/>
                <w:numId w:val="25"/>
              </w:numPr>
              <w:jc w:val="left"/>
            </w:pPr>
            <w:r>
              <w:t xml:space="preserve">způsob zajištění vysoké dostupnosti přístupu k LUN </w:t>
            </w:r>
          </w:p>
          <w:p w:rsidR="00357B99" w:rsidRDefault="00357B99" w:rsidP="00E534DE">
            <w:pPr>
              <w:pStyle w:val="Bezmezer"/>
              <w:numPr>
                <w:ilvl w:val="0"/>
                <w:numId w:val="25"/>
              </w:numPr>
              <w:jc w:val="left"/>
            </w:pPr>
            <w:r>
              <w:t>způsob řízení přístupu k LUN</w:t>
            </w:r>
          </w:p>
        </w:tc>
        <w:tc>
          <w:tcPr>
            <w:tcW w:w="1134" w:type="dxa"/>
          </w:tcPr>
          <w:p w:rsidR="00357B99" w:rsidRDefault="00357B99" w:rsidP="00A24445">
            <w:pPr>
              <w:pStyle w:val="Bezmezer"/>
            </w:pPr>
            <w:r>
              <w:t>P</w:t>
            </w:r>
          </w:p>
        </w:tc>
        <w:tc>
          <w:tcPr>
            <w:tcW w:w="3907" w:type="dxa"/>
          </w:tcPr>
          <w:p w:rsidR="00357B99" w:rsidRDefault="00357B99" w:rsidP="00E534DE">
            <w:pPr>
              <w:pStyle w:val="Bezmezer"/>
              <w:numPr>
                <w:ilvl w:val="0"/>
                <w:numId w:val="109"/>
              </w:numPr>
              <w:jc w:val="left"/>
            </w:pPr>
            <w:r>
              <w:t>univerzální řadič</w:t>
            </w:r>
          </w:p>
          <w:p w:rsidR="00357B99" w:rsidRDefault="00357B99" w:rsidP="00E534DE">
            <w:pPr>
              <w:pStyle w:val="Bezmezer"/>
              <w:numPr>
                <w:ilvl w:val="0"/>
                <w:numId w:val="109"/>
              </w:numPr>
              <w:jc w:val="left"/>
            </w:pPr>
            <w:r>
              <w:t>nabízené jsou 2 řadiče, maximální počet řadičů je 2</w:t>
            </w:r>
          </w:p>
          <w:p w:rsidR="00357B99" w:rsidRDefault="00357B99" w:rsidP="00E534DE">
            <w:pPr>
              <w:pStyle w:val="Bezmezer"/>
              <w:numPr>
                <w:ilvl w:val="0"/>
                <w:numId w:val="109"/>
              </w:numPr>
              <w:jc w:val="left"/>
            </w:pPr>
            <w:r>
              <w:t>Active/Active</w:t>
            </w:r>
          </w:p>
          <w:p w:rsidR="00357B99" w:rsidRDefault="00357B99" w:rsidP="00E534DE">
            <w:pPr>
              <w:pStyle w:val="Bezmezer"/>
              <w:numPr>
                <w:ilvl w:val="0"/>
                <w:numId w:val="109"/>
              </w:numPr>
              <w:jc w:val="left"/>
            </w:pPr>
            <w:r>
              <w:t>Active/Active</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 xml:space="preserve">Konstrukce pole musí umožňovat použití SAS disků </w:t>
            </w:r>
            <w:r>
              <w:lastRenderedPageBreak/>
              <w:t>6Gb/s a jejich duální připojení</w:t>
            </w:r>
          </w:p>
        </w:tc>
        <w:tc>
          <w:tcPr>
            <w:tcW w:w="5244" w:type="dxa"/>
          </w:tcPr>
          <w:p w:rsidR="00357B99" w:rsidRDefault="00357B99" w:rsidP="00A24445">
            <w:pPr>
              <w:pStyle w:val="Bezmezer"/>
              <w:jc w:val="left"/>
            </w:pPr>
            <w:r>
              <w:lastRenderedPageBreak/>
              <w:t>Popište v uvedeném pořadí:</w:t>
            </w:r>
          </w:p>
          <w:p w:rsidR="00357B99" w:rsidRDefault="00357B99" w:rsidP="00E534DE">
            <w:pPr>
              <w:pStyle w:val="Bezmezer"/>
              <w:numPr>
                <w:ilvl w:val="0"/>
                <w:numId w:val="26"/>
              </w:numPr>
              <w:jc w:val="left"/>
            </w:pPr>
            <w:r>
              <w:lastRenderedPageBreak/>
              <w:t>počet back-end řadičů</w:t>
            </w:r>
          </w:p>
          <w:p w:rsidR="00357B99" w:rsidRDefault="00357B99" w:rsidP="00E534DE">
            <w:pPr>
              <w:pStyle w:val="Bezmezer"/>
              <w:numPr>
                <w:ilvl w:val="0"/>
                <w:numId w:val="26"/>
              </w:numPr>
              <w:jc w:val="left"/>
            </w:pPr>
            <w:r>
              <w:t xml:space="preserve">možnosti rozšiřování back-end infrastruktury pole (jsou-li) </w:t>
            </w:r>
          </w:p>
          <w:p w:rsidR="00357B99" w:rsidRDefault="00357B99" w:rsidP="00E534DE">
            <w:pPr>
              <w:pStyle w:val="Bezmezer"/>
              <w:numPr>
                <w:ilvl w:val="0"/>
                <w:numId w:val="26"/>
              </w:numPr>
              <w:jc w:val="left"/>
            </w:pPr>
            <w:r>
              <w:t>způsob připojení jednotlivých disků (např. dual SAS 6Gb/s)</w:t>
            </w:r>
          </w:p>
          <w:p w:rsidR="00357B99" w:rsidRDefault="00357B99" w:rsidP="00A24445">
            <w:pPr>
              <w:pStyle w:val="Bezmezer"/>
              <w:jc w:val="left"/>
            </w:pPr>
          </w:p>
        </w:tc>
        <w:tc>
          <w:tcPr>
            <w:tcW w:w="1134" w:type="dxa"/>
          </w:tcPr>
          <w:p w:rsidR="00357B99" w:rsidRDefault="00357B99" w:rsidP="00A24445">
            <w:pPr>
              <w:pStyle w:val="Bezmezer"/>
            </w:pPr>
            <w:r>
              <w:lastRenderedPageBreak/>
              <w:t>P</w:t>
            </w:r>
          </w:p>
        </w:tc>
        <w:tc>
          <w:tcPr>
            <w:tcW w:w="3907" w:type="dxa"/>
          </w:tcPr>
          <w:p w:rsidR="00357B99" w:rsidRDefault="00357B99" w:rsidP="00A24445">
            <w:pPr>
              <w:pStyle w:val="Bezmezer"/>
              <w:jc w:val="left"/>
            </w:pPr>
          </w:p>
          <w:p w:rsidR="00357B99" w:rsidRDefault="00357B99" w:rsidP="00E534DE">
            <w:pPr>
              <w:pStyle w:val="Bezmezer"/>
              <w:numPr>
                <w:ilvl w:val="0"/>
                <w:numId w:val="110"/>
              </w:numPr>
              <w:jc w:val="left"/>
            </w:pPr>
            <w:r>
              <w:t>je možno rozšířit až na 22 diskových shelfů, resp. 528 pevných disků</w:t>
            </w:r>
          </w:p>
          <w:p w:rsidR="00357B99" w:rsidRDefault="00357B99" w:rsidP="00E534DE">
            <w:pPr>
              <w:pStyle w:val="Bezmezer"/>
              <w:numPr>
                <w:ilvl w:val="0"/>
                <w:numId w:val="110"/>
              </w:numPr>
              <w:jc w:val="left"/>
            </w:pPr>
            <w:r>
              <w:t>SAS 12Gbps</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Minimální interní průchodnost backplane pole</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55"/>
              </w:numPr>
              <w:jc w:val="left"/>
            </w:pPr>
            <w:r>
              <w:t xml:space="preserve">průchodnost navrhované konfigurace </w:t>
            </w:r>
          </w:p>
          <w:p w:rsidR="00357B99" w:rsidRDefault="00357B99" w:rsidP="00E534DE">
            <w:pPr>
              <w:pStyle w:val="Bezmezer"/>
              <w:numPr>
                <w:ilvl w:val="0"/>
                <w:numId w:val="55"/>
              </w:numPr>
              <w:jc w:val="left"/>
            </w:pPr>
            <w:r>
              <w:t xml:space="preserve">maximální dosažitelnou průchodnost při rozšiřování pole </w:t>
            </w:r>
          </w:p>
        </w:tc>
        <w:tc>
          <w:tcPr>
            <w:tcW w:w="1134" w:type="dxa"/>
          </w:tcPr>
          <w:p w:rsidR="00357B99" w:rsidRDefault="00357B99" w:rsidP="00A24445">
            <w:pPr>
              <w:pStyle w:val="Bezmezer"/>
            </w:pPr>
            <w:r>
              <w:t>I</w:t>
            </w:r>
          </w:p>
        </w:tc>
        <w:tc>
          <w:tcPr>
            <w:tcW w:w="3907" w:type="dxa"/>
          </w:tcPr>
          <w:p w:rsidR="00357B99" w:rsidRDefault="00357B99" w:rsidP="00E534DE">
            <w:pPr>
              <w:pStyle w:val="Bezmezer"/>
              <w:numPr>
                <w:ilvl w:val="0"/>
                <w:numId w:val="55"/>
              </w:numPr>
              <w:jc w:val="left"/>
            </w:pPr>
            <w:r>
              <w:t xml:space="preserve"> interní sběrnice PCIe 3.0</w:t>
            </w:r>
          </w:p>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Minimální průchodnost interní sběrnice k disku (4Gb/s per jedno připojení)</w:t>
            </w:r>
          </w:p>
        </w:tc>
        <w:tc>
          <w:tcPr>
            <w:tcW w:w="5244" w:type="dxa"/>
          </w:tcPr>
          <w:p w:rsidR="00357B99" w:rsidRDefault="00357B99" w:rsidP="00A24445">
            <w:pPr>
              <w:pStyle w:val="Bezmezer"/>
              <w:jc w:val="left"/>
            </w:pPr>
            <w:r>
              <w:t>Popište skutečnou průchodnost</w:t>
            </w:r>
          </w:p>
        </w:tc>
        <w:tc>
          <w:tcPr>
            <w:tcW w:w="1134" w:type="dxa"/>
          </w:tcPr>
          <w:p w:rsidR="00357B99" w:rsidRDefault="00357B99" w:rsidP="00A24445">
            <w:pPr>
              <w:pStyle w:val="Bezmezer"/>
            </w:pPr>
            <w:r>
              <w:t>P</w:t>
            </w:r>
          </w:p>
        </w:tc>
        <w:tc>
          <w:tcPr>
            <w:tcW w:w="3907" w:type="dxa"/>
          </w:tcPr>
          <w:p w:rsidR="00357B99" w:rsidRDefault="00357B99" w:rsidP="00E534DE">
            <w:pPr>
              <w:pStyle w:val="Bezmezer"/>
              <w:numPr>
                <w:ilvl w:val="0"/>
                <w:numId w:val="55"/>
              </w:numPr>
              <w:jc w:val="left"/>
            </w:pPr>
            <w:r>
              <w:t>PCIe 3.0</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Pr="00E960E2" w:rsidRDefault="00357B99" w:rsidP="00A24445">
            <w:pPr>
              <w:pStyle w:val="Bezmezer"/>
              <w:jc w:val="left"/>
            </w:pPr>
            <w:r w:rsidRPr="00E960E2">
              <w:t>Minimální požadovaná kapacita (formátovaná):</w:t>
            </w:r>
          </w:p>
          <w:p w:rsidR="00357B99" w:rsidRPr="00E960E2" w:rsidRDefault="00357B99" w:rsidP="00E534DE">
            <w:pPr>
              <w:pStyle w:val="Bezmezer"/>
              <w:numPr>
                <w:ilvl w:val="0"/>
                <w:numId w:val="31"/>
              </w:numPr>
              <w:jc w:val="left"/>
            </w:pPr>
            <w:r w:rsidRPr="00E960E2">
              <w:t>Tier0 - SSD nebo flash - minimum 3TB  (SSD disky musejí být v redundantní konfiguraci. V případě použití RAID5, nesmí být redundance menší než 3+1 – (tj. např</w:t>
            </w:r>
            <w:r>
              <w:t>.</w:t>
            </w:r>
            <w:r w:rsidRPr="00E960E2">
              <w:t xml:space="preserve"> 5+1 je nepřípust</w:t>
            </w:r>
            <w:r>
              <w:t>n</w:t>
            </w:r>
            <w:r w:rsidRPr="00E960E2">
              <w:t>á konfigurace)</w:t>
            </w:r>
          </w:p>
          <w:p w:rsidR="00357B99" w:rsidRPr="00E960E2" w:rsidRDefault="00357B99" w:rsidP="00E534DE">
            <w:pPr>
              <w:pStyle w:val="Bezmezer"/>
              <w:numPr>
                <w:ilvl w:val="0"/>
                <w:numId w:val="31"/>
              </w:numPr>
              <w:jc w:val="left"/>
            </w:pPr>
            <w:r w:rsidRPr="00E960E2">
              <w:t xml:space="preserve">Tier1 - HDD SAS 2,5""- 600GB, 10k RPM   - formátovaná kapacita alespoň 25TB </w:t>
            </w:r>
          </w:p>
          <w:p w:rsidR="00357B99" w:rsidRPr="00E960E2" w:rsidRDefault="00357B99" w:rsidP="00E534DE">
            <w:pPr>
              <w:pStyle w:val="Bezmezer"/>
              <w:numPr>
                <w:ilvl w:val="0"/>
                <w:numId w:val="31"/>
              </w:numPr>
              <w:jc w:val="left"/>
            </w:pPr>
            <w:r w:rsidRPr="00E960E2">
              <w:t xml:space="preserve">Tier2 HDD velkokapacitní SAS 10k RPM  nebo HDD NL-SAS - 7k2 RPM </w:t>
            </w:r>
          </w:p>
          <w:p w:rsidR="00357B99" w:rsidRPr="0013127C" w:rsidRDefault="00357B99" w:rsidP="00A24445">
            <w:pPr>
              <w:pStyle w:val="Bezmezer"/>
              <w:ind w:left="360"/>
              <w:jc w:val="left"/>
            </w:pPr>
            <w:r w:rsidRPr="00E960E2">
              <w:t>- formátovaná kapacita alespoň 6TB</w:t>
            </w:r>
            <w:r w:rsidRPr="0013127C">
              <w:rPr>
                <w:b/>
              </w:rPr>
              <w:t xml:space="preserve">  </w:t>
            </w:r>
          </w:p>
        </w:tc>
        <w:tc>
          <w:tcPr>
            <w:tcW w:w="5244" w:type="dxa"/>
          </w:tcPr>
          <w:p w:rsidR="00357B99" w:rsidRPr="0013127C" w:rsidRDefault="00357B99" w:rsidP="00A24445">
            <w:pPr>
              <w:pStyle w:val="Bezmezer"/>
              <w:jc w:val="left"/>
            </w:pPr>
            <w:r>
              <w:t xml:space="preserve">Popište v uvedeném pořadí pro </w:t>
            </w:r>
          </w:p>
          <w:p w:rsidR="00357B99" w:rsidRDefault="00357B99" w:rsidP="00E534DE">
            <w:pPr>
              <w:pStyle w:val="Bezmezer"/>
              <w:numPr>
                <w:ilvl w:val="0"/>
                <w:numId w:val="23"/>
              </w:numPr>
              <w:jc w:val="left"/>
            </w:pPr>
            <w:r w:rsidRPr="0013127C">
              <w:t>počet, typ a kapacitu použitých disků (RPM+kapacita) jednotlivých tierů</w:t>
            </w:r>
            <w:r>
              <w:t>,</w:t>
            </w:r>
          </w:p>
          <w:p w:rsidR="00357B99" w:rsidRPr="0013127C" w:rsidRDefault="00357B99" w:rsidP="00E534DE">
            <w:pPr>
              <w:pStyle w:val="Bezmezer"/>
              <w:numPr>
                <w:ilvl w:val="0"/>
                <w:numId w:val="23"/>
              </w:numPr>
              <w:jc w:val="left"/>
            </w:pPr>
            <w:r>
              <w:t>navrhovanou RAID konfiguraci disků v tieru</w:t>
            </w:r>
          </w:p>
          <w:p w:rsidR="00357B99" w:rsidRPr="0013127C" w:rsidRDefault="00357B99" w:rsidP="00E534DE">
            <w:pPr>
              <w:pStyle w:val="Bezmezer"/>
              <w:numPr>
                <w:ilvl w:val="0"/>
                <w:numId w:val="23"/>
              </w:numPr>
              <w:jc w:val="left"/>
            </w:pPr>
            <w:r w:rsidRPr="0013127C">
              <w:t>počet spare disků v tieru a jejich konfigurační závislosti</w:t>
            </w:r>
          </w:p>
          <w:p w:rsidR="00357B99" w:rsidRDefault="00357B99" w:rsidP="00A24445">
            <w:pPr>
              <w:pStyle w:val="Bezmezer"/>
              <w:jc w:val="left"/>
            </w:pPr>
          </w:p>
          <w:p w:rsidR="00357B99" w:rsidRDefault="00357B99" w:rsidP="00A24445">
            <w:pPr>
              <w:pStyle w:val="Bezmezer"/>
              <w:jc w:val="left"/>
            </w:pPr>
            <w:r>
              <w:rPr>
                <w:noProof/>
                <w:lang w:eastAsia="cs-CZ"/>
              </w:rPr>
              <w:drawing>
                <wp:anchor distT="0" distB="0" distL="114300" distR="114300" simplePos="0" relativeHeight="251659776" behindDoc="0" locked="0" layoutInCell="1" allowOverlap="1" wp14:anchorId="2F988EE8" wp14:editId="0AAF19AD">
                  <wp:simplePos x="0" y="0"/>
                  <wp:positionH relativeFrom="column">
                    <wp:posOffset>1372870</wp:posOffset>
                  </wp:positionH>
                  <wp:positionV relativeFrom="paragraph">
                    <wp:posOffset>7620</wp:posOffset>
                  </wp:positionV>
                  <wp:extent cx="4943475" cy="876300"/>
                  <wp:effectExtent l="19050" t="0" r="9525" b="0"/>
                  <wp:wrapNone/>
                  <wp:docPr id="3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4943475" cy="876300"/>
                          </a:xfrm>
                          <a:prstGeom prst="rect">
                            <a:avLst/>
                          </a:prstGeom>
                        </pic:spPr>
                      </pic:pic>
                    </a:graphicData>
                  </a:graphic>
                </wp:anchor>
              </w:drawing>
            </w:r>
          </w:p>
          <w:p w:rsidR="00357B99" w:rsidRDefault="00357B99" w:rsidP="00A24445">
            <w:pPr>
              <w:pStyle w:val="Bezmezer"/>
              <w:jc w:val="left"/>
            </w:pPr>
          </w:p>
          <w:p w:rsidR="00357B99" w:rsidRDefault="00357B99" w:rsidP="00A24445">
            <w:pPr>
              <w:pStyle w:val="Bezmezer"/>
              <w:jc w:val="left"/>
            </w:pPr>
          </w:p>
          <w:p w:rsidR="00357B99" w:rsidRDefault="00357B99" w:rsidP="00A24445">
            <w:pPr>
              <w:pStyle w:val="Bezmezer"/>
              <w:jc w:val="left"/>
            </w:pPr>
          </w:p>
          <w:p w:rsidR="00357B99" w:rsidRDefault="00357B99" w:rsidP="00A24445">
            <w:pPr>
              <w:pStyle w:val="Bezmezer"/>
              <w:jc w:val="left"/>
            </w:pPr>
          </w:p>
          <w:p w:rsidR="00357B99" w:rsidRDefault="00357B99" w:rsidP="00A24445">
            <w:pPr>
              <w:pStyle w:val="Bezmezer"/>
              <w:jc w:val="left"/>
              <w:rPr>
                <w:b/>
              </w:rPr>
            </w:pPr>
          </w:p>
          <w:p w:rsidR="00357B99" w:rsidRDefault="00357B99" w:rsidP="00A24445">
            <w:pPr>
              <w:pStyle w:val="Bezmezer"/>
              <w:jc w:val="left"/>
              <w:rPr>
                <w:b/>
              </w:rPr>
            </w:pPr>
          </w:p>
          <w:p w:rsidR="00357B99" w:rsidRDefault="00357B99" w:rsidP="00A24445">
            <w:pPr>
              <w:pStyle w:val="Bezmezer"/>
              <w:jc w:val="left"/>
            </w:pPr>
            <w:r>
              <w:rPr>
                <w:b/>
              </w:rPr>
              <w:t>Poznámka:</w:t>
            </w:r>
          </w:p>
          <w:p w:rsidR="00357B99" w:rsidRDefault="00357B99" w:rsidP="00A24445">
            <w:pPr>
              <w:pStyle w:val="Bezmezer"/>
              <w:ind w:left="708"/>
              <w:jc w:val="left"/>
            </w:pPr>
            <w:r>
              <w:t>Současně upozorňujeme na požadovanou konfigurační rezervu 20% tieru 1 a 2 a pravidla pro její nastavení (popsaná níže)</w:t>
            </w:r>
          </w:p>
          <w:p w:rsidR="00357B99" w:rsidRDefault="00357B99" w:rsidP="00A24445">
            <w:pPr>
              <w:pStyle w:val="Bezmezer"/>
              <w:ind w:left="708"/>
              <w:jc w:val="left"/>
            </w:pPr>
            <w:r>
              <w:t>Požadovaná kapacita tierů je orientační a minimální. Předpokládáme, že bude dále upravena dle požadovaných IO charakteristik (bod 16) a dle dynamických vlastností pole.</w:t>
            </w:r>
          </w:p>
          <w:p w:rsidR="00357B99" w:rsidRDefault="00357B99" w:rsidP="00A24445">
            <w:pPr>
              <w:pStyle w:val="Bezmezer"/>
              <w:ind w:left="708"/>
              <w:jc w:val="left"/>
            </w:pPr>
          </w:p>
          <w:p w:rsidR="00357B99" w:rsidRPr="001D039C" w:rsidRDefault="00357B99" w:rsidP="00A24445">
            <w:pPr>
              <w:pStyle w:val="Bezmezer"/>
              <w:ind w:left="708"/>
              <w:jc w:val="left"/>
            </w:pPr>
          </w:p>
        </w:tc>
        <w:tc>
          <w:tcPr>
            <w:tcW w:w="1134" w:type="dxa"/>
          </w:tcPr>
          <w:p w:rsidR="00357B99" w:rsidRDefault="00357B99" w:rsidP="00A24445">
            <w:pPr>
              <w:pStyle w:val="Bezmezer"/>
            </w:pPr>
            <w:r>
              <w:lastRenderedPageBreak/>
              <w:t>P</w:t>
            </w:r>
          </w:p>
        </w:tc>
        <w:tc>
          <w:tcPr>
            <w:tcW w:w="3907" w:type="dxa"/>
          </w:tcPr>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rsidRPr="0013127C">
              <w:t>Nejméně pro každých 20 fyzických disků musí být konfigurován jeden global spare disk</w:t>
            </w:r>
          </w:p>
          <w:p w:rsidR="00357B99" w:rsidRPr="0013127C" w:rsidRDefault="00357B99" w:rsidP="00A24445">
            <w:pPr>
              <w:pStyle w:val="Bezmezer"/>
              <w:jc w:val="left"/>
            </w:pPr>
            <w:r>
              <w:t>(tier 2 musí mít alespoň jeden spare disk i v konfiguraci formátované kapacity 6TB)</w:t>
            </w:r>
          </w:p>
        </w:tc>
        <w:tc>
          <w:tcPr>
            <w:tcW w:w="5244" w:type="dxa"/>
          </w:tcPr>
          <w:p w:rsidR="00357B99" w:rsidRPr="0013127C" w:rsidRDefault="00357B99" w:rsidP="00A24445">
            <w:pPr>
              <w:pStyle w:val="Bezmezer"/>
              <w:jc w:val="left"/>
            </w:pPr>
            <w:r w:rsidRPr="0013127C">
              <w:t>Popište v uvedeném pořadí:</w:t>
            </w:r>
          </w:p>
          <w:p w:rsidR="00357B99" w:rsidRPr="0013127C" w:rsidRDefault="00357B99" w:rsidP="00E534DE">
            <w:pPr>
              <w:pStyle w:val="Bezmezer"/>
              <w:numPr>
                <w:ilvl w:val="0"/>
                <w:numId w:val="52"/>
              </w:numPr>
              <w:jc w:val="left"/>
            </w:pPr>
            <w:r w:rsidRPr="0013127C">
              <w:t>způsob konfigurace spare disků</w:t>
            </w:r>
          </w:p>
          <w:p w:rsidR="00357B99" w:rsidRDefault="00357B99" w:rsidP="00E534DE">
            <w:pPr>
              <w:pStyle w:val="Bezmezer"/>
              <w:numPr>
                <w:ilvl w:val="0"/>
                <w:numId w:val="52"/>
              </w:numPr>
              <w:jc w:val="left"/>
            </w:pPr>
            <w:r w:rsidRPr="0013127C">
              <w:t>celkový počet spare disků v</w:t>
            </w:r>
            <w:r>
              <w:t> </w:t>
            </w:r>
            <w:r w:rsidRPr="0013127C">
              <w:t>nabídce</w:t>
            </w:r>
          </w:p>
          <w:p w:rsidR="00357B99" w:rsidRDefault="00357B99" w:rsidP="00A24445">
            <w:pPr>
              <w:pStyle w:val="Bezmezer"/>
              <w:jc w:val="left"/>
            </w:pPr>
          </w:p>
          <w:p w:rsidR="00357B99" w:rsidRDefault="00357B99" w:rsidP="00A24445">
            <w:pPr>
              <w:pStyle w:val="Bezmezer"/>
              <w:jc w:val="left"/>
            </w:pPr>
            <w:r>
              <w:rPr>
                <w:noProof/>
                <w:lang w:eastAsia="cs-CZ"/>
              </w:rPr>
              <w:drawing>
                <wp:anchor distT="0" distB="0" distL="114300" distR="114300" simplePos="0" relativeHeight="251660800" behindDoc="0" locked="0" layoutInCell="1" allowOverlap="1" wp14:anchorId="7A78A895" wp14:editId="01E858D0">
                  <wp:simplePos x="0" y="0"/>
                  <wp:positionH relativeFrom="column">
                    <wp:posOffset>1563370</wp:posOffset>
                  </wp:positionH>
                  <wp:positionV relativeFrom="paragraph">
                    <wp:posOffset>36195</wp:posOffset>
                  </wp:positionV>
                  <wp:extent cx="4752975" cy="866775"/>
                  <wp:effectExtent l="19050" t="0" r="9525" b="0"/>
                  <wp:wrapNone/>
                  <wp:docPr id="3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4752975" cy="866775"/>
                          </a:xfrm>
                          <a:prstGeom prst="rect">
                            <a:avLst/>
                          </a:prstGeom>
                        </pic:spPr>
                      </pic:pic>
                    </a:graphicData>
                  </a:graphic>
                </wp:anchor>
              </w:drawing>
            </w:r>
          </w:p>
          <w:p w:rsidR="00357B99" w:rsidRDefault="00357B99" w:rsidP="00A24445">
            <w:pPr>
              <w:pStyle w:val="Bezmezer"/>
              <w:jc w:val="left"/>
            </w:pPr>
          </w:p>
          <w:p w:rsidR="00357B99" w:rsidRDefault="00357B99" w:rsidP="00A24445">
            <w:pPr>
              <w:pStyle w:val="Bezmezer"/>
              <w:jc w:val="left"/>
            </w:pPr>
          </w:p>
          <w:p w:rsidR="00357B99" w:rsidRDefault="00357B99" w:rsidP="00A24445">
            <w:pPr>
              <w:pStyle w:val="Bezmezer"/>
              <w:jc w:val="left"/>
            </w:pPr>
          </w:p>
          <w:p w:rsidR="00357B99" w:rsidRDefault="00357B99" w:rsidP="00A24445">
            <w:pPr>
              <w:pStyle w:val="Bezmezer"/>
              <w:jc w:val="left"/>
            </w:pPr>
          </w:p>
          <w:p w:rsidR="00357B99" w:rsidRDefault="00357B99" w:rsidP="00A24445">
            <w:pPr>
              <w:pStyle w:val="Bezmezer"/>
              <w:jc w:val="left"/>
            </w:pPr>
          </w:p>
          <w:p w:rsidR="00357B99" w:rsidRDefault="00357B99" w:rsidP="00A24445">
            <w:pPr>
              <w:pStyle w:val="Bezmezer"/>
              <w:jc w:val="left"/>
            </w:pPr>
          </w:p>
          <w:p w:rsidR="00357B99" w:rsidRPr="0013127C" w:rsidRDefault="00357B99" w:rsidP="00A24445">
            <w:pPr>
              <w:pStyle w:val="Bezmezer"/>
              <w:jc w:val="left"/>
            </w:pPr>
          </w:p>
        </w:tc>
        <w:tc>
          <w:tcPr>
            <w:tcW w:w="1134" w:type="dxa"/>
          </w:tcPr>
          <w:p w:rsidR="00357B99" w:rsidRDefault="00357B99" w:rsidP="00A24445">
            <w:pPr>
              <w:pStyle w:val="Bezmezer"/>
            </w:pPr>
            <w:r>
              <w:t>P</w:t>
            </w:r>
          </w:p>
        </w:tc>
        <w:tc>
          <w:tcPr>
            <w:tcW w:w="3907" w:type="dxa"/>
          </w:tcPr>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Pr="0013127C" w:rsidRDefault="00357B99" w:rsidP="00A24445">
            <w:pPr>
              <w:pStyle w:val="Bezmezer"/>
              <w:jc w:val="left"/>
            </w:pPr>
            <w:r w:rsidRPr="0013127C">
              <w:t>Tiering</w:t>
            </w:r>
          </w:p>
          <w:p w:rsidR="00357B99" w:rsidRDefault="00357B99" w:rsidP="00A24445">
            <w:pPr>
              <w:pStyle w:val="Bezmezer"/>
              <w:jc w:val="left"/>
            </w:pPr>
            <w:r w:rsidRPr="0013127C">
              <w:t xml:space="preserve">Tříúrovový </w:t>
            </w:r>
            <w:r>
              <w:t xml:space="preserve">dynamický </w:t>
            </w:r>
            <w:r w:rsidRPr="0013127C">
              <w:t xml:space="preserve"> licencovaný v celém konfigurovaném rozsahu</w:t>
            </w:r>
            <w:r>
              <w:t xml:space="preserve">. </w:t>
            </w:r>
          </w:p>
          <w:p w:rsidR="00357B99" w:rsidRDefault="00357B99" w:rsidP="00A24445">
            <w:pPr>
              <w:pStyle w:val="Bezmezer"/>
              <w:jc w:val="left"/>
            </w:pPr>
          </w:p>
          <w:p w:rsidR="00357B99" w:rsidRDefault="00357B99" w:rsidP="00A24445">
            <w:pPr>
              <w:pStyle w:val="Bezmezer"/>
              <w:jc w:val="left"/>
            </w:pPr>
            <w:r>
              <w:t xml:space="preserve">V případě použití preferované virtualizace - </w:t>
            </w:r>
            <w:r w:rsidRPr="0013127C">
              <w:t xml:space="preserve"> </w:t>
            </w:r>
            <w:r>
              <w:t xml:space="preserve">licencovaný </w:t>
            </w:r>
            <w:r w:rsidRPr="0013127C">
              <w:t>s odpovídajícím přesahem pro připojení externí virtualizované storage</w:t>
            </w:r>
          </w:p>
          <w:p w:rsidR="00357B99" w:rsidRPr="0013127C" w:rsidRDefault="00357B99" w:rsidP="00A24445">
            <w:pPr>
              <w:pStyle w:val="Bezmezer"/>
              <w:jc w:val="left"/>
            </w:pPr>
          </w:p>
          <w:p w:rsidR="00357B99" w:rsidRPr="0013127C" w:rsidRDefault="00357B99" w:rsidP="00A24445">
            <w:pPr>
              <w:pStyle w:val="Bezmezer"/>
              <w:jc w:val="left"/>
            </w:pPr>
          </w:p>
        </w:tc>
        <w:tc>
          <w:tcPr>
            <w:tcW w:w="5244" w:type="dxa"/>
          </w:tcPr>
          <w:p w:rsidR="00357B99" w:rsidRPr="0013127C" w:rsidRDefault="00357B99" w:rsidP="00A24445">
            <w:pPr>
              <w:pStyle w:val="Bezmezer"/>
              <w:jc w:val="left"/>
            </w:pPr>
            <w:r w:rsidRPr="0013127C">
              <w:t xml:space="preserve">Popište v uvedeném pořadí: </w:t>
            </w:r>
          </w:p>
          <w:p w:rsidR="00357B99" w:rsidRDefault="00357B99" w:rsidP="00E534DE">
            <w:pPr>
              <w:pStyle w:val="Bezmezer"/>
              <w:numPr>
                <w:ilvl w:val="0"/>
                <w:numId w:val="22"/>
              </w:numPr>
              <w:jc w:val="left"/>
            </w:pPr>
            <w:r w:rsidRPr="0013127C">
              <w:t>dosažitelnou dynamiku tieringu (průběžně, jednou za N</w:t>
            </w:r>
            <w:r>
              <w:t xml:space="preserve"> </w:t>
            </w:r>
            <w:r w:rsidRPr="0013127C">
              <w:t>hod atd.)</w:t>
            </w:r>
            <w:r>
              <w:t xml:space="preserve"> </w:t>
            </w:r>
          </w:p>
          <w:p w:rsidR="00357B99" w:rsidRDefault="00357B99" w:rsidP="00E534DE">
            <w:pPr>
              <w:pStyle w:val="Bezmezer"/>
              <w:numPr>
                <w:ilvl w:val="0"/>
                <w:numId w:val="22"/>
              </w:numPr>
              <w:jc w:val="left"/>
            </w:pPr>
            <w:r w:rsidRPr="0013127C">
              <w:t>navrhované RAID konfigurace jednotlivých tierů</w:t>
            </w:r>
            <w:r>
              <w:t xml:space="preserve"> –</w:t>
            </w:r>
          </w:p>
          <w:p w:rsidR="00357B99" w:rsidRDefault="00357B99" w:rsidP="00E534DE">
            <w:pPr>
              <w:pStyle w:val="Bezmezer"/>
              <w:numPr>
                <w:ilvl w:val="0"/>
                <w:numId w:val="22"/>
              </w:numPr>
              <w:jc w:val="left"/>
            </w:pPr>
            <w:r w:rsidRPr="0013127C">
              <w:t>možnost tierování nad externími virtualizovanými datovými zdroji</w:t>
            </w:r>
            <w:r>
              <w:t xml:space="preserve"> – v případě použití preferované podpory pro virtualizaci</w:t>
            </w:r>
          </w:p>
          <w:p w:rsidR="00357B99" w:rsidRDefault="00357B99" w:rsidP="00E534DE">
            <w:pPr>
              <w:pStyle w:val="Bezmezer"/>
              <w:numPr>
                <w:ilvl w:val="0"/>
                <w:numId w:val="22"/>
              </w:numPr>
              <w:jc w:val="left"/>
            </w:pPr>
            <w:r>
              <w:t>rozsah nabízené licence pro podporu tieringu</w:t>
            </w:r>
          </w:p>
          <w:p w:rsidR="00357B99" w:rsidRPr="0013127C" w:rsidRDefault="00357B99" w:rsidP="00E534DE">
            <w:pPr>
              <w:pStyle w:val="Bezmezer"/>
              <w:numPr>
                <w:ilvl w:val="0"/>
                <w:numId w:val="22"/>
              </w:numPr>
              <w:jc w:val="left"/>
            </w:pPr>
            <w:r>
              <w:t>případný přesah licence při tiering použitelný pro tierování externě připojené stoarage</w:t>
            </w:r>
          </w:p>
        </w:tc>
        <w:tc>
          <w:tcPr>
            <w:tcW w:w="1134" w:type="dxa"/>
          </w:tcPr>
          <w:p w:rsidR="00357B99" w:rsidRDefault="00357B99" w:rsidP="00A24445">
            <w:pPr>
              <w:pStyle w:val="Bezmezer"/>
            </w:pPr>
            <w:r>
              <w:t>P</w:t>
            </w:r>
          </w:p>
        </w:tc>
        <w:tc>
          <w:tcPr>
            <w:tcW w:w="3907" w:type="dxa"/>
          </w:tcPr>
          <w:p w:rsidR="00357B99" w:rsidRDefault="00357B99" w:rsidP="00E534DE">
            <w:pPr>
              <w:pStyle w:val="Bezmezer"/>
              <w:numPr>
                <w:ilvl w:val="0"/>
                <w:numId w:val="22"/>
              </w:numPr>
              <w:jc w:val="left"/>
            </w:pPr>
            <w:r>
              <w:t xml:space="preserve"> nejmenší interval pro vyhodnocení je 1 hod.</w:t>
            </w:r>
          </w:p>
          <w:p w:rsidR="00357B99" w:rsidRPr="0013127C" w:rsidRDefault="00357B99" w:rsidP="00E534DE">
            <w:pPr>
              <w:pStyle w:val="Bezmezer"/>
              <w:numPr>
                <w:ilvl w:val="0"/>
                <w:numId w:val="22"/>
              </w:numPr>
              <w:jc w:val="left"/>
            </w:pPr>
            <w:r>
              <w:t>viz. bod 11</w:t>
            </w:r>
          </w:p>
          <w:p w:rsidR="00357B99" w:rsidRPr="0013127C" w:rsidRDefault="00357B99" w:rsidP="00E534DE">
            <w:pPr>
              <w:pStyle w:val="Bezmezer"/>
              <w:numPr>
                <w:ilvl w:val="0"/>
                <w:numId w:val="22"/>
              </w:numPr>
              <w:jc w:val="left"/>
            </w:pPr>
            <w:r>
              <w:t xml:space="preserve"> licence je per diskové pole</w:t>
            </w:r>
          </w:p>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D</w:t>
            </w:r>
            <w:r w:rsidRPr="00173D2E">
              <w:rPr>
                <w:rFonts w:cs="Arial"/>
              </w:rPr>
              <w:t>ynamic</w:t>
            </w:r>
            <w:r>
              <w:rPr>
                <w:rFonts w:cs="Arial"/>
              </w:rPr>
              <w:t>ký</w:t>
            </w:r>
            <w:r w:rsidRPr="00173D2E">
              <w:rPr>
                <w:rFonts w:cs="Arial"/>
              </w:rPr>
              <w:t xml:space="preserve"> tiering</w:t>
            </w:r>
          </w:p>
          <w:p w:rsidR="00357B99" w:rsidRDefault="00357B99" w:rsidP="00A24445">
            <w:pPr>
              <w:pStyle w:val="Bezmezer"/>
              <w:jc w:val="left"/>
              <w:rPr>
                <w:rFonts w:cs="Arial"/>
              </w:rPr>
            </w:pPr>
          </w:p>
          <w:p w:rsidR="00357B99" w:rsidRDefault="00357B99" w:rsidP="00A24445">
            <w:pPr>
              <w:pStyle w:val="Bezmezer"/>
              <w:jc w:val="left"/>
              <w:rPr>
                <w:rFonts w:cs="Arial"/>
              </w:rPr>
            </w:pPr>
            <w:r>
              <w:rPr>
                <w:rFonts w:cs="Arial"/>
              </w:rPr>
              <w:t>- logický datový objem může být rozložen mezi více tiery</w:t>
            </w:r>
          </w:p>
          <w:p w:rsidR="00357B99" w:rsidRPr="0013127C" w:rsidRDefault="00357B99" w:rsidP="00A24445">
            <w:pPr>
              <w:pStyle w:val="Bezmezer"/>
              <w:jc w:val="left"/>
            </w:pPr>
            <w:r>
              <w:t>- d</w:t>
            </w:r>
            <w:r w:rsidRPr="0013127C">
              <w:t xml:space="preserve">osažitelná dynamika tieringu nesmí být delší než </w:t>
            </w:r>
            <w:r>
              <w:t>4</w:t>
            </w:r>
            <w:r w:rsidRPr="0013127C">
              <w:t xml:space="preserve"> hodiny</w:t>
            </w:r>
          </w:p>
          <w:p w:rsidR="00357B99" w:rsidRPr="00173D2E" w:rsidRDefault="00357B99" w:rsidP="00A24445">
            <w:pPr>
              <w:pStyle w:val="Bezmezer"/>
              <w:jc w:val="left"/>
              <w:rPr>
                <w:rFonts w:cs="Arial"/>
              </w:rPr>
            </w:pPr>
          </w:p>
        </w:tc>
        <w:tc>
          <w:tcPr>
            <w:tcW w:w="5244" w:type="dxa"/>
          </w:tcPr>
          <w:p w:rsidR="00357B99" w:rsidRPr="00173D2E" w:rsidRDefault="00357B99" w:rsidP="00A24445">
            <w:pPr>
              <w:pStyle w:val="Bezmezer"/>
              <w:jc w:val="left"/>
            </w:pPr>
            <w:r w:rsidRPr="00173D2E">
              <w:t>Popište v uvedeném pořadí:</w:t>
            </w:r>
          </w:p>
          <w:p w:rsidR="00357B99" w:rsidRDefault="00357B99" w:rsidP="00E534DE">
            <w:pPr>
              <w:pStyle w:val="Bezmezer"/>
              <w:numPr>
                <w:ilvl w:val="0"/>
                <w:numId w:val="39"/>
              </w:numPr>
              <w:jc w:val="left"/>
            </w:pPr>
            <w:r w:rsidRPr="00173D2E">
              <w:t>počty poolů</w:t>
            </w:r>
            <w:r>
              <w:t xml:space="preserve"> </w:t>
            </w:r>
          </w:p>
          <w:p w:rsidR="00357B99" w:rsidRPr="00173D2E" w:rsidRDefault="00357B99" w:rsidP="00E534DE">
            <w:pPr>
              <w:pStyle w:val="Bezmezer"/>
              <w:numPr>
                <w:ilvl w:val="0"/>
                <w:numId w:val="39"/>
              </w:numPr>
              <w:jc w:val="left"/>
            </w:pPr>
            <w:r>
              <w:t>způsoby rozdělení (nebo alokace) logického datového objemu do jednotlivých tierů</w:t>
            </w:r>
          </w:p>
          <w:p w:rsidR="00357B99" w:rsidRPr="00173D2E" w:rsidRDefault="00357B99" w:rsidP="00E534DE">
            <w:pPr>
              <w:pStyle w:val="Bezmezer"/>
              <w:numPr>
                <w:ilvl w:val="0"/>
                <w:numId w:val="39"/>
              </w:numPr>
              <w:jc w:val="left"/>
            </w:pPr>
            <w:r>
              <w:rPr>
                <w:rFonts w:cs="Arial"/>
              </w:rPr>
              <w:t>doporučený postup</w:t>
            </w:r>
            <w:r w:rsidRPr="00173D2E">
              <w:rPr>
                <w:rFonts w:cs="Arial"/>
              </w:rPr>
              <w:t xml:space="preserve"> rekonfigurace poolů jako je zvětšování/zmenšování a dopady těchto akcí na data (destruktivní / nedestruktivní)</w:t>
            </w:r>
          </w:p>
          <w:p w:rsidR="00357B99" w:rsidRPr="00173D2E" w:rsidRDefault="00357B99" w:rsidP="00E534DE">
            <w:pPr>
              <w:pStyle w:val="Bezmezer"/>
              <w:numPr>
                <w:ilvl w:val="0"/>
                <w:numId w:val="39"/>
              </w:numPr>
              <w:jc w:val="left"/>
            </w:pPr>
            <w:r w:rsidRPr="00173D2E">
              <w:rPr>
                <w:rFonts w:cs="Arial"/>
              </w:rPr>
              <w:t>způsob časování přesunů dat v rámci poolu (striktní čas/průběžné) a na základě jakých metrik se data přesouvají</w:t>
            </w:r>
          </w:p>
          <w:p w:rsidR="00357B99" w:rsidRPr="00073A29" w:rsidRDefault="00357B99" w:rsidP="00E534DE">
            <w:pPr>
              <w:pStyle w:val="Bezmezer"/>
              <w:numPr>
                <w:ilvl w:val="0"/>
                <w:numId w:val="39"/>
              </w:numPr>
              <w:jc w:val="left"/>
            </w:pPr>
            <w:r w:rsidRPr="00173D2E">
              <w:rPr>
                <w:rFonts w:cs="Arial"/>
              </w:rPr>
              <w:t>možnost připojení externí storage jako dalšího tieru</w:t>
            </w:r>
          </w:p>
          <w:p w:rsidR="00357B99" w:rsidRPr="000C2F07" w:rsidRDefault="00357B99" w:rsidP="00E534DE">
            <w:pPr>
              <w:pStyle w:val="Bezmezer"/>
              <w:numPr>
                <w:ilvl w:val="0"/>
                <w:numId w:val="39"/>
              </w:numPr>
              <w:jc w:val="left"/>
            </w:pPr>
            <w:r>
              <w:rPr>
                <w:rFonts w:cs="Arial"/>
              </w:rPr>
              <w:t>další vlastnosti</w:t>
            </w:r>
          </w:p>
          <w:p w:rsidR="00357B99" w:rsidRPr="00173D2E" w:rsidRDefault="00357B99" w:rsidP="00A24445">
            <w:pPr>
              <w:pStyle w:val="Bezmezer"/>
              <w:jc w:val="left"/>
            </w:pPr>
          </w:p>
          <w:p w:rsidR="00357B99" w:rsidRPr="00173D2E" w:rsidRDefault="00357B99" w:rsidP="00A24445">
            <w:pPr>
              <w:pStyle w:val="Bezmezer"/>
              <w:jc w:val="left"/>
            </w:pPr>
          </w:p>
        </w:tc>
        <w:tc>
          <w:tcPr>
            <w:tcW w:w="1134" w:type="dxa"/>
          </w:tcPr>
          <w:p w:rsidR="00357B99" w:rsidRDefault="00357B99" w:rsidP="00A24445">
            <w:pPr>
              <w:pStyle w:val="Bezmezer"/>
            </w:pPr>
            <w:r>
              <w:t>I</w:t>
            </w:r>
          </w:p>
          <w:p w:rsidR="00357B99" w:rsidRDefault="00357B99" w:rsidP="00A24445">
            <w:pPr>
              <w:pStyle w:val="Bezmezer"/>
            </w:pPr>
          </w:p>
          <w:p w:rsidR="00357B99" w:rsidRDefault="00357B99" w:rsidP="00A24445">
            <w:pPr>
              <w:pStyle w:val="Bezmezer"/>
            </w:pPr>
          </w:p>
        </w:tc>
        <w:tc>
          <w:tcPr>
            <w:tcW w:w="3907" w:type="dxa"/>
          </w:tcPr>
          <w:p w:rsidR="00357B99" w:rsidRDefault="00357B99" w:rsidP="00E534DE">
            <w:pPr>
              <w:pStyle w:val="Bezmezer"/>
              <w:numPr>
                <w:ilvl w:val="0"/>
                <w:numId w:val="111"/>
              </w:numPr>
              <w:jc w:val="left"/>
              <w:rPr>
                <w:rFonts w:cs="Arial"/>
              </w:rPr>
            </w:pPr>
            <w:r>
              <w:rPr>
                <w:rFonts w:cs="Arial"/>
              </w:rPr>
              <w:t>Jednotlivými aspekty odpovědi se detailně zabývá následující whitepaper výrobce:</w:t>
            </w:r>
          </w:p>
          <w:p w:rsidR="00357B99" w:rsidRDefault="0071418D" w:rsidP="00A24445">
            <w:pPr>
              <w:pStyle w:val="Bezmezer"/>
              <w:jc w:val="left"/>
              <w:rPr>
                <w:rFonts w:cs="Arial"/>
              </w:rPr>
            </w:pPr>
            <w:hyperlink r:id="rId38" w:history="1">
              <w:r w:rsidR="00357B99" w:rsidRPr="00414D78">
                <w:rPr>
                  <w:rStyle w:val="Hypertextovodkaz"/>
                  <w:rFonts w:cs="Arial"/>
                </w:rPr>
                <w:t>http://globalsp.ts.fujitsu.com/dmsp/Publications/public/wp-ast-eternus-dx-ww-en.pdf</w:t>
              </w:r>
            </w:hyperlink>
          </w:p>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 xml:space="preserve">Porty pro externí přístup k poli - </w:t>
            </w:r>
            <w:r>
              <w:rPr>
                <w:rFonts w:cs="Arial"/>
              </w:rPr>
              <w:t>minimálně</w:t>
            </w:r>
            <w:r w:rsidRPr="0093469E">
              <w:rPr>
                <w:rFonts w:cs="Arial"/>
              </w:rPr>
              <w:t xml:space="preserve"> </w:t>
            </w:r>
            <w:r>
              <w:rPr>
                <w:rFonts w:cs="Arial"/>
              </w:rPr>
              <w:t xml:space="preserve">2 x </w:t>
            </w:r>
            <w:r w:rsidRPr="0093469E">
              <w:rPr>
                <w:rFonts w:cs="Arial"/>
              </w:rPr>
              <w:t>8</w:t>
            </w:r>
            <w:r>
              <w:rPr>
                <w:rFonts w:cs="Arial"/>
              </w:rPr>
              <w:t xml:space="preserve"> </w:t>
            </w:r>
            <w:r w:rsidRPr="0093469E">
              <w:rPr>
                <w:rFonts w:cs="Arial"/>
              </w:rPr>
              <w:t>FC 8Gb</w:t>
            </w:r>
            <w:r>
              <w:rPr>
                <w:rFonts w:cs="Arial"/>
              </w:rPr>
              <w:t>ps</w:t>
            </w:r>
            <w:r w:rsidRPr="0093469E">
              <w:rPr>
                <w:rFonts w:cs="Arial"/>
              </w:rPr>
              <w:t xml:space="preserve"> front-end</w:t>
            </w:r>
            <w:r>
              <w:rPr>
                <w:rFonts w:cs="Arial"/>
              </w:rPr>
              <w:t>/host</w:t>
            </w:r>
            <w:r w:rsidRPr="0093469E">
              <w:rPr>
                <w:rFonts w:cs="Arial"/>
              </w:rPr>
              <w:t xml:space="preserve"> portů</w:t>
            </w:r>
            <w:r>
              <w:rPr>
                <w:rFonts w:cs="Arial"/>
              </w:rPr>
              <w:t xml:space="preserve"> v nonSPOF konfiguraci</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27"/>
              </w:numPr>
              <w:jc w:val="left"/>
            </w:pPr>
            <w:r>
              <w:t>možnosti dalšího rozšiřování externích FC portů</w:t>
            </w:r>
          </w:p>
          <w:p w:rsidR="00357B99" w:rsidRDefault="00357B99" w:rsidP="00E534DE">
            <w:pPr>
              <w:pStyle w:val="Bezmezer"/>
              <w:numPr>
                <w:ilvl w:val="0"/>
                <w:numId w:val="27"/>
              </w:numPr>
              <w:jc w:val="left"/>
            </w:pPr>
            <w:r>
              <w:t>počet front-end řadičů (je-li konstrukce pole dělena na front/back end řadiče)</w:t>
            </w:r>
          </w:p>
          <w:p w:rsidR="00357B99" w:rsidRDefault="00357B99" w:rsidP="00E534DE">
            <w:pPr>
              <w:pStyle w:val="Bezmezer"/>
              <w:numPr>
                <w:ilvl w:val="0"/>
                <w:numId w:val="27"/>
              </w:numPr>
              <w:jc w:val="left"/>
            </w:pPr>
            <w:r>
              <w:t>možnosti a způsob posilování front-end řadičů</w:t>
            </w:r>
          </w:p>
        </w:tc>
        <w:tc>
          <w:tcPr>
            <w:tcW w:w="1134" w:type="dxa"/>
          </w:tcPr>
          <w:p w:rsidR="00357B99" w:rsidRDefault="00357B99" w:rsidP="00A24445">
            <w:pPr>
              <w:pStyle w:val="Bezmezer"/>
            </w:pPr>
            <w:r>
              <w:t>P</w:t>
            </w:r>
          </w:p>
        </w:tc>
        <w:tc>
          <w:tcPr>
            <w:tcW w:w="3907" w:type="dxa"/>
          </w:tcPr>
          <w:p w:rsidR="00357B99" w:rsidRDefault="00357B99" w:rsidP="00E534DE">
            <w:pPr>
              <w:pStyle w:val="Bezmezer"/>
              <w:numPr>
                <w:ilvl w:val="0"/>
                <w:numId w:val="27"/>
              </w:numPr>
              <w:jc w:val="left"/>
            </w:pPr>
            <w:r>
              <w:t>diskové pole lze rozšířit až na 16 FC portů</w:t>
            </w:r>
          </w:p>
          <w:p w:rsidR="00357B99" w:rsidRDefault="00357B99" w:rsidP="00E534DE">
            <w:pPr>
              <w:pStyle w:val="Bezmezer"/>
              <w:numPr>
                <w:ilvl w:val="0"/>
                <w:numId w:val="27"/>
              </w:numPr>
              <w:jc w:val="left"/>
            </w:pPr>
            <w:r>
              <w:t>2 řadiče</w:t>
            </w:r>
          </w:p>
          <w:p w:rsidR="00357B99" w:rsidRDefault="00357B99" w:rsidP="00A24445">
            <w:pPr>
              <w:pStyle w:val="Bezmezer"/>
              <w:jc w:val="left"/>
            </w:pPr>
          </w:p>
        </w:tc>
      </w:tr>
      <w:tr w:rsidR="00357B99" w:rsidTr="00A24445">
        <w:trPr>
          <w:cantSplit/>
          <w:jc w:val="center"/>
        </w:trPr>
        <w:tc>
          <w:tcPr>
            <w:tcW w:w="657" w:type="dxa"/>
            <w:shd w:val="clear" w:color="auto" w:fill="auto"/>
          </w:tcPr>
          <w:p w:rsidR="00357B99" w:rsidRDefault="00357B99" w:rsidP="00E534DE">
            <w:pPr>
              <w:pStyle w:val="Bezmezer"/>
              <w:numPr>
                <w:ilvl w:val="0"/>
                <w:numId w:val="48"/>
              </w:numPr>
            </w:pPr>
          </w:p>
        </w:tc>
        <w:tc>
          <w:tcPr>
            <w:tcW w:w="3279" w:type="dxa"/>
            <w:shd w:val="clear" w:color="auto" w:fill="auto"/>
          </w:tcPr>
          <w:p w:rsidR="00357B99" w:rsidRDefault="00357B99" w:rsidP="00A24445">
            <w:pPr>
              <w:pStyle w:val="Bezmezer"/>
              <w:jc w:val="left"/>
            </w:pPr>
            <w:r>
              <w:t xml:space="preserve">Požadované IO charakteristiky nabízené konfigurace při velikosti bloku </w:t>
            </w:r>
            <w:r>
              <w:rPr>
                <w:b/>
                <w:u w:val="single"/>
              </w:rPr>
              <w:t>8kB a 16kB</w:t>
            </w:r>
          </w:p>
          <w:p w:rsidR="00357B99" w:rsidRPr="00443777" w:rsidRDefault="00357B99" w:rsidP="00E534DE">
            <w:pPr>
              <w:pStyle w:val="Bezmezer"/>
              <w:numPr>
                <w:ilvl w:val="0"/>
                <w:numId w:val="28"/>
              </w:numPr>
              <w:jc w:val="left"/>
              <w:rPr>
                <w:rFonts w:cs="Arial"/>
              </w:rPr>
            </w:pPr>
            <w:r>
              <w:rPr>
                <w:rFonts w:cs="Arial"/>
              </w:rPr>
              <w:t xml:space="preserve">alespoň </w:t>
            </w:r>
            <w:r w:rsidRPr="00443777">
              <w:rPr>
                <w:rFonts w:cs="Arial"/>
              </w:rPr>
              <w:t>20k</w:t>
            </w:r>
            <w:r>
              <w:rPr>
                <w:rFonts w:cs="Arial"/>
              </w:rPr>
              <w:t xml:space="preserve"> IOPS</w:t>
            </w:r>
            <w:r w:rsidRPr="00443777">
              <w:rPr>
                <w:rFonts w:cs="Arial"/>
              </w:rPr>
              <w:t xml:space="preserve"> s latencí do 3 ms </w:t>
            </w:r>
            <w:r>
              <w:rPr>
                <w:rFonts w:cs="Arial"/>
              </w:rPr>
              <w:t xml:space="preserve">při 20% random write </w:t>
            </w:r>
            <w:r w:rsidRPr="00443777">
              <w:rPr>
                <w:rFonts w:cs="Arial"/>
              </w:rPr>
              <w:t>(tier 1 a 2),</w:t>
            </w:r>
          </w:p>
          <w:p w:rsidR="00357B99" w:rsidRDefault="00357B99" w:rsidP="00E534DE">
            <w:pPr>
              <w:pStyle w:val="Bezmezer"/>
              <w:numPr>
                <w:ilvl w:val="0"/>
                <w:numId w:val="28"/>
              </w:numPr>
              <w:jc w:val="left"/>
            </w:pPr>
            <w:r w:rsidRPr="00443777">
              <w:rPr>
                <w:rFonts w:cs="Arial"/>
              </w:rPr>
              <w:t xml:space="preserve">možnost </w:t>
            </w:r>
            <w:r>
              <w:rPr>
                <w:rFonts w:cs="Arial"/>
              </w:rPr>
              <w:t xml:space="preserve">60 sekundové </w:t>
            </w:r>
            <w:r w:rsidRPr="00443777">
              <w:rPr>
                <w:rFonts w:cs="Arial"/>
              </w:rPr>
              <w:t xml:space="preserve">špičky okolo </w:t>
            </w:r>
            <w:r>
              <w:rPr>
                <w:rFonts w:cs="Arial"/>
              </w:rPr>
              <w:t>4</w:t>
            </w:r>
            <w:r w:rsidRPr="00443777">
              <w:rPr>
                <w:rFonts w:cs="Arial"/>
              </w:rPr>
              <w:t>0k I/O operací do 8 ms (tier 1 a 2)</w:t>
            </w:r>
          </w:p>
        </w:tc>
        <w:tc>
          <w:tcPr>
            <w:tcW w:w="5244" w:type="dxa"/>
            <w:shd w:val="clear" w:color="auto" w:fill="auto"/>
          </w:tcPr>
          <w:p w:rsidR="00357B99" w:rsidRDefault="00357B99" w:rsidP="00A24445">
            <w:pPr>
              <w:pStyle w:val="Bezmezer"/>
              <w:jc w:val="left"/>
            </w:pPr>
            <w:r>
              <w:t>Popište v uvedeném pořadí:</w:t>
            </w:r>
          </w:p>
          <w:p w:rsidR="00357B99" w:rsidRDefault="00357B99" w:rsidP="00E534DE">
            <w:pPr>
              <w:pStyle w:val="Bezmezer"/>
              <w:numPr>
                <w:ilvl w:val="0"/>
                <w:numId w:val="29"/>
              </w:numPr>
              <w:jc w:val="left"/>
            </w:pPr>
            <w:r>
              <w:t xml:space="preserve">výkony pro první podmínku (pro 8k a 16k IOPS) </w:t>
            </w:r>
          </w:p>
          <w:p w:rsidR="00357B99" w:rsidRDefault="00357B99" w:rsidP="00E534DE">
            <w:pPr>
              <w:pStyle w:val="Bezmezer"/>
              <w:numPr>
                <w:ilvl w:val="0"/>
                <w:numId w:val="29"/>
              </w:numPr>
              <w:jc w:val="left"/>
            </w:pPr>
            <w:r>
              <w:t>výkony pro druhou podmínku (pro 8k a 16k IOPS)</w:t>
            </w:r>
          </w:p>
          <w:p w:rsidR="00357B99" w:rsidRDefault="00357B99" w:rsidP="00E534DE">
            <w:pPr>
              <w:pStyle w:val="Bezmezer"/>
              <w:numPr>
                <w:ilvl w:val="0"/>
                <w:numId w:val="29"/>
              </w:numPr>
              <w:jc w:val="left"/>
            </w:pPr>
            <w:r>
              <w:t xml:space="preserve">případné další výkonové charakteristiky </w:t>
            </w:r>
          </w:p>
        </w:tc>
        <w:tc>
          <w:tcPr>
            <w:tcW w:w="1134" w:type="dxa"/>
            <w:shd w:val="clear" w:color="auto" w:fill="auto"/>
          </w:tcPr>
          <w:p w:rsidR="00357B99" w:rsidRDefault="00357B99" w:rsidP="00A24445">
            <w:pPr>
              <w:pStyle w:val="Bezmezer"/>
            </w:pPr>
            <w:r>
              <w:t>P</w:t>
            </w:r>
          </w:p>
        </w:tc>
        <w:tc>
          <w:tcPr>
            <w:tcW w:w="3907" w:type="dxa"/>
          </w:tcPr>
          <w:p w:rsidR="00357B99" w:rsidRDefault="00357B99" w:rsidP="00E534DE">
            <w:pPr>
              <w:pStyle w:val="Bezmezer"/>
              <w:numPr>
                <w:ilvl w:val="0"/>
                <w:numId w:val="112"/>
              </w:numPr>
              <w:jc w:val="left"/>
            </w:pPr>
            <w:r>
              <w:t>27 000 / 22 000 IOPS</w:t>
            </w:r>
          </w:p>
          <w:p w:rsidR="00357B99" w:rsidRDefault="00357B99" w:rsidP="00E534DE">
            <w:pPr>
              <w:pStyle w:val="Bezmezer"/>
              <w:numPr>
                <w:ilvl w:val="0"/>
                <w:numId w:val="112"/>
              </w:numPr>
              <w:jc w:val="left"/>
            </w:pPr>
            <w:r>
              <w:t>45 000 / 39 000 IOPS</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Je požadována možnost navýšení alespoň 20% kapacity každého tieru (včetně spare disků v požadované "hustotě") bez dokupování dalších komponent (s výjimkou disků a diskových polic).</w:t>
            </w:r>
          </w:p>
          <w:p w:rsidR="00357B99" w:rsidRDefault="00357B99" w:rsidP="00A24445">
            <w:pPr>
              <w:pStyle w:val="Bezmezer"/>
              <w:jc w:val="left"/>
            </w:pPr>
          </w:p>
          <w:p w:rsidR="00357B99" w:rsidRDefault="00357B99" w:rsidP="00A24445">
            <w:pPr>
              <w:pStyle w:val="Bezmezer"/>
              <w:jc w:val="left"/>
            </w:pPr>
            <w:r>
              <w:t>To znamená, že se nové disky i jejich police vejdou do nabízené konfigurace a současně nebude nutno navyšovat počet skříní, řadiče ani cache.</w:t>
            </w:r>
          </w:p>
          <w:p w:rsidR="00357B99" w:rsidRDefault="00357B99" w:rsidP="00A24445">
            <w:pPr>
              <w:pStyle w:val="Bezmezer"/>
              <w:jc w:val="left"/>
            </w:pPr>
          </w:p>
        </w:tc>
        <w:tc>
          <w:tcPr>
            <w:tcW w:w="5244" w:type="dxa"/>
          </w:tcPr>
          <w:p w:rsidR="00357B99" w:rsidRDefault="00357B99" w:rsidP="00A24445">
            <w:pPr>
              <w:pStyle w:val="Bezmezer"/>
              <w:jc w:val="left"/>
            </w:pPr>
            <w:r>
              <w:t>Popište konfigurační rezervu každého tieru – počet volných diskových slotů.</w:t>
            </w:r>
          </w:p>
          <w:p w:rsidR="00357B99" w:rsidRDefault="00357B99" w:rsidP="00A24445">
            <w:pPr>
              <w:pStyle w:val="Bezmezer"/>
              <w:jc w:val="left"/>
            </w:pPr>
          </w:p>
          <w:p w:rsidR="00357B99" w:rsidRPr="001D039C" w:rsidRDefault="00357B99" w:rsidP="00A24445">
            <w:pPr>
              <w:pStyle w:val="Bezmezer"/>
              <w:jc w:val="left"/>
              <w:rPr>
                <w:b/>
              </w:rPr>
            </w:pPr>
            <w:r>
              <w:rPr>
                <w:b/>
              </w:rPr>
              <w:t>Poznámka:</w:t>
            </w:r>
          </w:p>
          <w:p w:rsidR="00357B99" w:rsidRDefault="00357B99" w:rsidP="00A24445">
            <w:pPr>
              <w:pStyle w:val="Bezmezer"/>
              <w:ind w:left="708"/>
              <w:jc w:val="left"/>
            </w:pPr>
            <w:r>
              <w:t>Navýšení musí odpovídat zvolené RAID konfiguraci. To znamená, že je-li tier X tvořen například konfigurací RAID5 (3+1), musí být navýšení realizováno vždy "X" čtveřicemi disků – plus případně pozice pro spare disky</w:t>
            </w:r>
          </w:p>
        </w:tc>
        <w:tc>
          <w:tcPr>
            <w:tcW w:w="1134" w:type="dxa"/>
          </w:tcPr>
          <w:p w:rsidR="00357B99" w:rsidRDefault="00357B99" w:rsidP="00A24445">
            <w:pPr>
              <w:pStyle w:val="Bezmezer"/>
            </w:pPr>
            <w:r>
              <w:t>P</w:t>
            </w:r>
          </w:p>
        </w:tc>
        <w:tc>
          <w:tcPr>
            <w:tcW w:w="3907" w:type="dxa"/>
          </w:tcPr>
          <w:p w:rsidR="00357B99" w:rsidRDefault="00357B99" w:rsidP="00E534DE">
            <w:pPr>
              <w:pStyle w:val="Bezmezer"/>
              <w:numPr>
                <w:ilvl w:val="0"/>
                <w:numId w:val="113"/>
              </w:numPr>
              <w:jc w:val="left"/>
            </w:pPr>
            <w:r>
              <w:t>456 disků</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 xml:space="preserve">Možnosti dalšího rozšíření nabízené konfigurace (bez dokupování další skříně) </w:t>
            </w:r>
          </w:p>
          <w:p w:rsidR="00357B99" w:rsidRDefault="00357B99" w:rsidP="00A24445">
            <w:pPr>
              <w:pStyle w:val="Bezmezer"/>
              <w:jc w:val="left"/>
            </w:pPr>
          </w:p>
          <w:p w:rsidR="00357B99" w:rsidRDefault="00357B99" w:rsidP="00A24445">
            <w:pPr>
              <w:pStyle w:val="Bezmezer"/>
              <w:jc w:val="left"/>
            </w:pP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30"/>
              </w:numPr>
              <w:jc w:val="left"/>
            </w:pPr>
            <w:r>
              <w:t>způsob a limity rozšiřování cache (viz výše)</w:t>
            </w:r>
          </w:p>
          <w:p w:rsidR="00357B99" w:rsidRDefault="00357B99" w:rsidP="00E534DE">
            <w:pPr>
              <w:pStyle w:val="Bezmezer"/>
              <w:numPr>
                <w:ilvl w:val="0"/>
                <w:numId w:val="30"/>
              </w:numPr>
              <w:jc w:val="left"/>
            </w:pPr>
            <w:r>
              <w:t>počet volných pozic SSD</w:t>
            </w:r>
          </w:p>
          <w:p w:rsidR="00357B99" w:rsidRDefault="00357B99" w:rsidP="00E534DE">
            <w:pPr>
              <w:pStyle w:val="Bezmezer"/>
              <w:numPr>
                <w:ilvl w:val="0"/>
                <w:numId w:val="30"/>
              </w:numPr>
              <w:jc w:val="left"/>
            </w:pPr>
            <w:r>
              <w:t>počet volných pozic pro HDD (v případě, že jsou rezervovány pozice pro různé tiery, popište jak)</w:t>
            </w:r>
          </w:p>
          <w:p w:rsidR="00357B99" w:rsidRDefault="00357B99" w:rsidP="00E534DE">
            <w:pPr>
              <w:pStyle w:val="Bezmezer"/>
              <w:numPr>
                <w:ilvl w:val="0"/>
                <w:numId w:val="30"/>
              </w:numPr>
              <w:jc w:val="left"/>
            </w:pPr>
            <w:r>
              <w:lastRenderedPageBreak/>
              <w:t>počet volných pozic pro diskové police (chassis), jsou-li na daném poli samostatně konfigurovatelné</w:t>
            </w:r>
          </w:p>
        </w:tc>
        <w:tc>
          <w:tcPr>
            <w:tcW w:w="1134" w:type="dxa"/>
          </w:tcPr>
          <w:p w:rsidR="00357B99" w:rsidRDefault="00357B99" w:rsidP="00A24445">
            <w:pPr>
              <w:pStyle w:val="Bezmezer"/>
            </w:pPr>
            <w:r>
              <w:lastRenderedPageBreak/>
              <w:t>I</w:t>
            </w:r>
          </w:p>
        </w:tc>
        <w:tc>
          <w:tcPr>
            <w:tcW w:w="3907" w:type="dxa"/>
          </w:tcPr>
          <w:p w:rsidR="00357B99" w:rsidRDefault="00357B99" w:rsidP="00E534DE">
            <w:pPr>
              <w:pStyle w:val="Bezmezer"/>
              <w:numPr>
                <w:ilvl w:val="0"/>
                <w:numId w:val="114"/>
              </w:numPr>
              <w:jc w:val="left"/>
            </w:pPr>
            <w:r>
              <w:t>nelze</w:t>
            </w:r>
          </w:p>
          <w:p w:rsidR="00357B99" w:rsidRDefault="00357B99" w:rsidP="00E534DE">
            <w:pPr>
              <w:pStyle w:val="Bezmezer"/>
              <w:numPr>
                <w:ilvl w:val="0"/>
                <w:numId w:val="114"/>
              </w:numPr>
              <w:jc w:val="left"/>
            </w:pPr>
            <w:r>
              <w:t>456</w:t>
            </w:r>
          </w:p>
          <w:p w:rsidR="00357B99" w:rsidRDefault="00357B99" w:rsidP="00E534DE">
            <w:pPr>
              <w:pStyle w:val="Bezmezer"/>
              <w:numPr>
                <w:ilvl w:val="0"/>
                <w:numId w:val="114"/>
              </w:numPr>
              <w:jc w:val="left"/>
            </w:pPr>
            <w:r>
              <w:t>456</w:t>
            </w:r>
          </w:p>
          <w:p w:rsidR="00357B99" w:rsidRDefault="00357B99" w:rsidP="00E534DE">
            <w:pPr>
              <w:pStyle w:val="Bezmezer"/>
              <w:numPr>
                <w:ilvl w:val="0"/>
                <w:numId w:val="30"/>
              </w:numPr>
              <w:jc w:val="left"/>
            </w:pPr>
            <w:r>
              <w:t>lze doplnit 18x diskovou skříň</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Možnosti maximálního rozšíření pole  (s využitím všech požadovaných komponent)</w:t>
            </w:r>
          </w:p>
        </w:tc>
        <w:tc>
          <w:tcPr>
            <w:tcW w:w="5244" w:type="dxa"/>
          </w:tcPr>
          <w:p w:rsidR="00357B99" w:rsidRDefault="00357B99" w:rsidP="00A24445">
            <w:pPr>
              <w:pStyle w:val="Bezmezer"/>
              <w:jc w:val="left"/>
            </w:pPr>
            <w:r>
              <w:t>Popište možnosti a případné závislosti celkového rozšíření pole v uvedeném pořadí:</w:t>
            </w:r>
          </w:p>
          <w:p w:rsidR="00357B99" w:rsidRDefault="00357B99" w:rsidP="00E534DE">
            <w:pPr>
              <w:pStyle w:val="Bezmezer"/>
              <w:numPr>
                <w:ilvl w:val="0"/>
                <w:numId w:val="33"/>
              </w:numPr>
              <w:jc w:val="left"/>
            </w:pPr>
            <w:r>
              <w:t>maximální velikost cache</w:t>
            </w:r>
          </w:p>
          <w:p w:rsidR="00357B99" w:rsidRDefault="00357B99" w:rsidP="00E534DE">
            <w:pPr>
              <w:pStyle w:val="Bezmezer"/>
              <w:numPr>
                <w:ilvl w:val="0"/>
                <w:numId w:val="33"/>
              </w:numPr>
              <w:jc w:val="left"/>
            </w:pPr>
            <w:r>
              <w:t xml:space="preserve">maximální počet SSD disků </w:t>
            </w:r>
          </w:p>
          <w:p w:rsidR="00357B99" w:rsidRDefault="00357B99" w:rsidP="00E534DE">
            <w:pPr>
              <w:pStyle w:val="Bezmezer"/>
              <w:numPr>
                <w:ilvl w:val="0"/>
                <w:numId w:val="33"/>
              </w:numPr>
              <w:jc w:val="left"/>
            </w:pPr>
            <w:r>
              <w:t xml:space="preserve">maximální dosažitelná formátovaná kapacita SSD vrstvy počet pozic HDD disků </w:t>
            </w:r>
          </w:p>
        </w:tc>
        <w:tc>
          <w:tcPr>
            <w:tcW w:w="1134" w:type="dxa"/>
          </w:tcPr>
          <w:p w:rsidR="00357B99" w:rsidRDefault="00357B99" w:rsidP="00A24445">
            <w:pPr>
              <w:pStyle w:val="Bezmezer"/>
            </w:pPr>
            <w:r>
              <w:t>I</w:t>
            </w:r>
          </w:p>
        </w:tc>
        <w:tc>
          <w:tcPr>
            <w:tcW w:w="3907" w:type="dxa"/>
          </w:tcPr>
          <w:p w:rsidR="00357B99" w:rsidRDefault="00357B99" w:rsidP="00E534DE">
            <w:pPr>
              <w:pStyle w:val="Bezmezer"/>
              <w:numPr>
                <w:ilvl w:val="0"/>
                <w:numId w:val="115"/>
              </w:numPr>
              <w:jc w:val="left"/>
            </w:pPr>
            <w:r>
              <w:t>64 GB</w:t>
            </w:r>
          </w:p>
          <w:p w:rsidR="00357B99" w:rsidRDefault="00357B99" w:rsidP="00E534DE">
            <w:pPr>
              <w:pStyle w:val="Bezmezer"/>
              <w:numPr>
                <w:ilvl w:val="0"/>
                <w:numId w:val="115"/>
              </w:numPr>
              <w:jc w:val="left"/>
            </w:pPr>
            <w:r>
              <w:t>528</w:t>
            </w:r>
          </w:p>
          <w:p w:rsidR="00357B99" w:rsidRDefault="00357B99" w:rsidP="00E534DE">
            <w:pPr>
              <w:pStyle w:val="Bezmezer"/>
              <w:numPr>
                <w:ilvl w:val="0"/>
                <w:numId w:val="33"/>
              </w:numPr>
              <w:jc w:val="left"/>
            </w:pPr>
            <w:r>
              <w:t>cca 343 TB</w:t>
            </w:r>
          </w:p>
          <w:p w:rsidR="00357B99" w:rsidRDefault="00357B99" w:rsidP="00E534DE">
            <w:pPr>
              <w:pStyle w:val="Bezmezer"/>
              <w:numPr>
                <w:ilvl w:val="0"/>
                <w:numId w:val="115"/>
              </w:numPr>
              <w:jc w:val="left"/>
            </w:pPr>
            <w:r>
              <w:t>528</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Možnosti použití iSCSI</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34"/>
              </w:numPr>
              <w:jc w:val="left"/>
            </w:pPr>
            <w:r>
              <w:t>zda lze použít iSCSI a za jakých okolností limity případného použití iSCSI</w:t>
            </w:r>
          </w:p>
        </w:tc>
        <w:tc>
          <w:tcPr>
            <w:tcW w:w="1134" w:type="dxa"/>
          </w:tcPr>
          <w:p w:rsidR="00357B99" w:rsidRDefault="00357B99" w:rsidP="00A24445">
            <w:pPr>
              <w:pStyle w:val="Bezmezer"/>
            </w:pPr>
            <w:r>
              <w:t>I</w:t>
            </w:r>
          </w:p>
        </w:tc>
        <w:tc>
          <w:tcPr>
            <w:tcW w:w="3907" w:type="dxa"/>
          </w:tcPr>
          <w:p w:rsidR="00357B99" w:rsidRDefault="00357B99" w:rsidP="00E534DE">
            <w:pPr>
              <w:pStyle w:val="Bezmezer"/>
              <w:numPr>
                <w:ilvl w:val="0"/>
                <w:numId w:val="34"/>
              </w:numPr>
              <w:jc w:val="left"/>
            </w:pPr>
            <w:r>
              <w:t>iSCSI lze použít bez omezení</w:t>
            </w:r>
          </w:p>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Existence NAS</w:t>
            </w:r>
          </w:p>
          <w:p w:rsidR="00357B99" w:rsidRPr="00173D2E" w:rsidRDefault="00357B99" w:rsidP="00A24445">
            <w:pPr>
              <w:pStyle w:val="Bezmezer"/>
              <w:jc w:val="left"/>
            </w:pPr>
            <w:r>
              <w:t>- pod pojmem NAS je v tomto případě míněno specifické HW rozšíření pole, případně integrované rozhraní pole – nikoli řešení vytvořené dodaným serverem s příslušným distribuovaným sdíleným souborovým přístupem</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35"/>
              </w:numPr>
              <w:jc w:val="left"/>
            </w:pPr>
            <w:r>
              <w:t xml:space="preserve">zda je součástí pole NAS rozhraní, - NAS není součástí </w:t>
            </w:r>
          </w:p>
          <w:p w:rsidR="00357B99" w:rsidRDefault="00357B99" w:rsidP="00E534DE">
            <w:pPr>
              <w:pStyle w:val="Bezmezer"/>
              <w:numPr>
                <w:ilvl w:val="0"/>
                <w:numId w:val="35"/>
              </w:numPr>
              <w:jc w:val="left"/>
            </w:pPr>
            <w:r>
              <w:t xml:space="preserve">jaký je doporučený způsob implementace NAS (v případě, že není integrální součástí pole, ale lze ji použít jako přímé rozšíření pole) </w:t>
            </w:r>
          </w:p>
          <w:p w:rsidR="00357B99" w:rsidRDefault="00357B99" w:rsidP="00E534DE">
            <w:pPr>
              <w:pStyle w:val="Bezmezer"/>
              <w:numPr>
                <w:ilvl w:val="0"/>
                <w:numId w:val="35"/>
              </w:numPr>
              <w:jc w:val="left"/>
            </w:pPr>
            <w:r>
              <w:t>jaké jsou výkonové limity NAS vrstvy</w:t>
            </w:r>
          </w:p>
        </w:tc>
        <w:tc>
          <w:tcPr>
            <w:tcW w:w="1134" w:type="dxa"/>
          </w:tcPr>
          <w:p w:rsidR="00357B99" w:rsidRDefault="00357B99" w:rsidP="00A24445">
            <w:pPr>
              <w:pStyle w:val="Bezmezer"/>
            </w:pPr>
            <w:r>
              <w:t>I</w:t>
            </w:r>
          </w:p>
          <w:p w:rsidR="00357B99" w:rsidRDefault="00357B99" w:rsidP="00A24445">
            <w:pPr>
              <w:pStyle w:val="Bezmezer"/>
            </w:pPr>
          </w:p>
          <w:p w:rsidR="00357B99" w:rsidRDefault="00357B99" w:rsidP="00A24445">
            <w:pPr>
              <w:pStyle w:val="Bezmezer"/>
              <w:jc w:val="left"/>
            </w:pPr>
          </w:p>
        </w:tc>
        <w:tc>
          <w:tcPr>
            <w:tcW w:w="3907" w:type="dxa"/>
          </w:tcPr>
          <w:p w:rsidR="00357B99" w:rsidRDefault="00357B99" w:rsidP="00E534DE">
            <w:pPr>
              <w:pStyle w:val="Bezmezer"/>
              <w:numPr>
                <w:ilvl w:val="0"/>
                <w:numId w:val="35"/>
              </w:numPr>
              <w:jc w:val="left"/>
            </w:pPr>
            <w:r>
              <w:t xml:space="preserve">NAS není součástí </w:t>
            </w:r>
          </w:p>
          <w:p w:rsidR="00357B99" w:rsidRDefault="00357B99" w:rsidP="00E534DE">
            <w:pPr>
              <w:pStyle w:val="Bezmezer"/>
              <w:numPr>
                <w:ilvl w:val="0"/>
                <w:numId w:val="35"/>
              </w:numPr>
              <w:jc w:val="left"/>
            </w:pPr>
            <w:r>
              <w:t xml:space="preserve"> NAS lze použít jako přímé rozšíření pole</w:t>
            </w:r>
          </w:p>
          <w:p w:rsidR="00357B99" w:rsidRDefault="00357B99" w:rsidP="00E534DE">
            <w:pPr>
              <w:pStyle w:val="Bezmezer"/>
              <w:numPr>
                <w:ilvl w:val="0"/>
                <w:numId w:val="35"/>
              </w:numPr>
              <w:jc w:val="left"/>
            </w:pPr>
            <w:r>
              <w:t>cca 2800 MB/s</w:t>
            </w:r>
          </w:p>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t>Vyžadované RAS charakteristiky pole:</w:t>
            </w:r>
          </w:p>
          <w:p w:rsidR="00357B99" w:rsidRDefault="00357B99" w:rsidP="00E534DE">
            <w:pPr>
              <w:pStyle w:val="Bezmezer"/>
              <w:numPr>
                <w:ilvl w:val="0"/>
                <w:numId w:val="36"/>
              </w:numPr>
              <w:jc w:val="left"/>
            </w:pPr>
            <w:r>
              <w:t>plně redundantní konstrukce pole s noSPOF charakteristikou</w:t>
            </w:r>
          </w:p>
        </w:tc>
        <w:tc>
          <w:tcPr>
            <w:tcW w:w="5244" w:type="dxa"/>
          </w:tcPr>
          <w:p w:rsidR="00357B99" w:rsidRDefault="00357B99" w:rsidP="00A24445">
            <w:pPr>
              <w:pStyle w:val="Bezmezer"/>
              <w:jc w:val="left"/>
            </w:pPr>
            <w:r>
              <w:t>Popište v uvedeném pořadí v uvedeném pořadí:</w:t>
            </w:r>
          </w:p>
          <w:p w:rsidR="00357B99" w:rsidRDefault="00357B99" w:rsidP="00E534DE">
            <w:pPr>
              <w:pStyle w:val="Bezmezer"/>
              <w:numPr>
                <w:ilvl w:val="0"/>
                <w:numId w:val="36"/>
              </w:numPr>
              <w:jc w:val="left"/>
            </w:pPr>
            <w:r>
              <w:t xml:space="preserve">obecné RAS vlastnosti pole </w:t>
            </w:r>
          </w:p>
          <w:p w:rsidR="00357B99" w:rsidRDefault="00357B99" w:rsidP="00E534DE">
            <w:pPr>
              <w:pStyle w:val="Bezmezer"/>
              <w:numPr>
                <w:ilvl w:val="0"/>
                <w:numId w:val="36"/>
              </w:numPr>
              <w:jc w:val="left"/>
            </w:pPr>
            <w:r>
              <w:t>online výměna zdroje</w:t>
            </w:r>
          </w:p>
          <w:p w:rsidR="00357B99" w:rsidRDefault="00357B99" w:rsidP="00E534DE">
            <w:pPr>
              <w:pStyle w:val="Bezmezer"/>
              <w:numPr>
                <w:ilvl w:val="0"/>
                <w:numId w:val="36"/>
              </w:numPr>
              <w:jc w:val="left"/>
            </w:pPr>
            <w:r>
              <w:t>online výměna ventilátorů</w:t>
            </w:r>
          </w:p>
          <w:p w:rsidR="00357B99" w:rsidRDefault="00357B99" w:rsidP="00E534DE">
            <w:pPr>
              <w:pStyle w:val="Bezmezer"/>
              <w:numPr>
                <w:ilvl w:val="0"/>
                <w:numId w:val="36"/>
              </w:numPr>
              <w:jc w:val="left"/>
            </w:pPr>
            <w:r>
              <w:t>online výměna kontroleru</w:t>
            </w:r>
          </w:p>
          <w:p w:rsidR="00357B99" w:rsidRDefault="00357B99" w:rsidP="00E534DE">
            <w:pPr>
              <w:pStyle w:val="Bezmezer"/>
              <w:numPr>
                <w:ilvl w:val="1"/>
                <w:numId w:val="36"/>
              </w:numPr>
              <w:jc w:val="left"/>
            </w:pPr>
            <w:r>
              <w:t>případně online výměna front-end a backend kontroleru</w:t>
            </w:r>
          </w:p>
          <w:p w:rsidR="00357B99" w:rsidRDefault="00357B99" w:rsidP="00E534DE">
            <w:pPr>
              <w:pStyle w:val="Bezmezer"/>
              <w:numPr>
                <w:ilvl w:val="0"/>
                <w:numId w:val="36"/>
              </w:numPr>
              <w:jc w:val="left"/>
            </w:pPr>
            <w:r>
              <w:t>duální připojení disků k interním sběrnicím pole, - ano</w:t>
            </w:r>
          </w:p>
          <w:p w:rsidR="00357B99" w:rsidRDefault="00357B99" w:rsidP="00E534DE">
            <w:pPr>
              <w:pStyle w:val="Bezmezer"/>
              <w:numPr>
                <w:ilvl w:val="0"/>
                <w:numId w:val="36"/>
              </w:numPr>
              <w:jc w:val="left"/>
            </w:pPr>
            <w:r>
              <w:t>dual port připojení serverů/switchů k poli - ano</w:t>
            </w:r>
          </w:p>
          <w:p w:rsidR="00357B99" w:rsidRDefault="00357B99" w:rsidP="00E534DE">
            <w:pPr>
              <w:pStyle w:val="Bezmezer"/>
              <w:numPr>
                <w:ilvl w:val="0"/>
                <w:numId w:val="36"/>
              </w:numPr>
              <w:jc w:val="left"/>
            </w:pPr>
            <w:r>
              <w:lastRenderedPageBreak/>
              <w:t>dual port připojení externí storage - ano</w:t>
            </w:r>
          </w:p>
          <w:p w:rsidR="00357B99" w:rsidRPr="00355A2F" w:rsidRDefault="00357B99" w:rsidP="00E534DE">
            <w:pPr>
              <w:pStyle w:val="Bezmezer"/>
              <w:numPr>
                <w:ilvl w:val="0"/>
                <w:numId w:val="36"/>
              </w:numPr>
              <w:jc w:val="left"/>
              <w:rPr>
                <w:u w:val="single"/>
              </w:rPr>
            </w:pPr>
            <w:r>
              <w:t>oprava/rozšíření cache</w:t>
            </w:r>
          </w:p>
          <w:p w:rsidR="00357B99" w:rsidRPr="00355A2F" w:rsidRDefault="00357B99" w:rsidP="00E534DE">
            <w:pPr>
              <w:pStyle w:val="Bezmezer"/>
              <w:numPr>
                <w:ilvl w:val="0"/>
                <w:numId w:val="36"/>
              </w:numPr>
              <w:jc w:val="left"/>
              <w:rPr>
                <w:u w:val="single"/>
              </w:rPr>
            </w:pPr>
            <w:r w:rsidRPr="00355A2F">
              <w:rPr>
                <w:u w:val="single"/>
              </w:rPr>
              <w:t>způsob zálohování cache v případě výpadku napájení – viz výše</w:t>
            </w:r>
          </w:p>
          <w:p w:rsidR="00357B99" w:rsidRDefault="00357B99" w:rsidP="00E534DE">
            <w:pPr>
              <w:pStyle w:val="Bezmezer"/>
              <w:numPr>
                <w:ilvl w:val="0"/>
                <w:numId w:val="36"/>
              </w:numPr>
              <w:jc w:val="left"/>
            </w:pPr>
            <w:r>
              <w:t>počet a přidělení spare disků (viz výše)</w:t>
            </w:r>
          </w:p>
          <w:p w:rsidR="00357B99" w:rsidRDefault="00357B99" w:rsidP="00E534DE">
            <w:pPr>
              <w:pStyle w:val="Bezmezer"/>
              <w:numPr>
                <w:ilvl w:val="0"/>
                <w:numId w:val="36"/>
              </w:numPr>
              <w:jc w:val="left"/>
            </w:pPr>
            <w:r>
              <w:t>online aktualizace FW (možnosti a postup, dopad na aktuální provozní výkon při aktualizaci)</w:t>
            </w:r>
          </w:p>
          <w:p w:rsidR="00357B99" w:rsidRDefault="00357B99" w:rsidP="00E534DE">
            <w:pPr>
              <w:pStyle w:val="Bezmezer"/>
              <w:numPr>
                <w:ilvl w:val="0"/>
                <w:numId w:val="36"/>
              </w:numPr>
              <w:jc w:val="left"/>
            </w:pPr>
            <w:r>
              <w:t xml:space="preserve">aletry při výpadku komponenty nebo logické komponenty pole (viz následující bod) </w:t>
            </w:r>
          </w:p>
        </w:tc>
        <w:tc>
          <w:tcPr>
            <w:tcW w:w="1134" w:type="dxa"/>
          </w:tcPr>
          <w:p w:rsidR="00357B99" w:rsidRDefault="00357B99" w:rsidP="00A24445">
            <w:pPr>
              <w:pStyle w:val="Bezmezer"/>
            </w:pPr>
            <w:r>
              <w:lastRenderedPageBreak/>
              <w:t>P</w:t>
            </w:r>
          </w:p>
        </w:tc>
        <w:tc>
          <w:tcPr>
            <w:tcW w:w="3907" w:type="dxa"/>
          </w:tcPr>
          <w:p w:rsidR="00357B99" w:rsidRDefault="00357B99" w:rsidP="00A24445">
            <w:pPr>
              <w:pStyle w:val="Bezmezer"/>
              <w:ind w:left="360"/>
              <w:jc w:val="left"/>
            </w:pPr>
          </w:p>
          <w:p w:rsidR="00357B99" w:rsidRDefault="00357B99" w:rsidP="00E534DE">
            <w:pPr>
              <w:pStyle w:val="Bezmezer"/>
              <w:numPr>
                <w:ilvl w:val="0"/>
                <w:numId w:val="116"/>
              </w:numPr>
              <w:jc w:val="left"/>
            </w:pPr>
            <w:r>
              <w:t>No SPOF</w:t>
            </w:r>
          </w:p>
          <w:p w:rsidR="00357B99" w:rsidRDefault="00357B99" w:rsidP="00E534DE">
            <w:pPr>
              <w:pStyle w:val="Bezmezer"/>
              <w:numPr>
                <w:ilvl w:val="0"/>
                <w:numId w:val="116"/>
              </w:numPr>
              <w:jc w:val="left"/>
            </w:pPr>
            <w:r>
              <w:t>Ano</w:t>
            </w:r>
          </w:p>
          <w:p w:rsidR="00357B99" w:rsidRDefault="00357B99" w:rsidP="00E534DE">
            <w:pPr>
              <w:pStyle w:val="Bezmezer"/>
              <w:numPr>
                <w:ilvl w:val="0"/>
                <w:numId w:val="116"/>
              </w:numPr>
              <w:jc w:val="left"/>
            </w:pPr>
            <w:r>
              <w:t>Ano</w:t>
            </w:r>
          </w:p>
          <w:p w:rsidR="00357B99" w:rsidRDefault="00357B99" w:rsidP="00E534DE">
            <w:pPr>
              <w:pStyle w:val="Bezmezer"/>
              <w:numPr>
                <w:ilvl w:val="0"/>
                <w:numId w:val="116"/>
              </w:numPr>
              <w:jc w:val="left"/>
            </w:pPr>
            <w:r>
              <w:t>Ano</w:t>
            </w:r>
          </w:p>
          <w:p w:rsidR="00357B99" w:rsidRDefault="00357B99" w:rsidP="00A24445">
            <w:pPr>
              <w:pStyle w:val="Bezmezer"/>
              <w:ind w:left="360"/>
              <w:jc w:val="left"/>
            </w:pPr>
          </w:p>
          <w:p w:rsidR="00357B99" w:rsidRDefault="00357B99" w:rsidP="00A24445">
            <w:pPr>
              <w:pStyle w:val="Bezmezer"/>
              <w:ind w:left="360"/>
              <w:jc w:val="left"/>
            </w:pPr>
          </w:p>
          <w:p w:rsidR="00357B99" w:rsidRDefault="00357B99" w:rsidP="00E534DE">
            <w:pPr>
              <w:pStyle w:val="Bezmezer"/>
              <w:numPr>
                <w:ilvl w:val="0"/>
                <w:numId w:val="116"/>
              </w:numPr>
              <w:jc w:val="left"/>
            </w:pPr>
            <w:r>
              <w:t>Ano</w:t>
            </w:r>
          </w:p>
          <w:p w:rsidR="00357B99" w:rsidRDefault="00357B99" w:rsidP="00E534DE">
            <w:pPr>
              <w:pStyle w:val="Bezmezer"/>
              <w:numPr>
                <w:ilvl w:val="0"/>
                <w:numId w:val="116"/>
              </w:numPr>
              <w:jc w:val="left"/>
            </w:pPr>
            <w:r>
              <w:t>Ano</w:t>
            </w:r>
          </w:p>
          <w:p w:rsidR="00357B99" w:rsidRDefault="00357B99" w:rsidP="00E534DE">
            <w:pPr>
              <w:pStyle w:val="Bezmezer"/>
              <w:numPr>
                <w:ilvl w:val="0"/>
                <w:numId w:val="116"/>
              </w:numPr>
              <w:jc w:val="left"/>
            </w:pPr>
            <w:r>
              <w:t>Ano</w:t>
            </w:r>
          </w:p>
          <w:p w:rsidR="00357B99" w:rsidRDefault="00357B99" w:rsidP="00E534DE">
            <w:pPr>
              <w:pStyle w:val="Bezmezer"/>
              <w:numPr>
                <w:ilvl w:val="0"/>
                <w:numId w:val="36"/>
              </w:numPr>
              <w:jc w:val="left"/>
            </w:pPr>
            <w:r>
              <w:t>nelze rozšiřovat, výměna bez ztráty IO</w:t>
            </w:r>
          </w:p>
          <w:p w:rsidR="00357B99" w:rsidRDefault="00357B99" w:rsidP="00E534DE">
            <w:pPr>
              <w:pStyle w:val="Bezmezer"/>
              <w:numPr>
                <w:ilvl w:val="0"/>
                <w:numId w:val="116"/>
              </w:numPr>
              <w:jc w:val="left"/>
            </w:pPr>
            <w:r>
              <w:t>viz. výše</w:t>
            </w:r>
          </w:p>
          <w:p w:rsidR="00357B99" w:rsidRDefault="00357B99" w:rsidP="00E534DE">
            <w:pPr>
              <w:pStyle w:val="Bezmezer"/>
              <w:numPr>
                <w:ilvl w:val="0"/>
                <w:numId w:val="116"/>
              </w:numPr>
              <w:jc w:val="left"/>
            </w:pPr>
            <w:r>
              <w:t>viz. výše</w:t>
            </w:r>
          </w:p>
          <w:p w:rsidR="00357B99" w:rsidRDefault="00357B99" w:rsidP="00A24445">
            <w:pPr>
              <w:pStyle w:val="Bezmezer"/>
              <w:ind w:left="360"/>
              <w:jc w:val="left"/>
            </w:pPr>
          </w:p>
          <w:p w:rsidR="00357B99" w:rsidRDefault="00357B99" w:rsidP="00E534DE">
            <w:pPr>
              <w:pStyle w:val="Bezmezer"/>
              <w:numPr>
                <w:ilvl w:val="0"/>
                <w:numId w:val="116"/>
              </w:numPr>
              <w:jc w:val="left"/>
            </w:pPr>
            <w:r>
              <w:t>po jednotlivých řadičích, za chodu, bez výpadku IO operací</w:t>
            </w:r>
          </w:p>
          <w:p w:rsidR="00357B99" w:rsidRDefault="00357B99" w:rsidP="00E534DE">
            <w:pPr>
              <w:pStyle w:val="Bezmezer"/>
              <w:numPr>
                <w:ilvl w:val="0"/>
                <w:numId w:val="116"/>
              </w:numPr>
              <w:jc w:val="left"/>
            </w:pPr>
            <w:r>
              <w:t>Email, SNMP trap, log</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rPr>
                <w:rFonts w:cs="Arial"/>
                <w:szCs w:val="18"/>
              </w:rPr>
              <w:t>cache zálohovaná do permanentních médií</w:t>
            </w:r>
          </w:p>
        </w:tc>
        <w:tc>
          <w:tcPr>
            <w:tcW w:w="5244" w:type="dxa"/>
          </w:tcPr>
          <w:p w:rsidR="00357B99" w:rsidRDefault="00357B99" w:rsidP="00A24445">
            <w:pPr>
              <w:pStyle w:val="Bezmezer"/>
              <w:jc w:val="left"/>
            </w:pPr>
          </w:p>
        </w:tc>
        <w:tc>
          <w:tcPr>
            <w:tcW w:w="1134" w:type="dxa"/>
          </w:tcPr>
          <w:p w:rsidR="00357B99" w:rsidRDefault="00357B99" w:rsidP="00A24445">
            <w:pPr>
              <w:pStyle w:val="Bezmezer"/>
            </w:pPr>
            <w:r>
              <w:t>I</w:t>
            </w:r>
          </w:p>
          <w:p w:rsidR="00357B99" w:rsidRDefault="00357B99" w:rsidP="00A24445">
            <w:pPr>
              <w:pStyle w:val="Bezmezer"/>
            </w:pPr>
          </w:p>
        </w:tc>
        <w:tc>
          <w:tcPr>
            <w:tcW w:w="3907" w:type="dxa"/>
          </w:tcPr>
          <w:p w:rsidR="00357B99" w:rsidRDefault="00357B99" w:rsidP="00E534DE">
            <w:pPr>
              <w:pStyle w:val="Bezmezer"/>
              <w:numPr>
                <w:ilvl w:val="0"/>
                <w:numId w:val="117"/>
              </w:numPr>
              <w:jc w:val="left"/>
            </w:pPr>
            <w:r>
              <w:t>Ano do NVRAM</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pPr>
            <w:r w:rsidRPr="00BD1636">
              <w:rPr>
                <w:rFonts w:cs="Arial"/>
                <w:szCs w:val="18"/>
              </w:rPr>
              <w:t>V případě</w:t>
            </w:r>
            <w:r>
              <w:rPr>
                <w:rFonts w:cs="Arial"/>
                <w:szCs w:val="18"/>
              </w:rPr>
              <w:t>,</w:t>
            </w:r>
            <w:r w:rsidRPr="00BD1636">
              <w:rPr>
                <w:rFonts w:cs="Arial"/>
                <w:szCs w:val="18"/>
              </w:rPr>
              <w:t xml:space="preserve"> že není </w:t>
            </w:r>
            <w:r>
              <w:rPr>
                <w:rFonts w:cs="Arial"/>
                <w:szCs w:val="18"/>
              </w:rPr>
              <w:t>cache</w:t>
            </w:r>
            <w:r w:rsidRPr="00BD1636">
              <w:rPr>
                <w:rFonts w:cs="Arial"/>
                <w:szCs w:val="18"/>
              </w:rPr>
              <w:t xml:space="preserve"> zálohována do permanentních médií</w:t>
            </w:r>
            <w:r>
              <w:rPr>
                <w:rFonts w:cs="Arial"/>
                <w:szCs w:val="18"/>
              </w:rPr>
              <w:t>,</w:t>
            </w:r>
            <w:r w:rsidRPr="00BD1636">
              <w:rPr>
                <w:rFonts w:cs="Arial"/>
                <w:szCs w:val="18"/>
              </w:rPr>
              <w:t xml:space="preserve"> uveďte garantovanou dobu udržení obsahu, s tím, že musí minimálně splnit násled</w:t>
            </w:r>
            <w:r>
              <w:rPr>
                <w:rFonts w:cs="Arial"/>
                <w:szCs w:val="18"/>
              </w:rPr>
              <w:t>ující hodnotu maximální nabízené doby</w:t>
            </w:r>
            <w:r w:rsidRPr="00BD1636">
              <w:rPr>
                <w:rFonts w:cs="Arial"/>
                <w:szCs w:val="18"/>
              </w:rPr>
              <w:t xml:space="preserve"> odstranění závažné závad</w:t>
            </w:r>
            <w:r>
              <w:rPr>
                <w:rFonts w:cs="Arial"/>
                <w:szCs w:val="18"/>
              </w:rPr>
              <w:t>y</w:t>
            </w:r>
            <w:r w:rsidRPr="00BD1636">
              <w:rPr>
                <w:rFonts w:cs="Arial"/>
                <w:szCs w:val="18"/>
              </w:rPr>
              <w:t xml:space="preserve"> + 48 hodin rezerva</w:t>
            </w:r>
            <w:r>
              <w:rPr>
                <w:rFonts w:cs="Arial"/>
                <w:szCs w:val="18"/>
              </w:rPr>
              <w:t xml:space="preserve"> (minimálně 120 hodin)</w:t>
            </w:r>
          </w:p>
        </w:tc>
        <w:tc>
          <w:tcPr>
            <w:tcW w:w="5244" w:type="dxa"/>
          </w:tcPr>
          <w:p w:rsidR="00357B99" w:rsidRDefault="00357B99" w:rsidP="00A24445">
            <w:pPr>
              <w:pStyle w:val="Bezmezer"/>
              <w:jc w:val="left"/>
              <w:rPr>
                <w:szCs w:val="18"/>
              </w:rPr>
            </w:pPr>
            <w:r w:rsidRPr="00BD1636">
              <w:rPr>
                <w:szCs w:val="18"/>
              </w:rPr>
              <w:t xml:space="preserve">Navrhovatelem uvedená garance doby udržení obsahu </w:t>
            </w:r>
            <w:r>
              <w:rPr>
                <w:szCs w:val="18"/>
              </w:rPr>
              <w:t>cache</w:t>
            </w:r>
            <w:r w:rsidRPr="00BD1636">
              <w:rPr>
                <w:szCs w:val="18"/>
              </w:rPr>
              <w:t xml:space="preserve"> bude požadována po celou dobu životnosti zařízení</w:t>
            </w:r>
            <w:r>
              <w:rPr>
                <w:szCs w:val="18"/>
              </w:rPr>
              <w:t xml:space="preserve">. </w:t>
            </w:r>
          </w:p>
          <w:p w:rsidR="00357B99" w:rsidRDefault="00357B99" w:rsidP="00A24445">
            <w:pPr>
              <w:pStyle w:val="Bezmezer"/>
              <w:jc w:val="left"/>
            </w:pPr>
            <w:r>
              <w:rPr>
                <w:szCs w:val="18"/>
              </w:rPr>
              <w:t>V opačném případě předpokládáme, že součástí nabídky a její ceny bude i revize záložních baterií po každých 6 měsících do konce záruky.</w:t>
            </w:r>
          </w:p>
        </w:tc>
        <w:tc>
          <w:tcPr>
            <w:tcW w:w="1134" w:type="dxa"/>
          </w:tcPr>
          <w:p w:rsidR="00357B99" w:rsidRDefault="00357B99" w:rsidP="00A24445">
            <w:pPr>
              <w:pStyle w:val="Bezmezer"/>
            </w:pPr>
            <w:r>
              <w:t>P</w:t>
            </w:r>
          </w:p>
        </w:tc>
        <w:tc>
          <w:tcPr>
            <w:tcW w:w="3907" w:type="dxa"/>
          </w:tcPr>
          <w:p w:rsidR="00357B99" w:rsidRDefault="00357B99" w:rsidP="00A24445">
            <w:pPr>
              <w:pStyle w:val="Bezmezer"/>
              <w:jc w:val="left"/>
            </w:pPr>
            <w:r w:rsidRPr="00940248">
              <w:rPr>
                <w:lang w:val="en-US"/>
              </w:rPr>
              <w:t>•</w:t>
            </w:r>
            <w:r w:rsidRPr="00940248">
              <w:t xml:space="preserve"> </w:t>
            </w:r>
            <w:r>
              <w:t xml:space="preserve">     </w:t>
            </w:r>
            <w:r w:rsidRPr="00940248">
              <w:t>Ano splňuje</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t xml:space="preserve">Alerty výpadku fyzické nebo logické komponenty pole </w:t>
            </w:r>
          </w:p>
          <w:p w:rsidR="00357B99" w:rsidRDefault="00357B99" w:rsidP="00A24445">
            <w:pPr>
              <w:pStyle w:val="Bezmezer"/>
              <w:jc w:val="left"/>
              <w:rPr>
                <w:rFonts w:cs="Arial"/>
              </w:rPr>
            </w:pPr>
            <w:r w:rsidRPr="00004E53">
              <w:rPr>
                <w:rFonts w:cs="Arial"/>
              </w:rPr>
              <w:t>minimálně pro indikaci HW</w:t>
            </w:r>
            <w:r>
              <w:rPr>
                <w:rFonts w:cs="Arial"/>
              </w:rPr>
              <w:t xml:space="preserve"> problému přes SMTP a CallHome a</w:t>
            </w:r>
            <w:r w:rsidRPr="00004E53">
              <w:rPr>
                <w:rFonts w:cs="Arial"/>
              </w:rPr>
              <w:t xml:space="preserve"> případně SNMP nebo Syslog</w:t>
            </w:r>
          </w:p>
          <w:p w:rsidR="00357B99" w:rsidRDefault="00357B99" w:rsidP="00A24445">
            <w:pPr>
              <w:pStyle w:val="Bezmezer"/>
              <w:jc w:val="left"/>
            </w:pPr>
            <w:r>
              <w:rPr>
                <w:rFonts w:cs="Arial"/>
              </w:rPr>
              <w:t>(alespoň jeden způsob je povinný)</w:t>
            </w:r>
            <w:r w:rsidRPr="00004E53">
              <w:rPr>
                <w:rFonts w:cs="Arial"/>
              </w:rPr>
              <w:t>.</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37"/>
              </w:numPr>
              <w:jc w:val="left"/>
            </w:pPr>
            <w:r>
              <w:t xml:space="preserve">rozsah alertů (co vše lze indikovat) </w:t>
            </w:r>
          </w:p>
          <w:p w:rsidR="00357B99" w:rsidRDefault="00357B99" w:rsidP="00E534DE">
            <w:pPr>
              <w:pStyle w:val="Bezmezer"/>
              <w:numPr>
                <w:ilvl w:val="0"/>
                <w:numId w:val="37"/>
              </w:numPr>
              <w:jc w:val="left"/>
            </w:pPr>
            <w:r>
              <w:t>typy poskytovaných alertů (stavové, výkonnostní, kapacitní atd.)</w:t>
            </w:r>
          </w:p>
          <w:p w:rsidR="00357B99" w:rsidRDefault="00357B99" w:rsidP="00A24445">
            <w:pPr>
              <w:pStyle w:val="Bezmezer"/>
              <w:ind w:left="360"/>
              <w:jc w:val="left"/>
            </w:pPr>
          </w:p>
        </w:tc>
        <w:tc>
          <w:tcPr>
            <w:tcW w:w="1134" w:type="dxa"/>
          </w:tcPr>
          <w:p w:rsidR="00357B99" w:rsidRDefault="00357B99" w:rsidP="00A24445">
            <w:pPr>
              <w:pStyle w:val="Bezmezer"/>
            </w:pPr>
            <w:r>
              <w:t>P</w:t>
            </w:r>
          </w:p>
        </w:tc>
        <w:tc>
          <w:tcPr>
            <w:tcW w:w="3907" w:type="dxa"/>
          </w:tcPr>
          <w:p w:rsidR="00357B99" w:rsidRDefault="00357B99" w:rsidP="00A24445">
            <w:pPr>
              <w:pStyle w:val="Bezmezer"/>
              <w:jc w:val="left"/>
            </w:pPr>
          </w:p>
          <w:p w:rsidR="00357B99" w:rsidRDefault="00357B99" w:rsidP="00E534DE">
            <w:pPr>
              <w:pStyle w:val="Bezmezer"/>
              <w:numPr>
                <w:ilvl w:val="0"/>
                <w:numId w:val="37"/>
              </w:numPr>
              <w:jc w:val="left"/>
            </w:pPr>
            <w:r>
              <w:t>Ano</w:t>
            </w:r>
          </w:p>
          <w:p w:rsidR="00357B99" w:rsidRDefault="00357B99" w:rsidP="00E534DE">
            <w:pPr>
              <w:pStyle w:val="Bezmezer"/>
              <w:numPr>
                <w:ilvl w:val="0"/>
                <w:numId w:val="37"/>
              </w:numPr>
              <w:jc w:val="left"/>
            </w:pPr>
            <w:r>
              <w:t>Detailní popis viz. ETERNUS DX 3S SNMP Guide:</w:t>
            </w:r>
          </w:p>
          <w:p w:rsidR="00357B99" w:rsidRDefault="0071418D" w:rsidP="00A24445">
            <w:pPr>
              <w:pStyle w:val="Bezmezer"/>
              <w:ind w:left="360"/>
              <w:jc w:val="left"/>
            </w:pPr>
            <w:hyperlink r:id="rId39" w:history="1">
              <w:r w:rsidR="00357B99" w:rsidRPr="00414D78">
                <w:rPr>
                  <w:rStyle w:val="Hypertextovodkaz"/>
                </w:rPr>
                <w:t>http://support.ts.fujitsu.com/Download/ShowDescription.asp?Info=FTS&amp;LNID=35&amp;SoftwareGUID=9D7D03B3-6B71-4343-81B4-9D0A5117DE36&amp;lng=COM</w:t>
              </w:r>
            </w:hyperlink>
          </w:p>
          <w:p w:rsidR="00357B99" w:rsidRDefault="00357B99" w:rsidP="00A24445">
            <w:pPr>
              <w:pStyle w:val="Bezmezer"/>
              <w:jc w:val="left"/>
            </w:pPr>
          </w:p>
        </w:tc>
      </w:tr>
      <w:tr w:rsidR="00357B99" w:rsidTr="00A24445">
        <w:trPr>
          <w:cantSplit/>
          <w:jc w:val="center"/>
        </w:trPr>
        <w:tc>
          <w:tcPr>
            <w:tcW w:w="657" w:type="dxa"/>
          </w:tcPr>
          <w:p w:rsidR="00357B99" w:rsidRDefault="00357B99" w:rsidP="00A24445">
            <w:pPr>
              <w:pStyle w:val="Bezmezer"/>
              <w:ind w:left="360"/>
            </w:pPr>
          </w:p>
        </w:tc>
        <w:tc>
          <w:tcPr>
            <w:tcW w:w="3279" w:type="dxa"/>
          </w:tcPr>
          <w:p w:rsidR="00357B99" w:rsidRDefault="00357B99" w:rsidP="00A24445">
            <w:pPr>
              <w:pStyle w:val="Bezmezer"/>
              <w:jc w:val="left"/>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p>
        </w:tc>
        <w:tc>
          <w:tcPr>
            <w:tcW w:w="3907" w:type="dxa"/>
          </w:tcPr>
          <w:p w:rsidR="00357B99" w:rsidRDefault="00357B99" w:rsidP="00A24445">
            <w:pPr>
              <w:pStyle w:val="Bezmezer"/>
              <w:jc w:val="left"/>
            </w:pPr>
          </w:p>
        </w:tc>
      </w:tr>
      <w:tr w:rsidR="00357B99" w:rsidTr="00A24445">
        <w:trPr>
          <w:cantSplit/>
          <w:jc w:val="center"/>
        </w:trPr>
        <w:tc>
          <w:tcPr>
            <w:tcW w:w="657" w:type="dxa"/>
          </w:tcPr>
          <w:p w:rsidR="00357B99" w:rsidRDefault="00357B99" w:rsidP="00A24445">
            <w:pPr>
              <w:pStyle w:val="Bezmezer"/>
              <w:ind w:left="360"/>
            </w:pPr>
          </w:p>
        </w:tc>
        <w:tc>
          <w:tcPr>
            <w:tcW w:w="3279" w:type="dxa"/>
          </w:tcPr>
          <w:p w:rsidR="00357B99" w:rsidRDefault="00357B99" w:rsidP="00A24445">
            <w:pPr>
              <w:pStyle w:val="Bezmezer"/>
              <w:jc w:val="left"/>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p>
        </w:tc>
        <w:tc>
          <w:tcPr>
            <w:tcW w:w="3907" w:type="dxa"/>
          </w:tcPr>
          <w:p w:rsidR="00357B99" w:rsidRDefault="00357B99" w:rsidP="00A24445">
            <w:pPr>
              <w:pStyle w:val="Bezmezer"/>
              <w:jc w:val="left"/>
            </w:pPr>
          </w:p>
        </w:tc>
      </w:tr>
      <w:tr w:rsidR="00357B99" w:rsidTr="00A24445">
        <w:trPr>
          <w:cantSplit/>
          <w:jc w:val="center"/>
        </w:trPr>
        <w:tc>
          <w:tcPr>
            <w:tcW w:w="657" w:type="dxa"/>
          </w:tcPr>
          <w:p w:rsidR="00357B99" w:rsidRDefault="00357B99" w:rsidP="00A24445">
            <w:pPr>
              <w:pStyle w:val="Bezmezer"/>
              <w:ind w:left="360"/>
            </w:pPr>
          </w:p>
        </w:tc>
        <w:tc>
          <w:tcPr>
            <w:tcW w:w="3279" w:type="dxa"/>
          </w:tcPr>
          <w:p w:rsidR="00357B99" w:rsidRDefault="00357B99" w:rsidP="00A24445">
            <w:pPr>
              <w:pStyle w:val="Bezmezer"/>
              <w:jc w:val="left"/>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p>
        </w:tc>
        <w:tc>
          <w:tcPr>
            <w:tcW w:w="3907" w:type="dxa"/>
          </w:tcPr>
          <w:p w:rsidR="00357B99" w:rsidRDefault="00357B99" w:rsidP="00A24445">
            <w:pPr>
              <w:pStyle w:val="Bezmezer"/>
              <w:jc w:val="left"/>
            </w:pPr>
          </w:p>
        </w:tc>
      </w:tr>
      <w:tr w:rsidR="00357B99" w:rsidTr="00A24445">
        <w:trPr>
          <w:cantSplit/>
          <w:jc w:val="center"/>
        </w:trPr>
        <w:tc>
          <w:tcPr>
            <w:tcW w:w="657" w:type="dxa"/>
          </w:tcPr>
          <w:p w:rsidR="00357B99" w:rsidRDefault="00357B99" w:rsidP="00A24445">
            <w:pPr>
              <w:pStyle w:val="Bezmezer"/>
              <w:ind w:left="360"/>
            </w:pPr>
          </w:p>
        </w:tc>
        <w:tc>
          <w:tcPr>
            <w:tcW w:w="3279" w:type="dxa"/>
          </w:tcPr>
          <w:p w:rsidR="00357B99" w:rsidRDefault="00357B99" w:rsidP="00A24445">
            <w:pPr>
              <w:pStyle w:val="Bezmezer"/>
              <w:jc w:val="left"/>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p>
        </w:tc>
        <w:tc>
          <w:tcPr>
            <w:tcW w:w="3907" w:type="dxa"/>
          </w:tcPr>
          <w:p w:rsidR="00357B99" w:rsidRDefault="00357B99" w:rsidP="00A24445">
            <w:pPr>
              <w:pStyle w:val="Bezmezer"/>
              <w:jc w:val="left"/>
            </w:pPr>
          </w:p>
        </w:tc>
      </w:tr>
      <w:tr w:rsidR="00357B99" w:rsidTr="00A24445">
        <w:trPr>
          <w:cantSplit/>
          <w:jc w:val="center"/>
        </w:trPr>
        <w:tc>
          <w:tcPr>
            <w:tcW w:w="657" w:type="dxa"/>
          </w:tcPr>
          <w:p w:rsidR="00357B99" w:rsidRDefault="00357B99" w:rsidP="00A24445">
            <w:pPr>
              <w:pStyle w:val="Bezmezer"/>
              <w:ind w:left="360"/>
            </w:pPr>
          </w:p>
        </w:tc>
        <w:tc>
          <w:tcPr>
            <w:tcW w:w="3279" w:type="dxa"/>
          </w:tcPr>
          <w:p w:rsidR="00357B99" w:rsidRDefault="00357B99" w:rsidP="00A24445">
            <w:pPr>
              <w:pStyle w:val="Bezmezer"/>
              <w:jc w:val="left"/>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p>
        </w:tc>
        <w:tc>
          <w:tcPr>
            <w:tcW w:w="3907" w:type="dxa"/>
          </w:tcPr>
          <w:p w:rsidR="00357B99" w:rsidRDefault="00357B99" w:rsidP="00A24445">
            <w:pPr>
              <w:pStyle w:val="Bezmezer"/>
              <w:jc w:val="left"/>
            </w:pPr>
          </w:p>
        </w:tc>
      </w:tr>
      <w:tr w:rsidR="00357B99" w:rsidTr="00A24445">
        <w:trPr>
          <w:cantSplit/>
          <w:jc w:val="center"/>
        </w:trPr>
        <w:tc>
          <w:tcPr>
            <w:tcW w:w="657" w:type="dxa"/>
          </w:tcPr>
          <w:p w:rsidR="00357B99" w:rsidRDefault="00357B99" w:rsidP="00A24445">
            <w:pPr>
              <w:pStyle w:val="Bezmezer"/>
              <w:ind w:left="360"/>
            </w:pPr>
          </w:p>
        </w:tc>
        <w:tc>
          <w:tcPr>
            <w:tcW w:w="3279" w:type="dxa"/>
          </w:tcPr>
          <w:p w:rsidR="00357B99" w:rsidRDefault="00357B99" w:rsidP="00A24445">
            <w:pPr>
              <w:pStyle w:val="Bezmezer"/>
              <w:jc w:val="left"/>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p>
        </w:tc>
        <w:tc>
          <w:tcPr>
            <w:tcW w:w="3907" w:type="dxa"/>
          </w:tcPr>
          <w:p w:rsidR="00357B99" w:rsidRDefault="00357B99" w:rsidP="00A24445">
            <w:pPr>
              <w:pStyle w:val="Bezmezer"/>
              <w:jc w:val="left"/>
            </w:pPr>
          </w:p>
        </w:tc>
      </w:tr>
      <w:tr w:rsidR="00357B99" w:rsidTr="00A24445">
        <w:trPr>
          <w:cantSplit/>
          <w:jc w:val="center"/>
        </w:trPr>
        <w:tc>
          <w:tcPr>
            <w:tcW w:w="657" w:type="dxa"/>
            <w:shd w:val="clear" w:color="auto" w:fill="BFBFBF" w:themeFill="background1" w:themeFillShade="BF"/>
          </w:tcPr>
          <w:p w:rsidR="00357B99" w:rsidRPr="00FD11E6" w:rsidRDefault="00357B99" w:rsidP="00A24445">
            <w:pPr>
              <w:pStyle w:val="Bezmezer"/>
              <w:ind w:left="360"/>
              <w:rPr>
                <w:b/>
              </w:rPr>
            </w:pPr>
          </w:p>
        </w:tc>
        <w:tc>
          <w:tcPr>
            <w:tcW w:w="3279" w:type="dxa"/>
            <w:shd w:val="clear" w:color="auto" w:fill="BFBFBF" w:themeFill="background1" w:themeFillShade="BF"/>
          </w:tcPr>
          <w:p w:rsidR="00357B99" w:rsidRPr="00FD11E6" w:rsidRDefault="00357B99" w:rsidP="00A24445">
            <w:pPr>
              <w:pStyle w:val="Bezmezer"/>
              <w:jc w:val="left"/>
              <w:rPr>
                <w:b/>
              </w:rPr>
            </w:pPr>
            <w:r w:rsidRPr="00FD11E6">
              <w:rPr>
                <w:b/>
              </w:rPr>
              <w:t>Požadované SW funkce</w:t>
            </w:r>
          </w:p>
          <w:p w:rsidR="00357B99" w:rsidRDefault="00357B99" w:rsidP="00A24445">
            <w:pPr>
              <w:pStyle w:val="Bezmezer"/>
              <w:jc w:val="left"/>
            </w:pPr>
          </w:p>
        </w:tc>
        <w:tc>
          <w:tcPr>
            <w:tcW w:w="5244" w:type="dxa"/>
            <w:shd w:val="clear" w:color="auto" w:fill="BFBFBF" w:themeFill="background1" w:themeFillShade="BF"/>
          </w:tcPr>
          <w:p w:rsidR="00357B99" w:rsidRDefault="00357B99" w:rsidP="00A24445">
            <w:pPr>
              <w:pStyle w:val="Bezmezer"/>
              <w:jc w:val="left"/>
            </w:pPr>
          </w:p>
        </w:tc>
        <w:tc>
          <w:tcPr>
            <w:tcW w:w="1134" w:type="dxa"/>
            <w:shd w:val="clear" w:color="auto" w:fill="BFBFBF" w:themeFill="background1" w:themeFillShade="BF"/>
          </w:tcPr>
          <w:p w:rsidR="00357B99" w:rsidRDefault="00357B99" w:rsidP="00A24445">
            <w:pPr>
              <w:pStyle w:val="Bezmezer"/>
            </w:pPr>
          </w:p>
        </w:tc>
        <w:tc>
          <w:tcPr>
            <w:tcW w:w="3907" w:type="dxa"/>
            <w:shd w:val="clear" w:color="auto" w:fill="BFBFBF" w:themeFill="background1" w:themeFillShade="BF"/>
          </w:tcPr>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Pr="007466C7" w:rsidRDefault="00357B99" w:rsidP="00A24445">
            <w:pPr>
              <w:pStyle w:val="Bezmezer"/>
              <w:jc w:val="left"/>
            </w:pPr>
            <w:r w:rsidRPr="007466C7">
              <w:t>podpora klonování v celém konfigurovaném rozsahu zdrojových dat</w:t>
            </w:r>
          </w:p>
          <w:p w:rsidR="00357B99" w:rsidRPr="007466C7" w:rsidRDefault="00357B99" w:rsidP="00A24445">
            <w:pPr>
              <w:pStyle w:val="Bezmezer"/>
              <w:jc w:val="left"/>
            </w:pPr>
            <w:r w:rsidRPr="007466C7">
              <w:t>- licence musí pokrývat celou dodávanou kapacitu s rezervou  20%</w:t>
            </w:r>
            <w:r>
              <w:t xml:space="preserve"> (v závislosti na konfiguraci jednotlivých tierů)</w:t>
            </w:r>
          </w:p>
        </w:tc>
        <w:tc>
          <w:tcPr>
            <w:tcW w:w="5244"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3907" w:type="dxa"/>
          </w:tcPr>
          <w:p w:rsidR="00357B99" w:rsidRDefault="00357B99" w:rsidP="00E534DE">
            <w:pPr>
              <w:pStyle w:val="Bezmezer"/>
              <w:numPr>
                <w:ilvl w:val="0"/>
                <w:numId w:val="37"/>
              </w:numPr>
              <w:jc w:val="left"/>
            </w:pPr>
            <w:r>
              <w:t>Licence pokrývá celou dodávanou kapacitu i jakékoliv budoucí kapacitní rozšíření. Licence je per diskové pole.</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Pr="007466C7" w:rsidRDefault="00357B99" w:rsidP="00A24445">
            <w:pPr>
              <w:pStyle w:val="Bezmezer"/>
              <w:jc w:val="left"/>
            </w:pPr>
            <w:r w:rsidRPr="007466C7">
              <w:t>podpora snapshotu v celém konfigurovaném rozsahu zdrojových dat</w:t>
            </w:r>
          </w:p>
          <w:p w:rsidR="00357B99" w:rsidRPr="007466C7" w:rsidRDefault="00357B99" w:rsidP="00A24445">
            <w:pPr>
              <w:pStyle w:val="Bezmezer"/>
              <w:jc w:val="left"/>
            </w:pPr>
            <w:r w:rsidRPr="007466C7">
              <w:t>- licence musí pokrývat celou dodávanou kapacitu s rezervou 20%</w:t>
            </w:r>
            <w:r>
              <w:t xml:space="preserve"> (v závislosti na konfiguraci jednotlivých tierů)</w:t>
            </w:r>
          </w:p>
        </w:tc>
        <w:tc>
          <w:tcPr>
            <w:tcW w:w="5244"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3907" w:type="dxa"/>
          </w:tcPr>
          <w:p w:rsidR="00357B99" w:rsidRDefault="00357B99" w:rsidP="00E534DE">
            <w:pPr>
              <w:pStyle w:val="Bezmezer"/>
              <w:numPr>
                <w:ilvl w:val="0"/>
                <w:numId w:val="37"/>
              </w:numPr>
              <w:jc w:val="left"/>
            </w:pPr>
            <w:r>
              <w:t>Ano</w:t>
            </w:r>
          </w:p>
          <w:p w:rsidR="00357B99" w:rsidRDefault="00357B99" w:rsidP="00E534DE">
            <w:pPr>
              <w:pStyle w:val="Bezmezer"/>
              <w:numPr>
                <w:ilvl w:val="0"/>
                <w:numId w:val="37"/>
              </w:numPr>
              <w:jc w:val="left"/>
            </w:pPr>
            <w:r>
              <w:t>Detailní popis viz. whitepaper:</w:t>
            </w:r>
          </w:p>
          <w:p w:rsidR="00357B99" w:rsidRDefault="0071418D" w:rsidP="00A24445">
            <w:pPr>
              <w:pStyle w:val="Bezmezer"/>
              <w:jc w:val="left"/>
            </w:pPr>
            <w:hyperlink r:id="rId40" w:history="1">
              <w:r w:rsidR="00357B99" w:rsidRPr="00414D78">
                <w:rPr>
                  <w:rStyle w:val="Hypertextovodkaz"/>
                </w:rPr>
                <w:t>https://partners.ts.fujitsu.com/sites/dmsp/Publications/other/TechWP_DX_Feat_Glob_ENG_FJJ.pdf</w:t>
              </w:r>
            </w:hyperlink>
          </w:p>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t</w:t>
            </w:r>
            <w:r w:rsidRPr="0093469E">
              <w:rPr>
                <w:rFonts w:cs="Arial"/>
              </w:rPr>
              <w:t>hin provisioning</w:t>
            </w:r>
            <w:r>
              <w:rPr>
                <w:rFonts w:cs="Arial"/>
              </w:rPr>
              <w:t xml:space="preserve"> </w:t>
            </w:r>
          </w:p>
          <w:p w:rsidR="00357B99" w:rsidRDefault="00357B99" w:rsidP="00A24445">
            <w:pPr>
              <w:pStyle w:val="Bezmezer"/>
              <w:jc w:val="left"/>
            </w:pPr>
          </w:p>
        </w:tc>
        <w:tc>
          <w:tcPr>
            <w:tcW w:w="5244" w:type="dxa"/>
          </w:tcPr>
          <w:p w:rsidR="00357B99" w:rsidRDefault="00357B99" w:rsidP="00A24445">
            <w:pPr>
              <w:pStyle w:val="Bezmezer"/>
              <w:jc w:val="left"/>
            </w:pPr>
            <w:r>
              <w:t>Popište:</w:t>
            </w:r>
          </w:p>
          <w:p w:rsidR="00357B99" w:rsidRDefault="00357B99" w:rsidP="00E534DE">
            <w:pPr>
              <w:pStyle w:val="Bezmezer"/>
              <w:numPr>
                <w:ilvl w:val="0"/>
                <w:numId w:val="38"/>
              </w:numPr>
              <w:jc w:val="left"/>
            </w:pPr>
            <w:r>
              <w:t>velikost použitého bloku</w:t>
            </w:r>
          </w:p>
          <w:p w:rsidR="00357B99" w:rsidRDefault="00357B99" w:rsidP="00E534DE">
            <w:pPr>
              <w:pStyle w:val="Bezmezer"/>
              <w:numPr>
                <w:ilvl w:val="0"/>
                <w:numId w:val="38"/>
              </w:numPr>
              <w:jc w:val="left"/>
            </w:pPr>
            <w:r>
              <w:t>způsob / režim thin provisioningu</w:t>
            </w:r>
          </w:p>
          <w:p w:rsidR="00357B99" w:rsidRDefault="00357B99" w:rsidP="00E534DE">
            <w:pPr>
              <w:pStyle w:val="Bezmezer"/>
              <w:numPr>
                <w:ilvl w:val="0"/>
                <w:numId w:val="38"/>
              </w:numPr>
              <w:jc w:val="left"/>
            </w:pPr>
            <w:r>
              <w:t>možnost nastavení thin provisioningu pro jednotlivé datové objemy</w:t>
            </w:r>
          </w:p>
          <w:p w:rsidR="00357B99" w:rsidRDefault="00357B99" w:rsidP="00E534DE">
            <w:pPr>
              <w:pStyle w:val="Bezmezer"/>
              <w:numPr>
                <w:ilvl w:val="0"/>
                <w:numId w:val="38"/>
              </w:numPr>
              <w:jc w:val="left"/>
            </w:pPr>
            <w:r>
              <w:t>možnost zrušení již nastaveného thin provisioningu pro určitý datový objem nebo pool</w:t>
            </w:r>
          </w:p>
          <w:p w:rsidR="00357B99" w:rsidRDefault="00357B99" w:rsidP="00E534DE">
            <w:pPr>
              <w:pStyle w:val="Bezmezer"/>
              <w:numPr>
                <w:ilvl w:val="0"/>
                <w:numId w:val="38"/>
              </w:numPr>
              <w:jc w:val="left"/>
            </w:pPr>
            <w:r>
              <w:t>cenu rozšíření licencí/podpory o provisioning</w:t>
            </w:r>
          </w:p>
        </w:tc>
        <w:tc>
          <w:tcPr>
            <w:tcW w:w="1134" w:type="dxa"/>
          </w:tcPr>
          <w:p w:rsidR="00357B99" w:rsidRDefault="00357B99" w:rsidP="00A24445">
            <w:pPr>
              <w:pStyle w:val="Bezmezer"/>
            </w:pPr>
            <w:r>
              <w:t>I</w:t>
            </w:r>
          </w:p>
        </w:tc>
        <w:tc>
          <w:tcPr>
            <w:tcW w:w="3907" w:type="dxa"/>
          </w:tcPr>
          <w:p w:rsidR="00357B99" w:rsidRDefault="00357B99" w:rsidP="00A24445">
            <w:pPr>
              <w:pStyle w:val="Bezmezer"/>
              <w:jc w:val="left"/>
            </w:pPr>
          </w:p>
          <w:p w:rsidR="00357B99" w:rsidRDefault="00357B99" w:rsidP="00E534DE">
            <w:pPr>
              <w:pStyle w:val="Bezmezer"/>
              <w:numPr>
                <w:ilvl w:val="0"/>
                <w:numId w:val="118"/>
              </w:numPr>
              <w:jc w:val="left"/>
            </w:pPr>
            <w:r>
              <w:t>lze zvolit</w:t>
            </w:r>
          </w:p>
          <w:p w:rsidR="00357B99" w:rsidRDefault="00357B99" w:rsidP="00A24445">
            <w:pPr>
              <w:pStyle w:val="Bezmezer"/>
              <w:ind w:left="360"/>
              <w:jc w:val="left"/>
            </w:pPr>
          </w:p>
          <w:p w:rsidR="00357B99" w:rsidRDefault="00357B99" w:rsidP="00E534DE">
            <w:pPr>
              <w:pStyle w:val="Bezmezer"/>
              <w:numPr>
                <w:ilvl w:val="0"/>
                <w:numId w:val="118"/>
              </w:numPr>
              <w:jc w:val="left"/>
            </w:pPr>
            <w:r>
              <w:t>per LUN</w:t>
            </w:r>
          </w:p>
          <w:p w:rsidR="00357B99" w:rsidRDefault="00357B99" w:rsidP="00A24445">
            <w:pPr>
              <w:pStyle w:val="Bezmezer"/>
              <w:jc w:val="left"/>
            </w:pPr>
          </w:p>
          <w:p w:rsidR="00357B99" w:rsidRDefault="00357B99" w:rsidP="00A24445">
            <w:pPr>
              <w:pStyle w:val="Bezmezer"/>
              <w:jc w:val="left"/>
            </w:pPr>
          </w:p>
          <w:p w:rsidR="00357B99" w:rsidRDefault="00357B99" w:rsidP="00E534DE">
            <w:pPr>
              <w:pStyle w:val="Bezmezer"/>
              <w:numPr>
                <w:ilvl w:val="0"/>
                <w:numId w:val="118"/>
              </w:numPr>
              <w:jc w:val="left"/>
            </w:pPr>
            <w:r>
              <w:t>ano je to možné</w:t>
            </w:r>
          </w:p>
          <w:p w:rsidR="00357B99" w:rsidRDefault="00357B99" w:rsidP="00E534DE">
            <w:pPr>
              <w:pStyle w:val="Bezmezer"/>
              <w:numPr>
                <w:ilvl w:val="0"/>
                <w:numId w:val="118"/>
              </w:numPr>
              <w:jc w:val="left"/>
            </w:pPr>
            <w:r>
              <w:t>zahrnuto v nabízené ceně pole</w:t>
            </w:r>
          </w:p>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Pr="00865753" w:rsidRDefault="00357B99" w:rsidP="00A24445">
            <w:pPr>
              <w:pStyle w:val="Bezmezer"/>
              <w:jc w:val="left"/>
              <w:rPr>
                <w:rFonts w:cs="Arial"/>
              </w:rPr>
            </w:pPr>
            <w:r w:rsidRPr="00865753">
              <w:rPr>
                <w:rFonts w:cs="Arial"/>
              </w:rPr>
              <w:t>podpora virtualizace externí storage</w:t>
            </w:r>
          </w:p>
          <w:p w:rsidR="00357B99" w:rsidRPr="003D2E02" w:rsidRDefault="00357B99" w:rsidP="00A24445">
            <w:pPr>
              <w:pStyle w:val="Bezmezer"/>
              <w:jc w:val="left"/>
              <w:rPr>
                <w:rFonts w:cs="Arial"/>
              </w:rPr>
            </w:pPr>
          </w:p>
          <w:p w:rsidR="00357B99" w:rsidRPr="003D2E02" w:rsidRDefault="00357B99" w:rsidP="00A24445">
            <w:pPr>
              <w:pStyle w:val="Bezmezer"/>
              <w:jc w:val="left"/>
              <w:rPr>
                <w:rFonts w:cs="Arial"/>
              </w:rPr>
            </w:pPr>
          </w:p>
          <w:p w:rsidR="00357B99" w:rsidRPr="003D2E02" w:rsidRDefault="00357B99" w:rsidP="00A24445">
            <w:pPr>
              <w:pStyle w:val="Bezmezer"/>
              <w:jc w:val="left"/>
            </w:pPr>
            <w:r w:rsidRPr="003D2E02">
              <w:t>Poznámka:</w:t>
            </w:r>
          </w:p>
          <w:p w:rsidR="00357B99" w:rsidRPr="003D2E02" w:rsidRDefault="00357B99" w:rsidP="00A24445">
            <w:pPr>
              <w:pStyle w:val="Bezmezer"/>
              <w:jc w:val="left"/>
            </w:pPr>
            <w:r w:rsidRPr="003D2E02">
              <w:t>- předpokládáme, že licence pro:</w:t>
            </w:r>
          </w:p>
          <w:p w:rsidR="00357B99" w:rsidRPr="003D2E02" w:rsidRDefault="00357B99" w:rsidP="00E534DE">
            <w:pPr>
              <w:pStyle w:val="Bezmezer"/>
              <w:numPr>
                <w:ilvl w:val="0"/>
                <w:numId w:val="51"/>
              </w:numPr>
              <w:jc w:val="left"/>
            </w:pPr>
            <w:r w:rsidRPr="003D2E02">
              <w:t>klony</w:t>
            </w:r>
          </w:p>
          <w:p w:rsidR="00357B99" w:rsidRPr="003D2E02" w:rsidRDefault="00357B99" w:rsidP="00E534DE">
            <w:pPr>
              <w:pStyle w:val="Bezmezer"/>
              <w:numPr>
                <w:ilvl w:val="0"/>
                <w:numId w:val="51"/>
              </w:numPr>
              <w:jc w:val="left"/>
            </w:pPr>
            <w:r w:rsidRPr="003D2E02">
              <w:t>snapshoty</w:t>
            </w:r>
          </w:p>
          <w:p w:rsidR="00357B99" w:rsidRPr="003D2E02" w:rsidRDefault="00357B99" w:rsidP="00E534DE">
            <w:pPr>
              <w:pStyle w:val="Bezmezer"/>
              <w:numPr>
                <w:ilvl w:val="0"/>
                <w:numId w:val="51"/>
              </w:numPr>
              <w:jc w:val="left"/>
            </w:pPr>
            <w:r w:rsidRPr="003D2E02">
              <w:t>tiering</w:t>
            </w:r>
          </w:p>
          <w:p w:rsidR="00357B99" w:rsidRPr="003D2E02" w:rsidRDefault="00357B99" w:rsidP="00E534DE">
            <w:pPr>
              <w:pStyle w:val="Bezmezer"/>
              <w:numPr>
                <w:ilvl w:val="0"/>
                <w:numId w:val="51"/>
              </w:numPr>
              <w:jc w:val="left"/>
            </w:pPr>
            <w:r w:rsidRPr="003D2E02">
              <w:t>virtualizaci</w:t>
            </w:r>
          </w:p>
          <w:p w:rsidR="00357B99" w:rsidRPr="00865753" w:rsidRDefault="00357B99" w:rsidP="00A24445">
            <w:pPr>
              <w:pStyle w:val="Bezmezer"/>
              <w:jc w:val="left"/>
              <w:rPr>
                <w:rFonts w:cs="Arial"/>
              </w:rPr>
            </w:pPr>
            <w:r w:rsidRPr="003D2E02">
              <w:t xml:space="preserve">budou navrhovány jen na odpovídající technologické úrovni bez ohledu na to, zda je virtualizace integrální </w:t>
            </w:r>
            <w:r w:rsidRPr="003D2E02">
              <w:lastRenderedPageBreak/>
              <w:t>součástí pole nebo je řešena jako dodatečná appliance. To znamená buď pro pole jako takové nebo pro jeho virtualizační nadstavbu (tedy nikoli 2x).</w:t>
            </w:r>
          </w:p>
        </w:tc>
        <w:tc>
          <w:tcPr>
            <w:tcW w:w="5244" w:type="dxa"/>
          </w:tcPr>
          <w:p w:rsidR="00357B99" w:rsidRPr="00865753" w:rsidRDefault="00357B99" w:rsidP="00A24445">
            <w:pPr>
              <w:pStyle w:val="Bezmezer"/>
              <w:jc w:val="left"/>
            </w:pPr>
            <w:r w:rsidRPr="00865753">
              <w:lastRenderedPageBreak/>
              <w:t>Popište v uvedeném pořadí:</w:t>
            </w:r>
          </w:p>
          <w:p w:rsidR="00357B99" w:rsidRPr="00865753" w:rsidRDefault="00357B99" w:rsidP="00E534DE">
            <w:pPr>
              <w:pStyle w:val="Bezmezer"/>
              <w:numPr>
                <w:ilvl w:val="0"/>
                <w:numId w:val="40"/>
              </w:numPr>
              <w:jc w:val="left"/>
            </w:pPr>
            <w:r w:rsidRPr="00865753">
              <w:t>možnost připojení externí storage zobrazované připojeným serverům jako LUN dodávaného pole,</w:t>
            </w:r>
          </w:p>
          <w:p w:rsidR="00357B99" w:rsidRDefault="00357B99" w:rsidP="00E534DE">
            <w:pPr>
              <w:pStyle w:val="Bezmezer"/>
              <w:numPr>
                <w:ilvl w:val="0"/>
                <w:numId w:val="40"/>
              </w:numPr>
              <w:jc w:val="left"/>
            </w:pPr>
            <w:r>
              <w:t>podpora je integrální součástí pole</w:t>
            </w:r>
          </w:p>
          <w:p w:rsidR="00357B99" w:rsidRPr="00865753" w:rsidRDefault="00357B99" w:rsidP="00E534DE">
            <w:pPr>
              <w:pStyle w:val="Bezmezer"/>
              <w:numPr>
                <w:ilvl w:val="1"/>
                <w:numId w:val="40"/>
              </w:numPr>
              <w:jc w:val="left"/>
            </w:pPr>
            <w:r w:rsidRPr="00865753">
              <w:t xml:space="preserve">alternativně </w:t>
            </w:r>
            <w:r>
              <w:t xml:space="preserve">je virtualizace řešena </w:t>
            </w:r>
            <w:r w:rsidRPr="00865753">
              <w:t>jako logick</w:t>
            </w:r>
            <w:r>
              <w:t>á</w:t>
            </w:r>
            <w:r w:rsidRPr="00865753">
              <w:t xml:space="preserve"> virtualizační nadstavb</w:t>
            </w:r>
            <w:r>
              <w:t>a</w:t>
            </w:r>
            <w:r w:rsidRPr="00865753">
              <w:t xml:space="preserve"> (appliance)</w:t>
            </w:r>
          </w:p>
          <w:p w:rsidR="00357B99" w:rsidRPr="00865753" w:rsidRDefault="00357B99" w:rsidP="00E534DE">
            <w:pPr>
              <w:pStyle w:val="Bezmezer"/>
              <w:numPr>
                <w:ilvl w:val="0"/>
                <w:numId w:val="40"/>
              </w:numPr>
              <w:jc w:val="left"/>
            </w:pPr>
            <w:r w:rsidRPr="00865753">
              <w:t xml:space="preserve">možnost využít takto konfigurované logické datové objemy jako další </w:t>
            </w:r>
            <w:r w:rsidRPr="00865753">
              <w:lastRenderedPageBreak/>
              <w:t>tier v dynamickém tierování</w:t>
            </w:r>
          </w:p>
          <w:p w:rsidR="00357B99" w:rsidRPr="00865753" w:rsidRDefault="00357B99" w:rsidP="00E534DE">
            <w:pPr>
              <w:pStyle w:val="Bezmezer"/>
              <w:numPr>
                <w:ilvl w:val="0"/>
                <w:numId w:val="40"/>
              </w:numPr>
              <w:jc w:val="left"/>
            </w:pPr>
            <w:r w:rsidRPr="00865753">
              <w:t>možnost použití dodávané podpory pro klonování a snapshoty také nad externě připojenou storage</w:t>
            </w:r>
          </w:p>
          <w:p w:rsidR="00357B99" w:rsidRPr="00865753" w:rsidRDefault="00357B99" w:rsidP="00E534DE">
            <w:pPr>
              <w:pStyle w:val="Bezmezer"/>
              <w:numPr>
                <w:ilvl w:val="0"/>
                <w:numId w:val="40"/>
              </w:numPr>
              <w:jc w:val="left"/>
            </w:pPr>
            <w:r w:rsidRPr="00865753">
              <w:t xml:space="preserve">rozsah použitelných a nabízených licencí pro klonování nad externě připojenou storage    </w:t>
            </w:r>
          </w:p>
          <w:p w:rsidR="00357B99" w:rsidRDefault="00357B99" w:rsidP="00A24445">
            <w:pPr>
              <w:pStyle w:val="Bezmezer"/>
              <w:jc w:val="left"/>
              <w:rPr>
                <w:b/>
              </w:rPr>
            </w:pPr>
          </w:p>
          <w:p w:rsidR="00357B99" w:rsidRPr="00865753" w:rsidRDefault="00357B99" w:rsidP="00A24445">
            <w:pPr>
              <w:pStyle w:val="Bezmezer"/>
              <w:jc w:val="left"/>
              <w:rPr>
                <w:b/>
              </w:rPr>
            </w:pPr>
          </w:p>
        </w:tc>
        <w:tc>
          <w:tcPr>
            <w:tcW w:w="1134" w:type="dxa"/>
          </w:tcPr>
          <w:p w:rsidR="00357B99" w:rsidRDefault="00357B99" w:rsidP="00A24445">
            <w:pPr>
              <w:pStyle w:val="Bezmezer"/>
            </w:pPr>
            <w:r>
              <w:lastRenderedPageBreak/>
              <w:t>I</w:t>
            </w:r>
          </w:p>
          <w:p w:rsidR="00357B99" w:rsidRDefault="00357B99" w:rsidP="00A24445">
            <w:pPr>
              <w:pStyle w:val="Bezmezer"/>
            </w:pPr>
          </w:p>
          <w:p w:rsidR="00357B99" w:rsidRDefault="00357B99" w:rsidP="00A24445">
            <w:pPr>
              <w:pStyle w:val="Bezmezer"/>
            </w:pPr>
          </w:p>
        </w:tc>
        <w:tc>
          <w:tcPr>
            <w:tcW w:w="3907" w:type="dxa"/>
          </w:tcPr>
          <w:p w:rsidR="00357B99" w:rsidRDefault="00357B99" w:rsidP="00E534DE">
            <w:pPr>
              <w:pStyle w:val="Bezmezer"/>
              <w:numPr>
                <w:ilvl w:val="0"/>
                <w:numId w:val="119"/>
              </w:numPr>
              <w:jc w:val="left"/>
            </w:pPr>
            <w:r w:rsidRPr="005B02C0">
              <w:t>Diskové pole nemá podporu externí virtualizace</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nástroje pro řízení distribuce výkonu pro jednotlivá prostředí (PROD, TEST, DEV, školení)</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41"/>
              </w:numPr>
              <w:jc w:val="left"/>
            </w:pPr>
            <w:r>
              <w:t>nabízené nástroje a jejich možnosti</w:t>
            </w:r>
          </w:p>
          <w:p w:rsidR="00357B99" w:rsidRPr="005B02C0" w:rsidRDefault="00357B99" w:rsidP="00E534DE">
            <w:pPr>
              <w:pStyle w:val="Bezmezer"/>
              <w:numPr>
                <w:ilvl w:val="0"/>
                <w:numId w:val="41"/>
              </w:numPr>
              <w:jc w:val="left"/>
            </w:pPr>
            <w:r>
              <w:t xml:space="preserve">další možnosti použití nástrojů </w:t>
            </w:r>
            <w:r w:rsidRPr="00881BDD">
              <w:rPr>
                <w:rFonts w:cs="Arial"/>
              </w:rPr>
              <w:t>pro oddělení ostatních prostředí od provozního (QoS frontend/backend, segmentace cache z hlediska využití konkrétními LUNy/hosty atp.) spolu s jejich popisem</w:t>
            </w:r>
          </w:p>
          <w:p w:rsidR="00357B99" w:rsidRDefault="00357B99" w:rsidP="00A24445">
            <w:pPr>
              <w:pStyle w:val="Bezmezer"/>
              <w:jc w:val="left"/>
            </w:pPr>
          </w:p>
        </w:tc>
        <w:tc>
          <w:tcPr>
            <w:tcW w:w="1134" w:type="dxa"/>
          </w:tcPr>
          <w:p w:rsidR="00357B99" w:rsidRDefault="00357B99" w:rsidP="00A24445">
            <w:pPr>
              <w:pStyle w:val="Bezmezer"/>
            </w:pPr>
            <w:r>
              <w:t>P</w:t>
            </w:r>
          </w:p>
        </w:tc>
        <w:tc>
          <w:tcPr>
            <w:tcW w:w="3907" w:type="dxa"/>
          </w:tcPr>
          <w:p w:rsidR="00357B99" w:rsidRDefault="00357B99" w:rsidP="00A24445">
            <w:pPr>
              <w:pStyle w:val="Bezmezer"/>
              <w:ind w:left="360"/>
              <w:jc w:val="left"/>
            </w:pPr>
          </w:p>
          <w:p w:rsidR="00357B99" w:rsidRDefault="00357B99" w:rsidP="00E534DE">
            <w:pPr>
              <w:pStyle w:val="Bezmezer"/>
              <w:numPr>
                <w:ilvl w:val="0"/>
                <w:numId w:val="120"/>
              </w:numPr>
              <w:jc w:val="left"/>
            </w:pPr>
            <w:r>
              <w:t>možnost prioritizace aplikací – QoS</w:t>
            </w:r>
          </w:p>
          <w:p w:rsidR="00357B99" w:rsidRDefault="00357B99" w:rsidP="00E534DE">
            <w:pPr>
              <w:pStyle w:val="Bezmezer"/>
              <w:numPr>
                <w:ilvl w:val="0"/>
                <w:numId w:val="120"/>
              </w:numPr>
              <w:jc w:val="left"/>
            </w:pPr>
            <w:r>
              <w:t>Detailní popis viz.</w:t>
            </w:r>
          </w:p>
          <w:p w:rsidR="00357B99" w:rsidRDefault="0071418D" w:rsidP="00A24445">
            <w:pPr>
              <w:pStyle w:val="Bezmezer"/>
              <w:jc w:val="left"/>
            </w:pPr>
            <w:hyperlink r:id="rId41" w:history="1">
              <w:r w:rsidR="00357B99" w:rsidRPr="00414D78">
                <w:rPr>
                  <w:rStyle w:val="Hypertextovodkaz"/>
                  <w:rFonts w:cs="Arial"/>
                </w:rPr>
                <w:t>https://partners.ts.fujitsu.com/sites/dmsp/Publications/other/TechWP_DX_Feat_Glob_ENG_FJJ.pdf</w:t>
              </w:r>
            </w:hyperlink>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performance monitoring</w:t>
            </w:r>
          </w:p>
          <w:p w:rsidR="00357B99" w:rsidRPr="006E3C44" w:rsidRDefault="00357B99" w:rsidP="00A24445">
            <w:pPr>
              <w:pStyle w:val="Bezmezer"/>
              <w:jc w:val="left"/>
              <w:rPr>
                <w:rFonts w:cs="Arial"/>
              </w:rPr>
            </w:pPr>
            <w:r>
              <w:rPr>
                <w:rFonts w:cs="Arial"/>
              </w:rPr>
              <w:t xml:space="preserve">+ </w:t>
            </w:r>
            <w:r w:rsidRPr="0093469E">
              <w:rPr>
                <w:rFonts w:cs="Arial"/>
              </w:rPr>
              <w:t xml:space="preserve">realtime sledování aktivity pole s možností náhledu do minulosti </w:t>
            </w:r>
            <w:r>
              <w:rPr>
                <w:rFonts w:cs="Arial"/>
              </w:rPr>
              <w:t xml:space="preserve">(alespoň 6 měsíců) </w:t>
            </w:r>
            <w:r w:rsidRPr="0093469E">
              <w:rPr>
                <w:rFonts w:cs="Arial"/>
              </w:rPr>
              <w:t>a vytvoření reportů o vytížení pole</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42"/>
              </w:numPr>
              <w:jc w:val="left"/>
            </w:pPr>
            <w:r>
              <w:t>seznam sledovaných metrik a jejich časová hustota</w:t>
            </w:r>
          </w:p>
          <w:p w:rsidR="00357B99" w:rsidRDefault="00357B99" w:rsidP="00A24445">
            <w:pPr>
              <w:pStyle w:val="Bezmezer"/>
              <w:jc w:val="left"/>
            </w:pPr>
          </w:p>
          <w:p w:rsidR="00357B99" w:rsidRDefault="00357B99" w:rsidP="00A24445">
            <w:pPr>
              <w:pStyle w:val="Bezmezer"/>
              <w:jc w:val="left"/>
            </w:pPr>
          </w:p>
        </w:tc>
        <w:tc>
          <w:tcPr>
            <w:tcW w:w="1134" w:type="dxa"/>
          </w:tcPr>
          <w:p w:rsidR="00357B99" w:rsidRDefault="00357B99" w:rsidP="00A24445">
            <w:pPr>
              <w:pStyle w:val="Bezmezer"/>
            </w:pPr>
            <w:r>
              <w:t>P</w:t>
            </w:r>
          </w:p>
        </w:tc>
        <w:tc>
          <w:tcPr>
            <w:tcW w:w="3907" w:type="dxa"/>
          </w:tcPr>
          <w:p w:rsidR="00357B99" w:rsidRDefault="00357B99" w:rsidP="00E534DE">
            <w:pPr>
              <w:pStyle w:val="Bezmezer"/>
              <w:numPr>
                <w:ilvl w:val="0"/>
                <w:numId w:val="42"/>
              </w:numPr>
              <w:jc w:val="left"/>
            </w:pPr>
            <w:r>
              <w:t>Detailní popis viz:</w:t>
            </w:r>
          </w:p>
          <w:p w:rsidR="00357B99" w:rsidRDefault="0071418D" w:rsidP="00A24445">
            <w:pPr>
              <w:pStyle w:val="Bezmezer"/>
              <w:jc w:val="left"/>
            </w:pPr>
            <w:hyperlink r:id="rId42" w:history="1">
              <w:r w:rsidR="00357B99" w:rsidRPr="00414D78">
                <w:rPr>
                  <w:rStyle w:val="Hypertextovodkaz"/>
                </w:rPr>
                <w:t>http://globalsp.ts.fujitsu.com/dmsp/Publications/public/et-pd-wp-technical-eternus-sf.pdf</w:t>
              </w:r>
            </w:hyperlink>
          </w:p>
        </w:tc>
      </w:tr>
      <w:tr w:rsidR="00357B99" w:rsidTr="00A24445">
        <w:trPr>
          <w:cantSplit/>
          <w:jc w:val="center"/>
        </w:trPr>
        <w:tc>
          <w:tcPr>
            <w:tcW w:w="657" w:type="dxa"/>
            <w:shd w:val="clear" w:color="auto" w:fill="BFBFBF" w:themeFill="background1" w:themeFillShade="BF"/>
          </w:tcPr>
          <w:p w:rsidR="00357B99" w:rsidRDefault="00357B99" w:rsidP="00A24445">
            <w:pPr>
              <w:pStyle w:val="Bezmezer"/>
              <w:ind w:left="360"/>
            </w:pPr>
          </w:p>
        </w:tc>
        <w:tc>
          <w:tcPr>
            <w:tcW w:w="3279" w:type="dxa"/>
            <w:shd w:val="clear" w:color="auto" w:fill="BFBFBF" w:themeFill="background1" w:themeFillShade="BF"/>
          </w:tcPr>
          <w:p w:rsidR="00357B99" w:rsidRDefault="00357B99" w:rsidP="00A24445">
            <w:pPr>
              <w:pStyle w:val="Bezmezer"/>
              <w:jc w:val="left"/>
              <w:rPr>
                <w:rFonts w:cs="Arial"/>
              </w:rPr>
            </w:pPr>
            <w:r>
              <w:rPr>
                <w:rFonts w:cs="Arial"/>
              </w:rPr>
              <w:t>Preferované funkcionality</w:t>
            </w:r>
          </w:p>
        </w:tc>
        <w:tc>
          <w:tcPr>
            <w:tcW w:w="5244" w:type="dxa"/>
            <w:shd w:val="clear" w:color="auto" w:fill="BFBFBF" w:themeFill="background1" w:themeFillShade="BF"/>
          </w:tcPr>
          <w:p w:rsidR="00357B99" w:rsidRDefault="00357B99" w:rsidP="00A24445">
            <w:pPr>
              <w:pStyle w:val="Bezmezer"/>
              <w:jc w:val="left"/>
            </w:pPr>
          </w:p>
        </w:tc>
        <w:tc>
          <w:tcPr>
            <w:tcW w:w="1134" w:type="dxa"/>
            <w:shd w:val="clear" w:color="auto" w:fill="BFBFBF" w:themeFill="background1" w:themeFillShade="BF"/>
          </w:tcPr>
          <w:p w:rsidR="00357B99" w:rsidRDefault="00357B99" w:rsidP="00A24445">
            <w:pPr>
              <w:pStyle w:val="Bezmezer"/>
            </w:pPr>
          </w:p>
        </w:tc>
        <w:tc>
          <w:tcPr>
            <w:tcW w:w="3907" w:type="dxa"/>
            <w:shd w:val="clear" w:color="auto" w:fill="BFBFBF" w:themeFill="background1" w:themeFillShade="BF"/>
          </w:tcPr>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Podpora konzistenčních diskových skupin</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43"/>
              </w:numPr>
              <w:jc w:val="left"/>
            </w:pPr>
            <w:r>
              <w:t xml:space="preserve">existenci/neexistenci podpory konzistenčních diskových skupin </w:t>
            </w:r>
          </w:p>
          <w:p w:rsidR="00357B99" w:rsidRDefault="00357B99" w:rsidP="00E534DE">
            <w:pPr>
              <w:pStyle w:val="Bezmezer"/>
              <w:numPr>
                <w:ilvl w:val="0"/>
                <w:numId w:val="43"/>
              </w:numPr>
              <w:jc w:val="left"/>
            </w:pPr>
            <w:r>
              <w:t>obecný rozsah a omezení funkcionality</w:t>
            </w:r>
          </w:p>
          <w:p w:rsidR="00357B99" w:rsidRDefault="00357B99" w:rsidP="00E534DE">
            <w:pPr>
              <w:pStyle w:val="Bezmezer"/>
              <w:numPr>
                <w:ilvl w:val="0"/>
                <w:numId w:val="43"/>
              </w:numPr>
              <w:jc w:val="left"/>
            </w:pPr>
            <w:r>
              <w:t>případný rozsah podpory v nabídce</w:t>
            </w:r>
          </w:p>
        </w:tc>
        <w:tc>
          <w:tcPr>
            <w:tcW w:w="1134" w:type="dxa"/>
          </w:tcPr>
          <w:p w:rsidR="00357B99" w:rsidRDefault="00357B99" w:rsidP="00A24445">
            <w:pPr>
              <w:pStyle w:val="Bezmezer"/>
            </w:pPr>
            <w:r>
              <w:t>I</w:t>
            </w:r>
          </w:p>
          <w:p w:rsidR="00357B99" w:rsidRDefault="00357B99" w:rsidP="00A24445">
            <w:pPr>
              <w:pStyle w:val="Bezmezer"/>
            </w:pPr>
          </w:p>
          <w:p w:rsidR="00357B99" w:rsidRDefault="00357B99" w:rsidP="00A24445">
            <w:pPr>
              <w:pStyle w:val="Bezmezer"/>
            </w:pPr>
          </w:p>
        </w:tc>
        <w:tc>
          <w:tcPr>
            <w:tcW w:w="3907" w:type="dxa"/>
          </w:tcPr>
          <w:p w:rsidR="00357B99" w:rsidRDefault="00357B99" w:rsidP="00E534DE">
            <w:pPr>
              <w:pStyle w:val="Bezmezer"/>
              <w:numPr>
                <w:ilvl w:val="0"/>
                <w:numId w:val="121"/>
              </w:numPr>
              <w:jc w:val="left"/>
            </w:pPr>
            <w:r>
              <w:t xml:space="preserve"> konzistenční diskové skupiny jsou podporovány</w:t>
            </w:r>
          </w:p>
          <w:p w:rsidR="00357B99" w:rsidRDefault="00357B99" w:rsidP="00A24445">
            <w:pPr>
              <w:pStyle w:val="Bezmezer"/>
              <w:ind w:left="360"/>
              <w:jc w:val="left"/>
            </w:pPr>
          </w:p>
          <w:p w:rsidR="00357B99" w:rsidRDefault="00357B99" w:rsidP="00E534DE">
            <w:pPr>
              <w:pStyle w:val="Bezmezer"/>
              <w:numPr>
                <w:ilvl w:val="0"/>
                <w:numId w:val="121"/>
              </w:numPr>
              <w:jc w:val="left"/>
            </w:pPr>
            <w:r>
              <w:t>je podporováno v nabídce</w:t>
            </w:r>
          </w:p>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Podpora migrace dat ze stávajících polí</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44"/>
              </w:numPr>
              <w:jc w:val="left"/>
            </w:pPr>
            <w:r>
              <w:t xml:space="preserve">navrhovaný způsob migrace stávajících dat do nového prostředí </w:t>
            </w:r>
          </w:p>
          <w:p w:rsidR="00357B99" w:rsidRDefault="00357B99" w:rsidP="00E534DE">
            <w:pPr>
              <w:pStyle w:val="Bezmezer"/>
              <w:numPr>
                <w:ilvl w:val="0"/>
                <w:numId w:val="44"/>
              </w:numPr>
              <w:jc w:val="left"/>
            </w:pPr>
            <w:r>
              <w:t xml:space="preserve">požadovanou spoluúčast Zadavatele  </w:t>
            </w:r>
          </w:p>
          <w:p w:rsidR="00357B99" w:rsidRDefault="00357B99" w:rsidP="00E534DE">
            <w:pPr>
              <w:pStyle w:val="Bezmezer"/>
              <w:numPr>
                <w:ilvl w:val="0"/>
                <w:numId w:val="44"/>
              </w:numPr>
              <w:jc w:val="left"/>
            </w:pPr>
            <w:r>
              <w:t>garance migrace dat potvrzená Navrhovatelem řešení</w:t>
            </w:r>
          </w:p>
        </w:tc>
        <w:tc>
          <w:tcPr>
            <w:tcW w:w="1134" w:type="dxa"/>
          </w:tcPr>
          <w:p w:rsidR="00357B99" w:rsidRDefault="00357B99" w:rsidP="00A24445">
            <w:pPr>
              <w:pStyle w:val="Bezmezer"/>
            </w:pPr>
            <w:r>
              <w:t>P</w:t>
            </w:r>
          </w:p>
        </w:tc>
        <w:tc>
          <w:tcPr>
            <w:tcW w:w="3907" w:type="dxa"/>
          </w:tcPr>
          <w:p w:rsidR="00357B99" w:rsidRDefault="00357B99" w:rsidP="00E534DE">
            <w:pPr>
              <w:pStyle w:val="Bezmezer"/>
              <w:numPr>
                <w:ilvl w:val="0"/>
                <w:numId w:val="122"/>
              </w:numPr>
              <w:jc w:val="left"/>
            </w:pPr>
            <w:r>
              <w:t>Detailní popis viz. kap. 1.5.4 technické části nabídky</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Podpora online synchronizace obsahu logických datových objemů mezi dvěma a více poli</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45"/>
              </w:numPr>
              <w:jc w:val="left"/>
            </w:pPr>
            <w:r>
              <w:t xml:space="preserve">typy používaných synchronizačních mechanismů </w:t>
            </w:r>
          </w:p>
          <w:p w:rsidR="00357B99" w:rsidRDefault="00357B99" w:rsidP="00E534DE">
            <w:pPr>
              <w:pStyle w:val="Bezmezer"/>
              <w:numPr>
                <w:ilvl w:val="0"/>
                <w:numId w:val="45"/>
              </w:numPr>
              <w:jc w:val="left"/>
            </w:pPr>
            <w:r>
              <w:t>dosah a fyzické limity použití bez omezení (FC/iSCSI)</w:t>
            </w:r>
          </w:p>
          <w:p w:rsidR="00357B99" w:rsidRDefault="00357B99" w:rsidP="00E534DE">
            <w:pPr>
              <w:pStyle w:val="Bezmezer"/>
              <w:numPr>
                <w:ilvl w:val="0"/>
                <w:numId w:val="45"/>
              </w:numPr>
              <w:jc w:val="left"/>
            </w:pPr>
            <w:r>
              <w:t>specifické vlastnosti synchronní replikace,</w:t>
            </w:r>
          </w:p>
          <w:p w:rsidR="00357B99" w:rsidRDefault="00357B99" w:rsidP="00E534DE">
            <w:pPr>
              <w:pStyle w:val="Bezmezer"/>
              <w:numPr>
                <w:ilvl w:val="0"/>
                <w:numId w:val="45"/>
              </w:numPr>
              <w:jc w:val="left"/>
            </w:pPr>
            <w:r>
              <w:t>specifické vlastnosti asynchronní replikace,</w:t>
            </w:r>
          </w:p>
          <w:p w:rsidR="00357B99" w:rsidRDefault="00357B99" w:rsidP="00E534DE">
            <w:pPr>
              <w:pStyle w:val="Bezmezer"/>
              <w:numPr>
                <w:ilvl w:val="0"/>
                <w:numId w:val="45"/>
              </w:numPr>
              <w:jc w:val="left"/>
            </w:pPr>
            <w:r>
              <w:t>způsob dorovnání obsahu polí po rozpojení a následné obnově komunikační infrastruktury mezi nimi</w:t>
            </w:r>
          </w:p>
          <w:p w:rsidR="00357B99" w:rsidRDefault="00357B99" w:rsidP="00E534DE">
            <w:pPr>
              <w:pStyle w:val="Bezmezer"/>
              <w:numPr>
                <w:ilvl w:val="0"/>
                <w:numId w:val="45"/>
              </w:numPr>
              <w:jc w:val="left"/>
            </w:pPr>
            <w:r>
              <w:t>licenční rozsah (kroky a kapacity, po kterých se navyšují licence)</w:t>
            </w:r>
          </w:p>
          <w:p w:rsidR="00357B99" w:rsidRDefault="00357B99" w:rsidP="00E534DE">
            <w:pPr>
              <w:pStyle w:val="Bezmezer"/>
              <w:numPr>
                <w:ilvl w:val="0"/>
                <w:numId w:val="45"/>
              </w:numPr>
              <w:jc w:val="left"/>
            </w:pPr>
            <w:r>
              <w:t xml:space="preserve">licenční zátěž - orientační cena jednotlivých navýšení/rozsahů </w:t>
            </w:r>
          </w:p>
          <w:p w:rsidR="00357B99" w:rsidRDefault="00357B99" w:rsidP="00E534DE">
            <w:pPr>
              <w:pStyle w:val="Bezmezer"/>
              <w:numPr>
                <w:ilvl w:val="0"/>
                <w:numId w:val="45"/>
              </w:numPr>
              <w:jc w:val="left"/>
            </w:pPr>
            <w:r>
              <w:t xml:space="preserve">další možnosti/funkcionality použitelné pro zajištění odolnosti proti katastrofě </w:t>
            </w:r>
          </w:p>
          <w:p w:rsidR="00357B99" w:rsidRDefault="00357B99" w:rsidP="00E534DE">
            <w:pPr>
              <w:pStyle w:val="Bezmezer"/>
              <w:numPr>
                <w:ilvl w:val="0"/>
                <w:numId w:val="45"/>
              </w:numPr>
              <w:jc w:val="left"/>
            </w:pPr>
            <w:r>
              <w:t>dodatečné informace</w:t>
            </w:r>
          </w:p>
          <w:p w:rsidR="00357B99" w:rsidRDefault="00357B99" w:rsidP="00A24445">
            <w:pPr>
              <w:pStyle w:val="Bezmezer"/>
              <w:jc w:val="left"/>
            </w:pPr>
          </w:p>
        </w:tc>
        <w:tc>
          <w:tcPr>
            <w:tcW w:w="1134" w:type="dxa"/>
          </w:tcPr>
          <w:p w:rsidR="00357B99" w:rsidRDefault="00357B99" w:rsidP="00A24445">
            <w:pPr>
              <w:pStyle w:val="Bezmezer"/>
            </w:pPr>
            <w:r>
              <w:t>I</w:t>
            </w:r>
          </w:p>
        </w:tc>
        <w:tc>
          <w:tcPr>
            <w:tcW w:w="3907" w:type="dxa"/>
          </w:tcPr>
          <w:p w:rsidR="00357B99" w:rsidRDefault="00357B99" w:rsidP="00A24445">
            <w:pPr>
              <w:pStyle w:val="Bezmezer"/>
              <w:ind w:left="360"/>
              <w:jc w:val="left"/>
            </w:pPr>
          </w:p>
          <w:p w:rsidR="00357B99" w:rsidRDefault="00357B99" w:rsidP="00E534DE">
            <w:pPr>
              <w:pStyle w:val="Bezmezer"/>
              <w:numPr>
                <w:ilvl w:val="0"/>
                <w:numId w:val="123"/>
              </w:numPr>
              <w:jc w:val="left"/>
            </w:pPr>
            <w:r>
              <w:t>synchronní a asynchronní</w:t>
            </w:r>
          </w:p>
          <w:p w:rsidR="00357B99" w:rsidRDefault="00357B99" w:rsidP="00A24445">
            <w:pPr>
              <w:pStyle w:val="Bezmezer"/>
              <w:jc w:val="left"/>
            </w:pPr>
          </w:p>
          <w:p w:rsidR="00357B99" w:rsidRDefault="00357B99" w:rsidP="00A24445">
            <w:pPr>
              <w:pStyle w:val="Bezmezer"/>
              <w:jc w:val="left"/>
            </w:pPr>
          </w:p>
          <w:p w:rsidR="00357B99" w:rsidRDefault="00357B99" w:rsidP="00A24445">
            <w:pPr>
              <w:pStyle w:val="Bezmezer"/>
              <w:jc w:val="left"/>
            </w:pPr>
          </w:p>
          <w:p w:rsidR="00357B99" w:rsidRDefault="00357B99" w:rsidP="00A24445">
            <w:pPr>
              <w:pStyle w:val="Bezmezer"/>
              <w:jc w:val="left"/>
            </w:pPr>
          </w:p>
          <w:p w:rsidR="00357B99" w:rsidRDefault="00357B99" w:rsidP="00A24445">
            <w:pPr>
              <w:pStyle w:val="Bezmezer"/>
              <w:jc w:val="left"/>
            </w:pPr>
          </w:p>
          <w:p w:rsidR="00357B99" w:rsidRDefault="00357B99" w:rsidP="00E534DE">
            <w:pPr>
              <w:pStyle w:val="Bezmezer"/>
              <w:numPr>
                <w:ilvl w:val="0"/>
                <w:numId w:val="123"/>
              </w:numPr>
              <w:jc w:val="left"/>
            </w:pPr>
            <w:r>
              <w:t>je nutno licence ACM Remote</w:t>
            </w:r>
          </w:p>
          <w:p w:rsidR="00357B99" w:rsidRDefault="00357B99" w:rsidP="00A24445">
            <w:pPr>
              <w:pStyle w:val="Bezmezer"/>
              <w:ind w:left="360"/>
              <w:jc w:val="left"/>
            </w:pPr>
          </w:p>
          <w:p w:rsidR="00357B99" w:rsidRDefault="00357B99" w:rsidP="00E534DE">
            <w:pPr>
              <w:pStyle w:val="Bezmezer"/>
              <w:numPr>
                <w:ilvl w:val="0"/>
                <w:numId w:val="123"/>
              </w:numPr>
              <w:jc w:val="left"/>
            </w:pPr>
            <w:r>
              <w:t>cca 130 000 Kč per diskové pole</w:t>
            </w:r>
          </w:p>
          <w:p w:rsidR="00357B99" w:rsidRDefault="00357B99" w:rsidP="00A24445">
            <w:pPr>
              <w:pStyle w:val="Bezmezer"/>
              <w:ind w:left="360"/>
              <w:jc w:val="left"/>
            </w:pPr>
          </w:p>
          <w:p w:rsidR="00357B99" w:rsidRDefault="00357B99" w:rsidP="00E534DE">
            <w:pPr>
              <w:pStyle w:val="Bezmezer"/>
              <w:numPr>
                <w:ilvl w:val="0"/>
                <w:numId w:val="123"/>
              </w:numPr>
              <w:jc w:val="left"/>
            </w:pPr>
            <w:r>
              <w:t>je možno nasadit funkcionalitu Transparent Failover – odolnost vůči výpadku celé lokality/diskového pole bez ztráty IO operací</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Nabídka dalších možností, které jsou z hlediska uchazeče výhodné pro poptávanou konfiguraci</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46"/>
              </w:numPr>
              <w:jc w:val="left"/>
            </w:pPr>
            <w:r>
              <w:t>vlastnosti, které jsou nabízeny bez dopadu na cenu</w:t>
            </w:r>
          </w:p>
          <w:p w:rsidR="00357B99" w:rsidRDefault="00357B99" w:rsidP="00E534DE">
            <w:pPr>
              <w:pStyle w:val="Bezmezer"/>
              <w:numPr>
                <w:ilvl w:val="0"/>
                <w:numId w:val="46"/>
              </w:numPr>
              <w:jc w:val="left"/>
            </w:pPr>
            <w:r>
              <w:t>vlastnosti, které by měly dopad na cenu</w:t>
            </w:r>
          </w:p>
        </w:tc>
        <w:tc>
          <w:tcPr>
            <w:tcW w:w="1134" w:type="dxa"/>
          </w:tcPr>
          <w:p w:rsidR="00357B99" w:rsidRDefault="00357B99" w:rsidP="00A24445">
            <w:pPr>
              <w:pStyle w:val="Bezmezer"/>
            </w:pPr>
            <w:r>
              <w:t>I</w:t>
            </w:r>
          </w:p>
          <w:p w:rsidR="00357B99" w:rsidRDefault="00357B99" w:rsidP="00A24445">
            <w:pPr>
              <w:pStyle w:val="Bezmezer"/>
            </w:pPr>
          </w:p>
          <w:p w:rsidR="00357B99" w:rsidRDefault="00357B99" w:rsidP="00A24445">
            <w:pPr>
              <w:pStyle w:val="Bezmezer"/>
            </w:pPr>
          </w:p>
        </w:tc>
        <w:tc>
          <w:tcPr>
            <w:tcW w:w="3907" w:type="dxa"/>
          </w:tcPr>
          <w:p w:rsidR="00357B99" w:rsidRDefault="00357B99" w:rsidP="00E534DE">
            <w:pPr>
              <w:pStyle w:val="Bezmezer"/>
              <w:numPr>
                <w:ilvl w:val="0"/>
                <w:numId w:val="124"/>
              </w:numPr>
              <w:jc w:val="left"/>
            </w:pPr>
            <w:r>
              <w:t>Transparent Failover, Remote replikace</w:t>
            </w:r>
          </w:p>
        </w:tc>
      </w:tr>
      <w:tr w:rsidR="00357B99" w:rsidTr="00A24445">
        <w:trPr>
          <w:cantSplit/>
          <w:jc w:val="center"/>
        </w:trPr>
        <w:tc>
          <w:tcPr>
            <w:tcW w:w="657" w:type="dxa"/>
          </w:tcPr>
          <w:p w:rsidR="00357B99" w:rsidRDefault="00357B99" w:rsidP="00A24445">
            <w:pPr>
              <w:pStyle w:val="Bezmezer"/>
              <w:ind w:left="360"/>
            </w:pPr>
          </w:p>
        </w:tc>
        <w:tc>
          <w:tcPr>
            <w:tcW w:w="3279" w:type="dxa"/>
          </w:tcPr>
          <w:p w:rsidR="00357B99" w:rsidRDefault="00357B99" w:rsidP="00A24445">
            <w:pPr>
              <w:pStyle w:val="Bezmezer"/>
              <w:jc w:val="left"/>
              <w:rPr>
                <w:rFonts w:cs="Arial"/>
              </w:rPr>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p>
        </w:tc>
        <w:tc>
          <w:tcPr>
            <w:tcW w:w="3907" w:type="dxa"/>
          </w:tcPr>
          <w:p w:rsidR="00357B99" w:rsidRDefault="00357B99" w:rsidP="00E534DE">
            <w:pPr>
              <w:pStyle w:val="Bezmezer"/>
              <w:numPr>
                <w:ilvl w:val="0"/>
                <w:numId w:val="124"/>
              </w:numPr>
              <w:jc w:val="left"/>
            </w:pPr>
          </w:p>
        </w:tc>
      </w:tr>
      <w:tr w:rsidR="00357B99" w:rsidTr="00A24445">
        <w:trPr>
          <w:cantSplit/>
          <w:jc w:val="center"/>
        </w:trPr>
        <w:tc>
          <w:tcPr>
            <w:tcW w:w="657" w:type="dxa"/>
            <w:shd w:val="clear" w:color="auto" w:fill="BFBFBF" w:themeFill="background1" w:themeFillShade="BF"/>
          </w:tcPr>
          <w:p w:rsidR="00357B99" w:rsidRDefault="00357B99" w:rsidP="00A24445">
            <w:pPr>
              <w:pStyle w:val="Bezmezer"/>
              <w:ind w:left="360"/>
            </w:pPr>
          </w:p>
        </w:tc>
        <w:tc>
          <w:tcPr>
            <w:tcW w:w="3279" w:type="dxa"/>
            <w:shd w:val="clear" w:color="auto" w:fill="BFBFBF" w:themeFill="background1" w:themeFillShade="BF"/>
          </w:tcPr>
          <w:p w:rsidR="00357B99" w:rsidRDefault="00357B99" w:rsidP="00A24445">
            <w:pPr>
              <w:pStyle w:val="Bezmezer"/>
              <w:jc w:val="left"/>
              <w:rPr>
                <w:rFonts w:cs="Arial"/>
              </w:rPr>
            </w:pPr>
            <w:r>
              <w:rPr>
                <w:rFonts w:cs="Arial"/>
              </w:rPr>
              <w:t>Základní licenční a obchodní podmínky</w:t>
            </w:r>
          </w:p>
        </w:tc>
        <w:tc>
          <w:tcPr>
            <w:tcW w:w="5244" w:type="dxa"/>
            <w:shd w:val="clear" w:color="auto" w:fill="BFBFBF" w:themeFill="background1" w:themeFillShade="BF"/>
          </w:tcPr>
          <w:p w:rsidR="00357B99" w:rsidRDefault="00357B99" w:rsidP="00A24445">
            <w:pPr>
              <w:pStyle w:val="Bezmezer"/>
              <w:jc w:val="left"/>
            </w:pPr>
          </w:p>
        </w:tc>
        <w:tc>
          <w:tcPr>
            <w:tcW w:w="1134" w:type="dxa"/>
            <w:shd w:val="clear" w:color="auto" w:fill="BFBFBF" w:themeFill="background1" w:themeFillShade="BF"/>
          </w:tcPr>
          <w:p w:rsidR="00357B99" w:rsidRDefault="00357B99" w:rsidP="00A24445">
            <w:pPr>
              <w:pStyle w:val="Bezmezer"/>
            </w:pPr>
          </w:p>
        </w:tc>
        <w:tc>
          <w:tcPr>
            <w:tcW w:w="3907" w:type="dxa"/>
            <w:shd w:val="clear" w:color="auto" w:fill="BFBFBF" w:themeFill="background1" w:themeFillShade="BF"/>
          </w:tcPr>
          <w:p w:rsidR="00357B99" w:rsidRDefault="00357B99" w:rsidP="00A24445">
            <w:pPr>
              <w:pStyle w:val="Bezmezer"/>
              <w:jc w:val="left"/>
            </w:pP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Všechny nabízené funkce požadujeme licencovat na celou nabízenou konfiguraci pole</w:t>
            </w:r>
          </w:p>
        </w:tc>
        <w:tc>
          <w:tcPr>
            <w:tcW w:w="5244" w:type="dxa"/>
          </w:tcPr>
          <w:p w:rsidR="00357B99" w:rsidRDefault="00357B99" w:rsidP="00A24445">
            <w:pPr>
              <w:pStyle w:val="Bezmezer"/>
              <w:jc w:val="left"/>
            </w:pPr>
            <w:r>
              <w:t>Uveďte omezení kapacitního rozsahu nabízených/dodávaných licencí uvedeném pořadí:</w:t>
            </w:r>
          </w:p>
          <w:p w:rsidR="00357B99" w:rsidRDefault="00357B99" w:rsidP="00E534DE">
            <w:pPr>
              <w:pStyle w:val="Bezmezer"/>
              <w:numPr>
                <w:ilvl w:val="0"/>
                <w:numId w:val="47"/>
              </w:numPr>
              <w:jc w:val="left"/>
            </w:pPr>
            <w:r>
              <w:t>podpory klonování</w:t>
            </w:r>
          </w:p>
          <w:p w:rsidR="00357B99" w:rsidRDefault="00357B99" w:rsidP="00E534DE">
            <w:pPr>
              <w:pStyle w:val="Bezmezer"/>
              <w:numPr>
                <w:ilvl w:val="0"/>
                <w:numId w:val="47"/>
              </w:numPr>
              <w:jc w:val="left"/>
            </w:pPr>
            <w:r>
              <w:t>podpory snapshotů</w:t>
            </w:r>
          </w:p>
          <w:p w:rsidR="00357B99" w:rsidRDefault="00357B99" w:rsidP="00E534DE">
            <w:pPr>
              <w:pStyle w:val="Bezmezer"/>
              <w:numPr>
                <w:ilvl w:val="0"/>
                <w:numId w:val="47"/>
              </w:numPr>
              <w:jc w:val="left"/>
            </w:pPr>
            <w:r>
              <w:t>tieringu</w:t>
            </w:r>
          </w:p>
          <w:p w:rsidR="00357B99" w:rsidRDefault="00357B99" w:rsidP="00E534DE">
            <w:pPr>
              <w:pStyle w:val="Bezmezer"/>
              <w:numPr>
                <w:ilvl w:val="0"/>
                <w:numId w:val="47"/>
              </w:numPr>
              <w:jc w:val="left"/>
            </w:pPr>
            <w:r>
              <w:t>provisioningu</w:t>
            </w:r>
          </w:p>
          <w:p w:rsidR="00357B99" w:rsidRDefault="00357B99" w:rsidP="00E534DE">
            <w:pPr>
              <w:pStyle w:val="Bezmezer"/>
              <w:numPr>
                <w:ilvl w:val="0"/>
                <w:numId w:val="47"/>
              </w:numPr>
              <w:jc w:val="left"/>
            </w:pPr>
            <w:r>
              <w:t>virtualizace (alespoň do objemu stávajících produktivních dat)</w:t>
            </w:r>
          </w:p>
          <w:p w:rsidR="00357B99" w:rsidRDefault="00357B99" w:rsidP="00E534DE">
            <w:pPr>
              <w:pStyle w:val="Bezmezer"/>
              <w:numPr>
                <w:ilvl w:val="0"/>
                <w:numId w:val="47"/>
              </w:numPr>
              <w:jc w:val="left"/>
            </w:pPr>
            <w:r>
              <w:t>monitoringu</w:t>
            </w:r>
          </w:p>
          <w:p w:rsidR="00357B99" w:rsidRDefault="00357B99" w:rsidP="00E534DE">
            <w:pPr>
              <w:pStyle w:val="Bezmezer"/>
              <w:numPr>
                <w:ilvl w:val="0"/>
                <w:numId w:val="47"/>
              </w:numPr>
              <w:jc w:val="left"/>
            </w:pPr>
            <w:r>
              <w:t>dalších nabízených/dodávaných případných licencí</w:t>
            </w:r>
          </w:p>
          <w:p w:rsidR="00357B99" w:rsidRDefault="00357B99" w:rsidP="00A24445">
            <w:pPr>
              <w:pStyle w:val="Bezmezer"/>
              <w:jc w:val="left"/>
            </w:pPr>
          </w:p>
        </w:tc>
        <w:tc>
          <w:tcPr>
            <w:tcW w:w="1134" w:type="dxa"/>
          </w:tcPr>
          <w:p w:rsidR="00357B99" w:rsidRDefault="00357B99" w:rsidP="00A24445">
            <w:pPr>
              <w:pStyle w:val="Bezmezer"/>
            </w:pPr>
            <w:r>
              <w:t>P</w:t>
            </w:r>
          </w:p>
        </w:tc>
        <w:tc>
          <w:tcPr>
            <w:tcW w:w="3907" w:type="dxa"/>
          </w:tcPr>
          <w:p w:rsidR="00357B99" w:rsidRDefault="00357B99" w:rsidP="00A24445">
            <w:pPr>
              <w:tabs>
                <w:tab w:val="left" w:pos="460"/>
              </w:tabs>
              <w:spacing w:before="12"/>
              <w:ind w:left="102" w:right="-20"/>
              <w:rPr>
                <w:rFonts w:ascii="Arial" w:eastAsia="Arial" w:hAnsi="Arial" w:cs="Arial"/>
                <w:sz w:val="18"/>
                <w:szCs w:val="18"/>
              </w:rPr>
            </w:pPr>
            <w:r>
              <w:rPr>
                <w:w w:val="131"/>
                <w:sz w:val="18"/>
                <w:szCs w:val="18"/>
              </w:rPr>
              <w:t>•</w:t>
            </w:r>
            <w:r>
              <w:rPr>
                <w:sz w:val="18"/>
                <w:szCs w:val="18"/>
              </w:rPr>
              <w:tab/>
            </w:r>
            <w:r>
              <w:rPr>
                <w:rFonts w:ascii="Arial" w:eastAsia="Arial" w:hAnsi="Arial" w:cs="Arial"/>
                <w:sz w:val="18"/>
                <w:szCs w:val="18"/>
              </w:rPr>
              <w:t>V</w:t>
            </w:r>
            <w:r>
              <w:rPr>
                <w:rFonts w:ascii="Arial" w:eastAsia="Arial" w:hAnsi="Arial" w:cs="Arial"/>
                <w:spacing w:val="1"/>
                <w:sz w:val="18"/>
                <w:szCs w:val="18"/>
              </w:rPr>
              <w:t>še</w:t>
            </w:r>
            <w:r>
              <w:rPr>
                <w:rFonts w:ascii="Arial" w:eastAsia="Arial" w:hAnsi="Arial" w:cs="Arial"/>
                <w:spacing w:val="-1"/>
                <w:sz w:val="18"/>
                <w:szCs w:val="18"/>
              </w:rPr>
              <w:t>c</w:t>
            </w:r>
            <w:r>
              <w:rPr>
                <w:rFonts w:ascii="Arial" w:eastAsia="Arial" w:hAnsi="Arial" w:cs="Arial"/>
                <w:spacing w:val="1"/>
                <w:sz w:val="18"/>
                <w:szCs w:val="18"/>
              </w:rPr>
              <w:t>hn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j</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1"/>
                <w:sz w:val="18"/>
                <w:szCs w:val="18"/>
              </w:rPr>
              <w:t xml:space="preserve"> pe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é</w:t>
            </w:r>
            <w:r>
              <w:rPr>
                <w:rFonts w:ascii="Arial" w:eastAsia="Arial" w:hAnsi="Arial" w:cs="Arial"/>
                <w:spacing w:val="1"/>
                <w:sz w:val="18"/>
                <w:szCs w:val="18"/>
              </w:rPr>
              <w:t xml:space="preserve"> pol</w:t>
            </w:r>
            <w:r>
              <w:rPr>
                <w:rFonts w:ascii="Arial" w:eastAsia="Arial" w:hAnsi="Arial" w:cs="Arial"/>
                <w:sz w:val="18"/>
                <w:szCs w:val="18"/>
              </w:rPr>
              <w:t>e</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 xml:space="preserve">U každé licence, která je předmětem </w:t>
            </w:r>
            <w:r>
              <w:rPr>
                <w:rFonts w:cs="Arial"/>
              </w:rPr>
              <w:lastRenderedPageBreak/>
              <w:t>nabídky uveďte v cenové části nabídky její aktuální rozsah/přesah a cenu</w:t>
            </w:r>
          </w:p>
        </w:tc>
        <w:tc>
          <w:tcPr>
            <w:tcW w:w="5244" w:type="dxa"/>
          </w:tcPr>
          <w:p w:rsidR="00357B99" w:rsidRDefault="00357B99" w:rsidP="00A24445">
            <w:pPr>
              <w:pStyle w:val="Bezmezer"/>
              <w:jc w:val="left"/>
            </w:pPr>
            <w:r>
              <w:lastRenderedPageBreak/>
              <w:t>Platí pro cenovou část nabídky a pro všechny nabízené licence</w:t>
            </w:r>
          </w:p>
        </w:tc>
        <w:tc>
          <w:tcPr>
            <w:tcW w:w="1134" w:type="dxa"/>
          </w:tcPr>
          <w:p w:rsidR="00357B99" w:rsidRDefault="00357B99" w:rsidP="00A24445">
            <w:pPr>
              <w:pStyle w:val="Bezmezer"/>
            </w:pPr>
            <w:r>
              <w:t>I</w:t>
            </w:r>
          </w:p>
        </w:tc>
        <w:tc>
          <w:tcPr>
            <w:tcW w:w="3907" w:type="dxa"/>
          </w:tcPr>
          <w:p w:rsidR="00357B99" w:rsidRDefault="00357B99" w:rsidP="00A24445">
            <w:pPr>
              <w:pStyle w:val="Bezmezer"/>
              <w:jc w:val="left"/>
              <w:rPr>
                <w:rFonts w:eastAsia="Arial" w:cs="Arial"/>
                <w:szCs w:val="18"/>
              </w:rPr>
            </w:pPr>
            <w:r w:rsidRPr="00940248">
              <w:rPr>
                <w:lang w:val="en-US"/>
              </w:rPr>
              <w:t>•</w:t>
            </w:r>
            <w:r>
              <w:rPr>
                <w:lang w:val="en-US"/>
              </w:rPr>
              <w:t xml:space="preserve">      </w:t>
            </w:r>
            <w:r w:rsidRPr="00940248">
              <w:rPr>
                <w:lang w:val="en-US"/>
              </w:rPr>
              <w:t xml:space="preserve"> Ano uvedeno tam</w:t>
            </w:r>
            <w:r>
              <w:rPr>
                <w:lang w:val="en-US"/>
              </w:rPr>
              <w:t>,</w:t>
            </w:r>
            <w:r w:rsidRPr="00940248">
              <w:rPr>
                <w:lang w:val="en-US"/>
              </w:rPr>
              <w:t xml:space="preserve"> kde to umožnují </w:t>
            </w:r>
            <w:r>
              <w:rPr>
                <w:lang w:val="en-US"/>
              </w:rPr>
              <w:t xml:space="preserve">       </w:t>
            </w:r>
            <w:r w:rsidRPr="00940248">
              <w:rPr>
                <w:lang w:val="en-US"/>
              </w:rPr>
              <w:t>podmínky</w:t>
            </w:r>
            <w:r>
              <w:rPr>
                <w:lang w:val="en-US"/>
              </w:rPr>
              <w:t xml:space="preserve"> </w:t>
            </w:r>
            <w:r>
              <w:rPr>
                <w:rFonts w:eastAsia="Arial" w:cs="Arial"/>
                <w:szCs w:val="18"/>
              </w:rPr>
              <w:t>výrobce</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shd w:val="clear" w:color="auto" w:fill="auto"/>
          </w:tcPr>
          <w:p w:rsidR="00357B99" w:rsidRDefault="00357B99" w:rsidP="00A24445">
            <w:pPr>
              <w:pStyle w:val="Bezmezer"/>
              <w:jc w:val="left"/>
              <w:rPr>
                <w:rFonts w:cs="Arial"/>
              </w:rPr>
            </w:pPr>
            <w:r>
              <w:rPr>
                <w:rFonts w:cs="Arial"/>
              </w:rPr>
              <w:t>U každé licence, která je předmětem nabídky pole uveďte v cenové části nabídky cenu a velikost základní rozšiřující jednotky (například 2TB), případně model pro rozšiřování (bez nákupu rozšiřujících racků) – minimálně do konfigurace celkové kapacity 70TB pole při zachování poměru zastoupení stávajících tierů .</w:t>
            </w:r>
          </w:p>
        </w:tc>
        <w:tc>
          <w:tcPr>
            <w:tcW w:w="5244" w:type="dxa"/>
          </w:tcPr>
          <w:p w:rsidR="00357B99" w:rsidRDefault="00357B99" w:rsidP="00A24445">
            <w:pPr>
              <w:pStyle w:val="Bezmezer"/>
              <w:jc w:val="left"/>
            </w:pPr>
            <w:r>
              <w:t>Platí pro cenovou část nabídky a pro všechny nabízené licence. Popište u každé licence v následujícím pořadí:</w:t>
            </w:r>
          </w:p>
          <w:p w:rsidR="00357B99" w:rsidRDefault="00357B99" w:rsidP="00E534DE">
            <w:pPr>
              <w:pStyle w:val="Bezmezer"/>
              <w:numPr>
                <w:ilvl w:val="0"/>
                <w:numId w:val="57"/>
              </w:numPr>
              <w:jc w:val="left"/>
            </w:pPr>
            <w:r>
              <w:t>velikost základní jednotky/kapacity a její cenu</w:t>
            </w:r>
          </w:p>
          <w:p w:rsidR="00357B99" w:rsidRDefault="00357B99" w:rsidP="00E534DE">
            <w:pPr>
              <w:pStyle w:val="Bezmezer"/>
              <w:numPr>
                <w:ilvl w:val="0"/>
                <w:numId w:val="57"/>
              </w:numPr>
              <w:jc w:val="left"/>
            </w:pPr>
            <w:r>
              <w:t>velikost rozšiřující jednotky a její cenu</w:t>
            </w:r>
          </w:p>
          <w:p w:rsidR="00357B99" w:rsidRDefault="00357B99" w:rsidP="00A24445">
            <w:pPr>
              <w:pStyle w:val="Bezmezer"/>
              <w:ind w:left="720"/>
              <w:jc w:val="left"/>
            </w:pPr>
          </w:p>
          <w:p w:rsidR="00357B99" w:rsidRDefault="00357B99" w:rsidP="00A24445">
            <w:pPr>
              <w:pStyle w:val="Bezmezer"/>
              <w:jc w:val="left"/>
            </w:pPr>
          </w:p>
          <w:p w:rsidR="00357B99" w:rsidRDefault="00357B99" w:rsidP="00A24445">
            <w:pPr>
              <w:pStyle w:val="Bezmezer"/>
              <w:jc w:val="left"/>
            </w:pPr>
            <w:r>
              <w:t>V případě, že kapacitu 70TB pokrývá již stávající licence, bude za každý takový případ (licencí klonování, snapshotů, tieringu a virtualizace) přiděleno 100 bodů – tj. maximálně 500 celkem</w:t>
            </w:r>
          </w:p>
          <w:p w:rsidR="00357B99" w:rsidRDefault="00357B99" w:rsidP="00A24445">
            <w:pPr>
              <w:pStyle w:val="Bezmezer"/>
              <w:jc w:val="left"/>
            </w:pPr>
          </w:p>
        </w:tc>
        <w:tc>
          <w:tcPr>
            <w:tcW w:w="1134" w:type="dxa"/>
          </w:tcPr>
          <w:p w:rsidR="00357B99" w:rsidRDefault="00357B99" w:rsidP="00A24445">
            <w:pPr>
              <w:pStyle w:val="Bezmezer"/>
            </w:pPr>
            <w:r>
              <w:t>I</w:t>
            </w:r>
          </w:p>
          <w:p w:rsidR="00357B99" w:rsidRDefault="00357B99" w:rsidP="00A24445">
            <w:pPr>
              <w:pStyle w:val="Bezmezer"/>
            </w:pPr>
          </w:p>
          <w:p w:rsidR="00357B99" w:rsidRDefault="00357B99" w:rsidP="00A24445">
            <w:pPr>
              <w:pStyle w:val="Bezmezer"/>
              <w:jc w:val="left"/>
            </w:pPr>
          </w:p>
        </w:tc>
        <w:tc>
          <w:tcPr>
            <w:tcW w:w="3907" w:type="dxa"/>
          </w:tcPr>
          <w:p w:rsidR="00357B99" w:rsidRDefault="00357B99" w:rsidP="00A24445">
            <w:pPr>
              <w:spacing w:before="12" w:line="220" w:lineRule="exact"/>
            </w:pPr>
          </w:p>
          <w:p w:rsidR="00357B99" w:rsidRDefault="00357B99" w:rsidP="00A24445">
            <w:pPr>
              <w:spacing w:line="268" w:lineRule="auto"/>
              <w:ind w:left="252" w:right="68" w:hanging="150"/>
              <w:rPr>
                <w:rFonts w:ascii="Arial" w:eastAsia="Arial" w:hAnsi="Arial" w:cs="Arial"/>
                <w:sz w:val="18"/>
                <w:szCs w:val="18"/>
              </w:rPr>
            </w:pPr>
            <w:r>
              <w:rPr>
                <w:rFonts w:ascii="Arial" w:eastAsia="Arial" w:hAnsi="Arial" w:cs="Arial"/>
                <w:sz w:val="18"/>
                <w:szCs w:val="18"/>
              </w:rPr>
              <w:t>•    Ano uvedeno tam, kde to umožnují   podmínky výrobce</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Pr="00C10783" w:rsidRDefault="00357B99" w:rsidP="00A24445">
            <w:pPr>
              <w:pStyle w:val="Bezmezer"/>
              <w:jc w:val="left"/>
              <w:rPr>
                <w:rFonts w:cs="Arial"/>
                <w:b/>
                <w:color w:val="FF0000"/>
              </w:rPr>
            </w:pPr>
            <w:r>
              <w:rPr>
                <w:rFonts w:cs="Arial"/>
              </w:rPr>
              <w:t xml:space="preserve">na nabízenou konfiguraci pole požadujeme standardní záruku. Nejméně ovšem po </w:t>
            </w:r>
            <w:r w:rsidRPr="00965EAC">
              <w:rPr>
                <w:rFonts w:cs="Arial"/>
              </w:rPr>
              <w:t>dobu</w:t>
            </w:r>
            <w:r>
              <w:rPr>
                <w:rFonts w:cs="Arial"/>
              </w:rPr>
              <w:t xml:space="preserve"> do</w:t>
            </w:r>
            <w:r w:rsidRPr="00965EAC">
              <w:rPr>
                <w:rFonts w:cs="Arial"/>
              </w:rPr>
              <w:t xml:space="preserve"> </w:t>
            </w:r>
            <w:r>
              <w:rPr>
                <w:rFonts w:cs="Arial"/>
              </w:rPr>
              <w:t>[31.3.2017]</w:t>
            </w:r>
          </w:p>
        </w:tc>
        <w:tc>
          <w:tcPr>
            <w:tcW w:w="5244"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3907" w:type="dxa"/>
          </w:tcPr>
          <w:p w:rsidR="00357B99" w:rsidRDefault="00357B99" w:rsidP="00A24445">
            <w:pPr>
              <w:spacing w:before="18" w:line="220" w:lineRule="exact"/>
            </w:pPr>
          </w:p>
          <w:p w:rsidR="00357B99" w:rsidRDefault="00357B99" w:rsidP="00A24445">
            <w:pPr>
              <w:ind w:left="102" w:right="-20"/>
              <w:rPr>
                <w:rFonts w:ascii="Arial" w:eastAsia="Arial" w:hAnsi="Arial" w:cs="Arial"/>
                <w:sz w:val="18"/>
                <w:szCs w:val="18"/>
              </w:rPr>
            </w:pPr>
            <w:r>
              <w:rPr>
                <w:rFonts w:ascii="Arial" w:eastAsia="Arial" w:hAnsi="Arial" w:cs="Arial"/>
                <w:sz w:val="18"/>
                <w:szCs w:val="18"/>
              </w:rPr>
              <w:t>• Ano splňujeme</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shd w:val="clear" w:color="auto" w:fill="auto"/>
          </w:tcPr>
          <w:p w:rsidR="00357B99" w:rsidRDefault="00357B99" w:rsidP="00A24445">
            <w:pPr>
              <w:pStyle w:val="Bezmezer"/>
              <w:jc w:val="left"/>
              <w:rPr>
                <w:rFonts w:cs="Arial"/>
              </w:rPr>
            </w:pPr>
            <w:r>
              <w:rPr>
                <w:rFonts w:cs="Arial"/>
              </w:rPr>
              <w:t>Veškeré potřebné aktualizace budou zahrnuty do navrhované ceny podpory do [31.3.2017]</w:t>
            </w:r>
          </w:p>
        </w:tc>
        <w:tc>
          <w:tcPr>
            <w:tcW w:w="5244"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3907" w:type="dxa"/>
          </w:tcPr>
          <w:p w:rsidR="00357B99" w:rsidRDefault="00357B99" w:rsidP="00A24445">
            <w:pPr>
              <w:spacing w:before="10" w:line="220" w:lineRule="exact"/>
            </w:pPr>
          </w:p>
          <w:p w:rsidR="00357B99" w:rsidRDefault="00357B99" w:rsidP="00A24445">
            <w:pPr>
              <w:ind w:left="102" w:right="-20"/>
              <w:rPr>
                <w:rFonts w:ascii="Arial" w:eastAsia="Arial" w:hAnsi="Arial" w:cs="Arial"/>
                <w:sz w:val="18"/>
                <w:szCs w:val="18"/>
              </w:rPr>
            </w:pPr>
            <w:r>
              <w:rPr>
                <w:rFonts w:ascii="Arial" w:eastAsia="Arial" w:hAnsi="Arial" w:cs="Arial"/>
                <w:sz w:val="18"/>
                <w:szCs w:val="18"/>
              </w:rPr>
              <w:t>• Ano splňujeme</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Výměna v</w:t>
            </w:r>
            <w:r w:rsidRPr="0093469E">
              <w:rPr>
                <w:rFonts w:cs="Arial"/>
              </w:rPr>
              <w:t>adn</w:t>
            </w:r>
            <w:r>
              <w:rPr>
                <w:rFonts w:cs="Arial"/>
              </w:rPr>
              <w:t>ého</w:t>
            </w:r>
            <w:r w:rsidRPr="0093469E">
              <w:rPr>
                <w:rFonts w:cs="Arial"/>
              </w:rPr>
              <w:t xml:space="preserve"> HW kompletně</w:t>
            </w:r>
            <w:r>
              <w:rPr>
                <w:rFonts w:cs="Arial"/>
              </w:rPr>
              <w:t xml:space="preserve"> (včetně ceny dílů)</w:t>
            </w:r>
            <w:r w:rsidRPr="0093469E">
              <w:rPr>
                <w:rFonts w:cs="Arial"/>
              </w:rPr>
              <w:t xml:space="preserve"> v ceně podpory</w:t>
            </w:r>
            <w:r>
              <w:rPr>
                <w:rFonts w:cs="Arial"/>
              </w:rPr>
              <w:t xml:space="preserve"> tj plná záruka v rozsahu podpory požadované výše</w:t>
            </w:r>
          </w:p>
          <w:p w:rsidR="00357B99" w:rsidRDefault="00357B99" w:rsidP="00A24445">
            <w:pPr>
              <w:pStyle w:val="Bezmezer"/>
              <w:jc w:val="left"/>
              <w:rPr>
                <w:rFonts w:cs="Arial"/>
              </w:rPr>
            </w:pPr>
          </w:p>
          <w:p w:rsidR="00357B99" w:rsidRDefault="00357B99" w:rsidP="00A24445">
            <w:pPr>
              <w:pStyle w:val="Bezmezer"/>
              <w:jc w:val="left"/>
              <w:rPr>
                <w:rFonts w:cs="Arial"/>
              </w:rPr>
            </w:pPr>
            <w:r>
              <w:rPr>
                <w:rFonts w:cs="Arial"/>
              </w:rPr>
              <w:t xml:space="preserve">Takto definovaná "záruka" se týká také SSD/flash disků – to znamená, že nebude uplatněn </w:t>
            </w:r>
            <w:r w:rsidRPr="00BD1636">
              <w:t>argument opotřebení v záručních podmínkách</w:t>
            </w:r>
            <w:r>
              <w:t>. O</w:t>
            </w:r>
            <w:r w:rsidRPr="00BD1636">
              <w:t xml:space="preserve">potřebené medium je pro </w:t>
            </w:r>
            <w:r>
              <w:t>Z</w:t>
            </w:r>
            <w:r w:rsidRPr="00BD1636">
              <w:t xml:space="preserve">adavatele vadné medium a požaduje jeho bezplatnou </w:t>
            </w:r>
            <w:r w:rsidRPr="00BD1636">
              <w:lastRenderedPageBreak/>
              <w:t>výměnu v rámci záruky</w:t>
            </w:r>
          </w:p>
          <w:p w:rsidR="00357B99" w:rsidRDefault="00357B99" w:rsidP="00A24445">
            <w:pPr>
              <w:pStyle w:val="Bezmezer"/>
              <w:jc w:val="left"/>
              <w:rPr>
                <w:rFonts w:cs="Arial"/>
              </w:rPr>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3907" w:type="dxa"/>
          </w:tcPr>
          <w:p w:rsidR="00357B99" w:rsidRDefault="00357B99" w:rsidP="00A24445">
            <w:pPr>
              <w:spacing w:before="10" w:line="220" w:lineRule="exact"/>
            </w:pPr>
          </w:p>
          <w:p w:rsidR="00357B99" w:rsidRDefault="00357B99" w:rsidP="00A24445">
            <w:pPr>
              <w:ind w:left="102" w:right="-20"/>
              <w:rPr>
                <w:rFonts w:ascii="Arial" w:eastAsia="Arial" w:hAnsi="Arial" w:cs="Arial"/>
                <w:sz w:val="18"/>
                <w:szCs w:val="18"/>
              </w:rPr>
            </w:pPr>
            <w:r>
              <w:rPr>
                <w:rFonts w:ascii="Arial" w:eastAsia="Arial" w:hAnsi="Arial" w:cs="Arial"/>
                <w:sz w:val="18"/>
                <w:szCs w:val="18"/>
              </w:rPr>
              <w:t>• Ano splňujeme</w:t>
            </w:r>
          </w:p>
        </w:tc>
      </w:tr>
      <w:tr w:rsidR="00357B99" w:rsidTr="00A24445">
        <w:trPr>
          <w:cantSplit/>
          <w:jc w:val="center"/>
        </w:trPr>
        <w:tc>
          <w:tcPr>
            <w:tcW w:w="657" w:type="dxa"/>
          </w:tcPr>
          <w:p w:rsidR="00357B99" w:rsidRDefault="00357B99" w:rsidP="00E534DE">
            <w:pPr>
              <w:pStyle w:val="Bezmezer"/>
              <w:numPr>
                <w:ilvl w:val="0"/>
                <w:numId w:val="48"/>
              </w:numPr>
            </w:pPr>
          </w:p>
        </w:tc>
        <w:tc>
          <w:tcPr>
            <w:tcW w:w="3279" w:type="dxa"/>
          </w:tcPr>
          <w:p w:rsidR="00357B99" w:rsidRDefault="00357B99" w:rsidP="00A24445">
            <w:pPr>
              <w:pStyle w:val="Bezmezer"/>
              <w:jc w:val="left"/>
              <w:rPr>
                <w:rFonts w:cs="Arial"/>
              </w:rPr>
            </w:pPr>
            <w:r>
              <w:rPr>
                <w:rFonts w:cs="Arial"/>
              </w:rPr>
              <w:t>Požadujeme garanci ceny rozšiřujících komponent</w:t>
            </w:r>
          </w:p>
        </w:tc>
        <w:tc>
          <w:tcPr>
            <w:tcW w:w="5244" w:type="dxa"/>
          </w:tcPr>
          <w:p w:rsidR="00357B99" w:rsidRDefault="00357B99" w:rsidP="00A24445">
            <w:pPr>
              <w:pStyle w:val="Bezmezer"/>
              <w:jc w:val="left"/>
            </w:pPr>
            <w:r>
              <w:t>V případě rozšiřování pole do dvojnásobné kapacity při zachování současného poměru tierů (minimálně však do 70TB) požadujeme po dobu do [31.3.2017] garanci ceny navýšení HW i SW a licencí (včetně garanci ceny podpory takového navýšení po dobu [31.3.2017] s opcí na další 2 roky). V případě, že bude obvyklá cena tržní v té době nižší, než cena garantované, bude použita cena tržní)</w:t>
            </w:r>
          </w:p>
          <w:p w:rsidR="00357B99" w:rsidRDefault="00357B99" w:rsidP="00A24445">
            <w:pPr>
              <w:pStyle w:val="Bezmezer"/>
              <w:jc w:val="left"/>
            </w:pPr>
          </w:p>
          <w:p w:rsidR="00357B99" w:rsidRDefault="00357B99" w:rsidP="00A24445">
            <w:pPr>
              <w:pStyle w:val="Bezmezer"/>
              <w:jc w:val="left"/>
            </w:pPr>
            <w:r>
              <w:t>Uveďte:</w:t>
            </w:r>
          </w:p>
          <w:p w:rsidR="00357B99" w:rsidRDefault="00357B99" w:rsidP="00E534DE">
            <w:pPr>
              <w:pStyle w:val="Bezmezer"/>
              <w:numPr>
                <w:ilvl w:val="0"/>
                <w:numId w:val="64"/>
              </w:numPr>
              <w:jc w:val="left"/>
            </w:pPr>
            <w:r>
              <w:t>cenu navýšení HW do formátované kapacity nejméně 70TB při zachování současných poměrů mezi tiery a při zachování navrhovaných RAID,</w:t>
            </w:r>
          </w:p>
          <w:p w:rsidR="00357B99" w:rsidRDefault="00357B99" w:rsidP="00E534DE">
            <w:pPr>
              <w:pStyle w:val="Bezmezer"/>
              <w:numPr>
                <w:ilvl w:val="0"/>
                <w:numId w:val="64"/>
              </w:numPr>
              <w:jc w:val="left"/>
            </w:pPr>
            <w:r>
              <w:t>cenu navýšení nabízených licencí</w:t>
            </w:r>
          </w:p>
          <w:p w:rsidR="00357B99" w:rsidRDefault="00357B99" w:rsidP="00E534DE">
            <w:pPr>
              <w:pStyle w:val="Bezmezer"/>
              <w:numPr>
                <w:ilvl w:val="0"/>
                <w:numId w:val="64"/>
              </w:numPr>
              <w:jc w:val="left"/>
            </w:pPr>
            <w:r>
              <w:t>cenu navýšení maintenance</w:t>
            </w:r>
          </w:p>
          <w:p w:rsidR="00357B99" w:rsidRDefault="00357B99" w:rsidP="00A24445">
            <w:pPr>
              <w:pStyle w:val="Bezmezer"/>
              <w:jc w:val="left"/>
            </w:pPr>
          </w:p>
          <w:p w:rsidR="00357B99" w:rsidRDefault="00357B99" w:rsidP="00A24445">
            <w:pPr>
              <w:pStyle w:val="Bezmezer"/>
              <w:jc w:val="left"/>
            </w:pPr>
            <w:r>
              <w:t>Přidělování bodů:</w:t>
            </w:r>
          </w:p>
          <w:p w:rsidR="00357B99" w:rsidRDefault="00357B99" w:rsidP="00A24445">
            <w:pPr>
              <w:pStyle w:val="Bezmezer"/>
              <w:jc w:val="left"/>
            </w:pPr>
            <w:r>
              <w:t>Body budou přidělovány dle následujícího postupu:</w:t>
            </w:r>
          </w:p>
          <w:p w:rsidR="00357B99" w:rsidRDefault="00357B99" w:rsidP="00E534DE">
            <w:pPr>
              <w:pStyle w:val="Bezmezer"/>
              <w:numPr>
                <w:ilvl w:val="0"/>
                <w:numId w:val="65"/>
              </w:numPr>
              <w:jc w:val="left"/>
            </w:pPr>
            <w:r>
              <w:t>nejnižší cena obdrží 300 bodů</w:t>
            </w:r>
          </w:p>
          <w:p w:rsidR="00357B99" w:rsidRDefault="00357B99" w:rsidP="00E534DE">
            <w:pPr>
              <w:pStyle w:val="Bezmezer"/>
              <w:numPr>
                <w:ilvl w:val="0"/>
                <w:numId w:val="65"/>
              </w:numPr>
              <w:jc w:val="left"/>
            </w:pPr>
            <w:r>
              <w:t>bude vypočtena cena jednoho bodu</w:t>
            </w:r>
          </w:p>
          <w:p w:rsidR="00357B99" w:rsidRDefault="00357B99" w:rsidP="00E534DE">
            <w:pPr>
              <w:pStyle w:val="Bezmezer"/>
              <w:numPr>
                <w:ilvl w:val="0"/>
                <w:numId w:val="65"/>
              </w:numPr>
              <w:jc w:val="left"/>
            </w:pPr>
            <w:r>
              <w:t>počet bodů bude úměrně snižován až k hodnotě 0 podle cenového rozdílu dalších vyšších nabídek</w:t>
            </w:r>
          </w:p>
        </w:tc>
        <w:tc>
          <w:tcPr>
            <w:tcW w:w="1134" w:type="dxa"/>
          </w:tcPr>
          <w:p w:rsidR="00357B99" w:rsidRDefault="00357B99" w:rsidP="00A24445">
            <w:pPr>
              <w:pStyle w:val="Bezmezer"/>
            </w:pPr>
            <w:r>
              <w:t>I</w:t>
            </w:r>
          </w:p>
          <w:p w:rsidR="00357B99" w:rsidRDefault="00357B99" w:rsidP="00A24445">
            <w:pPr>
              <w:pStyle w:val="Bezmezer"/>
            </w:pPr>
          </w:p>
          <w:p w:rsidR="00357B99" w:rsidRDefault="00357B99" w:rsidP="00A24445">
            <w:pPr>
              <w:pStyle w:val="Bezmezer"/>
            </w:pPr>
          </w:p>
        </w:tc>
        <w:tc>
          <w:tcPr>
            <w:tcW w:w="3907" w:type="dxa"/>
          </w:tcPr>
          <w:p w:rsidR="00357B99" w:rsidRDefault="00357B99" w:rsidP="00A24445">
            <w:pPr>
              <w:pStyle w:val="Bezmezer"/>
            </w:pPr>
          </w:p>
        </w:tc>
      </w:tr>
    </w:tbl>
    <w:p w:rsidR="00357B99" w:rsidRDefault="00357B99" w:rsidP="00357B99"/>
    <w:p w:rsidR="00357B99" w:rsidRDefault="00357B99" w:rsidP="00357B99"/>
    <w:p w:rsidR="00357B99" w:rsidRPr="00435665" w:rsidRDefault="00357B99" w:rsidP="00E534DE">
      <w:pPr>
        <w:pStyle w:val="Odstavecseseznamem"/>
        <w:numPr>
          <w:ilvl w:val="0"/>
          <w:numId w:val="106"/>
        </w:numPr>
        <w:suppressAutoHyphens/>
        <w:autoSpaceDN w:val="0"/>
        <w:textAlignment w:val="baseline"/>
      </w:pPr>
      <w:r w:rsidRPr="00435665">
        <w:t xml:space="preserve">Popis </w:t>
      </w:r>
      <w:r>
        <w:t>backupu</w:t>
      </w:r>
      <w:r w:rsidRPr="00435665">
        <w:t xml:space="preserve"> pole dle </w:t>
      </w:r>
      <w:r>
        <w:t>kapitoly 10.2</w:t>
      </w:r>
      <w:r w:rsidRPr="00435665">
        <w:t>.</w:t>
      </w:r>
      <w:r>
        <w:t xml:space="preserve"> podle přílohy č.8 zadávací dokumentace.</w:t>
      </w:r>
    </w:p>
    <w:p w:rsidR="00357B99" w:rsidRDefault="00357B99" w:rsidP="00357B99"/>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15"/>
        <w:gridCol w:w="5244"/>
        <w:gridCol w:w="1134"/>
        <w:gridCol w:w="3894"/>
      </w:tblGrid>
      <w:tr w:rsidR="00357B99" w:rsidTr="00A24445">
        <w:trPr>
          <w:cantSplit/>
          <w:tblHeader/>
          <w:jc w:val="center"/>
        </w:trPr>
        <w:tc>
          <w:tcPr>
            <w:tcW w:w="709" w:type="dxa"/>
            <w:shd w:val="clear" w:color="auto" w:fill="E6E6E6"/>
            <w:vAlign w:val="center"/>
          </w:tcPr>
          <w:p w:rsidR="00357B99" w:rsidRPr="007C722A" w:rsidRDefault="00357B99" w:rsidP="00A24445">
            <w:pPr>
              <w:pStyle w:val="Bezmezer"/>
              <w:jc w:val="center"/>
              <w:rPr>
                <w:b/>
              </w:rPr>
            </w:pPr>
            <w:r w:rsidRPr="007C722A">
              <w:rPr>
                <w:b/>
              </w:rPr>
              <w:lastRenderedPageBreak/>
              <w:t>Číslo</w:t>
            </w:r>
          </w:p>
        </w:tc>
        <w:tc>
          <w:tcPr>
            <w:tcW w:w="3215" w:type="dxa"/>
            <w:shd w:val="clear" w:color="auto" w:fill="E6E6E6"/>
            <w:vAlign w:val="center"/>
          </w:tcPr>
          <w:p w:rsidR="00357B99" w:rsidRPr="007C722A" w:rsidRDefault="00357B99" w:rsidP="00A24445">
            <w:pPr>
              <w:pStyle w:val="Bezmezer"/>
              <w:jc w:val="center"/>
              <w:rPr>
                <w:b/>
              </w:rPr>
            </w:pPr>
            <w:r w:rsidRPr="007C722A">
              <w:rPr>
                <w:b/>
              </w:rPr>
              <w:t>Vlastnost</w:t>
            </w:r>
            <w:r>
              <w:rPr>
                <w:b/>
              </w:rPr>
              <w:t xml:space="preserve"> </w:t>
            </w:r>
            <w:r w:rsidRPr="007C722A">
              <w:rPr>
                <w:b/>
              </w:rPr>
              <w:t>/</w:t>
            </w:r>
            <w:r>
              <w:rPr>
                <w:b/>
              </w:rPr>
              <w:t xml:space="preserve"> </w:t>
            </w:r>
            <w:r w:rsidRPr="007C722A">
              <w:rPr>
                <w:b/>
              </w:rPr>
              <w:t>komponenta</w:t>
            </w:r>
          </w:p>
        </w:tc>
        <w:tc>
          <w:tcPr>
            <w:tcW w:w="5244" w:type="dxa"/>
            <w:shd w:val="clear" w:color="auto" w:fill="E6E6E6"/>
            <w:vAlign w:val="center"/>
          </w:tcPr>
          <w:p w:rsidR="00357B99" w:rsidRPr="007C722A" w:rsidRDefault="00357B99" w:rsidP="00A24445">
            <w:pPr>
              <w:pStyle w:val="Bezmezer"/>
              <w:jc w:val="center"/>
              <w:rPr>
                <w:b/>
              </w:rPr>
            </w:pPr>
            <w:r w:rsidRPr="007C722A">
              <w:rPr>
                <w:b/>
              </w:rPr>
              <w:t>Požadované parametry</w:t>
            </w:r>
          </w:p>
        </w:tc>
        <w:tc>
          <w:tcPr>
            <w:tcW w:w="1134" w:type="dxa"/>
            <w:shd w:val="clear" w:color="auto" w:fill="E6E6E6"/>
          </w:tcPr>
          <w:p w:rsidR="00357B99" w:rsidRPr="007C722A" w:rsidRDefault="00357B99" w:rsidP="00A24445">
            <w:pPr>
              <w:pStyle w:val="Bezmezer"/>
              <w:jc w:val="center"/>
              <w:rPr>
                <w:b/>
              </w:rPr>
            </w:pPr>
            <w:r w:rsidRPr="007C722A">
              <w:rPr>
                <w:b/>
              </w:rPr>
              <w:t>Typ</w:t>
            </w:r>
          </w:p>
          <w:p w:rsidR="00357B99" w:rsidRPr="007C722A" w:rsidRDefault="00357B99" w:rsidP="00A24445">
            <w:pPr>
              <w:pStyle w:val="Bezmezer"/>
              <w:jc w:val="center"/>
              <w:rPr>
                <w:b/>
              </w:rPr>
            </w:pPr>
            <w:r w:rsidRPr="007C722A">
              <w:rPr>
                <w:b/>
              </w:rPr>
              <w:t>parametru</w:t>
            </w:r>
          </w:p>
        </w:tc>
        <w:tc>
          <w:tcPr>
            <w:tcW w:w="3894" w:type="dxa"/>
            <w:shd w:val="clear" w:color="auto" w:fill="E6E6E6"/>
            <w:vAlign w:val="center"/>
          </w:tcPr>
          <w:p w:rsidR="00357B99" w:rsidRPr="007C722A" w:rsidRDefault="00357B99" w:rsidP="00A24445">
            <w:pPr>
              <w:pStyle w:val="Bezmezer"/>
              <w:jc w:val="center"/>
              <w:rPr>
                <w:b/>
              </w:rPr>
            </w:pPr>
            <w:r>
              <w:rPr>
                <w:b/>
              </w:rPr>
              <w:t>Nabízené Parametry</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Plně 64bitová architektura pole (HW i SW)</w:t>
            </w:r>
          </w:p>
        </w:tc>
        <w:tc>
          <w:tcPr>
            <w:tcW w:w="5244" w:type="dxa"/>
          </w:tcPr>
          <w:p w:rsidR="00357B99" w:rsidRDefault="00357B99" w:rsidP="00A24445">
            <w:pPr>
              <w:pStyle w:val="Bezmezer"/>
              <w:jc w:val="left"/>
            </w:pPr>
            <w:r>
              <w:t>Plně 64 bitová architektura</w:t>
            </w:r>
          </w:p>
        </w:tc>
        <w:tc>
          <w:tcPr>
            <w:tcW w:w="1134" w:type="dxa"/>
          </w:tcPr>
          <w:p w:rsidR="00357B99" w:rsidRDefault="00357B99" w:rsidP="00A24445">
            <w:pPr>
              <w:pStyle w:val="Bezmezer"/>
            </w:pPr>
            <w:r>
              <w:t>P</w:t>
            </w:r>
          </w:p>
        </w:tc>
        <w:tc>
          <w:tcPr>
            <w:tcW w:w="3894" w:type="dxa"/>
          </w:tcPr>
          <w:p w:rsidR="00357B99" w:rsidRDefault="00357B99" w:rsidP="00A24445">
            <w:pPr>
              <w:pStyle w:val="Bezmezer"/>
              <w:jc w:val="left"/>
            </w:pPr>
            <w:r>
              <w:t>ANO</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 xml:space="preserve">minimální rozšiřitelnost kapacity pole pouhým dokoupením disků 25 % navíc vůči dodané konfiguraci </w:t>
            </w:r>
          </w:p>
        </w:tc>
        <w:tc>
          <w:tcPr>
            <w:tcW w:w="5244"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3894" w:type="dxa"/>
          </w:tcPr>
          <w:p w:rsidR="00357B99" w:rsidRDefault="00357B99" w:rsidP="00A24445">
            <w:pPr>
              <w:pStyle w:val="Bezmezer"/>
              <w:jc w:val="left"/>
            </w:pPr>
            <w:r>
              <w:t>Ano, diskové pole má požadovanou rozšiřitelnost</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Cache:</w:t>
            </w:r>
          </w:p>
          <w:p w:rsidR="00357B99" w:rsidRDefault="00357B99" w:rsidP="00E534DE">
            <w:pPr>
              <w:pStyle w:val="Bezmezer"/>
              <w:numPr>
                <w:ilvl w:val="0"/>
                <w:numId w:val="54"/>
              </w:numPr>
              <w:jc w:val="left"/>
            </w:pPr>
            <w:r>
              <w:t>minimálně 8GB</w:t>
            </w:r>
          </w:p>
          <w:p w:rsidR="00357B99" w:rsidRDefault="00357B99" w:rsidP="00A24445">
            <w:pPr>
              <w:pStyle w:val="Bezmezer"/>
              <w:jc w:val="left"/>
            </w:pP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24"/>
              </w:numPr>
              <w:jc w:val="left"/>
            </w:pPr>
            <w:r>
              <w:t>nabízenou kapacitu</w:t>
            </w:r>
          </w:p>
          <w:p w:rsidR="00357B99" w:rsidRPr="00090943" w:rsidRDefault="00357B99" w:rsidP="00E534DE">
            <w:pPr>
              <w:pStyle w:val="Bezmezer"/>
              <w:numPr>
                <w:ilvl w:val="0"/>
                <w:numId w:val="24"/>
              </w:numPr>
              <w:jc w:val="left"/>
            </w:pPr>
            <w:r w:rsidRPr="00090943">
              <w:t>způsob zálohování/redundance paměti</w:t>
            </w:r>
          </w:p>
          <w:p w:rsidR="00357B99" w:rsidRDefault="00357B99" w:rsidP="00E534DE">
            <w:pPr>
              <w:pStyle w:val="Bezmezer"/>
              <w:numPr>
                <w:ilvl w:val="0"/>
                <w:numId w:val="24"/>
              </w:numPr>
              <w:jc w:val="left"/>
            </w:pPr>
            <w:r>
              <w:t>způsob rozdělení/sdílení mezi řadiči</w:t>
            </w:r>
          </w:p>
          <w:p w:rsidR="00357B99" w:rsidRDefault="00357B99" w:rsidP="00A24445">
            <w:pPr>
              <w:pStyle w:val="Bezmezer"/>
              <w:ind w:left="360"/>
              <w:jc w:val="left"/>
            </w:pPr>
          </w:p>
        </w:tc>
        <w:tc>
          <w:tcPr>
            <w:tcW w:w="1134" w:type="dxa"/>
          </w:tcPr>
          <w:p w:rsidR="00357B99" w:rsidRDefault="00357B99" w:rsidP="00A24445">
            <w:pPr>
              <w:pStyle w:val="Bezmezer"/>
            </w:pPr>
            <w:r>
              <w:t>P</w:t>
            </w:r>
          </w:p>
        </w:tc>
        <w:tc>
          <w:tcPr>
            <w:tcW w:w="3894" w:type="dxa"/>
          </w:tcPr>
          <w:p w:rsidR="00357B99" w:rsidRDefault="00357B99" w:rsidP="00A24445">
            <w:pPr>
              <w:pStyle w:val="Bezmezer"/>
              <w:ind w:left="360"/>
              <w:jc w:val="left"/>
            </w:pPr>
          </w:p>
          <w:p w:rsidR="00357B99" w:rsidRDefault="00357B99" w:rsidP="00E534DE">
            <w:pPr>
              <w:pStyle w:val="Bezmezer"/>
              <w:numPr>
                <w:ilvl w:val="0"/>
                <w:numId w:val="125"/>
              </w:numPr>
              <w:jc w:val="left"/>
            </w:pPr>
            <w:r>
              <w:t>8GB</w:t>
            </w:r>
          </w:p>
          <w:p w:rsidR="00357B99" w:rsidRDefault="00357B99" w:rsidP="00E534DE">
            <w:pPr>
              <w:pStyle w:val="Bezmezer"/>
              <w:numPr>
                <w:ilvl w:val="0"/>
                <w:numId w:val="125"/>
              </w:numPr>
              <w:jc w:val="left"/>
            </w:pPr>
            <w:r>
              <w:t>cache je zálohována kapacitorem</w:t>
            </w:r>
          </w:p>
          <w:p w:rsidR="00357B99" w:rsidRDefault="00357B99" w:rsidP="00E534DE">
            <w:pPr>
              <w:pStyle w:val="Bezmezer"/>
              <w:numPr>
                <w:ilvl w:val="0"/>
                <w:numId w:val="125"/>
              </w:numPr>
              <w:jc w:val="left"/>
            </w:pPr>
            <w:r>
              <w:t>4GB na řadič</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Rozšiřitelnost cache</w:t>
            </w:r>
          </w:p>
          <w:p w:rsidR="00357B99" w:rsidRDefault="00357B99" w:rsidP="00E534DE">
            <w:pPr>
              <w:pStyle w:val="Bezmezer"/>
              <w:numPr>
                <w:ilvl w:val="0"/>
                <w:numId w:val="56"/>
              </w:numPr>
              <w:jc w:val="left"/>
            </w:pPr>
            <w:r>
              <w:t>alespoň na 32GB</w:t>
            </w:r>
          </w:p>
        </w:tc>
        <w:tc>
          <w:tcPr>
            <w:tcW w:w="5244" w:type="dxa"/>
          </w:tcPr>
          <w:p w:rsidR="00357B99" w:rsidRDefault="00357B99" w:rsidP="00A24445">
            <w:pPr>
              <w:pStyle w:val="Bezmezer"/>
              <w:jc w:val="left"/>
            </w:pPr>
            <w:r>
              <w:t>Popište možnosti rozšíření cache v uvedeném pořadí:</w:t>
            </w:r>
          </w:p>
          <w:p w:rsidR="00357B99" w:rsidRDefault="00357B99" w:rsidP="00E534DE">
            <w:pPr>
              <w:pStyle w:val="Bezmezer"/>
              <w:numPr>
                <w:ilvl w:val="0"/>
                <w:numId w:val="24"/>
              </w:numPr>
              <w:jc w:val="left"/>
            </w:pPr>
            <w:r>
              <w:t>způsob rozšiřování</w:t>
            </w:r>
          </w:p>
          <w:p w:rsidR="00357B99" w:rsidRDefault="00357B99" w:rsidP="00E534DE">
            <w:pPr>
              <w:pStyle w:val="Bezmezer"/>
              <w:numPr>
                <w:ilvl w:val="0"/>
                <w:numId w:val="24"/>
              </w:numPr>
              <w:jc w:val="left"/>
            </w:pPr>
            <w:r>
              <w:t>cenu rozšíření v "jednotkové" rozšiřující kapacitě</w:t>
            </w:r>
          </w:p>
          <w:p w:rsidR="00357B99" w:rsidRDefault="00357B99" w:rsidP="00A24445">
            <w:pPr>
              <w:pStyle w:val="Bezmezer"/>
              <w:jc w:val="left"/>
            </w:pPr>
          </w:p>
        </w:tc>
        <w:tc>
          <w:tcPr>
            <w:tcW w:w="1134" w:type="dxa"/>
          </w:tcPr>
          <w:p w:rsidR="00357B99" w:rsidRDefault="00357B99" w:rsidP="00A24445">
            <w:pPr>
              <w:pStyle w:val="Bezmezer"/>
            </w:pPr>
            <w:r>
              <w:t>I</w:t>
            </w:r>
          </w:p>
          <w:p w:rsidR="00357B99" w:rsidRDefault="00357B99" w:rsidP="00A24445">
            <w:pPr>
              <w:pStyle w:val="Bezmezer"/>
            </w:pPr>
          </w:p>
          <w:p w:rsidR="00357B99" w:rsidRDefault="00357B99" w:rsidP="00A24445">
            <w:pPr>
              <w:pStyle w:val="Bezmezer"/>
            </w:pPr>
          </w:p>
        </w:tc>
        <w:tc>
          <w:tcPr>
            <w:tcW w:w="3894" w:type="dxa"/>
          </w:tcPr>
          <w:p w:rsidR="00357B99" w:rsidRDefault="00357B99" w:rsidP="00A24445">
            <w:pPr>
              <w:pStyle w:val="Bezmezer"/>
              <w:ind w:left="360"/>
              <w:jc w:val="left"/>
            </w:pPr>
          </w:p>
          <w:p w:rsidR="00357B99" w:rsidRDefault="00357B99" w:rsidP="00E534DE">
            <w:pPr>
              <w:pStyle w:val="Bezmezer"/>
              <w:numPr>
                <w:ilvl w:val="0"/>
                <w:numId w:val="126"/>
              </w:numPr>
              <w:jc w:val="left"/>
            </w:pPr>
            <w:r>
              <w:t>nelze</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 xml:space="preserve">Požadujeme odpovídající redundanci cache paměti. </w:t>
            </w:r>
          </w:p>
          <w:p w:rsidR="00357B99" w:rsidRDefault="00357B99" w:rsidP="00E534DE">
            <w:pPr>
              <w:pStyle w:val="Bezmezer"/>
              <w:numPr>
                <w:ilvl w:val="0"/>
                <w:numId w:val="66"/>
              </w:numPr>
              <w:jc w:val="left"/>
            </w:pPr>
            <w:r>
              <w:t>při výpadku řadiče nesmí dojít ke ztrátě zapisovaných a v IO operaci potvrzených dat</w:t>
            </w:r>
          </w:p>
          <w:p w:rsidR="00357B99" w:rsidRDefault="00357B99" w:rsidP="00A24445">
            <w:pPr>
              <w:pStyle w:val="Bezmezer"/>
              <w:jc w:val="left"/>
            </w:pPr>
          </w:p>
        </w:tc>
        <w:tc>
          <w:tcPr>
            <w:tcW w:w="5244" w:type="dxa"/>
          </w:tcPr>
          <w:p w:rsidR="00357B99" w:rsidRDefault="00357B99" w:rsidP="00A24445">
            <w:pPr>
              <w:pStyle w:val="Bezmezer"/>
              <w:jc w:val="left"/>
            </w:pPr>
            <w:r>
              <w:t>Popište:</w:t>
            </w:r>
          </w:p>
          <w:p w:rsidR="00357B99" w:rsidRDefault="00357B99" w:rsidP="00E534DE">
            <w:pPr>
              <w:pStyle w:val="Bezmezer"/>
              <w:numPr>
                <w:ilvl w:val="0"/>
                <w:numId w:val="53"/>
              </w:numPr>
              <w:jc w:val="left"/>
            </w:pPr>
            <w:r>
              <w:t>způsob zajištění redundance cache</w:t>
            </w:r>
          </w:p>
          <w:p w:rsidR="00357B99" w:rsidRDefault="00357B99" w:rsidP="00E534DE">
            <w:pPr>
              <w:pStyle w:val="Bezmezer"/>
              <w:numPr>
                <w:ilvl w:val="0"/>
                <w:numId w:val="53"/>
              </w:numPr>
              <w:jc w:val="left"/>
            </w:pPr>
            <w:r>
              <w:t>jednoduchý popis překlenutí výpadku jednoho řadiče z pohledu cache</w:t>
            </w:r>
          </w:p>
        </w:tc>
        <w:tc>
          <w:tcPr>
            <w:tcW w:w="1134" w:type="dxa"/>
          </w:tcPr>
          <w:p w:rsidR="00357B99" w:rsidRDefault="00357B99" w:rsidP="00A24445">
            <w:pPr>
              <w:pStyle w:val="Bezmezer"/>
            </w:pPr>
            <w:r>
              <w:t>P</w:t>
            </w:r>
          </w:p>
        </w:tc>
        <w:tc>
          <w:tcPr>
            <w:tcW w:w="3894" w:type="dxa"/>
          </w:tcPr>
          <w:p w:rsidR="00357B99" w:rsidRDefault="00357B99" w:rsidP="00A24445">
            <w:pPr>
              <w:pStyle w:val="Bezmezer"/>
              <w:jc w:val="left"/>
            </w:pPr>
          </w:p>
          <w:p w:rsidR="00357B99" w:rsidRDefault="00357B99" w:rsidP="00E534DE">
            <w:pPr>
              <w:pStyle w:val="Bezmezer"/>
              <w:numPr>
                <w:ilvl w:val="0"/>
                <w:numId w:val="127"/>
              </w:numPr>
              <w:jc w:val="left"/>
            </w:pPr>
            <w:r>
              <w:t>duální řadič</w:t>
            </w:r>
          </w:p>
          <w:p w:rsidR="00357B99" w:rsidRDefault="00357B99" w:rsidP="00E534DE">
            <w:pPr>
              <w:pStyle w:val="Bezmezer"/>
              <w:numPr>
                <w:ilvl w:val="0"/>
                <w:numId w:val="127"/>
              </w:numPr>
              <w:jc w:val="left"/>
            </w:pPr>
            <w:r>
              <w:t>bez výpadku IO operací</w:t>
            </w:r>
          </w:p>
        </w:tc>
      </w:tr>
      <w:tr w:rsidR="00357B99" w:rsidTr="00A24445">
        <w:trPr>
          <w:cantSplit/>
          <w:trHeight w:val="927"/>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Active-active konfigurace řadičů</w:t>
            </w:r>
          </w:p>
        </w:tc>
        <w:tc>
          <w:tcPr>
            <w:tcW w:w="5244" w:type="dxa"/>
          </w:tcPr>
          <w:p w:rsidR="00357B99" w:rsidRDefault="00357B99" w:rsidP="00A24445">
            <w:pPr>
              <w:pStyle w:val="Bezmezer"/>
              <w:jc w:val="left"/>
            </w:pPr>
            <w:r>
              <w:t xml:space="preserve">Popište v uvedeném pořadí: </w:t>
            </w:r>
          </w:p>
          <w:p w:rsidR="00357B99" w:rsidRDefault="00357B99" w:rsidP="00E534DE">
            <w:pPr>
              <w:pStyle w:val="Bezmezer"/>
              <w:numPr>
                <w:ilvl w:val="0"/>
                <w:numId w:val="25"/>
              </w:numPr>
              <w:jc w:val="left"/>
            </w:pPr>
            <w:r>
              <w:t xml:space="preserve">počet a logiku řadičů pole (univerzální, front/back-end …) </w:t>
            </w:r>
          </w:p>
          <w:p w:rsidR="00357B99" w:rsidRDefault="00357B99" w:rsidP="00E534DE">
            <w:pPr>
              <w:pStyle w:val="Bezmezer"/>
              <w:numPr>
                <w:ilvl w:val="0"/>
                <w:numId w:val="25"/>
              </w:numPr>
              <w:jc w:val="left"/>
            </w:pPr>
            <w:r>
              <w:t>způsob zajištění vysoké dostupnosti přístupu k LUN</w:t>
            </w:r>
          </w:p>
          <w:p w:rsidR="00357B99" w:rsidRDefault="00357B99" w:rsidP="00E534DE">
            <w:pPr>
              <w:pStyle w:val="Bezmezer"/>
              <w:numPr>
                <w:ilvl w:val="0"/>
                <w:numId w:val="25"/>
              </w:numPr>
              <w:jc w:val="left"/>
            </w:pPr>
            <w:r>
              <w:t>způsob řízení přístupu k LUN</w:t>
            </w:r>
          </w:p>
        </w:tc>
        <w:tc>
          <w:tcPr>
            <w:tcW w:w="1134" w:type="dxa"/>
          </w:tcPr>
          <w:p w:rsidR="00357B99" w:rsidRDefault="00357B99" w:rsidP="00A24445">
            <w:pPr>
              <w:pStyle w:val="Bezmezer"/>
            </w:pPr>
            <w:r>
              <w:t>I</w:t>
            </w:r>
          </w:p>
          <w:p w:rsidR="00357B99" w:rsidRDefault="00357B99" w:rsidP="00A24445">
            <w:pPr>
              <w:pStyle w:val="Bezmezer"/>
            </w:pPr>
          </w:p>
        </w:tc>
        <w:tc>
          <w:tcPr>
            <w:tcW w:w="3894" w:type="dxa"/>
          </w:tcPr>
          <w:p w:rsidR="00357B99" w:rsidRDefault="00357B99" w:rsidP="00A24445">
            <w:pPr>
              <w:pStyle w:val="Bezmezer"/>
              <w:jc w:val="left"/>
            </w:pPr>
          </w:p>
          <w:p w:rsidR="00357B99" w:rsidRDefault="00357B99" w:rsidP="00E534DE">
            <w:pPr>
              <w:pStyle w:val="Bezmezer"/>
              <w:numPr>
                <w:ilvl w:val="0"/>
                <w:numId w:val="128"/>
              </w:numPr>
              <w:jc w:val="left"/>
            </w:pPr>
            <w:r>
              <w:t>2x univerzální</w:t>
            </w:r>
          </w:p>
          <w:p w:rsidR="00357B99" w:rsidRDefault="00357B99" w:rsidP="00E534DE">
            <w:pPr>
              <w:pStyle w:val="Bezmezer"/>
              <w:numPr>
                <w:ilvl w:val="0"/>
                <w:numId w:val="128"/>
              </w:numPr>
              <w:jc w:val="left"/>
            </w:pPr>
            <w:r>
              <w:t>Active/Active</w:t>
            </w:r>
          </w:p>
          <w:p w:rsidR="00357B99" w:rsidRDefault="00357B99" w:rsidP="00E534DE">
            <w:pPr>
              <w:pStyle w:val="Bezmezer"/>
              <w:numPr>
                <w:ilvl w:val="0"/>
                <w:numId w:val="128"/>
              </w:numPr>
              <w:jc w:val="left"/>
            </w:pPr>
            <w:r>
              <w:t>Active/Active</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Výpadek jednoho řadiče nesmí znamenat nedostupnost jakýchkoli dat nebo konfigurovaných logických objemů pole</w:t>
            </w:r>
          </w:p>
        </w:tc>
        <w:tc>
          <w:tcPr>
            <w:tcW w:w="5244"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3894" w:type="dxa"/>
          </w:tcPr>
          <w:p w:rsidR="00357B99" w:rsidRDefault="00357B99" w:rsidP="00A24445">
            <w:pPr>
              <w:pStyle w:val="Bezmezer"/>
              <w:jc w:val="left"/>
            </w:pPr>
            <w:r>
              <w:t>Výpadek jednoho řadiče neznamená nedostupnost jakýchkoliv dat</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Konstrukce pole musí umožňovat použití SAS disků 6Gb/s a jejich duální připojení</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26"/>
              </w:numPr>
              <w:jc w:val="left"/>
            </w:pPr>
            <w:r>
              <w:t>způsob připojení jednotlivých disků (např. dual SAS 6Gb/s)</w:t>
            </w:r>
          </w:p>
          <w:p w:rsidR="00357B99" w:rsidRDefault="00357B99" w:rsidP="00A24445">
            <w:pPr>
              <w:pStyle w:val="Bezmezer"/>
              <w:jc w:val="left"/>
            </w:pPr>
          </w:p>
        </w:tc>
        <w:tc>
          <w:tcPr>
            <w:tcW w:w="1134" w:type="dxa"/>
          </w:tcPr>
          <w:p w:rsidR="00357B99" w:rsidRDefault="00357B99" w:rsidP="00A24445">
            <w:pPr>
              <w:pStyle w:val="Bezmezer"/>
            </w:pPr>
            <w:r>
              <w:t>P</w:t>
            </w:r>
          </w:p>
        </w:tc>
        <w:tc>
          <w:tcPr>
            <w:tcW w:w="3894" w:type="dxa"/>
          </w:tcPr>
          <w:p w:rsidR="00357B99" w:rsidRDefault="00357B99" w:rsidP="00A24445">
            <w:pPr>
              <w:pStyle w:val="Bezmezer"/>
              <w:ind w:left="360"/>
              <w:jc w:val="left"/>
            </w:pPr>
          </w:p>
          <w:p w:rsidR="00357B99" w:rsidRDefault="00357B99" w:rsidP="00E534DE">
            <w:pPr>
              <w:pStyle w:val="Bezmezer"/>
              <w:numPr>
                <w:ilvl w:val="0"/>
                <w:numId w:val="26"/>
              </w:numPr>
              <w:jc w:val="left"/>
            </w:pPr>
            <w:r>
              <w:t>SAS 12 GBps</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Minimální průchodnost interní sběrnice k disku (4Gb/s per jedno připojení)</w:t>
            </w:r>
          </w:p>
        </w:tc>
        <w:tc>
          <w:tcPr>
            <w:tcW w:w="5244" w:type="dxa"/>
          </w:tcPr>
          <w:p w:rsidR="00357B99" w:rsidRDefault="00357B99" w:rsidP="00A24445">
            <w:pPr>
              <w:pStyle w:val="Bezmezer"/>
              <w:jc w:val="left"/>
            </w:pPr>
            <w:r>
              <w:t>Popište skutečnou průchodnost</w:t>
            </w:r>
          </w:p>
        </w:tc>
        <w:tc>
          <w:tcPr>
            <w:tcW w:w="1134" w:type="dxa"/>
          </w:tcPr>
          <w:p w:rsidR="00357B99" w:rsidRDefault="00357B99" w:rsidP="00A24445">
            <w:pPr>
              <w:pStyle w:val="Bezmezer"/>
            </w:pPr>
            <w:r>
              <w:t>P</w:t>
            </w:r>
          </w:p>
        </w:tc>
        <w:tc>
          <w:tcPr>
            <w:tcW w:w="3894" w:type="dxa"/>
          </w:tcPr>
          <w:p w:rsidR="00357B99" w:rsidRDefault="00357B99" w:rsidP="00E534DE">
            <w:pPr>
              <w:pStyle w:val="Bezmezer"/>
              <w:numPr>
                <w:ilvl w:val="0"/>
                <w:numId w:val="26"/>
              </w:numPr>
              <w:jc w:val="left"/>
            </w:pPr>
            <w:r>
              <w:t>SAS 12 GBps</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rsidRPr="0013127C">
              <w:t>Minimální požadovaná kapacita (</w:t>
            </w:r>
            <w:r w:rsidRPr="0013127C">
              <w:rPr>
                <w:b/>
              </w:rPr>
              <w:t>formátovaná</w:t>
            </w:r>
            <w:r w:rsidRPr="0013127C">
              <w:t>):</w:t>
            </w:r>
            <w:r>
              <w:t xml:space="preserve"> alespoň 10TB</w:t>
            </w:r>
          </w:p>
          <w:p w:rsidR="00357B99" w:rsidRPr="0013127C" w:rsidRDefault="00357B99" w:rsidP="00A24445">
            <w:pPr>
              <w:pStyle w:val="Bezmezer"/>
              <w:jc w:val="left"/>
            </w:pPr>
          </w:p>
          <w:p w:rsidR="00357B99" w:rsidRPr="0013127C" w:rsidRDefault="00357B99" w:rsidP="00A24445">
            <w:pPr>
              <w:pStyle w:val="Bezmezer"/>
              <w:ind w:left="360"/>
              <w:jc w:val="left"/>
            </w:pPr>
            <w:r w:rsidRPr="0013127C">
              <w:rPr>
                <w:b/>
              </w:rPr>
              <w:t xml:space="preserve"> </w:t>
            </w:r>
          </w:p>
        </w:tc>
        <w:tc>
          <w:tcPr>
            <w:tcW w:w="5244" w:type="dxa"/>
          </w:tcPr>
          <w:p w:rsidR="00357B99" w:rsidRPr="0013127C" w:rsidRDefault="00357B99" w:rsidP="00A24445">
            <w:pPr>
              <w:pStyle w:val="Bezmezer"/>
              <w:jc w:val="left"/>
            </w:pPr>
            <w:r>
              <w:t xml:space="preserve">Popište v uvedeném pořadí pro </w:t>
            </w:r>
          </w:p>
          <w:p w:rsidR="00357B99" w:rsidRDefault="00357B99" w:rsidP="00E534DE">
            <w:pPr>
              <w:pStyle w:val="Bezmezer"/>
              <w:numPr>
                <w:ilvl w:val="0"/>
                <w:numId w:val="23"/>
              </w:numPr>
              <w:jc w:val="left"/>
            </w:pPr>
            <w:r w:rsidRPr="0013127C">
              <w:t xml:space="preserve">počet, typ a kapacitu použitých disků (RPM+kapacita) </w:t>
            </w:r>
          </w:p>
          <w:p w:rsidR="00357B99" w:rsidRPr="0013127C" w:rsidRDefault="00357B99" w:rsidP="00E534DE">
            <w:pPr>
              <w:pStyle w:val="Bezmezer"/>
              <w:numPr>
                <w:ilvl w:val="0"/>
                <w:numId w:val="23"/>
              </w:numPr>
              <w:jc w:val="left"/>
            </w:pPr>
            <w:r>
              <w:t>RAID konfigurace</w:t>
            </w:r>
          </w:p>
          <w:p w:rsidR="00357B99" w:rsidRPr="0013127C" w:rsidRDefault="00357B99" w:rsidP="00E534DE">
            <w:pPr>
              <w:pStyle w:val="Bezmezer"/>
              <w:numPr>
                <w:ilvl w:val="0"/>
                <w:numId w:val="23"/>
              </w:numPr>
              <w:jc w:val="left"/>
            </w:pPr>
            <w:r w:rsidRPr="0013127C">
              <w:t>počet spare disků a jejich konfigurační závislosti</w:t>
            </w:r>
          </w:p>
          <w:p w:rsidR="00357B99" w:rsidRDefault="00357B99" w:rsidP="00A24445">
            <w:pPr>
              <w:pStyle w:val="Bezmezer"/>
              <w:jc w:val="left"/>
            </w:pPr>
            <w:r>
              <w:rPr>
                <w:noProof/>
                <w:lang w:eastAsia="cs-CZ"/>
              </w:rPr>
              <w:drawing>
                <wp:anchor distT="0" distB="0" distL="114300" distR="114300" simplePos="0" relativeHeight="251661824" behindDoc="0" locked="0" layoutInCell="1" allowOverlap="1" wp14:anchorId="49A3E0A1" wp14:editId="2EED5BC1">
                  <wp:simplePos x="0" y="0"/>
                  <wp:positionH relativeFrom="column">
                    <wp:posOffset>1344295</wp:posOffset>
                  </wp:positionH>
                  <wp:positionV relativeFrom="paragraph">
                    <wp:posOffset>66040</wp:posOffset>
                  </wp:positionV>
                  <wp:extent cx="4838700" cy="504825"/>
                  <wp:effectExtent l="19050" t="0" r="0" b="0"/>
                  <wp:wrapNone/>
                  <wp:docPr id="3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4838700" cy="504825"/>
                          </a:xfrm>
                          <a:prstGeom prst="rect">
                            <a:avLst/>
                          </a:prstGeom>
                        </pic:spPr>
                      </pic:pic>
                    </a:graphicData>
                  </a:graphic>
                </wp:anchor>
              </w:drawing>
            </w:r>
          </w:p>
          <w:p w:rsidR="00357B99" w:rsidRDefault="00357B99" w:rsidP="00A24445">
            <w:pPr>
              <w:pStyle w:val="Bezmezer"/>
              <w:jc w:val="left"/>
            </w:pPr>
          </w:p>
          <w:p w:rsidR="00357B99" w:rsidRDefault="00357B99" w:rsidP="00A24445">
            <w:pPr>
              <w:pStyle w:val="Bezmezer"/>
              <w:jc w:val="left"/>
            </w:pPr>
          </w:p>
          <w:p w:rsidR="00357B99" w:rsidRDefault="00357B99" w:rsidP="00A24445">
            <w:pPr>
              <w:pStyle w:val="Bezmezer"/>
              <w:jc w:val="left"/>
            </w:pPr>
          </w:p>
          <w:p w:rsidR="00357B99" w:rsidRPr="0013127C" w:rsidRDefault="00357B99" w:rsidP="00A24445">
            <w:pPr>
              <w:pStyle w:val="Bezmezer"/>
              <w:jc w:val="left"/>
            </w:pPr>
          </w:p>
        </w:tc>
        <w:tc>
          <w:tcPr>
            <w:tcW w:w="1134" w:type="dxa"/>
          </w:tcPr>
          <w:p w:rsidR="00357B99" w:rsidRDefault="00357B99" w:rsidP="00A24445">
            <w:pPr>
              <w:pStyle w:val="Bezmezer"/>
            </w:pPr>
            <w:r>
              <w:t>P</w:t>
            </w:r>
          </w:p>
        </w:tc>
        <w:tc>
          <w:tcPr>
            <w:tcW w:w="3894" w:type="dxa"/>
          </w:tcPr>
          <w:p w:rsidR="00357B99" w:rsidRDefault="00357B99" w:rsidP="00E534DE">
            <w:pPr>
              <w:pStyle w:val="Bezmezer"/>
              <w:numPr>
                <w:ilvl w:val="0"/>
                <w:numId w:val="129"/>
              </w:numPr>
              <w:jc w:val="left"/>
            </w:pPr>
            <w:r>
              <w:t>Hot Spare – 2x 4TB NL-SAS HDD</w:t>
            </w:r>
          </w:p>
          <w:p w:rsidR="00357B99" w:rsidRDefault="00357B99" w:rsidP="00A24445">
            <w:pPr>
              <w:pStyle w:val="Bezmezer"/>
              <w:jc w:val="left"/>
            </w:pP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Počet a kapacita použitých disků záleží na návrhu Dodavatele s tím, že celkový backup subsystém musí splňovat požadavky na zálohování specifikované v kapitole "Požadavky na nabízené řešení archivačního subsystému" a "Zálohování" podle zadávací dokumentaci</w:t>
            </w:r>
          </w:p>
          <w:p w:rsidR="00357B99" w:rsidRDefault="00357B99" w:rsidP="00E534DE">
            <w:pPr>
              <w:pStyle w:val="Bezmezer"/>
              <w:numPr>
                <w:ilvl w:val="0"/>
                <w:numId w:val="67"/>
              </w:numPr>
              <w:jc w:val="left"/>
            </w:pPr>
            <w:r>
              <w:t xml:space="preserve">navrhovaný backup subsystém by měl zajistit přenos/backup alespoň 300GB/h </w:t>
            </w:r>
          </w:p>
          <w:p w:rsidR="00357B99" w:rsidRPr="0013127C" w:rsidRDefault="00357B99" w:rsidP="00A24445">
            <w:pPr>
              <w:pStyle w:val="Bezmezer"/>
              <w:ind w:left="360"/>
              <w:jc w:val="left"/>
            </w:pPr>
          </w:p>
        </w:tc>
        <w:tc>
          <w:tcPr>
            <w:tcW w:w="5244" w:type="dxa"/>
          </w:tcPr>
          <w:p w:rsidR="00357B99" w:rsidRDefault="00357B99" w:rsidP="00A24445">
            <w:pPr>
              <w:pStyle w:val="Bezmezer"/>
              <w:jc w:val="left"/>
            </w:pPr>
            <w:r>
              <w:t xml:space="preserve">Popište: </w:t>
            </w:r>
          </w:p>
          <w:p w:rsidR="00357B99" w:rsidRDefault="00357B99" w:rsidP="00E534DE">
            <w:pPr>
              <w:pStyle w:val="Bezmezer"/>
              <w:numPr>
                <w:ilvl w:val="0"/>
                <w:numId w:val="67"/>
              </w:numPr>
              <w:jc w:val="left"/>
            </w:pPr>
            <w:r>
              <w:t>předpokládanou průchodnost backup subsystému</w:t>
            </w:r>
          </w:p>
          <w:p w:rsidR="00357B99" w:rsidRDefault="00357B99" w:rsidP="00A24445">
            <w:pPr>
              <w:pStyle w:val="Bezmezer"/>
              <w:jc w:val="left"/>
            </w:pPr>
          </w:p>
        </w:tc>
        <w:tc>
          <w:tcPr>
            <w:tcW w:w="1134" w:type="dxa"/>
          </w:tcPr>
          <w:p w:rsidR="00357B99" w:rsidRDefault="00357B99" w:rsidP="00A24445">
            <w:pPr>
              <w:pStyle w:val="Bezmezer"/>
            </w:pPr>
            <w:r>
              <w:t>P</w:t>
            </w:r>
          </w:p>
        </w:tc>
        <w:tc>
          <w:tcPr>
            <w:tcW w:w="3894" w:type="dxa"/>
          </w:tcPr>
          <w:p w:rsidR="00357B99" w:rsidRDefault="00357B99" w:rsidP="00A24445">
            <w:pPr>
              <w:pStyle w:val="Bezmezer"/>
              <w:jc w:val="left"/>
            </w:pPr>
          </w:p>
          <w:p w:rsidR="00357B99" w:rsidRDefault="00357B99" w:rsidP="00E534DE">
            <w:pPr>
              <w:pStyle w:val="Bezmezer"/>
              <w:numPr>
                <w:ilvl w:val="0"/>
                <w:numId w:val="67"/>
              </w:numPr>
              <w:jc w:val="left"/>
            </w:pPr>
            <w:r>
              <w:t>minimálně 300GB/h</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 xml:space="preserve">pro požadovanou kapacitu cca 10TB </w:t>
            </w:r>
            <w:r w:rsidRPr="0013127C">
              <w:t>musí být konfigurován</w:t>
            </w:r>
            <w:r>
              <w:t>y alespoň 2 spare disky</w:t>
            </w:r>
          </w:p>
          <w:p w:rsidR="00357B99" w:rsidRDefault="00357B99" w:rsidP="00A24445">
            <w:pPr>
              <w:pStyle w:val="Bezmezer"/>
              <w:jc w:val="left"/>
            </w:pPr>
          </w:p>
          <w:p w:rsidR="00357B99" w:rsidRPr="0013127C" w:rsidRDefault="00357B99" w:rsidP="00A24445">
            <w:pPr>
              <w:pStyle w:val="Bezmezer"/>
              <w:jc w:val="left"/>
            </w:pPr>
          </w:p>
        </w:tc>
        <w:tc>
          <w:tcPr>
            <w:tcW w:w="5244" w:type="dxa"/>
          </w:tcPr>
          <w:p w:rsidR="00357B99" w:rsidRPr="0013127C" w:rsidRDefault="00357B99" w:rsidP="00A24445">
            <w:pPr>
              <w:pStyle w:val="Bezmezer"/>
              <w:jc w:val="left"/>
            </w:pPr>
            <w:r w:rsidRPr="0013127C">
              <w:t>Popište v uvedeném pořadí:</w:t>
            </w:r>
          </w:p>
          <w:p w:rsidR="00357B99" w:rsidRPr="0013127C" w:rsidRDefault="00357B99" w:rsidP="00E534DE">
            <w:pPr>
              <w:pStyle w:val="Bezmezer"/>
              <w:numPr>
                <w:ilvl w:val="0"/>
                <w:numId w:val="52"/>
              </w:numPr>
              <w:jc w:val="left"/>
            </w:pPr>
            <w:r w:rsidRPr="0013127C">
              <w:t>způsob konfigurace spare disků</w:t>
            </w:r>
          </w:p>
          <w:p w:rsidR="00357B99" w:rsidRPr="0013127C" w:rsidRDefault="00357B99" w:rsidP="00E534DE">
            <w:pPr>
              <w:pStyle w:val="Bezmezer"/>
              <w:numPr>
                <w:ilvl w:val="0"/>
                <w:numId w:val="52"/>
              </w:numPr>
              <w:jc w:val="left"/>
            </w:pPr>
            <w:r w:rsidRPr="0013127C">
              <w:t>celkový počet spare disků v</w:t>
            </w:r>
            <w:r>
              <w:t> </w:t>
            </w:r>
            <w:r w:rsidRPr="0013127C">
              <w:t>nabídce</w:t>
            </w:r>
          </w:p>
        </w:tc>
        <w:tc>
          <w:tcPr>
            <w:tcW w:w="1134" w:type="dxa"/>
          </w:tcPr>
          <w:p w:rsidR="00357B99" w:rsidRDefault="00357B99" w:rsidP="00A24445">
            <w:pPr>
              <w:pStyle w:val="Bezmezer"/>
            </w:pPr>
            <w:r>
              <w:t>P</w:t>
            </w:r>
          </w:p>
        </w:tc>
        <w:tc>
          <w:tcPr>
            <w:tcW w:w="3894" w:type="dxa"/>
          </w:tcPr>
          <w:p w:rsidR="00357B99" w:rsidRDefault="00357B99" w:rsidP="00A24445">
            <w:pPr>
              <w:pStyle w:val="Bezmezer"/>
              <w:jc w:val="left"/>
            </w:pPr>
          </w:p>
          <w:p w:rsidR="00357B99" w:rsidRDefault="00357B99" w:rsidP="00E534DE">
            <w:pPr>
              <w:pStyle w:val="Bezmezer"/>
              <w:numPr>
                <w:ilvl w:val="0"/>
                <w:numId w:val="130"/>
              </w:numPr>
              <w:jc w:val="left"/>
            </w:pPr>
            <w:r>
              <w:t>2x globální hot spare</w:t>
            </w:r>
          </w:p>
          <w:p w:rsidR="00357B99" w:rsidRDefault="00357B99" w:rsidP="00E534DE">
            <w:pPr>
              <w:pStyle w:val="Bezmezer"/>
              <w:numPr>
                <w:ilvl w:val="0"/>
                <w:numId w:val="130"/>
              </w:numPr>
              <w:jc w:val="left"/>
            </w:pPr>
            <w:r>
              <w:t>2 ks</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 xml:space="preserve">Externí připojení pole - </w:t>
            </w:r>
            <w:r>
              <w:rPr>
                <w:rFonts w:cs="Arial"/>
              </w:rPr>
              <w:t>minimálně</w:t>
            </w:r>
            <w:r w:rsidRPr="0093469E">
              <w:rPr>
                <w:rFonts w:cs="Arial"/>
              </w:rPr>
              <w:t xml:space="preserve"> </w:t>
            </w:r>
            <w:r>
              <w:rPr>
                <w:rFonts w:cs="Arial"/>
              </w:rPr>
              <w:t xml:space="preserve">2 x 4 </w:t>
            </w:r>
            <w:r w:rsidRPr="0093469E">
              <w:rPr>
                <w:rFonts w:cs="Arial"/>
              </w:rPr>
              <w:t>FC 8Gb</w:t>
            </w:r>
            <w:r>
              <w:rPr>
                <w:rFonts w:cs="Arial"/>
              </w:rPr>
              <w:t>ps</w:t>
            </w:r>
            <w:r w:rsidRPr="0093469E">
              <w:rPr>
                <w:rFonts w:cs="Arial"/>
              </w:rPr>
              <w:t xml:space="preserve"> front-end</w:t>
            </w:r>
            <w:r>
              <w:rPr>
                <w:rFonts w:cs="Arial"/>
              </w:rPr>
              <w:t>/host</w:t>
            </w:r>
            <w:r w:rsidRPr="0093469E">
              <w:rPr>
                <w:rFonts w:cs="Arial"/>
              </w:rPr>
              <w:t xml:space="preserve"> portů</w:t>
            </w:r>
            <w:r>
              <w:rPr>
                <w:rFonts w:cs="Arial"/>
              </w:rPr>
              <w:t xml:space="preserve"> v nonSPOF konfiguraci</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27"/>
              </w:numPr>
              <w:jc w:val="left"/>
            </w:pPr>
            <w:r>
              <w:t>počet 8Gbps FC portů</w:t>
            </w:r>
          </w:p>
          <w:p w:rsidR="00357B99" w:rsidRDefault="00357B99" w:rsidP="00E534DE">
            <w:pPr>
              <w:pStyle w:val="Bezmezer"/>
              <w:numPr>
                <w:ilvl w:val="0"/>
                <w:numId w:val="27"/>
              </w:numPr>
              <w:jc w:val="left"/>
            </w:pPr>
            <w:r>
              <w:t>možnosti dalšího rozšiřování externích FC portů</w:t>
            </w:r>
          </w:p>
          <w:p w:rsidR="00357B99" w:rsidRDefault="00357B99" w:rsidP="00A24445">
            <w:pPr>
              <w:pStyle w:val="Bezmezer"/>
              <w:jc w:val="left"/>
            </w:pPr>
          </w:p>
        </w:tc>
        <w:tc>
          <w:tcPr>
            <w:tcW w:w="1134" w:type="dxa"/>
          </w:tcPr>
          <w:p w:rsidR="00357B99" w:rsidRDefault="00357B99" w:rsidP="00A24445">
            <w:pPr>
              <w:pStyle w:val="Bezmezer"/>
            </w:pPr>
            <w:r>
              <w:t>P</w:t>
            </w:r>
          </w:p>
        </w:tc>
        <w:tc>
          <w:tcPr>
            <w:tcW w:w="3894" w:type="dxa"/>
          </w:tcPr>
          <w:p w:rsidR="00357B99" w:rsidRDefault="00357B99" w:rsidP="00A24445">
            <w:pPr>
              <w:pStyle w:val="Bezmezer"/>
              <w:jc w:val="left"/>
            </w:pPr>
          </w:p>
          <w:p w:rsidR="00357B99" w:rsidRDefault="00357B99" w:rsidP="00E534DE">
            <w:pPr>
              <w:pStyle w:val="Bezmezer"/>
              <w:numPr>
                <w:ilvl w:val="0"/>
                <w:numId w:val="131"/>
              </w:numPr>
              <w:jc w:val="left"/>
            </w:pPr>
            <w:r>
              <w:t>4x 8GB FC port</w:t>
            </w:r>
          </w:p>
          <w:p w:rsidR="00357B99" w:rsidRDefault="00357B99" w:rsidP="00E534DE">
            <w:pPr>
              <w:pStyle w:val="Bezmezer"/>
              <w:numPr>
                <w:ilvl w:val="0"/>
                <w:numId w:val="131"/>
              </w:numPr>
              <w:jc w:val="left"/>
            </w:pPr>
            <w:r>
              <w:t>nelze</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 xml:space="preserve">Možnosti dalšího rozšíření nabízené konfigurace (bez dokupování další skříně) </w:t>
            </w:r>
          </w:p>
          <w:p w:rsidR="00357B99" w:rsidRDefault="00357B99" w:rsidP="00A24445">
            <w:pPr>
              <w:pStyle w:val="Bezmezer"/>
              <w:jc w:val="left"/>
            </w:pPr>
          </w:p>
          <w:p w:rsidR="00357B99" w:rsidRDefault="00357B99" w:rsidP="00A24445">
            <w:pPr>
              <w:pStyle w:val="Bezmezer"/>
              <w:jc w:val="left"/>
            </w:pPr>
          </w:p>
        </w:tc>
        <w:tc>
          <w:tcPr>
            <w:tcW w:w="5244" w:type="dxa"/>
          </w:tcPr>
          <w:p w:rsidR="00357B99" w:rsidRDefault="00357B99" w:rsidP="00A24445">
            <w:pPr>
              <w:pStyle w:val="Bezmezer"/>
              <w:jc w:val="left"/>
            </w:pPr>
            <w:r>
              <w:lastRenderedPageBreak/>
              <w:t>Popište v uvedeném pořadí:</w:t>
            </w:r>
          </w:p>
          <w:p w:rsidR="00357B99" w:rsidRDefault="00357B99" w:rsidP="00E534DE">
            <w:pPr>
              <w:pStyle w:val="Bezmezer"/>
              <w:numPr>
                <w:ilvl w:val="0"/>
                <w:numId w:val="30"/>
              </w:numPr>
              <w:jc w:val="left"/>
            </w:pPr>
            <w:r>
              <w:t>způsob a limity rozšiřování cache (viz výše)</w:t>
            </w:r>
          </w:p>
          <w:p w:rsidR="00357B99" w:rsidRDefault="00357B99" w:rsidP="00E534DE">
            <w:pPr>
              <w:pStyle w:val="Bezmezer"/>
              <w:numPr>
                <w:ilvl w:val="0"/>
                <w:numId w:val="30"/>
              </w:numPr>
              <w:jc w:val="left"/>
            </w:pPr>
            <w:r>
              <w:lastRenderedPageBreak/>
              <w:t>počet volných pozic pro HDD</w:t>
            </w:r>
          </w:p>
          <w:p w:rsidR="00357B99" w:rsidRDefault="00357B99" w:rsidP="00A24445">
            <w:pPr>
              <w:pStyle w:val="Bezmezer"/>
              <w:jc w:val="left"/>
            </w:pPr>
          </w:p>
        </w:tc>
        <w:tc>
          <w:tcPr>
            <w:tcW w:w="1134" w:type="dxa"/>
          </w:tcPr>
          <w:p w:rsidR="00357B99" w:rsidRDefault="00357B99" w:rsidP="00A24445">
            <w:pPr>
              <w:pStyle w:val="Bezmezer"/>
            </w:pPr>
            <w:r>
              <w:lastRenderedPageBreak/>
              <w:t>I</w:t>
            </w:r>
          </w:p>
        </w:tc>
        <w:tc>
          <w:tcPr>
            <w:tcW w:w="3894" w:type="dxa"/>
          </w:tcPr>
          <w:p w:rsidR="00357B99" w:rsidRDefault="00357B99" w:rsidP="00A24445">
            <w:pPr>
              <w:pStyle w:val="Bezmezer"/>
              <w:jc w:val="left"/>
            </w:pPr>
          </w:p>
          <w:p w:rsidR="00357B99" w:rsidRDefault="00357B99" w:rsidP="00E534DE">
            <w:pPr>
              <w:pStyle w:val="Bezmezer"/>
              <w:numPr>
                <w:ilvl w:val="0"/>
                <w:numId w:val="132"/>
              </w:numPr>
              <w:jc w:val="left"/>
            </w:pPr>
            <w:r>
              <w:t>nelze</w:t>
            </w:r>
          </w:p>
          <w:p w:rsidR="00357B99" w:rsidRDefault="00357B99" w:rsidP="00E534DE">
            <w:pPr>
              <w:pStyle w:val="Bezmezer"/>
              <w:numPr>
                <w:ilvl w:val="0"/>
                <w:numId w:val="132"/>
              </w:numPr>
              <w:jc w:val="left"/>
            </w:pPr>
            <w:r>
              <w:t>126</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Vyžadované RAS charakteristiky pole:</w:t>
            </w:r>
          </w:p>
          <w:p w:rsidR="00357B99" w:rsidRDefault="00357B99" w:rsidP="00E534DE">
            <w:pPr>
              <w:pStyle w:val="Bezmezer"/>
              <w:numPr>
                <w:ilvl w:val="0"/>
                <w:numId w:val="36"/>
              </w:numPr>
              <w:jc w:val="left"/>
            </w:pPr>
            <w:r>
              <w:t>online výměna zdroje</w:t>
            </w:r>
          </w:p>
          <w:p w:rsidR="00357B99" w:rsidRDefault="00357B99" w:rsidP="00E534DE">
            <w:pPr>
              <w:pStyle w:val="Bezmezer"/>
              <w:numPr>
                <w:ilvl w:val="0"/>
                <w:numId w:val="36"/>
              </w:numPr>
              <w:jc w:val="left"/>
            </w:pPr>
            <w:r>
              <w:t>online výměna ventilátorů</w:t>
            </w:r>
          </w:p>
          <w:p w:rsidR="00357B99" w:rsidRDefault="00357B99" w:rsidP="00E534DE">
            <w:pPr>
              <w:pStyle w:val="Bezmezer"/>
              <w:numPr>
                <w:ilvl w:val="0"/>
                <w:numId w:val="36"/>
              </w:numPr>
              <w:jc w:val="left"/>
            </w:pPr>
            <w:r>
              <w:t>výměna spare disku</w:t>
            </w:r>
          </w:p>
          <w:p w:rsidR="00357B99" w:rsidRDefault="00357B99" w:rsidP="00E534DE">
            <w:pPr>
              <w:pStyle w:val="Bezmezer"/>
              <w:numPr>
                <w:ilvl w:val="0"/>
                <w:numId w:val="36"/>
              </w:numPr>
              <w:jc w:val="left"/>
            </w:pPr>
            <w:r>
              <w:t>online aktualizace FW (možnosti a postup, dopad na aktuální provozní výkon při aktualizaci)</w:t>
            </w:r>
          </w:p>
          <w:p w:rsidR="00357B99" w:rsidRDefault="00357B99" w:rsidP="00E534DE">
            <w:pPr>
              <w:pStyle w:val="Bezmezer"/>
              <w:numPr>
                <w:ilvl w:val="0"/>
                <w:numId w:val="36"/>
              </w:numPr>
              <w:jc w:val="left"/>
            </w:pPr>
            <w:r>
              <w:t>alerty při výpadku komponenty nebo logické komponenty pole (viz následující bod)</w:t>
            </w:r>
          </w:p>
        </w:tc>
        <w:tc>
          <w:tcPr>
            <w:tcW w:w="5244" w:type="dxa"/>
          </w:tcPr>
          <w:p w:rsidR="00357B99" w:rsidRDefault="00357B99" w:rsidP="00A24445">
            <w:pPr>
              <w:pStyle w:val="Bezmezer"/>
              <w:jc w:val="left"/>
            </w:pPr>
            <w:r>
              <w:t>Popište v uvedeném pořadí v uvedeném pořadí:</w:t>
            </w:r>
          </w:p>
          <w:p w:rsidR="00357B99" w:rsidRDefault="00357B99" w:rsidP="00E534DE">
            <w:pPr>
              <w:pStyle w:val="Bezmezer"/>
              <w:numPr>
                <w:ilvl w:val="0"/>
                <w:numId w:val="36"/>
              </w:numPr>
              <w:jc w:val="left"/>
            </w:pPr>
            <w:r>
              <w:t>obecné RAS vlastnosti pole</w:t>
            </w:r>
          </w:p>
          <w:p w:rsidR="00357B99" w:rsidRDefault="00357B99" w:rsidP="00E534DE">
            <w:pPr>
              <w:pStyle w:val="Bezmezer"/>
              <w:numPr>
                <w:ilvl w:val="0"/>
                <w:numId w:val="36"/>
              </w:numPr>
              <w:jc w:val="left"/>
            </w:pPr>
            <w:r>
              <w:t>online výměna zdroje,</w:t>
            </w:r>
          </w:p>
          <w:p w:rsidR="00357B99" w:rsidRDefault="00357B99" w:rsidP="00E534DE">
            <w:pPr>
              <w:pStyle w:val="Bezmezer"/>
              <w:numPr>
                <w:ilvl w:val="0"/>
                <w:numId w:val="36"/>
              </w:numPr>
              <w:jc w:val="left"/>
            </w:pPr>
            <w:r>
              <w:t>online výměna ventilátorů,</w:t>
            </w:r>
          </w:p>
          <w:p w:rsidR="00357B99" w:rsidRDefault="00357B99" w:rsidP="00E534DE">
            <w:pPr>
              <w:pStyle w:val="Bezmezer"/>
              <w:numPr>
                <w:ilvl w:val="0"/>
                <w:numId w:val="36"/>
              </w:numPr>
              <w:jc w:val="left"/>
            </w:pPr>
            <w:r>
              <w:t>duální připojení disků k interním sběrnicím pole,</w:t>
            </w:r>
          </w:p>
          <w:p w:rsidR="00357B99" w:rsidRDefault="00357B99" w:rsidP="00E534DE">
            <w:pPr>
              <w:pStyle w:val="Bezmezer"/>
              <w:numPr>
                <w:ilvl w:val="0"/>
                <w:numId w:val="36"/>
              </w:numPr>
              <w:jc w:val="left"/>
            </w:pPr>
            <w:r>
              <w:t>dual port připojení serverů/switchů k poli</w:t>
            </w:r>
          </w:p>
          <w:p w:rsidR="00357B99" w:rsidRPr="00A01351" w:rsidRDefault="00357B99" w:rsidP="00E534DE">
            <w:pPr>
              <w:pStyle w:val="Bezmezer"/>
              <w:numPr>
                <w:ilvl w:val="0"/>
                <w:numId w:val="36"/>
              </w:numPr>
              <w:jc w:val="left"/>
            </w:pPr>
            <w:r w:rsidRPr="00A01351">
              <w:t>způsob zálohování cache v případě výpadku napájení</w:t>
            </w:r>
          </w:p>
          <w:p w:rsidR="00357B99" w:rsidRDefault="00357B99" w:rsidP="00E534DE">
            <w:pPr>
              <w:pStyle w:val="Bezmezer"/>
              <w:numPr>
                <w:ilvl w:val="0"/>
                <w:numId w:val="36"/>
              </w:numPr>
              <w:jc w:val="left"/>
            </w:pPr>
            <w:r>
              <w:t>počet a přidělení spare disků</w:t>
            </w:r>
          </w:p>
          <w:p w:rsidR="00357B99" w:rsidRDefault="00357B99" w:rsidP="00E534DE">
            <w:pPr>
              <w:pStyle w:val="Bezmezer"/>
              <w:numPr>
                <w:ilvl w:val="0"/>
                <w:numId w:val="36"/>
              </w:numPr>
              <w:jc w:val="left"/>
            </w:pPr>
            <w:r>
              <w:t xml:space="preserve">online aktualizace FW (možnosti a postup, dopad na aktuální provozní výkon při aktualizaci) </w:t>
            </w:r>
          </w:p>
          <w:p w:rsidR="00357B99" w:rsidRDefault="00357B99" w:rsidP="00E534DE">
            <w:pPr>
              <w:pStyle w:val="Bezmezer"/>
              <w:numPr>
                <w:ilvl w:val="0"/>
                <w:numId w:val="36"/>
              </w:numPr>
              <w:jc w:val="left"/>
            </w:pPr>
            <w:r>
              <w:t>aletry při výpadku komponenty nebo logické komponenty pole (viz následující bod)</w:t>
            </w:r>
          </w:p>
          <w:p w:rsidR="00357B99" w:rsidRDefault="00357B99" w:rsidP="00A24445">
            <w:pPr>
              <w:pStyle w:val="Bezmezer"/>
              <w:ind w:left="360"/>
              <w:jc w:val="left"/>
            </w:pPr>
          </w:p>
        </w:tc>
        <w:tc>
          <w:tcPr>
            <w:tcW w:w="1134" w:type="dxa"/>
          </w:tcPr>
          <w:p w:rsidR="00357B99" w:rsidRDefault="00357B99" w:rsidP="00A24445">
            <w:pPr>
              <w:pStyle w:val="Bezmezer"/>
            </w:pPr>
            <w:r>
              <w:t>P</w:t>
            </w:r>
          </w:p>
        </w:tc>
        <w:tc>
          <w:tcPr>
            <w:tcW w:w="3894" w:type="dxa"/>
          </w:tcPr>
          <w:p w:rsidR="00357B99" w:rsidRDefault="00357B99" w:rsidP="00A24445">
            <w:pPr>
              <w:pStyle w:val="Bezmezer"/>
              <w:jc w:val="left"/>
            </w:pPr>
          </w:p>
          <w:p w:rsidR="00357B99" w:rsidRDefault="00357B99" w:rsidP="00E534DE">
            <w:pPr>
              <w:pStyle w:val="Bezmezer"/>
              <w:numPr>
                <w:ilvl w:val="0"/>
                <w:numId w:val="133"/>
              </w:numPr>
              <w:jc w:val="left"/>
            </w:pPr>
            <w:r>
              <w:t>No SPOF</w:t>
            </w:r>
          </w:p>
          <w:p w:rsidR="00357B99" w:rsidRDefault="00357B99" w:rsidP="00E534DE">
            <w:pPr>
              <w:pStyle w:val="Bezmezer"/>
              <w:numPr>
                <w:ilvl w:val="0"/>
                <w:numId w:val="133"/>
              </w:numPr>
              <w:jc w:val="left"/>
            </w:pPr>
            <w:r>
              <w:t>Ano</w:t>
            </w:r>
          </w:p>
          <w:p w:rsidR="00357B99" w:rsidRDefault="00357B99" w:rsidP="00E534DE">
            <w:pPr>
              <w:pStyle w:val="Bezmezer"/>
              <w:numPr>
                <w:ilvl w:val="0"/>
                <w:numId w:val="133"/>
              </w:numPr>
              <w:jc w:val="left"/>
            </w:pPr>
            <w:r>
              <w:t>Ano</w:t>
            </w:r>
          </w:p>
          <w:p w:rsidR="00357B99" w:rsidRDefault="00357B99" w:rsidP="00E534DE">
            <w:pPr>
              <w:pStyle w:val="Bezmezer"/>
              <w:numPr>
                <w:ilvl w:val="0"/>
                <w:numId w:val="133"/>
              </w:numPr>
              <w:jc w:val="left"/>
            </w:pPr>
            <w:r>
              <w:t>Ano</w:t>
            </w:r>
          </w:p>
          <w:p w:rsidR="00357B99" w:rsidRDefault="00357B99" w:rsidP="00E534DE">
            <w:pPr>
              <w:pStyle w:val="Bezmezer"/>
              <w:numPr>
                <w:ilvl w:val="0"/>
                <w:numId w:val="133"/>
              </w:numPr>
              <w:jc w:val="left"/>
            </w:pPr>
            <w:r>
              <w:t>Ano</w:t>
            </w:r>
          </w:p>
          <w:p w:rsidR="00357B99" w:rsidRDefault="00357B99" w:rsidP="00E534DE">
            <w:pPr>
              <w:pStyle w:val="Bezmezer"/>
              <w:numPr>
                <w:ilvl w:val="0"/>
                <w:numId w:val="133"/>
              </w:numPr>
              <w:jc w:val="left"/>
            </w:pPr>
            <w:r>
              <w:t>viz. výše</w:t>
            </w:r>
          </w:p>
          <w:p w:rsidR="00357B99" w:rsidRDefault="00357B99" w:rsidP="00E534DE">
            <w:pPr>
              <w:pStyle w:val="Bezmezer"/>
              <w:numPr>
                <w:ilvl w:val="0"/>
                <w:numId w:val="133"/>
              </w:numPr>
              <w:jc w:val="left"/>
            </w:pPr>
            <w:r>
              <w:t>viz výše (2ks, globální)</w:t>
            </w:r>
          </w:p>
          <w:p w:rsidR="00357B99" w:rsidRDefault="00357B99" w:rsidP="00E534DE">
            <w:pPr>
              <w:pStyle w:val="Bezmezer"/>
              <w:numPr>
                <w:ilvl w:val="0"/>
                <w:numId w:val="133"/>
              </w:numPr>
              <w:jc w:val="left"/>
            </w:pPr>
            <w:r>
              <w:t>po jednotlivých řadičích, bez výpadku IO operací</w:t>
            </w:r>
          </w:p>
          <w:p w:rsidR="00357B99" w:rsidRDefault="00357B99" w:rsidP="00E534DE">
            <w:pPr>
              <w:pStyle w:val="Bezmezer"/>
              <w:numPr>
                <w:ilvl w:val="0"/>
                <w:numId w:val="133"/>
              </w:numPr>
              <w:jc w:val="left"/>
            </w:pPr>
            <w:r>
              <w:t>Detailní informace viz. dokument</w:t>
            </w:r>
          </w:p>
          <w:p w:rsidR="00357B99" w:rsidRDefault="0071418D" w:rsidP="00A24445">
            <w:pPr>
              <w:pStyle w:val="Bezmezer"/>
              <w:ind w:left="360"/>
              <w:jc w:val="left"/>
            </w:pPr>
            <w:hyperlink r:id="rId44" w:history="1">
              <w:r w:rsidR="00357B99" w:rsidRPr="00414D78">
                <w:rPr>
                  <w:rStyle w:val="Hypertextovodkaz"/>
                </w:rPr>
                <w:t>http://support.ts.fujitsu.com/Download/ShowDescription.asp?Info=FTS&amp;LNID=35&amp;SoftwareGUID=9D7D03B3-6B71-4343-81B4-9D0A5117DE36&amp;lng=COM</w:t>
              </w:r>
            </w:hyperlink>
          </w:p>
          <w:p w:rsidR="00357B99" w:rsidRDefault="00357B99" w:rsidP="00A24445">
            <w:pPr>
              <w:pStyle w:val="Bezmezer"/>
              <w:jc w:val="left"/>
            </w:pP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t>Dodatečné RAS charakteristiky:</w:t>
            </w:r>
          </w:p>
          <w:p w:rsidR="00357B99" w:rsidRDefault="00357B99" w:rsidP="00E534DE">
            <w:pPr>
              <w:pStyle w:val="Bezmezer"/>
              <w:numPr>
                <w:ilvl w:val="0"/>
                <w:numId w:val="63"/>
              </w:numPr>
              <w:jc w:val="left"/>
            </w:pPr>
            <w:r>
              <w:t xml:space="preserve">online výměna kontroleru, </w:t>
            </w:r>
          </w:p>
          <w:p w:rsidR="00357B99" w:rsidRDefault="00357B99" w:rsidP="00E534DE">
            <w:pPr>
              <w:pStyle w:val="Bezmezer"/>
              <w:numPr>
                <w:ilvl w:val="0"/>
                <w:numId w:val="63"/>
              </w:numPr>
              <w:jc w:val="left"/>
            </w:pPr>
            <w:r>
              <w:t>oprava/rozšíření cache</w:t>
            </w:r>
          </w:p>
          <w:p w:rsidR="00357B99" w:rsidRDefault="00357B99" w:rsidP="00A24445">
            <w:pPr>
              <w:pStyle w:val="Bezmezer"/>
              <w:ind w:left="360"/>
              <w:jc w:val="left"/>
            </w:pPr>
          </w:p>
        </w:tc>
        <w:tc>
          <w:tcPr>
            <w:tcW w:w="5244" w:type="dxa"/>
          </w:tcPr>
          <w:p w:rsidR="00357B99" w:rsidRDefault="00357B99" w:rsidP="00A24445">
            <w:pPr>
              <w:pStyle w:val="Bezmezer"/>
              <w:jc w:val="left"/>
            </w:pPr>
            <w:r>
              <w:t>Online výměna kontroleru je podporována. Rozšíření cache není možné.</w:t>
            </w:r>
          </w:p>
        </w:tc>
        <w:tc>
          <w:tcPr>
            <w:tcW w:w="1134" w:type="dxa"/>
          </w:tcPr>
          <w:p w:rsidR="00357B99" w:rsidRDefault="00357B99" w:rsidP="00A24445">
            <w:pPr>
              <w:pStyle w:val="Bezmezer"/>
            </w:pPr>
            <w:r>
              <w:t>I</w:t>
            </w:r>
          </w:p>
        </w:tc>
        <w:tc>
          <w:tcPr>
            <w:tcW w:w="3894" w:type="dxa"/>
          </w:tcPr>
          <w:p w:rsidR="00357B99" w:rsidRDefault="00357B99" w:rsidP="00E534DE">
            <w:pPr>
              <w:pStyle w:val="Bezmezer"/>
              <w:numPr>
                <w:ilvl w:val="0"/>
                <w:numId w:val="134"/>
              </w:numPr>
              <w:jc w:val="left"/>
            </w:pPr>
            <w:r>
              <w:t>Online výměna kontroleru je podporována.</w:t>
            </w:r>
          </w:p>
          <w:p w:rsidR="00357B99" w:rsidRDefault="00357B99" w:rsidP="00E534DE">
            <w:pPr>
              <w:pStyle w:val="Bezmezer"/>
              <w:numPr>
                <w:ilvl w:val="0"/>
                <w:numId w:val="134"/>
              </w:numPr>
              <w:jc w:val="left"/>
            </w:pPr>
            <w:r>
              <w:t>Rozšíření cache není možné.</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rsidRPr="00BD1636">
              <w:rPr>
                <w:rFonts w:cs="Arial"/>
                <w:szCs w:val="18"/>
              </w:rPr>
              <w:t>V případě</w:t>
            </w:r>
            <w:r>
              <w:rPr>
                <w:rFonts w:cs="Arial"/>
                <w:szCs w:val="18"/>
              </w:rPr>
              <w:t>,</w:t>
            </w:r>
            <w:r w:rsidRPr="00BD1636">
              <w:rPr>
                <w:rFonts w:cs="Arial"/>
                <w:szCs w:val="18"/>
              </w:rPr>
              <w:t xml:space="preserve"> že není </w:t>
            </w:r>
            <w:r>
              <w:rPr>
                <w:rFonts w:cs="Arial"/>
                <w:szCs w:val="18"/>
              </w:rPr>
              <w:t>cache</w:t>
            </w:r>
            <w:r w:rsidRPr="00BD1636">
              <w:rPr>
                <w:rFonts w:cs="Arial"/>
                <w:szCs w:val="18"/>
              </w:rPr>
              <w:t xml:space="preserve"> zálohována do permanentních médií</w:t>
            </w:r>
            <w:r>
              <w:rPr>
                <w:rFonts w:cs="Arial"/>
                <w:szCs w:val="18"/>
              </w:rPr>
              <w:t>,</w:t>
            </w:r>
            <w:r w:rsidRPr="00BD1636">
              <w:rPr>
                <w:rFonts w:cs="Arial"/>
                <w:szCs w:val="18"/>
              </w:rPr>
              <w:t xml:space="preserve"> uveďte garantovanou dobu udržení obsahu, s tím, že musí </w:t>
            </w:r>
            <w:r>
              <w:rPr>
                <w:rFonts w:cs="Arial"/>
                <w:szCs w:val="18"/>
              </w:rPr>
              <w:t>udržet obsah minimálně po dobu 168 hodin</w:t>
            </w:r>
          </w:p>
        </w:tc>
        <w:tc>
          <w:tcPr>
            <w:tcW w:w="5244" w:type="dxa"/>
          </w:tcPr>
          <w:p w:rsidR="00357B99" w:rsidRDefault="00357B99" w:rsidP="00A24445">
            <w:pPr>
              <w:pStyle w:val="Bezmezer"/>
              <w:jc w:val="left"/>
              <w:rPr>
                <w:szCs w:val="18"/>
              </w:rPr>
            </w:pPr>
            <w:r w:rsidRPr="00BD1636">
              <w:rPr>
                <w:szCs w:val="18"/>
              </w:rPr>
              <w:t xml:space="preserve">Navrhovatelem uvedená garance doby udržení obsahu </w:t>
            </w:r>
            <w:r>
              <w:rPr>
                <w:szCs w:val="18"/>
              </w:rPr>
              <w:t>cache</w:t>
            </w:r>
            <w:r w:rsidRPr="00BD1636">
              <w:rPr>
                <w:szCs w:val="18"/>
              </w:rPr>
              <w:t xml:space="preserve"> bude požadována po celou dobu životnosti zařízení</w:t>
            </w:r>
            <w:r>
              <w:rPr>
                <w:szCs w:val="18"/>
              </w:rPr>
              <w:t>.</w:t>
            </w:r>
          </w:p>
          <w:p w:rsidR="00357B99" w:rsidRDefault="00357B99" w:rsidP="00A24445">
            <w:pPr>
              <w:pStyle w:val="Bezmezer"/>
              <w:jc w:val="left"/>
            </w:pPr>
          </w:p>
        </w:tc>
        <w:tc>
          <w:tcPr>
            <w:tcW w:w="1134" w:type="dxa"/>
          </w:tcPr>
          <w:p w:rsidR="00357B99" w:rsidRDefault="00357B99" w:rsidP="00A24445">
            <w:pPr>
              <w:pStyle w:val="Bezmezer"/>
            </w:pPr>
            <w:r>
              <w:t>P</w:t>
            </w:r>
          </w:p>
        </w:tc>
        <w:tc>
          <w:tcPr>
            <w:tcW w:w="3894" w:type="dxa"/>
          </w:tcPr>
          <w:p w:rsidR="00357B99" w:rsidRDefault="00357B99" w:rsidP="00E534DE">
            <w:pPr>
              <w:pStyle w:val="Bezmezer"/>
              <w:numPr>
                <w:ilvl w:val="0"/>
                <w:numId w:val="135"/>
              </w:numPr>
              <w:jc w:val="left"/>
            </w:pPr>
            <w:r>
              <w:rPr>
                <w:szCs w:val="18"/>
              </w:rPr>
              <w:t>Cache je zálohována do NVRAM neomezeně dlouhou dobu</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rPr>
                <w:rFonts w:cs="Arial"/>
              </w:rPr>
            </w:pPr>
            <w:r>
              <w:t xml:space="preserve">Alerty výpadku fyzické nebo logické komponenty pole </w:t>
            </w:r>
          </w:p>
          <w:p w:rsidR="00357B99" w:rsidRDefault="00357B99" w:rsidP="00A24445">
            <w:pPr>
              <w:pStyle w:val="Bezmezer"/>
              <w:jc w:val="left"/>
              <w:rPr>
                <w:rFonts w:cs="Arial"/>
              </w:rPr>
            </w:pPr>
            <w:r w:rsidRPr="00004E53">
              <w:rPr>
                <w:rFonts w:cs="Arial"/>
              </w:rPr>
              <w:t>minimálně pro indikaci HW</w:t>
            </w:r>
            <w:r>
              <w:rPr>
                <w:rFonts w:cs="Arial"/>
              </w:rPr>
              <w:t xml:space="preserve"> problému přes SMTP a CallHome a</w:t>
            </w:r>
            <w:r w:rsidRPr="00004E53">
              <w:rPr>
                <w:rFonts w:cs="Arial"/>
              </w:rPr>
              <w:t xml:space="preserve"> případně SNMP nebo Syslog</w:t>
            </w:r>
          </w:p>
          <w:p w:rsidR="00357B99" w:rsidRDefault="00357B99" w:rsidP="00A24445">
            <w:pPr>
              <w:pStyle w:val="Bezmezer"/>
              <w:jc w:val="left"/>
            </w:pPr>
            <w:r>
              <w:rPr>
                <w:rFonts w:cs="Arial"/>
              </w:rPr>
              <w:t>(alespoň jeden způsob je povinný)</w:t>
            </w:r>
            <w:r w:rsidRPr="00004E53">
              <w:rPr>
                <w:rFonts w:cs="Arial"/>
              </w:rPr>
              <w:t>.</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37"/>
              </w:numPr>
              <w:jc w:val="left"/>
            </w:pPr>
            <w:r>
              <w:t xml:space="preserve">rozsah alertů (co vše lze indikovat) </w:t>
            </w:r>
          </w:p>
          <w:p w:rsidR="00357B99" w:rsidRDefault="00357B99" w:rsidP="00E534DE">
            <w:pPr>
              <w:pStyle w:val="Bezmezer"/>
              <w:numPr>
                <w:ilvl w:val="0"/>
                <w:numId w:val="37"/>
              </w:numPr>
              <w:jc w:val="left"/>
            </w:pPr>
            <w:r>
              <w:t>typy poskytovaných alertů (stavové, výkonnostní, kapacitní atd.)</w:t>
            </w:r>
          </w:p>
          <w:p w:rsidR="00357B99" w:rsidRDefault="00357B99" w:rsidP="00A24445">
            <w:pPr>
              <w:pStyle w:val="Bezmezer"/>
              <w:ind w:left="360"/>
              <w:jc w:val="left"/>
            </w:pPr>
            <w:r>
              <w:t>Viz ETERNUS DX S3 SNMP Guide (link výše)</w:t>
            </w:r>
          </w:p>
        </w:tc>
        <w:tc>
          <w:tcPr>
            <w:tcW w:w="1134" w:type="dxa"/>
          </w:tcPr>
          <w:p w:rsidR="00357B99" w:rsidRDefault="00357B99" w:rsidP="00A24445">
            <w:pPr>
              <w:pStyle w:val="Bezmezer"/>
            </w:pPr>
            <w:r>
              <w:t>P</w:t>
            </w:r>
          </w:p>
        </w:tc>
        <w:tc>
          <w:tcPr>
            <w:tcW w:w="3894" w:type="dxa"/>
          </w:tcPr>
          <w:p w:rsidR="00357B99" w:rsidRDefault="00357B99" w:rsidP="00E534DE">
            <w:pPr>
              <w:pStyle w:val="Bezmezer"/>
              <w:numPr>
                <w:ilvl w:val="0"/>
                <w:numId w:val="133"/>
              </w:numPr>
              <w:jc w:val="left"/>
            </w:pPr>
            <w:r>
              <w:t>Ano</w:t>
            </w:r>
          </w:p>
          <w:p w:rsidR="00357B99" w:rsidRDefault="00357B99" w:rsidP="00E534DE">
            <w:pPr>
              <w:pStyle w:val="Bezmezer"/>
              <w:numPr>
                <w:ilvl w:val="0"/>
                <w:numId w:val="133"/>
              </w:numPr>
              <w:jc w:val="left"/>
            </w:pPr>
            <w:r>
              <w:t>Detailní informace viz. dokument</w:t>
            </w:r>
          </w:p>
          <w:p w:rsidR="00357B99" w:rsidRDefault="0071418D" w:rsidP="00A24445">
            <w:pPr>
              <w:pStyle w:val="Bezmezer"/>
              <w:jc w:val="left"/>
            </w:pPr>
            <w:hyperlink r:id="rId45" w:history="1">
              <w:r w:rsidR="00357B99" w:rsidRPr="00414D78">
                <w:rPr>
                  <w:rStyle w:val="Hypertextovodkaz"/>
                </w:rPr>
                <w:t>http://support.ts.fujitsu.com/Download/ShowDescription.asp?Info=FTS&amp;LNID=35&amp;SoftwareGUID=9D7D03B3-6B71-4343-81B4-9D0A5117DE36&amp;lng=COM</w:t>
              </w:r>
            </w:hyperlink>
          </w:p>
        </w:tc>
      </w:tr>
      <w:tr w:rsidR="00357B99" w:rsidTr="00A24445">
        <w:trPr>
          <w:cantSplit/>
          <w:jc w:val="center"/>
        </w:trPr>
        <w:tc>
          <w:tcPr>
            <w:tcW w:w="709" w:type="dxa"/>
            <w:shd w:val="clear" w:color="auto" w:fill="BFBFBF" w:themeFill="background1" w:themeFillShade="BF"/>
          </w:tcPr>
          <w:p w:rsidR="00357B99" w:rsidRPr="00FD11E6" w:rsidRDefault="00357B99" w:rsidP="00A24445">
            <w:pPr>
              <w:pStyle w:val="Bezmezer"/>
              <w:ind w:left="360"/>
              <w:rPr>
                <w:b/>
              </w:rPr>
            </w:pPr>
          </w:p>
        </w:tc>
        <w:tc>
          <w:tcPr>
            <w:tcW w:w="3215" w:type="dxa"/>
            <w:shd w:val="clear" w:color="auto" w:fill="BFBFBF" w:themeFill="background1" w:themeFillShade="BF"/>
          </w:tcPr>
          <w:p w:rsidR="00357B99" w:rsidRPr="00FD11E6" w:rsidRDefault="00357B99" w:rsidP="00A24445">
            <w:pPr>
              <w:pStyle w:val="Bezmezer"/>
              <w:jc w:val="left"/>
              <w:rPr>
                <w:b/>
              </w:rPr>
            </w:pPr>
            <w:r w:rsidRPr="00FD11E6">
              <w:rPr>
                <w:b/>
              </w:rPr>
              <w:t>Požadované SW funkce</w:t>
            </w:r>
          </w:p>
          <w:p w:rsidR="00357B99" w:rsidRDefault="00357B99" w:rsidP="00A24445">
            <w:pPr>
              <w:pStyle w:val="Bezmezer"/>
              <w:jc w:val="left"/>
            </w:pPr>
          </w:p>
        </w:tc>
        <w:tc>
          <w:tcPr>
            <w:tcW w:w="5244" w:type="dxa"/>
            <w:shd w:val="clear" w:color="auto" w:fill="BFBFBF" w:themeFill="background1" w:themeFillShade="BF"/>
          </w:tcPr>
          <w:p w:rsidR="00357B99" w:rsidRDefault="00357B99" w:rsidP="00A24445">
            <w:pPr>
              <w:pStyle w:val="Bezmezer"/>
              <w:jc w:val="left"/>
            </w:pPr>
          </w:p>
        </w:tc>
        <w:tc>
          <w:tcPr>
            <w:tcW w:w="1134" w:type="dxa"/>
            <w:shd w:val="clear" w:color="auto" w:fill="BFBFBF" w:themeFill="background1" w:themeFillShade="BF"/>
          </w:tcPr>
          <w:p w:rsidR="00357B99" w:rsidRDefault="00357B99" w:rsidP="00A24445">
            <w:pPr>
              <w:pStyle w:val="Bezmezer"/>
            </w:pPr>
          </w:p>
        </w:tc>
        <w:tc>
          <w:tcPr>
            <w:tcW w:w="3894" w:type="dxa"/>
            <w:shd w:val="clear" w:color="auto" w:fill="BFBFBF" w:themeFill="background1" w:themeFillShade="BF"/>
          </w:tcPr>
          <w:p w:rsidR="00357B99" w:rsidRDefault="00357B99" w:rsidP="00A24445">
            <w:pPr>
              <w:pStyle w:val="Bezmezer"/>
              <w:jc w:val="left"/>
            </w:pP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pPr>
            <w:r w:rsidRPr="007466C7">
              <w:t xml:space="preserve">podpora klonování v celém konfigurovaném rozsahu </w:t>
            </w:r>
          </w:p>
          <w:p w:rsidR="00357B99" w:rsidRPr="007466C7" w:rsidRDefault="00357B99" w:rsidP="00A24445">
            <w:pPr>
              <w:pStyle w:val="Bezmezer"/>
              <w:jc w:val="left"/>
            </w:pPr>
            <w:r w:rsidRPr="007466C7">
              <w:t>- licence musí pokrývat celou dodávanou kapacitu s rezervou  20%</w:t>
            </w:r>
          </w:p>
        </w:tc>
        <w:tc>
          <w:tcPr>
            <w:tcW w:w="5244"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3894" w:type="dxa"/>
          </w:tcPr>
          <w:p w:rsidR="00357B99" w:rsidRDefault="00357B99" w:rsidP="00E534DE">
            <w:pPr>
              <w:pStyle w:val="Bezmezer"/>
              <w:numPr>
                <w:ilvl w:val="0"/>
                <w:numId w:val="133"/>
              </w:numPr>
              <w:jc w:val="left"/>
            </w:pPr>
            <w:r>
              <w:t>Ano</w:t>
            </w:r>
          </w:p>
          <w:p w:rsidR="00357B99" w:rsidRDefault="00357B99" w:rsidP="00E534DE">
            <w:pPr>
              <w:pStyle w:val="Bezmezer"/>
              <w:numPr>
                <w:ilvl w:val="0"/>
                <w:numId w:val="133"/>
              </w:numPr>
              <w:jc w:val="left"/>
            </w:pPr>
            <w:r>
              <w:t>Detailní informace viz. dokument</w:t>
            </w:r>
          </w:p>
          <w:p w:rsidR="00357B99" w:rsidRDefault="0071418D" w:rsidP="00A24445">
            <w:pPr>
              <w:pStyle w:val="Bezmezer"/>
              <w:jc w:val="left"/>
            </w:pPr>
            <w:hyperlink r:id="rId46" w:history="1">
              <w:r w:rsidR="00357B99" w:rsidRPr="00414D78">
                <w:rPr>
                  <w:rStyle w:val="Hypertextovodkaz"/>
                </w:rPr>
                <w:t>https://partners.ts.fujitsu.com/sites/dmsp/Publications/other/TechWP_DX_Feat_Glob_ENG_FJJ.pdf</w:t>
              </w:r>
            </w:hyperlink>
            <w:r w:rsidR="00357B99">
              <w:t xml:space="preserve"> </w:t>
            </w:r>
          </w:p>
          <w:p w:rsidR="00357B99" w:rsidRDefault="00357B99" w:rsidP="00E534DE">
            <w:pPr>
              <w:pStyle w:val="Bezmezer"/>
              <w:numPr>
                <w:ilvl w:val="0"/>
                <w:numId w:val="136"/>
              </w:numPr>
              <w:jc w:val="left"/>
            </w:pPr>
            <w:r>
              <w:t>Licence jsou per diskové pole, tzn. pokrývají celou kapacitu diskového pole i jeho další rozšiřování</w:t>
            </w:r>
          </w:p>
          <w:p w:rsidR="00357B99" w:rsidRDefault="00357B99" w:rsidP="00A24445">
            <w:pPr>
              <w:pStyle w:val="Bezmezer"/>
              <w:jc w:val="left"/>
            </w:pP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Pr="007466C7" w:rsidRDefault="00357B99" w:rsidP="00A24445">
            <w:pPr>
              <w:pStyle w:val="Bezmezer"/>
              <w:jc w:val="left"/>
            </w:pPr>
            <w:r w:rsidRPr="007466C7">
              <w:t xml:space="preserve">podpora snapshotu v celém konfigurovaném rozsahu </w:t>
            </w:r>
          </w:p>
          <w:p w:rsidR="00357B99" w:rsidRPr="007466C7" w:rsidRDefault="00357B99" w:rsidP="00A24445">
            <w:pPr>
              <w:pStyle w:val="Bezmezer"/>
              <w:jc w:val="left"/>
            </w:pPr>
            <w:r w:rsidRPr="007466C7">
              <w:t>- licence musí pokrývat celou dodávanou kapacitu s rezervou 20%</w:t>
            </w:r>
          </w:p>
        </w:tc>
        <w:tc>
          <w:tcPr>
            <w:tcW w:w="5244"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3894" w:type="dxa"/>
          </w:tcPr>
          <w:p w:rsidR="00357B99" w:rsidRDefault="00357B99" w:rsidP="00E534DE">
            <w:pPr>
              <w:pStyle w:val="Bezmezer"/>
              <w:numPr>
                <w:ilvl w:val="0"/>
                <w:numId w:val="133"/>
              </w:numPr>
              <w:jc w:val="left"/>
            </w:pPr>
            <w:r>
              <w:t>Ano</w:t>
            </w:r>
          </w:p>
          <w:p w:rsidR="00357B99" w:rsidRDefault="00357B99" w:rsidP="00E534DE">
            <w:pPr>
              <w:pStyle w:val="Bezmezer"/>
              <w:numPr>
                <w:ilvl w:val="0"/>
                <w:numId w:val="133"/>
              </w:numPr>
              <w:jc w:val="left"/>
            </w:pPr>
            <w:r>
              <w:t>Detailní informace viz. dokument</w:t>
            </w:r>
          </w:p>
          <w:p w:rsidR="00357B99" w:rsidRDefault="0071418D" w:rsidP="00A24445">
            <w:pPr>
              <w:pStyle w:val="Bezmezer"/>
              <w:jc w:val="left"/>
            </w:pPr>
            <w:hyperlink r:id="rId47" w:history="1">
              <w:r w:rsidR="00357B99" w:rsidRPr="00414D78">
                <w:rPr>
                  <w:rStyle w:val="Hypertextovodkaz"/>
                </w:rPr>
                <w:t>https://partners.ts.fujitsu.com/sites/dmsp/Publications/other/TechWP_DX_Feat_Glob_ENG_FJJ.pdf</w:t>
              </w:r>
            </w:hyperlink>
          </w:p>
          <w:p w:rsidR="00357B99" w:rsidRDefault="00357B99" w:rsidP="00E534DE">
            <w:pPr>
              <w:pStyle w:val="Bezmezer"/>
              <w:numPr>
                <w:ilvl w:val="0"/>
                <w:numId w:val="133"/>
              </w:numPr>
              <w:jc w:val="left"/>
            </w:pPr>
            <w:r>
              <w:t>Licence jsou per diskové pole, tzn. pokrývají celou kapacitu diskového pole i jeho další rozšiřování.</w:t>
            </w:r>
          </w:p>
          <w:p w:rsidR="00357B99" w:rsidRDefault="00357B99" w:rsidP="00A24445">
            <w:pPr>
              <w:pStyle w:val="Bezmezer"/>
              <w:jc w:val="left"/>
            </w:pPr>
          </w:p>
          <w:p w:rsidR="00357B99" w:rsidRDefault="00357B99" w:rsidP="00A24445">
            <w:pPr>
              <w:pStyle w:val="Bezmezer"/>
              <w:jc w:val="left"/>
            </w:pP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rPr>
                <w:rFonts w:cs="Arial"/>
              </w:rPr>
            </w:pPr>
            <w:r>
              <w:rPr>
                <w:rFonts w:cs="Arial"/>
              </w:rPr>
              <w:t>performance monitoring</w:t>
            </w:r>
          </w:p>
          <w:p w:rsidR="00357B99" w:rsidRPr="006E3C44" w:rsidRDefault="00357B99" w:rsidP="00A24445">
            <w:pPr>
              <w:pStyle w:val="Bezmezer"/>
              <w:jc w:val="left"/>
              <w:rPr>
                <w:rFonts w:cs="Arial"/>
              </w:rPr>
            </w:pPr>
            <w:r>
              <w:rPr>
                <w:rFonts w:cs="Arial"/>
              </w:rPr>
              <w:t xml:space="preserve">+ </w:t>
            </w:r>
            <w:r w:rsidRPr="0093469E">
              <w:rPr>
                <w:rFonts w:cs="Arial"/>
              </w:rPr>
              <w:t xml:space="preserve">realtime sledování aktivity pole s možností náhledu do minulosti </w:t>
            </w:r>
            <w:r>
              <w:rPr>
                <w:rFonts w:cs="Arial"/>
              </w:rPr>
              <w:t xml:space="preserve">(alespoň 6 měsíců) </w:t>
            </w:r>
            <w:r w:rsidRPr="0093469E">
              <w:rPr>
                <w:rFonts w:cs="Arial"/>
              </w:rPr>
              <w:t>a vytvoření reportů o vytížení pole</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42"/>
              </w:numPr>
              <w:jc w:val="left"/>
            </w:pPr>
            <w:r>
              <w:t>seznam sledovaných metrik a jejich časová hustota</w:t>
            </w:r>
          </w:p>
          <w:p w:rsidR="00357B99" w:rsidRDefault="00357B99" w:rsidP="00A24445">
            <w:pPr>
              <w:pStyle w:val="Bezmezer"/>
              <w:jc w:val="left"/>
            </w:pPr>
          </w:p>
        </w:tc>
        <w:tc>
          <w:tcPr>
            <w:tcW w:w="1134" w:type="dxa"/>
          </w:tcPr>
          <w:p w:rsidR="00357B99" w:rsidRDefault="00357B99" w:rsidP="00A24445">
            <w:pPr>
              <w:pStyle w:val="Bezmezer"/>
            </w:pPr>
            <w:r>
              <w:t>I</w:t>
            </w:r>
          </w:p>
          <w:p w:rsidR="00357B99" w:rsidRDefault="00357B99" w:rsidP="00A24445">
            <w:pPr>
              <w:pStyle w:val="Bezmezer"/>
            </w:pPr>
          </w:p>
        </w:tc>
        <w:tc>
          <w:tcPr>
            <w:tcW w:w="3894" w:type="dxa"/>
          </w:tcPr>
          <w:p w:rsidR="00357B99" w:rsidRDefault="00357B99" w:rsidP="00E534DE">
            <w:pPr>
              <w:pStyle w:val="Bezmezer"/>
              <w:numPr>
                <w:ilvl w:val="0"/>
                <w:numId w:val="133"/>
              </w:numPr>
              <w:jc w:val="left"/>
            </w:pPr>
            <w:r>
              <w:t>Detailní informace viz. dokument</w:t>
            </w:r>
          </w:p>
          <w:p w:rsidR="00357B99" w:rsidRDefault="0071418D" w:rsidP="00A24445">
            <w:pPr>
              <w:pStyle w:val="Bezmezer"/>
              <w:jc w:val="left"/>
            </w:pPr>
            <w:hyperlink r:id="rId48" w:history="1">
              <w:r w:rsidR="00357B99" w:rsidRPr="00414D78">
                <w:rPr>
                  <w:rStyle w:val="Hypertextovodkaz"/>
                </w:rPr>
                <w:t>http://globalsp.ts.fujitsu.com/dmsp/Publications/public/et-pd-wp-technical-eternus-sf.pdf</w:t>
              </w:r>
            </w:hyperlink>
          </w:p>
          <w:p w:rsidR="00357B99" w:rsidRDefault="00357B99" w:rsidP="00A24445">
            <w:pPr>
              <w:pStyle w:val="Bezmezer"/>
              <w:jc w:val="left"/>
            </w:pPr>
          </w:p>
        </w:tc>
      </w:tr>
      <w:tr w:rsidR="00357B99" w:rsidTr="00A24445">
        <w:trPr>
          <w:cantSplit/>
          <w:jc w:val="center"/>
        </w:trPr>
        <w:tc>
          <w:tcPr>
            <w:tcW w:w="709" w:type="dxa"/>
            <w:shd w:val="clear" w:color="auto" w:fill="BFBFBF" w:themeFill="background1" w:themeFillShade="BF"/>
          </w:tcPr>
          <w:p w:rsidR="00357B99" w:rsidRDefault="00357B99" w:rsidP="00A24445">
            <w:pPr>
              <w:pStyle w:val="Bezmezer"/>
              <w:ind w:left="360"/>
            </w:pPr>
          </w:p>
        </w:tc>
        <w:tc>
          <w:tcPr>
            <w:tcW w:w="3215" w:type="dxa"/>
            <w:shd w:val="clear" w:color="auto" w:fill="BFBFBF" w:themeFill="background1" w:themeFillShade="BF"/>
          </w:tcPr>
          <w:p w:rsidR="00357B99" w:rsidRDefault="00357B99" w:rsidP="00A24445">
            <w:pPr>
              <w:pStyle w:val="Bezmezer"/>
              <w:jc w:val="left"/>
              <w:rPr>
                <w:rFonts w:cs="Arial"/>
              </w:rPr>
            </w:pPr>
          </w:p>
        </w:tc>
        <w:tc>
          <w:tcPr>
            <w:tcW w:w="5244" w:type="dxa"/>
            <w:shd w:val="clear" w:color="auto" w:fill="BFBFBF" w:themeFill="background1" w:themeFillShade="BF"/>
          </w:tcPr>
          <w:p w:rsidR="00357B99" w:rsidRDefault="00357B99" w:rsidP="00A24445">
            <w:pPr>
              <w:pStyle w:val="Bezmezer"/>
              <w:jc w:val="left"/>
            </w:pPr>
          </w:p>
        </w:tc>
        <w:tc>
          <w:tcPr>
            <w:tcW w:w="1134" w:type="dxa"/>
            <w:shd w:val="clear" w:color="auto" w:fill="BFBFBF" w:themeFill="background1" w:themeFillShade="BF"/>
          </w:tcPr>
          <w:p w:rsidR="00357B99" w:rsidRDefault="00357B99" w:rsidP="00A24445">
            <w:pPr>
              <w:pStyle w:val="Bezmezer"/>
            </w:pPr>
          </w:p>
        </w:tc>
        <w:tc>
          <w:tcPr>
            <w:tcW w:w="3894" w:type="dxa"/>
            <w:shd w:val="clear" w:color="auto" w:fill="BFBFBF" w:themeFill="background1" w:themeFillShade="BF"/>
          </w:tcPr>
          <w:p w:rsidR="00357B99" w:rsidRDefault="00357B99" w:rsidP="00A24445">
            <w:pPr>
              <w:pStyle w:val="Bezmezer"/>
              <w:jc w:val="left"/>
            </w:pP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rPr>
                <w:rFonts w:cs="Arial"/>
              </w:rPr>
            </w:pPr>
            <w:r>
              <w:rPr>
                <w:rFonts w:cs="Arial"/>
              </w:rPr>
              <w:t>Nabídka dalších možností, které jsou z hlediska uchazeče výhodné pro poptávanou konfiguraci</w:t>
            </w:r>
          </w:p>
        </w:tc>
        <w:tc>
          <w:tcPr>
            <w:tcW w:w="5244" w:type="dxa"/>
          </w:tcPr>
          <w:p w:rsidR="00357B99" w:rsidRDefault="00357B99" w:rsidP="00A24445">
            <w:pPr>
              <w:pStyle w:val="Bezmezer"/>
              <w:jc w:val="left"/>
            </w:pPr>
            <w:r>
              <w:t>Popište v uvedeném pořadí:</w:t>
            </w:r>
          </w:p>
          <w:p w:rsidR="00357B99" w:rsidRDefault="00357B99" w:rsidP="00E534DE">
            <w:pPr>
              <w:pStyle w:val="Bezmezer"/>
              <w:numPr>
                <w:ilvl w:val="0"/>
                <w:numId w:val="46"/>
              </w:numPr>
              <w:jc w:val="left"/>
            </w:pPr>
            <w:r>
              <w:t>vlastnosti, které jsou nabízeny bez dopadu na cenu</w:t>
            </w:r>
          </w:p>
          <w:p w:rsidR="00357B99" w:rsidRDefault="00357B99" w:rsidP="00E534DE">
            <w:pPr>
              <w:pStyle w:val="Bezmezer"/>
              <w:numPr>
                <w:ilvl w:val="0"/>
                <w:numId w:val="46"/>
              </w:numPr>
              <w:jc w:val="left"/>
            </w:pPr>
            <w:r>
              <w:t xml:space="preserve">vlastnosti, které by měly dopad na cenu </w:t>
            </w:r>
          </w:p>
        </w:tc>
        <w:tc>
          <w:tcPr>
            <w:tcW w:w="1134" w:type="dxa"/>
          </w:tcPr>
          <w:p w:rsidR="00357B99" w:rsidRDefault="00357B99" w:rsidP="00A24445">
            <w:pPr>
              <w:pStyle w:val="Bezmezer"/>
            </w:pPr>
            <w:r>
              <w:t>I</w:t>
            </w:r>
          </w:p>
          <w:p w:rsidR="00357B99" w:rsidRDefault="00357B99" w:rsidP="00A24445">
            <w:pPr>
              <w:pStyle w:val="Bezmezer"/>
            </w:pPr>
          </w:p>
          <w:p w:rsidR="00357B99" w:rsidRDefault="00357B99" w:rsidP="00A24445">
            <w:pPr>
              <w:pStyle w:val="Bezmezer"/>
            </w:pPr>
          </w:p>
        </w:tc>
        <w:tc>
          <w:tcPr>
            <w:tcW w:w="3894" w:type="dxa"/>
          </w:tcPr>
          <w:p w:rsidR="00357B99" w:rsidRDefault="00357B99" w:rsidP="00E534DE">
            <w:pPr>
              <w:pStyle w:val="Bezmezer"/>
              <w:numPr>
                <w:ilvl w:val="0"/>
                <w:numId w:val="137"/>
              </w:numPr>
              <w:jc w:val="left"/>
            </w:pPr>
            <w:r>
              <w:t>Transparent Failover, QoS, Autoamtic Storage Tiering, Remote Replication</w:t>
            </w:r>
          </w:p>
        </w:tc>
      </w:tr>
      <w:tr w:rsidR="00357B99" w:rsidTr="00A24445">
        <w:trPr>
          <w:cantSplit/>
          <w:jc w:val="center"/>
        </w:trPr>
        <w:tc>
          <w:tcPr>
            <w:tcW w:w="709" w:type="dxa"/>
          </w:tcPr>
          <w:p w:rsidR="00357B99" w:rsidRDefault="00357B99" w:rsidP="00A24445">
            <w:pPr>
              <w:pStyle w:val="Bezmezer"/>
              <w:ind w:left="360"/>
            </w:pPr>
          </w:p>
        </w:tc>
        <w:tc>
          <w:tcPr>
            <w:tcW w:w="3215" w:type="dxa"/>
          </w:tcPr>
          <w:p w:rsidR="00357B99" w:rsidRDefault="00357B99" w:rsidP="00A24445">
            <w:pPr>
              <w:pStyle w:val="Bezmezer"/>
              <w:jc w:val="left"/>
              <w:rPr>
                <w:rFonts w:cs="Arial"/>
              </w:rPr>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p>
        </w:tc>
        <w:tc>
          <w:tcPr>
            <w:tcW w:w="3894" w:type="dxa"/>
          </w:tcPr>
          <w:p w:rsidR="00357B99" w:rsidRDefault="00357B99" w:rsidP="00A24445">
            <w:pPr>
              <w:pStyle w:val="Bezmezer"/>
              <w:jc w:val="left"/>
            </w:pPr>
          </w:p>
        </w:tc>
      </w:tr>
      <w:tr w:rsidR="00357B99" w:rsidTr="00A24445">
        <w:trPr>
          <w:cantSplit/>
          <w:jc w:val="center"/>
        </w:trPr>
        <w:tc>
          <w:tcPr>
            <w:tcW w:w="709" w:type="dxa"/>
          </w:tcPr>
          <w:p w:rsidR="00357B99" w:rsidRDefault="00357B99" w:rsidP="00A24445">
            <w:pPr>
              <w:pStyle w:val="Bezmezer"/>
              <w:ind w:left="360"/>
            </w:pPr>
          </w:p>
        </w:tc>
        <w:tc>
          <w:tcPr>
            <w:tcW w:w="3215" w:type="dxa"/>
          </w:tcPr>
          <w:p w:rsidR="00357B99" w:rsidRDefault="00357B99" w:rsidP="00A24445">
            <w:pPr>
              <w:pStyle w:val="Bezmezer"/>
              <w:jc w:val="left"/>
              <w:rPr>
                <w:rFonts w:cs="Arial"/>
              </w:rPr>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p>
        </w:tc>
        <w:tc>
          <w:tcPr>
            <w:tcW w:w="3894" w:type="dxa"/>
          </w:tcPr>
          <w:p w:rsidR="00357B99" w:rsidRDefault="00357B99" w:rsidP="00A24445">
            <w:pPr>
              <w:pStyle w:val="Bezmezer"/>
              <w:jc w:val="left"/>
            </w:pPr>
          </w:p>
        </w:tc>
      </w:tr>
      <w:tr w:rsidR="00357B99" w:rsidTr="00A24445">
        <w:trPr>
          <w:cantSplit/>
          <w:jc w:val="center"/>
        </w:trPr>
        <w:tc>
          <w:tcPr>
            <w:tcW w:w="709" w:type="dxa"/>
          </w:tcPr>
          <w:p w:rsidR="00357B99" w:rsidRDefault="00357B99" w:rsidP="00A24445">
            <w:pPr>
              <w:pStyle w:val="Bezmezer"/>
              <w:ind w:left="360"/>
            </w:pPr>
          </w:p>
        </w:tc>
        <w:tc>
          <w:tcPr>
            <w:tcW w:w="3215" w:type="dxa"/>
          </w:tcPr>
          <w:p w:rsidR="00357B99" w:rsidRDefault="00357B99" w:rsidP="00A24445">
            <w:pPr>
              <w:pStyle w:val="Bezmezer"/>
              <w:jc w:val="left"/>
              <w:rPr>
                <w:rFonts w:cs="Arial"/>
              </w:rPr>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p>
        </w:tc>
        <w:tc>
          <w:tcPr>
            <w:tcW w:w="3894" w:type="dxa"/>
          </w:tcPr>
          <w:p w:rsidR="00357B99" w:rsidRDefault="00357B99" w:rsidP="00A24445">
            <w:pPr>
              <w:pStyle w:val="Bezmezer"/>
              <w:jc w:val="left"/>
            </w:pPr>
          </w:p>
        </w:tc>
      </w:tr>
      <w:tr w:rsidR="00357B99" w:rsidTr="00A24445">
        <w:trPr>
          <w:cantSplit/>
          <w:jc w:val="center"/>
        </w:trPr>
        <w:tc>
          <w:tcPr>
            <w:tcW w:w="709" w:type="dxa"/>
          </w:tcPr>
          <w:p w:rsidR="00357B99" w:rsidRDefault="00357B99" w:rsidP="00A24445">
            <w:pPr>
              <w:pStyle w:val="Bezmezer"/>
              <w:ind w:left="360"/>
            </w:pPr>
          </w:p>
        </w:tc>
        <w:tc>
          <w:tcPr>
            <w:tcW w:w="3215" w:type="dxa"/>
          </w:tcPr>
          <w:p w:rsidR="00357B99" w:rsidRDefault="00357B99" w:rsidP="00A24445">
            <w:pPr>
              <w:pStyle w:val="Bezmezer"/>
              <w:jc w:val="left"/>
              <w:rPr>
                <w:rFonts w:cs="Arial"/>
              </w:rPr>
            </w:pPr>
          </w:p>
        </w:tc>
        <w:tc>
          <w:tcPr>
            <w:tcW w:w="5244" w:type="dxa"/>
          </w:tcPr>
          <w:p w:rsidR="00357B99" w:rsidRDefault="00357B99" w:rsidP="00A24445">
            <w:pPr>
              <w:pStyle w:val="Bezmezer"/>
              <w:jc w:val="left"/>
            </w:pPr>
          </w:p>
        </w:tc>
        <w:tc>
          <w:tcPr>
            <w:tcW w:w="1134" w:type="dxa"/>
          </w:tcPr>
          <w:p w:rsidR="00357B99" w:rsidRDefault="00357B99" w:rsidP="00A24445">
            <w:pPr>
              <w:pStyle w:val="Bezmezer"/>
            </w:pPr>
          </w:p>
        </w:tc>
        <w:tc>
          <w:tcPr>
            <w:tcW w:w="3894" w:type="dxa"/>
          </w:tcPr>
          <w:p w:rsidR="00357B99" w:rsidRDefault="00357B99" w:rsidP="00A24445">
            <w:pPr>
              <w:pStyle w:val="Bezmezer"/>
              <w:jc w:val="left"/>
            </w:pPr>
          </w:p>
        </w:tc>
      </w:tr>
      <w:tr w:rsidR="00357B99" w:rsidTr="00A24445">
        <w:trPr>
          <w:cantSplit/>
          <w:jc w:val="center"/>
        </w:trPr>
        <w:tc>
          <w:tcPr>
            <w:tcW w:w="709" w:type="dxa"/>
            <w:shd w:val="clear" w:color="auto" w:fill="BFBFBF" w:themeFill="background1" w:themeFillShade="BF"/>
          </w:tcPr>
          <w:p w:rsidR="00357B99" w:rsidRDefault="00357B99" w:rsidP="00A24445">
            <w:pPr>
              <w:pStyle w:val="Bezmezer"/>
              <w:ind w:left="360"/>
            </w:pPr>
          </w:p>
        </w:tc>
        <w:tc>
          <w:tcPr>
            <w:tcW w:w="3215" w:type="dxa"/>
            <w:shd w:val="clear" w:color="auto" w:fill="BFBFBF" w:themeFill="background1" w:themeFillShade="BF"/>
          </w:tcPr>
          <w:p w:rsidR="00357B99" w:rsidRDefault="00357B99" w:rsidP="00A24445">
            <w:pPr>
              <w:pStyle w:val="Bezmezer"/>
              <w:jc w:val="left"/>
              <w:rPr>
                <w:rFonts w:cs="Arial"/>
              </w:rPr>
            </w:pPr>
            <w:r>
              <w:rPr>
                <w:rFonts w:cs="Arial"/>
              </w:rPr>
              <w:t>Základní licenční a obchodní podmínky</w:t>
            </w:r>
          </w:p>
        </w:tc>
        <w:tc>
          <w:tcPr>
            <w:tcW w:w="5244" w:type="dxa"/>
            <w:shd w:val="clear" w:color="auto" w:fill="BFBFBF" w:themeFill="background1" w:themeFillShade="BF"/>
          </w:tcPr>
          <w:p w:rsidR="00357B99" w:rsidRDefault="00357B99" w:rsidP="00A24445">
            <w:pPr>
              <w:pStyle w:val="Bezmezer"/>
              <w:jc w:val="left"/>
            </w:pPr>
          </w:p>
        </w:tc>
        <w:tc>
          <w:tcPr>
            <w:tcW w:w="1134" w:type="dxa"/>
            <w:shd w:val="clear" w:color="auto" w:fill="BFBFBF" w:themeFill="background1" w:themeFillShade="BF"/>
          </w:tcPr>
          <w:p w:rsidR="00357B99" w:rsidRDefault="00357B99" w:rsidP="00A24445">
            <w:pPr>
              <w:pStyle w:val="Bezmezer"/>
            </w:pPr>
          </w:p>
        </w:tc>
        <w:tc>
          <w:tcPr>
            <w:tcW w:w="3894" w:type="dxa"/>
            <w:shd w:val="clear" w:color="auto" w:fill="BFBFBF" w:themeFill="background1" w:themeFillShade="BF"/>
          </w:tcPr>
          <w:p w:rsidR="00357B99" w:rsidRDefault="00357B99" w:rsidP="00A24445">
            <w:pPr>
              <w:pStyle w:val="Bezmezer"/>
              <w:jc w:val="left"/>
            </w:pP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rPr>
                <w:rFonts w:cs="Arial"/>
              </w:rPr>
            </w:pPr>
            <w:r>
              <w:rPr>
                <w:rFonts w:cs="Arial"/>
              </w:rPr>
              <w:t>Všechny nabízené funkce požadujeme licencovat na celou nabízenou konfiguraci pole</w:t>
            </w:r>
          </w:p>
        </w:tc>
        <w:tc>
          <w:tcPr>
            <w:tcW w:w="5244" w:type="dxa"/>
          </w:tcPr>
          <w:p w:rsidR="00357B99" w:rsidRDefault="00357B99" w:rsidP="00A24445">
            <w:pPr>
              <w:pStyle w:val="Bezmezer"/>
              <w:jc w:val="left"/>
            </w:pPr>
            <w:r>
              <w:t>Uveďte omezení kapacitního rozsahu nabízených/dodávaných licencí uvedeném pořadí:</w:t>
            </w:r>
          </w:p>
          <w:p w:rsidR="00357B99" w:rsidRDefault="00357B99" w:rsidP="00E534DE">
            <w:pPr>
              <w:pStyle w:val="Bezmezer"/>
              <w:numPr>
                <w:ilvl w:val="0"/>
                <w:numId w:val="47"/>
              </w:numPr>
              <w:jc w:val="left"/>
            </w:pPr>
            <w:r>
              <w:t>podpory klonování</w:t>
            </w:r>
          </w:p>
          <w:p w:rsidR="00357B99" w:rsidRDefault="00357B99" w:rsidP="00E534DE">
            <w:pPr>
              <w:pStyle w:val="Bezmezer"/>
              <w:numPr>
                <w:ilvl w:val="0"/>
                <w:numId w:val="47"/>
              </w:numPr>
              <w:jc w:val="left"/>
            </w:pPr>
            <w:r>
              <w:t>podpory snapshotů</w:t>
            </w:r>
          </w:p>
          <w:p w:rsidR="00357B99" w:rsidRDefault="00357B99" w:rsidP="00E534DE">
            <w:pPr>
              <w:pStyle w:val="Bezmezer"/>
              <w:numPr>
                <w:ilvl w:val="0"/>
                <w:numId w:val="47"/>
              </w:numPr>
              <w:jc w:val="left"/>
            </w:pPr>
            <w:r>
              <w:t>monitoringu</w:t>
            </w:r>
          </w:p>
          <w:p w:rsidR="00357B99" w:rsidRDefault="00357B99" w:rsidP="00E534DE">
            <w:pPr>
              <w:pStyle w:val="Bezmezer"/>
              <w:numPr>
                <w:ilvl w:val="0"/>
                <w:numId w:val="47"/>
              </w:numPr>
              <w:jc w:val="left"/>
            </w:pPr>
            <w:r>
              <w:t>dalších nabízených/dodávaných případných licencí</w:t>
            </w:r>
          </w:p>
          <w:p w:rsidR="00357B99" w:rsidRDefault="00357B99" w:rsidP="00A24445">
            <w:pPr>
              <w:pStyle w:val="Bezmezer"/>
              <w:jc w:val="left"/>
            </w:pPr>
          </w:p>
        </w:tc>
        <w:tc>
          <w:tcPr>
            <w:tcW w:w="1134" w:type="dxa"/>
          </w:tcPr>
          <w:p w:rsidR="00357B99" w:rsidRDefault="00357B99" w:rsidP="00A24445">
            <w:pPr>
              <w:pStyle w:val="Bezmezer"/>
            </w:pPr>
            <w:r>
              <w:t>P</w:t>
            </w:r>
          </w:p>
        </w:tc>
        <w:tc>
          <w:tcPr>
            <w:tcW w:w="3894" w:type="dxa"/>
          </w:tcPr>
          <w:p w:rsidR="00357B99" w:rsidRDefault="00357B99" w:rsidP="00A24445">
            <w:pPr>
              <w:tabs>
                <w:tab w:val="left" w:pos="460"/>
              </w:tabs>
              <w:spacing w:before="16" w:line="206" w:lineRule="exact"/>
              <w:ind w:left="465" w:right="275" w:hanging="360"/>
              <w:rPr>
                <w:rFonts w:ascii="Arial" w:eastAsia="Arial" w:hAnsi="Arial" w:cs="Arial"/>
                <w:sz w:val="18"/>
                <w:szCs w:val="18"/>
              </w:rPr>
            </w:pPr>
            <w:r>
              <w:rPr>
                <w:w w:val="131"/>
                <w:sz w:val="18"/>
                <w:szCs w:val="18"/>
              </w:rPr>
              <w:t>•</w:t>
            </w:r>
            <w:r>
              <w:rPr>
                <w:sz w:val="18"/>
                <w:szCs w:val="18"/>
              </w:rPr>
              <w:tab/>
            </w:r>
            <w:r>
              <w:rPr>
                <w:rFonts w:ascii="Arial" w:eastAsia="Arial" w:hAnsi="Arial" w:cs="Arial"/>
                <w:sz w:val="18"/>
                <w:szCs w:val="18"/>
              </w:rPr>
              <w:t>N</w:t>
            </w:r>
            <w:r>
              <w:rPr>
                <w:rFonts w:ascii="Arial" w:eastAsia="Arial" w:hAnsi="Arial" w:cs="Arial"/>
                <w:spacing w:val="1"/>
                <w:sz w:val="18"/>
                <w:szCs w:val="18"/>
              </w:rPr>
              <w:t>en</w:t>
            </w:r>
            <w:r>
              <w:rPr>
                <w:rFonts w:ascii="Arial" w:eastAsia="Arial" w:hAnsi="Arial" w:cs="Arial"/>
                <w:sz w:val="18"/>
                <w:szCs w:val="18"/>
              </w:rPr>
              <w:t>í</w:t>
            </w:r>
            <w:r>
              <w:rPr>
                <w:rFonts w:ascii="Arial" w:eastAsia="Arial" w:hAnsi="Arial" w:cs="Arial"/>
                <w:spacing w:val="1"/>
                <w:sz w:val="18"/>
                <w:szCs w:val="18"/>
              </w:rPr>
              <w:t xml:space="preserve"> </w:t>
            </w:r>
            <w:r>
              <w:rPr>
                <w:rFonts w:ascii="Arial" w:eastAsia="Arial" w:hAnsi="Arial" w:cs="Arial"/>
                <w:spacing w:val="-1"/>
                <w:sz w:val="18"/>
                <w:szCs w:val="18"/>
              </w:rPr>
              <w:t>ž</w:t>
            </w:r>
            <w:r>
              <w:rPr>
                <w:rFonts w:ascii="Arial" w:eastAsia="Arial" w:hAnsi="Arial" w:cs="Arial"/>
                <w:spacing w:val="1"/>
                <w:sz w:val="18"/>
                <w:szCs w:val="18"/>
              </w:rPr>
              <w:t>ádn</w:t>
            </w:r>
            <w:r>
              <w:rPr>
                <w:rFonts w:ascii="Arial" w:eastAsia="Arial" w:hAnsi="Arial" w:cs="Arial"/>
                <w:sz w:val="18"/>
                <w:szCs w:val="18"/>
              </w:rPr>
              <w:t>é</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a</w:t>
            </w:r>
            <w:r>
              <w:rPr>
                <w:rFonts w:ascii="Arial" w:eastAsia="Arial" w:hAnsi="Arial" w:cs="Arial"/>
                <w:spacing w:val="1"/>
                <w:sz w:val="18"/>
                <w:szCs w:val="18"/>
              </w:rPr>
              <w:t>pa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n</w:t>
            </w:r>
            <w:r>
              <w:rPr>
                <w:rFonts w:ascii="Arial" w:eastAsia="Arial" w:hAnsi="Arial" w:cs="Arial"/>
                <w:sz w:val="18"/>
                <w:szCs w:val="18"/>
              </w:rPr>
              <w:t>í</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1"/>
                <w:sz w:val="18"/>
                <w:szCs w:val="18"/>
              </w:rPr>
              <w:t>en</w:t>
            </w:r>
            <w:r>
              <w:rPr>
                <w:rFonts w:ascii="Arial" w:eastAsia="Arial" w:hAnsi="Arial" w:cs="Arial"/>
                <w:spacing w:val="-2"/>
                <w:sz w:val="18"/>
                <w:szCs w:val="18"/>
              </w:rPr>
              <w:t>í</w:t>
            </w:r>
            <w:r>
              <w:rPr>
                <w:rFonts w:ascii="Arial" w:eastAsia="Arial" w:hAnsi="Arial" w:cs="Arial"/>
                <w:sz w:val="18"/>
                <w:szCs w:val="18"/>
              </w:rPr>
              <w:t>,</w:t>
            </w:r>
            <w:r>
              <w:rPr>
                <w:rFonts w:ascii="Arial" w:eastAsia="Arial" w:hAnsi="Arial" w:cs="Arial"/>
                <w:spacing w:val="1"/>
                <w:sz w:val="18"/>
                <w:szCs w:val="18"/>
              </w:rPr>
              <w:t xml:space="preserve"> li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jso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ko</w:t>
            </w:r>
            <w:r>
              <w:rPr>
                <w:rFonts w:ascii="Arial" w:eastAsia="Arial" w:hAnsi="Arial" w:cs="Arial"/>
                <w:spacing w:val="-1"/>
                <w:sz w:val="18"/>
                <w:szCs w:val="18"/>
              </w:rPr>
              <w:t>v</w:t>
            </w:r>
            <w:r>
              <w:rPr>
                <w:rFonts w:ascii="Arial" w:eastAsia="Arial" w:hAnsi="Arial" w:cs="Arial"/>
                <w:sz w:val="18"/>
                <w:szCs w:val="18"/>
              </w:rPr>
              <w:t>é</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ol</w:t>
            </w:r>
            <w:r>
              <w:rPr>
                <w:rFonts w:ascii="Arial" w:eastAsia="Arial" w:hAnsi="Arial" w:cs="Arial"/>
                <w:spacing w:val="-2"/>
                <w:sz w:val="18"/>
                <w:szCs w:val="18"/>
              </w:rPr>
              <w:t>e</w:t>
            </w:r>
            <w:r>
              <w:rPr>
                <w:rFonts w:ascii="Arial" w:eastAsia="Arial" w:hAnsi="Arial" w:cs="Arial"/>
                <w:sz w:val="18"/>
                <w:szCs w:val="18"/>
              </w:rPr>
              <w:t>.</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rPr>
                <w:rFonts w:cs="Arial"/>
              </w:rPr>
            </w:pPr>
            <w:r>
              <w:rPr>
                <w:rFonts w:cs="Arial"/>
              </w:rPr>
              <w:t xml:space="preserve">U každé licence, která je předmětem nabídky uveďte v cenové části nabídky její </w:t>
            </w:r>
            <w:r>
              <w:rPr>
                <w:rFonts w:cs="Arial"/>
              </w:rPr>
              <w:lastRenderedPageBreak/>
              <w:t>aktuální rozsah/přesah a cenu</w:t>
            </w:r>
          </w:p>
        </w:tc>
        <w:tc>
          <w:tcPr>
            <w:tcW w:w="5244" w:type="dxa"/>
          </w:tcPr>
          <w:p w:rsidR="00357B99" w:rsidRDefault="00357B99" w:rsidP="00A24445">
            <w:pPr>
              <w:pStyle w:val="Bezmezer"/>
              <w:jc w:val="left"/>
            </w:pPr>
            <w:r>
              <w:lastRenderedPageBreak/>
              <w:t>Platí pro cenovou část nabídky a pro všechny nabízené licence</w:t>
            </w:r>
          </w:p>
        </w:tc>
        <w:tc>
          <w:tcPr>
            <w:tcW w:w="1134" w:type="dxa"/>
          </w:tcPr>
          <w:p w:rsidR="00357B99" w:rsidRDefault="00357B99" w:rsidP="00A24445">
            <w:pPr>
              <w:pStyle w:val="Bezmezer"/>
            </w:pPr>
            <w:r>
              <w:t>I</w:t>
            </w:r>
          </w:p>
        </w:tc>
        <w:tc>
          <w:tcPr>
            <w:tcW w:w="3894" w:type="dxa"/>
          </w:tcPr>
          <w:p w:rsidR="00357B99" w:rsidRDefault="00357B99" w:rsidP="00A24445"/>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rPr>
                <w:rFonts w:cs="Arial"/>
              </w:rPr>
            </w:pPr>
            <w:r>
              <w:rPr>
                <w:rFonts w:cs="Arial"/>
              </w:rPr>
              <w:t>U každé licence, která je předmětem nabídky uveďte cenu a velikost základní rozšiřující jednotky (například 2TB), případně model pro rozšiřování až do 20TB formátované kapacity pole.</w:t>
            </w:r>
          </w:p>
        </w:tc>
        <w:tc>
          <w:tcPr>
            <w:tcW w:w="5244" w:type="dxa"/>
          </w:tcPr>
          <w:p w:rsidR="00357B99" w:rsidRDefault="00357B99" w:rsidP="00A24445">
            <w:pPr>
              <w:pStyle w:val="Bezmezer"/>
              <w:jc w:val="left"/>
            </w:pPr>
            <w:r>
              <w:t>Platí pro cenovou část nabídky a pro všechny nabízené licence. Popište u každé licence v následujícím pořadí:</w:t>
            </w:r>
          </w:p>
          <w:p w:rsidR="00357B99" w:rsidRDefault="00357B99" w:rsidP="00E534DE">
            <w:pPr>
              <w:pStyle w:val="Bezmezer"/>
              <w:numPr>
                <w:ilvl w:val="0"/>
                <w:numId w:val="57"/>
              </w:numPr>
              <w:jc w:val="left"/>
            </w:pPr>
            <w:r>
              <w:t>velikost základní jednotky/kapacity a její cenu</w:t>
            </w:r>
          </w:p>
          <w:p w:rsidR="00357B99" w:rsidRDefault="00357B99" w:rsidP="00E534DE">
            <w:pPr>
              <w:pStyle w:val="Bezmezer"/>
              <w:numPr>
                <w:ilvl w:val="0"/>
                <w:numId w:val="57"/>
              </w:numPr>
              <w:jc w:val="left"/>
            </w:pPr>
            <w:r>
              <w:t>velikost rozšiřující jednotky a její cenu</w:t>
            </w:r>
          </w:p>
          <w:p w:rsidR="00357B99" w:rsidRDefault="00357B99" w:rsidP="00A24445">
            <w:pPr>
              <w:pStyle w:val="Bezmezer"/>
              <w:jc w:val="left"/>
            </w:pPr>
          </w:p>
        </w:tc>
        <w:tc>
          <w:tcPr>
            <w:tcW w:w="1134" w:type="dxa"/>
          </w:tcPr>
          <w:p w:rsidR="00357B99" w:rsidRDefault="00357B99" w:rsidP="00A24445">
            <w:pPr>
              <w:pStyle w:val="Bezmezer"/>
            </w:pPr>
            <w:r>
              <w:t>I</w:t>
            </w:r>
          </w:p>
        </w:tc>
        <w:tc>
          <w:tcPr>
            <w:tcW w:w="3894" w:type="dxa"/>
          </w:tcPr>
          <w:p w:rsidR="00357B99" w:rsidRDefault="00357B99" w:rsidP="00A24445"/>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Pr="00C10783" w:rsidRDefault="00357B99" w:rsidP="00A24445">
            <w:pPr>
              <w:pStyle w:val="Bezmezer"/>
              <w:jc w:val="left"/>
              <w:rPr>
                <w:rFonts w:cs="Arial"/>
                <w:b/>
                <w:color w:val="FF0000"/>
              </w:rPr>
            </w:pPr>
            <w:r>
              <w:rPr>
                <w:rFonts w:cs="Arial"/>
              </w:rPr>
              <w:t xml:space="preserve">na nabízené pole požadujeme standardní záruku nejméně však po </w:t>
            </w:r>
            <w:r w:rsidRPr="00965EAC">
              <w:rPr>
                <w:rFonts w:cs="Arial"/>
              </w:rPr>
              <w:t xml:space="preserve">dobu </w:t>
            </w:r>
            <w:r>
              <w:rPr>
                <w:rFonts w:cs="Arial"/>
              </w:rPr>
              <w:t>do [31.3.2017]</w:t>
            </w:r>
          </w:p>
        </w:tc>
        <w:tc>
          <w:tcPr>
            <w:tcW w:w="5244" w:type="dxa"/>
          </w:tcPr>
          <w:p w:rsidR="00357B99" w:rsidRDefault="00357B99" w:rsidP="00A24445">
            <w:pPr>
              <w:pStyle w:val="Bezmezer"/>
              <w:jc w:val="left"/>
            </w:pPr>
          </w:p>
        </w:tc>
        <w:tc>
          <w:tcPr>
            <w:tcW w:w="1134" w:type="dxa"/>
          </w:tcPr>
          <w:p w:rsidR="00357B99" w:rsidRDefault="00357B99" w:rsidP="00A24445">
            <w:pPr>
              <w:pStyle w:val="Bezmezer"/>
            </w:pPr>
            <w:r>
              <w:t>P</w:t>
            </w:r>
          </w:p>
        </w:tc>
        <w:tc>
          <w:tcPr>
            <w:tcW w:w="3894" w:type="dxa"/>
          </w:tcPr>
          <w:p w:rsidR="00357B99" w:rsidRDefault="00357B99" w:rsidP="00A24445">
            <w:pPr>
              <w:spacing w:before="10" w:line="220" w:lineRule="exact"/>
            </w:pPr>
          </w:p>
          <w:p w:rsidR="00357B99" w:rsidRDefault="00357B99" w:rsidP="00A24445">
            <w:pPr>
              <w:ind w:left="105" w:right="-20"/>
              <w:rPr>
                <w:rFonts w:ascii="Arial" w:eastAsia="Arial" w:hAnsi="Arial" w:cs="Arial"/>
                <w:sz w:val="18"/>
                <w:szCs w:val="18"/>
              </w:rPr>
            </w:pPr>
            <w:r>
              <w:rPr>
                <w:rFonts w:ascii="Arial" w:eastAsia="Arial" w:hAnsi="Arial" w:cs="Arial"/>
                <w:sz w:val="18"/>
                <w:szCs w:val="18"/>
              </w:rPr>
              <w:t>• Ano splňuje</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rPr>
                <w:rFonts w:cs="Arial"/>
              </w:rPr>
            </w:pPr>
            <w:r>
              <w:t xml:space="preserve">Současně </w:t>
            </w:r>
            <w:r w:rsidRPr="008433AD">
              <w:t>požad</w:t>
            </w:r>
            <w:r>
              <w:t>ujeme On-Site podporu</w:t>
            </w:r>
            <w:r w:rsidRPr="008433AD">
              <w:t xml:space="preserve"> </w:t>
            </w:r>
            <w:r>
              <w:t>po dobu do [31.3.2017]</w:t>
            </w:r>
            <w:r w:rsidRPr="008433AD" w:rsidDel="008410B0">
              <w:t xml:space="preserve"> </w:t>
            </w:r>
          </w:p>
        </w:tc>
        <w:tc>
          <w:tcPr>
            <w:tcW w:w="5244" w:type="dxa"/>
          </w:tcPr>
          <w:p w:rsidR="00357B99" w:rsidRDefault="00357B99" w:rsidP="00A24445">
            <w:pPr>
              <w:pStyle w:val="Bezmezer"/>
              <w:jc w:val="left"/>
            </w:pPr>
            <w:r>
              <w:t>Uveďte v následujícím pořadí:</w:t>
            </w:r>
          </w:p>
          <w:p w:rsidR="00357B99" w:rsidRDefault="00357B99" w:rsidP="00E534DE">
            <w:pPr>
              <w:pStyle w:val="Bezmezer"/>
              <w:numPr>
                <w:ilvl w:val="0"/>
                <w:numId w:val="58"/>
              </w:numPr>
              <w:jc w:val="left"/>
            </w:pPr>
            <w:r>
              <w:t>cenu požadované podpory</w:t>
            </w:r>
          </w:p>
          <w:p w:rsidR="00357B99" w:rsidRDefault="00357B99" w:rsidP="00E534DE">
            <w:pPr>
              <w:pStyle w:val="Bezmezer"/>
              <w:numPr>
                <w:ilvl w:val="0"/>
                <w:numId w:val="58"/>
              </w:numPr>
              <w:jc w:val="left"/>
            </w:pPr>
            <w:r>
              <w:t>cenu požadované podpory v případě odezvy do 8 hodin</w:t>
            </w:r>
          </w:p>
          <w:p w:rsidR="00357B99" w:rsidRDefault="00357B99" w:rsidP="00A24445">
            <w:pPr>
              <w:pStyle w:val="Bezmezer"/>
              <w:ind w:left="720"/>
              <w:jc w:val="left"/>
            </w:pPr>
          </w:p>
        </w:tc>
        <w:tc>
          <w:tcPr>
            <w:tcW w:w="1134" w:type="dxa"/>
          </w:tcPr>
          <w:p w:rsidR="00357B99" w:rsidRDefault="00357B99" w:rsidP="00A24445">
            <w:pPr>
              <w:pStyle w:val="Bezmezer"/>
            </w:pPr>
            <w:r>
              <w:t>P</w:t>
            </w:r>
          </w:p>
        </w:tc>
        <w:tc>
          <w:tcPr>
            <w:tcW w:w="3894" w:type="dxa"/>
          </w:tcPr>
          <w:p w:rsidR="00357B99" w:rsidRDefault="00357B99" w:rsidP="00A24445">
            <w:pPr>
              <w:spacing w:before="10" w:line="220" w:lineRule="exact"/>
            </w:pPr>
          </w:p>
          <w:p w:rsidR="00357B99" w:rsidRDefault="00357B99" w:rsidP="00A24445">
            <w:pPr>
              <w:ind w:left="105" w:right="-20"/>
              <w:rPr>
                <w:rFonts w:ascii="Arial" w:eastAsia="Arial" w:hAnsi="Arial" w:cs="Arial"/>
                <w:sz w:val="18"/>
                <w:szCs w:val="18"/>
              </w:rPr>
            </w:pPr>
            <w:r>
              <w:rPr>
                <w:rFonts w:ascii="Arial" w:eastAsia="Arial" w:hAnsi="Arial" w:cs="Arial"/>
                <w:sz w:val="18"/>
                <w:szCs w:val="18"/>
              </w:rPr>
              <w:t>• Ano splňuje</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shd w:val="clear" w:color="auto" w:fill="auto"/>
          </w:tcPr>
          <w:p w:rsidR="00357B99" w:rsidRDefault="00357B99" w:rsidP="00A24445">
            <w:pPr>
              <w:pStyle w:val="Bezmezer"/>
              <w:jc w:val="left"/>
              <w:rPr>
                <w:rFonts w:cs="Arial"/>
              </w:rPr>
            </w:pPr>
            <w:r>
              <w:rPr>
                <w:rFonts w:cs="Arial"/>
              </w:rPr>
              <w:t>Veškeré potřebné aktualizace budou zahrnuty do navrhované ceny podpory po dobu do [31.3.2017]</w:t>
            </w:r>
          </w:p>
        </w:tc>
        <w:tc>
          <w:tcPr>
            <w:tcW w:w="5244" w:type="dxa"/>
          </w:tcPr>
          <w:p w:rsidR="00357B99" w:rsidRDefault="00357B99" w:rsidP="00A24445">
            <w:pPr>
              <w:pStyle w:val="Bezmezer"/>
              <w:jc w:val="left"/>
            </w:pPr>
            <w:r>
              <w:t>ANO</w:t>
            </w:r>
          </w:p>
        </w:tc>
        <w:tc>
          <w:tcPr>
            <w:tcW w:w="1134" w:type="dxa"/>
          </w:tcPr>
          <w:p w:rsidR="00357B99" w:rsidRDefault="00357B99" w:rsidP="00A24445">
            <w:pPr>
              <w:pStyle w:val="Bezmezer"/>
            </w:pPr>
            <w:r>
              <w:t>P</w:t>
            </w:r>
          </w:p>
        </w:tc>
        <w:tc>
          <w:tcPr>
            <w:tcW w:w="3894" w:type="dxa"/>
          </w:tcPr>
          <w:p w:rsidR="00357B99" w:rsidRDefault="00357B99" w:rsidP="00A24445">
            <w:pPr>
              <w:spacing w:before="10" w:line="220" w:lineRule="exact"/>
            </w:pPr>
          </w:p>
          <w:p w:rsidR="00357B99" w:rsidRDefault="00357B99" w:rsidP="00A24445">
            <w:pPr>
              <w:ind w:left="105" w:right="-20"/>
              <w:rPr>
                <w:rFonts w:ascii="Arial" w:eastAsia="Arial" w:hAnsi="Arial" w:cs="Arial"/>
                <w:sz w:val="18"/>
                <w:szCs w:val="18"/>
              </w:rPr>
            </w:pPr>
            <w:r>
              <w:rPr>
                <w:rFonts w:ascii="Arial" w:eastAsia="Arial" w:hAnsi="Arial" w:cs="Arial"/>
                <w:sz w:val="18"/>
                <w:szCs w:val="18"/>
              </w:rPr>
              <w:t>• Ano splňuje</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rPr>
                <w:rFonts w:cs="Arial"/>
              </w:rPr>
            </w:pPr>
            <w:r>
              <w:rPr>
                <w:rFonts w:cs="Arial"/>
              </w:rPr>
              <w:t>Výměna v</w:t>
            </w:r>
            <w:r w:rsidRPr="0093469E">
              <w:rPr>
                <w:rFonts w:cs="Arial"/>
              </w:rPr>
              <w:t>adn</w:t>
            </w:r>
            <w:r>
              <w:rPr>
                <w:rFonts w:cs="Arial"/>
              </w:rPr>
              <w:t>ého</w:t>
            </w:r>
            <w:r w:rsidRPr="0093469E">
              <w:rPr>
                <w:rFonts w:cs="Arial"/>
              </w:rPr>
              <w:t xml:space="preserve"> HW kompletně</w:t>
            </w:r>
            <w:r>
              <w:rPr>
                <w:rFonts w:cs="Arial"/>
              </w:rPr>
              <w:t xml:space="preserve"> (včetně ceny dílů)</w:t>
            </w:r>
            <w:r w:rsidRPr="0093469E">
              <w:rPr>
                <w:rFonts w:cs="Arial"/>
              </w:rPr>
              <w:t xml:space="preserve"> v ceně podpory</w:t>
            </w:r>
            <w:r>
              <w:rPr>
                <w:rFonts w:cs="Arial"/>
              </w:rPr>
              <w:t xml:space="preserve"> tj. plná záruka v rozsahu podpory požadované výše</w:t>
            </w:r>
          </w:p>
        </w:tc>
        <w:tc>
          <w:tcPr>
            <w:tcW w:w="5244" w:type="dxa"/>
          </w:tcPr>
          <w:p w:rsidR="00357B99" w:rsidRDefault="00357B99" w:rsidP="00A24445">
            <w:pPr>
              <w:pStyle w:val="Bezmezer"/>
              <w:jc w:val="left"/>
            </w:pPr>
            <w:r>
              <w:t>ANO</w:t>
            </w:r>
          </w:p>
        </w:tc>
        <w:tc>
          <w:tcPr>
            <w:tcW w:w="1134" w:type="dxa"/>
          </w:tcPr>
          <w:p w:rsidR="00357B99" w:rsidRDefault="00357B99" w:rsidP="00A24445">
            <w:pPr>
              <w:pStyle w:val="Bezmezer"/>
            </w:pPr>
            <w:r>
              <w:t>P</w:t>
            </w:r>
          </w:p>
        </w:tc>
        <w:tc>
          <w:tcPr>
            <w:tcW w:w="3894" w:type="dxa"/>
          </w:tcPr>
          <w:p w:rsidR="00357B99" w:rsidRDefault="00357B99" w:rsidP="00A24445">
            <w:pPr>
              <w:spacing w:before="12" w:line="220" w:lineRule="exact"/>
            </w:pPr>
          </w:p>
          <w:p w:rsidR="00357B99" w:rsidRDefault="00357B99" w:rsidP="00A24445">
            <w:pPr>
              <w:ind w:left="105" w:right="-20"/>
              <w:rPr>
                <w:rFonts w:ascii="Arial" w:eastAsia="Arial" w:hAnsi="Arial" w:cs="Arial"/>
                <w:sz w:val="18"/>
                <w:szCs w:val="18"/>
              </w:rPr>
            </w:pPr>
            <w:r>
              <w:rPr>
                <w:rFonts w:ascii="Arial" w:eastAsia="Arial" w:hAnsi="Arial" w:cs="Arial"/>
                <w:sz w:val="18"/>
                <w:szCs w:val="18"/>
              </w:rPr>
              <w:t>• Ano splňuje</w:t>
            </w:r>
          </w:p>
        </w:tc>
      </w:tr>
      <w:tr w:rsidR="00357B99" w:rsidTr="00A24445">
        <w:trPr>
          <w:cantSplit/>
          <w:jc w:val="center"/>
        </w:trPr>
        <w:tc>
          <w:tcPr>
            <w:tcW w:w="709" w:type="dxa"/>
          </w:tcPr>
          <w:p w:rsidR="00357B99" w:rsidRDefault="00357B99" w:rsidP="00E534DE">
            <w:pPr>
              <w:pStyle w:val="Bezmezer"/>
              <w:numPr>
                <w:ilvl w:val="0"/>
                <w:numId w:val="62"/>
              </w:numPr>
            </w:pPr>
          </w:p>
        </w:tc>
        <w:tc>
          <w:tcPr>
            <w:tcW w:w="3215" w:type="dxa"/>
          </w:tcPr>
          <w:p w:rsidR="00357B99" w:rsidRDefault="00357B99" w:rsidP="00A24445">
            <w:pPr>
              <w:pStyle w:val="Bezmezer"/>
              <w:jc w:val="left"/>
              <w:rPr>
                <w:rFonts w:cs="Arial"/>
              </w:rPr>
            </w:pPr>
            <w:r>
              <w:rPr>
                <w:rFonts w:cs="Arial"/>
              </w:rPr>
              <w:t>Požadujeme garanci ceny rozšiřujících komponent</w:t>
            </w:r>
          </w:p>
        </w:tc>
        <w:tc>
          <w:tcPr>
            <w:tcW w:w="5244" w:type="dxa"/>
          </w:tcPr>
          <w:p w:rsidR="00357B99" w:rsidRDefault="00357B99" w:rsidP="00A24445">
            <w:pPr>
              <w:pStyle w:val="Bezmezer"/>
              <w:jc w:val="left"/>
            </w:pPr>
            <w:r>
              <w:t xml:space="preserve">V případě rozšiřování pole do kapacity 25TB (tj. bez dodávání další skříně, ale s možností dodávky dalších kontejnerů pro disky až do kapacity skříně) požadujeme po dobu záruky garantovat nejvyšší cenu, která bude odpovídat nižší z cen (aktuální ceně tržní nebo ceně uvedené v této nabídce). </w:t>
            </w:r>
          </w:p>
          <w:p w:rsidR="00357B99" w:rsidRDefault="00357B99" w:rsidP="00A24445">
            <w:pPr>
              <w:pStyle w:val="Bezmezer"/>
              <w:jc w:val="left"/>
            </w:pPr>
            <w:r>
              <w:t>Požadavek se týká:</w:t>
            </w:r>
          </w:p>
          <w:p w:rsidR="00357B99" w:rsidRDefault="00357B99" w:rsidP="00E534DE">
            <w:pPr>
              <w:pStyle w:val="Bezmezer"/>
              <w:numPr>
                <w:ilvl w:val="0"/>
                <w:numId w:val="68"/>
              </w:numPr>
              <w:jc w:val="left"/>
            </w:pPr>
            <w:r>
              <w:t>HDD disků,</w:t>
            </w:r>
          </w:p>
          <w:p w:rsidR="00357B99" w:rsidRDefault="00357B99" w:rsidP="00E534DE">
            <w:pPr>
              <w:pStyle w:val="Bezmezer"/>
              <w:numPr>
                <w:ilvl w:val="0"/>
                <w:numId w:val="68"/>
              </w:numPr>
              <w:jc w:val="left"/>
            </w:pPr>
            <w:r>
              <w:t>rozšiřování cache,</w:t>
            </w:r>
          </w:p>
          <w:p w:rsidR="00357B99" w:rsidRDefault="00357B99" w:rsidP="00E534DE">
            <w:pPr>
              <w:pStyle w:val="Bezmezer"/>
              <w:numPr>
                <w:ilvl w:val="0"/>
                <w:numId w:val="68"/>
              </w:numPr>
              <w:jc w:val="left"/>
            </w:pPr>
            <w:r>
              <w:lastRenderedPageBreak/>
              <w:t>navyšování počtu řadičů,</w:t>
            </w:r>
          </w:p>
          <w:p w:rsidR="00357B99" w:rsidRDefault="00357B99" w:rsidP="00E534DE">
            <w:pPr>
              <w:pStyle w:val="Bezmezer"/>
              <w:numPr>
                <w:ilvl w:val="0"/>
                <w:numId w:val="68"/>
              </w:numPr>
              <w:jc w:val="left"/>
            </w:pPr>
            <w:r>
              <w:t>navyšování licencí, které jsou součástí této nabídky</w:t>
            </w:r>
          </w:p>
        </w:tc>
        <w:tc>
          <w:tcPr>
            <w:tcW w:w="1134" w:type="dxa"/>
          </w:tcPr>
          <w:p w:rsidR="00357B99" w:rsidRDefault="00357B99" w:rsidP="00A24445">
            <w:pPr>
              <w:pStyle w:val="Bezmezer"/>
            </w:pPr>
            <w:r>
              <w:lastRenderedPageBreak/>
              <w:t>P</w:t>
            </w:r>
          </w:p>
        </w:tc>
        <w:tc>
          <w:tcPr>
            <w:tcW w:w="3894" w:type="dxa"/>
          </w:tcPr>
          <w:p w:rsidR="00357B99" w:rsidRDefault="00357B99" w:rsidP="00A24445">
            <w:pPr>
              <w:spacing w:before="18" w:line="220" w:lineRule="exact"/>
            </w:pPr>
          </w:p>
          <w:p w:rsidR="00357B99" w:rsidRDefault="00357B99" w:rsidP="00A24445">
            <w:pPr>
              <w:ind w:left="105" w:right="-20"/>
              <w:rPr>
                <w:rFonts w:ascii="Arial" w:eastAsia="Arial" w:hAnsi="Arial" w:cs="Arial"/>
                <w:sz w:val="18"/>
                <w:szCs w:val="18"/>
              </w:rPr>
            </w:pPr>
            <w:r>
              <w:rPr>
                <w:rFonts w:ascii="Arial" w:eastAsia="Arial" w:hAnsi="Arial" w:cs="Arial"/>
                <w:sz w:val="18"/>
                <w:szCs w:val="18"/>
              </w:rPr>
              <w:t>• Ano splňuje</w:t>
            </w:r>
          </w:p>
        </w:tc>
      </w:tr>
    </w:tbl>
    <w:p w:rsidR="00357B99" w:rsidRDefault="00357B99" w:rsidP="00357B99">
      <w:pPr>
        <w:pStyle w:val="Odstavecseseznamem"/>
        <w:ind w:left="360"/>
      </w:pPr>
    </w:p>
    <w:p w:rsidR="00357B99" w:rsidRDefault="00357B99" w:rsidP="00357B99">
      <w:pPr>
        <w:pStyle w:val="Odstavecseseznamem"/>
        <w:ind w:left="360"/>
      </w:pPr>
    </w:p>
    <w:p w:rsidR="00357B99" w:rsidRDefault="00357B99" w:rsidP="00357B99">
      <w:pPr>
        <w:pStyle w:val="Odstavecseseznamem"/>
        <w:ind w:left="360"/>
      </w:pPr>
    </w:p>
    <w:p w:rsidR="00357B99" w:rsidRPr="00435665" w:rsidRDefault="00357B99" w:rsidP="00E534DE">
      <w:pPr>
        <w:pStyle w:val="Odstavecseseznamem"/>
        <w:numPr>
          <w:ilvl w:val="0"/>
          <w:numId w:val="106"/>
        </w:numPr>
        <w:suppressAutoHyphens/>
        <w:autoSpaceDN w:val="0"/>
        <w:textAlignment w:val="baseline"/>
      </w:pPr>
      <w:r w:rsidRPr="00435665">
        <w:t xml:space="preserve">Popis </w:t>
      </w:r>
      <w:r>
        <w:t>FC SAN switchů</w:t>
      </w:r>
      <w:r w:rsidRPr="00435665">
        <w:t xml:space="preserve"> dle </w:t>
      </w:r>
      <w:r>
        <w:t>kapitoly 10.3</w:t>
      </w:r>
      <w:r w:rsidRPr="00435665">
        <w:t>.</w:t>
      </w:r>
      <w:r>
        <w:t xml:space="preserve"> podle přílohy č.8 zadávací dokumentace.</w:t>
      </w:r>
    </w:p>
    <w:p w:rsidR="00357B99" w:rsidRDefault="00357B99" w:rsidP="00357B99"/>
    <w:tbl>
      <w:tblPr>
        <w:tblW w:w="1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249"/>
        <w:gridCol w:w="5244"/>
        <w:gridCol w:w="1134"/>
        <w:gridCol w:w="3989"/>
      </w:tblGrid>
      <w:tr w:rsidR="00357B99" w:rsidTr="00A24445">
        <w:trPr>
          <w:cantSplit/>
          <w:trHeight w:val="429"/>
          <w:tblHeader/>
          <w:jc w:val="center"/>
        </w:trPr>
        <w:tc>
          <w:tcPr>
            <w:tcW w:w="769" w:type="dxa"/>
            <w:shd w:val="clear" w:color="auto" w:fill="E6E6E6"/>
            <w:vAlign w:val="center"/>
          </w:tcPr>
          <w:p w:rsidR="00357B99" w:rsidRPr="00C27B7B" w:rsidRDefault="00357B99" w:rsidP="00A24445">
            <w:pPr>
              <w:pStyle w:val="Bezmezer"/>
              <w:jc w:val="center"/>
              <w:rPr>
                <w:b/>
              </w:rPr>
            </w:pPr>
            <w:r w:rsidRPr="00C27B7B">
              <w:rPr>
                <w:b/>
              </w:rPr>
              <w:t>Číslo</w:t>
            </w:r>
          </w:p>
        </w:tc>
        <w:tc>
          <w:tcPr>
            <w:tcW w:w="3249" w:type="dxa"/>
            <w:shd w:val="clear" w:color="auto" w:fill="E6E6E6"/>
            <w:vAlign w:val="center"/>
          </w:tcPr>
          <w:p w:rsidR="00357B99" w:rsidRPr="00C27B7B" w:rsidRDefault="00357B99" w:rsidP="00A24445">
            <w:pPr>
              <w:pStyle w:val="Bezmezer"/>
              <w:jc w:val="center"/>
              <w:rPr>
                <w:b/>
              </w:rPr>
            </w:pPr>
            <w:r w:rsidRPr="00C27B7B">
              <w:rPr>
                <w:b/>
              </w:rPr>
              <w:t>Vlastnost / komponenta</w:t>
            </w:r>
          </w:p>
        </w:tc>
        <w:tc>
          <w:tcPr>
            <w:tcW w:w="5244" w:type="dxa"/>
            <w:shd w:val="clear" w:color="auto" w:fill="E6E6E6"/>
            <w:vAlign w:val="center"/>
          </w:tcPr>
          <w:p w:rsidR="00357B99" w:rsidRPr="00C27B7B" w:rsidRDefault="00357B99" w:rsidP="00A24445">
            <w:pPr>
              <w:pStyle w:val="Bezmezer"/>
              <w:jc w:val="center"/>
              <w:rPr>
                <w:b/>
              </w:rPr>
            </w:pPr>
            <w:r w:rsidRPr="00C27B7B">
              <w:rPr>
                <w:b/>
              </w:rPr>
              <w:t>Požadované parametry</w:t>
            </w:r>
          </w:p>
        </w:tc>
        <w:tc>
          <w:tcPr>
            <w:tcW w:w="1134" w:type="dxa"/>
            <w:shd w:val="clear" w:color="auto" w:fill="E6E6E6"/>
            <w:vAlign w:val="center"/>
          </w:tcPr>
          <w:p w:rsidR="00357B99" w:rsidRPr="00C27B7B" w:rsidRDefault="00357B99" w:rsidP="00A24445">
            <w:pPr>
              <w:pStyle w:val="Bezmezer"/>
              <w:jc w:val="center"/>
              <w:rPr>
                <w:b/>
              </w:rPr>
            </w:pPr>
            <w:r w:rsidRPr="00C27B7B">
              <w:rPr>
                <w:b/>
              </w:rPr>
              <w:t>Typ</w:t>
            </w:r>
          </w:p>
          <w:p w:rsidR="00357B99" w:rsidRPr="00C27B7B" w:rsidRDefault="00357B99" w:rsidP="00A24445">
            <w:pPr>
              <w:pStyle w:val="Bezmezer"/>
              <w:jc w:val="center"/>
              <w:rPr>
                <w:b/>
              </w:rPr>
            </w:pPr>
            <w:r w:rsidRPr="00C27B7B">
              <w:rPr>
                <w:b/>
              </w:rPr>
              <w:t>Parametru</w:t>
            </w:r>
          </w:p>
        </w:tc>
        <w:tc>
          <w:tcPr>
            <w:tcW w:w="3989" w:type="dxa"/>
            <w:shd w:val="clear" w:color="auto" w:fill="E6E6E6"/>
            <w:vAlign w:val="center"/>
          </w:tcPr>
          <w:p w:rsidR="00357B99" w:rsidRPr="00C27B7B" w:rsidRDefault="00357B99" w:rsidP="00A24445">
            <w:pPr>
              <w:pStyle w:val="Bezmezer"/>
              <w:jc w:val="center"/>
              <w:rPr>
                <w:b/>
              </w:rPr>
            </w:pPr>
            <w:r w:rsidRPr="004359EF">
              <w:rPr>
                <w:b/>
              </w:rPr>
              <w:t>Nabízené Parametry</w:t>
            </w:r>
          </w:p>
        </w:tc>
      </w:tr>
      <w:tr w:rsidR="00357B99" w:rsidTr="00A24445">
        <w:trPr>
          <w:cantSplit/>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pPr>
            <w:r>
              <w:t>podpora VSAN</w:t>
            </w:r>
          </w:p>
        </w:tc>
        <w:tc>
          <w:tcPr>
            <w:tcW w:w="5244" w:type="dxa"/>
          </w:tcPr>
          <w:p w:rsidR="00357B99" w:rsidRDefault="00357B99" w:rsidP="00A24445">
            <w:pPr>
              <w:pStyle w:val="Bezmezer"/>
            </w:pPr>
          </w:p>
        </w:tc>
        <w:tc>
          <w:tcPr>
            <w:tcW w:w="1134" w:type="dxa"/>
          </w:tcPr>
          <w:p w:rsidR="00357B99" w:rsidRDefault="00357B99" w:rsidP="00A24445">
            <w:pPr>
              <w:pStyle w:val="Bezmezer"/>
            </w:pPr>
            <w:r>
              <w:t>P</w:t>
            </w:r>
          </w:p>
        </w:tc>
        <w:tc>
          <w:tcPr>
            <w:tcW w:w="3989" w:type="dxa"/>
          </w:tcPr>
          <w:p w:rsidR="00357B99" w:rsidRDefault="00357B99" w:rsidP="00A24445">
            <w:pPr>
              <w:spacing w:line="205" w:lineRule="exact"/>
              <w:ind w:left="102" w:right="-20"/>
              <w:rPr>
                <w:rFonts w:ascii="Arial" w:eastAsia="Arial" w:hAnsi="Arial" w:cs="Arial"/>
                <w:sz w:val="18"/>
                <w:szCs w:val="18"/>
              </w:rPr>
            </w:pPr>
            <w:r>
              <w:rPr>
                <w:rFonts w:ascii="Arial" w:eastAsia="Arial" w:hAnsi="Arial" w:cs="Arial"/>
                <w:sz w:val="18"/>
                <w:szCs w:val="18"/>
              </w:rPr>
              <w:t>ANO</w:t>
            </w:r>
          </w:p>
        </w:tc>
      </w:tr>
      <w:tr w:rsidR="00357B99" w:rsidTr="00A24445">
        <w:trPr>
          <w:cantSplit/>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pPr>
            <w:r>
              <w:t>formát zařízení</w:t>
            </w:r>
          </w:p>
        </w:tc>
        <w:tc>
          <w:tcPr>
            <w:tcW w:w="5244" w:type="dxa"/>
          </w:tcPr>
          <w:p w:rsidR="00357B99" w:rsidRDefault="00357B99" w:rsidP="00A24445">
            <w:pPr>
              <w:pStyle w:val="Bezmezer"/>
            </w:pPr>
            <w:r>
              <w:t xml:space="preserve">modulární SAN director </w:t>
            </w:r>
          </w:p>
        </w:tc>
        <w:tc>
          <w:tcPr>
            <w:tcW w:w="1134" w:type="dxa"/>
          </w:tcPr>
          <w:p w:rsidR="00357B99" w:rsidRDefault="00357B99" w:rsidP="00A24445">
            <w:pPr>
              <w:pStyle w:val="Bezmezer"/>
            </w:pPr>
            <w:r>
              <w:t>I</w:t>
            </w:r>
          </w:p>
          <w:p w:rsidR="00357B99" w:rsidRDefault="00357B99" w:rsidP="00A24445">
            <w:pPr>
              <w:pStyle w:val="Bezmezer"/>
            </w:pPr>
          </w:p>
        </w:tc>
        <w:tc>
          <w:tcPr>
            <w:tcW w:w="3989" w:type="dxa"/>
          </w:tcPr>
          <w:p w:rsidR="00357B99" w:rsidRDefault="00357B99" w:rsidP="00A24445">
            <w:pPr>
              <w:spacing w:line="205" w:lineRule="exact"/>
              <w:ind w:left="102" w:right="-20"/>
              <w:rPr>
                <w:rFonts w:ascii="Arial" w:eastAsia="Arial" w:hAnsi="Arial" w:cs="Arial"/>
                <w:sz w:val="18"/>
                <w:szCs w:val="18"/>
              </w:rPr>
            </w:pPr>
            <w:r>
              <w:rPr>
                <w:rFonts w:ascii="Arial" w:eastAsia="Arial" w:hAnsi="Arial" w:cs="Arial"/>
                <w:sz w:val="18"/>
                <w:szCs w:val="18"/>
              </w:rPr>
              <w:t>NE</w:t>
            </w:r>
          </w:p>
        </w:tc>
      </w:tr>
      <w:tr w:rsidR="00357B99" w:rsidTr="00A24445">
        <w:trPr>
          <w:cantSplit/>
          <w:trHeight w:val="332"/>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pPr>
            <w:r>
              <w:t>podporované rozhraní (porty)</w:t>
            </w:r>
          </w:p>
        </w:tc>
        <w:tc>
          <w:tcPr>
            <w:tcW w:w="5244" w:type="dxa"/>
          </w:tcPr>
          <w:p w:rsidR="00357B99" w:rsidRDefault="00357B99" w:rsidP="00A24445">
            <w:pPr>
              <w:pStyle w:val="Bezmezer"/>
            </w:pPr>
          </w:p>
        </w:tc>
        <w:tc>
          <w:tcPr>
            <w:tcW w:w="1134" w:type="dxa"/>
          </w:tcPr>
          <w:p w:rsidR="00357B99" w:rsidRDefault="00357B99" w:rsidP="00A24445">
            <w:pPr>
              <w:pStyle w:val="Bezmezer"/>
            </w:pPr>
            <w:r>
              <w:t>P</w:t>
            </w:r>
          </w:p>
        </w:tc>
        <w:tc>
          <w:tcPr>
            <w:tcW w:w="3989" w:type="dxa"/>
          </w:tcPr>
          <w:p w:rsidR="00357B99" w:rsidRDefault="00357B99" w:rsidP="00A24445">
            <w:pPr>
              <w:ind w:left="102"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4</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b</w:t>
            </w:r>
            <w:r>
              <w:rPr>
                <w:rFonts w:ascii="Arial" w:eastAsia="Arial" w:hAnsi="Arial" w:cs="Arial"/>
                <w:spacing w:val="-2"/>
                <w:sz w:val="18"/>
                <w:szCs w:val="18"/>
              </w:rPr>
              <w:t>ps</w:t>
            </w:r>
          </w:p>
        </w:tc>
      </w:tr>
      <w:tr w:rsidR="00357B99" w:rsidTr="00A24445">
        <w:trPr>
          <w:cantSplit/>
          <w:trHeight w:val="152"/>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pPr>
            <w:r>
              <w:t>podpora portů 16Gb/s</w:t>
            </w:r>
          </w:p>
        </w:tc>
        <w:tc>
          <w:tcPr>
            <w:tcW w:w="5244" w:type="dxa"/>
          </w:tcPr>
          <w:p w:rsidR="00357B99" w:rsidRDefault="00357B99" w:rsidP="00A24445">
            <w:pPr>
              <w:pStyle w:val="Bezmezer"/>
            </w:pPr>
          </w:p>
        </w:tc>
        <w:tc>
          <w:tcPr>
            <w:tcW w:w="1134" w:type="dxa"/>
          </w:tcPr>
          <w:p w:rsidR="00357B99" w:rsidRDefault="00357B99" w:rsidP="00A24445">
            <w:pPr>
              <w:pStyle w:val="Bezmezer"/>
            </w:pPr>
            <w:r>
              <w:t>I</w:t>
            </w:r>
          </w:p>
          <w:p w:rsidR="00357B99" w:rsidRDefault="00357B99" w:rsidP="00A24445">
            <w:pPr>
              <w:pStyle w:val="Bezmezer"/>
            </w:pPr>
          </w:p>
        </w:tc>
        <w:tc>
          <w:tcPr>
            <w:tcW w:w="3989" w:type="dxa"/>
          </w:tcPr>
          <w:p w:rsidR="00357B99" w:rsidRDefault="00357B99" w:rsidP="00A24445">
            <w:pPr>
              <w:spacing w:line="205" w:lineRule="exact"/>
              <w:ind w:left="102" w:right="-20"/>
              <w:rPr>
                <w:rFonts w:ascii="Arial" w:eastAsia="Arial" w:hAnsi="Arial" w:cs="Arial"/>
                <w:sz w:val="18"/>
                <w:szCs w:val="18"/>
              </w:rPr>
            </w:pPr>
            <w:r>
              <w:rPr>
                <w:rFonts w:ascii="Arial" w:eastAsia="Arial" w:hAnsi="Arial" w:cs="Arial"/>
                <w:sz w:val="18"/>
                <w:szCs w:val="18"/>
              </w:rPr>
              <w:t>NE</w:t>
            </w:r>
          </w:p>
        </w:tc>
      </w:tr>
      <w:tr w:rsidR="00357B99" w:rsidTr="00A24445">
        <w:trPr>
          <w:cantSplit/>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pPr>
            <w:r>
              <w:t>propustnost / port</w:t>
            </w:r>
          </w:p>
        </w:tc>
        <w:tc>
          <w:tcPr>
            <w:tcW w:w="5244" w:type="dxa"/>
          </w:tcPr>
          <w:p w:rsidR="00357B99" w:rsidRDefault="00357B99" w:rsidP="00A24445">
            <w:pPr>
              <w:pStyle w:val="Bezmezer"/>
            </w:pPr>
            <w:r>
              <w:t>min. 250 MB/s / port</w:t>
            </w:r>
          </w:p>
        </w:tc>
        <w:tc>
          <w:tcPr>
            <w:tcW w:w="1134" w:type="dxa"/>
          </w:tcPr>
          <w:p w:rsidR="00357B99" w:rsidRDefault="00357B99" w:rsidP="00A24445">
            <w:pPr>
              <w:pStyle w:val="Bezmezer"/>
            </w:pPr>
            <w:r>
              <w:t>P</w:t>
            </w:r>
          </w:p>
        </w:tc>
        <w:tc>
          <w:tcPr>
            <w:tcW w:w="3989" w:type="dxa"/>
          </w:tcPr>
          <w:p w:rsidR="00357B99" w:rsidRDefault="00357B99" w:rsidP="00A24445">
            <w:pPr>
              <w:spacing w:line="204" w:lineRule="exact"/>
              <w:ind w:left="102" w:right="-20"/>
              <w:rPr>
                <w:rFonts w:ascii="Arial" w:eastAsia="Arial" w:hAnsi="Arial" w:cs="Arial"/>
                <w:sz w:val="18"/>
                <w:szCs w:val="18"/>
              </w:rPr>
            </w:pPr>
            <w:r>
              <w:rPr>
                <w:rFonts w:ascii="Arial" w:eastAsia="Arial" w:hAnsi="Arial" w:cs="Arial"/>
                <w:sz w:val="18"/>
                <w:szCs w:val="18"/>
              </w:rPr>
              <w:t>ANO</w:t>
            </w:r>
          </w:p>
        </w:tc>
      </w:tr>
      <w:tr w:rsidR="00357B99" w:rsidTr="00A24445">
        <w:trPr>
          <w:cantSplit/>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pPr>
            <w:r>
              <w:t>celková propustnost switche</w:t>
            </w:r>
          </w:p>
        </w:tc>
        <w:tc>
          <w:tcPr>
            <w:tcW w:w="5244" w:type="dxa"/>
          </w:tcPr>
          <w:p w:rsidR="00357B99" w:rsidRDefault="00357B99" w:rsidP="00A24445">
            <w:pPr>
              <w:pStyle w:val="Bezmezer"/>
            </w:pPr>
            <w:r>
              <w:t>min. 1,4 Tb/s</w:t>
            </w:r>
          </w:p>
          <w:p w:rsidR="00357B99" w:rsidRDefault="00357B99" w:rsidP="00A24445">
            <w:pPr>
              <w:pStyle w:val="Bezmezer"/>
            </w:pPr>
          </w:p>
        </w:tc>
        <w:tc>
          <w:tcPr>
            <w:tcW w:w="1134" w:type="dxa"/>
          </w:tcPr>
          <w:p w:rsidR="00357B99" w:rsidRDefault="00357B99" w:rsidP="00A24445">
            <w:pPr>
              <w:pStyle w:val="Bezmezer"/>
            </w:pPr>
            <w:r>
              <w:t>P</w:t>
            </w:r>
          </w:p>
        </w:tc>
        <w:tc>
          <w:tcPr>
            <w:tcW w:w="3989" w:type="dxa"/>
          </w:tcPr>
          <w:p w:rsidR="00357B99" w:rsidRDefault="00357B99" w:rsidP="00A24445">
            <w:pPr>
              <w:spacing w:before="2" w:line="206" w:lineRule="exact"/>
              <w:ind w:left="102" w:right="318"/>
              <w:rPr>
                <w:rFonts w:ascii="Arial" w:eastAsia="Arial" w:hAnsi="Arial" w:cs="Arial"/>
                <w:sz w:val="18"/>
                <w:szCs w:val="18"/>
              </w:rPr>
            </w:pP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1"/>
                <w:sz w:val="18"/>
                <w:szCs w:val="18"/>
              </w:rPr>
              <w:t xml:space="preserve"> odpo</w:t>
            </w:r>
            <w:r>
              <w:rPr>
                <w:rFonts w:ascii="Arial" w:eastAsia="Arial" w:hAnsi="Arial" w:cs="Arial"/>
                <w:spacing w:val="-1"/>
                <w:sz w:val="18"/>
                <w:szCs w:val="18"/>
              </w:rPr>
              <w:t>v</w:t>
            </w:r>
            <w:r>
              <w:rPr>
                <w:rFonts w:ascii="Arial" w:eastAsia="Arial" w:hAnsi="Arial" w:cs="Arial"/>
                <w:spacing w:val="1"/>
                <w:sz w:val="18"/>
                <w:szCs w:val="18"/>
              </w:rPr>
              <w:t>ě</w:t>
            </w:r>
            <w:r>
              <w:rPr>
                <w:rFonts w:ascii="Arial" w:eastAsia="Arial" w:hAnsi="Arial" w:cs="Arial"/>
                <w:sz w:val="18"/>
                <w:szCs w:val="18"/>
              </w:rPr>
              <w:t xml:space="preserve">ď </w:t>
            </w:r>
            <w:r>
              <w:rPr>
                <w:rFonts w:ascii="Arial" w:eastAsia="Arial" w:hAnsi="Arial" w:cs="Arial"/>
                <w:spacing w:val="-1"/>
                <w:sz w:val="18"/>
                <w:szCs w:val="18"/>
              </w:rPr>
              <w:t>z</w:t>
            </w:r>
            <w:r>
              <w:rPr>
                <w:rFonts w:ascii="Arial" w:eastAsia="Arial" w:hAnsi="Arial" w:cs="Arial"/>
                <w:spacing w:val="1"/>
                <w:sz w:val="18"/>
                <w:szCs w:val="18"/>
              </w:rPr>
              <w:t>ada</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 xml:space="preserve"> d</w:t>
            </w:r>
            <w:r>
              <w:rPr>
                <w:rFonts w:ascii="Arial" w:eastAsia="Arial" w:hAnsi="Arial" w:cs="Arial"/>
                <w:spacing w:val="-2"/>
                <w:sz w:val="18"/>
                <w:szCs w:val="18"/>
              </w:rPr>
              <w:t>o</w:t>
            </w:r>
            <w:r>
              <w:rPr>
                <w:rFonts w:ascii="Arial" w:eastAsia="Arial" w:hAnsi="Arial" w:cs="Arial"/>
                <w:spacing w:val="1"/>
                <w:sz w:val="18"/>
                <w:szCs w:val="18"/>
              </w:rPr>
              <w:t>plň</w:t>
            </w:r>
            <w:r>
              <w:rPr>
                <w:rFonts w:ascii="Arial" w:eastAsia="Arial" w:hAnsi="Arial" w:cs="Arial"/>
                <w:spacing w:val="-2"/>
                <w:sz w:val="18"/>
                <w:szCs w:val="18"/>
              </w:rPr>
              <w:t>u</w:t>
            </w:r>
            <w:r>
              <w:rPr>
                <w:rFonts w:ascii="Arial" w:eastAsia="Arial" w:hAnsi="Arial" w:cs="Arial"/>
                <w:spacing w:val="1"/>
                <w:sz w:val="18"/>
                <w:szCs w:val="18"/>
              </w:rPr>
              <w:t>j</w:t>
            </w:r>
            <w:r>
              <w:rPr>
                <w:rFonts w:ascii="Arial" w:eastAsia="Arial" w:hAnsi="Arial" w:cs="Arial"/>
                <w:sz w:val="18"/>
                <w:szCs w:val="18"/>
              </w:rPr>
              <w:t>í</w:t>
            </w:r>
            <w:r>
              <w:rPr>
                <w:rFonts w:ascii="Arial" w:eastAsia="Arial" w:hAnsi="Arial" w:cs="Arial"/>
                <w:spacing w:val="1"/>
                <w:sz w:val="18"/>
                <w:szCs w:val="18"/>
              </w:rPr>
              <w:t>c</w:t>
            </w:r>
            <w:r>
              <w:rPr>
                <w:rFonts w:ascii="Arial" w:eastAsia="Arial" w:hAnsi="Arial" w:cs="Arial"/>
                <w:sz w:val="18"/>
                <w:szCs w:val="18"/>
              </w:rPr>
              <w:t>í</w:t>
            </w:r>
            <w:r>
              <w:rPr>
                <w:rFonts w:ascii="Arial" w:eastAsia="Arial" w:hAnsi="Arial" w:cs="Arial"/>
                <w:spacing w:val="-2"/>
                <w:sz w:val="18"/>
                <w:szCs w:val="18"/>
              </w:rPr>
              <w:t xml:space="preserve"> </w:t>
            </w:r>
            <w:r>
              <w:rPr>
                <w:rFonts w:ascii="Arial" w:eastAsia="Arial" w:hAnsi="Arial" w:cs="Arial"/>
                <w:spacing w:val="1"/>
                <w:sz w:val="18"/>
                <w:szCs w:val="18"/>
              </w:rPr>
              <w:t>do</w:t>
            </w:r>
            <w:r>
              <w:rPr>
                <w:rFonts w:ascii="Arial" w:eastAsia="Arial" w:hAnsi="Arial" w:cs="Arial"/>
                <w:spacing w:val="-2"/>
                <w:sz w:val="18"/>
                <w:szCs w:val="18"/>
              </w:rPr>
              <w:t>t</w:t>
            </w:r>
            <w:r>
              <w:rPr>
                <w:rFonts w:ascii="Arial" w:eastAsia="Arial" w:hAnsi="Arial" w:cs="Arial"/>
                <w:spacing w:val="1"/>
                <w:sz w:val="18"/>
                <w:szCs w:val="18"/>
              </w:rPr>
              <w:t>az č</w:t>
            </w:r>
            <w:r>
              <w:rPr>
                <w:rFonts w:ascii="Arial" w:eastAsia="Arial" w:hAnsi="Arial" w:cs="Arial"/>
                <w:sz w:val="18"/>
                <w:szCs w:val="18"/>
              </w:rPr>
              <w:t>.</w:t>
            </w:r>
            <w:r>
              <w:rPr>
                <w:rFonts w:ascii="Arial" w:eastAsia="Arial" w:hAnsi="Arial" w:cs="Arial"/>
                <w:spacing w:val="1"/>
                <w:sz w:val="18"/>
                <w:szCs w:val="18"/>
              </w:rPr>
              <w:t>6</w:t>
            </w:r>
            <w:r>
              <w:rPr>
                <w:rFonts w:ascii="Arial" w:eastAsia="Arial" w:hAnsi="Arial" w:cs="Arial"/>
                <w:sz w:val="18"/>
                <w:szCs w:val="18"/>
              </w:rPr>
              <w:t>7</w:t>
            </w:r>
          </w:p>
        </w:tc>
      </w:tr>
      <w:tr w:rsidR="00357B99" w:rsidTr="00A24445">
        <w:trPr>
          <w:cantSplit/>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pPr>
            <w:r>
              <w:t>počet volných portů po zapojení celé navrhované konfigurace</w:t>
            </w:r>
          </w:p>
        </w:tc>
        <w:tc>
          <w:tcPr>
            <w:tcW w:w="5244" w:type="dxa"/>
          </w:tcPr>
          <w:p w:rsidR="00357B99" w:rsidRDefault="00357B99" w:rsidP="00A24445">
            <w:pPr>
              <w:pStyle w:val="Bezmezer"/>
            </w:pPr>
            <w:r>
              <w:t>alespoň 30%</w:t>
            </w:r>
          </w:p>
        </w:tc>
        <w:tc>
          <w:tcPr>
            <w:tcW w:w="1134" w:type="dxa"/>
          </w:tcPr>
          <w:p w:rsidR="00357B99" w:rsidRDefault="00357B99" w:rsidP="00A24445">
            <w:pPr>
              <w:pStyle w:val="Bezmezer"/>
            </w:pPr>
            <w:r>
              <w:t>P</w:t>
            </w:r>
          </w:p>
        </w:tc>
        <w:tc>
          <w:tcPr>
            <w:tcW w:w="3989" w:type="dxa"/>
          </w:tcPr>
          <w:p w:rsidR="00357B99" w:rsidRDefault="00357B99" w:rsidP="00A24445">
            <w:pPr>
              <w:spacing w:line="205" w:lineRule="exact"/>
              <w:ind w:left="102" w:right="-20"/>
              <w:rPr>
                <w:rFonts w:ascii="Arial" w:eastAsia="Arial" w:hAnsi="Arial" w:cs="Arial"/>
                <w:sz w:val="18"/>
                <w:szCs w:val="18"/>
              </w:rPr>
            </w:pPr>
            <w:r>
              <w:rPr>
                <w:rFonts w:ascii="Arial" w:eastAsia="Arial" w:hAnsi="Arial" w:cs="Arial"/>
                <w:sz w:val="18"/>
                <w:szCs w:val="18"/>
              </w:rPr>
              <w:t>ANO</w:t>
            </w:r>
          </w:p>
        </w:tc>
      </w:tr>
      <w:tr w:rsidR="00357B99" w:rsidTr="00A24445">
        <w:trPr>
          <w:cantSplit/>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pPr>
            <w:r>
              <w:t>podpora traffic management</w:t>
            </w:r>
          </w:p>
        </w:tc>
        <w:tc>
          <w:tcPr>
            <w:tcW w:w="5244" w:type="dxa"/>
          </w:tcPr>
          <w:p w:rsidR="00357B99" w:rsidRDefault="00357B99" w:rsidP="00E534DE">
            <w:pPr>
              <w:pStyle w:val="Bezmezer"/>
              <w:numPr>
                <w:ilvl w:val="0"/>
                <w:numId w:val="50"/>
              </w:numPr>
            </w:pPr>
            <w:r>
              <w:t>load balancing (multi-path)</w:t>
            </w:r>
          </w:p>
          <w:p w:rsidR="00357B99" w:rsidRDefault="00357B99" w:rsidP="00E534DE">
            <w:pPr>
              <w:pStyle w:val="Bezmezer"/>
              <w:numPr>
                <w:ilvl w:val="0"/>
                <w:numId w:val="49"/>
              </w:numPr>
            </w:pPr>
            <w:r>
              <w:t xml:space="preserve">QoS, </w:t>
            </w:r>
          </w:p>
          <w:p w:rsidR="00357B99" w:rsidRDefault="00357B99" w:rsidP="00E534DE">
            <w:pPr>
              <w:pStyle w:val="Bezmezer"/>
              <w:numPr>
                <w:ilvl w:val="0"/>
                <w:numId w:val="49"/>
              </w:numPr>
            </w:pPr>
            <w:r>
              <w:t xml:space="preserve">congestion control, </w:t>
            </w:r>
          </w:p>
          <w:p w:rsidR="00357B99" w:rsidRDefault="00357B99" w:rsidP="00E534DE">
            <w:pPr>
              <w:pStyle w:val="Bezmezer"/>
              <w:numPr>
                <w:ilvl w:val="0"/>
                <w:numId w:val="49"/>
              </w:numPr>
            </w:pPr>
            <w:r>
              <w:t>port bandwidth reservation</w:t>
            </w:r>
          </w:p>
        </w:tc>
        <w:tc>
          <w:tcPr>
            <w:tcW w:w="1134" w:type="dxa"/>
          </w:tcPr>
          <w:p w:rsidR="00357B99" w:rsidRDefault="00357B99" w:rsidP="00A24445">
            <w:pPr>
              <w:pStyle w:val="Bezmezer"/>
            </w:pPr>
            <w:r>
              <w:t>P</w:t>
            </w:r>
          </w:p>
        </w:tc>
        <w:tc>
          <w:tcPr>
            <w:tcW w:w="3989" w:type="dxa"/>
          </w:tcPr>
          <w:p w:rsidR="00357B99" w:rsidRDefault="00357B99" w:rsidP="00A24445">
            <w:pPr>
              <w:spacing w:line="205" w:lineRule="exact"/>
              <w:ind w:left="102" w:right="-20"/>
              <w:rPr>
                <w:rFonts w:ascii="Arial" w:eastAsia="Arial" w:hAnsi="Arial" w:cs="Arial"/>
                <w:sz w:val="18"/>
                <w:szCs w:val="18"/>
              </w:rPr>
            </w:pPr>
            <w:r>
              <w:rPr>
                <w:rFonts w:ascii="Arial" w:eastAsia="Arial" w:hAnsi="Arial" w:cs="Arial"/>
                <w:sz w:val="18"/>
                <w:szCs w:val="18"/>
              </w:rPr>
              <w:t>ANO</w:t>
            </w:r>
          </w:p>
        </w:tc>
      </w:tr>
      <w:tr w:rsidR="00357B99" w:rsidTr="00A24445">
        <w:trPr>
          <w:cantSplit/>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jc w:val="left"/>
            </w:pPr>
            <w:r>
              <w:t>připojení k stávající SAN infrastruktuře</w:t>
            </w:r>
          </w:p>
        </w:tc>
        <w:tc>
          <w:tcPr>
            <w:tcW w:w="5244" w:type="dxa"/>
          </w:tcPr>
          <w:p w:rsidR="00357B99" w:rsidRDefault="00357B99" w:rsidP="00A24445">
            <w:pPr>
              <w:pStyle w:val="Bezmezer"/>
            </w:pPr>
          </w:p>
        </w:tc>
        <w:tc>
          <w:tcPr>
            <w:tcW w:w="1134" w:type="dxa"/>
          </w:tcPr>
          <w:p w:rsidR="00357B99" w:rsidRDefault="00357B99" w:rsidP="00A24445">
            <w:pPr>
              <w:pStyle w:val="Bezmezer"/>
            </w:pPr>
            <w:r>
              <w:t>P</w:t>
            </w:r>
          </w:p>
        </w:tc>
        <w:tc>
          <w:tcPr>
            <w:tcW w:w="3989" w:type="dxa"/>
          </w:tcPr>
          <w:p w:rsidR="00357B99" w:rsidRDefault="00357B99" w:rsidP="00A24445">
            <w:pPr>
              <w:spacing w:line="205" w:lineRule="exact"/>
              <w:ind w:left="102" w:right="-20"/>
              <w:rPr>
                <w:rFonts w:ascii="Arial" w:eastAsia="Arial" w:hAnsi="Arial" w:cs="Arial"/>
                <w:sz w:val="18"/>
                <w:szCs w:val="18"/>
              </w:rPr>
            </w:pPr>
            <w:r>
              <w:rPr>
                <w:rFonts w:ascii="Arial" w:eastAsia="Arial" w:hAnsi="Arial" w:cs="Arial"/>
                <w:sz w:val="18"/>
                <w:szCs w:val="18"/>
              </w:rPr>
              <w:t>ANO</w:t>
            </w:r>
          </w:p>
        </w:tc>
      </w:tr>
      <w:tr w:rsidR="00357B99" w:rsidTr="00A24445">
        <w:trPr>
          <w:cantSplit/>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jc w:val="left"/>
            </w:pPr>
            <w:r>
              <w:t>redundantní napájení a chlazení</w:t>
            </w:r>
          </w:p>
        </w:tc>
        <w:tc>
          <w:tcPr>
            <w:tcW w:w="5244" w:type="dxa"/>
          </w:tcPr>
          <w:p w:rsidR="00357B99" w:rsidRDefault="00357B99" w:rsidP="00A24445">
            <w:pPr>
              <w:pStyle w:val="Bezmezer"/>
            </w:pPr>
          </w:p>
        </w:tc>
        <w:tc>
          <w:tcPr>
            <w:tcW w:w="1134" w:type="dxa"/>
          </w:tcPr>
          <w:p w:rsidR="00357B99" w:rsidRDefault="00357B99" w:rsidP="00A24445">
            <w:pPr>
              <w:pStyle w:val="Bezmezer"/>
            </w:pPr>
            <w:r>
              <w:t>P</w:t>
            </w:r>
          </w:p>
        </w:tc>
        <w:tc>
          <w:tcPr>
            <w:tcW w:w="3989" w:type="dxa"/>
          </w:tcPr>
          <w:p w:rsidR="00357B99" w:rsidRDefault="00357B99" w:rsidP="00A24445">
            <w:pPr>
              <w:spacing w:line="205" w:lineRule="exact"/>
              <w:ind w:left="102" w:right="-20"/>
              <w:rPr>
                <w:rFonts w:ascii="Arial" w:eastAsia="Arial" w:hAnsi="Arial" w:cs="Arial"/>
                <w:sz w:val="18"/>
                <w:szCs w:val="18"/>
              </w:rPr>
            </w:pPr>
            <w:r>
              <w:rPr>
                <w:rFonts w:ascii="Arial" w:eastAsia="Arial" w:hAnsi="Arial" w:cs="Arial"/>
                <w:sz w:val="18"/>
                <w:szCs w:val="18"/>
              </w:rPr>
              <w:t>AN</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po</w:t>
            </w:r>
            <w:r>
              <w:rPr>
                <w:rFonts w:ascii="Arial" w:eastAsia="Arial" w:hAnsi="Arial" w:cs="Arial"/>
                <w:spacing w:val="-2"/>
                <w:sz w:val="18"/>
                <w:szCs w:val="18"/>
              </w:rPr>
              <w:t>d</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1"/>
                <w:sz w:val="18"/>
                <w:szCs w:val="18"/>
              </w:rPr>
              <w:t>ho</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p</w:t>
            </w:r>
          </w:p>
        </w:tc>
      </w:tr>
      <w:tr w:rsidR="00357B99" w:rsidTr="00A24445">
        <w:trPr>
          <w:cantSplit/>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jc w:val="left"/>
            </w:pPr>
            <w:r>
              <w:t>podpora vzdálené správy</w:t>
            </w:r>
          </w:p>
        </w:tc>
        <w:tc>
          <w:tcPr>
            <w:tcW w:w="5244" w:type="dxa"/>
          </w:tcPr>
          <w:p w:rsidR="00357B99" w:rsidRDefault="00357B99" w:rsidP="00A24445">
            <w:pPr>
              <w:pStyle w:val="Bezmezer"/>
            </w:pPr>
            <w:r>
              <w:t>SNMP v1/2c/3, SSH 2</w:t>
            </w:r>
          </w:p>
        </w:tc>
        <w:tc>
          <w:tcPr>
            <w:tcW w:w="1134" w:type="dxa"/>
          </w:tcPr>
          <w:p w:rsidR="00357B99" w:rsidRDefault="00357B99" w:rsidP="00A24445">
            <w:pPr>
              <w:pStyle w:val="Bezmezer"/>
            </w:pPr>
            <w:r>
              <w:t>P</w:t>
            </w:r>
          </w:p>
        </w:tc>
        <w:tc>
          <w:tcPr>
            <w:tcW w:w="3989" w:type="dxa"/>
          </w:tcPr>
          <w:p w:rsidR="00357B99" w:rsidRDefault="00357B99" w:rsidP="00A24445">
            <w:pPr>
              <w:spacing w:line="204" w:lineRule="exact"/>
              <w:ind w:left="102" w:right="-20"/>
              <w:rPr>
                <w:rFonts w:ascii="Arial" w:eastAsia="Arial" w:hAnsi="Arial" w:cs="Arial"/>
                <w:sz w:val="18"/>
                <w:szCs w:val="18"/>
              </w:rPr>
            </w:pPr>
            <w:r>
              <w:rPr>
                <w:rFonts w:ascii="Arial" w:eastAsia="Arial" w:hAnsi="Arial" w:cs="Arial"/>
                <w:sz w:val="18"/>
                <w:szCs w:val="18"/>
              </w:rPr>
              <w:t>ANO</w:t>
            </w:r>
          </w:p>
        </w:tc>
      </w:tr>
      <w:tr w:rsidR="00357B99" w:rsidTr="00A24445">
        <w:trPr>
          <w:cantSplit/>
          <w:jc w:val="center"/>
        </w:trPr>
        <w:tc>
          <w:tcPr>
            <w:tcW w:w="769" w:type="dxa"/>
          </w:tcPr>
          <w:p w:rsidR="00357B99" w:rsidRDefault="00357B99" w:rsidP="00E534DE">
            <w:pPr>
              <w:pStyle w:val="Bezmezer"/>
              <w:numPr>
                <w:ilvl w:val="0"/>
                <w:numId w:val="60"/>
              </w:numPr>
            </w:pPr>
          </w:p>
        </w:tc>
        <w:tc>
          <w:tcPr>
            <w:tcW w:w="3249" w:type="dxa"/>
          </w:tcPr>
          <w:p w:rsidR="00357B99" w:rsidRDefault="00357B99" w:rsidP="00A24445">
            <w:pPr>
              <w:pStyle w:val="Bezmezer"/>
              <w:jc w:val="left"/>
            </w:pPr>
            <w:r>
              <w:t>záruka</w:t>
            </w:r>
          </w:p>
        </w:tc>
        <w:tc>
          <w:tcPr>
            <w:tcW w:w="5244" w:type="dxa"/>
          </w:tcPr>
          <w:p w:rsidR="00357B99" w:rsidRDefault="00357B99" w:rsidP="00A24445">
            <w:pPr>
              <w:pStyle w:val="Bezmezer"/>
            </w:pPr>
            <w:r>
              <w:t>min. 3 roky</w:t>
            </w:r>
          </w:p>
        </w:tc>
        <w:tc>
          <w:tcPr>
            <w:tcW w:w="1134" w:type="dxa"/>
          </w:tcPr>
          <w:p w:rsidR="00357B99" w:rsidRDefault="00357B99" w:rsidP="00A24445">
            <w:pPr>
              <w:pStyle w:val="Bezmezer"/>
            </w:pPr>
            <w:r>
              <w:t>P</w:t>
            </w:r>
          </w:p>
        </w:tc>
        <w:tc>
          <w:tcPr>
            <w:tcW w:w="3989" w:type="dxa"/>
          </w:tcPr>
          <w:p w:rsidR="00357B99" w:rsidRDefault="00357B99" w:rsidP="00A24445">
            <w:pPr>
              <w:spacing w:line="205" w:lineRule="exact"/>
              <w:ind w:left="102" w:right="-20"/>
              <w:rPr>
                <w:rFonts w:ascii="Arial" w:eastAsia="Arial" w:hAnsi="Arial" w:cs="Arial"/>
                <w:sz w:val="18"/>
                <w:szCs w:val="18"/>
              </w:rPr>
            </w:pPr>
            <w:r>
              <w:rPr>
                <w:rFonts w:ascii="Arial" w:eastAsia="Arial" w:hAnsi="Arial" w:cs="Arial"/>
                <w:sz w:val="18"/>
                <w:szCs w:val="18"/>
              </w:rPr>
              <w:t>ANO</w:t>
            </w:r>
          </w:p>
        </w:tc>
      </w:tr>
    </w:tbl>
    <w:p w:rsidR="00357B99" w:rsidRDefault="00357B99" w:rsidP="00357B99"/>
    <w:p w:rsidR="00357B99" w:rsidRDefault="00357B99" w:rsidP="00E534DE">
      <w:pPr>
        <w:pStyle w:val="Odstavecseseznamem"/>
        <w:numPr>
          <w:ilvl w:val="0"/>
          <w:numId w:val="106"/>
        </w:numPr>
        <w:suppressAutoHyphens/>
        <w:autoSpaceDN w:val="0"/>
        <w:textAlignment w:val="baseline"/>
      </w:pPr>
      <w:r>
        <w:t xml:space="preserve">Popis LAN řešení </w:t>
      </w:r>
      <w:r w:rsidRPr="00435665">
        <w:t xml:space="preserve">dle </w:t>
      </w:r>
      <w:r>
        <w:t>kapitoly 8. podle přílohy č.8 zadávací dokumentace.</w:t>
      </w:r>
    </w:p>
    <w:p w:rsidR="00357B99" w:rsidRDefault="00357B99" w:rsidP="00357B99"/>
    <w:p w:rsidR="00357B99" w:rsidRDefault="00357B99" w:rsidP="00357B99">
      <w:pPr>
        <w:ind w:left="360"/>
      </w:pPr>
      <w:r>
        <w:t>Lokální datová síť bude tvořena obdobně jako SAN interními přepínači po dvojici v obou blade chassis a externím párem přepínačů o rychlosti 10 Gbps. Zároveň bude pro management síť použito existujících kompatibilních Cisco přepínačů o rychlosti 1 Gbps. Při konfiguraci bude cílem vytvoření plně redundantního nastavení tak, aby výpadek žádné komponenty na straně LAN prvků nebo na straně ostatních připojených zařízení nepřerušil žádný komunikační kanál. Systémy s potřebou rychlé komunikace velkého množství dat jako jsou databázové servery budou připojeny do 10 gigabitové sítě.</w:t>
      </w:r>
    </w:p>
    <w:p w:rsidR="00357B99" w:rsidRDefault="00357B99" w:rsidP="00357B99"/>
    <w:p w:rsidR="00357B99" w:rsidRDefault="00357B99" w:rsidP="00357B99">
      <w:pPr>
        <w:ind w:left="360"/>
      </w:pPr>
      <w:r>
        <w:t>Lokální síť rozdělená na datovou síť a síť pro management pomocí vytvořených VLAN se bude skládat z redundantního páru ethernetových přepínačů v každém z obou blade chassis a páru externích přepínačů Cisco Nexus 3524 s porty o rychlosti 10 Gbps.  10Gb síť umožní velmi rychlou komunikaci mezi klíčovými databázovými a aplikačními servery.</w:t>
      </w:r>
    </w:p>
    <w:p w:rsidR="00357B99" w:rsidRDefault="00357B99" w:rsidP="00357B99">
      <w:pPr>
        <w:ind w:left="360"/>
      </w:pPr>
      <w:r>
        <w:t xml:space="preserve">Pro management síť je plánováno částečně použít existující přepínače Cisco. Tato síť propojí management porty všech dodaných zařízení včetně diskových polí a páskových knihoven především se systémem MGMT a monitorovacími systémy. </w:t>
      </w:r>
    </w:p>
    <w:p w:rsidR="00357B99" w:rsidRDefault="00357B99" w:rsidP="00357B99">
      <w:pPr>
        <w:ind w:left="360"/>
      </w:pPr>
      <w:r>
        <w:lastRenderedPageBreak/>
        <w:t>Veškeré cesty lokální sítě budou vytvořeny jako redundantní.</w:t>
      </w:r>
    </w:p>
    <w:p w:rsidR="00357B99" w:rsidRDefault="00357B99" w:rsidP="00357B99"/>
    <w:p w:rsidR="00357B99" w:rsidRDefault="00357B99" w:rsidP="00357B99">
      <w:pPr>
        <w:sectPr w:rsidR="00357B99" w:rsidSect="000219BF">
          <w:headerReference w:type="default" r:id="rId49"/>
          <w:footerReference w:type="default" r:id="rId50"/>
          <w:pgSz w:w="16838" w:h="11906" w:orient="landscape" w:code="9"/>
          <w:pgMar w:top="1134" w:right="1418" w:bottom="624" w:left="1134" w:header="595" w:footer="510" w:gutter="0"/>
          <w:cols w:space="708"/>
          <w:docGrid w:linePitch="299"/>
        </w:sectPr>
      </w:pPr>
    </w:p>
    <w:p w:rsidR="00357B99" w:rsidRPr="00CC7D82" w:rsidRDefault="00357B99" w:rsidP="00E534DE">
      <w:pPr>
        <w:pStyle w:val="Odstavecseseznamem"/>
        <w:numPr>
          <w:ilvl w:val="0"/>
          <w:numId w:val="106"/>
        </w:numPr>
        <w:suppressAutoHyphens/>
        <w:autoSpaceDN w:val="0"/>
        <w:textAlignment w:val="baseline"/>
      </w:pPr>
      <w:r w:rsidRPr="00CC7D82">
        <w:lastRenderedPageBreak/>
        <w:t>Seznam nabízených školení</w:t>
      </w:r>
    </w:p>
    <w:p w:rsidR="00357B99" w:rsidRDefault="00357B99" w:rsidP="00357B99"/>
    <w:p w:rsidR="00357B99" w:rsidRPr="00CC7D82" w:rsidRDefault="00357B99" w:rsidP="00357B99">
      <w:pPr>
        <w:ind w:left="360"/>
      </w:pPr>
      <w:r w:rsidRPr="00CC7D82">
        <w:t>Školení proběhnou formou workshopů školiteli Dodavatele v rámci sandboxů vytvořených pro tento účel nebo testovacího prostředí Objednatele, kde to bude vhodné.</w:t>
      </w:r>
    </w:p>
    <w:p w:rsidR="00357B99" w:rsidRPr="00CC7D82" w:rsidRDefault="00357B99" w:rsidP="00357B99">
      <w:pPr>
        <w:ind w:left="360"/>
      </w:pPr>
      <w:r w:rsidRPr="00CC7D82">
        <w:t>Školení budou zaměřena na praktickou správu nově dodaného hardware a software v kontextu implementace. Rozsah jednotlivých školení bude přizpůsoben dosažení potřebné úrovně znalostí u pracovníků Objednatele.</w:t>
      </w:r>
    </w:p>
    <w:p w:rsidR="00357B99" w:rsidRDefault="00357B99" w:rsidP="00357B99">
      <w:pPr>
        <w:ind w:left="360"/>
      </w:pPr>
      <w:r w:rsidRPr="00CC7D82">
        <w:t>Jedná se především o školení na:</w:t>
      </w:r>
    </w:p>
    <w:p w:rsidR="00357B99" w:rsidRPr="00CC7D82" w:rsidRDefault="00357B99" w:rsidP="00E534DE">
      <w:pPr>
        <w:pStyle w:val="Odstavecseseznamem"/>
        <w:numPr>
          <w:ilvl w:val="0"/>
          <w:numId w:val="95"/>
        </w:numPr>
        <w:spacing w:after="160" w:line="259" w:lineRule="auto"/>
      </w:pPr>
      <w:r w:rsidRPr="00CC7D82">
        <w:t>Správa Red Hat Enterprise Linux včetně vysoké dostupnosti (předpokládaná znalost</w:t>
      </w:r>
      <w:r>
        <w:t xml:space="preserve"> práce se systémy</w:t>
      </w:r>
      <w:r w:rsidRPr="00CC7D82">
        <w:t xml:space="preserve"> IBM AIX) – 2 dny</w:t>
      </w:r>
    </w:p>
    <w:p w:rsidR="00357B99" w:rsidRPr="00CC7D82" w:rsidRDefault="00357B99" w:rsidP="00E534DE">
      <w:pPr>
        <w:pStyle w:val="Odstavecseseznamem"/>
        <w:numPr>
          <w:ilvl w:val="0"/>
          <w:numId w:val="95"/>
        </w:numPr>
        <w:spacing w:after="160" w:line="259" w:lineRule="auto"/>
      </w:pPr>
      <w:r w:rsidRPr="00CC7D82">
        <w:t xml:space="preserve">Správa </w:t>
      </w:r>
      <w:r>
        <w:t xml:space="preserve">Red Hat Enterprise Virtualization </w:t>
      </w:r>
      <w:r w:rsidRPr="00CC7D82">
        <w:t>jako virtualizačního prostředku – 1 den</w:t>
      </w:r>
    </w:p>
    <w:p w:rsidR="00357B99" w:rsidRPr="00CC7D82" w:rsidRDefault="00357B99" w:rsidP="00E534DE">
      <w:pPr>
        <w:pStyle w:val="Odstavecseseznamem"/>
        <w:numPr>
          <w:ilvl w:val="0"/>
          <w:numId w:val="95"/>
        </w:numPr>
        <w:spacing w:after="160" w:line="259" w:lineRule="auto"/>
      </w:pPr>
      <w:r w:rsidRPr="00CC7D82">
        <w:t>Správa Commvault Backup jako zálohovacího software, software pro jednoduchou obnovu a instalaci OS, software pro archivaci SAP – 2 dny</w:t>
      </w:r>
    </w:p>
    <w:p w:rsidR="00357B99" w:rsidRPr="00CC7D82" w:rsidRDefault="00357B99" w:rsidP="00E534DE">
      <w:pPr>
        <w:pStyle w:val="Odstavecseseznamem"/>
        <w:numPr>
          <w:ilvl w:val="0"/>
          <w:numId w:val="95"/>
        </w:numPr>
        <w:spacing w:after="160" w:line="259" w:lineRule="auto"/>
      </w:pPr>
      <w:r>
        <w:t>Správa dodaného h</w:t>
      </w:r>
      <w:r w:rsidRPr="00CC7D82">
        <w:t>ardware – 2 dny</w:t>
      </w:r>
    </w:p>
    <w:p w:rsidR="00357B99" w:rsidRPr="00CC7D82" w:rsidRDefault="00357B99" w:rsidP="00E534DE">
      <w:pPr>
        <w:pStyle w:val="Odstavecseseznamem"/>
        <w:numPr>
          <w:ilvl w:val="1"/>
          <w:numId w:val="95"/>
        </w:numPr>
        <w:spacing w:after="160" w:line="259" w:lineRule="auto"/>
      </w:pPr>
      <w:r>
        <w:t>Správa dodaných páskových robotů</w:t>
      </w:r>
    </w:p>
    <w:p w:rsidR="00357B99" w:rsidRPr="00CC7D82" w:rsidRDefault="00357B99" w:rsidP="00E534DE">
      <w:pPr>
        <w:pStyle w:val="Odstavecseseznamem"/>
        <w:numPr>
          <w:ilvl w:val="1"/>
          <w:numId w:val="95"/>
        </w:numPr>
        <w:spacing w:after="160" w:line="259" w:lineRule="auto"/>
      </w:pPr>
      <w:r w:rsidRPr="00CC7D82">
        <w:t xml:space="preserve">Správa </w:t>
      </w:r>
      <w:r>
        <w:t xml:space="preserve">dodaného </w:t>
      </w:r>
      <w:r w:rsidRPr="00CC7D82">
        <w:t>blade chassis</w:t>
      </w:r>
    </w:p>
    <w:p w:rsidR="00357B99" w:rsidRPr="00CC7D82" w:rsidRDefault="00357B99" w:rsidP="00E534DE">
      <w:pPr>
        <w:pStyle w:val="Odstavecseseznamem"/>
        <w:numPr>
          <w:ilvl w:val="1"/>
          <w:numId w:val="95"/>
        </w:numPr>
        <w:spacing w:after="160" w:line="259" w:lineRule="auto"/>
      </w:pPr>
      <w:r w:rsidRPr="00CC7D82">
        <w:t xml:space="preserve">Správa a konfigurace </w:t>
      </w:r>
      <w:r>
        <w:t xml:space="preserve">dodaného </w:t>
      </w:r>
      <w:r w:rsidRPr="00CC7D82">
        <w:t xml:space="preserve">hardware </w:t>
      </w:r>
      <w:r>
        <w:t>serverů</w:t>
      </w:r>
    </w:p>
    <w:p w:rsidR="00357B99" w:rsidRPr="00CC7D82" w:rsidRDefault="00357B99" w:rsidP="00E534DE">
      <w:pPr>
        <w:pStyle w:val="Odstavecseseznamem"/>
        <w:numPr>
          <w:ilvl w:val="1"/>
          <w:numId w:val="95"/>
        </w:numPr>
        <w:spacing w:after="160" w:line="259" w:lineRule="auto"/>
      </w:pPr>
      <w:r>
        <w:t>Správa dodaných LAN prvků</w:t>
      </w:r>
      <w:r w:rsidRPr="00970FF7">
        <w:t xml:space="preserve"> </w:t>
      </w:r>
      <w:r>
        <w:t>a sítě</w:t>
      </w:r>
    </w:p>
    <w:p w:rsidR="00357B99" w:rsidRPr="00CC7D82" w:rsidRDefault="00357B99" w:rsidP="00E534DE">
      <w:pPr>
        <w:pStyle w:val="Odstavecseseznamem"/>
        <w:numPr>
          <w:ilvl w:val="1"/>
          <w:numId w:val="95"/>
        </w:numPr>
        <w:spacing w:after="160" w:line="259" w:lineRule="auto"/>
      </w:pPr>
      <w:r w:rsidRPr="00CC7D82">
        <w:t>Správa dodan</w:t>
      </w:r>
      <w:r>
        <w:t xml:space="preserve">ých </w:t>
      </w:r>
      <w:r w:rsidRPr="00CC7D82">
        <w:t>SAN</w:t>
      </w:r>
      <w:r>
        <w:t xml:space="preserve"> prvků a sítě</w:t>
      </w:r>
    </w:p>
    <w:p w:rsidR="00357B99" w:rsidRPr="00CC7D82" w:rsidRDefault="00357B99" w:rsidP="00E534DE">
      <w:pPr>
        <w:pStyle w:val="Odstavecseseznamem"/>
        <w:numPr>
          <w:ilvl w:val="1"/>
          <w:numId w:val="95"/>
        </w:numPr>
        <w:spacing w:after="160" w:line="259" w:lineRule="auto"/>
      </w:pPr>
      <w:r w:rsidRPr="00CC7D82">
        <w:t xml:space="preserve">Konfigurace a správa </w:t>
      </w:r>
      <w:r>
        <w:t>dodaných diskových polí</w:t>
      </w:r>
    </w:p>
    <w:p w:rsidR="00357B99" w:rsidRPr="00CC7D82" w:rsidRDefault="00357B99" w:rsidP="00357B99">
      <w:pPr>
        <w:ind w:left="426"/>
      </w:pPr>
      <w:r w:rsidRPr="00CC7D82">
        <w:t xml:space="preserve">V průběhu implementačního projektu mohou přibýt další </w:t>
      </w:r>
      <w:r>
        <w:t>konfigurační</w:t>
      </w:r>
      <w:r w:rsidRPr="00CC7D82">
        <w:t xml:space="preserve"> položky týkající se specifické konfigurace dalších částí projektu, které budou zdokumentovány a v rámci školení předány jako znalost zaměstnancům Objednatele.</w:t>
      </w:r>
    </w:p>
    <w:p w:rsidR="00357B99" w:rsidRPr="00CC7D82" w:rsidRDefault="00357B99" w:rsidP="00357B99"/>
    <w:p w:rsidR="00357B99" w:rsidRDefault="00357B99" w:rsidP="00357B99"/>
    <w:p w:rsidR="00B85A01" w:rsidRPr="00AA550A" w:rsidRDefault="00B85A01" w:rsidP="00B85A01">
      <w:pPr>
        <w:pStyle w:val="Nadpis1"/>
        <w:numPr>
          <w:ilvl w:val="0"/>
          <w:numId w:val="0"/>
        </w:numPr>
        <w:spacing w:before="480"/>
        <w:rPr>
          <w:rFonts w:ascii="Times New Roman" w:hAnsi="Times New Roman"/>
          <w:sz w:val="22"/>
          <w:szCs w:val="22"/>
          <w:lang w:val="cs-CZ"/>
        </w:rPr>
      </w:pPr>
      <w:r w:rsidRPr="00B51C63">
        <w:rPr>
          <w:rFonts w:ascii="Times New Roman" w:hAnsi="Times New Roman"/>
          <w:sz w:val="22"/>
          <w:szCs w:val="22"/>
          <w:lang w:val="cs-CZ"/>
        </w:rPr>
        <w:lastRenderedPageBreak/>
        <w:t>PŘÍLOHA Č.</w:t>
      </w:r>
      <w:r>
        <w:rPr>
          <w:rFonts w:ascii="Times New Roman" w:hAnsi="Times New Roman"/>
          <w:sz w:val="22"/>
          <w:szCs w:val="22"/>
          <w:lang w:val="cs-CZ"/>
        </w:rPr>
        <w:t xml:space="preserve"> 2 - </w:t>
      </w:r>
      <w:r w:rsidRPr="00AA550A">
        <w:rPr>
          <w:rFonts w:ascii="Times New Roman" w:hAnsi="Times New Roman"/>
          <w:sz w:val="22"/>
          <w:szCs w:val="22"/>
          <w:lang w:val="cs-CZ"/>
        </w:rPr>
        <w:t>TECHNICKÁ</w:t>
      </w:r>
      <w:r>
        <w:rPr>
          <w:rFonts w:ascii="Times New Roman" w:hAnsi="Times New Roman"/>
          <w:sz w:val="22"/>
          <w:szCs w:val="22"/>
          <w:lang w:val="cs-CZ"/>
        </w:rPr>
        <w:t xml:space="preserve"> A CENOVÁ</w:t>
      </w:r>
      <w:r w:rsidRPr="00AA550A">
        <w:rPr>
          <w:rFonts w:ascii="Times New Roman" w:hAnsi="Times New Roman"/>
          <w:sz w:val="22"/>
          <w:szCs w:val="22"/>
          <w:lang w:val="cs-CZ"/>
        </w:rPr>
        <w:t xml:space="preserve"> SPECIFIKACE</w:t>
      </w:r>
    </w:p>
    <w:tbl>
      <w:tblPr>
        <w:tblW w:w="12113" w:type="dxa"/>
        <w:tblInd w:w="53" w:type="dxa"/>
        <w:tblCellMar>
          <w:left w:w="70" w:type="dxa"/>
          <w:right w:w="70" w:type="dxa"/>
        </w:tblCellMar>
        <w:tblLook w:val="04A0" w:firstRow="1" w:lastRow="0" w:firstColumn="1" w:lastColumn="0" w:noHBand="0" w:noVBand="1"/>
      </w:tblPr>
      <w:tblGrid>
        <w:gridCol w:w="11039"/>
        <w:gridCol w:w="1074"/>
      </w:tblGrid>
      <w:tr w:rsidR="00B85A01" w:rsidRPr="00AA550A" w:rsidTr="001D4D62">
        <w:trPr>
          <w:trHeight w:val="465"/>
        </w:trPr>
        <w:tc>
          <w:tcPr>
            <w:tcW w:w="11039" w:type="dxa"/>
            <w:tcBorders>
              <w:top w:val="nil"/>
              <w:left w:val="nil"/>
              <w:bottom w:val="nil"/>
              <w:right w:val="nil"/>
            </w:tcBorders>
            <w:shd w:val="clear" w:color="auto" w:fill="auto"/>
            <w:noWrap/>
            <w:vAlign w:val="bottom"/>
            <w:hideMark/>
          </w:tcPr>
          <w:p w:rsidR="00B85A01" w:rsidRPr="00AA550A" w:rsidRDefault="004162F9" w:rsidP="001D4D62">
            <w:pPr>
              <w:suppressAutoHyphens w:val="0"/>
              <w:rPr>
                <w:color w:val="000000"/>
                <w:sz w:val="22"/>
                <w:szCs w:val="22"/>
                <w:lang w:eastAsia="cs-CZ"/>
              </w:rPr>
            </w:pPr>
            <w:r w:rsidRPr="004162F9">
              <w:rPr>
                <w:color w:val="000000"/>
                <w:sz w:val="22"/>
                <w:szCs w:val="22"/>
                <w:lang w:eastAsia="cs-CZ"/>
              </w:rPr>
              <w:t>Příloha následuje na další straně.</w:t>
            </w:r>
          </w:p>
        </w:tc>
        <w:tc>
          <w:tcPr>
            <w:tcW w:w="1074" w:type="dxa"/>
            <w:tcBorders>
              <w:top w:val="nil"/>
              <w:left w:val="nil"/>
              <w:bottom w:val="nil"/>
              <w:right w:val="nil"/>
            </w:tcBorders>
            <w:shd w:val="clear" w:color="auto" w:fill="auto"/>
            <w:noWrap/>
            <w:vAlign w:val="bottom"/>
            <w:hideMark/>
          </w:tcPr>
          <w:p w:rsidR="00B85A01" w:rsidRPr="00AA550A" w:rsidRDefault="00B85A01" w:rsidP="001D4D62">
            <w:pPr>
              <w:suppressAutoHyphens w:val="0"/>
              <w:rPr>
                <w:color w:val="000000"/>
                <w:sz w:val="22"/>
                <w:szCs w:val="22"/>
                <w:lang w:eastAsia="cs-CZ"/>
              </w:rPr>
            </w:pPr>
          </w:p>
        </w:tc>
      </w:tr>
    </w:tbl>
    <w:p w:rsidR="00B85A01" w:rsidRPr="00AA550A" w:rsidRDefault="00B85A01" w:rsidP="00B85A01">
      <w:pPr>
        <w:rPr>
          <w:sz w:val="22"/>
          <w:szCs w:val="22"/>
        </w:rPr>
      </w:pPr>
    </w:p>
    <w:p w:rsidR="00B85A01" w:rsidRPr="00AA550A" w:rsidRDefault="00B85A01" w:rsidP="00B85A01">
      <w:pPr>
        <w:rPr>
          <w:sz w:val="22"/>
          <w:szCs w:val="22"/>
        </w:rPr>
      </w:pPr>
    </w:p>
    <w:p w:rsidR="00B85A01" w:rsidRDefault="00B85A01" w:rsidP="00B85A01">
      <w:pPr>
        <w:rPr>
          <w:lang w:val="en-GB"/>
        </w:rPr>
      </w:pPr>
    </w:p>
    <w:p w:rsidR="00B85A01" w:rsidRDefault="00B85A01" w:rsidP="00B85A01">
      <w:pPr>
        <w:rPr>
          <w:lang w:val="en-GB"/>
        </w:rPr>
      </w:pPr>
    </w:p>
    <w:p w:rsidR="00B85A01" w:rsidRPr="00A24A66" w:rsidRDefault="00B85A01" w:rsidP="00B85A01">
      <w:pPr>
        <w:rPr>
          <w:lang w:val="en-GB"/>
        </w:rPr>
        <w:sectPr w:rsidR="00B85A01" w:rsidRPr="00A24A66" w:rsidSect="00323A89">
          <w:headerReference w:type="default" r:id="rId51"/>
          <w:footerReference w:type="default" r:id="rId52"/>
          <w:pgSz w:w="11906" w:h="16838"/>
          <w:pgMar w:top="2126" w:right="1418" w:bottom="1418" w:left="1418" w:header="709" w:footer="709" w:gutter="0"/>
          <w:cols w:space="708"/>
          <w:docGrid w:linePitch="360"/>
        </w:sectPr>
      </w:pPr>
    </w:p>
    <w:p w:rsidR="00190884" w:rsidRPr="00190884" w:rsidRDefault="00190884" w:rsidP="00190884">
      <w:pPr>
        <w:pStyle w:val="Nadpis1"/>
        <w:numPr>
          <w:ilvl w:val="0"/>
          <w:numId w:val="0"/>
        </w:numPr>
        <w:spacing w:before="480"/>
        <w:rPr>
          <w:rFonts w:ascii="Times New Roman" w:hAnsi="Times New Roman"/>
          <w:sz w:val="22"/>
          <w:szCs w:val="22"/>
          <w:lang w:val="cs-CZ"/>
        </w:rPr>
      </w:pPr>
      <w:r>
        <w:rPr>
          <w:rFonts w:ascii="Times New Roman" w:hAnsi="Times New Roman"/>
          <w:sz w:val="22"/>
          <w:szCs w:val="22"/>
          <w:lang w:val="cs-CZ"/>
        </w:rPr>
        <w:lastRenderedPageBreak/>
        <w:t xml:space="preserve">PŘÍLOHA Č. </w:t>
      </w:r>
      <w:r w:rsidR="00213654">
        <w:rPr>
          <w:rFonts w:ascii="Times New Roman" w:hAnsi="Times New Roman"/>
          <w:sz w:val="22"/>
          <w:szCs w:val="22"/>
          <w:lang w:val="cs-CZ"/>
        </w:rPr>
        <w:t>3</w:t>
      </w:r>
      <w:r>
        <w:rPr>
          <w:rFonts w:ascii="Times New Roman" w:hAnsi="Times New Roman"/>
          <w:sz w:val="22"/>
          <w:szCs w:val="22"/>
          <w:lang w:val="cs-CZ"/>
        </w:rPr>
        <w:t xml:space="preserve"> - </w:t>
      </w:r>
      <w:r w:rsidRPr="003A3B52">
        <w:rPr>
          <w:rFonts w:ascii="Times New Roman" w:hAnsi="Times New Roman"/>
          <w:sz w:val="22"/>
          <w:szCs w:val="22"/>
        </w:rPr>
        <w:t>Protokol o splnění akcepta</w:t>
      </w:r>
      <w:r w:rsidR="00430D0D">
        <w:rPr>
          <w:rFonts w:ascii="Times New Roman" w:hAnsi="Times New Roman"/>
          <w:sz w:val="22"/>
          <w:szCs w:val="22"/>
        </w:rPr>
        <w:t>čních kritérií</w:t>
      </w:r>
      <w:r>
        <w:rPr>
          <w:sz w:val="22"/>
          <w:szCs w:val="22"/>
        </w:rPr>
        <w:t xml:space="preserve"> </w:t>
      </w:r>
    </w:p>
    <w:p w:rsidR="00190884" w:rsidRPr="00190884" w:rsidRDefault="00190884" w:rsidP="00190884">
      <w:pPr>
        <w:spacing w:before="200" w:after="200"/>
        <w:jc w:val="both"/>
        <w:rPr>
          <w:b/>
          <w:sz w:val="22"/>
          <w:szCs w:val="22"/>
        </w:rPr>
      </w:pPr>
    </w:p>
    <w:tbl>
      <w:tblPr>
        <w:tblStyle w:val="Mkatabulky"/>
        <w:tblW w:w="0" w:type="auto"/>
        <w:tblLook w:val="04A0" w:firstRow="1" w:lastRow="0" w:firstColumn="1" w:lastColumn="0" w:noHBand="0" w:noVBand="1"/>
      </w:tblPr>
      <w:tblGrid>
        <w:gridCol w:w="562"/>
        <w:gridCol w:w="6804"/>
        <w:gridCol w:w="1696"/>
      </w:tblGrid>
      <w:tr w:rsidR="00190884" w:rsidRPr="00190884" w:rsidTr="00B44BBC">
        <w:tc>
          <w:tcPr>
            <w:tcW w:w="562" w:type="dxa"/>
          </w:tcPr>
          <w:p w:rsidR="00190884" w:rsidRPr="00190884" w:rsidRDefault="00190884" w:rsidP="00B44BBC">
            <w:pPr>
              <w:spacing w:before="200" w:after="200"/>
              <w:jc w:val="both"/>
              <w:rPr>
                <w:b/>
                <w:sz w:val="22"/>
                <w:szCs w:val="22"/>
              </w:rPr>
            </w:pPr>
          </w:p>
        </w:tc>
        <w:tc>
          <w:tcPr>
            <w:tcW w:w="6804" w:type="dxa"/>
          </w:tcPr>
          <w:p w:rsidR="00190884" w:rsidRPr="00190884" w:rsidRDefault="00190884" w:rsidP="00B44BBC">
            <w:pPr>
              <w:spacing w:before="200" w:after="200"/>
              <w:jc w:val="both"/>
              <w:rPr>
                <w:b/>
                <w:sz w:val="22"/>
                <w:szCs w:val="22"/>
              </w:rPr>
            </w:pPr>
            <w:r w:rsidRPr="00190884">
              <w:rPr>
                <w:b/>
                <w:sz w:val="22"/>
                <w:szCs w:val="22"/>
              </w:rPr>
              <w:t>Popis</w:t>
            </w:r>
          </w:p>
        </w:tc>
        <w:tc>
          <w:tcPr>
            <w:tcW w:w="1696" w:type="dxa"/>
          </w:tcPr>
          <w:p w:rsidR="00190884" w:rsidRPr="00190884" w:rsidRDefault="00190884" w:rsidP="00B44BBC">
            <w:pPr>
              <w:spacing w:before="200" w:after="200"/>
              <w:jc w:val="both"/>
              <w:rPr>
                <w:b/>
                <w:sz w:val="22"/>
                <w:szCs w:val="22"/>
              </w:rPr>
            </w:pPr>
            <w:r w:rsidRPr="00190884">
              <w:rPr>
                <w:b/>
                <w:sz w:val="22"/>
                <w:szCs w:val="22"/>
              </w:rPr>
              <w:t>Splněno (ano/ne)</w:t>
            </w: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1</w:t>
            </w:r>
          </w:p>
        </w:tc>
        <w:tc>
          <w:tcPr>
            <w:tcW w:w="6804" w:type="dxa"/>
          </w:tcPr>
          <w:p w:rsidR="00190884" w:rsidRPr="00190884" w:rsidRDefault="00190884" w:rsidP="00B44BBC">
            <w:pPr>
              <w:spacing w:before="200" w:after="200"/>
              <w:jc w:val="both"/>
              <w:rPr>
                <w:b/>
                <w:sz w:val="22"/>
                <w:szCs w:val="22"/>
              </w:rPr>
            </w:pPr>
            <w:r w:rsidRPr="00190884">
              <w:rPr>
                <w:b/>
                <w:sz w:val="22"/>
                <w:szCs w:val="22"/>
              </w:rPr>
              <w:t xml:space="preserve">základní technický projekt realizace </w:t>
            </w:r>
            <w:r w:rsidR="008F3B7F">
              <w:rPr>
                <w:b/>
                <w:sz w:val="22"/>
                <w:szCs w:val="22"/>
              </w:rPr>
              <w:t xml:space="preserve">dodávky Produktu </w:t>
            </w:r>
            <w:r w:rsidRPr="00190884">
              <w:rPr>
                <w:b/>
                <w:sz w:val="22"/>
                <w:szCs w:val="22"/>
              </w:rPr>
              <w:t xml:space="preserve">včetně definice jednotlivých etap, objemu práce v nich, požadavku součinnosti, časového harmonogramu, kontrolních bodů a předmětu akceptace v jednotlivých etapách, </w:t>
            </w:r>
          </w:p>
          <w:p w:rsidR="00190884" w:rsidRPr="00190884" w:rsidRDefault="00190884" w:rsidP="00B44BBC">
            <w:pPr>
              <w:spacing w:before="200" w:after="200"/>
              <w:jc w:val="both"/>
              <w:rPr>
                <w:i/>
                <w:sz w:val="22"/>
                <w:szCs w:val="22"/>
              </w:rPr>
            </w:pPr>
            <w:r w:rsidRPr="00190884">
              <w:rPr>
                <w:i/>
                <w:sz w:val="22"/>
                <w:szCs w:val="22"/>
              </w:rPr>
              <w:t>a dále bude projekt obsahovat zejména popis a rozsah následující činnosti:</w:t>
            </w:r>
          </w:p>
          <w:p w:rsidR="00190884" w:rsidRPr="00190884" w:rsidRDefault="00190884" w:rsidP="00E534DE">
            <w:pPr>
              <w:pStyle w:val="Odstavecseseznamem"/>
              <w:numPr>
                <w:ilvl w:val="2"/>
                <w:numId w:val="21"/>
              </w:numPr>
              <w:spacing w:before="200" w:after="200"/>
              <w:jc w:val="both"/>
              <w:rPr>
                <w:i/>
                <w:sz w:val="22"/>
                <w:szCs w:val="22"/>
              </w:rPr>
            </w:pPr>
            <w:r w:rsidRPr="00190884">
              <w:rPr>
                <w:i/>
                <w:sz w:val="22"/>
                <w:szCs w:val="22"/>
              </w:rPr>
              <w:t>instalace dodávaného HW vybavení (serverů, polí a switchů),</w:t>
            </w:r>
          </w:p>
          <w:p w:rsidR="00190884" w:rsidRPr="00190884" w:rsidRDefault="00190884" w:rsidP="00E534DE">
            <w:pPr>
              <w:pStyle w:val="Odstavecseseznamem"/>
              <w:numPr>
                <w:ilvl w:val="2"/>
                <w:numId w:val="21"/>
              </w:numPr>
              <w:spacing w:before="200" w:after="200"/>
              <w:jc w:val="both"/>
              <w:rPr>
                <w:i/>
                <w:sz w:val="22"/>
                <w:szCs w:val="22"/>
              </w:rPr>
            </w:pPr>
            <w:r w:rsidRPr="00190884">
              <w:rPr>
                <w:i/>
                <w:sz w:val="22"/>
                <w:szCs w:val="22"/>
              </w:rPr>
              <w:t>konfigurace IO subsystému,</w:t>
            </w:r>
          </w:p>
          <w:p w:rsidR="00190884" w:rsidRPr="00190884" w:rsidRDefault="00190884" w:rsidP="00E534DE">
            <w:pPr>
              <w:pStyle w:val="Odstavecseseznamem"/>
              <w:numPr>
                <w:ilvl w:val="2"/>
                <w:numId w:val="21"/>
              </w:numPr>
              <w:spacing w:before="200" w:after="200"/>
              <w:jc w:val="both"/>
              <w:rPr>
                <w:i/>
                <w:sz w:val="22"/>
                <w:szCs w:val="22"/>
              </w:rPr>
            </w:pPr>
            <w:r w:rsidRPr="00190884">
              <w:rPr>
                <w:i/>
                <w:sz w:val="22"/>
                <w:szCs w:val="22"/>
              </w:rPr>
              <w:t>(re)konfigurace LAN s dodanými přepínači,</w:t>
            </w:r>
          </w:p>
          <w:p w:rsidR="00190884" w:rsidRPr="00190884" w:rsidRDefault="00190884" w:rsidP="00E534DE">
            <w:pPr>
              <w:pStyle w:val="Odstavecseseznamem"/>
              <w:numPr>
                <w:ilvl w:val="2"/>
                <w:numId w:val="21"/>
              </w:numPr>
              <w:spacing w:before="200" w:after="200"/>
              <w:jc w:val="both"/>
              <w:rPr>
                <w:i/>
                <w:sz w:val="22"/>
                <w:szCs w:val="22"/>
              </w:rPr>
            </w:pPr>
            <w:r w:rsidRPr="00190884">
              <w:rPr>
                <w:i/>
                <w:sz w:val="22"/>
                <w:szCs w:val="22"/>
              </w:rPr>
              <w:t>migrace stávajících produktivních dat do nového IO a storage subsystému</w:t>
            </w:r>
          </w:p>
          <w:p w:rsidR="00190884" w:rsidRPr="00190884" w:rsidRDefault="00190884" w:rsidP="00E534DE">
            <w:pPr>
              <w:pStyle w:val="Odstavecseseznamem"/>
              <w:numPr>
                <w:ilvl w:val="2"/>
                <w:numId w:val="21"/>
              </w:numPr>
              <w:spacing w:before="200" w:after="200"/>
              <w:jc w:val="both"/>
              <w:rPr>
                <w:i/>
                <w:sz w:val="22"/>
                <w:szCs w:val="22"/>
              </w:rPr>
            </w:pPr>
            <w:r w:rsidRPr="00190884">
              <w:rPr>
                <w:i/>
                <w:sz w:val="22"/>
                <w:szCs w:val="22"/>
              </w:rPr>
              <w:t>migrace a případná reinstalace stávajících aplikací celého prostředí EKIS do nové architektury,</w:t>
            </w:r>
          </w:p>
          <w:p w:rsidR="00190884" w:rsidRPr="00190884" w:rsidRDefault="00190884" w:rsidP="00E534DE">
            <w:pPr>
              <w:pStyle w:val="Odstavecseseznamem"/>
              <w:numPr>
                <w:ilvl w:val="2"/>
                <w:numId w:val="21"/>
              </w:numPr>
              <w:spacing w:before="200" w:after="200"/>
              <w:jc w:val="both"/>
              <w:rPr>
                <w:i/>
                <w:sz w:val="22"/>
                <w:szCs w:val="22"/>
              </w:rPr>
            </w:pPr>
            <w:r w:rsidRPr="00190884">
              <w:rPr>
                <w:i/>
                <w:sz w:val="22"/>
                <w:szCs w:val="22"/>
              </w:rPr>
              <w:t>implementace zálohovacího a archivačního subsystému,</w:t>
            </w:r>
          </w:p>
          <w:p w:rsidR="00190884" w:rsidRPr="00190884" w:rsidRDefault="00190884" w:rsidP="00E534DE">
            <w:pPr>
              <w:pStyle w:val="Odstavecseseznamem"/>
              <w:numPr>
                <w:ilvl w:val="2"/>
                <w:numId w:val="21"/>
              </w:numPr>
              <w:spacing w:before="200" w:after="200"/>
              <w:jc w:val="both"/>
              <w:rPr>
                <w:i/>
                <w:sz w:val="22"/>
                <w:szCs w:val="22"/>
              </w:rPr>
            </w:pPr>
            <w:r w:rsidRPr="00190884">
              <w:rPr>
                <w:i/>
                <w:sz w:val="22"/>
                <w:szCs w:val="22"/>
              </w:rPr>
              <w:t>aktualizaci prostředí Lotus DOMINO</w:t>
            </w:r>
          </w:p>
          <w:p w:rsidR="00190884" w:rsidRPr="00F3168F" w:rsidRDefault="00190884" w:rsidP="00E534DE">
            <w:pPr>
              <w:pStyle w:val="Odstavecseseznamem"/>
              <w:numPr>
                <w:ilvl w:val="2"/>
                <w:numId w:val="21"/>
              </w:numPr>
              <w:spacing w:before="200" w:after="200"/>
              <w:jc w:val="both"/>
              <w:rPr>
                <w:b/>
                <w:sz w:val="22"/>
                <w:szCs w:val="22"/>
              </w:rPr>
            </w:pPr>
            <w:r w:rsidRPr="00190884">
              <w:rPr>
                <w:i/>
                <w:sz w:val="22"/>
                <w:szCs w:val="22"/>
              </w:rPr>
              <w:t>ověření celé nové konfigurace/implementace v produktivním i testovacím p</w:t>
            </w:r>
            <w:r w:rsidRPr="00190884">
              <w:rPr>
                <w:sz w:val="22"/>
                <w:szCs w:val="22"/>
              </w:rPr>
              <w:t>rovozu</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2</w:t>
            </w:r>
          </w:p>
        </w:tc>
        <w:tc>
          <w:tcPr>
            <w:tcW w:w="6804" w:type="dxa"/>
          </w:tcPr>
          <w:p w:rsidR="00190884" w:rsidRPr="00190884" w:rsidRDefault="00190884" w:rsidP="008F3B7F">
            <w:pPr>
              <w:spacing w:before="200" w:after="200"/>
              <w:jc w:val="both"/>
              <w:rPr>
                <w:b/>
                <w:sz w:val="22"/>
                <w:szCs w:val="22"/>
              </w:rPr>
            </w:pPr>
            <w:r w:rsidRPr="00190884">
              <w:rPr>
                <w:sz w:val="22"/>
                <w:szCs w:val="22"/>
              </w:rPr>
              <w:t xml:space="preserve">instalace </w:t>
            </w:r>
            <w:r w:rsidR="008F3B7F">
              <w:rPr>
                <w:sz w:val="22"/>
                <w:szCs w:val="22"/>
              </w:rPr>
              <w:t>doda</w:t>
            </w:r>
            <w:r w:rsidRPr="00190884">
              <w:rPr>
                <w:sz w:val="22"/>
                <w:szCs w:val="22"/>
              </w:rPr>
              <w:t>ného HW vybavení (serverů, pole a přepínačů)</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3</w:t>
            </w:r>
          </w:p>
        </w:tc>
        <w:tc>
          <w:tcPr>
            <w:tcW w:w="6804" w:type="dxa"/>
          </w:tcPr>
          <w:p w:rsidR="00190884" w:rsidRPr="00190884" w:rsidRDefault="00190884" w:rsidP="00B44BBC">
            <w:pPr>
              <w:spacing w:before="200" w:after="200"/>
              <w:jc w:val="both"/>
              <w:rPr>
                <w:b/>
                <w:sz w:val="22"/>
                <w:szCs w:val="22"/>
              </w:rPr>
            </w:pPr>
            <w:r w:rsidRPr="00190884">
              <w:rPr>
                <w:b/>
                <w:sz w:val="22"/>
                <w:szCs w:val="22"/>
              </w:rPr>
              <w:t>plná konfigurace dodaného HW vybavení včetně instalace OS a všech potřebných záplat</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4</w:t>
            </w:r>
          </w:p>
        </w:tc>
        <w:tc>
          <w:tcPr>
            <w:tcW w:w="6804" w:type="dxa"/>
          </w:tcPr>
          <w:p w:rsidR="00190884" w:rsidRPr="00190884" w:rsidRDefault="00190884" w:rsidP="00B44BBC">
            <w:pPr>
              <w:spacing w:before="200" w:after="200"/>
              <w:jc w:val="both"/>
              <w:rPr>
                <w:b/>
                <w:sz w:val="22"/>
                <w:szCs w:val="22"/>
              </w:rPr>
            </w:pPr>
            <w:r w:rsidRPr="00190884">
              <w:rPr>
                <w:b/>
                <w:sz w:val="22"/>
                <w:szCs w:val="22"/>
              </w:rPr>
              <w:t>dodávka a konfigurace clusterů a případné virtualizace, připojení serverů do prostředí SAN</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5</w:t>
            </w:r>
          </w:p>
        </w:tc>
        <w:tc>
          <w:tcPr>
            <w:tcW w:w="6804" w:type="dxa"/>
          </w:tcPr>
          <w:p w:rsidR="00190884" w:rsidRPr="00190884" w:rsidRDefault="00190884" w:rsidP="00B44BBC">
            <w:pPr>
              <w:spacing w:before="200" w:after="200"/>
              <w:jc w:val="both"/>
              <w:rPr>
                <w:b/>
                <w:sz w:val="22"/>
                <w:szCs w:val="22"/>
              </w:rPr>
            </w:pPr>
            <w:r w:rsidRPr="00190884">
              <w:rPr>
                <w:sz w:val="22"/>
                <w:szCs w:val="22"/>
              </w:rPr>
              <w:t>dodávka požadovaných LAN komponent a jejich instalac</w:t>
            </w:r>
            <w:r w:rsidR="008131B7">
              <w:rPr>
                <w:sz w:val="22"/>
                <w:szCs w:val="22"/>
              </w:rPr>
              <w:t>e</w:t>
            </w:r>
            <w:r w:rsidRPr="00190884">
              <w:rPr>
                <w:sz w:val="22"/>
                <w:szCs w:val="22"/>
              </w:rPr>
              <w:t xml:space="preserve"> do stávajícího prostředí</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6</w:t>
            </w:r>
          </w:p>
        </w:tc>
        <w:tc>
          <w:tcPr>
            <w:tcW w:w="6804" w:type="dxa"/>
          </w:tcPr>
          <w:p w:rsidR="00190884" w:rsidRPr="00190884" w:rsidRDefault="00190884" w:rsidP="00B44BBC">
            <w:pPr>
              <w:spacing w:before="200" w:after="200"/>
              <w:jc w:val="both"/>
              <w:rPr>
                <w:sz w:val="22"/>
                <w:szCs w:val="22"/>
              </w:rPr>
            </w:pPr>
            <w:r w:rsidRPr="00190884">
              <w:rPr>
                <w:sz w:val="22"/>
                <w:szCs w:val="22"/>
              </w:rPr>
              <w:t>konfigurace dodaného diskového pole (nebo diskových polí) a SAN,</w:t>
            </w:r>
          </w:p>
          <w:p w:rsidR="00190884" w:rsidRPr="00190884" w:rsidRDefault="00190884" w:rsidP="00E534DE">
            <w:pPr>
              <w:pStyle w:val="Odstavecseseznamem"/>
              <w:numPr>
                <w:ilvl w:val="0"/>
                <w:numId w:val="75"/>
              </w:numPr>
              <w:spacing w:before="200" w:after="200"/>
              <w:jc w:val="both"/>
              <w:rPr>
                <w:sz w:val="22"/>
                <w:szCs w:val="22"/>
              </w:rPr>
            </w:pPr>
            <w:r w:rsidRPr="00190884">
              <w:rPr>
                <w:sz w:val="22"/>
                <w:szCs w:val="22"/>
              </w:rPr>
              <w:t>konfigurace jednotlivých tierů pole a návrh a realizaci rozdělení aplikačních datových objemů,</w:t>
            </w:r>
          </w:p>
          <w:p w:rsidR="00190884" w:rsidRPr="00190884" w:rsidRDefault="00190884" w:rsidP="00E534DE">
            <w:pPr>
              <w:pStyle w:val="Odstavecseseznamem"/>
              <w:numPr>
                <w:ilvl w:val="0"/>
                <w:numId w:val="75"/>
              </w:numPr>
              <w:spacing w:before="200" w:after="200"/>
              <w:jc w:val="both"/>
              <w:rPr>
                <w:sz w:val="22"/>
                <w:szCs w:val="22"/>
              </w:rPr>
            </w:pPr>
            <w:r w:rsidRPr="00190884">
              <w:rPr>
                <w:sz w:val="22"/>
                <w:szCs w:val="22"/>
              </w:rPr>
              <w:t xml:space="preserve">návrh SAN infrastruktury (preferovaně ve spojitosti s virtualizací storage) a propojení dodaného pole (polí) spolu se stávající storage do konzistentní SAN infrastruktury, </w:t>
            </w:r>
          </w:p>
          <w:p w:rsidR="00190884" w:rsidRPr="00190884" w:rsidRDefault="00190884" w:rsidP="00E534DE">
            <w:pPr>
              <w:pStyle w:val="Odstavecseseznamem"/>
              <w:numPr>
                <w:ilvl w:val="0"/>
                <w:numId w:val="75"/>
              </w:numPr>
              <w:spacing w:before="200" w:after="200"/>
              <w:jc w:val="both"/>
              <w:rPr>
                <w:sz w:val="22"/>
                <w:szCs w:val="22"/>
              </w:rPr>
            </w:pPr>
            <w:r w:rsidRPr="00190884">
              <w:rPr>
                <w:sz w:val="22"/>
                <w:szCs w:val="22"/>
              </w:rPr>
              <w:t>k dodaným FC switchům připojí všechny dodané servery (produktivní, testovací a vývojové servery) a všechna disková pole</w:t>
            </w:r>
          </w:p>
          <w:p w:rsidR="00190884" w:rsidRPr="00190884" w:rsidRDefault="00190884" w:rsidP="00E534DE">
            <w:pPr>
              <w:pStyle w:val="Odstavecseseznamem"/>
              <w:numPr>
                <w:ilvl w:val="0"/>
                <w:numId w:val="75"/>
              </w:numPr>
              <w:spacing w:before="200" w:after="200"/>
              <w:jc w:val="both"/>
              <w:rPr>
                <w:b/>
                <w:sz w:val="22"/>
                <w:szCs w:val="22"/>
              </w:rPr>
            </w:pPr>
            <w:r w:rsidRPr="00190884">
              <w:rPr>
                <w:sz w:val="22"/>
                <w:szCs w:val="22"/>
              </w:rPr>
              <w:lastRenderedPageBreak/>
              <w:t>bude spolupracovat v připojení stávajících serverů do prostředí SAN</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7</w:t>
            </w:r>
          </w:p>
        </w:tc>
        <w:tc>
          <w:tcPr>
            <w:tcW w:w="6804" w:type="dxa"/>
          </w:tcPr>
          <w:p w:rsidR="00190884" w:rsidRPr="00190884" w:rsidRDefault="00190884" w:rsidP="00B44BBC">
            <w:pPr>
              <w:spacing w:before="200" w:after="200"/>
              <w:jc w:val="both"/>
              <w:rPr>
                <w:b/>
                <w:sz w:val="22"/>
                <w:szCs w:val="22"/>
              </w:rPr>
            </w:pPr>
            <w:r w:rsidRPr="00190884">
              <w:rPr>
                <w:b/>
                <w:sz w:val="22"/>
                <w:szCs w:val="22"/>
              </w:rPr>
              <w:t>migrace stávajících aplikací (a jejich dat) do nového HW prostředí (včetně (re)instalace aplikačního SW)</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8</w:t>
            </w:r>
          </w:p>
        </w:tc>
        <w:tc>
          <w:tcPr>
            <w:tcW w:w="6804" w:type="dxa"/>
          </w:tcPr>
          <w:p w:rsidR="00190884" w:rsidRPr="00190884" w:rsidRDefault="00190884" w:rsidP="00B44BBC">
            <w:pPr>
              <w:spacing w:before="200" w:after="200"/>
              <w:jc w:val="both"/>
              <w:rPr>
                <w:b/>
                <w:sz w:val="22"/>
                <w:szCs w:val="22"/>
              </w:rPr>
            </w:pPr>
            <w:r w:rsidRPr="00190884">
              <w:rPr>
                <w:b/>
                <w:sz w:val="22"/>
                <w:szCs w:val="22"/>
              </w:rPr>
              <w:t>návrh a implementace archivačního systému včetně migrace dat ze stávajícího archivačního systému do systému nového a dále včetně nastavení tohoto systému v</w:t>
            </w:r>
            <w:r w:rsidR="00436FE7">
              <w:rPr>
                <w:b/>
                <w:sz w:val="22"/>
                <w:szCs w:val="22"/>
              </w:rPr>
              <w:t> </w:t>
            </w:r>
            <w:r w:rsidRPr="00190884">
              <w:rPr>
                <w:b/>
                <w:sz w:val="22"/>
                <w:szCs w:val="22"/>
              </w:rPr>
              <w:t>SAPu</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9</w:t>
            </w:r>
          </w:p>
        </w:tc>
        <w:tc>
          <w:tcPr>
            <w:tcW w:w="6804" w:type="dxa"/>
          </w:tcPr>
          <w:p w:rsidR="00190884" w:rsidRPr="00190884" w:rsidRDefault="00190884" w:rsidP="00B44BBC">
            <w:pPr>
              <w:spacing w:before="200" w:after="200"/>
              <w:jc w:val="both"/>
              <w:rPr>
                <w:b/>
                <w:sz w:val="22"/>
                <w:szCs w:val="22"/>
              </w:rPr>
            </w:pPr>
            <w:r w:rsidRPr="00190884">
              <w:rPr>
                <w:b/>
                <w:sz w:val="22"/>
                <w:szCs w:val="22"/>
              </w:rPr>
              <w:t>návrh a implementac</w:t>
            </w:r>
            <w:r w:rsidR="008131B7">
              <w:rPr>
                <w:b/>
                <w:sz w:val="22"/>
                <w:szCs w:val="22"/>
              </w:rPr>
              <w:t>e</w:t>
            </w:r>
            <w:r w:rsidRPr="00190884">
              <w:rPr>
                <w:b/>
                <w:sz w:val="22"/>
                <w:szCs w:val="22"/>
              </w:rPr>
              <w:t xml:space="preserve"> zálohovacího prostředí (HW i SW řešení)</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10</w:t>
            </w:r>
          </w:p>
        </w:tc>
        <w:tc>
          <w:tcPr>
            <w:tcW w:w="6804" w:type="dxa"/>
          </w:tcPr>
          <w:p w:rsidR="00190884" w:rsidRPr="00190884" w:rsidRDefault="00190884" w:rsidP="00B85A01">
            <w:pPr>
              <w:spacing w:before="200" w:after="200"/>
              <w:jc w:val="both"/>
              <w:rPr>
                <w:b/>
                <w:sz w:val="22"/>
                <w:szCs w:val="22"/>
              </w:rPr>
            </w:pPr>
            <w:r w:rsidRPr="00190884">
              <w:rPr>
                <w:b/>
                <w:sz w:val="22"/>
                <w:szCs w:val="22"/>
              </w:rPr>
              <w:t xml:space="preserve">aktualizace prostředí Lotus Domino </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11</w:t>
            </w:r>
          </w:p>
        </w:tc>
        <w:tc>
          <w:tcPr>
            <w:tcW w:w="6804" w:type="dxa"/>
          </w:tcPr>
          <w:p w:rsidR="00190884" w:rsidRPr="00190884" w:rsidRDefault="00190884" w:rsidP="00B44BBC">
            <w:pPr>
              <w:spacing w:before="200" w:after="200"/>
              <w:jc w:val="both"/>
              <w:rPr>
                <w:b/>
                <w:sz w:val="22"/>
                <w:szCs w:val="22"/>
              </w:rPr>
            </w:pPr>
            <w:r w:rsidRPr="00190884">
              <w:rPr>
                <w:b/>
                <w:sz w:val="22"/>
                <w:szCs w:val="22"/>
              </w:rPr>
              <w:t>migrace všech dat (včetně dat, která jsou současně na lokálních discích) produktivních aplikací do nového diskového pole</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12</w:t>
            </w:r>
          </w:p>
        </w:tc>
        <w:tc>
          <w:tcPr>
            <w:tcW w:w="6804" w:type="dxa"/>
          </w:tcPr>
          <w:p w:rsidR="00190884" w:rsidRPr="00190884" w:rsidRDefault="00190884" w:rsidP="00B44BBC">
            <w:pPr>
              <w:spacing w:before="200" w:after="200"/>
              <w:jc w:val="both"/>
              <w:rPr>
                <w:b/>
                <w:sz w:val="22"/>
                <w:szCs w:val="22"/>
              </w:rPr>
            </w:pPr>
            <w:r w:rsidRPr="00190884">
              <w:rPr>
                <w:sz w:val="22"/>
                <w:szCs w:val="22"/>
              </w:rPr>
              <w:t>spolupráce na testech migrovaného prostředí</w:t>
            </w:r>
          </w:p>
        </w:tc>
        <w:tc>
          <w:tcPr>
            <w:tcW w:w="1696" w:type="dxa"/>
          </w:tcPr>
          <w:p w:rsidR="00190884" w:rsidRPr="00190884" w:rsidRDefault="00190884" w:rsidP="00B44BBC">
            <w:pPr>
              <w:spacing w:before="200" w:after="200"/>
              <w:jc w:val="both"/>
              <w:rPr>
                <w:b/>
                <w:sz w:val="22"/>
                <w:szCs w:val="22"/>
              </w:rPr>
            </w:pPr>
          </w:p>
        </w:tc>
      </w:tr>
      <w:tr w:rsidR="00190884" w:rsidRPr="00190884" w:rsidTr="00B44BBC">
        <w:tc>
          <w:tcPr>
            <w:tcW w:w="562" w:type="dxa"/>
          </w:tcPr>
          <w:p w:rsidR="00190884" w:rsidRPr="00190884" w:rsidRDefault="00190884" w:rsidP="00B44BBC">
            <w:pPr>
              <w:spacing w:before="200" w:after="200"/>
              <w:jc w:val="both"/>
              <w:rPr>
                <w:b/>
                <w:sz w:val="22"/>
                <w:szCs w:val="22"/>
              </w:rPr>
            </w:pPr>
            <w:r w:rsidRPr="00190884">
              <w:rPr>
                <w:b/>
                <w:sz w:val="22"/>
                <w:szCs w:val="22"/>
              </w:rPr>
              <w:t>14</w:t>
            </w:r>
          </w:p>
        </w:tc>
        <w:tc>
          <w:tcPr>
            <w:tcW w:w="6804" w:type="dxa"/>
          </w:tcPr>
          <w:p w:rsidR="00190884" w:rsidRPr="00190884" w:rsidRDefault="00F10ED4" w:rsidP="00F10ED4">
            <w:pPr>
              <w:spacing w:before="200" w:after="200"/>
              <w:jc w:val="both"/>
              <w:rPr>
                <w:sz w:val="22"/>
                <w:szCs w:val="22"/>
              </w:rPr>
            </w:pPr>
            <w:r>
              <w:rPr>
                <w:sz w:val="22"/>
                <w:szCs w:val="22"/>
              </w:rPr>
              <w:t xml:space="preserve">provedení </w:t>
            </w:r>
            <w:r w:rsidR="00190884" w:rsidRPr="00190884">
              <w:rPr>
                <w:sz w:val="22"/>
                <w:szCs w:val="22"/>
              </w:rPr>
              <w:t>odpovídající</w:t>
            </w:r>
            <w:r w:rsidR="00011FF7">
              <w:rPr>
                <w:sz w:val="22"/>
                <w:szCs w:val="22"/>
              </w:rPr>
              <w:t>ho</w:t>
            </w:r>
            <w:r w:rsidR="00190884" w:rsidRPr="00190884">
              <w:rPr>
                <w:sz w:val="22"/>
                <w:szCs w:val="22"/>
              </w:rPr>
              <w:t xml:space="preserve"> rozsahu školení </w:t>
            </w:r>
          </w:p>
        </w:tc>
        <w:tc>
          <w:tcPr>
            <w:tcW w:w="1696" w:type="dxa"/>
          </w:tcPr>
          <w:p w:rsidR="00190884" w:rsidRPr="00190884" w:rsidRDefault="00190884" w:rsidP="00B44BBC">
            <w:pPr>
              <w:spacing w:before="200" w:after="200"/>
              <w:jc w:val="both"/>
              <w:rPr>
                <w:b/>
                <w:sz w:val="22"/>
                <w:szCs w:val="22"/>
              </w:rPr>
            </w:pPr>
          </w:p>
        </w:tc>
      </w:tr>
    </w:tbl>
    <w:p w:rsidR="00190884" w:rsidRPr="00190884" w:rsidRDefault="00190884" w:rsidP="00190884">
      <w:pPr>
        <w:spacing w:before="200" w:after="200"/>
        <w:jc w:val="both"/>
        <w:rPr>
          <w:b/>
          <w:sz w:val="22"/>
          <w:szCs w:val="22"/>
        </w:rPr>
      </w:pPr>
    </w:p>
    <w:p w:rsidR="00190884" w:rsidRPr="00190884" w:rsidRDefault="00190884" w:rsidP="00190884">
      <w:pPr>
        <w:pStyle w:val="Odstavecseseznamem"/>
        <w:spacing w:before="200" w:after="200"/>
        <w:jc w:val="both"/>
        <w:rPr>
          <w:b/>
          <w:sz w:val="22"/>
          <w:szCs w:val="22"/>
        </w:rPr>
      </w:pPr>
    </w:p>
    <w:p w:rsidR="00190884" w:rsidRPr="00190884" w:rsidRDefault="00190884" w:rsidP="00190884">
      <w:pPr>
        <w:pStyle w:val="Odstavecseseznamem"/>
        <w:spacing w:before="200" w:after="200"/>
        <w:jc w:val="both"/>
        <w:rPr>
          <w:b/>
          <w:sz w:val="22"/>
          <w:szCs w:val="22"/>
        </w:rPr>
      </w:pPr>
    </w:p>
    <w:p w:rsidR="00190884" w:rsidRPr="00190884" w:rsidRDefault="00190884" w:rsidP="00190884">
      <w:pPr>
        <w:pStyle w:val="Odstavecseseznamem"/>
        <w:spacing w:before="200" w:after="200"/>
        <w:jc w:val="both"/>
        <w:rPr>
          <w:b/>
          <w:sz w:val="22"/>
          <w:szCs w:val="22"/>
        </w:rPr>
      </w:pPr>
      <w:r w:rsidRPr="00190884">
        <w:rPr>
          <w:b/>
          <w:sz w:val="22"/>
          <w:szCs w:val="22"/>
        </w:rPr>
        <w:t>…………………………………….</w:t>
      </w:r>
      <w:r w:rsidRPr="00190884">
        <w:rPr>
          <w:b/>
          <w:sz w:val="22"/>
          <w:szCs w:val="22"/>
        </w:rPr>
        <w:tab/>
      </w:r>
      <w:r w:rsidRPr="00190884">
        <w:rPr>
          <w:b/>
          <w:sz w:val="22"/>
          <w:szCs w:val="22"/>
        </w:rPr>
        <w:tab/>
        <w:t>……………………………………</w:t>
      </w:r>
    </w:p>
    <w:p w:rsidR="00190884" w:rsidRPr="00190884" w:rsidRDefault="00190884" w:rsidP="00190884">
      <w:pPr>
        <w:pStyle w:val="Odstavecseseznamem"/>
        <w:spacing w:before="200" w:after="200"/>
        <w:jc w:val="both"/>
        <w:rPr>
          <w:b/>
          <w:sz w:val="22"/>
          <w:szCs w:val="22"/>
        </w:rPr>
      </w:pPr>
      <w:r w:rsidRPr="00190884">
        <w:rPr>
          <w:b/>
          <w:sz w:val="22"/>
          <w:szCs w:val="22"/>
        </w:rPr>
        <w:t>Odpovědný zástupce Objednatele</w:t>
      </w:r>
      <w:r w:rsidRPr="00190884">
        <w:rPr>
          <w:b/>
          <w:sz w:val="22"/>
          <w:szCs w:val="22"/>
        </w:rPr>
        <w:tab/>
      </w:r>
      <w:r w:rsidRPr="00190884">
        <w:rPr>
          <w:b/>
          <w:sz w:val="22"/>
          <w:szCs w:val="22"/>
        </w:rPr>
        <w:tab/>
        <w:t>Odpovědný zástupce Dodavatele</w:t>
      </w:r>
    </w:p>
    <w:p w:rsidR="00190884" w:rsidRPr="00190884" w:rsidRDefault="00190884" w:rsidP="00190884"/>
    <w:p w:rsidR="00232EBC" w:rsidRPr="00247BD9" w:rsidRDefault="00232EBC">
      <w:pPr>
        <w:pStyle w:val="Nadpis1"/>
        <w:numPr>
          <w:ilvl w:val="0"/>
          <w:numId w:val="0"/>
        </w:numPr>
        <w:spacing w:before="480"/>
        <w:rPr>
          <w:rFonts w:ascii="Times New Roman" w:hAnsi="Times New Roman"/>
          <w:lang w:val="cs-CZ"/>
        </w:rPr>
      </w:pPr>
      <w:r w:rsidRPr="00B51C63">
        <w:rPr>
          <w:rFonts w:ascii="Times New Roman" w:hAnsi="Times New Roman"/>
          <w:sz w:val="22"/>
          <w:szCs w:val="22"/>
          <w:lang w:val="cs-CZ"/>
        </w:rPr>
        <w:lastRenderedPageBreak/>
        <w:t xml:space="preserve">PŘÍLOHA Č. </w:t>
      </w:r>
      <w:r w:rsidR="005A2606">
        <w:rPr>
          <w:rFonts w:ascii="Times New Roman" w:hAnsi="Times New Roman"/>
          <w:sz w:val="22"/>
          <w:szCs w:val="22"/>
          <w:lang w:val="cs-CZ"/>
        </w:rPr>
        <w:t>4</w:t>
      </w:r>
      <w:r w:rsidRPr="00B51C63">
        <w:rPr>
          <w:rFonts w:ascii="Times New Roman" w:hAnsi="Times New Roman"/>
          <w:sz w:val="22"/>
          <w:szCs w:val="22"/>
          <w:lang w:val="cs-CZ"/>
        </w:rPr>
        <w:t xml:space="preserve"> – ODPOVĚDNÉ A KONTAKTNÍ OSOBY</w:t>
      </w:r>
      <w:r w:rsidRPr="00247BD9">
        <w:rPr>
          <w:rFonts w:ascii="Times New Roman" w:hAnsi="Times New Roman"/>
          <w:lang w:val="cs-CZ"/>
        </w:rPr>
        <w:t xml:space="preserve"> </w:t>
      </w:r>
    </w:p>
    <w:p w:rsidR="00232EBC" w:rsidRPr="00B22B3C" w:rsidRDefault="00232EBC" w:rsidP="00733DDD">
      <w:pPr>
        <w:numPr>
          <w:ilvl w:val="0"/>
          <w:numId w:val="4"/>
        </w:numPr>
        <w:spacing w:before="60"/>
        <w:rPr>
          <w:b/>
          <w:sz w:val="22"/>
          <w:szCs w:val="22"/>
        </w:rPr>
      </w:pPr>
      <w:r w:rsidRPr="00B22B3C">
        <w:rPr>
          <w:b/>
          <w:sz w:val="22"/>
          <w:szCs w:val="22"/>
        </w:rPr>
        <w:t>Odpovědné osoby ve věcech smluvních a technických:</w:t>
      </w:r>
    </w:p>
    <w:p w:rsidR="00232EBC" w:rsidRPr="00B22B3C" w:rsidRDefault="00232EBC">
      <w:pPr>
        <w:spacing w:before="60"/>
        <w:rPr>
          <w:b/>
          <w:sz w:val="22"/>
          <w:szCs w:val="22"/>
        </w:rPr>
      </w:pPr>
    </w:p>
    <w:p w:rsidR="00232EBC" w:rsidRPr="00B22B3C" w:rsidRDefault="00232EBC" w:rsidP="00733DDD">
      <w:pPr>
        <w:numPr>
          <w:ilvl w:val="1"/>
          <w:numId w:val="4"/>
        </w:numPr>
        <w:spacing w:before="60"/>
        <w:rPr>
          <w:b/>
          <w:sz w:val="22"/>
          <w:szCs w:val="22"/>
        </w:rPr>
      </w:pPr>
      <w:r w:rsidRPr="00B22B3C">
        <w:rPr>
          <w:b/>
          <w:sz w:val="22"/>
          <w:szCs w:val="22"/>
        </w:rPr>
        <w:t xml:space="preserve">Za </w:t>
      </w:r>
      <w:r w:rsidR="00F71CA6" w:rsidRPr="00B22B3C">
        <w:rPr>
          <w:b/>
          <w:sz w:val="22"/>
          <w:szCs w:val="22"/>
        </w:rPr>
        <w:t>Objednatel</w:t>
      </w:r>
      <w:r w:rsidR="00232758" w:rsidRPr="00B22B3C">
        <w:rPr>
          <w:b/>
          <w:sz w:val="22"/>
          <w:szCs w:val="22"/>
        </w:rPr>
        <w:t>e</w:t>
      </w:r>
    </w:p>
    <w:p w:rsidR="00232EBC" w:rsidRPr="00B22B3C" w:rsidRDefault="00232EBC">
      <w:pPr>
        <w:ind w:left="862"/>
        <w:rPr>
          <w:sz w:val="22"/>
          <w:szCs w:val="22"/>
        </w:rPr>
      </w:pPr>
    </w:p>
    <w:p w:rsidR="002F4BE7" w:rsidRPr="002F4BE7" w:rsidRDefault="002F4BE7" w:rsidP="002F4BE7">
      <w:pPr>
        <w:suppressAutoHyphens w:val="0"/>
        <w:ind w:left="720" w:firstLine="708"/>
        <w:rPr>
          <w:rFonts w:ascii="Calibri" w:eastAsia="Calibri" w:hAnsi="Calibri"/>
          <w:color w:val="000000"/>
          <w:sz w:val="22"/>
          <w:szCs w:val="22"/>
          <w:lang w:eastAsia="cs-CZ"/>
        </w:rPr>
      </w:pPr>
      <w:r w:rsidRPr="002F4BE7">
        <w:rPr>
          <w:rFonts w:eastAsia="Calibri"/>
          <w:color w:val="000000"/>
          <w:sz w:val="22"/>
          <w:szCs w:val="22"/>
          <w:lang w:eastAsia="cs-CZ"/>
        </w:rPr>
        <w:t>Ve věcech smluvních a obchodních:</w:t>
      </w:r>
    </w:p>
    <w:p w:rsidR="002F4BE7" w:rsidRDefault="002F4BE7" w:rsidP="002F4BE7">
      <w:pPr>
        <w:suppressAutoHyphens w:val="0"/>
        <w:ind w:left="720" w:firstLine="708"/>
        <w:rPr>
          <w:rFonts w:eastAsia="Calibri"/>
          <w:color w:val="000000"/>
          <w:sz w:val="20"/>
          <w:szCs w:val="20"/>
          <w:lang w:eastAsia="cs-CZ"/>
        </w:rPr>
      </w:pPr>
    </w:p>
    <w:p w:rsidR="002F4BE7" w:rsidRDefault="002F4BE7" w:rsidP="002F4BE7">
      <w:pPr>
        <w:spacing w:before="60"/>
        <w:ind w:left="1222"/>
        <w:rPr>
          <w:b/>
          <w:sz w:val="22"/>
          <w:szCs w:val="22"/>
        </w:rPr>
      </w:pPr>
    </w:p>
    <w:p w:rsidR="00B51C63" w:rsidRPr="00B22B3C" w:rsidRDefault="00B51C63" w:rsidP="00E534DE">
      <w:pPr>
        <w:numPr>
          <w:ilvl w:val="1"/>
          <w:numId w:val="13"/>
        </w:numPr>
        <w:spacing w:before="60"/>
        <w:rPr>
          <w:b/>
          <w:sz w:val="22"/>
          <w:szCs w:val="22"/>
        </w:rPr>
      </w:pPr>
      <w:r w:rsidRPr="00B22B3C">
        <w:rPr>
          <w:b/>
          <w:sz w:val="22"/>
          <w:szCs w:val="22"/>
        </w:rPr>
        <w:t xml:space="preserve">Za </w:t>
      </w:r>
      <w:r w:rsidR="00F71CA6" w:rsidRPr="00B22B3C">
        <w:rPr>
          <w:b/>
          <w:sz w:val="22"/>
          <w:szCs w:val="22"/>
        </w:rPr>
        <w:t>Dodavatel</w:t>
      </w:r>
      <w:r w:rsidR="00232758" w:rsidRPr="00B22B3C">
        <w:rPr>
          <w:b/>
          <w:sz w:val="22"/>
          <w:szCs w:val="22"/>
        </w:rPr>
        <w:t>e</w:t>
      </w:r>
    </w:p>
    <w:p w:rsidR="00B51C63" w:rsidRPr="00B22B3C" w:rsidRDefault="00B51C63" w:rsidP="00B51C63">
      <w:pPr>
        <w:ind w:left="862"/>
        <w:rPr>
          <w:sz w:val="22"/>
          <w:szCs w:val="22"/>
        </w:rPr>
      </w:pPr>
    </w:p>
    <w:p w:rsidR="00B51C63" w:rsidRPr="00B22B3C" w:rsidRDefault="00B51C63" w:rsidP="00B51C63">
      <w:pPr>
        <w:ind w:left="708" w:firstLine="708"/>
        <w:rPr>
          <w:sz w:val="22"/>
          <w:szCs w:val="22"/>
        </w:rPr>
      </w:pPr>
      <w:r w:rsidRPr="00B22B3C">
        <w:rPr>
          <w:sz w:val="22"/>
          <w:szCs w:val="22"/>
        </w:rPr>
        <w:t>Ve věcech smluvních a obchodních:</w:t>
      </w:r>
    </w:p>
    <w:p w:rsidR="00232EBC" w:rsidRPr="00B22B3C" w:rsidRDefault="00B8153E" w:rsidP="0071418D">
      <w:pPr>
        <w:pStyle w:val="Zkladntextodsazen"/>
        <w:rPr>
          <w:b/>
          <w:sz w:val="22"/>
          <w:szCs w:val="22"/>
        </w:rPr>
      </w:pPr>
      <w:r w:rsidRPr="00B22B3C">
        <w:rPr>
          <w:rFonts w:ascii="Times New Roman" w:hAnsi="Times New Roman"/>
          <w:sz w:val="22"/>
          <w:szCs w:val="22"/>
        </w:rPr>
        <w:tab/>
      </w:r>
      <w:r w:rsidRPr="00B22B3C">
        <w:rPr>
          <w:rFonts w:ascii="Times New Roman" w:hAnsi="Times New Roman"/>
          <w:sz w:val="22"/>
          <w:szCs w:val="22"/>
        </w:rPr>
        <w:tab/>
      </w:r>
      <w:r w:rsidR="00232EBC" w:rsidRPr="00B22B3C">
        <w:rPr>
          <w:b/>
          <w:sz w:val="22"/>
          <w:szCs w:val="22"/>
        </w:rPr>
        <w:t>Kontaktní osoby pověřené podáváním a přijímáním Případů technické podpory:</w:t>
      </w:r>
    </w:p>
    <w:p w:rsidR="00232EBC" w:rsidRPr="00B22B3C" w:rsidRDefault="00232EBC">
      <w:pPr>
        <w:spacing w:before="60"/>
        <w:ind w:left="142"/>
        <w:rPr>
          <w:b/>
          <w:sz w:val="22"/>
          <w:szCs w:val="22"/>
        </w:rPr>
      </w:pPr>
    </w:p>
    <w:p w:rsidR="00232EBC" w:rsidRPr="00B22B3C" w:rsidRDefault="00232EBC" w:rsidP="00E534DE">
      <w:pPr>
        <w:numPr>
          <w:ilvl w:val="1"/>
          <w:numId w:val="13"/>
        </w:numPr>
        <w:spacing w:before="60"/>
        <w:rPr>
          <w:b/>
          <w:sz w:val="22"/>
          <w:szCs w:val="22"/>
        </w:rPr>
      </w:pPr>
      <w:r w:rsidRPr="00B22B3C">
        <w:rPr>
          <w:b/>
          <w:sz w:val="22"/>
          <w:szCs w:val="22"/>
        </w:rPr>
        <w:t xml:space="preserve">Za </w:t>
      </w:r>
      <w:r w:rsidR="00F71CA6" w:rsidRPr="00B22B3C">
        <w:rPr>
          <w:b/>
          <w:sz w:val="22"/>
          <w:szCs w:val="22"/>
        </w:rPr>
        <w:t>Objednatel</w:t>
      </w:r>
      <w:r w:rsidR="00232758" w:rsidRPr="00B22B3C">
        <w:rPr>
          <w:b/>
          <w:sz w:val="22"/>
          <w:szCs w:val="22"/>
        </w:rPr>
        <w:t>e</w:t>
      </w:r>
    </w:p>
    <w:p w:rsidR="00232EBC" w:rsidRPr="00B22B3C" w:rsidRDefault="00232EBC">
      <w:pPr>
        <w:rPr>
          <w:sz w:val="22"/>
          <w:szCs w:val="22"/>
        </w:rPr>
      </w:pPr>
    </w:p>
    <w:tbl>
      <w:tblPr>
        <w:tblW w:w="9181" w:type="dxa"/>
        <w:tblInd w:w="70" w:type="dxa"/>
        <w:tblLayout w:type="fixed"/>
        <w:tblCellMar>
          <w:left w:w="70" w:type="dxa"/>
          <w:right w:w="70" w:type="dxa"/>
        </w:tblCellMar>
        <w:tblLook w:val="0000" w:firstRow="0" w:lastRow="0" w:firstColumn="0" w:lastColumn="0" w:noHBand="0" w:noVBand="0"/>
      </w:tblPr>
      <w:tblGrid>
        <w:gridCol w:w="540"/>
        <w:gridCol w:w="1800"/>
        <w:gridCol w:w="1913"/>
        <w:gridCol w:w="1276"/>
        <w:gridCol w:w="3652"/>
      </w:tblGrid>
      <w:tr w:rsidR="00232EBC" w:rsidRPr="00B22B3C" w:rsidTr="003A2874">
        <w:trPr>
          <w:trHeight w:val="315"/>
        </w:trPr>
        <w:tc>
          <w:tcPr>
            <w:tcW w:w="540" w:type="dxa"/>
            <w:tcBorders>
              <w:top w:val="single" w:sz="4" w:space="0" w:color="000000"/>
              <w:left w:val="single" w:sz="4" w:space="0" w:color="000000"/>
              <w:bottom w:val="single" w:sz="4" w:space="0" w:color="000000"/>
            </w:tcBorders>
            <w:shd w:val="clear" w:color="auto" w:fill="auto"/>
            <w:vAlign w:val="center"/>
          </w:tcPr>
          <w:p w:rsidR="00232EBC" w:rsidRPr="002F4BE7" w:rsidRDefault="00232EBC">
            <w:pPr>
              <w:pStyle w:val="Zkladntext"/>
              <w:snapToGrid w:val="0"/>
              <w:spacing w:after="0"/>
              <w:ind w:right="57" w:firstLine="0"/>
              <w:jc w:val="right"/>
              <w:rPr>
                <w:rFonts w:ascii="Times New Roman" w:hAnsi="Times New Roman"/>
                <w:iCs/>
                <w:sz w:val="22"/>
                <w:szCs w:val="22"/>
                <w:lang w:val="cs-CZ"/>
              </w:rPr>
            </w:pPr>
            <w:r w:rsidRPr="002F4BE7">
              <w:rPr>
                <w:rFonts w:ascii="Times New Roman" w:hAnsi="Times New Roman"/>
                <w:iCs/>
                <w:sz w:val="22"/>
                <w:szCs w:val="22"/>
                <w:lang w:val="cs-CZ"/>
              </w:rPr>
              <w:t>Č.</w:t>
            </w:r>
          </w:p>
        </w:tc>
        <w:tc>
          <w:tcPr>
            <w:tcW w:w="1800" w:type="dxa"/>
            <w:tcBorders>
              <w:top w:val="single" w:sz="4" w:space="0" w:color="000000"/>
              <w:left w:val="single" w:sz="4" w:space="0" w:color="000000"/>
              <w:bottom w:val="single" w:sz="4" w:space="0" w:color="000000"/>
            </w:tcBorders>
            <w:shd w:val="clear" w:color="auto" w:fill="auto"/>
            <w:vAlign w:val="center"/>
          </w:tcPr>
          <w:p w:rsidR="00232EBC" w:rsidRPr="002F4BE7" w:rsidRDefault="00232EBC">
            <w:pPr>
              <w:pStyle w:val="Zkladntext"/>
              <w:snapToGrid w:val="0"/>
              <w:spacing w:after="0"/>
              <w:ind w:firstLine="0"/>
              <w:rPr>
                <w:rFonts w:ascii="Times New Roman" w:hAnsi="Times New Roman"/>
                <w:iCs/>
                <w:sz w:val="22"/>
                <w:szCs w:val="22"/>
                <w:lang w:val="cs-CZ"/>
              </w:rPr>
            </w:pPr>
            <w:r w:rsidRPr="002F4BE7">
              <w:rPr>
                <w:rFonts w:ascii="Times New Roman" w:hAnsi="Times New Roman"/>
                <w:iCs/>
                <w:sz w:val="22"/>
                <w:szCs w:val="22"/>
                <w:lang w:val="cs-CZ"/>
              </w:rPr>
              <w:t>Jméno</w:t>
            </w:r>
          </w:p>
        </w:tc>
        <w:tc>
          <w:tcPr>
            <w:tcW w:w="1913" w:type="dxa"/>
            <w:tcBorders>
              <w:top w:val="single" w:sz="4" w:space="0" w:color="000000"/>
              <w:left w:val="single" w:sz="4" w:space="0" w:color="000000"/>
              <w:bottom w:val="single" w:sz="4" w:space="0" w:color="000000"/>
            </w:tcBorders>
            <w:shd w:val="clear" w:color="auto" w:fill="auto"/>
            <w:vAlign w:val="center"/>
          </w:tcPr>
          <w:p w:rsidR="00232EBC" w:rsidRPr="002F4BE7" w:rsidRDefault="00232EBC">
            <w:pPr>
              <w:pStyle w:val="Zkladntext"/>
              <w:snapToGrid w:val="0"/>
              <w:spacing w:after="0"/>
              <w:ind w:firstLine="0"/>
              <w:rPr>
                <w:rFonts w:ascii="Times New Roman" w:hAnsi="Times New Roman"/>
                <w:iCs/>
                <w:sz w:val="22"/>
                <w:szCs w:val="22"/>
                <w:lang w:val="cs-CZ"/>
              </w:rPr>
            </w:pPr>
            <w:r w:rsidRPr="002F4BE7">
              <w:rPr>
                <w:rFonts w:ascii="Times New Roman" w:hAnsi="Times New Roman"/>
                <w:iCs/>
                <w:sz w:val="22"/>
                <w:szCs w:val="22"/>
                <w:lang w:val="cs-CZ"/>
              </w:rPr>
              <w:t>Adresa</w:t>
            </w:r>
          </w:p>
        </w:tc>
        <w:tc>
          <w:tcPr>
            <w:tcW w:w="1276" w:type="dxa"/>
            <w:tcBorders>
              <w:top w:val="single" w:sz="4" w:space="0" w:color="000000"/>
              <w:left w:val="single" w:sz="4" w:space="0" w:color="000000"/>
              <w:bottom w:val="single" w:sz="4" w:space="0" w:color="000000"/>
            </w:tcBorders>
            <w:shd w:val="clear" w:color="auto" w:fill="auto"/>
            <w:vAlign w:val="center"/>
          </w:tcPr>
          <w:p w:rsidR="00232EBC" w:rsidRPr="002F4BE7" w:rsidRDefault="00232EBC">
            <w:pPr>
              <w:pStyle w:val="Zkladntext"/>
              <w:snapToGrid w:val="0"/>
              <w:spacing w:after="0"/>
              <w:ind w:firstLine="0"/>
              <w:rPr>
                <w:rFonts w:ascii="Times New Roman" w:hAnsi="Times New Roman"/>
                <w:iCs/>
                <w:sz w:val="22"/>
                <w:szCs w:val="22"/>
                <w:lang w:val="cs-CZ"/>
              </w:rPr>
            </w:pPr>
            <w:r w:rsidRPr="002F4BE7">
              <w:rPr>
                <w:rFonts w:ascii="Times New Roman" w:hAnsi="Times New Roman"/>
                <w:iCs/>
                <w:sz w:val="22"/>
                <w:szCs w:val="22"/>
                <w:lang w:val="cs-CZ"/>
              </w:rPr>
              <w:t>Telefon</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EBC" w:rsidRPr="002F4BE7" w:rsidRDefault="00232EBC">
            <w:pPr>
              <w:pStyle w:val="Zkladntext"/>
              <w:snapToGrid w:val="0"/>
              <w:spacing w:after="0"/>
              <w:ind w:firstLine="0"/>
              <w:rPr>
                <w:rFonts w:ascii="Times New Roman" w:hAnsi="Times New Roman"/>
                <w:iCs/>
                <w:sz w:val="22"/>
                <w:szCs w:val="22"/>
                <w:lang w:val="cs-CZ"/>
              </w:rPr>
            </w:pPr>
            <w:r w:rsidRPr="002F4BE7">
              <w:rPr>
                <w:rFonts w:ascii="Times New Roman" w:hAnsi="Times New Roman"/>
                <w:iCs/>
                <w:sz w:val="22"/>
                <w:szCs w:val="22"/>
                <w:lang w:val="cs-CZ"/>
              </w:rPr>
              <w:t>e-mail</w:t>
            </w:r>
          </w:p>
        </w:tc>
      </w:tr>
      <w:tr w:rsidR="002F4BE7" w:rsidRPr="002F4BE7" w:rsidTr="00D75142">
        <w:trPr>
          <w:trHeight w:val="315"/>
        </w:trPr>
        <w:tc>
          <w:tcPr>
            <w:tcW w:w="540" w:type="dxa"/>
            <w:tcBorders>
              <w:top w:val="single" w:sz="4" w:space="0" w:color="000000"/>
              <w:left w:val="single" w:sz="4" w:space="0" w:color="000000"/>
              <w:bottom w:val="single" w:sz="4" w:space="0" w:color="000000"/>
            </w:tcBorders>
            <w:shd w:val="clear" w:color="auto" w:fill="auto"/>
            <w:vAlign w:val="center"/>
          </w:tcPr>
          <w:p w:rsidR="002F4BE7" w:rsidRPr="002F4BE7" w:rsidRDefault="002F4BE7">
            <w:pPr>
              <w:pStyle w:val="Zkladntext"/>
              <w:snapToGrid w:val="0"/>
              <w:spacing w:after="0"/>
              <w:ind w:right="57" w:firstLine="0"/>
              <w:jc w:val="right"/>
              <w:rPr>
                <w:rFonts w:ascii="Times New Roman" w:hAnsi="Times New Roman"/>
                <w:iCs/>
                <w:sz w:val="22"/>
                <w:szCs w:val="22"/>
                <w:lang w:val="cs-CZ"/>
              </w:rPr>
            </w:pPr>
            <w:r w:rsidRPr="002F4BE7">
              <w:rPr>
                <w:rFonts w:ascii="Times New Roman" w:hAnsi="Times New Roman"/>
                <w:iCs/>
                <w:sz w:val="22"/>
                <w:szCs w:val="22"/>
                <w:lang w:val="cs-CZ"/>
              </w:rPr>
              <w:t>1.</w:t>
            </w:r>
          </w:p>
        </w:tc>
        <w:tc>
          <w:tcPr>
            <w:tcW w:w="1800" w:type="dxa"/>
            <w:tcBorders>
              <w:top w:val="single" w:sz="4" w:space="0" w:color="000000"/>
              <w:left w:val="single" w:sz="4" w:space="0" w:color="000000"/>
              <w:bottom w:val="single" w:sz="4" w:space="0" w:color="000000"/>
            </w:tcBorders>
            <w:shd w:val="clear" w:color="auto" w:fill="auto"/>
            <w:vAlign w:val="center"/>
          </w:tcPr>
          <w:p w:rsidR="002F4BE7" w:rsidRPr="002F4BE7" w:rsidRDefault="002F4BE7">
            <w:pPr>
              <w:pStyle w:val="Zkladntext"/>
              <w:snapToGrid w:val="0"/>
              <w:spacing w:after="0"/>
              <w:ind w:firstLine="0"/>
              <w:rPr>
                <w:rFonts w:ascii="Times New Roman" w:hAnsi="Times New Roman"/>
                <w:iCs/>
                <w:sz w:val="22"/>
                <w:szCs w:val="22"/>
                <w:lang w:val="cs-CZ"/>
              </w:rPr>
            </w:pPr>
          </w:p>
        </w:tc>
        <w:tc>
          <w:tcPr>
            <w:tcW w:w="1913" w:type="dxa"/>
            <w:tcBorders>
              <w:top w:val="single" w:sz="4" w:space="0" w:color="000000"/>
              <w:left w:val="single" w:sz="4" w:space="0" w:color="000000"/>
              <w:bottom w:val="single" w:sz="4" w:space="0" w:color="000000"/>
            </w:tcBorders>
            <w:shd w:val="clear" w:color="auto" w:fill="auto"/>
            <w:vAlign w:val="center"/>
          </w:tcPr>
          <w:p w:rsidR="002F4BE7" w:rsidRPr="002F4BE7" w:rsidRDefault="002F4BE7">
            <w:pPr>
              <w:pStyle w:val="Zkladntext"/>
              <w:snapToGrid w:val="0"/>
              <w:spacing w:after="0"/>
              <w:ind w:firstLine="0"/>
              <w:rPr>
                <w:rFonts w:ascii="Times New Roman" w:hAnsi="Times New Roman"/>
                <w:iCs/>
                <w:sz w:val="22"/>
                <w:szCs w:val="22"/>
                <w:lang w:val="cs-CZ"/>
              </w:rPr>
            </w:pPr>
          </w:p>
        </w:tc>
        <w:tc>
          <w:tcPr>
            <w:tcW w:w="1276" w:type="dxa"/>
            <w:tcBorders>
              <w:top w:val="single" w:sz="4" w:space="0" w:color="000000"/>
              <w:left w:val="single" w:sz="4" w:space="0" w:color="000000"/>
              <w:bottom w:val="single" w:sz="4" w:space="0" w:color="000000"/>
            </w:tcBorders>
            <w:shd w:val="clear" w:color="auto" w:fill="auto"/>
            <w:vAlign w:val="center"/>
          </w:tcPr>
          <w:p w:rsidR="002F4BE7" w:rsidRPr="002F4BE7" w:rsidRDefault="002F4BE7" w:rsidP="0071418D">
            <w:pPr>
              <w:pStyle w:val="Zkladntext"/>
              <w:snapToGrid w:val="0"/>
              <w:spacing w:after="0"/>
              <w:ind w:firstLine="0"/>
              <w:rPr>
                <w:rFonts w:ascii="Times New Roman" w:hAnsi="Times New Roman"/>
                <w:iCs/>
                <w:sz w:val="22"/>
                <w:szCs w:val="22"/>
                <w:lang w:val="cs-CZ"/>
              </w:rPr>
            </w:pPr>
            <w:r w:rsidRPr="002F4BE7">
              <w:rPr>
                <w:rFonts w:ascii="Times New Roman" w:hAnsi="Times New Roman"/>
                <w:sz w:val="22"/>
                <w:szCs w:val="22"/>
              </w:rPr>
              <w:t>+</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BE7" w:rsidRPr="002F4BE7" w:rsidRDefault="002F4BE7">
            <w:pPr>
              <w:pStyle w:val="Zkladntext"/>
              <w:snapToGrid w:val="0"/>
              <w:spacing w:after="0"/>
              <w:ind w:firstLine="0"/>
              <w:rPr>
                <w:rFonts w:ascii="Times New Roman" w:hAnsi="Times New Roman"/>
                <w:iCs/>
                <w:sz w:val="22"/>
                <w:szCs w:val="22"/>
                <w:lang w:val="cs-CZ"/>
              </w:rPr>
            </w:pPr>
          </w:p>
        </w:tc>
      </w:tr>
      <w:tr w:rsidR="002F4BE7" w:rsidRPr="002F4BE7" w:rsidTr="00D75142">
        <w:trPr>
          <w:trHeight w:val="315"/>
        </w:trPr>
        <w:tc>
          <w:tcPr>
            <w:tcW w:w="540" w:type="dxa"/>
            <w:tcBorders>
              <w:top w:val="single" w:sz="4" w:space="0" w:color="000000"/>
              <w:left w:val="single" w:sz="4" w:space="0" w:color="000000"/>
              <w:bottom w:val="single" w:sz="4" w:space="0" w:color="000000"/>
            </w:tcBorders>
            <w:shd w:val="clear" w:color="auto" w:fill="auto"/>
            <w:vAlign w:val="center"/>
          </w:tcPr>
          <w:p w:rsidR="002F4BE7" w:rsidRPr="002F4BE7" w:rsidRDefault="002F4BE7">
            <w:pPr>
              <w:pStyle w:val="Zkladntext"/>
              <w:snapToGrid w:val="0"/>
              <w:spacing w:after="0"/>
              <w:ind w:right="57" w:firstLine="0"/>
              <w:jc w:val="right"/>
              <w:rPr>
                <w:rFonts w:ascii="Times New Roman" w:hAnsi="Times New Roman"/>
                <w:iCs/>
                <w:sz w:val="22"/>
                <w:szCs w:val="22"/>
                <w:lang w:val="cs-CZ"/>
              </w:rPr>
            </w:pPr>
            <w:r w:rsidRPr="002F4BE7">
              <w:rPr>
                <w:rFonts w:ascii="Times New Roman" w:hAnsi="Times New Roman"/>
                <w:iCs/>
                <w:sz w:val="22"/>
                <w:szCs w:val="22"/>
                <w:lang w:val="cs-CZ"/>
              </w:rPr>
              <w:t>2.</w:t>
            </w:r>
          </w:p>
        </w:tc>
        <w:tc>
          <w:tcPr>
            <w:tcW w:w="1800" w:type="dxa"/>
            <w:tcBorders>
              <w:top w:val="single" w:sz="4" w:space="0" w:color="000000"/>
              <w:left w:val="single" w:sz="4" w:space="0" w:color="000000"/>
              <w:bottom w:val="single" w:sz="4" w:space="0" w:color="000000"/>
            </w:tcBorders>
            <w:shd w:val="clear" w:color="auto" w:fill="auto"/>
            <w:vAlign w:val="center"/>
          </w:tcPr>
          <w:p w:rsidR="002F4BE7" w:rsidRPr="002F4BE7" w:rsidRDefault="002F4BE7">
            <w:pPr>
              <w:pStyle w:val="Zkladntext"/>
              <w:snapToGrid w:val="0"/>
              <w:spacing w:after="0"/>
              <w:ind w:firstLine="0"/>
              <w:rPr>
                <w:rFonts w:ascii="Times New Roman" w:hAnsi="Times New Roman"/>
                <w:iCs/>
                <w:sz w:val="22"/>
                <w:szCs w:val="22"/>
                <w:lang w:val="cs-CZ"/>
              </w:rPr>
            </w:pPr>
          </w:p>
        </w:tc>
        <w:tc>
          <w:tcPr>
            <w:tcW w:w="1913" w:type="dxa"/>
            <w:tcBorders>
              <w:top w:val="single" w:sz="4" w:space="0" w:color="000000"/>
              <w:left w:val="single" w:sz="4" w:space="0" w:color="000000"/>
              <w:bottom w:val="single" w:sz="4" w:space="0" w:color="000000"/>
            </w:tcBorders>
            <w:shd w:val="clear" w:color="auto" w:fill="auto"/>
            <w:vAlign w:val="center"/>
          </w:tcPr>
          <w:p w:rsidR="002F4BE7" w:rsidRPr="002F4BE7" w:rsidRDefault="002F4BE7">
            <w:pPr>
              <w:autoSpaceDE w:val="0"/>
              <w:snapToGrid w:val="0"/>
              <w:spacing w:before="120"/>
              <w:jc w:val="both"/>
              <w:rPr>
                <w:rFonts w:eastAsiaTheme="minorHAnsi"/>
                <w:sz w:val="22"/>
                <w:szCs w:val="22"/>
              </w:rPr>
            </w:pPr>
            <w:r w:rsidRPr="002F4BE7">
              <w:rPr>
                <w:sz w:val="22"/>
                <w:szCs w:val="22"/>
              </w:rPr>
              <w:t> </w:t>
            </w:r>
          </w:p>
          <w:p w:rsidR="002F4BE7" w:rsidRPr="002F4BE7" w:rsidRDefault="002F4BE7">
            <w:pPr>
              <w:pStyle w:val="Zkladntext"/>
              <w:snapToGrid w:val="0"/>
              <w:spacing w:after="0"/>
              <w:ind w:firstLine="0"/>
              <w:rPr>
                <w:rFonts w:ascii="Times New Roman" w:hAnsi="Times New Roman"/>
                <w:iCs/>
                <w:sz w:val="22"/>
                <w:szCs w:val="22"/>
                <w:lang w:val="cs-CZ"/>
              </w:rPr>
            </w:pPr>
          </w:p>
        </w:tc>
        <w:tc>
          <w:tcPr>
            <w:tcW w:w="1276" w:type="dxa"/>
            <w:tcBorders>
              <w:top w:val="single" w:sz="4" w:space="0" w:color="000000"/>
              <w:left w:val="single" w:sz="4" w:space="0" w:color="000000"/>
              <w:bottom w:val="single" w:sz="4" w:space="0" w:color="000000"/>
            </w:tcBorders>
            <w:shd w:val="clear" w:color="auto" w:fill="auto"/>
            <w:vAlign w:val="center"/>
          </w:tcPr>
          <w:p w:rsidR="002F4BE7" w:rsidRPr="002F4BE7" w:rsidRDefault="002F4BE7" w:rsidP="0071418D">
            <w:pPr>
              <w:pStyle w:val="Zkladntext"/>
              <w:snapToGrid w:val="0"/>
              <w:spacing w:after="0"/>
              <w:ind w:firstLine="0"/>
              <w:rPr>
                <w:rFonts w:ascii="Times New Roman" w:hAnsi="Times New Roman"/>
                <w:iCs/>
                <w:sz w:val="22"/>
                <w:szCs w:val="22"/>
                <w:lang w:val="en-US"/>
              </w:rPr>
            </w:pPr>
            <w:r w:rsidRPr="002F4BE7">
              <w:rPr>
                <w:rFonts w:ascii="Times New Roman" w:hAnsi="Times New Roman"/>
                <w:sz w:val="22"/>
                <w:szCs w:val="22"/>
                <w:lang w:val="en-US"/>
              </w:rPr>
              <w:t>+</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BE7" w:rsidRPr="002F4BE7" w:rsidRDefault="002F4BE7">
            <w:pPr>
              <w:pStyle w:val="Zkladntext"/>
              <w:snapToGrid w:val="0"/>
              <w:spacing w:after="0"/>
              <w:ind w:firstLine="0"/>
              <w:rPr>
                <w:rFonts w:ascii="Times New Roman" w:hAnsi="Times New Roman"/>
                <w:iCs/>
                <w:sz w:val="22"/>
                <w:szCs w:val="22"/>
                <w:lang w:val="cs-CZ"/>
              </w:rPr>
            </w:pPr>
          </w:p>
        </w:tc>
      </w:tr>
    </w:tbl>
    <w:p w:rsidR="00095DFF" w:rsidRPr="00B22B3C" w:rsidRDefault="00095DFF" w:rsidP="00095DFF">
      <w:pPr>
        <w:spacing w:before="60"/>
        <w:ind w:left="1222"/>
        <w:rPr>
          <w:b/>
          <w:sz w:val="22"/>
          <w:szCs w:val="22"/>
        </w:rPr>
      </w:pPr>
    </w:p>
    <w:p w:rsidR="00232EBC" w:rsidRPr="00B22B3C" w:rsidRDefault="00232EBC" w:rsidP="00E534DE">
      <w:pPr>
        <w:numPr>
          <w:ilvl w:val="1"/>
          <w:numId w:val="13"/>
        </w:numPr>
        <w:spacing w:before="60"/>
        <w:rPr>
          <w:b/>
          <w:sz w:val="22"/>
          <w:szCs w:val="22"/>
        </w:rPr>
      </w:pPr>
      <w:r w:rsidRPr="00B22B3C">
        <w:rPr>
          <w:b/>
          <w:sz w:val="22"/>
          <w:szCs w:val="22"/>
        </w:rPr>
        <w:t xml:space="preserve">Za </w:t>
      </w:r>
      <w:r w:rsidR="00F71CA6" w:rsidRPr="00B22B3C">
        <w:rPr>
          <w:b/>
          <w:sz w:val="22"/>
          <w:szCs w:val="22"/>
        </w:rPr>
        <w:t>Dodavatel</w:t>
      </w:r>
      <w:r w:rsidR="00232758" w:rsidRPr="00B22B3C">
        <w:rPr>
          <w:b/>
          <w:sz w:val="22"/>
          <w:szCs w:val="22"/>
        </w:rPr>
        <w:t>e</w:t>
      </w:r>
    </w:p>
    <w:p w:rsidR="00232EBC" w:rsidRPr="00B22B3C" w:rsidRDefault="00232EBC">
      <w:pPr>
        <w:ind w:left="708" w:firstLine="708"/>
        <w:rPr>
          <w:sz w:val="22"/>
          <w:szCs w:val="22"/>
        </w:rPr>
      </w:pPr>
    </w:p>
    <w:p w:rsidR="000C511B" w:rsidRPr="00B22B3C" w:rsidRDefault="000C511B" w:rsidP="000C511B">
      <w:pPr>
        <w:autoSpaceDE w:val="0"/>
        <w:spacing w:before="120" w:after="120"/>
        <w:ind w:left="720" w:firstLine="720"/>
        <w:rPr>
          <w:rFonts w:eastAsia="SimSun"/>
          <w:sz w:val="22"/>
          <w:szCs w:val="22"/>
        </w:rPr>
      </w:pPr>
      <w:r w:rsidRPr="00B22B3C">
        <w:rPr>
          <w:rFonts w:eastAsia="SimSun"/>
          <w:sz w:val="22"/>
          <w:szCs w:val="22"/>
        </w:rPr>
        <w:t>Technická podpora (Hot-line)</w:t>
      </w:r>
    </w:p>
    <w:p w:rsidR="000C511B" w:rsidRPr="002F4BE7" w:rsidRDefault="000C511B" w:rsidP="006E1FE0">
      <w:pPr>
        <w:autoSpaceDE w:val="0"/>
        <w:spacing w:before="120" w:after="120"/>
        <w:ind w:left="720" w:firstLine="720"/>
        <w:rPr>
          <w:rFonts w:eastAsia="SimSun"/>
          <w:sz w:val="22"/>
          <w:szCs w:val="22"/>
        </w:rPr>
      </w:pPr>
      <w:r w:rsidRPr="00B22B3C">
        <w:rPr>
          <w:rFonts w:eastAsia="SimSun"/>
          <w:sz w:val="22"/>
          <w:szCs w:val="22"/>
        </w:rPr>
        <w:t>tel</w:t>
      </w:r>
      <w:r w:rsidRPr="00C92697">
        <w:rPr>
          <w:rFonts w:eastAsia="SimSun"/>
          <w:sz w:val="22"/>
          <w:szCs w:val="22"/>
        </w:rPr>
        <w:t xml:space="preserve">.: </w:t>
      </w:r>
      <w:r w:rsidR="006E1FE0" w:rsidRPr="002F4BE7">
        <w:rPr>
          <w:rFonts w:eastAsia="SimSun"/>
          <w:sz w:val="22"/>
          <w:szCs w:val="22"/>
        </w:rPr>
        <w:t>+</w:t>
      </w:r>
      <w:bookmarkStart w:id="22" w:name="_GoBack"/>
      <w:bookmarkEnd w:id="22"/>
      <w:r w:rsidR="006E1FE0" w:rsidRPr="002F4BE7">
        <w:rPr>
          <w:rFonts w:eastAsia="SimSun"/>
          <w:sz w:val="22"/>
          <w:szCs w:val="22"/>
        </w:rPr>
        <w:t xml:space="preserve"> </w:t>
      </w:r>
    </w:p>
    <w:p w:rsidR="000C511B" w:rsidRPr="00C92697" w:rsidRDefault="000C511B" w:rsidP="000C511B">
      <w:pPr>
        <w:autoSpaceDE w:val="0"/>
        <w:spacing w:before="120" w:after="120"/>
        <w:ind w:left="720" w:firstLine="720"/>
        <w:rPr>
          <w:rFonts w:eastAsia="SimSun"/>
          <w:sz w:val="22"/>
          <w:szCs w:val="22"/>
        </w:rPr>
      </w:pPr>
      <w:r w:rsidRPr="00C92697">
        <w:rPr>
          <w:rFonts w:eastAsia="SimSun"/>
          <w:sz w:val="22"/>
          <w:szCs w:val="22"/>
        </w:rPr>
        <w:t xml:space="preserve">fax: </w:t>
      </w:r>
      <w:r w:rsidRPr="002F4BE7">
        <w:rPr>
          <w:rFonts w:eastAsia="SimSun"/>
          <w:sz w:val="22"/>
          <w:szCs w:val="22"/>
        </w:rPr>
        <w:t> </w:t>
      </w:r>
      <w:r w:rsidR="006E1FE0" w:rsidRPr="002F4BE7">
        <w:rPr>
          <w:sz w:val="22"/>
          <w:szCs w:val="22"/>
        </w:rPr>
        <w:t>není</w:t>
      </w:r>
    </w:p>
    <w:p w:rsidR="000C511B" w:rsidRPr="00C92697" w:rsidRDefault="000A6992" w:rsidP="000C511B">
      <w:pPr>
        <w:autoSpaceDE w:val="0"/>
        <w:spacing w:before="120" w:after="120"/>
        <w:ind w:left="720" w:firstLine="720"/>
        <w:rPr>
          <w:rFonts w:eastAsia="SimSun"/>
          <w:sz w:val="22"/>
          <w:szCs w:val="22"/>
        </w:rPr>
      </w:pPr>
      <w:r w:rsidRPr="00C92697">
        <w:rPr>
          <w:rFonts w:eastAsia="SimSun"/>
          <w:sz w:val="22"/>
          <w:szCs w:val="22"/>
        </w:rPr>
        <w:t>http:</w:t>
      </w:r>
      <w:r w:rsidR="006E1FE0" w:rsidRPr="002F4BE7">
        <w:rPr>
          <w:sz w:val="22"/>
          <w:szCs w:val="22"/>
        </w:rPr>
        <w:t xml:space="preserve"> není</w:t>
      </w:r>
    </w:p>
    <w:p w:rsidR="00232EBC" w:rsidRPr="00B22B3C" w:rsidRDefault="000C511B" w:rsidP="00095DFF">
      <w:pPr>
        <w:tabs>
          <w:tab w:val="left" w:pos="4260"/>
        </w:tabs>
        <w:autoSpaceDE w:val="0"/>
        <w:spacing w:before="120" w:after="120"/>
        <w:ind w:left="720" w:firstLine="720"/>
        <w:rPr>
          <w:b/>
          <w:sz w:val="22"/>
          <w:szCs w:val="22"/>
        </w:rPr>
      </w:pPr>
      <w:r w:rsidRPr="00C92697">
        <w:rPr>
          <w:rFonts w:eastAsia="SimSun"/>
          <w:sz w:val="22"/>
          <w:szCs w:val="22"/>
        </w:rPr>
        <w:lastRenderedPageBreak/>
        <w:t xml:space="preserve">e-mail: </w:t>
      </w:r>
    </w:p>
    <w:p w:rsidR="00FF664A" w:rsidRDefault="00FF664A" w:rsidP="00FF664A">
      <w:pPr>
        <w:pStyle w:val="Nadpis1"/>
        <w:numPr>
          <w:ilvl w:val="0"/>
          <w:numId w:val="0"/>
        </w:numPr>
        <w:spacing w:before="480"/>
        <w:rPr>
          <w:rFonts w:ascii="Times New Roman" w:hAnsi="Times New Roman"/>
          <w:lang w:val="cs-CZ"/>
        </w:rPr>
      </w:pPr>
      <w:r w:rsidRPr="00B51C63">
        <w:rPr>
          <w:rFonts w:ascii="Times New Roman" w:hAnsi="Times New Roman"/>
          <w:sz w:val="22"/>
          <w:szCs w:val="22"/>
          <w:lang w:val="cs-CZ"/>
        </w:rPr>
        <w:lastRenderedPageBreak/>
        <w:t xml:space="preserve">PŘÍLOHA Č. </w:t>
      </w:r>
      <w:r w:rsidR="005A2606">
        <w:rPr>
          <w:rFonts w:ascii="Times New Roman" w:hAnsi="Times New Roman"/>
          <w:sz w:val="22"/>
          <w:szCs w:val="22"/>
          <w:lang w:val="cs-CZ"/>
        </w:rPr>
        <w:t>5</w:t>
      </w:r>
      <w:r>
        <w:rPr>
          <w:rFonts w:ascii="Times New Roman" w:hAnsi="Times New Roman"/>
          <w:sz w:val="22"/>
          <w:szCs w:val="22"/>
          <w:lang w:val="cs-CZ"/>
        </w:rPr>
        <w:t xml:space="preserve"> – Specifikace SLA</w:t>
      </w:r>
      <w:r w:rsidRPr="00247BD9">
        <w:rPr>
          <w:rFonts w:ascii="Times New Roman" w:hAnsi="Times New Roman"/>
          <w:lang w:val="cs-CZ"/>
        </w:rPr>
        <w:t xml:space="preserve"> </w:t>
      </w:r>
    </w:p>
    <w:p w:rsidR="00FF664A" w:rsidRPr="005F23DD" w:rsidRDefault="00FF664A" w:rsidP="00FF664A">
      <w:pPr>
        <w:rPr>
          <w:sz w:val="22"/>
          <w:szCs w:val="22"/>
        </w:rPr>
      </w:pPr>
      <w:r w:rsidRPr="005F23DD">
        <w:rPr>
          <w:sz w:val="22"/>
          <w:szCs w:val="22"/>
        </w:rPr>
        <w:t>V následující tabulce jsou definovány SLA a penalizace za jejich nedodržení:</w:t>
      </w:r>
    </w:p>
    <w:p w:rsidR="00FF664A" w:rsidRDefault="00FF664A" w:rsidP="00FF664A"/>
    <w:tbl>
      <w:tblPr>
        <w:tblStyle w:val="Mkatabulky"/>
        <w:tblW w:w="7709" w:type="dxa"/>
        <w:shd w:val="clear" w:color="auto" w:fill="FFFFFF" w:themeFill="background1"/>
        <w:tblLook w:val="04A0" w:firstRow="1" w:lastRow="0" w:firstColumn="1" w:lastColumn="0" w:noHBand="0" w:noVBand="1"/>
      </w:tblPr>
      <w:tblGrid>
        <w:gridCol w:w="652"/>
        <w:gridCol w:w="1515"/>
        <w:gridCol w:w="2226"/>
        <w:gridCol w:w="1649"/>
        <w:gridCol w:w="1667"/>
      </w:tblGrid>
      <w:tr w:rsidR="00C34C98" w:rsidTr="00C34C98">
        <w:tc>
          <w:tcPr>
            <w:tcW w:w="652" w:type="dxa"/>
            <w:shd w:val="clear" w:color="auto" w:fill="FFFFFF" w:themeFill="background1"/>
          </w:tcPr>
          <w:p w:rsidR="00C34C98" w:rsidRPr="00C34C98" w:rsidRDefault="00C34C98" w:rsidP="00B44BBC">
            <w:pPr>
              <w:pStyle w:val="Bezmezer"/>
            </w:pPr>
            <w:r w:rsidRPr="00C34C98">
              <w:t>#</w:t>
            </w:r>
          </w:p>
        </w:tc>
        <w:tc>
          <w:tcPr>
            <w:tcW w:w="1515" w:type="dxa"/>
            <w:shd w:val="clear" w:color="auto" w:fill="FFFFFF" w:themeFill="background1"/>
          </w:tcPr>
          <w:p w:rsidR="00C34C98" w:rsidRPr="00C34C98" w:rsidRDefault="00C34C98" w:rsidP="00B44BBC">
            <w:pPr>
              <w:pStyle w:val="Bezmezer"/>
            </w:pPr>
            <w:r w:rsidRPr="00C34C98">
              <w:t>typ HW</w:t>
            </w:r>
          </w:p>
        </w:tc>
        <w:tc>
          <w:tcPr>
            <w:tcW w:w="2226" w:type="dxa"/>
            <w:shd w:val="clear" w:color="auto" w:fill="FFFFFF" w:themeFill="background1"/>
          </w:tcPr>
          <w:p w:rsidR="00C34C98" w:rsidRPr="00C34C98" w:rsidRDefault="00C34C98" w:rsidP="00B44BBC">
            <w:pPr>
              <w:pStyle w:val="Bezmezer"/>
              <w:jc w:val="left"/>
            </w:pPr>
            <w:r w:rsidRPr="00C34C98">
              <w:t xml:space="preserve">Požadovaná podpora </w:t>
            </w:r>
          </w:p>
          <w:p w:rsidR="00C34C98" w:rsidRPr="00C34C98" w:rsidRDefault="00C34C98" w:rsidP="00B44BBC">
            <w:pPr>
              <w:pStyle w:val="Bezmezer"/>
              <w:jc w:val="left"/>
            </w:pPr>
            <w:r w:rsidRPr="00C34C98">
              <w:t>den x hod / doba reakce</w:t>
            </w:r>
          </w:p>
        </w:tc>
        <w:tc>
          <w:tcPr>
            <w:tcW w:w="1649" w:type="dxa"/>
            <w:shd w:val="clear" w:color="auto" w:fill="FFFFFF" w:themeFill="background1"/>
          </w:tcPr>
          <w:p w:rsidR="00C34C98" w:rsidRPr="00C34C98" w:rsidRDefault="00436FE7" w:rsidP="00436FE7">
            <w:pPr>
              <w:pStyle w:val="Bezmezer"/>
            </w:pPr>
            <w:r>
              <w:t xml:space="preserve">Doba odstranění </w:t>
            </w:r>
            <w:r w:rsidRPr="00C92697">
              <w:t>vady</w:t>
            </w:r>
            <w:r w:rsidR="00C34C98" w:rsidRPr="00C92697">
              <w:t xml:space="preserve"> </w:t>
            </w:r>
            <w:r w:rsidR="00A90A59" w:rsidRPr="002F4BE7">
              <w:t>či splnění požadavku</w:t>
            </w:r>
            <w:r w:rsidR="001B5977" w:rsidRPr="00C92697">
              <w:t xml:space="preserve"> </w:t>
            </w:r>
            <w:r w:rsidR="00C34C98" w:rsidRPr="00C92697">
              <w:t>[hod</w:t>
            </w:r>
            <w:r w:rsidR="00C34C98" w:rsidRPr="00C34C98">
              <w:t>]</w:t>
            </w:r>
          </w:p>
        </w:tc>
        <w:tc>
          <w:tcPr>
            <w:tcW w:w="1667" w:type="dxa"/>
            <w:shd w:val="clear" w:color="auto" w:fill="FFFFFF" w:themeFill="background1"/>
          </w:tcPr>
          <w:p w:rsidR="00C34C98" w:rsidRPr="00C34C98" w:rsidRDefault="00C34C98" w:rsidP="00B44BBC">
            <w:pPr>
              <w:pStyle w:val="Bezmezer"/>
            </w:pPr>
            <w:r w:rsidRPr="00C34C98">
              <w:t>penalizace</w:t>
            </w:r>
          </w:p>
          <w:p w:rsidR="00C34C98" w:rsidRPr="00C34C98" w:rsidRDefault="00C34C98" w:rsidP="00B44BBC">
            <w:pPr>
              <w:pStyle w:val="Bezmezer"/>
              <w:jc w:val="left"/>
            </w:pPr>
            <w:r w:rsidRPr="00C34C98">
              <w:t>za každý den na 24 hodin</w:t>
            </w:r>
          </w:p>
        </w:tc>
      </w:tr>
      <w:tr w:rsidR="00C34C98" w:rsidTr="00C34C98">
        <w:tc>
          <w:tcPr>
            <w:tcW w:w="652" w:type="dxa"/>
            <w:shd w:val="clear" w:color="auto" w:fill="FFFFFF" w:themeFill="background1"/>
          </w:tcPr>
          <w:p w:rsidR="00C34C98" w:rsidRPr="00C34C98" w:rsidRDefault="00C34C98" w:rsidP="00E534DE">
            <w:pPr>
              <w:pStyle w:val="Bezmezer"/>
              <w:numPr>
                <w:ilvl w:val="0"/>
                <w:numId w:val="69"/>
              </w:numPr>
            </w:pPr>
          </w:p>
        </w:tc>
        <w:tc>
          <w:tcPr>
            <w:tcW w:w="1515" w:type="dxa"/>
            <w:shd w:val="clear" w:color="auto" w:fill="FFFFFF" w:themeFill="background1"/>
          </w:tcPr>
          <w:p w:rsidR="00C34C98" w:rsidRPr="00C34C98" w:rsidRDefault="00C34C98" w:rsidP="00B44BBC">
            <w:pPr>
              <w:pStyle w:val="Bezmezer"/>
            </w:pPr>
            <w:r w:rsidRPr="00C34C98">
              <w:t>diskové pole</w:t>
            </w:r>
          </w:p>
        </w:tc>
        <w:tc>
          <w:tcPr>
            <w:tcW w:w="2226" w:type="dxa"/>
            <w:shd w:val="clear" w:color="auto" w:fill="FFFFFF" w:themeFill="background1"/>
          </w:tcPr>
          <w:p w:rsidR="00C34C98" w:rsidRPr="00C34C98" w:rsidRDefault="00C34C98" w:rsidP="00B44BBC">
            <w:pPr>
              <w:pStyle w:val="Bezmezer"/>
            </w:pPr>
            <w:r w:rsidRPr="00C34C98">
              <w:t>6 x 12 / 4</w:t>
            </w:r>
          </w:p>
        </w:tc>
        <w:tc>
          <w:tcPr>
            <w:tcW w:w="1649" w:type="dxa"/>
            <w:shd w:val="clear" w:color="auto" w:fill="FFFFFF" w:themeFill="background1"/>
          </w:tcPr>
          <w:p w:rsidR="00C34C98" w:rsidRPr="00C34C98" w:rsidRDefault="00C34C98" w:rsidP="00B44BBC">
            <w:pPr>
              <w:pStyle w:val="Bezmezer"/>
            </w:pPr>
            <w:r w:rsidRPr="00C34C98">
              <w:t>24 hodin</w:t>
            </w:r>
          </w:p>
        </w:tc>
        <w:tc>
          <w:tcPr>
            <w:tcW w:w="1667" w:type="dxa"/>
            <w:shd w:val="clear" w:color="auto" w:fill="FFFFFF" w:themeFill="background1"/>
          </w:tcPr>
          <w:p w:rsidR="00C34C98" w:rsidRPr="00C34C98" w:rsidRDefault="00C34C98" w:rsidP="00B44BBC">
            <w:pPr>
              <w:pStyle w:val="Bezmezer"/>
            </w:pPr>
            <w:r w:rsidRPr="00C34C98">
              <w:t>500.000 kč</w:t>
            </w:r>
          </w:p>
        </w:tc>
      </w:tr>
      <w:tr w:rsidR="00C34C98" w:rsidTr="00C34C98">
        <w:tc>
          <w:tcPr>
            <w:tcW w:w="652" w:type="dxa"/>
            <w:shd w:val="clear" w:color="auto" w:fill="FFFFFF" w:themeFill="background1"/>
          </w:tcPr>
          <w:p w:rsidR="00C34C98" w:rsidRPr="00C34C98" w:rsidRDefault="00C34C98" w:rsidP="00E534DE">
            <w:pPr>
              <w:pStyle w:val="Bezmezer"/>
              <w:numPr>
                <w:ilvl w:val="0"/>
                <w:numId w:val="69"/>
              </w:numPr>
            </w:pPr>
          </w:p>
        </w:tc>
        <w:tc>
          <w:tcPr>
            <w:tcW w:w="1515" w:type="dxa"/>
            <w:shd w:val="clear" w:color="auto" w:fill="FFFFFF" w:themeFill="background1"/>
          </w:tcPr>
          <w:p w:rsidR="00C34C98" w:rsidRPr="00C34C98" w:rsidRDefault="00C34C98" w:rsidP="00B44BBC">
            <w:pPr>
              <w:pStyle w:val="Bezmezer"/>
            </w:pPr>
            <w:r w:rsidRPr="00C34C98">
              <w:t>SAN infrastruktura</w:t>
            </w:r>
          </w:p>
        </w:tc>
        <w:tc>
          <w:tcPr>
            <w:tcW w:w="2226" w:type="dxa"/>
            <w:shd w:val="clear" w:color="auto" w:fill="FFFFFF" w:themeFill="background1"/>
          </w:tcPr>
          <w:p w:rsidR="00C34C98" w:rsidRPr="00C34C98" w:rsidRDefault="00C34C98" w:rsidP="00B44BBC">
            <w:pPr>
              <w:pStyle w:val="Bezmezer"/>
            </w:pPr>
            <w:r w:rsidRPr="00C34C98">
              <w:t>6  x 12 / 8</w:t>
            </w:r>
          </w:p>
        </w:tc>
        <w:tc>
          <w:tcPr>
            <w:tcW w:w="1649" w:type="dxa"/>
            <w:shd w:val="clear" w:color="auto" w:fill="FFFFFF" w:themeFill="background1"/>
          </w:tcPr>
          <w:p w:rsidR="00C34C98" w:rsidRPr="00C34C98" w:rsidRDefault="00C34C98" w:rsidP="00B44BBC">
            <w:pPr>
              <w:pStyle w:val="Bezmezer"/>
            </w:pPr>
            <w:r w:rsidRPr="00C34C98">
              <w:t>24 hodin</w:t>
            </w:r>
          </w:p>
        </w:tc>
        <w:tc>
          <w:tcPr>
            <w:tcW w:w="1667" w:type="dxa"/>
            <w:shd w:val="clear" w:color="auto" w:fill="FFFFFF" w:themeFill="background1"/>
          </w:tcPr>
          <w:p w:rsidR="00C34C98" w:rsidRPr="00C34C98" w:rsidRDefault="00C34C98" w:rsidP="00B44BBC">
            <w:pPr>
              <w:pStyle w:val="Bezmezer"/>
              <w:jc w:val="left"/>
            </w:pPr>
            <w:r w:rsidRPr="00C34C98">
              <w:t>240.000 kč (polovina SAN)</w:t>
            </w:r>
          </w:p>
          <w:p w:rsidR="00C34C98" w:rsidRPr="00C34C98" w:rsidRDefault="00C34C98" w:rsidP="00B44BBC">
            <w:pPr>
              <w:pStyle w:val="Bezmezer"/>
              <w:jc w:val="left"/>
            </w:pPr>
            <w:r w:rsidRPr="00C34C98">
              <w:t>500.000 kč (celá SAN)</w:t>
            </w:r>
          </w:p>
        </w:tc>
      </w:tr>
      <w:tr w:rsidR="00C34C98" w:rsidTr="00C34C98">
        <w:tc>
          <w:tcPr>
            <w:tcW w:w="652" w:type="dxa"/>
            <w:shd w:val="clear" w:color="auto" w:fill="FFFFFF" w:themeFill="background1"/>
          </w:tcPr>
          <w:p w:rsidR="00C34C98" w:rsidRPr="00C34C98" w:rsidRDefault="00C34C98" w:rsidP="00E534DE">
            <w:pPr>
              <w:pStyle w:val="Bezmezer"/>
              <w:numPr>
                <w:ilvl w:val="0"/>
                <w:numId w:val="69"/>
              </w:numPr>
            </w:pPr>
          </w:p>
        </w:tc>
        <w:tc>
          <w:tcPr>
            <w:tcW w:w="1515" w:type="dxa"/>
            <w:shd w:val="clear" w:color="auto" w:fill="FFFFFF" w:themeFill="background1"/>
          </w:tcPr>
          <w:p w:rsidR="00C34C98" w:rsidRPr="00C34C98" w:rsidRDefault="00C34C98" w:rsidP="00B44BBC">
            <w:pPr>
              <w:pStyle w:val="Bezmezer"/>
              <w:jc w:val="left"/>
            </w:pPr>
            <w:r w:rsidRPr="00C34C98">
              <w:t>servery EKIS WEB</w:t>
            </w:r>
          </w:p>
        </w:tc>
        <w:tc>
          <w:tcPr>
            <w:tcW w:w="2226" w:type="dxa"/>
            <w:shd w:val="clear" w:color="auto" w:fill="FFFFFF" w:themeFill="background1"/>
          </w:tcPr>
          <w:p w:rsidR="00C34C98" w:rsidRPr="00C34C98" w:rsidRDefault="00C34C98" w:rsidP="00B44BBC">
            <w:pPr>
              <w:pStyle w:val="Bezmezer"/>
            </w:pPr>
            <w:r w:rsidRPr="00C34C98">
              <w:t>6 x 12 / 6</w:t>
            </w:r>
          </w:p>
        </w:tc>
        <w:tc>
          <w:tcPr>
            <w:tcW w:w="1649" w:type="dxa"/>
            <w:shd w:val="clear" w:color="auto" w:fill="FFFFFF" w:themeFill="background1"/>
          </w:tcPr>
          <w:p w:rsidR="00C34C98" w:rsidRPr="00C34C98" w:rsidRDefault="00C34C98" w:rsidP="00B44BBC">
            <w:pPr>
              <w:pStyle w:val="Bezmezer"/>
            </w:pPr>
            <w:r w:rsidRPr="00C34C98">
              <w:t>24 hodin</w:t>
            </w:r>
          </w:p>
        </w:tc>
        <w:tc>
          <w:tcPr>
            <w:tcW w:w="1667" w:type="dxa"/>
            <w:shd w:val="clear" w:color="auto" w:fill="FFFFFF" w:themeFill="background1"/>
          </w:tcPr>
          <w:p w:rsidR="00C34C98" w:rsidRPr="00C34C98" w:rsidRDefault="00C34C98" w:rsidP="00B44BBC">
            <w:pPr>
              <w:pStyle w:val="Bezmezer"/>
              <w:jc w:val="left"/>
            </w:pPr>
            <w:r w:rsidRPr="00C34C98">
              <w:t>250.000 kč</w:t>
            </w:r>
          </w:p>
        </w:tc>
      </w:tr>
      <w:tr w:rsidR="00C34C98" w:rsidTr="00C34C98">
        <w:tc>
          <w:tcPr>
            <w:tcW w:w="652" w:type="dxa"/>
            <w:shd w:val="clear" w:color="auto" w:fill="FFFFFF" w:themeFill="background1"/>
          </w:tcPr>
          <w:p w:rsidR="00C34C98" w:rsidRPr="00C34C98" w:rsidRDefault="00C34C98" w:rsidP="00E534DE">
            <w:pPr>
              <w:pStyle w:val="Bezmezer"/>
              <w:numPr>
                <w:ilvl w:val="0"/>
                <w:numId w:val="69"/>
              </w:numPr>
            </w:pPr>
          </w:p>
        </w:tc>
        <w:tc>
          <w:tcPr>
            <w:tcW w:w="1515" w:type="dxa"/>
            <w:shd w:val="clear" w:color="auto" w:fill="FFFFFF" w:themeFill="background1"/>
          </w:tcPr>
          <w:p w:rsidR="00C34C98" w:rsidRPr="00C34C98" w:rsidRDefault="00C34C98" w:rsidP="00B44BBC">
            <w:pPr>
              <w:pStyle w:val="Bezmezer"/>
              <w:jc w:val="left"/>
            </w:pPr>
            <w:r w:rsidRPr="00C34C98">
              <w:t>EKIS neclusterovaný</w:t>
            </w:r>
          </w:p>
        </w:tc>
        <w:tc>
          <w:tcPr>
            <w:tcW w:w="2226" w:type="dxa"/>
            <w:shd w:val="clear" w:color="auto" w:fill="FFFFFF" w:themeFill="background1"/>
          </w:tcPr>
          <w:p w:rsidR="00C34C98" w:rsidRPr="00C34C98" w:rsidRDefault="00C34C98" w:rsidP="00B44BBC">
            <w:pPr>
              <w:pStyle w:val="Bezmezer"/>
            </w:pPr>
            <w:r w:rsidRPr="00C34C98">
              <w:t>6 x 12 / 6</w:t>
            </w:r>
          </w:p>
        </w:tc>
        <w:tc>
          <w:tcPr>
            <w:tcW w:w="1649" w:type="dxa"/>
            <w:shd w:val="clear" w:color="auto" w:fill="FFFFFF" w:themeFill="background1"/>
          </w:tcPr>
          <w:p w:rsidR="00C34C98" w:rsidRPr="00C34C98" w:rsidRDefault="00C34C98" w:rsidP="00B44BBC">
            <w:pPr>
              <w:pStyle w:val="Bezmezer"/>
            </w:pPr>
            <w:r w:rsidRPr="00C34C98">
              <w:t>24 hodin</w:t>
            </w:r>
          </w:p>
        </w:tc>
        <w:tc>
          <w:tcPr>
            <w:tcW w:w="1667" w:type="dxa"/>
            <w:shd w:val="clear" w:color="auto" w:fill="FFFFFF" w:themeFill="background1"/>
          </w:tcPr>
          <w:p w:rsidR="00C34C98" w:rsidRPr="00C34C98" w:rsidRDefault="00C34C98" w:rsidP="00B44BBC">
            <w:pPr>
              <w:pStyle w:val="Bezmezer"/>
              <w:jc w:val="left"/>
            </w:pPr>
            <w:r w:rsidRPr="00C34C98">
              <w:t>250.000 kč</w:t>
            </w:r>
          </w:p>
        </w:tc>
      </w:tr>
      <w:tr w:rsidR="00C34C98" w:rsidTr="00C34C98">
        <w:tc>
          <w:tcPr>
            <w:tcW w:w="652" w:type="dxa"/>
            <w:shd w:val="clear" w:color="auto" w:fill="FFFFFF" w:themeFill="background1"/>
          </w:tcPr>
          <w:p w:rsidR="00C34C98" w:rsidRPr="00C34C98" w:rsidRDefault="00C34C98" w:rsidP="00E534DE">
            <w:pPr>
              <w:pStyle w:val="Bezmezer"/>
              <w:numPr>
                <w:ilvl w:val="0"/>
                <w:numId w:val="69"/>
              </w:numPr>
            </w:pPr>
          </w:p>
        </w:tc>
        <w:tc>
          <w:tcPr>
            <w:tcW w:w="1515" w:type="dxa"/>
            <w:shd w:val="clear" w:color="auto" w:fill="FFFFFF" w:themeFill="background1"/>
          </w:tcPr>
          <w:p w:rsidR="00C34C98" w:rsidRPr="00C34C98" w:rsidRDefault="00C34C98" w:rsidP="00B44BBC">
            <w:pPr>
              <w:pStyle w:val="Bezmezer"/>
              <w:jc w:val="left"/>
            </w:pPr>
            <w:r w:rsidRPr="00C34C98">
              <w:t>EKIS clusterované</w:t>
            </w:r>
          </w:p>
        </w:tc>
        <w:tc>
          <w:tcPr>
            <w:tcW w:w="2226" w:type="dxa"/>
            <w:shd w:val="clear" w:color="auto" w:fill="FFFFFF" w:themeFill="background1"/>
          </w:tcPr>
          <w:p w:rsidR="00C34C98" w:rsidRPr="00C34C98" w:rsidRDefault="00C34C98" w:rsidP="00B44BBC">
            <w:pPr>
              <w:pStyle w:val="Bezmezer"/>
            </w:pPr>
            <w:r w:rsidRPr="00C34C98">
              <w:t>5 x 12 / 8</w:t>
            </w:r>
          </w:p>
        </w:tc>
        <w:tc>
          <w:tcPr>
            <w:tcW w:w="1649" w:type="dxa"/>
            <w:shd w:val="clear" w:color="auto" w:fill="FFFFFF" w:themeFill="background1"/>
          </w:tcPr>
          <w:p w:rsidR="00C34C98" w:rsidRPr="00C34C98" w:rsidRDefault="00C34C98" w:rsidP="00B44BBC">
            <w:pPr>
              <w:pStyle w:val="Bezmezer"/>
            </w:pPr>
            <w:r w:rsidRPr="00C34C98">
              <w:t>24 hodin</w:t>
            </w:r>
          </w:p>
        </w:tc>
        <w:tc>
          <w:tcPr>
            <w:tcW w:w="1667" w:type="dxa"/>
            <w:shd w:val="clear" w:color="auto" w:fill="FFFFFF" w:themeFill="background1"/>
          </w:tcPr>
          <w:p w:rsidR="00C34C98" w:rsidRPr="00C34C98" w:rsidRDefault="00C34C98" w:rsidP="00B44BBC">
            <w:pPr>
              <w:pStyle w:val="Bezmezer"/>
              <w:jc w:val="left"/>
            </w:pPr>
            <w:r w:rsidRPr="00C34C98">
              <w:t>120.000 kč při nedostupnosti jednoho uzlu</w:t>
            </w:r>
          </w:p>
          <w:p w:rsidR="00C34C98" w:rsidRPr="00C34C98" w:rsidRDefault="00C34C98" w:rsidP="00B44BBC">
            <w:pPr>
              <w:pStyle w:val="Bezmezer"/>
              <w:jc w:val="left"/>
            </w:pPr>
            <w:r w:rsidRPr="00C34C98">
              <w:t>250.000 kč při plné nedostupnosti</w:t>
            </w:r>
          </w:p>
        </w:tc>
      </w:tr>
    </w:tbl>
    <w:p w:rsidR="004B30D5" w:rsidRPr="00B22B3C" w:rsidRDefault="0094167F" w:rsidP="004B30D5">
      <w:pPr>
        <w:pStyle w:val="Nadpis1"/>
        <w:numPr>
          <w:ilvl w:val="0"/>
          <w:numId w:val="0"/>
        </w:numPr>
        <w:spacing w:before="480"/>
        <w:rPr>
          <w:rFonts w:ascii="Times New Roman" w:hAnsi="Times New Roman"/>
          <w:sz w:val="22"/>
          <w:szCs w:val="22"/>
          <w:lang w:val="cs-CZ"/>
        </w:rPr>
      </w:pPr>
      <w:r w:rsidRPr="00B22B3C">
        <w:rPr>
          <w:rFonts w:ascii="Times New Roman" w:hAnsi="Times New Roman"/>
          <w:sz w:val="22"/>
          <w:szCs w:val="22"/>
          <w:lang w:val="cs-CZ"/>
        </w:rPr>
        <w:lastRenderedPageBreak/>
        <w:t xml:space="preserve">PŘÍLOHA </w:t>
      </w:r>
      <w:r w:rsidR="00232758" w:rsidRPr="00B22B3C">
        <w:rPr>
          <w:rFonts w:ascii="Times New Roman" w:hAnsi="Times New Roman"/>
          <w:sz w:val="22"/>
          <w:szCs w:val="22"/>
          <w:lang w:val="cs-CZ"/>
        </w:rPr>
        <w:t>Č</w:t>
      </w:r>
      <w:r w:rsidRPr="00B22B3C">
        <w:rPr>
          <w:rFonts w:ascii="Times New Roman" w:hAnsi="Times New Roman"/>
          <w:sz w:val="22"/>
          <w:szCs w:val="22"/>
          <w:lang w:val="cs-CZ"/>
        </w:rPr>
        <w:t xml:space="preserve">. </w:t>
      </w:r>
      <w:r w:rsidR="006C52F1">
        <w:rPr>
          <w:rFonts w:ascii="Times New Roman" w:hAnsi="Times New Roman"/>
          <w:sz w:val="22"/>
          <w:szCs w:val="22"/>
          <w:lang w:val="cs-CZ"/>
        </w:rPr>
        <w:t>6</w:t>
      </w:r>
      <w:r w:rsidR="00232758" w:rsidRPr="00B22B3C">
        <w:rPr>
          <w:rFonts w:ascii="Times New Roman" w:hAnsi="Times New Roman"/>
          <w:sz w:val="22"/>
          <w:szCs w:val="22"/>
          <w:lang w:val="cs-CZ"/>
        </w:rPr>
        <w:t xml:space="preserve"> -</w:t>
      </w:r>
      <w:r w:rsidRPr="00B22B3C">
        <w:rPr>
          <w:rFonts w:ascii="Times New Roman" w:hAnsi="Times New Roman"/>
          <w:sz w:val="22"/>
          <w:szCs w:val="22"/>
          <w:lang w:val="cs-CZ"/>
        </w:rPr>
        <w:t xml:space="preserve"> F</w:t>
      </w:r>
      <w:r w:rsidR="00232758" w:rsidRPr="00B22B3C">
        <w:rPr>
          <w:rFonts w:ascii="Times New Roman" w:hAnsi="Times New Roman"/>
          <w:sz w:val="22"/>
          <w:szCs w:val="22"/>
          <w:lang w:val="cs-CZ"/>
        </w:rPr>
        <w:t xml:space="preserve">ormulář </w:t>
      </w:r>
      <w:r w:rsidRPr="00B22B3C">
        <w:rPr>
          <w:rFonts w:ascii="Times New Roman" w:hAnsi="Times New Roman"/>
          <w:sz w:val="22"/>
          <w:szCs w:val="22"/>
          <w:lang w:val="cs-CZ"/>
        </w:rPr>
        <w:t xml:space="preserve"> – H</w:t>
      </w:r>
      <w:r w:rsidR="00232758" w:rsidRPr="00B22B3C">
        <w:rPr>
          <w:rFonts w:ascii="Times New Roman" w:hAnsi="Times New Roman"/>
          <w:sz w:val="22"/>
          <w:szCs w:val="22"/>
          <w:lang w:val="cs-CZ"/>
        </w:rPr>
        <w:t>lášení případu pro technickou podporu</w:t>
      </w:r>
    </w:p>
    <w:p w:rsidR="00C95C12" w:rsidRPr="00B22B3C" w:rsidRDefault="00C95C12" w:rsidP="00C95C12">
      <w:pPr>
        <w:pStyle w:val="Zkladntext"/>
        <w:rPr>
          <w:rFonts w:ascii="Times New Roman" w:hAnsi="Times New Roman"/>
          <w:sz w:val="22"/>
          <w:szCs w:val="22"/>
          <w:lang w:val="cs-CZ"/>
        </w:rPr>
      </w:pPr>
    </w:p>
    <w:p w:rsidR="00C95C12" w:rsidRPr="00B22B3C" w:rsidRDefault="00C95C12" w:rsidP="00C95C12">
      <w:pPr>
        <w:pStyle w:val="Zkladntext"/>
        <w:rPr>
          <w:rFonts w:ascii="Times New Roman" w:hAnsi="Times New Roman"/>
          <w:b/>
          <w:sz w:val="22"/>
          <w:szCs w:val="22"/>
          <w:u w:val="single"/>
          <w:lang w:val="cs-CZ"/>
        </w:rPr>
      </w:pPr>
      <w:r w:rsidRPr="00B22B3C">
        <w:rPr>
          <w:rFonts w:ascii="Times New Roman" w:hAnsi="Times New Roman"/>
          <w:b/>
          <w:sz w:val="22"/>
          <w:szCs w:val="22"/>
          <w:u w:val="single"/>
          <w:lang w:val="cs-CZ"/>
        </w:rPr>
        <w:t xml:space="preserve">Žádost na výměnu HW </w:t>
      </w:r>
    </w:p>
    <w:p w:rsidR="00C95C12" w:rsidRPr="00B22B3C" w:rsidRDefault="00C95C12" w:rsidP="00C95C12">
      <w:pPr>
        <w:pStyle w:val="Zkladntext"/>
        <w:tabs>
          <w:tab w:val="right" w:pos="6521"/>
        </w:tabs>
        <w:spacing w:after="0"/>
        <w:rPr>
          <w:rFonts w:ascii="Times New Roman" w:hAnsi="Times New Roman"/>
          <w:bCs/>
          <w:sz w:val="22"/>
          <w:szCs w:val="22"/>
          <w:lang w:val="cs-CZ"/>
        </w:rPr>
      </w:pPr>
      <w:r w:rsidRPr="00B22B3C">
        <w:rPr>
          <w:rFonts w:ascii="Times New Roman" w:hAnsi="Times New Roman"/>
          <w:bCs/>
          <w:sz w:val="22"/>
          <w:szCs w:val="22"/>
          <w:lang w:val="cs-CZ"/>
        </w:rPr>
        <w:t>Název Objednatele: Česká pošta, s.p.</w:t>
      </w:r>
      <w:r w:rsidR="00B22B3C" w:rsidRPr="00B22B3C">
        <w:rPr>
          <w:rFonts w:ascii="Times New Roman" w:hAnsi="Times New Roman"/>
          <w:bCs/>
          <w:sz w:val="22"/>
          <w:szCs w:val="22"/>
          <w:lang w:val="cs-CZ"/>
        </w:rPr>
        <w:t>, Odštěpný závod ICT služby</w:t>
      </w:r>
    </w:p>
    <w:p w:rsidR="00C95C12" w:rsidRPr="00B22B3C" w:rsidRDefault="00232758" w:rsidP="00C95C12">
      <w:pPr>
        <w:pStyle w:val="Nadpis1"/>
        <w:keepNext w:val="0"/>
        <w:pageBreakBefore w:val="0"/>
        <w:numPr>
          <w:ilvl w:val="0"/>
          <w:numId w:val="0"/>
        </w:numPr>
        <w:rPr>
          <w:rFonts w:ascii="Times New Roman" w:hAnsi="Times New Roman"/>
          <w:b w:val="0"/>
          <w:i/>
          <w:sz w:val="22"/>
          <w:szCs w:val="22"/>
          <w:lang w:val="cs-CZ"/>
        </w:rPr>
      </w:pPr>
      <w:r w:rsidRPr="00B22B3C">
        <w:rPr>
          <w:rFonts w:ascii="Times New Roman" w:hAnsi="Times New Roman"/>
          <w:b w:val="0"/>
          <w:i/>
          <w:sz w:val="22"/>
          <w:szCs w:val="22"/>
          <w:lang w:val="cs-CZ"/>
        </w:rPr>
        <w:t xml:space="preserve">    </w:t>
      </w:r>
      <w:r w:rsidR="00C95C12" w:rsidRPr="00B22B3C">
        <w:rPr>
          <w:rFonts w:ascii="Times New Roman" w:hAnsi="Times New Roman"/>
          <w:b w:val="0"/>
          <w:i/>
          <w:sz w:val="22"/>
          <w:szCs w:val="22"/>
          <w:highlight w:val="yellow"/>
          <w:lang w:val="cs-CZ"/>
        </w:rPr>
        <w:t>Přesný popis požadavku</w:t>
      </w:r>
      <w:r w:rsidR="00C95C12" w:rsidRPr="00B22B3C">
        <w:rPr>
          <w:rFonts w:ascii="Times New Roman" w:hAnsi="Times New Roman"/>
          <w:b w:val="0"/>
          <w:i/>
          <w:sz w:val="22"/>
          <w:szCs w:val="22"/>
          <w:lang w:val="cs-CZ"/>
        </w:rPr>
        <w:t xml:space="preserve"> </w:t>
      </w:r>
    </w:p>
    <w:p w:rsidR="00C95C12" w:rsidRPr="00B22B3C" w:rsidRDefault="00C95C12" w:rsidP="00C95C12">
      <w:pPr>
        <w:pStyle w:val="Zkladntext"/>
        <w:spacing w:after="0"/>
        <w:ind w:left="180" w:firstLine="0"/>
        <w:rPr>
          <w:rFonts w:ascii="Times New Roman" w:hAnsi="Times New Roman"/>
          <w:i/>
          <w:iCs/>
          <w:sz w:val="22"/>
          <w:szCs w:val="22"/>
          <w:lang w:val="cs-CZ"/>
        </w:rPr>
      </w:pPr>
    </w:p>
    <w:p w:rsidR="00C95C12" w:rsidRPr="00B22B3C" w:rsidRDefault="00C95C12" w:rsidP="00C95C12">
      <w:pPr>
        <w:pStyle w:val="Zkladntext"/>
        <w:spacing w:after="0"/>
        <w:ind w:left="180" w:firstLine="0"/>
        <w:rPr>
          <w:rFonts w:ascii="Times New Roman" w:hAnsi="Times New Roman"/>
          <w:i/>
          <w:iCs/>
          <w:sz w:val="22"/>
          <w:szCs w:val="22"/>
          <w:lang w:val="cs-CZ"/>
        </w:rPr>
      </w:pPr>
    </w:p>
    <w:p w:rsidR="00C95C12" w:rsidRPr="00B22B3C" w:rsidRDefault="00C95C12" w:rsidP="00C95C12">
      <w:pPr>
        <w:pStyle w:val="Zkladntext"/>
        <w:rPr>
          <w:rFonts w:ascii="Times New Roman" w:hAnsi="Times New Roman"/>
          <w:b/>
          <w:sz w:val="22"/>
          <w:szCs w:val="22"/>
          <w:u w:val="single"/>
          <w:lang w:val="cs-CZ"/>
        </w:rPr>
      </w:pPr>
      <w:r w:rsidRPr="00B22B3C">
        <w:rPr>
          <w:rFonts w:ascii="Times New Roman" w:hAnsi="Times New Roman"/>
          <w:sz w:val="22"/>
          <w:szCs w:val="22"/>
          <w:lang w:val="cs-CZ"/>
        </w:rPr>
        <w:t xml:space="preserve"> </w:t>
      </w:r>
      <w:r w:rsidR="001F6FBE" w:rsidRPr="00B22B3C">
        <w:rPr>
          <w:rFonts w:ascii="Times New Roman" w:hAnsi="Times New Roman"/>
          <w:b/>
          <w:sz w:val="22"/>
          <w:szCs w:val="22"/>
          <w:u w:val="single"/>
          <w:lang w:val="cs-CZ"/>
        </w:rPr>
        <w:t>Žádost o SW podporu</w:t>
      </w:r>
    </w:p>
    <w:p w:rsidR="00C95C12" w:rsidRPr="00B22B3C" w:rsidRDefault="00C95C12" w:rsidP="00C95C12">
      <w:pPr>
        <w:pStyle w:val="Zkladntext"/>
        <w:tabs>
          <w:tab w:val="right" w:pos="6521"/>
        </w:tabs>
        <w:spacing w:after="0"/>
        <w:rPr>
          <w:rFonts w:ascii="Times New Roman" w:hAnsi="Times New Roman"/>
          <w:bCs/>
          <w:sz w:val="22"/>
          <w:szCs w:val="22"/>
          <w:lang w:val="cs-CZ"/>
        </w:rPr>
      </w:pPr>
      <w:r w:rsidRPr="00B22B3C">
        <w:rPr>
          <w:rFonts w:ascii="Times New Roman" w:hAnsi="Times New Roman"/>
          <w:bCs/>
          <w:sz w:val="22"/>
          <w:szCs w:val="22"/>
          <w:lang w:val="cs-CZ"/>
        </w:rPr>
        <w:t>Název Objednatele: Česká pošta, s.p.</w:t>
      </w:r>
      <w:r w:rsidR="00B22B3C" w:rsidRPr="00B22B3C">
        <w:rPr>
          <w:rFonts w:ascii="Times New Roman" w:hAnsi="Times New Roman"/>
          <w:bCs/>
          <w:sz w:val="22"/>
          <w:szCs w:val="22"/>
          <w:lang w:val="cs-CZ"/>
        </w:rPr>
        <w:t>, Odštěpný závod ICT služby</w:t>
      </w:r>
    </w:p>
    <w:p w:rsidR="00C95C12" w:rsidRPr="00B22B3C" w:rsidRDefault="00232758" w:rsidP="00C95C12">
      <w:pPr>
        <w:pStyle w:val="Nadpis1"/>
        <w:keepNext w:val="0"/>
        <w:pageBreakBefore w:val="0"/>
        <w:numPr>
          <w:ilvl w:val="0"/>
          <w:numId w:val="0"/>
        </w:numPr>
        <w:rPr>
          <w:rFonts w:ascii="Times New Roman" w:hAnsi="Times New Roman"/>
          <w:b w:val="0"/>
          <w:i/>
          <w:sz w:val="22"/>
          <w:szCs w:val="22"/>
          <w:lang w:val="cs-CZ"/>
        </w:rPr>
      </w:pPr>
      <w:r w:rsidRPr="00B22B3C">
        <w:rPr>
          <w:rFonts w:ascii="Times New Roman" w:hAnsi="Times New Roman"/>
          <w:b w:val="0"/>
          <w:i/>
          <w:sz w:val="22"/>
          <w:szCs w:val="22"/>
          <w:lang w:val="cs-CZ"/>
        </w:rPr>
        <w:t xml:space="preserve">    </w:t>
      </w:r>
      <w:r w:rsidR="00C95C12" w:rsidRPr="00B22B3C">
        <w:rPr>
          <w:rFonts w:ascii="Times New Roman" w:hAnsi="Times New Roman"/>
          <w:b w:val="0"/>
          <w:i/>
          <w:sz w:val="22"/>
          <w:szCs w:val="22"/>
          <w:highlight w:val="yellow"/>
          <w:lang w:val="cs-CZ"/>
        </w:rPr>
        <w:t>Přesný popis požadavku</w:t>
      </w:r>
      <w:r w:rsidR="00C95C12" w:rsidRPr="00B22B3C">
        <w:rPr>
          <w:rFonts w:ascii="Times New Roman" w:hAnsi="Times New Roman"/>
          <w:b w:val="0"/>
          <w:i/>
          <w:sz w:val="22"/>
          <w:szCs w:val="22"/>
          <w:lang w:val="cs-CZ"/>
        </w:rPr>
        <w:t xml:space="preserve"> </w:t>
      </w:r>
    </w:p>
    <w:p w:rsidR="00C95C12" w:rsidRPr="00B22B3C" w:rsidRDefault="00C95C12" w:rsidP="00C95C12">
      <w:pPr>
        <w:pStyle w:val="Nadpis1"/>
        <w:keepNext w:val="0"/>
        <w:pageBreakBefore w:val="0"/>
        <w:numPr>
          <w:ilvl w:val="0"/>
          <w:numId w:val="0"/>
        </w:numPr>
        <w:rPr>
          <w:rFonts w:ascii="Times New Roman" w:hAnsi="Times New Roman"/>
          <w:sz w:val="22"/>
          <w:szCs w:val="22"/>
          <w:lang w:val="cs-CZ"/>
        </w:rPr>
      </w:pPr>
    </w:p>
    <w:p w:rsidR="006F7A1A" w:rsidRDefault="006F7A1A">
      <w:pPr>
        <w:pStyle w:val="Nadpis1"/>
        <w:keepNext w:val="0"/>
        <w:pageBreakBefore w:val="0"/>
        <w:numPr>
          <w:ilvl w:val="0"/>
          <w:numId w:val="0"/>
        </w:numPr>
        <w:rPr>
          <w:rFonts w:ascii="Times New Roman" w:hAnsi="Times New Roman"/>
          <w:sz w:val="22"/>
          <w:szCs w:val="22"/>
          <w:lang w:val="cs-CZ"/>
        </w:rPr>
        <w:sectPr w:rsidR="006F7A1A" w:rsidSect="0080755C">
          <w:pgSz w:w="11906" w:h="16838"/>
          <w:pgMar w:top="2126" w:right="1418" w:bottom="1418" w:left="1418" w:header="709" w:footer="709" w:gutter="0"/>
          <w:cols w:space="708"/>
          <w:docGrid w:linePitch="360"/>
        </w:sectPr>
      </w:pPr>
    </w:p>
    <w:p w:rsidR="006F7A1A" w:rsidRPr="006F7A1A" w:rsidRDefault="006F7A1A" w:rsidP="006F7A1A">
      <w:pPr>
        <w:suppressAutoHyphens w:val="0"/>
        <w:spacing w:after="200" w:line="276" w:lineRule="auto"/>
        <w:rPr>
          <w:b/>
          <w:sz w:val="22"/>
          <w:szCs w:val="22"/>
          <w:lang w:eastAsia="cs-CZ"/>
        </w:rPr>
      </w:pPr>
      <w:r w:rsidRPr="006F7A1A">
        <w:rPr>
          <w:b/>
          <w:sz w:val="22"/>
          <w:szCs w:val="22"/>
          <w:lang w:eastAsia="cs-CZ"/>
        </w:rPr>
        <w:lastRenderedPageBreak/>
        <w:t>Příloha č. 3 – seznam KZM</w:t>
      </w:r>
    </w:p>
    <w:tbl>
      <w:tblPr>
        <w:tblW w:w="8804" w:type="dxa"/>
        <w:tblInd w:w="55" w:type="dxa"/>
        <w:tblCellMar>
          <w:left w:w="70" w:type="dxa"/>
          <w:right w:w="70" w:type="dxa"/>
        </w:tblCellMar>
        <w:tblLook w:val="04A0" w:firstRow="1" w:lastRow="0" w:firstColumn="1" w:lastColumn="0" w:noHBand="0" w:noVBand="1"/>
      </w:tblPr>
      <w:tblGrid>
        <w:gridCol w:w="2425"/>
        <w:gridCol w:w="3535"/>
        <w:gridCol w:w="2844"/>
      </w:tblGrid>
      <w:tr w:rsidR="006F7A1A" w:rsidRPr="006F7A1A" w:rsidTr="00CC049B">
        <w:trPr>
          <w:trHeight w:val="300"/>
        </w:trPr>
        <w:tc>
          <w:tcPr>
            <w:tcW w:w="5960" w:type="dxa"/>
            <w:gridSpan w:val="2"/>
            <w:tcBorders>
              <w:top w:val="nil"/>
              <w:left w:val="nil"/>
              <w:bottom w:val="nil"/>
              <w:right w:val="nil"/>
            </w:tcBorders>
            <w:shd w:val="clear" w:color="auto" w:fill="auto"/>
            <w:noWrap/>
            <w:vAlign w:val="bottom"/>
            <w:hideMark/>
          </w:tcPr>
          <w:p w:rsidR="006F7A1A" w:rsidRPr="006F7A1A" w:rsidRDefault="006F7A1A" w:rsidP="006F7A1A">
            <w:pPr>
              <w:suppressAutoHyphens w:val="0"/>
              <w:rPr>
                <w:rFonts w:ascii="Calibri" w:hAnsi="Calibri"/>
                <w:color w:val="000000"/>
                <w:sz w:val="22"/>
                <w:szCs w:val="22"/>
                <w:highlight w:val="yellow"/>
                <w:lang w:eastAsia="cs-CZ"/>
              </w:rPr>
            </w:pPr>
          </w:p>
        </w:tc>
        <w:tc>
          <w:tcPr>
            <w:tcW w:w="2844" w:type="dxa"/>
            <w:tcBorders>
              <w:top w:val="nil"/>
              <w:left w:val="nil"/>
              <w:bottom w:val="nil"/>
              <w:right w:val="nil"/>
            </w:tcBorders>
            <w:shd w:val="clear" w:color="auto" w:fill="auto"/>
            <w:noWrap/>
            <w:vAlign w:val="bottom"/>
            <w:hideMark/>
          </w:tcPr>
          <w:p w:rsidR="006F7A1A" w:rsidRPr="006F7A1A" w:rsidRDefault="006F7A1A" w:rsidP="006F7A1A">
            <w:pPr>
              <w:suppressAutoHyphens w:val="0"/>
              <w:rPr>
                <w:rFonts w:ascii="Calibri" w:hAnsi="Calibri"/>
                <w:color w:val="000000"/>
                <w:sz w:val="22"/>
                <w:szCs w:val="22"/>
                <w:highlight w:val="yellow"/>
                <w:lang w:eastAsia="cs-CZ"/>
              </w:rPr>
            </w:pPr>
          </w:p>
        </w:tc>
      </w:tr>
      <w:tr w:rsidR="006F7A1A" w:rsidRPr="006F7A1A" w:rsidTr="00CC049B">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rsidR="006F7A1A" w:rsidRPr="006F7A1A" w:rsidRDefault="006F7A1A" w:rsidP="006F7A1A">
            <w:pPr>
              <w:suppressAutoHyphens w:val="0"/>
              <w:rPr>
                <w:rFonts w:ascii="Calibri" w:hAnsi="Calibri"/>
                <w:b/>
                <w:bCs/>
                <w:color w:val="FFFFFF"/>
                <w:sz w:val="18"/>
                <w:szCs w:val="18"/>
                <w:lang w:eastAsia="cs-CZ"/>
              </w:rPr>
            </w:pPr>
            <w:r w:rsidRPr="006F7A1A">
              <w:rPr>
                <w:rFonts w:ascii="Calibri" w:hAnsi="Calibri"/>
                <w:b/>
                <w:bCs/>
                <w:color w:val="FFFFFF"/>
                <w:sz w:val="18"/>
                <w:szCs w:val="18"/>
                <w:lang w:eastAsia="cs-CZ"/>
              </w:rPr>
              <w:t>KZM</w:t>
            </w:r>
          </w:p>
        </w:tc>
        <w:tc>
          <w:tcPr>
            <w:tcW w:w="3535" w:type="dxa"/>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rsidR="006F7A1A" w:rsidRPr="006F7A1A" w:rsidRDefault="006F7A1A" w:rsidP="006F7A1A">
            <w:pPr>
              <w:suppressAutoHyphens w:val="0"/>
              <w:jc w:val="center"/>
              <w:rPr>
                <w:rFonts w:ascii="Calibri" w:hAnsi="Calibri"/>
                <w:b/>
                <w:bCs/>
                <w:color w:val="FFFFFF"/>
                <w:sz w:val="18"/>
                <w:szCs w:val="18"/>
                <w:lang w:eastAsia="cs-CZ"/>
              </w:rPr>
            </w:pPr>
            <w:r w:rsidRPr="006F7A1A">
              <w:rPr>
                <w:rFonts w:ascii="Calibri" w:hAnsi="Calibri"/>
                <w:b/>
                <w:bCs/>
                <w:color w:val="FFFFFF"/>
                <w:sz w:val="18"/>
                <w:szCs w:val="18"/>
                <w:lang w:eastAsia="cs-CZ"/>
              </w:rPr>
              <w:t>Název a popis</w:t>
            </w:r>
          </w:p>
        </w:tc>
        <w:tc>
          <w:tcPr>
            <w:tcW w:w="2844" w:type="dxa"/>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rsidR="006F7A1A" w:rsidRPr="006F7A1A" w:rsidRDefault="006F7A1A" w:rsidP="006F7A1A">
            <w:pPr>
              <w:suppressAutoHyphens w:val="0"/>
              <w:jc w:val="center"/>
              <w:rPr>
                <w:rFonts w:ascii="Calibri" w:hAnsi="Calibri"/>
                <w:b/>
                <w:bCs/>
                <w:color w:val="FFFFFF"/>
                <w:sz w:val="18"/>
                <w:szCs w:val="18"/>
                <w:lang w:eastAsia="cs-CZ"/>
              </w:rPr>
            </w:pPr>
            <w:r w:rsidRPr="006F7A1A">
              <w:rPr>
                <w:rFonts w:ascii="Calibri" w:hAnsi="Calibri"/>
                <w:b/>
                <w:bCs/>
                <w:color w:val="FFFFFF"/>
                <w:sz w:val="18"/>
                <w:szCs w:val="18"/>
                <w:lang w:eastAsia="cs-CZ"/>
              </w:rPr>
              <w:t>Cena bez DPH</w:t>
            </w:r>
          </w:p>
        </w:tc>
      </w:tr>
      <w:tr w:rsidR="006F7A1A" w:rsidRPr="006F7A1A" w:rsidTr="00CC049B">
        <w:trPr>
          <w:trHeight w:val="30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F7A1A" w:rsidRPr="006F7A1A" w:rsidRDefault="006F7A1A" w:rsidP="006F7A1A">
            <w:pPr>
              <w:suppressAutoHyphens w:val="0"/>
              <w:rPr>
                <w:rFonts w:ascii="Calibri" w:hAnsi="Calibri"/>
                <w:b/>
                <w:bCs/>
                <w:color w:val="FFFFFF"/>
                <w:sz w:val="18"/>
                <w:szCs w:val="18"/>
                <w:lang w:eastAsia="cs-CZ"/>
              </w:rPr>
            </w:pPr>
          </w:p>
        </w:tc>
        <w:tc>
          <w:tcPr>
            <w:tcW w:w="3535" w:type="dxa"/>
            <w:vMerge/>
            <w:tcBorders>
              <w:top w:val="single" w:sz="4" w:space="0" w:color="auto"/>
              <w:left w:val="single" w:sz="4" w:space="0" w:color="auto"/>
              <w:bottom w:val="single" w:sz="4" w:space="0" w:color="000000"/>
              <w:right w:val="single" w:sz="4" w:space="0" w:color="auto"/>
            </w:tcBorders>
            <w:vAlign w:val="center"/>
            <w:hideMark/>
          </w:tcPr>
          <w:p w:rsidR="006F7A1A" w:rsidRPr="006F7A1A" w:rsidRDefault="006F7A1A" w:rsidP="006F7A1A">
            <w:pPr>
              <w:suppressAutoHyphens w:val="0"/>
              <w:rPr>
                <w:rFonts w:ascii="Calibri" w:hAnsi="Calibri"/>
                <w:b/>
                <w:bCs/>
                <w:color w:val="FFFFFF"/>
                <w:sz w:val="18"/>
                <w:szCs w:val="18"/>
                <w:lang w:eastAsia="cs-CZ"/>
              </w:rPr>
            </w:pPr>
          </w:p>
        </w:tc>
        <w:tc>
          <w:tcPr>
            <w:tcW w:w="2844" w:type="dxa"/>
            <w:vMerge/>
            <w:tcBorders>
              <w:top w:val="single" w:sz="4" w:space="0" w:color="auto"/>
              <w:left w:val="single" w:sz="4" w:space="0" w:color="auto"/>
              <w:bottom w:val="single" w:sz="4" w:space="0" w:color="000000"/>
              <w:right w:val="single" w:sz="4" w:space="0" w:color="auto"/>
            </w:tcBorders>
            <w:vAlign w:val="center"/>
            <w:hideMark/>
          </w:tcPr>
          <w:p w:rsidR="006F7A1A" w:rsidRPr="006F7A1A" w:rsidRDefault="006F7A1A" w:rsidP="006F7A1A">
            <w:pPr>
              <w:suppressAutoHyphens w:val="0"/>
              <w:rPr>
                <w:rFonts w:ascii="Calibri" w:hAnsi="Calibri"/>
                <w:b/>
                <w:bCs/>
                <w:color w:val="FFFFFF"/>
                <w:sz w:val="18"/>
                <w:szCs w:val="18"/>
                <w:lang w:eastAsia="cs-CZ"/>
              </w:rPr>
            </w:pPr>
          </w:p>
        </w:tc>
      </w:tr>
      <w:tr w:rsidR="006F7A1A" w:rsidRPr="006F7A1A" w:rsidTr="00CC049B">
        <w:trPr>
          <w:trHeight w:val="780"/>
        </w:trPr>
        <w:tc>
          <w:tcPr>
            <w:tcW w:w="2425" w:type="dxa"/>
            <w:tcBorders>
              <w:top w:val="nil"/>
              <w:left w:val="single" w:sz="4" w:space="0" w:color="auto"/>
              <w:bottom w:val="single" w:sz="4" w:space="0" w:color="auto"/>
              <w:right w:val="single" w:sz="4" w:space="0" w:color="auto"/>
            </w:tcBorders>
            <w:shd w:val="clear" w:color="auto" w:fill="auto"/>
            <w:vAlign w:val="center"/>
          </w:tcPr>
          <w:p w:rsidR="006F7A1A" w:rsidRPr="006F7A1A" w:rsidRDefault="006F7A1A" w:rsidP="006F7A1A">
            <w:pPr>
              <w:suppressAutoHyphens w:val="0"/>
              <w:rPr>
                <w:rFonts w:ascii="Calibri" w:hAnsi="Calibri"/>
                <w:b/>
                <w:bCs/>
                <w:color w:val="000000"/>
                <w:sz w:val="18"/>
                <w:szCs w:val="18"/>
                <w:lang w:eastAsia="en-US"/>
              </w:rPr>
            </w:pPr>
            <w:r w:rsidRPr="006F7A1A">
              <w:rPr>
                <w:rFonts w:ascii="Calibri" w:hAnsi="Calibri"/>
                <w:b/>
                <w:bCs/>
                <w:color w:val="000000"/>
                <w:sz w:val="18"/>
                <w:szCs w:val="18"/>
                <w:lang w:eastAsia="en-US"/>
              </w:rPr>
              <w:t>2989030162</w:t>
            </w:r>
          </w:p>
        </w:tc>
        <w:tc>
          <w:tcPr>
            <w:tcW w:w="3535" w:type="dxa"/>
            <w:tcBorders>
              <w:top w:val="nil"/>
              <w:left w:val="nil"/>
              <w:bottom w:val="single" w:sz="4" w:space="0" w:color="auto"/>
              <w:right w:val="single" w:sz="4" w:space="0" w:color="auto"/>
            </w:tcBorders>
            <w:shd w:val="clear" w:color="auto" w:fill="auto"/>
            <w:vAlign w:val="center"/>
            <w:hideMark/>
          </w:tcPr>
          <w:p w:rsidR="006F7A1A" w:rsidRPr="006F7A1A" w:rsidRDefault="006F7A1A" w:rsidP="006F7A1A">
            <w:pPr>
              <w:suppressAutoHyphens w:val="0"/>
              <w:rPr>
                <w:rFonts w:ascii="Calibri" w:hAnsi="Calibri"/>
                <w:color w:val="000000"/>
                <w:sz w:val="18"/>
                <w:szCs w:val="18"/>
                <w:lang w:eastAsia="cs-CZ"/>
              </w:rPr>
            </w:pPr>
            <w:r w:rsidRPr="006F7A1A">
              <w:rPr>
                <w:rFonts w:ascii="Calibri" w:hAnsi="Calibri"/>
                <w:color w:val="000000"/>
                <w:sz w:val="18"/>
                <w:szCs w:val="18"/>
                <w:lang w:eastAsia="cs-CZ"/>
              </w:rPr>
              <w:t>dodávka HW a SW pro rozvoj EKIS</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A1A" w:rsidRPr="006F7A1A" w:rsidRDefault="006F7A1A" w:rsidP="006F7A1A">
            <w:pPr>
              <w:suppressAutoHyphens w:val="0"/>
              <w:jc w:val="right"/>
              <w:rPr>
                <w:rFonts w:ascii="Calibri" w:hAnsi="Calibri"/>
                <w:sz w:val="18"/>
                <w:szCs w:val="18"/>
                <w:lang w:eastAsia="cs-CZ"/>
              </w:rPr>
            </w:pPr>
            <w:r w:rsidRPr="006F7A1A">
              <w:rPr>
                <w:rFonts w:ascii="Calibri" w:hAnsi="Calibri"/>
                <w:sz w:val="18"/>
                <w:szCs w:val="18"/>
                <w:lang w:eastAsia="cs-CZ"/>
              </w:rPr>
              <w:t xml:space="preserve">     14 699 549,05 Kč                                   </w:t>
            </w:r>
          </w:p>
        </w:tc>
      </w:tr>
      <w:tr w:rsidR="006F7A1A" w:rsidRPr="006F7A1A" w:rsidTr="00CC049B">
        <w:trPr>
          <w:trHeight w:val="810"/>
        </w:trPr>
        <w:tc>
          <w:tcPr>
            <w:tcW w:w="2425" w:type="dxa"/>
            <w:tcBorders>
              <w:top w:val="nil"/>
              <w:left w:val="single" w:sz="4" w:space="0" w:color="auto"/>
              <w:bottom w:val="single" w:sz="4" w:space="0" w:color="auto"/>
              <w:right w:val="single" w:sz="4" w:space="0" w:color="auto"/>
            </w:tcBorders>
            <w:shd w:val="clear" w:color="auto" w:fill="auto"/>
            <w:vAlign w:val="center"/>
          </w:tcPr>
          <w:p w:rsidR="006F7A1A" w:rsidRPr="006F7A1A" w:rsidRDefault="006F7A1A" w:rsidP="006F7A1A">
            <w:pPr>
              <w:suppressAutoHyphens w:val="0"/>
              <w:rPr>
                <w:rFonts w:ascii="Calibri" w:hAnsi="Calibri"/>
                <w:b/>
                <w:bCs/>
                <w:color w:val="000000"/>
                <w:sz w:val="18"/>
                <w:szCs w:val="18"/>
                <w:lang w:eastAsia="en-US"/>
              </w:rPr>
            </w:pPr>
            <w:r w:rsidRPr="006F7A1A">
              <w:rPr>
                <w:rFonts w:ascii="Calibri" w:hAnsi="Calibri"/>
                <w:b/>
                <w:bCs/>
                <w:color w:val="000000"/>
                <w:sz w:val="18"/>
                <w:szCs w:val="18"/>
                <w:lang w:eastAsia="en-US"/>
              </w:rPr>
              <w:t>6184191001</w:t>
            </w:r>
          </w:p>
        </w:tc>
        <w:tc>
          <w:tcPr>
            <w:tcW w:w="3535" w:type="dxa"/>
            <w:tcBorders>
              <w:top w:val="nil"/>
              <w:left w:val="nil"/>
              <w:bottom w:val="single" w:sz="4" w:space="0" w:color="auto"/>
              <w:right w:val="single" w:sz="4" w:space="0" w:color="auto"/>
            </w:tcBorders>
            <w:shd w:val="clear" w:color="auto" w:fill="auto"/>
            <w:vAlign w:val="center"/>
            <w:hideMark/>
          </w:tcPr>
          <w:p w:rsidR="006F7A1A" w:rsidRPr="006F7A1A" w:rsidRDefault="006F7A1A" w:rsidP="006F7A1A">
            <w:pPr>
              <w:suppressAutoHyphens w:val="0"/>
              <w:rPr>
                <w:rFonts w:ascii="Calibri" w:hAnsi="Calibri"/>
                <w:color w:val="000000"/>
                <w:sz w:val="18"/>
                <w:szCs w:val="18"/>
                <w:lang w:eastAsia="cs-CZ"/>
              </w:rPr>
            </w:pPr>
            <w:r w:rsidRPr="006F7A1A">
              <w:rPr>
                <w:rFonts w:ascii="Calibri" w:hAnsi="Calibri"/>
                <w:color w:val="000000"/>
                <w:sz w:val="18"/>
                <w:szCs w:val="18"/>
                <w:lang w:eastAsia="cs-CZ"/>
              </w:rPr>
              <w:t>Poskytnutí technické podpory pro rozvoj EKIS</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A1A" w:rsidRPr="006F7A1A" w:rsidRDefault="006F7A1A" w:rsidP="006F7A1A">
            <w:pPr>
              <w:suppressAutoHyphens w:val="0"/>
              <w:jc w:val="right"/>
              <w:rPr>
                <w:rFonts w:ascii="Calibri" w:hAnsi="Calibri"/>
                <w:sz w:val="18"/>
                <w:szCs w:val="18"/>
                <w:lang w:eastAsia="cs-CZ"/>
              </w:rPr>
            </w:pPr>
            <w:r w:rsidRPr="006F7A1A">
              <w:rPr>
                <w:rFonts w:ascii="Calibri" w:hAnsi="Calibri"/>
                <w:sz w:val="18"/>
                <w:szCs w:val="18"/>
                <w:lang w:eastAsia="cs-CZ"/>
              </w:rPr>
              <w:t>2 813 208,81 Kč</w:t>
            </w:r>
          </w:p>
        </w:tc>
      </w:tr>
    </w:tbl>
    <w:p w:rsidR="00B51C63" w:rsidRPr="00B22B3C" w:rsidRDefault="00B51C63">
      <w:pPr>
        <w:pStyle w:val="Nadpis1"/>
        <w:keepNext w:val="0"/>
        <w:pageBreakBefore w:val="0"/>
        <w:numPr>
          <w:ilvl w:val="0"/>
          <w:numId w:val="0"/>
        </w:numPr>
        <w:rPr>
          <w:rFonts w:ascii="Times New Roman" w:hAnsi="Times New Roman"/>
          <w:sz w:val="22"/>
          <w:szCs w:val="22"/>
          <w:lang w:val="cs-CZ"/>
        </w:rPr>
      </w:pPr>
    </w:p>
    <w:sectPr w:rsidR="00B51C63" w:rsidRPr="00B22B3C" w:rsidSect="0080755C">
      <w:pgSz w:w="11906" w:h="16838"/>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DE" w:rsidRDefault="00E534DE">
      <w:r>
        <w:separator/>
      </w:r>
    </w:p>
  </w:endnote>
  <w:endnote w:type="continuationSeparator" w:id="0">
    <w:p w:rsidR="00E534DE" w:rsidRDefault="00E5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entury Schoolbook">
    <w:altName w:val="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ujitsu Sans">
    <w:altName w:val="Nyala"/>
    <w:charset w:val="00"/>
    <w:family w:val="swiss"/>
    <w:pitch w:val="variable"/>
    <w:sig w:usb0="00000003" w:usb1="0000206B" w:usb2="00000000" w:usb3="00000000" w:csb0="00000001" w:csb1="00000000"/>
  </w:font>
  <w:font w:name="FujitsuSans-Ligh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46287"/>
      <w:docPartObj>
        <w:docPartGallery w:val="Page Numbers (Bottom of Page)"/>
        <w:docPartUnique/>
      </w:docPartObj>
    </w:sdtPr>
    <w:sdtEndPr/>
    <w:sdtContent>
      <w:sdt>
        <w:sdtPr>
          <w:id w:val="-1669238322"/>
          <w:docPartObj>
            <w:docPartGallery w:val="Page Numbers (Top of Page)"/>
            <w:docPartUnique/>
          </w:docPartObj>
        </w:sdtPr>
        <w:sdtEndPr/>
        <w:sdtContent>
          <w:p w:rsidR="00FE27E8" w:rsidRDefault="00FE27E8">
            <w:pPr>
              <w:pStyle w:val="Zpat"/>
              <w:jc w:val="center"/>
            </w:pPr>
            <w:r>
              <w:t xml:space="preserve">Stránka </w:t>
            </w:r>
            <w:r w:rsidR="004D7F70">
              <w:rPr>
                <w:b/>
                <w:bCs/>
                <w:sz w:val="24"/>
              </w:rPr>
              <w:fldChar w:fldCharType="begin"/>
            </w:r>
            <w:r>
              <w:rPr>
                <w:b/>
                <w:bCs/>
              </w:rPr>
              <w:instrText>PAGE</w:instrText>
            </w:r>
            <w:r w:rsidR="004D7F70">
              <w:rPr>
                <w:b/>
                <w:bCs/>
                <w:sz w:val="24"/>
              </w:rPr>
              <w:fldChar w:fldCharType="separate"/>
            </w:r>
            <w:r w:rsidR="0071418D">
              <w:rPr>
                <w:b/>
                <w:bCs/>
                <w:noProof/>
              </w:rPr>
              <w:t>11</w:t>
            </w:r>
            <w:r w:rsidR="004D7F70">
              <w:rPr>
                <w:b/>
                <w:bCs/>
                <w:sz w:val="24"/>
              </w:rPr>
              <w:fldChar w:fldCharType="end"/>
            </w:r>
            <w:r>
              <w:t xml:space="preserve"> z </w:t>
            </w:r>
            <w:r w:rsidR="004D7F70">
              <w:rPr>
                <w:b/>
                <w:bCs/>
                <w:sz w:val="24"/>
              </w:rPr>
              <w:fldChar w:fldCharType="begin"/>
            </w:r>
            <w:r>
              <w:rPr>
                <w:b/>
                <w:bCs/>
              </w:rPr>
              <w:instrText>NUMPAGES</w:instrText>
            </w:r>
            <w:r w:rsidR="004D7F70">
              <w:rPr>
                <w:b/>
                <w:bCs/>
                <w:sz w:val="24"/>
              </w:rPr>
              <w:fldChar w:fldCharType="separate"/>
            </w:r>
            <w:r w:rsidR="0071418D">
              <w:rPr>
                <w:b/>
                <w:bCs/>
                <w:noProof/>
              </w:rPr>
              <w:t>66</w:t>
            </w:r>
            <w:r w:rsidR="004D7F70">
              <w:rPr>
                <w:b/>
                <w:bCs/>
                <w:sz w:val="24"/>
              </w:rPr>
              <w:fldChar w:fldCharType="end"/>
            </w:r>
          </w:p>
        </w:sdtContent>
      </w:sdt>
    </w:sdtContent>
  </w:sdt>
  <w:p w:rsidR="00FE27E8" w:rsidRDefault="00FE27E8">
    <w:pPr>
      <w:pStyle w:val="Zpat"/>
      <w:pBdr>
        <w:top w:val="single" w:sz="4" w:space="1" w:color="000000"/>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99" w:rsidRPr="00BE75F5" w:rsidRDefault="00357B99">
    <w:pPr>
      <w:pStyle w:val="Zpat"/>
      <w:tabs>
        <w:tab w:val="right" w:pos="-142"/>
        <w:tab w:val="left" w:pos="0"/>
      </w:tabs>
      <w:ind w:left="-1134"/>
      <w:rPr>
        <w:color w:val="7C7C7C"/>
        <w:sz w:val="16"/>
      </w:rPr>
    </w:pPr>
    <w:r>
      <w:rPr>
        <w:color w:val="7C7C7C"/>
        <w:sz w:val="16"/>
      </w:rPr>
      <w:tab/>
    </w:r>
    <w:r w:rsidRPr="00794046">
      <w:rPr>
        <w:color w:val="7C7C7C"/>
        <w:sz w:val="16"/>
      </w:rPr>
      <w:t>Název:</w:t>
    </w:r>
    <w:r w:rsidRPr="00794046">
      <w:rPr>
        <w:color w:val="7C7C7C"/>
        <w:sz w:val="16"/>
      </w:rPr>
      <w:tab/>
      <w:t>Nabídka</w:t>
    </w:r>
    <w:r>
      <w:rPr>
        <w:color w:val="7C7C7C"/>
        <w:sz w:val="16"/>
      </w:rPr>
      <w:t xml:space="preserve"> </w:t>
    </w:r>
    <w:r w:rsidRPr="00836F2B">
      <w:rPr>
        <w:color w:val="7C7C7C"/>
        <w:sz w:val="16"/>
      </w:rPr>
      <w:t>Obměna IT infrastruktury EKIS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99" w:rsidRPr="00BE75F5" w:rsidRDefault="00357B99">
    <w:pPr>
      <w:pStyle w:val="Zpat"/>
      <w:tabs>
        <w:tab w:val="right" w:pos="-142"/>
        <w:tab w:val="left" w:pos="0"/>
      </w:tabs>
      <w:ind w:left="-1134"/>
      <w:rPr>
        <w:color w:val="7C7C7C"/>
        <w:sz w:val="16"/>
      </w:rPr>
    </w:pPr>
    <w:r>
      <w:rPr>
        <w:color w:val="7C7C7C"/>
        <w:sz w:val="16"/>
      </w:rPr>
      <w:tab/>
    </w:r>
    <w:r w:rsidRPr="00794046">
      <w:rPr>
        <w:color w:val="7C7C7C"/>
        <w:sz w:val="16"/>
      </w:rPr>
      <w:t>Název:</w:t>
    </w:r>
    <w:r w:rsidRPr="00794046">
      <w:rPr>
        <w:color w:val="7C7C7C"/>
        <w:sz w:val="16"/>
      </w:rPr>
      <w:tab/>
      <w:t>Nabídka</w:t>
    </w:r>
    <w:r>
      <w:rPr>
        <w:color w:val="7C7C7C"/>
        <w:sz w:val="16"/>
      </w:rPr>
      <w:t xml:space="preserve"> </w:t>
    </w:r>
    <w:r w:rsidRPr="00836F2B">
      <w:rPr>
        <w:color w:val="7C7C7C"/>
        <w:sz w:val="16"/>
      </w:rPr>
      <w:t>Obměna IT infrastruktury EKIS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945635"/>
      <w:docPartObj>
        <w:docPartGallery w:val="Page Numbers (Bottom of Page)"/>
        <w:docPartUnique/>
      </w:docPartObj>
    </w:sdtPr>
    <w:sdtEndPr/>
    <w:sdtContent>
      <w:sdt>
        <w:sdtPr>
          <w:id w:val="-42906499"/>
          <w:docPartObj>
            <w:docPartGallery w:val="Page Numbers (Top of Page)"/>
            <w:docPartUnique/>
          </w:docPartObj>
        </w:sdtPr>
        <w:sdtEndPr/>
        <w:sdtContent>
          <w:p w:rsidR="00FE27E8" w:rsidRDefault="00FE27E8">
            <w:pPr>
              <w:pStyle w:val="Zpat"/>
              <w:jc w:val="center"/>
            </w:pPr>
            <w:r>
              <w:t xml:space="preserve">Stránka </w:t>
            </w:r>
            <w:r w:rsidR="004D7F70">
              <w:rPr>
                <w:b/>
                <w:bCs/>
                <w:sz w:val="24"/>
              </w:rPr>
              <w:fldChar w:fldCharType="begin"/>
            </w:r>
            <w:r>
              <w:rPr>
                <w:b/>
                <w:bCs/>
              </w:rPr>
              <w:instrText>PAGE</w:instrText>
            </w:r>
            <w:r w:rsidR="004D7F70">
              <w:rPr>
                <w:b/>
                <w:bCs/>
                <w:sz w:val="24"/>
              </w:rPr>
              <w:fldChar w:fldCharType="separate"/>
            </w:r>
            <w:r w:rsidR="0071418D">
              <w:rPr>
                <w:b/>
                <w:bCs/>
                <w:noProof/>
              </w:rPr>
              <w:t>65</w:t>
            </w:r>
            <w:r w:rsidR="004D7F70">
              <w:rPr>
                <w:b/>
                <w:bCs/>
                <w:sz w:val="24"/>
              </w:rPr>
              <w:fldChar w:fldCharType="end"/>
            </w:r>
            <w:r>
              <w:t xml:space="preserve"> z </w:t>
            </w:r>
            <w:r w:rsidR="004D7F70">
              <w:rPr>
                <w:b/>
                <w:bCs/>
                <w:sz w:val="24"/>
              </w:rPr>
              <w:fldChar w:fldCharType="begin"/>
            </w:r>
            <w:r>
              <w:rPr>
                <w:b/>
                <w:bCs/>
              </w:rPr>
              <w:instrText>NUMPAGES</w:instrText>
            </w:r>
            <w:r w:rsidR="004D7F70">
              <w:rPr>
                <w:b/>
                <w:bCs/>
                <w:sz w:val="24"/>
              </w:rPr>
              <w:fldChar w:fldCharType="separate"/>
            </w:r>
            <w:r w:rsidR="0071418D">
              <w:rPr>
                <w:b/>
                <w:bCs/>
                <w:noProof/>
              </w:rPr>
              <w:t>66</w:t>
            </w:r>
            <w:r w:rsidR="004D7F70">
              <w:rPr>
                <w:b/>
                <w:bCs/>
                <w:sz w:val="24"/>
              </w:rPr>
              <w:fldChar w:fldCharType="end"/>
            </w:r>
          </w:p>
        </w:sdtContent>
      </w:sdt>
    </w:sdtContent>
  </w:sdt>
  <w:p w:rsidR="00FE27E8" w:rsidRDefault="00FE27E8">
    <w:pPr>
      <w:pStyle w:val="Zpat"/>
      <w:pBdr>
        <w:top w:val="single" w:sz="4" w:space="1" w:color="000000"/>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DE" w:rsidRDefault="00E534DE">
      <w:r>
        <w:separator/>
      </w:r>
    </w:p>
  </w:footnote>
  <w:footnote w:type="continuationSeparator" w:id="0">
    <w:p w:rsidR="00E534DE" w:rsidRDefault="00E53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E8" w:rsidRDefault="00C92697" w:rsidP="002156F6">
    <w:pPr>
      <w:pStyle w:val="Zhlav"/>
      <w:spacing w:before="100"/>
      <w:ind w:left="3119"/>
      <w:rPr>
        <w:rFonts w:ascii="Arial" w:hAnsi="Arial" w:cs="Arial"/>
        <w:b/>
        <w:sz w:val="12"/>
        <w:szCs w:val="12"/>
      </w:rPr>
    </w:pPr>
    <w:r>
      <w:rPr>
        <w:noProof/>
        <w:lang w:eastAsia="cs-CZ"/>
      </w:rPr>
      <mc:AlternateContent>
        <mc:Choice Requires="wps">
          <w:drawing>
            <wp:anchor distT="0" distB="0" distL="114296" distR="114296" simplePos="0" relativeHeight="251659264" behindDoc="0" locked="0" layoutInCell="1" allowOverlap="1">
              <wp:simplePos x="0" y="0"/>
              <wp:positionH relativeFrom="page">
                <wp:posOffset>2581274</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cap="flat" cmpd="sng" algn="ctr">
                        <a:solidFill>
                          <a:srgbClr val="4F81BD">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type w14:anchorId="76A9CABE" id="_x0000_t32" coordsize="21600,21600" o:spt="32" o:oned="t" path="m,l21600,21600e" filled="f">
              <v:path arrowok="t" fillok="f" o:connecttype="none"/>
              <o:lock v:ext="edit" shapetype="t"/>
            </v:shapetype>
            <v:shape id="Přímá spojnice se šipkou 6" o:spid="_x0000_s1026" type="#_x0000_t32" style="position:absolute;margin-left:203.25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" strokecolor="#4a7ebb">
              <w10:wrap anchorx="page"/>
            </v:shape>
          </w:pict>
        </mc:Fallback>
      </mc:AlternateContent>
    </w:r>
  </w:p>
  <w:p w:rsidR="00FE27E8" w:rsidRPr="002156F6" w:rsidRDefault="00FE27E8" w:rsidP="002156F6">
    <w:pPr>
      <w:spacing w:after="120"/>
      <w:ind w:left="2880"/>
      <w:jc w:val="both"/>
      <w:rPr>
        <w:bCs/>
        <w:i/>
        <w:sz w:val="20"/>
        <w:szCs w:val="20"/>
      </w:rPr>
    </w:pPr>
    <w:r>
      <w:rPr>
        <w:noProof/>
        <w:lang w:eastAsia="cs-CZ"/>
      </w:rPr>
      <w:drawing>
        <wp:anchor distT="0" distB="0" distL="114300" distR="114300" simplePos="0" relativeHeight="251660288" behindDoc="0" locked="0" layoutInCell="1" allowOverlap="1">
          <wp:simplePos x="0" y="0"/>
          <wp:positionH relativeFrom="margin">
            <wp:posOffset>-276860</wp:posOffset>
          </wp:positionH>
          <wp:positionV relativeFrom="margin">
            <wp:posOffset>-645795</wp:posOffset>
          </wp:positionV>
          <wp:extent cx="1752600" cy="413385"/>
          <wp:effectExtent l="0" t="0" r="0" b="571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3385"/>
                  </a:xfrm>
                  <a:prstGeom prst="rect">
                    <a:avLst/>
                  </a:prstGeom>
                  <a:noFill/>
                  <a:ln>
                    <a:noFill/>
                  </a:ln>
                </pic:spPr>
              </pic:pic>
            </a:graphicData>
          </a:graphic>
        </wp:anchor>
      </w:drawing>
    </w:r>
    <w:r w:rsidRPr="002156F6">
      <w:rPr>
        <w:i/>
        <w:noProof/>
        <w:lang w:eastAsia="cs-CZ"/>
      </w:rPr>
      <w:drawing>
        <wp:anchor distT="0" distB="0" distL="114300" distR="114300" simplePos="0" relativeHeight="251661312" behindDoc="1" locked="0" layoutInCell="1" allowOverlap="1">
          <wp:simplePos x="0" y="0"/>
          <wp:positionH relativeFrom="column">
            <wp:posOffset>-405765</wp:posOffset>
          </wp:positionH>
          <wp:positionV relativeFrom="paragraph">
            <wp:posOffset>508015</wp:posOffset>
          </wp:positionV>
          <wp:extent cx="6334760" cy="149860"/>
          <wp:effectExtent l="0" t="0" r="889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4760" cy="149860"/>
                  </a:xfrm>
                  <a:prstGeom prst="rect">
                    <a:avLst/>
                  </a:prstGeom>
                  <a:noFill/>
                  <a:ln>
                    <a:noFill/>
                  </a:ln>
                </pic:spPr>
              </pic:pic>
            </a:graphicData>
          </a:graphic>
        </wp:anchor>
      </w:drawing>
    </w:r>
    <w:r w:rsidRPr="002156F6">
      <w:rPr>
        <w:bCs/>
        <w:i/>
        <w:sz w:val="20"/>
        <w:szCs w:val="20"/>
      </w:rPr>
      <w:t xml:space="preserve">Smlouva na zajištění nákupu a instalace </w:t>
    </w:r>
    <w:r>
      <w:rPr>
        <w:bCs/>
        <w:i/>
        <w:sz w:val="20"/>
        <w:szCs w:val="20"/>
      </w:rPr>
      <w:t xml:space="preserve">IT </w:t>
    </w:r>
    <w:r w:rsidRPr="002156F6">
      <w:rPr>
        <w:bCs/>
        <w:i/>
        <w:sz w:val="20"/>
        <w:szCs w:val="20"/>
      </w:rPr>
      <w:t>technologie a zajištění dalších služeb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99" w:rsidRDefault="00357B99" w:rsidP="00182B0B">
    <w:pPr>
      <w:pStyle w:val="Zhlav"/>
      <w:pBdr>
        <w:bottom w:val="single" w:sz="4" w:space="1" w:color="E20074"/>
      </w:pBdr>
      <w:tabs>
        <w:tab w:val="clear" w:pos="4536"/>
        <w:tab w:val="clear" w:pos="9072"/>
        <w:tab w:val="left" w:pos="3848"/>
        <w:tab w:val="left" w:pos="3904"/>
      </w:tabs>
      <w:rPr>
        <w:color w:val="000000" w:themeColor="text1"/>
        <w:szCs w:val="18"/>
      </w:rPr>
    </w:pPr>
    <w:r w:rsidRPr="00CF7752">
      <w:rPr>
        <w:color w:val="E20074"/>
        <w:szCs w:val="18"/>
      </w:rPr>
      <w:t>T-Mobile Czech Republic a.s.</w:t>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t xml:space="preserve">  </w:t>
    </w:r>
  </w:p>
  <w:p w:rsidR="00357B99" w:rsidRDefault="00357B99" w:rsidP="00182B0B">
    <w:pPr>
      <w:pStyle w:val="Zhlav"/>
      <w:pBdr>
        <w:bottom w:val="single" w:sz="4" w:space="1" w:color="E20074"/>
      </w:pBdr>
      <w:tabs>
        <w:tab w:val="clear" w:pos="4536"/>
        <w:tab w:val="clear" w:pos="9072"/>
        <w:tab w:val="left" w:pos="3904"/>
      </w:tabs>
      <w:rPr>
        <w:color w:val="000000" w:themeColor="text1"/>
        <w:szCs w:val="18"/>
      </w:rPr>
    </w:pPr>
  </w:p>
  <w:p w:rsidR="00357B99" w:rsidRPr="00B26EC8" w:rsidRDefault="00357B99" w:rsidP="00182B0B">
    <w:pPr>
      <w:pStyle w:val="Zhlav"/>
      <w:pBdr>
        <w:bottom w:val="single" w:sz="4" w:space="1" w:color="E20074"/>
      </w:pBdr>
      <w:tabs>
        <w:tab w:val="clear" w:pos="4536"/>
        <w:tab w:val="clear" w:pos="9072"/>
        <w:tab w:val="left" w:pos="3904"/>
      </w:tabs>
      <w:rPr>
        <w:color w:val="E20074"/>
        <w:sz w:val="12"/>
        <w:szCs w:val="18"/>
      </w:rPr>
    </w:pPr>
    <w:r w:rsidRPr="00CF7752">
      <w:rPr>
        <w:color w:val="E20074"/>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99" w:rsidRDefault="00357B99" w:rsidP="00182B0B">
    <w:pPr>
      <w:pStyle w:val="Zhlav"/>
      <w:pBdr>
        <w:bottom w:val="single" w:sz="4" w:space="1" w:color="E20074"/>
      </w:pBdr>
      <w:tabs>
        <w:tab w:val="clear" w:pos="4536"/>
        <w:tab w:val="clear" w:pos="9072"/>
        <w:tab w:val="left" w:pos="3848"/>
        <w:tab w:val="left" w:pos="3904"/>
      </w:tabs>
      <w:rPr>
        <w:color w:val="000000" w:themeColor="text1"/>
        <w:szCs w:val="18"/>
      </w:rPr>
    </w:pPr>
    <w:r w:rsidRPr="00CF7752">
      <w:rPr>
        <w:color w:val="E20074"/>
        <w:szCs w:val="18"/>
      </w:rPr>
      <w:t>T-Mobile Czech Republic a.s.</w:t>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r>
    <w:r>
      <w:rPr>
        <w:color w:val="E20074"/>
        <w:szCs w:val="18"/>
      </w:rPr>
      <w:tab/>
      <w:t xml:space="preserve">  </w:t>
    </w:r>
    <w:r w:rsidRPr="00B26EC8">
      <w:rPr>
        <w:color w:val="000000" w:themeColor="text1"/>
        <w:szCs w:val="18"/>
      </w:rPr>
      <w:fldChar w:fldCharType="begin"/>
    </w:r>
    <w:r w:rsidRPr="00B26EC8">
      <w:rPr>
        <w:color w:val="000000" w:themeColor="text1"/>
        <w:szCs w:val="18"/>
      </w:rPr>
      <w:instrText xml:space="preserve"> DATE \@ "d.M.yyyy" </w:instrText>
    </w:r>
    <w:r w:rsidRPr="00B26EC8">
      <w:rPr>
        <w:color w:val="000000" w:themeColor="text1"/>
        <w:szCs w:val="18"/>
      </w:rPr>
      <w:fldChar w:fldCharType="separate"/>
    </w:r>
    <w:r w:rsidR="0071418D">
      <w:rPr>
        <w:noProof/>
        <w:color w:val="000000" w:themeColor="text1"/>
        <w:szCs w:val="18"/>
      </w:rPr>
      <w:t>6.6.2017</w:t>
    </w:r>
    <w:r w:rsidRPr="00B26EC8">
      <w:rPr>
        <w:color w:val="000000" w:themeColor="text1"/>
        <w:szCs w:val="18"/>
      </w:rPr>
      <w:fldChar w:fldCharType="end"/>
    </w:r>
  </w:p>
  <w:p w:rsidR="00357B99" w:rsidRDefault="00357B99" w:rsidP="00182B0B">
    <w:pPr>
      <w:pStyle w:val="Zhlav"/>
      <w:pBdr>
        <w:bottom w:val="single" w:sz="4" w:space="1" w:color="E20074"/>
      </w:pBdr>
      <w:tabs>
        <w:tab w:val="clear" w:pos="4536"/>
        <w:tab w:val="clear" w:pos="9072"/>
        <w:tab w:val="left" w:pos="3904"/>
      </w:tabs>
      <w:rPr>
        <w:color w:val="000000" w:themeColor="text1"/>
        <w:szCs w:val="18"/>
      </w:rPr>
    </w:pPr>
  </w:p>
  <w:p w:rsidR="00357B99" w:rsidRPr="00B26EC8" w:rsidRDefault="00357B99" w:rsidP="00182B0B">
    <w:pPr>
      <w:pStyle w:val="Zhlav"/>
      <w:pBdr>
        <w:bottom w:val="single" w:sz="4" w:space="1" w:color="E20074"/>
      </w:pBdr>
      <w:tabs>
        <w:tab w:val="clear" w:pos="4536"/>
        <w:tab w:val="clear" w:pos="9072"/>
        <w:tab w:val="left" w:pos="3904"/>
      </w:tabs>
      <w:rPr>
        <w:color w:val="E20074"/>
        <w:sz w:val="12"/>
        <w:szCs w:val="18"/>
      </w:rPr>
    </w:pPr>
    <w:r w:rsidRPr="00CF7752">
      <w:rPr>
        <w:color w:val="E20074"/>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E8" w:rsidRDefault="00C92697" w:rsidP="002156F6">
    <w:pPr>
      <w:pStyle w:val="Zhlav"/>
      <w:spacing w:before="100"/>
      <w:ind w:left="3119"/>
      <w:rPr>
        <w:rFonts w:ascii="Arial" w:hAnsi="Arial" w:cs="Arial"/>
        <w:b/>
        <w:sz w:val="12"/>
        <w:szCs w:val="12"/>
      </w:rPr>
    </w:pPr>
    <w:r>
      <w:rPr>
        <w:noProof/>
        <w:lang w:eastAsia="cs-CZ"/>
      </w:rPr>
      <mc:AlternateContent>
        <mc:Choice Requires="wps">
          <w:drawing>
            <wp:anchor distT="0" distB="0" distL="114296" distR="114296" simplePos="0" relativeHeight="251663360" behindDoc="0" locked="0" layoutInCell="1" allowOverlap="1">
              <wp:simplePos x="0" y="0"/>
              <wp:positionH relativeFrom="page">
                <wp:posOffset>2581274</wp:posOffset>
              </wp:positionH>
              <wp:positionV relativeFrom="paragraph">
                <wp:posOffset>3810</wp:posOffset>
              </wp:positionV>
              <wp:extent cx="0" cy="467995"/>
              <wp:effectExtent l="0" t="0" r="19050" b="27305"/>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cap="flat" cmpd="sng" algn="ctr">
                        <a:solidFill>
                          <a:srgbClr val="4F81BD">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type w14:anchorId="28BB5E93" id="_x0000_t32" coordsize="21600,21600" o:spt="32" o:oned="t" path="m,l21600,21600e" filled="f">
              <v:path arrowok="t" fillok="f" o:connecttype="none"/>
              <o:lock v:ext="edit" shapetype="t"/>
            </v:shapetype>
            <v:shape id="Přímá spojnice se šipkou 3" o:spid="_x0000_s1026" type="#_x0000_t32" style="position:absolute;margin-left:203.25pt;margin-top:.3pt;width:0;height:36.85pt;z-index:251663360;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" strokecolor="#4a7ebb">
              <w10:wrap anchorx="page"/>
            </v:shape>
          </w:pict>
        </mc:Fallback>
      </mc:AlternateContent>
    </w:r>
  </w:p>
  <w:p w:rsidR="00FE27E8" w:rsidRPr="002156F6" w:rsidRDefault="00FE27E8" w:rsidP="002156F6">
    <w:pPr>
      <w:spacing w:after="120"/>
      <w:ind w:left="2880"/>
      <w:jc w:val="both"/>
      <w:rPr>
        <w:bCs/>
        <w:i/>
        <w:sz w:val="20"/>
        <w:szCs w:val="20"/>
      </w:rPr>
    </w:pPr>
    <w:r>
      <w:rPr>
        <w:noProof/>
        <w:lang w:eastAsia="cs-CZ"/>
      </w:rPr>
      <w:drawing>
        <wp:anchor distT="0" distB="0" distL="114300" distR="114300" simplePos="0" relativeHeight="251664384" behindDoc="0" locked="0" layoutInCell="1" allowOverlap="1">
          <wp:simplePos x="0" y="0"/>
          <wp:positionH relativeFrom="margin">
            <wp:posOffset>-276860</wp:posOffset>
          </wp:positionH>
          <wp:positionV relativeFrom="margin">
            <wp:posOffset>-645795</wp:posOffset>
          </wp:positionV>
          <wp:extent cx="1752600" cy="413385"/>
          <wp:effectExtent l="0" t="0" r="0" b="571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3385"/>
                  </a:xfrm>
                  <a:prstGeom prst="rect">
                    <a:avLst/>
                  </a:prstGeom>
                  <a:noFill/>
                  <a:ln>
                    <a:noFill/>
                  </a:ln>
                </pic:spPr>
              </pic:pic>
            </a:graphicData>
          </a:graphic>
        </wp:anchor>
      </w:drawing>
    </w:r>
    <w:r w:rsidRPr="002156F6">
      <w:rPr>
        <w:i/>
        <w:noProof/>
        <w:lang w:eastAsia="cs-CZ"/>
      </w:rPr>
      <w:drawing>
        <wp:anchor distT="0" distB="0" distL="114300" distR="114300" simplePos="0" relativeHeight="251665408" behindDoc="1" locked="0" layoutInCell="1" allowOverlap="1">
          <wp:simplePos x="0" y="0"/>
          <wp:positionH relativeFrom="column">
            <wp:posOffset>-405765</wp:posOffset>
          </wp:positionH>
          <wp:positionV relativeFrom="paragraph">
            <wp:posOffset>508015</wp:posOffset>
          </wp:positionV>
          <wp:extent cx="6334760" cy="149860"/>
          <wp:effectExtent l="0" t="0" r="8890" b="254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4760" cy="149860"/>
                  </a:xfrm>
                  <a:prstGeom prst="rect">
                    <a:avLst/>
                  </a:prstGeom>
                  <a:noFill/>
                  <a:ln>
                    <a:noFill/>
                  </a:ln>
                </pic:spPr>
              </pic:pic>
            </a:graphicData>
          </a:graphic>
        </wp:anchor>
      </w:drawing>
    </w:r>
    <w:r w:rsidRPr="002156F6">
      <w:rPr>
        <w:bCs/>
        <w:i/>
        <w:sz w:val="20"/>
        <w:szCs w:val="20"/>
      </w:rPr>
      <w:t xml:space="preserve">Smlouva na zajištění nákupu a instalace </w:t>
    </w:r>
    <w:r>
      <w:rPr>
        <w:bCs/>
        <w:i/>
        <w:sz w:val="20"/>
        <w:szCs w:val="20"/>
      </w:rPr>
      <w:t xml:space="preserve">IT </w:t>
    </w:r>
    <w:r w:rsidRPr="002156F6">
      <w:rPr>
        <w:bCs/>
        <w:i/>
        <w:sz w:val="20"/>
        <w:szCs w:val="20"/>
      </w:rPr>
      <w:t>technologie a zajištění dalších služeb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Numbered"/>
      <w:lvlText w:val="%1."/>
      <w:lvlJc w:val="left"/>
      <w:pPr>
        <w:tabs>
          <w:tab w:val="num" w:pos="360"/>
        </w:tabs>
        <w:ind w:left="360" w:hanging="360"/>
      </w:pPr>
    </w:lvl>
  </w:abstractNum>
  <w:abstractNum w:abstractNumId="2" w15:restartNumberingAfterBreak="0">
    <w:nsid w:val="00000003"/>
    <w:multiLevelType w:val="multilevel"/>
    <w:tmpl w:val="ED94FD5C"/>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3054"/>
        </w:tabs>
        <w:ind w:left="3054"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15:restartNumberingAfterBreak="0">
    <w:nsid w:val="00000006"/>
    <w:multiLevelType w:val="multilevel"/>
    <w:tmpl w:val="00000006"/>
    <w:name w:val="WW8Num6"/>
    <w:lvl w:ilvl="0">
      <w:start w:val="1"/>
      <w:numFmt w:val="decimal"/>
      <w:pStyle w:val="Style1"/>
      <w:lvlText w:val="%1."/>
      <w:lvlJc w:val="left"/>
      <w:pPr>
        <w:tabs>
          <w:tab w:val="num" w:pos="360"/>
        </w:tabs>
        <w:ind w:left="0" w:firstLine="0"/>
      </w:pPr>
      <w:rPr>
        <w:rFonts w:ascii="Arial" w:hAnsi="Arial"/>
        <w:b/>
        <w:i w:val="0"/>
        <w:sz w:val="18"/>
      </w:rPr>
    </w:lvl>
    <w:lvl w:ilvl="1">
      <w:start w:val="1"/>
      <w:numFmt w:val="decimal"/>
      <w:suff w:val="space"/>
      <w:lvlText w:val="2.%2"/>
      <w:lvlJc w:val="left"/>
      <w:pPr>
        <w:tabs>
          <w:tab w:val="num" w:pos="0"/>
        </w:tabs>
        <w:ind w:left="0" w:firstLine="0"/>
      </w:pPr>
      <w:rPr>
        <w:rFonts w:ascii="Tahoma" w:hAnsi="Tahoma"/>
        <w:b w:val="0"/>
        <w:i w:val="0"/>
        <w:sz w:val="2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bullet"/>
      <w:lvlText w:val=""/>
      <w:lvlJc w:val="left"/>
      <w:pPr>
        <w:tabs>
          <w:tab w:val="num" w:pos="2685"/>
        </w:tabs>
        <w:ind w:left="2685" w:hanging="360"/>
      </w:pPr>
      <w:rPr>
        <w:rFonts w:ascii="Wingdings 2" w:hAnsi="Wingdings 2"/>
        <w:b w:val="0"/>
        <w:i w:val="0"/>
        <w:color w:val="auto"/>
        <w:sz w:val="20"/>
      </w:rPr>
    </w:lvl>
    <w:lvl w:ilvl="1">
      <w:start w:val="1"/>
      <w:numFmt w:val="bullet"/>
      <w:lvlText w:val="o"/>
      <w:lvlJc w:val="left"/>
      <w:pPr>
        <w:tabs>
          <w:tab w:val="num" w:pos="3405"/>
        </w:tabs>
        <w:ind w:left="3405" w:hanging="360"/>
      </w:pPr>
      <w:rPr>
        <w:rFonts w:ascii="Courier New" w:hAnsi="Courier New"/>
        <w:b w:val="0"/>
        <w:i w:val="0"/>
        <w:color w:val="auto"/>
        <w:sz w:val="20"/>
      </w:rPr>
    </w:lvl>
    <w:lvl w:ilvl="2">
      <w:start w:val="1"/>
      <w:numFmt w:val="bullet"/>
      <w:lvlText w:val=""/>
      <w:lvlJc w:val="left"/>
      <w:pPr>
        <w:tabs>
          <w:tab w:val="num" w:pos="4125"/>
        </w:tabs>
        <w:ind w:left="4125" w:hanging="360"/>
      </w:pPr>
      <w:rPr>
        <w:rFonts w:ascii="Wingdings" w:hAnsi="Wingdings"/>
      </w:rPr>
    </w:lvl>
    <w:lvl w:ilvl="3">
      <w:start w:val="1"/>
      <w:numFmt w:val="bullet"/>
      <w:lvlText w:val=""/>
      <w:lvlJc w:val="left"/>
      <w:pPr>
        <w:tabs>
          <w:tab w:val="num" w:pos="4845"/>
        </w:tabs>
        <w:ind w:left="4845" w:hanging="360"/>
      </w:pPr>
      <w:rPr>
        <w:rFonts w:ascii="Symbol" w:hAnsi="Symbol"/>
      </w:rPr>
    </w:lvl>
    <w:lvl w:ilvl="4">
      <w:start w:val="1"/>
      <w:numFmt w:val="bullet"/>
      <w:lvlText w:val="o"/>
      <w:lvlJc w:val="left"/>
      <w:pPr>
        <w:tabs>
          <w:tab w:val="num" w:pos="5565"/>
        </w:tabs>
        <w:ind w:left="5565" w:hanging="360"/>
      </w:pPr>
      <w:rPr>
        <w:rFonts w:ascii="Courier New" w:hAnsi="Courier New"/>
        <w:b w:val="0"/>
        <w:i w:val="0"/>
        <w:color w:val="auto"/>
        <w:sz w:val="20"/>
      </w:rPr>
    </w:lvl>
    <w:lvl w:ilvl="5">
      <w:start w:val="1"/>
      <w:numFmt w:val="bullet"/>
      <w:lvlText w:val=""/>
      <w:lvlJc w:val="left"/>
      <w:pPr>
        <w:tabs>
          <w:tab w:val="num" w:pos="6285"/>
        </w:tabs>
        <w:ind w:left="6285" w:hanging="360"/>
      </w:pPr>
      <w:rPr>
        <w:rFonts w:ascii="Wingdings" w:hAnsi="Wingdings"/>
      </w:rPr>
    </w:lvl>
    <w:lvl w:ilvl="6">
      <w:start w:val="1"/>
      <w:numFmt w:val="bullet"/>
      <w:lvlText w:val=""/>
      <w:lvlJc w:val="left"/>
      <w:pPr>
        <w:tabs>
          <w:tab w:val="num" w:pos="7005"/>
        </w:tabs>
        <w:ind w:left="7005" w:hanging="360"/>
      </w:pPr>
      <w:rPr>
        <w:rFonts w:ascii="Symbol" w:hAnsi="Symbol"/>
      </w:rPr>
    </w:lvl>
    <w:lvl w:ilvl="7">
      <w:start w:val="1"/>
      <w:numFmt w:val="bullet"/>
      <w:lvlText w:val="o"/>
      <w:lvlJc w:val="left"/>
      <w:pPr>
        <w:tabs>
          <w:tab w:val="num" w:pos="7725"/>
        </w:tabs>
        <w:ind w:left="7725" w:hanging="360"/>
      </w:pPr>
      <w:rPr>
        <w:rFonts w:ascii="Courier New" w:hAnsi="Courier New"/>
        <w:b w:val="0"/>
        <w:i w:val="0"/>
        <w:color w:val="auto"/>
        <w:sz w:val="20"/>
      </w:rPr>
    </w:lvl>
    <w:lvl w:ilvl="8">
      <w:start w:val="1"/>
      <w:numFmt w:val="bullet"/>
      <w:lvlText w:val=""/>
      <w:lvlJc w:val="left"/>
      <w:pPr>
        <w:tabs>
          <w:tab w:val="num" w:pos="8445"/>
        </w:tabs>
        <w:ind w:left="8445" w:hanging="360"/>
      </w:pPr>
      <w:rPr>
        <w:rFonts w:ascii="Wingdings" w:hAnsi="Wingdings"/>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074" w:hanging="360"/>
      </w:p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15:restartNumberingAfterBreak="0">
    <w:nsid w:val="0000000A"/>
    <w:multiLevelType w:val="multilevel"/>
    <w:tmpl w:val="BDF88488"/>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1605"/>
        </w:tabs>
        <w:ind w:left="1605" w:hanging="360"/>
      </w:pPr>
      <w:rPr>
        <w:rFonts w:ascii="Wingdings" w:hAnsi="Wingdings"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2487"/>
        </w:tabs>
        <w:ind w:left="2487" w:hanging="360"/>
      </w:pPr>
      <w:rPr>
        <w:rFonts w:ascii="Wingdings" w:hAnsi="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624"/>
        </w:tabs>
        <w:ind w:left="624" w:hanging="624"/>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0"/>
    <w:multiLevelType w:val="multilevel"/>
    <w:tmpl w:val="04050025"/>
    <w:name w:val="WW8Num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lef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lef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left"/>
      <w:pPr>
        <w:tabs>
          <w:tab w:val="num" w:pos="0"/>
        </w:tabs>
        <w:ind w:left="6837"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440" w:hanging="360"/>
      </w:pPr>
      <w:rPr>
        <w:rFonts w:ascii="Symbol" w:hAnsi="Symbol"/>
        <w:color w:val="auto"/>
      </w:rPr>
    </w:lvl>
  </w:abstractNum>
  <w:abstractNum w:abstractNumId="18" w15:restartNumberingAfterBreak="0">
    <w:nsid w:val="00281EC0"/>
    <w:multiLevelType w:val="hybridMultilevel"/>
    <w:tmpl w:val="E42C05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00781880"/>
    <w:multiLevelType w:val="multilevel"/>
    <w:tmpl w:val="1AC8A8FE"/>
    <w:styleLink w:val="LFO1"/>
    <w:lvl w:ilvl="0">
      <w:start w:val="1"/>
      <w:numFmt w:val="decimal"/>
      <w:pStyle w:val="slovanseznam"/>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00992A6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14D1D8E"/>
    <w:multiLevelType w:val="hybridMultilevel"/>
    <w:tmpl w:val="169CA7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026E6CBB"/>
    <w:multiLevelType w:val="hybridMultilevel"/>
    <w:tmpl w:val="19D213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032B3E81"/>
    <w:multiLevelType w:val="hybridMultilevel"/>
    <w:tmpl w:val="FD403F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033D6806"/>
    <w:multiLevelType w:val="hybridMultilevel"/>
    <w:tmpl w:val="8C2854DC"/>
    <w:lvl w:ilvl="0" w:tplc="0406B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37E1657"/>
    <w:multiLevelType w:val="hybridMultilevel"/>
    <w:tmpl w:val="6AD008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05292C21"/>
    <w:multiLevelType w:val="hybridMultilevel"/>
    <w:tmpl w:val="63807E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05787371"/>
    <w:multiLevelType w:val="hybridMultilevel"/>
    <w:tmpl w:val="332C82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05901007"/>
    <w:multiLevelType w:val="hybridMultilevel"/>
    <w:tmpl w:val="8C2854DC"/>
    <w:lvl w:ilvl="0" w:tplc="0406B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FD2E13"/>
    <w:multiLevelType w:val="hybridMultilevel"/>
    <w:tmpl w:val="79369E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08357F5F"/>
    <w:multiLevelType w:val="hybridMultilevel"/>
    <w:tmpl w:val="45AC2E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0A4A6CC9"/>
    <w:multiLevelType w:val="multilevel"/>
    <w:tmpl w:val="9C82C82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A7844A6"/>
    <w:multiLevelType w:val="hybridMultilevel"/>
    <w:tmpl w:val="C9648C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0C1003D9"/>
    <w:multiLevelType w:val="hybridMultilevel"/>
    <w:tmpl w:val="96A82E98"/>
    <w:lvl w:ilvl="0" w:tplc="4404AF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0D232DC4"/>
    <w:multiLevelType w:val="hybridMultilevel"/>
    <w:tmpl w:val="CF0EF4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0DA46F88"/>
    <w:multiLevelType w:val="hybridMultilevel"/>
    <w:tmpl w:val="213A39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0F0C67E9"/>
    <w:multiLevelType w:val="hybridMultilevel"/>
    <w:tmpl w:val="22322A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0F334546"/>
    <w:multiLevelType w:val="hybridMultilevel"/>
    <w:tmpl w:val="9F1CA1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13072AAF"/>
    <w:multiLevelType w:val="hybridMultilevel"/>
    <w:tmpl w:val="47F01F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145D6B0B"/>
    <w:multiLevelType w:val="hybridMultilevel"/>
    <w:tmpl w:val="9AE4AB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150B7E73"/>
    <w:multiLevelType w:val="hybridMultilevel"/>
    <w:tmpl w:val="9F0E54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156D25E3"/>
    <w:multiLevelType w:val="hybridMultilevel"/>
    <w:tmpl w:val="39B092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166855E1"/>
    <w:multiLevelType w:val="hybridMultilevel"/>
    <w:tmpl w:val="A28EAC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16A31091"/>
    <w:multiLevelType w:val="multilevel"/>
    <w:tmpl w:val="8DCC3E42"/>
    <w:styleLink w:val="LFO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17A82A9A"/>
    <w:multiLevelType w:val="hybridMultilevel"/>
    <w:tmpl w:val="482411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18233976"/>
    <w:multiLevelType w:val="hybridMultilevel"/>
    <w:tmpl w:val="55D671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18774828"/>
    <w:multiLevelType w:val="hybridMultilevel"/>
    <w:tmpl w:val="8C2854DC"/>
    <w:lvl w:ilvl="0" w:tplc="0406B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2A1414"/>
    <w:multiLevelType w:val="hybridMultilevel"/>
    <w:tmpl w:val="0B3AF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9841A26"/>
    <w:multiLevelType w:val="hybridMultilevel"/>
    <w:tmpl w:val="B4B2C93E"/>
    <w:lvl w:ilvl="0" w:tplc="858CE184">
      <w:start w:val="1"/>
      <w:numFmt w:val="decimal"/>
      <w:pStyle w:val="Nadpis2"/>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1ABC6611"/>
    <w:multiLevelType w:val="hybridMultilevel"/>
    <w:tmpl w:val="D5EC41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1AC24A37"/>
    <w:multiLevelType w:val="multilevel"/>
    <w:tmpl w:val="9E3E49BC"/>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BE56657"/>
    <w:multiLevelType w:val="hybridMultilevel"/>
    <w:tmpl w:val="A9EEBB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1D126A0C"/>
    <w:multiLevelType w:val="hybridMultilevel"/>
    <w:tmpl w:val="484028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1DBF6B0F"/>
    <w:multiLevelType w:val="multilevel"/>
    <w:tmpl w:val="AC3E6B4C"/>
    <w:lvl w:ilvl="0">
      <w:start w:val="1"/>
      <w:numFmt w:val="decimal"/>
      <w:pStyle w:val="Bidnadpis1"/>
      <w:lvlText w:val="%1."/>
      <w:lvlJc w:val="left"/>
      <w:pPr>
        <w:ind w:left="595" w:hanging="595"/>
      </w:pPr>
      <w:rPr>
        <w:rFonts w:hint="default"/>
      </w:rPr>
    </w:lvl>
    <w:lvl w:ilvl="1">
      <w:start w:val="1"/>
      <w:numFmt w:val="decimal"/>
      <w:pStyle w:val="Bidnadpis2"/>
      <w:lvlText w:val="%1.%2."/>
      <w:lvlJc w:val="left"/>
      <w:pPr>
        <w:ind w:left="737" w:hanging="680"/>
      </w:pPr>
      <w:rPr>
        <w:rFonts w:hint="default"/>
      </w:rPr>
    </w:lvl>
    <w:lvl w:ilvl="2">
      <w:start w:val="1"/>
      <w:numFmt w:val="decimal"/>
      <w:pStyle w:val="Bidnadpis3"/>
      <w:lvlText w:val="%1.%2.%3."/>
      <w:lvlJc w:val="left"/>
      <w:pPr>
        <w:ind w:left="828" w:hanging="754"/>
      </w:pPr>
      <w:rPr>
        <w:rFonts w:hint="default"/>
      </w:rPr>
    </w:lvl>
    <w:lvl w:ilvl="3">
      <w:start w:val="1"/>
      <w:numFmt w:val="decimal"/>
      <w:pStyle w:val="Bidnadpis4"/>
      <w:lvlText w:val="%1.%2.%3.%4."/>
      <w:lvlJc w:val="left"/>
      <w:pPr>
        <w:ind w:left="953" w:hanging="857"/>
      </w:pPr>
      <w:rPr>
        <w:rFonts w:hint="default"/>
      </w:rPr>
    </w:lvl>
    <w:lvl w:ilvl="4">
      <w:start w:val="1"/>
      <w:numFmt w:val="decimal"/>
      <w:pStyle w:val="Bidnadpis5"/>
      <w:lvlText w:val="%1.%2.%3.%4.%5."/>
      <w:lvlJc w:val="left"/>
      <w:pPr>
        <w:ind w:left="1026" w:hanging="918"/>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4" w15:restartNumberingAfterBreak="0">
    <w:nsid w:val="1E920FB1"/>
    <w:multiLevelType w:val="multilevel"/>
    <w:tmpl w:val="DC08DB28"/>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1EDD3714"/>
    <w:multiLevelType w:val="hybridMultilevel"/>
    <w:tmpl w:val="CEC01B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1F1D537B"/>
    <w:multiLevelType w:val="hybridMultilevel"/>
    <w:tmpl w:val="DE0058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1F220F1A"/>
    <w:multiLevelType w:val="hybridMultilevel"/>
    <w:tmpl w:val="18AE16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023197B"/>
    <w:multiLevelType w:val="hybridMultilevel"/>
    <w:tmpl w:val="7CCC3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21754AA4"/>
    <w:multiLevelType w:val="hybridMultilevel"/>
    <w:tmpl w:val="597411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15:restartNumberingAfterBreak="0">
    <w:nsid w:val="24CD012B"/>
    <w:multiLevelType w:val="multilevel"/>
    <w:tmpl w:val="FF26104A"/>
    <w:styleLink w:val="LFO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253477F9"/>
    <w:multiLevelType w:val="multilevel"/>
    <w:tmpl w:val="D01EB2D0"/>
    <w:lvl w:ilvl="0">
      <w:start w:val="8"/>
      <w:numFmt w:val="decimal"/>
      <w:lvlText w:val="%1"/>
      <w:lvlJc w:val="left"/>
      <w:pPr>
        <w:ind w:left="480" w:hanging="480"/>
      </w:pPr>
      <w:rPr>
        <w:rFonts w:hint="default"/>
      </w:rPr>
    </w:lvl>
    <w:lvl w:ilvl="1">
      <w:start w:val="2"/>
      <w:numFmt w:val="decimal"/>
      <w:lvlText w:val="%1.%2"/>
      <w:lvlJc w:val="left"/>
      <w:pPr>
        <w:ind w:left="840" w:hanging="48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6E56B2B"/>
    <w:multiLevelType w:val="hybridMultilevel"/>
    <w:tmpl w:val="27009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29723876"/>
    <w:multiLevelType w:val="hybridMultilevel"/>
    <w:tmpl w:val="A7F26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29B84383"/>
    <w:multiLevelType w:val="multilevel"/>
    <w:tmpl w:val="869442C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AC91E6B"/>
    <w:multiLevelType w:val="multilevel"/>
    <w:tmpl w:val="7C146E3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2DC10864"/>
    <w:multiLevelType w:val="hybridMultilevel"/>
    <w:tmpl w:val="F592ADD2"/>
    <w:lvl w:ilvl="0" w:tplc="04050015">
      <w:start w:val="1"/>
      <w:numFmt w:val="upperLetter"/>
      <w:pStyle w:val="Seznamsodrkami"/>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7" w15:restartNumberingAfterBreak="0">
    <w:nsid w:val="32275119"/>
    <w:multiLevelType w:val="multilevel"/>
    <w:tmpl w:val="A6AA77C6"/>
    <w:lvl w:ilvl="0">
      <w:start w:val="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2407625"/>
    <w:multiLevelType w:val="hybridMultilevel"/>
    <w:tmpl w:val="525C21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327863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34584818"/>
    <w:multiLevelType w:val="multilevel"/>
    <w:tmpl w:val="869442C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5AB0CDD"/>
    <w:multiLevelType w:val="hybridMultilevel"/>
    <w:tmpl w:val="8C2854DC"/>
    <w:lvl w:ilvl="0" w:tplc="0406B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0F1F0D"/>
    <w:multiLevelType w:val="multilevel"/>
    <w:tmpl w:val="C474342C"/>
    <w:styleLink w:val="WWOutlineListStyl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6DB374F"/>
    <w:multiLevelType w:val="hybridMultilevel"/>
    <w:tmpl w:val="1ED659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15:restartNumberingAfterBreak="0">
    <w:nsid w:val="37493569"/>
    <w:multiLevelType w:val="hybridMultilevel"/>
    <w:tmpl w:val="525C07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5" w15:restartNumberingAfterBreak="0">
    <w:nsid w:val="37515A5A"/>
    <w:multiLevelType w:val="hybridMultilevel"/>
    <w:tmpl w:val="E59657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15:restartNumberingAfterBreak="0">
    <w:nsid w:val="37B01EC4"/>
    <w:multiLevelType w:val="hybridMultilevel"/>
    <w:tmpl w:val="05980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382D4C80"/>
    <w:multiLevelType w:val="hybridMultilevel"/>
    <w:tmpl w:val="0158D1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8" w15:restartNumberingAfterBreak="0">
    <w:nsid w:val="3A871F55"/>
    <w:multiLevelType w:val="hybridMultilevel"/>
    <w:tmpl w:val="545A83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3B6A11F4"/>
    <w:multiLevelType w:val="hybridMultilevel"/>
    <w:tmpl w:val="1E02BB7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0" w15:restartNumberingAfterBreak="0">
    <w:nsid w:val="3BA017E9"/>
    <w:multiLevelType w:val="hybridMultilevel"/>
    <w:tmpl w:val="8C2854DC"/>
    <w:lvl w:ilvl="0" w:tplc="0406B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0406C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D3E3D4D"/>
    <w:multiLevelType w:val="hybridMultilevel"/>
    <w:tmpl w:val="D34A4B6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3" w15:restartNumberingAfterBreak="0">
    <w:nsid w:val="3EC253CC"/>
    <w:multiLevelType w:val="multilevel"/>
    <w:tmpl w:val="1CC88E34"/>
    <w:styleLink w:val="LFO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Arial" w:eastAsia="Times New Roman"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4" w15:restartNumberingAfterBreak="0">
    <w:nsid w:val="3F073C93"/>
    <w:multiLevelType w:val="hybridMultilevel"/>
    <w:tmpl w:val="46FEED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15:restartNumberingAfterBreak="0">
    <w:nsid w:val="40361B61"/>
    <w:multiLevelType w:val="hybridMultilevel"/>
    <w:tmpl w:val="1E38A9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41B0374C"/>
    <w:multiLevelType w:val="multilevel"/>
    <w:tmpl w:val="3644155E"/>
    <w:name w:val="WW8Num242"/>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7" w15:restartNumberingAfterBreak="0">
    <w:nsid w:val="42050815"/>
    <w:multiLevelType w:val="hybridMultilevel"/>
    <w:tmpl w:val="5EE85C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8" w15:restartNumberingAfterBreak="0">
    <w:nsid w:val="42834B88"/>
    <w:multiLevelType w:val="hybridMultilevel"/>
    <w:tmpl w:val="842C2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434866EF"/>
    <w:multiLevelType w:val="multilevel"/>
    <w:tmpl w:val="C37E5E2E"/>
    <w:styleLink w:val="LFO7"/>
    <w:lvl w:ilvl="0">
      <w:start w:val="1"/>
      <w:numFmt w:val="bullet"/>
      <w:pStyle w:val="Seznamsodrkami2"/>
      <w:lvlText w:val=""/>
      <w:lvlJc w:val="left"/>
      <w:pPr>
        <w:ind w:left="643" w:hanging="360"/>
      </w:pPr>
      <w:rPr>
        <w:rFonts w:ascii="Wingdings 2" w:hAnsi="Wingdings 2" w:hint="default"/>
        <w:color w:val="E2007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43DF012A"/>
    <w:multiLevelType w:val="multilevel"/>
    <w:tmpl w:val="75DAC5B6"/>
    <w:name w:val="WW8Num32"/>
    <w:lvl w:ilvl="0">
      <w:start w:val="2"/>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91" w15:restartNumberingAfterBreak="0">
    <w:nsid w:val="442D3B79"/>
    <w:multiLevelType w:val="hybridMultilevel"/>
    <w:tmpl w:val="9F122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4480281D"/>
    <w:multiLevelType w:val="hybridMultilevel"/>
    <w:tmpl w:val="1338D0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15:restartNumberingAfterBreak="0">
    <w:nsid w:val="44B64170"/>
    <w:multiLevelType w:val="hybridMultilevel"/>
    <w:tmpl w:val="B7FCC668"/>
    <w:lvl w:ilvl="0" w:tplc="39EA55A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44D27E3A"/>
    <w:multiLevelType w:val="hybridMultilevel"/>
    <w:tmpl w:val="08C4B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46100647"/>
    <w:multiLevelType w:val="hybridMultilevel"/>
    <w:tmpl w:val="FCC244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6" w15:restartNumberingAfterBreak="0">
    <w:nsid w:val="4662625B"/>
    <w:multiLevelType w:val="multilevel"/>
    <w:tmpl w:val="253A6FFA"/>
    <w:styleLink w:val="LFO10"/>
    <w:lvl w:ilvl="0">
      <w:start w:val="1"/>
      <w:numFmt w:val="bullet"/>
      <w:pStyle w:val="Seznamsodrkami5"/>
      <w:lvlText w:val=""/>
      <w:lvlJc w:val="left"/>
      <w:pPr>
        <w:ind w:left="1492" w:hanging="360"/>
      </w:pPr>
      <w:rPr>
        <w:rFonts w:ascii="Wingdings 2" w:hAnsi="Wingdings 2" w:hint="default"/>
        <w:color w:val="E2007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46782F51"/>
    <w:multiLevelType w:val="hybridMultilevel"/>
    <w:tmpl w:val="8C2E2A0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15:restartNumberingAfterBreak="0">
    <w:nsid w:val="49992E4B"/>
    <w:multiLevelType w:val="hybridMultilevel"/>
    <w:tmpl w:val="50F081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9" w15:restartNumberingAfterBreak="0">
    <w:nsid w:val="49BE3314"/>
    <w:multiLevelType w:val="multilevel"/>
    <w:tmpl w:val="99BC706C"/>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49D35809"/>
    <w:multiLevelType w:val="hybridMultilevel"/>
    <w:tmpl w:val="3844F8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1" w15:restartNumberingAfterBreak="0">
    <w:nsid w:val="4CAD5471"/>
    <w:multiLevelType w:val="multilevel"/>
    <w:tmpl w:val="BB60E330"/>
    <w:name w:val="WW8Num242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15:restartNumberingAfterBreak="0">
    <w:nsid w:val="4CCE2F28"/>
    <w:multiLevelType w:val="multilevel"/>
    <w:tmpl w:val="A252B074"/>
    <w:styleLink w:val="LFO2"/>
    <w:lvl w:ilvl="0">
      <w:start w:val="1"/>
      <w:numFmt w:val="decimal"/>
      <w:pStyle w:val="slovanse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4E920DDC"/>
    <w:multiLevelType w:val="multilevel"/>
    <w:tmpl w:val="F5EE6240"/>
    <w:lvl w:ilvl="0">
      <w:start w:val="7"/>
      <w:numFmt w:val="decimal"/>
      <w:lvlText w:val="%1"/>
      <w:lvlJc w:val="left"/>
      <w:pPr>
        <w:ind w:left="480" w:hanging="480"/>
      </w:pPr>
      <w:rPr>
        <w:rFonts w:hint="default"/>
      </w:rPr>
    </w:lvl>
    <w:lvl w:ilvl="1">
      <w:start w:val="3"/>
      <w:numFmt w:val="decimal"/>
      <w:lvlText w:val="%1.%2"/>
      <w:lvlJc w:val="left"/>
      <w:pPr>
        <w:ind w:left="840" w:hanging="48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F286911"/>
    <w:multiLevelType w:val="hybridMultilevel"/>
    <w:tmpl w:val="3E7A38A6"/>
    <w:name w:val="WW8Num24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07730A0"/>
    <w:multiLevelType w:val="hybridMultilevel"/>
    <w:tmpl w:val="D1EE2F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6" w15:restartNumberingAfterBreak="0">
    <w:nsid w:val="514A5C2C"/>
    <w:multiLevelType w:val="hybridMultilevel"/>
    <w:tmpl w:val="89506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51FC7662"/>
    <w:multiLevelType w:val="hybridMultilevel"/>
    <w:tmpl w:val="B1B4E5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8" w15:restartNumberingAfterBreak="0">
    <w:nsid w:val="552240E8"/>
    <w:multiLevelType w:val="hybridMultilevel"/>
    <w:tmpl w:val="878CA244"/>
    <w:lvl w:ilvl="0" w:tplc="28E68A6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15:restartNumberingAfterBreak="0">
    <w:nsid w:val="58421B12"/>
    <w:multiLevelType w:val="hybridMultilevel"/>
    <w:tmpl w:val="84AE79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0" w15:restartNumberingAfterBreak="0">
    <w:nsid w:val="58B147CC"/>
    <w:multiLevelType w:val="multilevel"/>
    <w:tmpl w:val="869442C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8D34C5A"/>
    <w:multiLevelType w:val="hybridMultilevel"/>
    <w:tmpl w:val="C5DE91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2" w15:restartNumberingAfterBreak="0">
    <w:nsid w:val="5B2266CE"/>
    <w:multiLevelType w:val="hybridMultilevel"/>
    <w:tmpl w:val="8C2854DC"/>
    <w:lvl w:ilvl="0" w:tplc="0406B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BB503C9"/>
    <w:multiLevelType w:val="multilevel"/>
    <w:tmpl w:val="FB2E98A8"/>
    <w:styleLink w:val="LFO6"/>
    <w:lvl w:ilvl="0">
      <w:start w:val="1"/>
      <w:numFmt w:val="bullet"/>
      <w:lvlText w:val=""/>
      <w:lvlJc w:val="left"/>
      <w:pPr>
        <w:ind w:left="360" w:hanging="360"/>
      </w:pPr>
      <w:rPr>
        <w:rFonts w:ascii="Wingdings 2" w:hAnsi="Wingdings 2" w:hint="default"/>
        <w:color w:val="E2007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5C6B2FCB"/>
    <w:multiLevelType w:val="hybridMultilevel"/>
    <w:tmpl w:val="B7FCC668"/>
    <w:lvl w:ilvl="0" w:tplc="39EA55A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5CFA2366"/>
    <w:multiLevelType w:val="multilevel"/>
    <w:tmpl w:val="570A92E2"/>
    <w:styleLink w:val="LFO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6" w15:restartNumberingAfterBreak="0">
    <w:nsid w:val="5D072DBF"/>
    <w:multiLevelType w:val="hybridMultilevel"/>
    <w:tmpl w:val="B7FCC668"/>
    <w:lvl w:ilvl="0" w:tplc="39EA55A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5D677887"/>
    <w:multiLevelType w:val="hybridMultilevel"/>
    <w:tmpl w:val="EA2C2446"/>
    <w:lvl w:ilvl="0" w:tplc="70FAACAC">
      <w:start w:val="6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D710B7B"/>
    <w:multiLevelType w:val="hybridMultilevel"/>
    <w:tmpl w:val="08C4B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5D886E62"/>
    <w:multiLevelType w:val="multilevel"/>
    <w:tmpl w:val="0CA45D54"/>
    <w:styleLink w:val="LFO4"/>
    <w:lvl w:ilvl="0">
      <w:start w:val="1"/>
      <w:numFmt w:val="decimal"/>
      <w:pStyle w:val="slovanseznam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15:restartNumberingAfterBreak="0">
    <w:nsid w:val="5EE01102"/>
    <w:multiLevelType w:val="hybridMultilevel"/>
    <w:tmpl w:val="3ACE77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1" w15:restartNumberingAfterBreak="0">
    <w:nsid w:val="60364C07"/>
    <w:multiLevelType w:val="multilevel"/>
    <w:tmpl w:val="345AD05E"/>
    <w:lvl w:ilvl="0">
      <w:start w:val="1"/>
      <w:numFmt w:val="decimal"/>
      <w:pStyle w:val="Smlouva1"/>
      <w:lvlText w:val="%1."/>
      <w:lvlJc w:val="left"/>
      <w:pPr>
        <w:tabs>
          <w:tab w:val="num" w:pos="1070"/>
        </w:tabs>
        <w:ind w:left="1070" w:hanging="390"/>
      </w:pPr>
      <w:rPr>
        <w:rFonts w:ascii="Times New Roman" w:hAnsi="Times New Roman" w:cs="Times New Roman" w:hint="default"/>
      </w:rPr>
    </w:lvl>
    <w:lvl w:ilvl="1">
      <w:start w:val="1"/>
      <w:numFmt w:val="decimal"/>
      <w:pStyle w:val="Smlouva2"/>
      <w:lvlText w:val="%1.%2"/>
      <w:lvlJc w:val="left"/>
      <w:pPr>
        <w:tabs>
          <w:tab w:val="num" w:pos="1440"/>
        </w:tabs>
        <w:ind w:left="1440" w:hanging="360"/>
      </w:pPr>
      <w:rPr>
        <w:rFonts w:cs="Times New Roman"/>
        <w:b w:val="0"/>
        <w:i/>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2" w15:restartNumberingAfterBreak="0">
    <w:nsid w:val="60770B85"/>
    <w:multiLevelType w:val="multilevel"/>
    <w:tmpl w:val="79F65D9A"/>
    <w:lvl w:ilvl="0">
      <w:start w:val="3"/>
      <w:numFmt w:val="decimal"/>
      <w:lvlText w:val="%1"/>
      <w:lvlJc w:val="left"/>
      <w:pPr>
        <w:ind w:left="480" w:hanging="480"/>
      </w:pPr>
      <w:rPr>
        <w:rFonts w:hint="default"/>
      </w:rPr>
    </w:lvl>
    <w:lvl w:ilvl="1">
      <w:start w:val="2"/>
      <w:numFmt w:val="decimal"/>
      <w:lvlText w:val="%1.%2"/>
      <w:lvlJc w:val="left"/>
      <w:pPr>
        <w:ind w:left="3456" w:hanging="48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1066480"/>
    <w:multiLevelType w:val="hybridMultilevel"/>
    <w:tmpl w:val="BC4413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4" w15:restartNumberingAfterBreak="0">
    <w:nsid w:val="61E566F6"/>
    <w:multiLevelType w:val="hybridMultilevel"/>
    <w:tmpl w:val="8C2AA2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5" w15:restartNumberingAfterBreak="0">
    <w:nsid w:val="64BF32A2"/>
    <w:multiLevelType w:val="hybridMultilevel"/>
    <w:tmpl w:val="42D8D738"/>
    <w:lvl w:ilvl="0" w:tplc="8E888134">
      <w:start w:val="1"/>
      <w:numFmt w:val="decimal"/>
      <w:lvlText w:val="%1)"/>
      <w:lvlJc w:val="left"/>
      <w:pPr>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15:restartNumberingAfterBreak="0">
    <w:nsid w:val="67B00704"/>
    <w:multiLevelType w:val="hybridMultilevel"/>
    <w:tmpl w:val="86562026"/>
    <w:lvl w:ilvl="0" w:tplc="04050005">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7" w15:restartNumberingAfterBreak="0">
    <w:nsid w:val="67B840F0"/>
    <w:multiLevelType w:val="hybridMultilevel"/>
    <w:tmpl w:val="EAE2611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8" w15:restartNumberingAfterBreak="0">
    <w:nsid w:val="67D7621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6A785994"/>
    <w:multiLevelType w:val="multilevel"/>
    <w:tmpl w:val="C92A0C90"/>
    <w:lvl w:ilvl="0">
      <w:start w:val="1"/>
      <w:numFmt w:val="decimal"/>
      <w:pStyle w:val="H1Numb"/>
      <w:suff w:val="space"/>
      <w:lvlText w:val="%1."/>
      <w:lvlJc w:val="left"/>
      <w:pPr>
        <w:ind w:left="360" w:hanging="360"/>
      </w:pPr>
      <w:rPr>
        <w:rFonts w:hint="default"/>
      </w:rPr>
    </w:lvl>
    <w:lvl w:ilvl="1">
      <w:start w:val="1"/>
      <w:numFmt w:val="decimal"/>
      <w:pStyle w:val="H2Numb"/>
      <w:suff w:val="space"/>
      <w:lvlText w:val="%1.%2."/>
      <w:lvlJc w:val="left"/>
      <w:pPr>
        <w:ind w:left="792" w:hanging="432"/>
      </w:pPr>
      <w:rPr>
        <w:rFonts w:hint="default"/>
      </w:rPr>
    </w:lvl>
    <w:lvl w:ilvl="2">
      <w:start w:val="1"/>
      <w:numFmt w:val="decimal"/>
      <w:pStyle w:val="H3Numb"/>
      <w:suff w:val="space"/>
      <w:lvlText w:val="%1.%2.%3."/>
      <w:lvlJc w:val="left"/>
      <w:pPr>
        <w:ind w:left="2631" w:hanging="504"/>
      </w:pPr>
      <w:rPr>
        <w:rFonts w:hint="default"/>
      </w:rPr>
    </w:lvl>
    <w:lvl w:ilvl="3">
      <w:start w:val="1"/>
      <w:numFmt w:val="decimal"/>
      <w:pStyle w:val="H4Numb"/>
      <w:suff w:val="space"/>
      <w:lvlText w:val="%1.%2.%3.%4."/>
      <w:lvlJc w:val="left"/>
      <w:pPr>
        <w:ind w:left="1728" w:hanging="648"/>
      </w:pPr>
      <w:rPr>
        <w:rFonts w:hint="default"/>
      </w:rPr>
    </w:lvl>
    <w:lvl w:ilvl="4">
      <w:start w:val="1"/>
      <w:numFmt w:val="decimal"/>
      <w:pStyle w:val="H5Numb"/>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AA86A70"/>
    <w:multiLevelType w:val="hybridMultilevel"/>
    <w:tmpl w:val="32CC18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1" w15:restartNumberingAfterBreak="0">
    <w:nsid w:val="6BB96FE6"/>
    <w:multiLevelType w:val="hybridMultilevel"/>
    <w:tmpl w:val="487885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2" w15:restartNumberingAfterBreak="0">
    <w:nsid w:val="6C1F3812"/>
    <w:multiLevelType w:val="hybridMultilevel"/>
    <w:tmpl w:val="AFFE34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3" w15:restartNumberingAfterBreak="0">
    <w:nsid w:val="6C30442A"/>
    <w:multiLevelType w:val="hybridMultilevel"/>
    <w:tmpl w:val="6F9647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4" w15:restartNumberingAfterBreak="0">
    <w:nsid w:val="6E103A34"/>
    <w:multiLevelType w:val="hybridMultilevel"/>
    <w:tmpl w:val="1C7644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5" w15:restartNumberingAfterBreak="0">
    <w:nsid w:val="70D444E4"/>
    <w:multiLevelType w:val="multilevel"/>
    <w:tmpl w:val="0A14F676"/>
    <w:styleLink w:val="WWOutlineList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15:restartNumberingAfterBreak="0">
    <w:nsid w:val="70E6036D"/>
    <w:multiLevelType w:val="hybridMultilevel"/>
    <w:tmpl w:val="37FE9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71BE68F2"/>
    <w:multiLevelType w:val="hybridMultilevel"/>
    <w:tmpl w:val="8C2854DC"/>
    <w:lvl w:ilvl="0" w:tplc="0406B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1F91AE8"/>
    <w:multiLevelType w:val="multilevel"/>
    <w:tmpl w:val="E280D9A8"/>
    <w:styleLink w:val="LFO3"/>
    <w:lvl w:ilvl="0">
      <w:start w:val="1"/>
      <w:numFmt w:val="decimal"/>
      <w:pStyle w:val="slovanseznam3"/>
      <w:lvlText w:val="%1."/>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72ED3BC9"/>
    <w:multiLevelType w:val="multilevel"/>
    <w:tmpl w:val="3EDE34FE"/>
    <w:styleLink w:val="LFO9"/>
    <w:lvl w:ilvl="0">
      <w:start w:val="1"/>
      <w:numFmt w:val="bullet"/>
      <w:pStyle w:val="Seznamsodrkami4"/>
      <w:lvlText w:val=""/>
      <w:lvlJc w:val="left"/>
      <w:pPr>
        <w:ind w:left="1069" w:hanging="360"/>
      </w:pPr>
      <w:rPr>
        <w:rFonts w:ascii="Wingdings 2" w:hAnsi="Wingdings 2" w:hint="default"/>
        <w:color w:val="E2007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749F4686"/>
    <w:multiLevelType w:val="hybridMultilevel"/>
    <w:tmpl w:val="9FE24A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1" w15:restartNumberingAfterBreak="0">
    <w:nsid w:val="772A478E"/>
    <w:multiLevelType w:val="hybridMultilevel"/>
    <w:tmpl w:val="8F1CB9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2" w15:restartNumberingAfterBreak="0">
    <w:nsid w:val="782C79BF"/>
    <w:multiLevelType w:val="hybridMultilevel"/>
    <w:tmpl w:val="AE9416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3" w15:restartNumberingAfterBreak="0">
    <w:nsid w:val="7AB70570"/>
    <w:multiLevelType w:val="hybridMultilevel"/>
    <w:tmpl w:val="AE4AFF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4" w15:restartNumberingAfterBreak="0">
    <w:nsid w:val="7ADD3ED7"/>
    <w:multiLevelType w:val="hybridMultilevel"/>
    <w:tmpl w:val="725CB0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5" w15:restartNumberingAfterBreak="0">
    <w:nsid w:val="7AE16D53"/>
    <w:multiLevelType w:val="hybridMultilevel"/>
    <w:tmpl w:val="94FE74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6" w15:restartNumberingAfterBreak="0">
    <w:nsid w:val="7B302ED3"/>
    <w:multiLevelType w:val="hybridMultilevel"/>
    <w:tmpl w:val="44A854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7" w15:restartNumberingAfterBreak="0">
    <w:nsid w:val="7CDC4696"/>
    <w:multiLevelType w:val="multilevel"/>
    <w:tmpl w:val="C6F65FB4"/>
    <w:styleLink w:val="LFO8"/>
    <w:lvl w:ilvl="0">
      <w:start w:val="1"/>
      <w:numFmt w:val="bullet"/>
      <w:pStyle w:val="Seznamsodrkami3"/>
      <w:lvlText w:val=""/>
      <w:lvlJc w:val="left"/>
      <w:pPr>
        <w:ind w:left="926" w:hanging="360"/>
      </w:pPr>
      <w:rPr>
        <w:rFonts w:ascii="Wingdings 2" w:hAnsi="Wingdings 2" w:hint="default"/>
        <w:color w:val="E2007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7DDB0ACD"/>
    <w:multiLevelType w:val="hybridMultilevel"/>
    <w:tmpl w:val="03620B1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9" w15:restartNumberingAfterBreak="0">
    <w:nsid w:val="7EE61941"/>
    <w:multiLevelType w:val="hybridMultilevel"/>
    <w:tmpl w:val="0A3626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0" w15:restartNumberingAfterBreak="0">
    <w:nsid w:val="7EF421B8"/>
    <w:multiLevelType w:val="multilevel"/>
    <w:tmpl w:val="A3B25328"/>
    <w:styleLink w:val="LFO5"/>
    <w:lvl w:ilvl="0">
      <w:start w:val="1"/>
      <w:numFmt w:val="decimal"/>
      <w:pStyle w:val="slovanseznam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7F8E378B"/>
    <w:multiLevelType w:val="hybridMultilevel"/>
    <w:tmpl w:val="0E30B8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2" w15:restartNumberingAfterBreak="0">
    <w:nsid w:val="7FCB658D"/>
    <w:multiLevelType w:val="hybridMultilevel"/>
    <w:tmpl w:val="492A62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15:restartNumberingAfterBreak="0">
    <w:nsid w:val="7FD56698"/>
    <w:multiLevelType w:val="hybridMultilevel"/>
    <w:tmpl w:val="5F00E0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4" w15:restartNumberingAfterBreak="0">
    <w:nsid w:val="7FE076AA"/>
    <w:multiLevelType w:val="multilevel"/>
    <w:tmpl w:val="00000005"/>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155" w15:restartNumberingAfterBreak="0">
    <w:nsid w:val="7FF64B24"/>
    <w:multiLevelType w:val="hybridMultilevel"/>
    <w:tmpl w:val="7B6ECDB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6D3C22E8">
      <w:start w:val="1"/>
      <w:numFmt w:val="lowerRoman"/>
      <w:lvlText w:val="%3."/>
      <w:lvlJc w:val="right"/>
      <w:pPr>
        <w:ind w:left="2160" w:hanging="180"/>
      </w:pPr>
      <w:rPr>
        <w:b w:val="0"/>
      </w:rPr>
    </w:lvl>
    <w:lvl w:ilvl="3" w:tplc="7E723B10">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9"/>
  </w:num>
  <w:num w:numId="8">
    <w:abstractNumId w:val="11"/>
  </w:num>
  <w:num w:numId="9">
    <w:abstractNumId w:val="12"/>
  </w:num>
  <w:num w:numId="10">
    <w:abstractNumId w:val="13"/>
  </w:num>
  <w:num w:numId="11">
    <w:abstractNumId w:val="16"/>
  </w:num>
  <w:num w:numId="12">
    <w:abstractNumId w:val="17"/>
  </w:num>
  <w:num w:numId="13">
    <w:abstractNumId w:val="154"/>
  </w:num>
  <w:num w:numId="14">
    <w:abstractNumId w:val="108"/>
  </w:num>
  <w:num w:numId="15">
    <w:abstractNumId w:val="99"/>
  </w:num>
  <w:num w:numId="16">
    <w:abstractNumId w:val="31"/>
  </w:num>
  <w:num w:numId="17">
    <w:abstractNumId w:val="85"/>
  </w:num>
  <w:num w:numId="18">
    <w:abstractNumId w:val="126"/>
  </w:num>
  <w:num w:numId="1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155"/>
  </w:num>
  <w:num w:numId="22">
    <w:abstractNumId w:val="98"/>
  </w:num>
  <w:num w:numId="23">
    <w:abstractNumId w:val="134"/>
  </w:num>
  <w:num w:numId="24">
    <w:abstractNumId w:val="142"/>
  </w:num>
  <w:num w:numId="25">
    <w:abstractNumId w:val="34"/>
  </w:num>
  <w:num w:numId="26">
    <w:abstractNumId w:val="30"/>
  </w:num>
  <w:num w:numId="27">
    <w:abstractNumId w:val="127"/>
  </w:num>
  <w:num w:numId="28">
    <w:abstractNumId w:val="97"/>
  </w:num>
  <w:num w:numId="29">
    <w:abstractNumId w:val="59"/>
  </w:num>
  <w:num w:numId="30">
    <w:abstractNumId w:val="56"/>
  </w:num>
  <w:num w:numId="31">
    <w:abstractNumId w:val="78"/>
  </w:num>
  <w:num w:numId="32">
    <w:abstractNumId w:val="42"/>
  </w:num>
  <w:num w:numId="33">
    <w:abstractNumId w:val="18"/>
  </w:num>
  <w:num w:numId="34">
    <w:abstractNumId w:val="45"/>
  </w:num>
  <w:num w:numId="35">
    <w:abstractNumId w:val="36"/>
  </w:num>
  <w:num w:numId="36">
    <w:abstractNumId w:val="79"/>
  </w:num>
  <w:num w:numId="37">
    <w:abstractNumId w:val="82"/>
  </w:num>
  <w:num w:numId="38">
    <w:abstractNumId w:val="49"/>
  </w:num>
  <w:num w:numId="39">
    <w:abstractNumId w:val="22"/>
  </w:num>
  <w:num w:numId="40">
    <w:abstractNumId w:val="148"/>
  </w:num>
  <w:num w:numId="41">
    <w:abstractNumId w:val="29"/>
  </w:num>
  <w:num w:numId="42">
    <w:abstractNumId w:val="144"/>
  </w:num>
  <w:num w:numId="43">
    <w:abstractNumId w:val="38"/>
  </w:num>
  <w:num w:numId="44">
    <w:abstractNumId w:val="131"/>
  </w:num>
  <w:num w:numId="45">
    <w:abstractNumId w:val="51"/>
  </w:num>
  <w:num w:numId="46">
    <w:abstractNumId w:val="100"/>
  </w:num>
  <w:num w:numId="47">
    <w:abstractNumId w:val="35"/>
  </w:num>
  <w:num w:numId="48">
    <w:abstractNumId w:val="114"/>
  </w:num>
  <w:num w:numId="49">
    <w:abstractNumId w:val="145"/>
  </w:num>
  <w:num w:numId="50">
    <w:abstractNumId w:val="27"/>
  </w:num>
  <w:num w:numId="51">
    <w:abstractNumId w:val="91"/>
  </w:num>
  <w:num w:numId="52">
    <w:abstractNumId w:val="32"/>
  </w:num>
  <w:num w:numId="53">
    <w:abstractNumId w:val="123"/>
  </w:num>
  <w:num w:numId="54">
    <w:abstractNumId w:val="63"/>
  </w:num>
  <w:num w:numId="55">
    <w:abstractNumId w:val="44"/>
  </w:num>
  <w:num w:numId="56">
    <w:abstractNumId w:val="76"/>
  </w:num>
  <w:num w:numId="57">
    <w:abstractNumId w:val="47"/>
  </w:num>
  <w:num w:numId="58">
    <w:abstractNumId w:val="62"/>
  </w:num>
  <w:num w:numId="59">
    <w:abstractNumId w:val="66"/>
  </w:num>
  <w:num w:numId="60">
    <w:abstractNumId w:val="73"/>
  </w:num>
  <w:num w:numId="61">
    <w:abstractNumId w:val="93"/>
  </w:num>
  <w:num w:numId="62">
    <w:abstractNumId w:val="116"/>
  </w:num>
  <w:num w:numId="63">
    <w:abstractNumId w:val="37"/>
  </w:num>
  <w:num w:numId="64">
    <w:abstractNumId w:val="106"/>
  </w:num>
  <w:num w:numId="65">
    <w:abstractNumId w:val="136"/>
  </w:num>
  <w:num w:numId="66">
    <w:abstractNumId w:val="84"/>
  </w:num>
  <w:num w:numId="67">
    <w:abstractNumId w:val="55"/>
  </w:num>
  <w:num w:numId="68">
    <w:abstractNumId w:val="141"/>
  </w:num>
  <w:num w:numId="69">
    <w:abstractNumId w:val="125"/>
  </w:num>
  <w:num w:numId="70">
    <w:abstractNumId w:val="103"/>
  </w:num>
  <w:num w:numId="71">
    <w:abstractNumId w:val="61"/>
  </w:num>
  <w:num w:numId="72">
    <w:abstractNumId w:val="67"/>
  </w:num>
  <w:num w:numId="73">
    <w:abstractNumId w:val="65"/>
  </w:num>
  <w:num w:numId="74">
    <w:abstractNumId w:val="122"/>
  </w:num>
  <w:num w:numId="75">
    <w:abstractNumId w:val="58"/>
  </w:num>
  <w:num w:numId="76">
    <w:abstractNumId w:val="90"/>
  </w:num>
  <w:num w:numId="77">
    <w:abstractNumId w:val="13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lvl>
    </w:lvlOverride>
  </w:num>
  <w:num w:numId="78">
    <w:abstractNumId w:val="72"/>
  </w:num>
  <w:num w:numId="79">
    <w:abstractNumId w:val="19"/>
  </w:num>
  <w:num w:numId="80">
    <w:abstractNumId w:val="102"/>
  </w:num>
  <w:num w:numId="81">
    <w:abstractNumId w:val="138"/>
  </w:num>
  <w:num w:numId="82">
    <w:abstractNumId w:val="119"/>
  </w:num>
  <w:num w:numId="83">
    <w:abstractNumId w:val="150"/>
  </w:num>
  <w:num w:numId="84">
    <w:abstractNumId w:val="113"/>
  </w:num>
  <w:num w:numId="85">
    <w:abstractNumId w:val="89"/>
  </w:num>
  <w:num w:numId="86">
    <w:abstractNumId w:val="147"/>
  </w:num>
  <w:num w:numId="87">
    <w:abstractNumId w:val="139"/>
  </w:num>
  <w:num w:numId="88">
    <w:abstractNumId w:val="96"/>
  </w:num>
  <w:num w:numId="89">
    <w:abstractNumId w:val="60"/>
  </w:num>
  <w:num w:numId="90">
    <w:abstractNumId w:val="43"/>
  </w:num>
  <w:num w:numId="91">
    <w:abstractNumId w:val="115"/>
  </w:num>
  <w:num w:numId="92">
    <w:abstractNumId w:val="83"/>
  </w:num>
  <w:num w:numId="93">
    <w:abstractNumId w:val="53"/>
  </w:num>
  <w:num w:numId="94">
    <w:abstractNumId w:val="129"/>
  </w:num>
  <w:num w:numId="95">
    <w:abstractNumId w:val="57"/>
  </w:num>
  <w:num w:numId="96">
    <w:abstractNumId w:val="94"/>
  </w:num>
  <w:num w:numId="97">
    <w:abstractNumId w:val="88"/>
  </w:num>
  <w:num w:numId="98">
    <w:abstractNumId w:val="33"/>
  </w:num>
  <w:num w:numId="99">
    <w:abstractNumId w:val="81"/>
  </w:num>
  <w:num w:numId="100">
    <w:abstractNumId w:val="20"/>
  </w:num>
  <w:num w:numId="101">
    <w:abstractNumId w:val="69"/>
  </w:num>
  <w:num w:numId="102">
    <w:abstractNumId w:val="128"/>
  </w:num>
  <w:num w:numId="103">
    <w:abstractNumId w:val="54"/>
  </w:num>
  <w:num w:numId="104">
    <w:abstractNumId w:val="50"/>
  </w:num>
  <w:num w:numId="105">
    <w:abstractNumId w:val="64"/>
  </w:num>
  <w:num w:numId="106">
    <w:abstractNumId w:val="70"/>
  </w:num>
  <w:num w:numId="107">
    <w:abstractNumId w:val="92"/>
  </w:num>
  <w:num w:numId="108">
    <w:abstractNumId w:val="23"/>
  </w:num>
  <w:num w:numId="109">
    <w:abstractNumId w:val="105"/>
  </w:num>
  <w:num w:numId="110">
    <w:abstractNumId w:val="109"/>
  </w:num>
  <w:num w:numId="111">
    <w:abstractNumId w:val="26"/>
  </w:num>
  <w:num w:numId="112">
    <w:abstractNumId w:val="124"/>
  </w:num>
  <w:num w:numId="113">
    <w:abstractNumId w:val="68"/>
  </w:num>
  <w:num w:numId="114">
    <w:abstractNumId w:val="77"/>
  </w:num>
  <w:num w:numId="115">
    <w:abstractNumId w:val="52"/>
  </w:num>
  <w:num w:numId="116">
    <w:abstractNumId w:val="152"/>
  </w:num>
  <w:num w:numId="117">
    <w:abstractNumId w:val="111"/>
  </w:num>
  <w:num w:numId="118">
    <w:abstractNumId w:val="40"/>
  </w:num>
  <w:num w:numId="119">
    <w:abstractNumId w:val="140"/>
  </w:num>
  <w:num w:numId="120">
    <w:abstractNumId w:val="153"/>
  </w:num>
  <w:num w:numId="121">
    <w:abstractNumId w:val="151"/>
  </w:num>
  <w:num w:numId="122">
    <w:abstractNumId w:val="133"/>
  </w:num>
  <w:num w:numId="123">
    <w:abstractNumId w:val="132"/>
  </w:num>
  <w:num w:numId="124">
    <w:abstractNumId w:val="75"/>
  </w:num>
  <w:num w:numId="125">
    <w:abstractNumId w:val="95"/>
  </w:num>
  <w:num w:numId="126">
    <w:abstractNumId w:val="41"/>
  </w:num>
  <w:num w:numId="127">
    <w:abstractNumId w:val="107"/>
  </w:num>
  <w:num w:numId="128">
    <w:abstractNumId w:val="39"/>
  </w:num>
  <w:num w:numId="129">
    <w:abstractNumId w:val="130"/>
  </w:num>
  <w:num w:numId="130">
    <w:abstractNumId w:val="143"/>
  </w:num>
  <w:num w:numId="131">
    <w:abstractNumId w:val="146"/>
  </w:num>
  <w:num w:numId="132">
    <w:abstractNumId w:val="149"/>
  </w:num>
  <w:num w:numId="133">
    <w:abstractNumId w:val="74"/>
  </w:num>
  <w:num w:numId="134">
    <w:abstractNumId w:val="87"/>
  </w:num>
  <w:num w:numId="135">
    <w:abstractNumId w:val="120"/>
  </w:num>
  <w:num w:numId="136">
    <w:abstractNumId w:val="25"/>
  </w:num>
  <w:num w:numId="137">
    <w:abstractNumId w:val="21"/>
  </w:num>
  <w:num w:numId="138">
    <w:abstractNumId w:val="110"/>
  </w:num>
  <w:num w:numId="139">
    <w:abstractNumId w:val="117"/>
  </w:num>
  <w:num w:numId="140">
    <w:abstractNumId w:val="112"/>
  </w:num>
  <w:num w:numId="141">
    <w:abstractNumId w:val="71"/>
  </w:num>
  <w:num w:numId="142">
    <w:abstractNumId w:val="24"/>
  </w:num>
  <w:num w:numId="143">
    <w:abstractNumId w:val="46"/>
  </w:num>
  <w:num w:numId="144">
    <w:abstractNumId w:val="80"/>
  </w:num>
  <w:num w:numId="145">
    <w:abstractNumId w:val="137"/>
  </w:num>
  <w:num w:numId="146">
    <w:abstractNumId w:val="28"/>
  </w:num>
  <w:num w:numId="147">
    <w:abstractNumId w:val="118"/>
  </w:num>
  <w:num w:numId="148">
    <w:abstractNumId w:val="13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22"/>
    <w:rsid w:val="00001F8C"/>
    <w:rsid w:val="00004674"/>
    <w:rsid w:val="00006847"/>
    <w:rsid w:val="000068B5"/>
    <w:rsid w:val="000079CC"/>
    <w:rsid w:val="00010001"/>
    <w:rsid w:val="00010004"/>
    <w:rsid w:val="00011FF7"/>
    <w:rsid w:val="000129F5"/>
    <w:rsid w:val="00012B4D"/>
    <w:rsid w:val="0001439E"/>
    <w:rsid w:val="000211CA"/>
    <w:rsid w:val="00021757"/>
    <w:rsid w:val="00022083"/>
    <w:rsid w:val="000231D7"/>
    <w:rsid w:val="00025212"/>
    <w:rsid w:val="000279CF"/>
    <w:rsid w:val="000319A8"/>
    <w:rsid w:val="000324B0"/>
    <w:rsid w:val="000329E9"/>
    <w:rsid w:val="00032BF4"/>
    <w:rsid w:val="00034DA4"/>
    <w:rsid w:val="000365E2"/>
    <w:rsid w:val="000374EE"/>
    <w:rsid w:val="00040037"/>
    <w:rsid w:val="0004352E"/>
    <w:rsid w:val="000435E0"/>
    <w:rsid w:val="000443C6"/>
    <w:rsid w:val="00044DCC"/>
    <w:rsid w:val="000459A6"/>
    <w:rsid w:val="000470B7"/>
    <w:rsid w:val="00047647"/>
    <w:rsid w:val="000477EE"/>
    <w:rsid w:val="000543B8"/>
    <w:rsid w:val="00054E5E"/>
    <w:rsid w:val="00056C9D"/>
    <w:rsid w:val="0006216A"/>
    <w:rsid w:val="000629FC"/>
    <w:rsid w:val="0006402F"/>
    <w:rsid w:val="00065B93"/>
    <w:rsid w:val="00066322"/>
    <w:rsid w:val="000666B5"/>
    <w:rsid w:val="00070079"/>
    <w:rsid w:val="0007293F"/>
    <w:rsid w:val="00073C14"/>
    <w:rsid w:val="0007561A"/>
    <w:rsid w:val="0007600A"/>
    <w:rsid w:val="000774A8"/>
    <w:rsid w:val="00077B79"/>
    <w:rsid w:val="0008217C"/>
    <w:rsid w:val="00084056"/>
    <w:rsid w:val="00087906"/>
    <w:rsid w:val="00092EC7"/>
    <w:rsid w:val="00095DFF"/>
    <w:rsid w:val="00096341"/>
    <w:rsid w:val="000968A9"/>
    <w:rsid w:val="000979DF"/>
    <w:rsid w:val="00097C11"/>
    <w:rsid w:val="000A0CA2"/>
    <w:rsid w:val="000A0EB7"/>
    <w:rsid w:val="000A2A20"/>
    <w:rsid w:val="000A5D9C"/>
    <w:rsid w:val="000A6844"/>
    <w:rsid w:val="000A6992"/>
    <w:rsid w:val="000A7957"/>
    <w:rsid w:val="000B0F1A"/>
    <w:rsid w:val="000B1274"/>
    <w:rsid w:val="000B1B51"/>
    <w:rsid w:val="000B1E49"/>
    <w:rsid w:val="000C0323"/>
    <w:rsid w:val="000C04C1"/>
    <w:rsid w:val="000C27CF"/>
    <w:rsid w:val="000C511B"/>
    <w:rsid w:val="000C5769"/>
    <w:rsid w:val="000C6004"/>
    <w:rsid w:val="000D109A"/>
    <w:rsid w:val="000D2F4D"/>
    <w:rsid w:val="000D3301"/>
    <w:rsid w:val="000D3886"/>
    <w:rsid w:val="000D4378"/>
    <w:rsid w:val="000D4934"/>
    <w:rsid w:val="000E0127"/>
    <w:rsid w:val="000E0337"/>
    <w:rsid w:val="000E079F"/>
    <w:rsid w:val="000E1184"/>
    <w:rsid w:val="000E22A2"/>
    <w:rsid w:val="000E24AA"/>
    <w:rsid w:val="000E5995"/>
    <w:rsid w:val="000F0B15"/>
    <w:rsid w:val="000F18B1"/>
    <w:rsid w:val="000F27DB"/>
    <w:rsid w:val="000F39EE"/>
    <w:rsid w:val="00100F28"/>
    <w:rsid w:val="00101283"/>
    <w:rsid w:val="0010198C"/>
    <w:rsid w:val="00103FC5"/>
    <w:rsid w:val="0010736E"/>
    <w:rsid w:val="00107BC3"/>
    <w:rsid w:val="00110044"/>
    <w:rsid w:val="00111070"/>
    <w:rsid w:val="001136CC"/>
    <w:rsid w:val="00114050"/>
    <w:rsid w:val="00116786"/>
    <w:rsid w:val="00116DAC"/>
    <w:rsid w:val="001209C9"/>
    <w:rsid w:val="001224E7"/>
    <w:rsid w:val="001237EB"/>
    <w:rsid w:val="00124F78"/>
    <w:rsid w:val="0012665D"/>
    <w:rsid w:val="0013304C"/>
    <w:rsid w:val="00133754"/>
    <w:rsid w:val="00134823"/>
    <w:rsid w:val="00134DB7"/>
    <w:rsid w:val="00134F04"/>
    <w:rsid w:val="00134F21"/>
    <w:rsid w:val="0014516A"/>
    <w:rsid w:val="0014532B"/>
    <w:rsid w:val="00146756"/>
    <w:rsid w:val="00150411"/>
    <w:rsid w:val="00151718"/>
    <w:rsid w:val="00151DA8"/>
    <w:rsid w:val="00153C06"/>
    <w:rsid w:val="00161658"/>
    <w:rsid w:val="0016775F"/>
    <w:rsid w:val="00167EA9"/>
    <w:rsid w:val="00170416"/>
    <w:rsid w:val="00171C92"/>
    <w:rsid w:val="0017261B"/>
    <w:rsid w:val="00172AEA"/>
    <w:rsid w:val="001742A8"/>
    <w:rsid w:val="00176894"/>
    <w:rsid w:val="00183165"/>
    <w:rsid w:val="0018332C"/>
    <w:rsid w:val="00183DF7"/>
    <w:rsid w:val="00184531"/>
    <w:rsid w:val="00184AC0"/>
    <w:rsid w:val="00184C54"/>
    <w:rsid w:val="0018540D"/>
    <w:rsid w:val="00190884"/>
    <w:rsid w:val="0019148D"/>
    <w:rsid w:val="00196000"/>
    <w:rsid w:val="0019632E"/>
    <w:rsid w:val="001A0CE0"/>
    <w:rsid w:val="001A11C2"/>
    <w:rsid w:val="001A1D75"/>
    <w:rsid w:val="001A2763"/>
    <w:rsid w:val="001A5BEA"/>
    <w:rsid w:val="001B0D25"/>
    <w:rsid w:val="001B1C6D"/>
    <w:rsid w:val="001B3D6A"/>
    <w:rsid w:val="001B42E7"/>
    <w:rsid w:val="001B4F94"/>
    <w:rsid w:val="001B579C"/>
    <w:rsid w:val="001B5977"/>
    <w:rsid w:val="001B6D0B"/>
    <w:rsid w:val="001C22C4"/>
    <w:rsid w:val="001C3192"/>
    <w:rsid w:val="001C422B"/>
    <w:rsid w:val="001C6E2E"/>
    <w:rsid w:val="001D25BC"/>
    <w:rsid w:val="001D37A0"/>
    <w:rsid w:val="001D4168"/>
    <w:rsid w:val="001D4D62"/>
    <w:rsid w:val="001D581A"/>
    <w:rsid w:val="001D59F9"/>
    <w:rsid w:val="001E07BD"/>
    <w:rsid w:val="001F0F10"/>
    <w:rsid w:val="001F10DA"/>
    <w:rsid w:val="001F2024"/>
    <w:rsid w:val="001F2586"/>
    <w:rsid w:val="001F4E85"/>
    <w:rsid w:val="001F5457"/>
    <w:rsid w:val="001F62C5"/>
    <w:rsid w:val="001F6FBE"/>
    <w:rsid w:val="0020043D"/>
    <w:rsid w:val="00200A6F"/>
    <w:rsid w:val="002013B7"/>
    <w:rsid w:val="00203322"/>
    <w:rsid w:val="00204183"/>
    <w:rsid w:val="00204449"/>
    <w:rsid w:val="00212515"/>
    <w:rsid w:val="00213654"/>
    <w:rsid w:val="00214891"/>
    <w:rsid w:val="002156F6"/>
    <w:rsid w:val="002161BB"/>
    <w:rsid w:val="0021635B"/>
    <w:rsid w:val="00220EB4"/>
    <w:rsid w:val="0022364D"/>
    <w:rsid w:val="00224615"/>
    <w:rsid w:val="00224DB4"/>
    <w:rsid w:val="00224ED7"/>
    <w:rsid w:val="002252AC"/>
    <w:rsid w:val="00232758"/>
    <w:rsid w:val="00232EBC"/>
    <w:rsid w:val="0023394D"/>
    <w:rsid w:val="0023446D"/>
    <w:rsid w:val="0023480E"/>
    <w:rsid w:val="002357DA"/>
    <w:rsid w:val="002358BE"/>
    <w:rsid w:val="002363D7"/>
    <w:rsid w:val="002405F9"/>
    <w:rsid w:val="002415B8"/>
    <w:rsid w:val="00243C52"/>
    <w:rsid w:val="0024571E"/>
    <w:rsid w:val="00246DD1"/>
    <w:rsid w:val="00247BD9"/>
    <w:rsid w:val="00250347"/>
    <w:rsid w:val="002526BA"/>
    <w:rsid w:val="0025409C"/>
    <w:rsid w:val="00255553"/>
    <w:rsid w:val="002562BA"/>
    <w:rsid w:val="00257D8A"/>
    <w:rsid w:val="002601AD"/>
    <w:rsid w:val="00264C97"/>
    <w:rsid w:val="00265984"/>
    <w:rsid w:val="00265E24"/>
    <w:rsid w:val="0026671D"/>
    <w:rsid w:val="00267B5E"/>
    <w:rsid w:val="00272657"/>
    <w:rsid w:val="00273B75"/>
    <w:rsid w:val="00275E0A"/>
    <w:rsid w:val="00276ED0"/>
    <w:rsid w:val="002825D9"/>
    <w:rsid w:val="00284D26"/>
    <w:rsid w:val="00285321"/>
    <w:rsid w:val="00285EC0"/>
    <w:rsid w:val="00293043"/>
    <w:rsid w:val="00294D33"/>
    <w:rsid w:val="00296811"/>
    <w:rsid w:val="002A0341"/>
    <w:rsid w:val="002A1470"/>
    <w:rsid w:val="002A17C8"/>
    <w:rsid w:val="002A1CB9"/>
    <w:rsid w:val="002A1F0A"/>
    <w:rsid w:val="002A6718"/>
    <w:rsid w:val="002A7221"/>
    <w:rsid w:val="002A7273"/>
    <w:rsid w:val="002A7DA6"/>
    <w:rsid w:val="002B0260"/>
    <w:rsid w:val="002B0614"/>
    <w:rsid w:val="002B0AB1"/>
    <w:rsid w:val="002B2A60"/>
    <w:rsid w:val="002B3172"/>
    <w:rsid w:val="002B3E4C"/>
    <w:rsid w:val="002B5460"/>
    <w:rsid w:val="002B5625"/>
    <w:rsid w:val="002C13E3"/>
    <w:rsid w:val="002C265B"/>
    <w:rsid w:val="002C3CEB"/>
    <w:rsid w:val="002C5FC8"/>
    <w:rsid w:val="002C6C1E"/>
    <w:rsid w:val="002D00C8"/>
    <w:rsid w:val="002D1082"/>
    <w:rsid w:val="002D1807"/>
    <w:rsid w:val="002D1DFA"/>
    <w:rsid w:val="002D24DF"/>
    <w:rsid w:val="002D2660"/>
    <w:rsid w:val="002D3C9A"/>
    <w:rsid w:val="002D74E6"/>
    <w:rsid w:val="002E008A"/>
    <w:rsid w:val="002E18B4"/>
    <w:rsid w:val="002E288E"/>
    <w:rsid w:val="002E4924"/>
    <w:rsid w:val="002E56E0"/>
    <w:rsid w:val="002F0107"/>
    <w:rsid w:val="002F1BC6"/>
    <w:rsid w:val="002F3A42"/>
    <w:rsid w:val="002F3DFD"/>
    <w:rsid w:val="002F4BE7"/>
    <w:rsid w:val="002F668F"/>
    <w:rsid w:val="002F6FB2"/>
    <w:rsid w:val="002F7CDA"/>
    <w:rsid w:val="00301F09"/>
    <w:rsid w:val="00305432"/>
    <w:rsid w:val="00306DA6"/>
    <w:rsid w:val="00307BE6"/>
    <w:rsid w:val="00313031"/>
    <w:rsid w:val="0031371F"/>
    <w:rsid w:val="00313E16"/>
    <w:rsid w:val="00314044"/>
    <w:rsid w:val="00315E6D"/>
    <w:rsid w:val="003214E9"/>
    <w:rsid w:val="00323A89"/>
    <w:rsid w:val="003258DA"/>
    <w:rsid w:val="00326429"/>
    <w:rsid w:val="0033031C"/>
    <w:rsid w:val="00331CB3"/>
    <w:rsid w:val="00331D13"/>
    <w:rsid w:val="00332362"/>
    <w:rsid w:val="00332A9D"/>
    <w:rsid w:val="00332D54"/>
    <w:rsid w:val="0033359A"/>
    <w:rsid w:val="003336CE"/>
    <w:rsid w:val="00333778"/>
    <w:rsid w:val="00340F2E"/>
    <w:rsid w:val="00341B73"/>
    <w:rsid w:val="00342B1B"/>
    <w:rsid w:val="00343336"/>
    <w:rsid w:val="003433C0"/>
    <w:rsid w:val="00343609"/>
    <w:rsid w:val="003451FD"/>
    <w:rsid w:val="00346EC5"/>
    <w:rsid w:val="00350DC8"/>
    <w:rsid w:val="00351193"/>
    <w:rsid w:val="0035396A"/>
    <w:rsid w:val="003543EA"/>
    <w:rsid w:val="003575DA"/>
    <w:rsid w:val="00357B99"/>
    <w:rsid w:val="003614A2"/>
    <w:rsid w:val="0036223B"/>
    <w:rsid w:val="003624DC"/>
    <w:rsid w:val="003631F1"/>
    <w:rsid w:val="0036462A"/>
    <w:rsid w:val="00366294"/>
    <w:rsid w:val="00370345"/>
    <w:rsid w:val="00371445"/>
    <w:rsid w:val="003731EB"/>
    <w:rsid w:val="00374300"/>
    <w:rsid w:val="00374B9B"/>
    <w:rsid w:val="00374EFA"/>
    <w:rsid w:val="003754F0"/>
    <w:rsid w:val="003760F1"/>
    <w:rsid w:val="00376D1E"/>
    <w:rsid w:val="00381400"/>
    <w:rsid w:val="00381644"/>
    <w:rsid w:val="003817DF"/>
    <w:rsid w:val="00382682"/>
    <w:rsid w:val="00384EEE"/>
    <w:rsid w:val="0038619E"/>
    <w:rsid w:val="00386855"/>
    <w:rsid w:val="00386CDA"/>
    <w:rsid w:val="00387F09"/>
    <w:rsid w:val="003905E0"/>
    <w:rsid w:val="00390E85"/>
    <w:rsid w:val="003916E2"/>
    <w:rsid w:val="00393C0F"/>
    <w:rsid w:val="00393F57"/>
    <w:rsid w:val="003961F3"/>
    <w:rsid w:val="00396E15"/>
    <w:rsid w:val="003A123B"/>
    <w:rsid w:val="003A164E"/>
    <w:rsid w:val="003A2874"/>
    <w:rsid w:val="003A2C35"/>
    <w:rsid w:val="003A3B52"/>
    <w:rsid w:val="003A3F63"/>
    <w:rsid w:val="003A4204"/>
    <w:rsid w:val="003A5468"/>
    <w:rsid w:val="003B057D"/>
    <w:rsid w:val="003B1BB4"/>
    <w:rsid w:val="003B443B"/>
    <w:rsid w:val="003B5481"/>
    <w:rsid w:val="003B7401"/>
    <w:rsid w:val="003C0210"/>
    <w:rsid w:val="003C0D8E"/>
    <w:rsid w:val="003C182D"/>
    <w:rsid w:val="003C2F24"/>
    <w:rsid w:val="003C5352"/>
    <w:rsid w:val="003C675D"/>
    <w:rsid w:val="003C67A1"/>
    <w:rsid w:val="003C6DBB"/>
    <w:rsid w:val="003D1591"/>
    <w:rsid w:val="003D79B1"/>
    <w:rsid w:val="003E090D"/>
    <w:rsid w:val="003E39EA"/>
    <w:rsid w:val="003E39F3"/>
    <w:rsid w:val="003E3FE3"/>
    <w:rsid w:val="003E4FD8"/>
    <w:rsid w:val="003E675D"/>
    <w:rsid w:val="003E6A99"/>
    <w:rsid w:val="003E78AB"/>
    <w:rsid w:val="003F05FF"/>
    <w:rsid w:val="003F3F96"/>
    <w:rsid w:val="003F46BA"/>
    <w:rsid w:val="00400FD0"/>
    <w:rsid w:val="00400FFF"/>
    <w:rsid w:val="00401A89"/>
    <w:rsid w:val="00404398"/>
    <w:rsid w:val="004126F7"/>
    <w:rsid w:val="00414651"/>
    <w:rsid w:val="004162F9"/>
    <w:rsid w:val="00420DEF"/>
    <w:rsid w:val="00423F96"/>
    <w:rsid w:val="00424B39"/>
    <w:rsid w:val="00430D0D"/>
    <w:rsid w:val="004338CC"/>
    <w:rsid w:val="00435F22"/>
    <w:rsid w:val="00436FE7"/>
    <w:rsid w:val="004413D7"/>
    <w:rsid w:val="00442206"/>
    <w:rsid w:val="00444137"/>
    <w:rsid w:val="0044623B"/>
    <w:rsid w:val="00450FAA"/>
    <w:rsid w:val="00453196"/>
    <w:rsid w:val="00453B6C"/>
    <w:rsid w:val="00454455"/>
    <w:rsid w:val="00456506"/>
    <w:rsid w:val="00456A77"/>
    <w:rsid w:val="0046293C"/>
    <w:rsid w:val="004631C0"/>
    <w:rsid w:val="004651AF"/>
    <w:rsid w:val="0047044A"/>
    <w:rsid w:val="00471901"/>
    <w:rsid w:val="00472CFA"/>
    <w:rsid w:val="00474708"/>
    <w:rsid w:val="00474F9D"/>
    <w:rsid w:val="00476B3D"/>
    <w:rsid w:val="00476C53"/>
    <w:rsid w:val="00477013"/>
    <w:rsid w:val="004778A6"/>
    <w:rsid w:val="00482B40"/>
    <w:rsid w:val="004836D2"/>
    <w:rsid w:val="00483A97"/>
    <w:rsid w:val="004849E8"/>
    <w:rsid w:val="0048519C"/>
    <w:rsid w:val="00491630"/>
    <w:rsid w:val="004931C2"/>
    <w:rsid w:val="004960CE"/>
    <w:rsid w:val="004A0EAB"/>
    <w:rsid w:val="004A142A"/>
    <w:rsid w:val="004A36C1"/>
    <w:rsid w:val="004A5148"/>
    <w:rsid w:val="004A53FE"/>
    <w:rsid w:val="004B30D5"/>
    <w:rsid w:val="004B33BA"/>
    <w:rsid w:val="004B59DD"/>
    <w:rsid w:val="004B718D"/>
    <w:rsid w:val="004C0B7D"/>
    <w:rsid w:val="004C0E4B"/>
    <w:rsid w:val="004C4D9C"/>
    <w:rsid w:val="004C4E91"/>
    <w:rsid w:val="004C59CA"/>
    <w:rsid w:val="004C7C64"/>
    <w:rsid w:val="004D01C2"/>
    <w:rsid w:val="004D2584"/>
    <w:rsid w:val="004D269E"/>
    <w:rsid w:val="004D3239"/>
    <w:rsid w:val="004D6ABE"/>
    <w:rsid w:val="004D75AB"/>
    <w:rsid w:val="004D7F70"/>
    <w:rsid w:val="004E0505"/>
    <w:rsid w:val="004E1717"/>
    <w:rsid w:val="004E25B5"/>
    <w:rsid w:val="004E5546"/>
    <w:rsid w:val="004E6829"/>
    <w:rsid w:val="004E7C45"/>
    <w:rsid w:val="004E7D47"/>
    <w:rsid w:val="004F27E1"/>
    <w:rsid w:val="004F5ABC"/>
    <w:rsid w:val="004F5DFD"/>
    <w:rsid w:val="004F688C"/>
    <w:rsid w:val="00502D67"/>
    <w:rsid w:val="00502F01"/>
    <w:rsid w:val="005057A7"/>
    <w:rsid w:val="00511BE8"/>
    <w:rsid w:val="0051537D"/>
    <w:rsid w:val="005156BC"/>
    <w:rsid w:val="00517557"/>
    <w:rsid w:val="0052091D"/>
    <w:rsid w:val="0052093B"/>
    <w:rsid w:val="00521BA7"/>
    <w:rsid w:val="0052227F"/>
    <w:rsid w:val="00522BD4"/>
    <w:rsid w:val="00524008"/>
    <w:rsid w:val="00524900"/>
    <w:rsid w:val="0052557E"/>
    <w:rsid w:val="005270EC"/>
    <w:rsid w:val="00535702"/>
    <w:rsid w:val="005358AF"/>
    <w:rsid w:val="00540334"/>
    <w:rsid w:val="00540568"/>
    <w:rsid w:val="005416F5"/>
    <w:rsid w:val="00543D3F"/>
    <w:rsid w:val="00547B39"/>
    <w:rsid w:val="00551EFF"/>
    <w:rsid w:val="00552996"/>
    <w:rsid w:val="00552E08"/>
    <w:rsid w:val="00554F85"/>
    <w:rsid w:val="0055523A"/>
    <w:rsid w:val="00555828"/>
    <w:rsid w:val="00557B6F"/>
    <w:rsid w:val="00563FBB"/>
    <w:rsid w:val="00565AA3"/>
    <w:rsid w:val="0056796A"/>
    <w:rsid w:val="005720E2"/>
    <w:rsid w:val="005764E3"/>
    <w:rsid w:val="0057670C"/>
    <w:rsid w:val="00576990"/>
    <w:rsid w:val="00576994"/>
    <w:rsid w:val="0058113B"/>
    <w:rsid w:val="00582DAD"/>
    <w:rsid w:val="00583F58"/>
    <w:rsid w:val="00584B10"/>
    <w:rsid w:val="00584B43"/>
    <w:rsid w:val="0058550A"/>
    <w:rsid w:val="00585F65"/>
    <w:rsid w:val="00586FFD"/>
    <w:rsid w:val="00587359"/>
    <w:rsid w:val="00587CBC"/>
    <w:rsid w:val="005906F3"/>
    <w:rsid w:val="00590BB6"/>
    <w:rsid w:val="00593EBB"/>
    <w:rsid w:val="0059770B"/>
    <w:rsid w:val="00597D9A"/>
    <w:rsid w:val="005A0D18"/>
    <w:rsid w:val="005A12B0"/>
    <w:rsid w:val="005A2606"/>
    <w:rsid w:val="005A4BA0"/>
    <w:rsid w:val="005A53FF"/>
    <w:rsid w:val="005A74D7"/>
    <w:rsid w:val="005B0A1D"/>
    <w:rsid w:val="005B0FD9"/>
    <w:rsid w:val="005B6798"/>
    <w:rsid w:val="005C2595"/>
    <w:rsid w:val="005C40FA"/>
    <w:rsid w:val="005C5318"/>
    <w:rsid w:val="005C7E15"/>
    <w:rsid w:val="005D16F0"/>
    <w:rsid w:val="005D27CB"/>
    <w:rsid w:val="005D2ECB"/>
    <w:rsid w:val="005D408C"/>
    <w:rsid w:val="005D4245"/>
    <w:rsid w:val="005D5CFE"/>
    <w:rsid w:val="005D6529"/>
    <w:rsid w:val="005D6D4A"/>
    <w:rsid w:val="005D79D3"/>
    <w:rsid w:val="005E3610"/>
    <w:rsid w:val="005E4B37"/>
    <w:rsid w:val="005E5038"/>
    <w:rsid w:val="005E74CB"/>
    <w:rsid w:val="005F0A65"/>
    <w:rsid w:val="005F0EF3"/>
    <w:rsid w:val="005F23DD"/>
    <w:rsid w:val="005F52E7"/>
    <w:rsid w:val="005F759A"/>
    <w:rsid w:val="00603702"/>
    <w:rsid w:val="0060474E"/>
    <w:rsid w:val="006054C9"/>
    <w:rsid w:val="006064B2"/>
    <w:rsid w:val="00606B41"/>
    <w:rsid w:val="00610100"/>
    <w:rsid w:val="0061141B"/>
    <w:rsid w:val="006125D3"/>
    <w:rsid w:val="00614877"/>
    <w:rsid w:val="0061589D"/>
    <w:rsid w:val="0061596D"/>
    <w:rsid w:val="00620048"/>
    <w:rsid w:val="00622482"/>
    <w:rsid w:val="00622878"/>
    <w:rsid w:val="00622AAA"/>
    <w:rsid w:val="00622C37"/>
    <w:rsid w:val="00622FD3"/>
    <w:rsid w:val="00624FA4"/>
    <w:rsid w:val="006254C0"/>
    <w:rsid w:val="006262A4"/>
    <w:rsid w:val="006278E5"/>
    <w:rsid w:val="00630DCD"/>
    <w:rsid w:val="006331D6"/>
    <w:rsid w:val="0063480E"/>
    <w:rsid w:val="006348C7"/>
    <w:rsid w:val="00636F79"/>
    <w:rsid w:val="00640A8C"/>
    <w:rsid w:val="0064195F"/>
    <w:rsid w:val="00641CF7"/>
    <w:rsid w:val="00643837"/>
    <w:rsid w:val="00644B67"/>
    <w:rsid w:val="006459A3"/>
    <w:rsid w:val="00645E14"/>
    <w:rsid w:val="006506A1"/>
    <w:rsid w:val="00652CDC"/>
    <w:rsid w:val="00654607"/>
    <w:rsid w:val="00656D07"/>
    <w:rsid w:val="00657E5B"/>
    <w:rsid w:val="006608F0"/>
    <w:rsid w:val="00661E2D"/>
    <w:rsid w:val="00664426"/>
    <w:rsid w:val="00665450"/>
    <w:rsid w:val="00667E2D"/>
    <w:rsid w:val="00673A52"/>
    <w:rsid w:val="00675077"/>
    <w:rsid w:val="00675C95"/>
    <w:rsid w:val="00676D67"/>
    <w:rsid w:val="00677305"/>
    <w:rsid w:val="00677E24"/>
    <w:rsid w:val="006826FE"/>
    <w:rsid w:val="00684E10"/>
    <w:rsid w:val="006856B2"/>
    <w:rsid w:val="006861EE"/>
    <w:rsid w:val="00686C8B"/>
    <w:rsid w:val="0069103F"/>
    <w:rsid w:val="00692CDE"/>
    <w:rsid w:val="006930A2"/>
    <w:rsid w:val="006A1634"/>
    <w:rsid w:val="006A516C"/>
    <w:rsid w:val="006A6358"/>
    <w:rsid w:val="006A73D9"/>
    <w:rsid w:val="006B2F90"/>
    <w:rsid w:val="006B54D9"/>
    <w:rsid w:val="006B685E"/>
    <w:rsid w:val="006C0114"/>
    <w:rsid w:val="006C0F41"/>
    <w:rsid w:val="006C198F"/>
    <w:rsid w:val="006C24B5"/>
    <w:rsid w:val="006C34BE"/>
    <w:rsid w:val="006C4E3B"/>
    <w:rsid w:val="006C52F1"/>
    <w:rsid w:val="006D3F0D"/>
    <w:rsid w:val="006D52AE"/>
    <w:rsid w:val="006D59EA"/>
    <w:rsid w:val="006D5C57"/>
    <w:rsid w:val="006D6377"/>
    <w:rsid w:val="006E0F31"/>
    <w:rsid w:val="006E1848"/>
    <w:rsid w:val="006E1FE0"/>
    <w:rsid w:val="006E3E89"/>
    <w:rsid w:val="006E57CA"/>
    <w:rsid w:val="006E68CF"/>
    <w:rsid w:val="006E7327"/>
    <w:rsid w:val="006F6DA1"/>
    <w:rsid w:val="006F7A1A"/>
    <w:rsid w:val="00700544"/>
    <w:rsid w:val="00701FED"/>
    <w:rsid w:val="007026CF"/>
    <w:rsid w:val="00706AF8"/>
    <w:rsid w:val="00712742"/>
    <w:rsid w:val="0071418D"/>
    <w:rsid w:val="00716E26"/>
    <w:rsid w:val="0071727A"/>
    <w:rsid w:val="007179F4"/>
    <w:rsid w:val="00717DBD"/>
    <w:rsid w:val="00720322"/>
    <w:rsid w:val="00722452"/>
    <w:rsid w:val="0072250C"/>
    <w:rsid w:val="00722B27"/>
    <w:rsid w:val="00722FA9"/>
    <w:rsid w:val="007242F9"/>
    <w:rsid w:val="0072454A"/>
    <w:rsid w:val="00724A01"/>
    <w:rsid w:val="0072717F"/>
    <w:rsid w:val="00732E94"/>
    <w:rsid w:val="00733DDD"/>
    <w:rsid w:val="00733ED1"/>
    <w:rsid w:val="00736379"/>
    <w:rsid w:val="0073645C"/>
    <w:rsid w:val="00741AB4"/>
    <w:rsid w:val="0074240A"/>
    <w:rsid w:val="00744C31"/>
    <w:rsid w:val="00746987"/>
    <w:rsid w:val="0074785F"/>
    <w:rsid w:val="0075018C"/>
    <w:rsid w:val="007507B8"/>
    <w:rsid w:val="0075085E"/>
    <w:rsid w:val="00750ADA"/>
    <w:rsid w:val="00752547"/>
    <w:rsid w:val="0076117C"/>
    <w:rsid w:val="00762D21"/>
    <w:rsid w:val="00763EDA"/>
    <w:rsid w:val="007655F5"/>
    <w:rsid w:val="00767A09"/>
    <w:rsid w:val="00767DD5"/>
    <w:rsid w:val="00770A06"/>
    <w:rsid w:val="007719ED"/>
    <w:rsid w:val="00772121"/>
    <w:rsid w:val="00774538"/>
    <w:rsid w:val="007779D8"/>
    <w:rsid w:val="00777F7D"/>
    <w:rsid w:val="00784D00"/>
    <w:rsid w:val="0078641A"/>
    <w:rsid w:val="00787347"/>
    <w:rsid w:val="00790481"/>
    <w:rsid w:val="0079076A"/>
    <w:rsid w:val="00793925"/>
    <w:rsid w:val="007A24BA"/>
    <w:rsid w:val="007A3DB8"/>
    <w:rsid w:val="007A4ADD"/>
    <w:rsid w:val="007B0E2E"/>
    <w:rsid w:val="007B0E31"/>
    <w:rsid w:val="007B1D3B"/>
    <w:rsid w:val="007B2E6D"/>
    <w:rsid w:val="007B4F18"/>
    <w:rsid w:val="007B5CEA"/>
    <w:rsid w:val="007C0DD7"/>
    <w:rsid w:val="007C12F1"/>
    <w:rsid w:val="007C3006"/>
    <w:rsid w:val="007C4CAD"/>
    <w:rsid w:val="007C544C"/>
    <w:rsid w:val="007C585D"/>
    <w:rsid w:val="007C618C"/>
    <w:rsid w:val="007C7522"/>
    <w:rsid w:val="007C7530"/>
    <w:rsid w:val="007D026D"/>
    <w:rsid w:val="007D3B99"/>
    <w:rsid w:val="007D41BD"/>
    <w:rsid w:val="007D532A"/>
    <w:rsid w:val="007D53A7"/>
    <w:rsid w:val="007D54F6"/>
    <w:rsid w:val="007D5511"/>
    <w:rsid w:val="007D61B6"/>
    <w:rsid w:val="007D7C2F"/>
    <w:rsid w:val="007E0FA4"/>
    <w:rsid w:val="007E32D3"/>
    <w:rsid w:val="007E5C6D"/>
    <w:rsid w:val="007E60F3"/>
    <w:rsid w:val="007E6BF1"/>
    <w:rsid w:val="007E6E71"/>
    <w:rsid w:val="007E753E"/>
    <w:rsid w:val="007E7EC3"/>
    <w:rsid w:val="007F5A99"/>
    <w:rsid w:val="007F738D"/>
    <w:rsid w:val="0080088A"/>
    <w:rsid w:val="00801314"/>
    <w:rsid w:val="00801AE1"/>
    <w:rsid w:val="00803917"/>
    <w:rsid w:val="008040D1"/>
    <w:rsid w:val="00805870"/>
    <w:rsid w:val="0080755C"/>
    <w:rsid w:val="008101EC"/>
    <w:rsid w:val="008111BD"/>
    <w:rsid w:val="008112E0"/>
    <w:rsid w:val="008131B7"/>
    <w:rsid w:val="008223E7"/>
    <w:rsid w:val="00823166"/>
    <w:rsid w:val="00823BE4"/>
    <w:rsid w:val="00825459"/>
    <w:rsid w:val="00827A0A"/>
    <w:rsid w:val="0083242E"/>
    <w:rsid w:val="00834455"/>
    <w:rsid w:val="008363D1"/>
    <w:rsid w:val="00843E03"/>
    <w:rsid w:val="008456A7"/>
    <w:rsid w:val="008473F6"/>
    <w:rsid w:val="0085019A"/>
    <w:rsid w:val="008503F6"/>
    <w:rsid w:val="00850B5B"/>
    <w:rsid w:val="00850F9D"/>
    <w:rsid w:val="00851AD2"/>
    <w:rsid w:val="00854AEE"/>
    <w:rsid w:val="008568B7"/>
    <w:rsid w:val="008609ED"/>
    <w:rsid w:val="0086208E"/>
    <w:rsid w:val="00862F25"/>
    <w:rsid w:val="0086366D"/>
    <w:rsid w:val="008639B0"/>
    <w:rsid w:val="00864267"/>
    <w:rsid w:val="00865421"/>
    <w:rsid w:val="0086543F"/>
    <w:rsid w:val="0086750D"/>
    <w:rsid w:val="00867DDA"/>
    <w:rsid w:val="00867FC7"/>
    <w:rsid w:val="008707E2"/>
    <w:rsid w:val="0087365C"/>
    <w:rsid w:val="0087494B"/>
    <w:rsid w:val="00876FFA"/>
    <w:rsid w:val="00877622"/>
    <w:rsid w:val="008778CF"/>
    <w:rsid w:val="00880E87"/>
    <w:rsid w:val="0088393F"/>
    <w:rsid w:val="00883970"/>
    <w:rsid w:val="00884621"/>
    <w:rsid w:val="00885C8D"/>
    <w:rsid w:val="00886C44"/>
    <w:rsid w:val="00893245"/>
    <w:rsid w:val="0089627E"/>
    <w:rsid w:val="00897FF4"/>
    <w:rsid w:val="008A1F75"/>
    <w:rsid w:val="008A57A7"/>
    <w:rsid w:val="008A57CA"/>
    <w:rsid w:val="008B0852"/>
    <w:rsid w:val="008B08BB"/>
    <w:rsid w:val="008B1431"/>
    <w:rsid w:val="008B15C9"/>
    <w:rsid w:val="008B19A0"/>
    <w:rsid w:val="008B1B8E"/>
    <w:rsid w:val="008B761F"/>
    <w:rsid w:val="008B776A"/>
    <w:rsid w:val="008C3622"/>
    <w:rsid w:val="008C43C7"/>
    <w:rsid w:val="008C5089"/>
    <w:rsid w:val="008C5714"/>
    <w:rsid w:val="008C58B3"/>
    <w:rsid w:val="008D0B35"/>
    <w:rsid w:val="008D1AB7"/>
    <w:rsid w:val="008D2D74"/>
    <w:rsid w:val="008D2F5E"/>
    <w:rsid w:val="008D3BAC"/>
    <w:rsid w:val="008E2815"/>
    <w:rsid w:val="008E3A43"/>
    <w:rsid w:val="008E48D4"/>
    <w:rsid w:val="008E5464"/>
    <w:rsid w:val="008E65BE"/>
    <w:rsid w:val="008E7FEE"/>
    <w:rsid w:val="008F09AB"/>
    <w:rsid w:val="008F3B7F"/>
    <w:rsid w:val="0090220A"/>
    <w:rsid w:val="00905934"/>
    <w:rsid w:val="009074C4"/>
    <w:rsid w:val="00910182"/>
    <w:rsid w:val="00914B37"/>
    <w:rsid w:val="00915481"/>
    <w:rsid w:val="0091578F"/>
    <w:rsid w:val="009167B9"/>
    <w:rsid w:val="00922C62"/>
    <w:rsid w:val="00922DFD"/>
    <w:rsid w:val="00923B72"/>
    <w:rsid w:val="009255A1"/>
    <w:rsid w:val="00933DA7"/>
    <w:rsid w:val="0093684F"/>
    <w:rsid w:val="0094087D"/>
    <w:rsid w:val="0094167F"/>
    <w:rsid w:val="0094220D"/>
    <w:rsid w:val="00942D7B"/>
    <w:rsid w:val="00943A09"/>
    <w:rsid w:val="00943EF1"/>
    <w:rsid w:val="00943F78"/>
    <w:rsid w:val="00945700"/>
    <w:rsid w:val="0094571E"/>
    <w:rsid w:val="00946BB6"/>
    <w:rsid w:val="00947EA0"/>
    <w:rsid w:val="00953466"/>
    <w:rsid w:val="009538F5"/>
    <w:rsid w:val="00954B31"/>
    <w:rsid w:val="00956162"/>
    <w:rsid w:val="009563DC"/>
    <w:rsid w:val="00957E73"/>
    <w:rsid w:val="00960125"/>
    <w:rsid w:val="00960767"/>
    <w:rsid w:val="00960CDF"/>
    <w:rsid w:val="00962AF8"/>
    <w:rsid w:val="009642E0"/>
    <w:rsid w:val="0096474A"/>
    <w:rsid w:val="00965268"/>
    <w:rsid w:val="009704BB"/>
    <w:rsid w:val="00971C2F"/>
    <w:rsid w:val="009720FF"/>
    <w:rsid w:val="009733AF"/>
    <w:rsid w:val="00974996"/>
    <w:rsid w:val="00976562"/>
    <w:rsid w:val="00977A53"/>
    <w:rsid w:val="00983119"/>
    <w:rsid w:val="009857F1"/>
    <w:rsid w:val="00985C9F"/>
    <w:rsid w:val="00986B52"/>
    <w:rsid w:val="0099035D"/>
    <w:rsid w:val="00993348"/>
    <w:rsid w:val="0099699B"/>
    <w:rsid w:val="009A00FF"/>
    <w:rsid w:val="009A1E44"/>
    <w:rsid w:val="009A25A1"/>
    <w:rsid w:val="009A2E2A"/>
    <w:rsid w:val="009A37AB"/>
    <w:rsid w:val="009A3A97"/>
    <w:rsid w:val="009A402F"/>
    <w:rsid w:val="009A4A7C"/>
    <w:rsid w:val="009A55C1"/>
    <w:rsid w:val="009A7D07"/>
    <w:rsid w:val="009B3BAE"/>
    <w:rsid w:val="009C0053"/>
    <w:rsid w:val="009C2432"/>
    <w:rsid w:val="009C2819"/>
    <w:rsid w:val="009C2BA1"/>
    <w:rsid w:val="009C2C4E"/>
    <w:rsid w:val="009C34A5"/>
    <w:rsid w:val="009C421E"/>
    <w:rsid w:val="009C4420"/>
    <w:rsid w:val="009C67EA"/>
    <w:rsid w:val="009C74F3"/>
    <w:rsid w:val="009D0B00"/>
    <w:rsid w:val="009D1D35"/>
    <w:rsid w:val="009D49D9"/>
    <w:rsid w:val="009D68D6"/>
    <w:rsid w:val="009D7F7B"/>
    <w:rsid w:val="009E221E"/>
    <w:rsid w:val="009E49B0"/>
    <w:rsid w:val="009F276E"/>
    <w:rsid w:val="009F4720"/>
    <w:rsid w:val="009F4BBA"/>
    <w:rsid w:val="009F5F26"/>
    <w:rsid w:val="009F7B4A"/>
    <w:rsid w:val="00A055C8"/>
    <w:rsid w:val="00A07B52"/>
    <w:rsid w:val="00A135C2"/>
    <w:rsid w:val="00A13E8F"/>
    <w:rsid w:val="00A148E1"/>
    <w:rsid w:val="00A17EBC"/>
    <w:rsid w:val="00A24A66"/>
    <w:rsid w:val="00A2693D"/>
    <w:rsid w:val="00A274F8"/>
    <w:rsid w:val="00A3013A"/>
    <w:rsid w:val="00A3055E"/>
    <w:rsid w:val="00A31161"/>
    <w:rsid w:val="00A3242B"/>
    <w:rsid w:val="00A330E4"/>
    <w:rsid w:val="00A335E7"/>
    <w:rsid w:val="00A3553A"/>
    <w:rsid w:val="00A36053"/>
    <w:rsid w:val="00A36688"/>
    <w:rsid w:val="00A36A84"/>
    <w:rsid w:val="00A37C02"/>
    <w:rsid w:val="00A37FAE"/>
    <w:rsid w:val="00A45817"/>
    <w:rsid w:val="00A5653A"/>
    <w:rsid w:val="00A5663D"/>
    <w:rsid w:val="00A56C16"/>
    <w:rsid w:val="00A62E27"/>
    <w:rsid w:val="00A63253"/>
    <w:rsid w:val="00A63664"/>
    <w:rsid w:val="00A64D82"/>
    <w:rsid w:val="00A66855"/>
    <w:rsid w:val="00A67002"/>
    <w:rsid w:val="00A67379"/>
    <w:rsid w:val="00A70B1B"/>
    <w:rsid w:val="00A73605"/>
    <w:rsid w:val="00A7509C"/>
    <w:rsid w:val="00A77E76"/>
    <w:rsid w:val="00A8120B"/>
    <w:rsid w:val="00A82B98"/>
    <w:rsid w:val="00A82BC4"/>
    <w:rsid w:val="00A82DF4"/>
    <w:rsid w:val="00A83735"/>
    <w:rsid w:val="00A855EA"/>
    <w:rsid w:val="00A862A5"/>
    <w:rsid w:val="00A863D6"/>
    <w:rsid w:val="00A86419"/>
    <w:rsid w:val="00A86603"/>
    <w:rsid w:val="00A90A59"/>
    <w:rsid w:val="00A921AD"/>
    <w:rsid w:val="00A9243F"/>
    <w:rsid w:val="00A938AB"/>
    <w:rsid w:val="00A95227"/>
    <w:rsid w:val="00A97298"/>
    <w:rsid w:val="00AA0B1D"/>
    <w:rsid w:val="00AA53C8"/>
    <w:rsid w:val="00AA550A"/>
    <w:rsid w:val="00AB4CE3"/>
    <w:rsid w:val="00AB6A5B"/>
    <w:rsid w:val="00AB75DB"/>
    <w:rsid w:val="00AC0273"/>
    <w:rsid w:val="00AC2713"/>
    <w:rsid w:val="00AC4E2C"/>
    <w:rsid w:val="00AC5429"/>
    <w:rsid w:val="00AC5A83"/>
    <w:rsid w:val="00AC5F8E"/>
    <w:rsid w:val="00AD0329"/>
    <w:rsid w:val="00AD5157"/>
    <w:rsid w:val="00AD5D2E"/>
    <w:rsid w:val="00AE0C9B"/>
    <w:rsid w:val="00AE3179"/>
    <w:rsid w:val="00AE78EE"/>
    <w:rsid w:val="00AF07DD"/>
    <w:rsid w:val="00AF20D8"/>
    <w:rsid w:val="00AF2915"/>
    <w:rsid w:val="00AF3750"/>
    <w:rsid w:val="00AF5E42"/>
    <w:rsid w:val="00AF6053"/>
    <w:rsid w:val="00B01414"/>
    <w:rsid w:val="00B01B5C"/>
    <w:rsid w:val="00B04624"/>
    <w:rsid w:val="00B04A7B"/>
    <w:rsid w:val="00B04D0E"/>
    <w:rsid w:val="00B06BEB"/>
    <w:rsid w:val="00B102FE"/>
    <w:rsid w:val="00B10565"/>
    <w:rsid w:val="00B16767"/>
    <w:rsid w:val="00B215CD"/>
    <w:rsid w:val="00B21FD8"/>
    <w:rsid w:val="00B2207B"/>
    <w:rsid w:val="00B22B3C"/>
    <w:rsid w:val="00B22DA4"/>
    <w:rsid w:val="00B26640"/>
    <w:rsid w:val="00B26E06"/>
    <w:rsid w:val="00B32394"/>
    <w:rsid w:val="00B35E96"/>
    <w:rsid w:val="00B43A90"/>
    <w:rsid w:val="00B442CD"/>
    <w:rsid w:val="00B44BBC"/>
    <w:rsid w:val="00B44FDF"/>
    <w:rsid w:val="00B45377"/>
    <w:rsid w:val="00B50788"/>
    <w:rsid w:val="00B51123"/>
    <w:rsid w:val="00B51C63"/>
    <w:rsid w:val="00B545D8"/>
    <w:rsid w:val="00B54D55"/>
    <w:rsid w:val="00B61EC3"/>
    <w:rsid w:val="00B620CF"/>
    <w:rsid w:val="00B628C7"/>
    <w:rsid w:val="00B6341F"/>
    <w:rsid w:val="00B63B90"/>
    <w:rsid w:val="00B648A3"/>
    <w:rsid w:val="00B654A6"/>
    <w:rsid w:val="00B7055F"/>
    <w:rsid w:val="00B71A79"/>
    <w:rsid w:val="00B71ACD"/>
    <w:rsid w:val="00B72A89"/>
    <w:rsid w:val="00B74093"/>
    <w:rsid w:val="00B75710"/>
    <w:rsid w:val="00B7646B"/>
    <w:rsid w:val="00B80C60"/>
    <w:rsid w:val="00B813B9"/>
    <w:rsid w:val="00B8153E"/>
    <w:rsid w:val="00B81B7B"/>
    <w:rsid w:val="00B85A01"/>
    <w:rsid w:val="00B86FA7"/>
    <w:rsid w:val="00B9102B"/>
    <w:rsid w:val="00B94F33"/>
    <w:rsid w:val="00B95923"/>
    <w:rsid w:val="00B96FC0"/>
    <w:rsid w:val="00B97572"/>
    <w:rsid w:val="00BA001E"/>
    <w:rsid w:val="00BA0B03"/>
    <w:rsid w:val="00BA5532"/>
    <w:rsid w:val="00BB28A8"/>
    <w:rsid w:val="00BB2BA3"/>
    <w:rsid w:val="00BB373E"/>
    <w:rsid w:val="00BB426F"/>
    <w:rsid w:val="00BB5B7B"/>
    <w:rsid w:val="00BB6062"/>
    <w:rsid w:val="00BC0930"/>
    <w:rsid w:val="00BC2F3A"/>
    <w:rsid w:val="00BC34D1"/>
    <w:rsid w:val="00BC3594"/>
    <w:rsid w:val="00BC3D19"/>
    <w:rsid w:val="00BC5BF4"/>
    <w:rsid w:val="00BC6BC1"/>
    <w:rsid w:val="00BD03D5"/>
    <w:rsid w:val="00BD057E"/>
    <w:rsid w:val="00BD1085"/>
    <w:rsid w:val="00BD3B5D"/>
    <w:rsid w:val="00BD4C42"/>
    <w:rsid w:val="00BE2935"/>
    <w:rsid w:val="00BE51B7"/>
    <w:rsid w:val="00BF7531"/>
    <w:rsid w:val="00C03583"/>
    <w:rsid w:val="00C07A9D"/>
    <w:rsid w:val="00C1179C"/>
    <w:rsid w:val="00C12184"/>
    <w:rsid w:val="00C12B36"/>
    <w:rsid w:val="00C13316"/>
    <w:rsid w:val="00C1345A"/>
    <w:rsid w:val="00C14DF7"/>
    <w:rsid w:val="00C14E67"/>
    <w:rsid w:val="00C14E9E"/>
    <w:rsid w:val="00C22598"/>
    <w:rsid w:val="00C22F6A"/>
    <w:rsid w:val="00C236E8"/>
    <w:rsid w:val="00C23BF0"/>
    <w:rsid w:val="00C24EB1"/>
    <w:rsid w:val="00C26B96"/>
    <w:rsid w:val="00C26BEA"/>
    <w:rsid w:val="00C279B6"/>
    <w:rsid w:val="00C316B5"/>
    <w:rsid w:val="00C31E20"/>
    <w:rsid w:val="00C348A8"/>
    <w:rsid w:val="00C34C98"/>
    <w:rsid w:val="00C35FD5"/>
    <w:rsid w:val="00C35FE1"/>
    <w:rsid w:val="00C3623F"/>
    <w:rsid w:val="00C3790D"/>
    <w:rsid w:val="00C40742"/>
    <w:rsid w:val="00C434BE"/>
    <w:rsid w:val="00C44109"/>
    <w:rsid w:val="00C44720"/>
    <w:rsid w:val="00C466D6"/>
    <w:rsid w:val="00C47591"/>
    <w:rsid w:val="00C515F9"/>
    <w:rsid w:val="00C53FBB"/>
    <w:rsid w:val="00C56455"/>
    <w:rsid w:val="00C61282"/>
    <w:rsid w:val="00C6137C"/>
    <w:rsid w:val="00C63657"/>
    <w:rsid w:val="00C659F3"/>
    <w:rsid w:val="00C671C5"/>
    <w:rsid w:val="00C67EC9"/>
    <w:rsid w:val="00C71433"/>
    <w:rsid w:val="00C7474E"/>
    <w:rsid w:val="00C74FE8"/>
    <w:rsid w:val="00C7736A"/>
    <w:rsid w:val="00C82D7E"/>
    <w:rsid w:val="00C846C0"/>
    <w:rsid w:val="00C91CA9"/>
    <w:rsid w:val="00C92697"/>
    <w:rsid w:val="00C92E09"/>
    <w:rsid w:val="00C95C12"/>
    <w:rsid w:val="00CA1036"/>
    <w:rsid w:val="00CA1EE5"/>
    <w:rsid w:val="00CA3BFE"/>
    <w:rsid w:val="00CA58A3"/>
    <w:rsid w:val="00CB0451"/>
    <w:rsid w:val="00CB224D"/>
    <w:rsid w:val="00CB2D44"/>
    <w:rsid w:val="00CB4257"/>
    <w:rsid w:val="00CB56D8"/>
    <w:rsid w:val="00CB6772"/>
    <w:rsid w:val="00CB689C"/>
    <w:rsid w:val="00CB69B4"/>
    <w:rsid w:val="00CC08ED"/>
    <w:rsid w:val="00CC2655"/>
    <w:rsid w:val="00CC4750"/>
    <w:rsid w:val="00CC4E00"/>
    <w:rsid w:val="00CC5D75"/>
    <w:rsid w:val="00CC5EB1"/>
    <w:rsid w:val="00CC60A9"/>
    <w:rsid w:val="00CC721C"/>
    <w:rsid w:val="00CC7AF6"/>
    <w:rsid w:val="00CD0C11"/>
    <w:rsid w:val="00CD2BB2"/>
    <w:rsid w:val="00CD6BF1"/>
    <w:rsid w:val="00CD74B5"/>
    <w:rsid w:val="00CD78FF"/>
    <w:rsid w:val="00CE0EFE"/>
    <w:rsid w:val="00CE23BD"/>
    <w:rsid w:val="00CE5E57"/>
    <w:rsid w:val="00CE7369"/>
    <w:rsid w:val="00CF1718"/>
    <w:rsid w:val="00CF2550"/>
    <w:rsid w:val="00CF2D7E"/>
    <w:rsid w:val="00CF3CF8"/>
    <w:rsid w:val="00CF4CF9"/>
    <w:rsid w:val="00CF6D48"/>
    <w:rsid w:val="00CF74F7"/>
    <w:rsid w:val="00CF7FAF"/>
    <w:rsid w:val="00D00E0F"/>
    <w:rsid w:val="00D00EF4"/>
    <w:rsid w:val="00D0130B"/>
    <w:rsid w:val="00D0214F"/>
    <w:rsid w:val="00D03888"/>
    <w:rsid w:val="00D03CD2"/>
    <w:rsid w:val="00D05663"/>
    <w:rsid w:val="00D06504"/>
    <w:rsid w:val="00D10345"/>
    <w:rsid w:val="00D13DC3"/>
    <w:rsid w:val="00D158F3"/>
    <w:rsid w:val="00D1595B"/>
    <w:rsid w:val="00D1683C"/>
    <w:rsid w:val="00D2013D"/>
    <w:rsid w:val="00D2244A"/>
    <w:rsid w:val="00D268DB"/>
    <w:rsid w:val="00D279A1"/>
    <w:rsid w:val="00D30A61"/>
    <w:rsid w:val="00D331C1"/>
    <w:rsid w:val="00D34548"/>
    <w:rsid w:val="00D348A8"/>
    <w:rsid w:val="00D364DC"/>
    <w:rsid w:val="00D36A44"/>
    <w:rsid w:val="00D42A23"/>
    <w:rsid w:val="00D4351B"/>
    <w:rsid w:val="00D45352"/>
    <w:rsid w:val="00D45C1E"/>
    <w:rsid w:val="00D45C61"/>
    <w:rsid w:val="00D46DC8"/>
    <w:rsid w:val="00D478AD"/>
    <w:rsid w:val="00D47C0A"/>
    <w:rsid w:val="00D509EF"/>
    <w:rsid w:val="00D50B5B"/>
    <w:rsid w:val="00D559A9"/>
    <w:rsid w:val="00D6008C"/>
    <w:rsid w:val="00D60181"/>
    <w:rsid w:val="00D63C4F"/>
    <w:rsid w:val="00D666BD"/>
    <w:rsid w:val="00D66764"/>
    <w:rsid w:val="00D714B3"/>
    <w:rsid w:val="00D72202"/>
    <w:rsid w:val="00D7383C"/>
    <w:rsid w:val="00D75142"/>
    <w:rsid w:val="00D77EA7"/>
    <w:rsid w:val="00D802A3"/>
    <w:rsid w:val="00D807BD"/>
    <w:rsid w:val="00D82243"/>
    <w:rsid w:val="00D864B0"/>
    <w:rsid w:val="00D90BA8"/>
    <w:rsid w:val="00D92018"/>
    <w:rsid w:val="00D920FC"/>
    <w:rsid w:val="00D95808"/>
    <w:rsid w:val="00D95833"/>
    <w:rsid w:val="00DA1000"/>
    <w:rsid w:val="00DA2D7F"/>
    <w:rsid w:val="00DA7146"/>
    <w:rsid w:val="00DA777C"/>
    <w:rsid w:val="00DB005C"/>
    <w:rsid w:val="00DB018A"/>
    <w:rsid w:val="00DB0605"/>
    <w:rsid w:val="00DB19B5"/>
    <w:rsid w:val="00DB35C1"/>
    <w:rsid w:val="00DB364C"/>
    <w:rsid w:val="00DB3D5E"/>
    <w:rsid w:val="00DB5F4D"/>
    <w:rsid w:val="00DC130E"/>
    <w:rsid w:val="00DC2CE8"/>
    <w:rsid w:val="00DC3EBB"/>
    <w:rsid w:val="00DC4131"/>
    <w:rsid w:val="00DC4516"/>
    <w:rsid w:val="00DC4ADB"/>
    <w:rsid w:val="00DD0EBA"/>
    <w:rsid w:val="00DD3315"/>
    <w:rsid w:val="00DD3FF4"/>
    <w:rsid w:val="00DD6051"/>
    <w:rsid w:val="00DD7310"/>
    <w:rsid w:val="00DD7726"/>
    <w:rsid w:val="00DE255F"/>
    <w:rsid w:val="00DE2CF8"/>
    <w:rsid w:val="00DE300B"/>
    <w:rsid w:val="00DE342B"/>
    <w:rsid w:val="00DE358D"/>
    <w:rsid w:val="00DE71F7"/>
    <w:rsid w:val="00DE757E"/>
    <w:rsid w:val="00DF0C36"/>
    <w:rsid w:val="00DF0C5D"/>
    <w:rsid w:val="00DF3A0F"/>
    <w:rsid w:val="00DF5D6D"/>
    <w:rsid w:val="00E02751"/>
    <w:rsid w:val="00E06783"/>
    <w:rsid w:val="00E06B4D"/>
    <w:rsid w:val="00E07A53"/>
    <w:rsid w:val="00E10B80"/>
    <w:rsid w:val="00E11051"/>
    <w:rsid w:val="00E12411"/>
    <w:rsid w:val="00E12E42"/>
    <w:rsid w:val="00E13638"/>
    <w:rsid w:val="00E200F1"/>
    <w:rsid w:val="00E20888"/>
    <w:rsid w:val="00E23C1D"/>
    <w:rsid w:val="00E245A4"/>
    <w:rsid w:val="00E24963"/>
    <w:rsid w:val="00E27666"/>
    <w:rsid w:val="00E31257"/>
    <w:rsid w:val="00E3534D"/>
    <w:rsid w:val="00E3582D"/>
    <w:rsid w:val="00E36086"/>
    <w:rsid w:val="00E36A29"/>
    <w:rsid w:val="00E36B0E"/>
    <w:rsid w:val="00E37CB3"/>
    <w:rsid w:val="00E415A0"/>
    <w:rsid w:val="00E420BB"/>
    <w:rsid w:val="00E43492"/>
    <w:rsid w:val="00E478F8"/>
    <w:rsid w:val="00E47C61"/>
    <w:rsid w:val="00E51A89"/>
    <w:rsid w:val="00E531FC"/>
    <w:rsid w:val="00E534DE"/>
    <w:rsid w:val="00E53C03"/>
    <w:rsid w:val="00E56ED2"/>
    <w:rsid w:val="00E62D64"/>
    <w:rsid w:val="00E64336"/>
    <w:rsid w:val="00E6497F"/>
    <w:rsid w:val="00E66128"/>
    <w:rsid w:val="00E71EFB"/>
    <w:rsid w:val="00E73C4D"/>
    <w:rsid w:val="00E75145"/>
    <w:rsid w:val="00E766B7"/>
    <w:rsid w:val="00E77CD6"/>
    <w:rsid w:val="00E80D72"/>
    <w:rsid w:val="00E81134"/>
    <w:rsid w:val="00E811B8"/>
    <w:rsid w:val="00E84FD7"/>
    <w:rsid w:val="00E86B34"/>
    <w:rsid w:val="00E94740"/>
    <w:rsid w:val="00EA5946"/>
    <w:rsid w:val="00EA69D4"/>
    <w:rsid w:val="00EA7DA4"/>
    <w:rsid w:val="00EB132D"/>
    <w:rsid w:val="00EB27EA"/>
    <w:rsid w:val="00EB2860"/>
    <w:rsid w:val="00EB2CE0"/>
    <w:rsid w:val="00EB2E5F"/>
    <w:rsid w:val="00EB5C48"/>
    <w:rsid w:val="00EB5FAB"/>
    <w:rsid w:val="00EB68C6"/>
    <w:rsid w:val="00EB770E"/>
    <w:rsid w:val="00EB7DB8"/>
    <w:rsid w:val="00EC0A38"/>
    <w:rsid w:val="00EC0DE4"/>
    <w:rsid w:val="00EC31BB"/>
    <w:rsid w:val="00EC59C2"/>
    <w:rsid w:val="00EC5B14"/>
    <w:rsid w:val="00EC5F7A"/>
    <w:rsid w:val="00EC71B3"/>
    <w:rsid w:val="00EC746C"/>
    <w:rsid w:val="00EC7F30"/>
    <w:rsid w:val="00ED0122"/>
    <w:rsid w:val="00ED0256"/>
    <w:rsid w:val="00ED0DDF"/>
    <w:rsid w:val="00ED259B"/>
    <w:rsid w:val="00ED3DBD"/>
    <w:rsid w:val="00ED49C1"/>
    <w:rsid w:val="00ED7A8B"/>
    <w:rsid w:val="00EE1BA1"/>
    <w:rsid w:val="00EE28A4"/>
    <w:rsid w:val="00EE31A6"/>
    <w:rsid w:val="00EE7EA8"/>
    <w:rsid w:val="00EF1B75"/>
    <w:rsid w:val="00EF2268"/>
    <w:rsid w:val="00EF5421"/>
    <w:rsid w:val="00EF6724"/>
    <w:rsid w:val="00F02504"/>
    <w:rsid w:val="00F03EC6"/>
    <w:rsid w:val="00F040F8"/>
    <w:rsid w:val="00F046B8"/>
    <w:rsid w:val="00F0648E"/>
    <w:rsid w:val="00F06B6C"/>
    <w:rsid w:val="00F07283"/>
    <w:rsid w:val="00F0793C"/>
    <w:rsid w:val="00F10ED4"/>
    <w:rsid w:val="00F117A9"/>
    <w:rsid w:val="00F12556"/>
    <w:rsid w:val="00F12922"/>
    <w:rsid w:val="00F12C38"/>
    <w:rsid w:val="00F13B74"/>
    <w:rsid w:val="00F16A53"/>
    <w:rsid w:val="00F17A7B"/>
    <w:rsid w:val="00F17EA3"/>
    <w:rsid w:val="00F23057"/>
    <w:rsid w:val="00F23230"/>
    <w:rsid w:val="00F25D85"/>
    <w:rsid w:val="00F27306"/>
    <w:rsid w:val="00F2731D"/>
    <w:rsid w:val="00F3168F"/>
    <w:rsid w:val="00F367B2"/>
    <w:rsid w:val="00F4088B"/>
    <w:rsid w:val="00F416AE"/>
    <w:rsid w:val="00F41A6B"/>
    <w:rsid w:val="00F41B5A"/>
    <w:rsid w:val="00F43A14"/>
    <w:rsid w:val="00F43BCB"/>
    <w:rsid w:val="00F444FA"/>
    <w:rsid w:val="00F453B9"/>
    <w:rsid w:val="00F47AF4"/>
    <w:rsid w:val="00F51DF9"/>
    <w:rsid w:val="00F524E4"/>
    <w:rsid w:val="00F52BFB"/>
    <w:rsid w:val="00F52EF3"/>
    <w:rsid w:val="00F53471"/>
    <w:rsid w:val="00F53B50"/>
    <w:rsid w:val="00F54F94"/>
    <w:rsid w:val="00F56085"/>
    <w:rsid w:val="00F5712F"/>
    <w:rsid w:val="00F57A20"/>
    <w:rsid w:val="00F6026D"/>
    <w:rsid w:val="00F62766"/>
    <w:rsid w:val="00F6598F"/>
    <w:rsid w:val="00F659CF"/>
    <w:rsid w:val="00F674FB"/>
    <w:rsid w:val="00F67B7F"/>
    <w:rsid w:val="00F70FA5"/>
    <w:rsid w:val="00F71CA6"/>
    <w:rsid w:val="00F721F5"/>
    <w:rsid w:val="00F747E8"/>
    <w:rsid w:val="00F74921"/>
    <w:rsid w:val="00F74CAA"/>
    <w:rsid w:val="00F76622"/>
    <w:rsid w:val="00F7718A"/>
    <w:rsid w:val="00F86078"/>
    <w:rsid w:val="00F930EB"/>
    <w:rsid w:val="00F934DB"/>
    <w:rsid w:val="00F94607"/>
    <w:rsid w:val="00F95BF1"/>
    <w:rsid w:val="00FA21E4"/>
    <w:rsid w:val="00FA428C"/>
    <w:rsid w:val="00FA4C3C"/>
    <w:rsid w:val="00FA5C33"/>
    <w:rsid w:val="00FA6E35"/>
    <w:rsid w:val="00FB0F70"/>
    <w:rsid w:val="00FB150E"/>
    <w:rsid w:val="00FB2705"/>
    <w:rsid w:val="00FB376A"/>
    <w:rsid w:val="00FB3A1F"/>
    <w:rsid w:val="00FB4093"/>
    <w:rsid w:val="00FB6872"/>
    <w:rsid w:val="00FB73A5"/>
    <w:rsid w:val="00FB7B3D"/>
    <w:rsid w:val="00FC2342"/>
    <w:rsid w:val="00FC6E5A"/>
    <w:rsid w:val="00FC728F"/>
    <w:rsid w:val="00FD15E5"/>
    <w:rsid w:val="00FD1750"/>
    <w:rsid w:val="00FD2A18"/>
    <w:rsid w:val="00FD3389"/>
    <w:rsid w:val="00FD401F"/>
    <w:rsid w:val="00FE27E8"/>
    <w:rsid w:val="00FE4EF9"/>
    <w:rsid w:val="00FF0F63"/>
    <w:rsid w:val="00FF2BEA"/>
    <w:rsid w:val="00FF3141"/>
    <w:rsid w:val="00FF35D8"/>
    <w:rsid w:val="00FF3ED3"/>
    <w:rsid w:val="00FF5511"/>
    <w:rsid w:val="00FF664A"/>
    <w:rsid w:val="00FF7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1391707C-6120-4796-849E-34D1550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530"/>
    <w:pPr>
      <w:suppressAutoHyphens/>
    </w:pPr>
    <w:rPr>
      <w:sz w:val="24"/>
      <w:szCs w:val="24"/>
      <w:lang w:eastAsia="ar-SA"/>
    </w:rPr>
  </w:style>
  <w:style w:type="paragraph" w:styleId="Nadpis1">
    <w:name w:val="heading 1"/>
    <w:basedOn w:val="Normln"/>
    <w:next w:val="Normln"/>
    <w:link w:val="Nadpis1Char"/>
    <w:qFormat/>
    <w:rsid w:val="007C7530"/>
    <w:pPr>
      <w:keepNext/>
      <w:pageBreakBefore/>
      <w:numPr>
        <w:numId w:val="1"/>
      </w:numPr>
      <w:overflowPunct w:val="0"/>
      <w:autoSpaceDE w:val="0"/>
      <w:spacing w:before="240" w:after="360"/>
      <w:textAlignment w:val="baseline"/>
      <w:outlineLvl w:val="0"/>
    </w:pPr>
    <w:rPr>
      <w:rFonts w:ascii="Tahoma" w:hAnsi="Tahoma"/>
      <w:b/>
      <w:szCs w:val="20"/>
      <w:lang w:val="en-GB"/>
    </w:rPr>
  </w:style>
  <w:style w:type="paragraph" w:styleId="Nadpis2">
    <w:name w:val="heading 2"/>
    <w:basedOn w:val="Normln"/>
    <w:next w:val="Zkladntext"/>
    <w:link w:val="Nadpis2Char"/>
    <w:qFormat/>
    <w:rsid w:val="00D802A3"/>
    <w:pPr>
      <w:keepNext/>
      <w:keepLines/>
      <w:numPr>
        <w:numId w:val="20"/>
      </w:numPr>
      <w:overflowPunct w:val="0"/>
      <w:autoSpaceDE w:val="0"/>
      <w:spacing w:before="240" w:after="180"/>
      <w:textAlignment w:val="baseline"/>
      <w:outlineLvl w:val="1"/>
    </w:pPr>
    <w:rPr>
      <w:rFonts w:ascii="Tahoma" w:hAnsi="Tahoma"/>
      <w:b/>
      <w:sz w:val="22"/>
      <w:szCs w:val="20"/>
    </w:rPr>
  </w:style>
  <w:style w:type="paragraph" w:styleId="Nadpis3">
    <w:name w:val="heading 3"/>
    <w:basedOn w:val="Normln"/>
    <w:next w:val="Zkladntext"/>
    <w:link w:val="Nadpis3Char"/>
    <w:qFormat/>
    <w:rsid w:val="007C7530"/>
    <w:pPr>
      <w:keepNext/>
      <w:keepLines/>
      <w:tabs>
        <w:tab w:val="num" w:pos="432"/>
      </w:tabs>
      <w:overflowPunct w:val="0"/>
      <w:autoSpaceDE w:val="0"/>
      <w:spacing w:before="60" w:after="60"/>
      <w:ind w:left="432" w:hanging="432"/>
      <w:textAlignment w:val="baseline"/>
      <w:outlineLvl w:val="2"/>
    </w:pPr>
    <w:rPr>
      <w:rFonts w:ascii="Tahoma" w:hAnsi="Tahoma"/>
      <w:b/>
      <w:sz w:val="20"/>
      <w:szCs w:val="20"/>
      <w:lang w:val="en-GB"/>
    </w:rPr>
  </w:style>
  <w:style w:type="paragraph" w:styleId="Nadpis4">
    <w:name w:val="heading 4"/>
    <w:basedOn w:val="Normln"/>
    <w:next w:val="Normln"/>
    <w:link w:val="Nadpis4Char"/>
    <w:qFormat/>
    <w:rsid w:val="00146756"/>
    <w:pPr>
      <w:keepNext/>
      <w:overflowPunct w:val="0"/>
      <w:autoSpaceDE w:val="0"/>
      <w:spacing w:before="240" w:after="60"/>
      <w:textAlignment w:val="baseline"/>
      <w:outlineLvl w:val="3"/>
    </w:pPr>
    <w:rPr>
      <w:rFonts w:ascii="Book Antiqua" w:hAnsi="Book Antiqua"/>
      <w:b/>
      <w:i/>
      <w:sz w:val="20"/>
      <w:szCs w:val="20"/>
      <w:lang w:val="en-GB"/>
    </w:rPr>
  </w:style>
  <w:style w:type="paragraph" w:styleId="Nadpis5">
    <w:name w:val="heading 5"/>
    <w:basedOn w:val="Normln"/>
    <w:next w:val="Normln"/>
    <w:link w:val="Nadpis5Char"/>
    <w:uiPriority w:val="9"/>
    <w:qFormat/>
    <w:rsid w:val="00547B39"/>
    <w:pPr>
      <w:overflowPunct w:val="0"/>
      <w:autoSpaceDE w:val="0"/>
      <w:spacing w:before="120" w:after="60"/>
      <w:textAlignment w:val="baseline"/>
      <w:outlineLvl w:val="4"/>
    </w:pPr>
    <w:rPr>
      <w:rFonts w:ascii="Book Antiqua" w:hAnsi="Book Antiqua"/>
      <w:sz w:val="20"/>
      <w:szCs w:val="20"/>
      <w:lang w:val="en-GB"/>
    </w:rPr>
  </w:style>
  <w:style w:type="paragraph" w:styleId="Nadpis6">
    <w:name w:val="heading 6"/>
    <w:basedOn w:val="Normln"/>
    <w:next w:val="Normln"/>
    <w:link w:val="Nadpis6Char"/>
    <w:qFormat/>
    <w:rsid w:val="007C7530"/>
    <w:pPr>
      <w:numPr>
        <w:ilvl w:val="5"/>
        <w:numId w:val="1"/>
      </w:numPr>
      <w:overflowPunct w:val="0"/>
      <w:autoSpaceDE w:val="0"/>
      <w:spacing w:before="20" w:after="20"/>
      <w:textAlignment w:val="baseline"/>
      <w:outlineLvl w:val="5"/>
    </w:pPr>
    <w:rPr>
      <w:rFonts w:ascii="Book Antiqua" w:hAnsi="Book Antiqua"/>
      <w:sz w:val="20"/>
      <w:szCs w:val="20"/>
      <w:lang w:val="en-GB"/>
    </w:rPr>
  </w:style>
  <w:style w:type="paragraph" w:styleId="Nadpis7">
    <w:name w:val="heading 7"/>
    <w:basedOn w:val="Normln"/>
    <w:next w:val="Normln"/>
    <w:link w:val="Nadpis7Char"/>
    <w:qFormat/>
    <w:rsid w:val="007C7530"/>
    <w:pPr>
      <w:numPr>
        <w:ilvl w:val="6"/>
        <w:numId w:val="1"/>
      </w:numPr>
      <w:overflowPunct w:val="0"/>
      <w:autoSpaceDE w:val="0"/>
      <w:spacing w:before="60" w:after="60"/>
      <w:textAlignment w:val="baseline"/>
      <w:outlineLvl w:val="6"/>
    </w:pPr>
    <w:rPr>
      <w:rFonts w:ascii="Book Antiqua" w:hAnsi="Book Antiqua"/>
      <w:sz w:val="20"/>
      <w:szCs w:val="20"/>
      <w:lang w:val="en-GB"/>
    </w:rPr>
  </w:style>
  <w:style w:type="paragraph" w:styleId="Nadpis8">
    <w:name w:val="heading 8"/>
    <w:basedOn w:val="Normln"/>
    <w:next w:val="Normln"/>
    <w:link w:val="Nadpis8Char"/>
    <w:qFormat/>
    <w:rsid w:val="007C7530"/>
    <w:pPr>
      <w:numPr>
        <w:ilvl w:val="7"/>
        <w:numId w:val="1"/>
      </w:numPr>
      <w:overflowPunct w:val="0"/>
      <w:autoSpaceDE w:val="0"/>
      <w:spacing w:before="240" w:after="60"/>
      <w:textAlignment w:val="baseline"/>
      <w:outlineLvl w:val="7"/>
    </w:pPr>
    <w:rPr>
      <w:rFonts w:ascii="Arial" w:hAnsi="Arial"/>
      <w:i/>
      <w:sz w:val="20"/>
      <w:szCs w:val="20"/>
      <w:lang w:val="en-GB"/>
    </w:rPr>
  </w:style>
  <w:style w:type="paragraph" w:styleId="Nadpis9">
    <w:name w:val="heading 9"/>
    <w:basedOn w:val="Normln"/>
    <w:next w:val="Normln"/>
    <w:link w:val="Nadpis9Char"/>
    <w:qFormat/>
    <w:rsid w:val="007C7530"/>
    <w:pPr>
      <w:numPr>
        <w:ilvl w:val="8"/>
        <w:numId w:val="1"/>
      </w:numPr>
      <w:overflowPunct w:val="0"/>
      <w:autoSpaceDE w:val="0"/>
      <w:spacing w:before="240" w:after="60"/>
      <w:textAlignment w:val="baseline"/>
      <w:outlineLvl w:val="8"/>
    </w:pPr>
    <w:rPr>
      <w:rFonts w:ascii="Arial" w:hAnsi="Arial"/>
      <w:i/>
      <w:sz w:val="1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7C7530"/>
    <w:rPr>
      <w:rFonts w:ascii="Wingdings" w:hAnsi="Wingdings"/>
    </w:rPr>
  </w:style>
  <w:style w:type="character" w:customStyle="1" w:styleId="WW8Num4z1">
    <w:name w:val="WW8Num4z1"/>
    <w:rsid w:val="007C7530"/>
    <w:rPr>
      <w:rFonts w:ascii="Courier New" w:hAnsi="Courier New" w:cs="Courier New"/>
    </w:rPr>
  </w:style>
  <w:style w:type="character" w:customStyle="1" w:styleId="WW8Num4z3">
    <w:name w:val="WW8Num4z3"/>
    <w:rsid w:val="007C7530"/>
    <w:rPr>
      <w:rFonts w:ascii="Symbol" w:hAnsi="Symbol"/>
    </w:rPr>
  </w:style>
  <w:style w:type="character" w:customStyle="1" w:styleId="WW8Num6z0">
    <w:name w:val="WW8Num6z0"/>
    <w:rsid w:val="007C7530"/>
    <w:rPr>
      <w:rFonts w:ascii="Arial" w:hAnsi="Arial"/>
      <w:b/>
      <w:i w:val="0"/>
      <w:sz w:val="18"/>
    </w:rPr>
  </w:style>
  <w:style w:type="character" w:customStyle="1" w:styleId="WW8Num6z1">
    <w:name w:val="WW8Num6z1"/>
    <w:rsid w:val="007C7530"/>
    <w:rPr>
      <w:rFonts w:ascii="Tahoma" w:hAnsi="Tahoma"/>
      <w:b w:val="0"/>
      <w:i w:val="0"/>
      <w:sz w:val="20"/>
    </w:rPr>
  </w:style>
  <w:style w:type="character" w:customStyle="1" w:styleId="WW8Num7z0">
    <w:name w:val="WW8Num7z0"/>
    <w:rsid w:val="007C7530"/>
    <w:rPr>
      <w:rFonts w:ascii="Wingdings" w:hAnsi="Wingdings"/>
      <w:b w:val="0"/>
      <w:i w:val="0"/>
      <w:color w:val="auto"/>
      <w:sz w:val="20"/>
    </w:rPr>
  </w:style>
  <w:style w:type="character" w:customStyle="1" w:styleId="WW8Num7z1">
    <w:name w:val="WW8Num7z1"/>
    <w:rsid w:val="007C7530"/>
    <w:rPr>
      <w:rFonts w:ascii="Arial" w:eastAsia="Times New Roman" w:hAnsi="Arial"/>
      <w:b w:val="0"/>
      <w:i w:val="0"/>
      <w:color w:val="auto"/>
      <w:sz w:val="20"/>
    </w:rPr>
  </w:style>
  <w:style w:type="character" w:customStyle="1" w:styleId="WW8Num7z2">
    <w:name w:val="WW8Num7z2"/>
    <w:rsid w:val="007C7530"/>
    <w:rPr>
      <w:rFonts w:ascii="Wingdings" w:hAnsi="Wingdings"/>
    </w:rPr>
  </w:style>
  <w:style w:type="character" w:customStyle="1" w:styleId="WW8Num7z3">
    <w:name w:val="WW8Num7z3"/>
    <w:rsid w:val="007C7530"/>
    <w:rPr>
      <w:rFonts w:ascii="Symbol" w:hAnsi="Symbol"/>
    </w:rPr>
  </w:style>
  <w:style w:type="character" w:customStyle="1" w:styleId="WW8Num9z0">
    <w:name w:val="WW8Num9z0"/>
    <w:rsid w:val="007C7530"/>
    <w:rPr>
      <w:rFonts w:ascii="Wingdings 2" w:hAnsi="Wingdings 2"/>
    </w:rPr>
  </w:style>
  <w:style w:type="character" w:customStyle="1" w:styleId="WW8Num10z0">
    <w:name w:val="WW8Num10z0"/>
    <w:rsid w:val="007C7530"/>
    <w:rPr>
      <w:rFonts w:ascii="Times New Roman" w:hAnsi="Times New Roman" w:cs="Times New Roman"/>
    </w:rPr>
  </w:style>
  <w:style w:type="character" w:customStyle="1" w:styleId="WW8Num10z1">
    <w:name w:val="WW8Num10z1"/>
    <w:rsid w:val="007C7530"/>
    <w:rPr>
      <w:rFonts w:ascii="Courier New" w:hAnsi="Courier New"/>
    </w:rPr>
  </w:style>
  <w:style w:type="character" w:customStyle="1" w:styleId="WW8Num11z0">
    <w:name w:val="WW8Num11z0"/>
    <w:rsid w:val="007C7530"/>
    <w:rPr>
      <w:rFonts w:ascii="Times New Roman" w:eastAsia="Times New Roman" w:hAnsi="Times New Roman" w:cs="Times New Roman"/>
    </w:rPr>
  </w:style>
  <w:style w:type="character" w:customStyle="1" w:styleId="WW8Num12z0">
    <w:name w:val="WW8Num12z0"/>
    <w:rsid w:val="007C7530"/>
    <w:rPr>
      <w:color w:val="auto"/>
    </w:rPr>
  </w:style>
  <w:style w:type="character" w:customStyle="1" w:styleId="WW8Num13z0">
    <w:name w:val="WW8Num13z0"/>
    <w:rsid w:val="007C7530"/>
    <w:rPr>
      <w:rFonts w:ascii="Wingdings" w:hAnsi="Wingdings"/>
    </w:rPr>
  </w:style>
  <w:style w:type="character" w:customStyle="1" w:styleId="WW8Num14z0">
    <w:name w:val="WW8Num14z0"/>
    <w:rsid w:val="007C7530"/>
    <w:rPr>
      <w:rFonts w:ascii="Symbol" w:hAnsi="Symbol"/>
    </w:rPr>
  </w:style>
  <w:style w:type="character" w:customStyle="1" w:styleId="WW8Num15z0">
    <w:name w:val="WW8Num15z0"/>
    <w:rsid w:val="007C7530"/>
    <w:rPr>
      <w:rFonts w:ascii="Symbol" w:hAnsi="Symbol"/>
    </w:rPr>
  </w:style>
  <w:style w:type="character" w:customStyle="1" w:styleId="WW8Num15z1">
    <w:name w:val="WW8Num15z1"/>
    <w:rsid w:val="007C7530"/>
    <w:rPr>
      <w:rFonts w:ascii="Courier New" w:hAnsi="Courier New" w:cs="Courier New"/>
    </w:rPr>
  </w:style>
  <w:style w:type="character" w:customStyle="1" w:styleId="WW8Num15z2">
    <w:name w:val="WW8Num15z2"/>
    <w:rsid w:val="007C7530"/>
    <w:rPr>
      <w:rFonts w:ascii="Wingdings" w:hAnsi="Wingdings"/>
    </w:rPr>
  </w:style>
  <w:style w:type="character" w:customStyle="1" w:styleId="WW8Num16z0">
    <w:name w:val="WW8Num16z0"/>
    <w:rsid w:val="007C7530"/>
    <w:rPr>
      <w:rFonts w:ascii="Wingdings" w:hAnsi="Wingdings"/>
    </w:rPr>
  </w:style>
  <w:style w:type="character" w:customStyle="1" w:styleId="WW8Num18z0">
    <w:name w:val="WW8Num18z0"/>
    <w:rsid w:val="007C7530"/>
    <w:rPr>
      <w:color w:val="auto"/>
    </w:rPr>
  </w:style>
  <w:style w:type="character" w:customStyle="1" w:styleId="Absatz-Standardschriftart">
    <w:name w:val="Absatz-Standardschriftart"/>
    <w:rsid w:val="007C7530"/>
  </w:style>
  <w:style w:type="character" w:customStyle="1" w:styleId="WW8Num8z0">
    <w:name w:val="WW8Num8z0"/>
    <w:rsid w:val="007C7530"/>
    <w:rPr>
      <w:rFonts w:ascii="Wingdings 2" w:hAnsi="Wingdings 2"/>
    </w:rPr>
  </w:style>
  <w:style w:type="character" w:customStyle="1" w:styleId="WW8Num8z1">
    <w:name w:val="WW8Num8z1"/>
    <w:rsid w:val="007C7530"/>
    <w:rPr>
      <w:rFonts w:ascii="Courier New" w:hAnsi="Courier New"/>
    </w:rPr>
  </w:style>
  <w:style w:type="character" w:customStyle="1" w:styleId="WW8Num8z2">
    <w:name w:val="WW8Num8z2"/>
    <w:rsid w:val="007C7530"/>
    <w:rPr>
      <w:rFonts w:ascii="Wingdings" w:hAnsi="Wingdings"/>
    </w:rPr>
  </w:style>
  <w:style w:type="character" w:customStyle="1" w:styleId="WW8Num8z3">
    <w:name w:val="WW8Num8z3"/>
    <w:rsid w:val="007C7530"/>
    <w:rPr>
      <w:rFonts w:ascii="Symbol" w:hAnsi="Symbol"/>
    </w:rPr>
  </w:style>
  <w:style w:type="character" w:customStyle="1" w:styleId="WW8Num11z1">
    <w:name w:val="WW8Num11z1"/>
    <w:rsid w:val="007C7530"/>
    <w:rPr>
      <w:rFonts w:ascii="Courier New" w:hAnsi="Courier New"/>
    </w:rPr>
  </w:style>
  <w:style w:type="character" w:customStyle="1" w:styleId="WW8Num16z1">
    <w:name w:val="WW8Num16z1"/>
    <w:rsid w:val="007C7530"/>
    <w:rPr>
      <w:rFonts w:ascii="Times New Roman" w:hAnsi="Times New Roman"/>
      <w:b w:val="0"/>
      <w:i w:val="0"/>
      <w:iCs w:val="0"/>
      <w:caps w:val="0"/>
      <w:smallCaps w:val="0"/>
      <w:strike w:val="0"/>
      <w:dstrike w:val="0"/>
      <w:vanish w:val="0"/>
      <w:color w:val="auto"/>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7C7530"/>
    <w:rPr>
      <w:rFonts w:ascii="Times New Roman" w:hAnsi="Times New Roman"/>
      <w:b w:val="0"/>
      <w:i w:val="0"/>
      <w:sz w:val="20"/>
    </w:rPr>
  </w:style>
  <w:style w:type="character" w:customStyle="1" w:styleId="WW8Num17z0">
    <w:name w:val="WW8Num17z0"/>
    <w:rsid w:val="007C7530"/>
    <w:rPr>
      <w:rFonts w:ascii="Times New Roman" w:hAnsi="Times New Roman"/>
      <w:b/>
      <w:i w:val="0"/>
      <w:caps/>
      <w:color w:val="auto"/>
      <w:sz w:val="22"/>
      <w:szCs w:val="20"/>
    </w:rPr>
  </w:style>
  <w:style w:type="character" w:customStyle="1" w:styleId="WW8Num19z0">
    <w:name w:val="WW8Num19z0"/>
    <w:rsid w:val="007C7530"/>
    <w:rPr>
      <w:rFonts w:ascii="Symbol" w:hAnsi="Symbol"/>
    </w:rPr>
  </w:style>
  <w:style w:type="character" w:customStyle="1" w:styleId="WW8Num19z1">
    <w:name w:val="WW8Num19z1"/>
    <w:rsid w:val="007C7530"/>
    <w:rPr>
      <w:rFonts w:ascii="Courier New" w:hAnsi="Courier New" w:cs="Courier New"/>
    </w:rPr>
  </w:style>
  <w:style w:type="character" w:customStyle="1" w:styleId="WW8Num19z2">
    <w:name w:val="WW8Num19z2"/>
    <w:rsid w:val="007C7530"/>
    <w:rPr>
      <w:rFonts w:ascii="Wingdings" w:hAnsi="Wingdings"/>
    </w:rPr>
  </w:style>
  <w:style w:type="character" w:customStyle="1" w:styleId="Standardnpsmoodstavce2">
    <w:name w:val="Standardní písmo odstavce2"/>
    <w:rsid w:val="007C7530"/>
  </w:style>
  <w:style w:type="character" w:customStyle="1" w:styleId="WW-Absatz-Standardschriftart">
    <w:name w:val="WW-Absatz-Standardschriftart"/>
    <w:rsid w:val="007C7530"/>
  </w:style>
  <w:style w:type="character" w:customStyle="1" w:styleId="WW8Num7z4">
    <w:name w:val="WW8Num7z4"/>
    <w:rsid w:val="007C7530"/>
    <w:rPr>
      <w:rFonts w:ascii="Courier New" w:hAnsi="Courier New" w:cs="Courier New"/>
    </w:rPr>
  </w:style>
  <w:style w:type="character" w:customStyle="1" w:styleId="WW8Num9z1">
    <w:name w:val="WW8Num9z1"/>
    <w:rsid w:val="007C7530"/>
    <w:rPr>
      <w:rFonts w:ascii="Courier New" w:hAnsi="Courier New"/>
    </w:rPr>
  </w:style>
  <w:style w:type="character" w:customStyle="1" w:styleId="WW8Num9z2">
    <w:name w:val="WW8Num9z2"/>
    <w:rsid w:val="007C7530"/>
    <w:rPr>
      <w:rFonts w:ascii="Wingdings" w:hAnsi="Wingdings"/>
    </w:rPr>
  </w:style>
  <w:style w:type="character" w:customStyle="1" w:styleId="WW8Num9z3">
    <w:name w:val="WW8Num9z3"/>
    <w:rsid w:val="007C7530"/>
    <w:rPr>
      <w:rFonts w:ascii="Symbol" w:hAnsi="Symbol"/>
    </w:rPr>
  </w:style>
  <w:style w:type="character" w:customStyle="1" w:styleId="WW8Num11z2">
    <w:name w:val="WW8Num11z2"/>
    <w:rsid w:val="007C7530"/>
    <w:rPr>
      <w:rFonts w:ascii="Wingdings" w:hAnsi="Wingdings"/>
    </w:rPr>
  </w:style>
  <w:style w:type="character" w:customStyle="1" w:styleId="WW8Num11z3">
    <w:name w:val="WW8Num11z3"/>
    <w:rsid w:val="007C7530"/>
    <w:rPr>
      <w:rFonts w:ascii="Symbol" w:hAnsi="Symbol"/>
    </w:rPr>
  </w:style>
  <w:style w:type="character" w:customStyle="1" w:styleId="WW8Num12z1">
    <w:name w:val="WW8Num12z1"/>
    <w:rsid w:val="007C7530"/>
    <w:rPr>
      <w:color w:val="auto"/>
      <w:sz w:val="22"/>
      <w:szCs w:val="22"/>
    </w:rPr>
  </w:style>
  <w:style w:type="character" w:customStyle="1" w:styleId="WW8Num13z1">
    <w:name w:val="WW8Num13z1"/>
    <w:rsid w:val="007C7530"/>
    <w:rPr>
      <w:rFonts w:ascii="Courier New" w:hAnsi="Courier New" w:cs="Arial"/>
    </w:rPr>
  </w:style>
  <w:style w:type="character" w:customStyle="1" w:styleId="WW8Num13z3">
    <w:name w:val="WW8Num13z3"/>
    <w:rsid w:val="007C7530"/>
    <w:rPr>
      <w:rFonts w:ascii="Symbol" w:hAnsi="Symbol"/>
    </w:rPr>
  </w:style>
  <w:style w:type="character" w:customStyle="1" w:styleId="WW8Num14z1">
    <w:name w:val="WW8Num14z1"/>
    <w:rsid w:val="007C7530"/>
    <w:rPr>
      <w:rFonts w:ascii="Courier New" w:hAnsi="Courier New" w:cs="Courier New"/>
    </w:rPr>
  </w:style>
  <w:style w:type="character" w:customStyle="1" w:styleId="WW8Num14z2">
    <w:name w:val="WW8Num14z2"/>
    <w:rsid w:val="007C7530"/>
    <w:rPr>
      <w:rFonts w:ascii="Wingdings" w:hAnsi="Wingdings"/>
    </w:rPr>
  </w:style>
  <w:style w:type="character" w:customStyle="1" w:styleId="WW8Num16z4">
    <w:name w:val="WW8Num16z4"/>
    <w:rsid w:val="007C7530"/>
    <w:rPr>
      <w:rFonts w:ascii="Times New Roman" w:eastAsia="Times New Roman" w:hAnsi="Times New Roman" w:cs="Times New Roman"/>
    </w:rPr>
  </w:style>
  <w:style w:type="character" w:customStyle="1" w:styleId="WW8Num16z6">
    <w:name w:val="WW8Num16z6"/>
    <w:rsid w:val="007C7530"/>
    <w:rPr>
      <w:rFonts w:ascii="Symbol" w:hAnsi="Symbol"/>
    </w:rPr>
  </w:style>
  <w:style w:type="character" w:customStyle="1" w:styleId="WW8Num16z7">
    <w:name w:val="WW8Num16z7"/>
    <w:rsid w:val="007C7530"/>
    <w:rPr>
      <w:rFonts w:ascii="Courier New" w:hAnsi="Courier New" w:cs="Courier New"/>
    </w:rPr>
  </w:style>
  <w:style w:type="character" w:customStyle="1" w:styleId="WW8Num17z1">
    <w:name w:val="WW8Num17z1"/>
    <w:rsid w:val="007C7530"/>
    <w:rPr>
      <w:rFonts w:ascii="Times New Roman" w:hAnsi="Times New Roman"/>
      <w:b w:val="0"/>
      <w:i w:val="0"/>
      <w:iCs w:val="0"/>
      <w:caps w:val="0"/>
      <w:smallCaps w:val="0"/>
      <w:strike w:val="0"/>
      <w:dstrike w:val="0"/>
      <w:vanish w:val="0"/>
      <w:color w:val="auto"/>
      <w:spacing w:val="0"/>
      <w:kern w:val="1"/>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sid w:val="007C7530"/>
    <w:rPr>
      <w:rFonts w:ascii="Times New Roman" w:hAnsi="Times New Roman"/>
      <w:b w:val="0"/>
      <w:i w:val="0"/>
      <w:sz w:val="20"/>
    </w:rPr>
  </w:style>
  <w:style w:type="character" w:customStyle="1" w:styleId="Standardnpsmoodstavce1">
    <w:name w:val="Standardní písmo odstavce1"/>
    <w:rsid w:val="007C7530"/>
  </w:style>
  <w:style w:type="character" w:styleId="Hypertextovodkaz">
    <w:name w:val="Hyperlink"/>
    <w:uiPriority w:val="99"/>
    <w:rsid w:val="007C7530"/>
    <w:rPr>
      <w:color w:val="0000FF"/>
      <w:u w:val="single"/>
    </w:rPr>
  </w:style>
  <w:style w:type="character" w:styleId="slostrnky">
    <w:name w:val="page number"/>
    <w:basedOn w:val="Standardnpsmoodstavce1"/>
    <w:rsid w:val="007C7530"/>
  </w:style>
  <w:style w:type="character" w:customStyle="1" w:styleId="Odkaznakoment1">
    <w:name w:val="Odkaz na komentář1"/>
    <w:rsid w:val="007C7530"/>
    <w:rPr>
      <w:sz w:val="16"/>
      <w:szCs w:val="16"/>
    </w:rPr>
  </w:style>
  <w:style w:type="character" w:customStyle="1" w:styleId="platne1">
    <w:name w:val="platne1"/>
    <w:basedOn w:val="Standardnpsmoodstavce1"/>
    <w:rsid w:val="007C7530"/>
  </w:style>
  <w:style w:type="character" w:customStyle="1" w:styleId="Odstavec2Char">
    <w:name w:val="Odstavec 2 Char"/>
    <w:link w:val="Odstavec2"/>
    <w:rsid w:val="007C7530"/>
    <w:rPr>
      <w:rFonts w:ascii="Book Antiqua" w:hAnsi="Book Antiqua"/>
      <w:lang w:val="en-GB"/>
    </w:rPr>
  </w:style>
  <w:style w:type="character" w:customStyle="1" w:styleId="Zkladntextodsazen3Char">
    <w:name w:val="Základní text odsazený 3 Char"/>
    <w:rsid w:val="007C7530"/>
    <w:rPr>
      <w:sz w:val="16"/>
      <w:szCs w:val="16"/>
    </w:rPr>
  </w:style>
  <w:style w:type="character" w:customStyle="1" w:styleId="ZhlavChar">
    <w:name w:val="Záhlaví Char"/>
    <w:uiPriority w:val="99"/>
    <w:rsid w:val="007C7530"/>
    <w:rPr>
      <w:rFonts w:ascii="Tahoma" w:hAnsi="Tahoma"/>
      <w:szCs w:val="24"/>
    </w:rPr>
  </w:style>
  <w:style w:type="paragraph" w:customStyle="1" w:styleId="Nadpis">
    <w:name w:val="Nadpis"/>
    <w:basedOn w:val="Normln"/>
    <w:next w:val="Zkladntext"/>
    <w:rsid w:val="007C7530"/>
    <w:pPr>
      <w:keepNext/>
      <w:spacing w:before="240" w:after="120"/>
    </w:pPr>
    <w:rPr>
      <w:rFonts w:ascii="Arial" w:eastAsia="Arial Unicode MS" w:hAnsi="Arial" w:cs="Arial Unicode MS"/>
      <w:sz w:val="28"/>
      <w:szCs w:val="28"/>
    </w:rPr>
  </w:style>
  <w:style w:type="paragraph" w:styleId="Zkladntext">
    <w:name w:val="Body Text"/>
    <w:basedOn w:val="Normln"/>
    <w:link w:val="ZkladntextChar"/>
    <w:rsid w:val="007C7530"/>
    <w:pPr>
      <w:keepLines/>
      <w:overflowPunct w:val="0"/>
      <w:autoSpaceDE w:val="0"/>
      <w:spacing w:before="120" w:after="120"/>
      <w:ind w:firstLine="227"/>
      <w:jc w:val="both"/>
      <w:textAlignment w:val="baseline"/>
    </w:pPr>
    <w:rPr>
      <w:rFonts w:ascii="Tahoma" w:hAnsi="Tahoma"/>
      <w:sz w:val="20"/>
      <w:szCs w:val="20"/>
      <w:lang w:val="en-GB"/>
    </w:rPr>
  </w:style>
  <w:style w:type="paragraph" w:styleId="Seznam">
    <w:name w:val="List"/>
    <w:basedOn w:val="Zkladntext"/>
    <w:rsid w:val="007C7530"/>
  </w:style>
  <w:style w:type="paragraph" w:customStyle="1" w:styleId="Popisek">
    <w:name w:val="Popisek"/>
    <w:basedOn w:val="Normln"/>
    <w:rsid w:val="007C7530"/>
    <w:pPr>
      <w:suppressLineNumbers/>
      <w:spacing w:before="120" w:after="120"/>
    </w:pPr>
    <w:rPr>
      <w:i/>
      <w:iCs/>
    </w:rPr>
  </w:style>
  <w:style w:type="paragraph" w:customStyle="1" w:styleId="Rejstk">
    <w:name w:val="Rejstřík"/>
    <w:basedOn w:val="Normln"/>
    <w:rsid w:val="007C7530"/>
    <w:pPr>
      <w:suppressLineNumbers/>
    </w:pPr>
  </w:style>
  <w:style w:type="paragraph" w:customStyle="1" w:styleId="ACNormln">
    <w:name w:val="AC Normální"/>
    <w:basedOn w:val="Normln"/>
    <w:link w:val="ACNormlnChar"/>
    <w:rsid w:val="007C7530"/>
    <w:pPr>
      <w:widowControl w:val="0"/>
      <w:spacing w:before="120"/>
      <w:jc w:val="both"/>
    </w:pPr>
    <w:rPr>
      <w:sz w:val="22"/>
      <w:szCs w:val="20"/>
    </w:rPr>
  </w:style>
  <w:style w:type="paragraph" w:customStyle="1" w:styleId="ACsodrkami">
    <w:name w:val="AC s odrážkami"/>
    <w:basedOn w:val="ACNormln"/>
    <w:rsid w:val="007C7530"/>
    <w:pPr>
      <w:spacing w:before="60"/>
    </w:pPr>
  </w:style>
  <w:style w:type="paragraph" w:customStyle="1" w:styleId="Numbered">
    <w:name w:val="Numbered"/>
    <w:basedOn w:val="Normln"/>
    <w:rsid w:val="007C7530"/>
    <w:pPr>
      <w:keepLines/>
      <w:widowControl w:val="0"/>
      <w:numPr>
        <w:numId w:val="2"/>
      </w:numPr>
    </w:pPr>
    <w:rPr>
      <w:szCs w:val="20"/>
    </w:rPr>
  </w:style>
  <w:style w:type="paragraph" w:styleId="Nzev">
    <w:name w:val="Title"/>
    <w:basedOn w:val="Normln"/>
    <w:next w:val="Podtitul"/>
    <w:link w:val="NzevChar"/>
    <w:qFormat/>
    <w:rsid w:val="007C7530"/>
    <w:pPr>
      <w:overflowPunct w:val="0"/>
      <w:autoSpaceDE w:val="0"/>
      <w:spacing w:before="240" w:after="60"/>
      <w:jc w:val="center"/>
      <w:textAlignment w:val="baseline"/>
    </w:pPr>
    <w:rPr>
      <w:rFonts w:ascii="Book Antiqua" w:hAnsi="Book Antiqua"/>
      <w:b/>
      <w:caps/>
      <w:sz w:val="32"/>
      <w:szCs w:val="20"/>
      <w:lang w:val="en-GB"/>
    </w:rPr>
  </w:style>
  <w:style w:type="paragraph" w:styleId="Podtitul">
    <w:name w:val="Subtitle"/>
    <w:basedOn w:val="Nadpis"/>
    <w:next w:val="Zkladntext"/>
    <w:link w:val="PodtitulChar"/>
    <w:qFormat/>
    <w:rsid w:val="007C7530"/>
    <w:pPr>
      <w:jc w:val="center"/>
    </w:pPr>
    <w:rPr>
      <w:i/>
      <w:iCs/>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7C7530"/>
    <w:pPr>
      <w:keepLines/>
      <w:autoSpaceDE w:val="0"/>
      <w:spacing w:before="360" w:after="240"/>
      <w:jc w:val="center"/>
    </w:pPr>
    <w:rPr>
      <w:rFonts w:ascii="Arial" w:hAnsi="Arial" w:cs="Arial"/>
      <w:b/>
      <w:bCs/>
      <w:kern w:val="1"/>
      <w:sz w:val="32"/>
      <w:szCs w:val="32"/>
    </w:rPr>
  </w:style>
  <w:style w:type="paragraph" w:customStyle="1" w:styleId="normalcond">
    <w:name w:val="normalcond"/>
    <w:basedOn w:val="Normln"/>
    <w:rsid w:val="007C7530"/>
    <w:pPr>
      <w:tabs>
        <w:tab w:val="left" w:pos="426"/>
        <w:tab w:val="left" w:pos="2269"/>
        <w:tab w:val="left" w:pos="5387"/>
        <w:tab w:val="left" w:pos="6379"/>
      </w:tabs>
      <w:autoSpaceDE w:val="0"/>
      <w:spacing w:before="60" w:line="360" w:lineRule="atLeast"/>
      <w:jc w:val="both"/>
    </w:pPr>
    <w:rPr>
      <w:sz w:val="20"/>
      <w:lang w:val="en-GB"/>
    </w:rPr>
  </w:style>
  <w:style w:type="paragraph" w:customStyle="1" w:styleId="Nadpis1h1H11">
    <w:name w:val="Nadpis 1.h1.H11"/>
    <w:basedOn w:val="Normln"/>
    <w:next w:val="Normln"/>
    <w:rsid w:val="007C7530"/>
    <w:pPr>
      <w:keepNext/>
      <w:spacing w:before="300" w:after="200"/>
      <w:jc w:val="both"/>
    </w:pPr>
    <w:rPr>
      <w:rFonts w:ascii="Arial" w:hAnsi="Arial"/>
      <w:b/>
      <w:caps/>
      <w:color w:val="000000"/>
      <w:kern w:val="1"/>
      <w:sz w:val="22"/>
      <w:szCs w:val="20"/>
    </w:rPr>
  </w:style>
  <w:style w:type="paragraph" w:styleId="Zkladntextodsazen">
    <w:name w:val="Body Text Indent"/>
    <w:basedOn w:val="Normln"/>
    <w:link w:val="ZkladntextodsazenChar"/>
    <w:rsid w:val="007C7530"/>
    <w:pPr>
      <w:spacing w:before="120" w:after="120"/>
      <w:ind w:left="283" w:firstLine="397"/>
      <w:jc w:val="both"/>
    </w:pPr>
    <w:rPr>
      <w:rFonts w:ascii="Tahoma" w:hAnsi="Tahoma"/>
      <w:sz w:val="20"/>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7C7530"/>
    <w:pPr>
      <w:autoSpaceDE w:val="0"/>
      <w:spacing w:before="240" w:after="120"/>
      <w:jc w:val="both"/>
    </w:pPr>
    <w:rPr>
      <w:kern w:val="1"/>
      <w:sz w:val="20"/>
    </w:rPr>
  </w:style>
  <w:style w:type="paragraph" w:customStyle="1" w:styleId="ACSmlouva">
    <w:name w:val="AC Smlouva"/>
    <w:basedOn w:val="Normln"/>
    <w:rsid w:val="007C7530"/>
    <w:pPr>
      <w:tabs>
        <w:tab w:val="left" w:pos="567"/>
      </w:tabs>
      <w:spacing w:before="120"/>
    </w:pPr>
    <w:rPr>
      <w:rFonts w:ascii="Arial" w:hAnsi="Arial"/>
      <w:spacing w:val="2"/>
      <w:sz w:val="20"/>
      <w:szCs w:val="20"/>
    </w:rPr>
  </w:style>
  <w:style w:type="paragraph" w:customStyle="1" w:styleId="Nadpis3Podkapitola2Podkapitola21Podkapitola22Podkapitola23Podkapitola24Podkapitola25Podkapitola211Podkapitola221Podkapitola231Podkapitola241">
    <w:name w:val="Nadpis 3.Podkapitola 2.Podkapitola 21.Podkapitola 22.Podkapitola 23.Podkapitola 24.Podkapitola 25.Podkapitola 211.Podkapitola 221.Podkapitola 231.Podkapitola 241"/>
    <w:basedOn w:val="Normln"/>
    <w:next w:val="Zkladntext"/>
    <w:rsid w:val="007C7530"/>
    <w:pPr>
      <w:keepLines/>
      <w:autoSpaceDE w:val="0"/>
      <w:spacing w:before="120" w:after="80"/>
      <w:jc w:val="both"/>
    </w:pPr>
    <w:rPr>
      <w:kern w:val="1"/>
      <w:sz w:val="20"/>
    </w:rPr>
  </w:style>
  <w:style w:type="paragraph" w:styleId="Zhlav">
    <w:name w:val="header"/>
    <w:basedOn w:val="Normln"/>
    <w:rsid w:val="007C7530"/>
    <w:pPr>
      <w:tabs>
        <w:tab w:val="center" w:pos="4536"/>
        <w:tab w:val="right" w:pos="9072"/>
      </w:tabs>
      <w:spacing w:before="120"/>
      <w:ind w:firstLine="397"/>
      <w:jc w:val="both"/>
    </w:pPr>
    <w:rPr>
      <w:rFonts w:ascii="Tahoma" w:hAnsi="Tahoma"/>
      <w:sz w:val="20"/>
    </w:rPr>
  </w:style>
  <w:style w:type="paragraph" w:styleId="Zpat">
    <w:name w:val="footer"/>
    <w:basedOn w:val="Normln"/>
    <w:link w:val="ZpatChar"/>
    <w:rsid w:val="007C7530"/>
    <w:pPr>
      <w:tabs>
        <w:tab w:val="center" w:pos="4536"/>
        <w:tab w:val="right" w:pos="9072"/>
      </w:tabs>
      <w:spacing w:before="120"/>
      <w:ind w:firstLine="397"/>
      <w:jc w:val="both"/>
    </w:pPr>
    <w:rPr>
      <w:rFonts w:ascii="Tahoma" w:hAnsi="Tahoma"/>
      <w:sz w:val="20"/>
    </w:rPr>
  </w:style>
  <w:style w:type="paragraph" w:customStyle="1" w:styleId="Podnadpis">
    <w:name w:val="Podnadpis"/>
    <w:basedOn w:val="Normln"/>
    <w:rsid w:val="007C7530"/>
    <w:pPr>
      <w:spacing w:before="120" w:after="120"/>
      <w:ind w:left="720" w:hanging="720"/>
      <w:jc w:val="both"/>
    </w:pPr>
    <w:rPr>
      <w:b/>
      <w:szCs w:val="20"/>
    </w:rPr>
  </w:style>
  <w:style w:type="paragraph" w:customStyle="1" w:styleId="Textkomente1">
    <w:name w:val="Text komentáře1"/>
    <w:basedOn w:val="Normln"/>
    <w:rsid w:val="007C7530"/>
    <w:rPr>
      <w:sz w:val="20"/>
      <w:szCs w:val="20"/>
    </w:rPr>
  </w:style>
  <w:style w:type="paragraph" w:styleId="Textbubliny">
    <w:name w:val="Balloon Text"/>
    <w:basedOn w:val="Normln"/>
    <w:link w:val="TextbublinyChar"/>
    <w:rsid w:val="007C7530"/>
    <w:rPr>
      <w:rFonts w:ascii="Tahoma" w:hAnsi="Tahoma" w:cs="Tahoma"/>
      <w:sz w:val="16"/>
      <w:szCs w:val="16"/>
    </w:rPr>
  </w:style>
  <w:style w:type="paragraph" w:styleId="Pedmtkomente">
    <w:name w:val="annotation subject"/>
    <w:basedOn w:val="Textkomente1"/>
    <w:next w:val="Textkomente1"/>
    <w:link w:val="PedmtkomenteChar"/>
    <w:uiPriority w:val="99"/>
    <w:rsid w:val="007C7530"/>
    <w:rPr>
      <w:b/>
      <w:bCs/>
    </w:rPr>
  </w:style>
  <w:style w:type="paragraph" w:customStyle="1" w:styleId="BalloonText1">
    <w:name w:val="Balloon Text1"/>
    <w:basedOn w:val="Normln"/>
    <w:rsid w:val="007C7530"/>
    <w:rPr>
      <w:rFonts w:ascii="Tahoma" w:hAnsi="Tahoma" w:cs="Tahoma"/>
      <w:sz w:val="16"/>
      <w:szCs w:val="16"/>
    </w:rPr>
  </w:style>
  <w:style w:type="paragraph" w:customStyle="1" w:styleId="Standard">
    <w:name w:val="Standard"/>
    <w:basedOn w:val="Normln"/>
    <w:rsid w:val="007C7530"/>
    <w:pPr>
      <w:overflowPunct w:val="0"/>
      <w:autoSpaceDE w:val="0"/>
      <w:spacing w:after="240"/>
      <w:ind w:left="720" w:hanging="720"/>
      <w:jc w:val="both"/>
    </w:pPr>
    <w:rPr>
      <w:szCs w:val="20"/>
    </w:rPr>
  </w:style>
  <w:style w:type="paragraph" w:customStyle="1" w:styleId="Style1">
    <w:name w:val="Style1"/>
    <w:basedOn w:val="Nadpis1"/>
    <w:rsid w:val="007C7530"/>
    <w:pPr>
      <w:pageBreakBefore w:val="0"/>
      <w:numPr>
        <w:numId w:val="5"/>
      </w:numPr>
      <w:overflowPunct/>
      <w:autoSpaceDE/>
      <w:spacing w:before="0" w:after="0"/>
      <w:jc w:val="center"/>
      <w:textAlignment w:val="auto"/>
    </w:pPr>
    <w:rPr>
      <w:rFonts w:cs="Tahoma"/>
      <w:bCs/>
      <w:kern w:val="1"/>
      <w:sz w:val="20"/>
      <w:lang w:val="cs-CZ"/>
    </w:rPr>
  </w:style>
  <w:style w:type="paragraph" w:customStyle="1" w:styleId="Zkladntext21">
    <w:name w:val="Základní text 21"/>
    <w:basedOn w:val="Normln"/>
    <w:rsid w:val="007C7530"/>
    <w:pPr>
      <w:spacing w:after="120" w:line="480" w:lineRule="auto"/>
    </w:pPr>
  </w:style>
  <w:style w:type="paragraph" w:customStyle="1" w:styleId="TableTogether">
    <w:name w:val="Table Together"/>
    <w:basedOn w:val="Normln"/>
    <w:rsid w:val="007C7530"/>
    <w:pPr>
      <w:keepNext/>
      <w:keepLines/>
    </w:pPr>
    <w:rPr>
      <w:szCs w:val="20"/>
    </w:rPr>
  </w:style>
  <w:style w:type="paragraph" w:customStyle="1" w:styleId="TableBody">
    <w:name w:val="Table Body"/>
    <w:basedOn w:val="Normln"/>
    <w:rsid w:val="007C7530"/>
    <w:pPr>
      <w:spacing w:before="40" w:after="40"/>
    </w:pPr>
    <w:rPr>
      <w:sz w:val="20"/>
      <w:szCs w:val="20"/>
    </w:rPr>
  </w:style>
  <w:style w:type="paragraph" w:customStyle="1" w:styleId="lnek">
    <w:name w:val="Článek"/>
    <w:basedOn w:val="Nadpis1"/>
    <w:rsid w:val="007C7530"/>
    <w:pPr>
      <w:pageBreakBefore w:val="0"/>
      <w:numPr>
        <w:numId w:val="0"/>
      </w:numPr>
      <w:tabs>
        <w:tab w:val="num" w:pos="432"/>
      </w:tabs>
      <w:overflowPunct/>
      <w:autoSpaceDE/>
      <w:spacing w:after="120" w:line="360" w:lineRule="auto"/>
      <w:ind w:left="432" w:hanging="432"/>
      <w:jc w:val="center"/>
      <w:textAlignment w:val="auto"/>
    </w:pPr>
    <w:rPr>
      <w:rFonts w:ascii="Times New Roman" w:hAnsi="Times New Roman" w:cs="Arial"/>
      <w:bCs/>
      <w:kern w:val="1"/>
      <w:sz w:val="20"/>
      <w:szCs w:val="32"/>
      <w:lang w:val="cs-CZ"/>
    </w:rPr>
  </w:style>
  <w:style w:type="paragraph" w:customStyle="1" w:styleId="Zkladntextodsazen31">
    <w:name w:val="Základní text odsazený 31"/>
    <w:basedOn w:val="Normln"/>
    <w:rsid w:val="007C7530"/>
    <w:pPr>
      <w:spacing w:after="120"/>
      <w:ind w:left="283"/>
    </w:pPr>
    <w:rPr>
      <w:sz w:val="16"/>
      <w:szCs w:val="16"/>
    </w:rPr>
  </w:style>
  <w:style w:type="paragraph" w:customStyle="1" w:styleId="Revize1">
    <w:name w:val="Revize1"/>
    <w:rsid w:val="007C7530"/>
    <w:pPr>
      <w:suppressAutoHyphens/>
    </w:pPr>
    <w:rPr>
      <w:rFonts w:eastAsia="Arial"/>
      <w:sz w:val="24"/>
      <w:szCs w:val="24"/>
      <w:lang w:eastAsia="ar-SA"/>
    </w:rPr>
  </w:style>
  <w:style w:type="paragraph" w:customStyle="1" w:styleId="Obsahrmce">
    <w:name w:val="Obsah rámce"/>
    <w:basedOn w:val="Zkladntext"/>
    <w:rsid w:val="007C7530"/>
  </w:style>
  <w:style w:type="paragraph" w:customStyle="1" w:styleId="Obsahtabulky">
    <w:name w:val="Obsah tabulky"/>
    <w:basedOn w:val="Normln"/>
    <w:rsid w:val="007C7530"/>
    <w:pPr>
      <w:suppressLineNumbers/>
    </w:pPr>
  </w:style>
  <w:style w:type="paragraph" w:customStyle="1" w:styleId="Nadpistabulky">
    <w:name w:val="Nadpis tabulky"/>
    <w:basedOn w:val="Obsahtabulky"/>
    <w:rsid w:val="007C7530"/>
    <w:pPr>
      <w:jc w:val="center"/>
    </w:pPr>
    <w:rPr>
      <w:b/>
      <w:bCs/>
    </w:rPr>
  </w:style>
  <w:style w:type="character" w:styleId="Odkaznakoment">
    <w:name w:val="annotation reference"/>
    <w:rsid w:val="007E0FA4"/>
    <w:rPr>
      <w:sz w:val="16"/>
      <w:szCs w:val="16"/>
    </w:rPr>
  </w:style>
  <w:style w:type="paragraph" w:styleId="Textkomente">
    <w:name w:val="annotation text"/>
    <w:basedOn w:val="Normln"/>
    <w:link w:val="TextkomenteChar"/>
    <w:rsid w:val="007E0FA4"/>
    <w:rPr>
      <w:sz w:val="20"/>
      <w:szCs w:val="20"/>
    </w:rPr>
  </w:style>
  <w:style w:type="character" w:customStyle="1" w:styleId="TextkomenteChar">
    <w:name w:val="Text komentáře Char"/>
    <w:link w:val="Textkomente"/>
    <w:rsid w:val="007E0FA4"/>
    <w:rPr>
      <w:lang w:eastAsia="ar-SA"/>
    </w:rPr>
  </w:style>
  <w:style w:type="paragraph" w:customStyle="1" w:styleId="Text">
    <w:name w:val="Text"/>
    <w:basedOn w:val="Normln"/>
    <w:rsid w:val="00B8153E"/>
    <w:pPr>
      <w:suppressAutoHyphens w:val="0"/>
      <w:spacing w:before="120"/>
      <w:jc w:val="both"/>
    </w:pPr>
    <w:rPr>
      <w:rFonts w:ascii="Arial" w:hAnsi="Arial"/>
      <w:sz w:val="20"/>
      <w:szCs w:val="20"/>
      <w:lang w:eastAsia="cs-CZ"/>
    </w:rPr>
  </w:style>
  <w:style w:type="paragraph" w:styleId="Odstavecseseznamem">
    <w:name w:val="List Paragraph"/>
    <w:aliases w:val="List Paragraph"/>
    <w:basedOn w:val="Normln"/>
    <w:link w:val="OdstavecseseznamemChar"/>
    <w:uiPriority w:val="34"/>
    <w:qFormat/>
    <w:rsid w:val="00B8153E"/>
    <w:pPr>
      <w:suppressAutoHyphens w:val="0"/>
      <w:ind w:left="720"/>
      <w:contextualSpacing/>
    </w:pPr>
    <w:rPr>
      <w:lang w:eastAsia="cs-CZ"/>
    </w:rPr>
  </w:style>
  <w:style w:type="table" w:styleId="Mkatabulky">
    <w:name w:val="Table Grid"/>
    <w:basedOn w:val="Normlntabulka"/>
    <w:uiPriority w:val="59"/>
    <w:rsid w:val="00EB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71"/>
    <w:rsid w:val="001D581A"/>
    <w:rPr>
      <w:sz w:val="24"/>
      <w:szCs w:val="24"/>
      <w:lang w:eastAsia="ar-SA"/>
    </w:rPr>
  </w:style>
  <w:style w:type="paragraph" w:styleId="Prosttext">
    <w:name w:val="Plain Text"/>
    <w:basedOn w:val="Normln"/>
    <w:link w:val="ProsttextChar"/>
    <w:unhideWhenUsed/>
    <w:rsid w:val="00F47AF4"/>
    <w:pPr>
      <w:suppressAutoHyphens w:val="0"/>
    </w:pPr>
    <w:rPr>
      <w:rFonts w:ascii="Consolas" w:eastAsia="Calibri" w:hAnsi="Consolas"/>
      <w:sz w:val="21"/>
      <w:szCs w:val="21"/>
      <w:lang w:eastAsia="en-US"/>
    </w:rPr>
  </w:style>
  <w:style w:type="character" w:customStyle="1" w:styleId="ProsttextChar">
    <w:name w:val="Prostý text Char"/>
    <w:link w:val="Prosttext"/>
    <w:uiPriority w:val="99"/>
    <w:rsid w:val="00F47AF4"/>
    <w:rPr>
      <w:rFonts w:ascii="Consolas" w:eastAsia="Calibri" w:hAnsi="Consolas" w:cs="Times New Roman"/>
      <w:sz w:val="21"/>
      <w:szCs w:val="21"/>
      <w:lang w:eastAsia="en-US"/>
    </w:rPr>
  </w:style>
  <w:style w:type="character" w:customStyle="1" w:styleId="ZkladntextodsazenChar">
    <w:name w:val="Základní text odsazený Char"/>
    <w:basedOn w:val="Standardnpsmoodstavce"/>
    <w:link w:val="Zkladntextodsazen"/>
    <w:rsid w:val="000C511B"/>
    <w:rPr>
      <w:rFonts w:ascii="Tahoma" w:hAnsi="Tahoma"/>
      <w:szCs w:val="24"/>
      <w:lang w:eastAsia="ar-SA"/>
    </w:rPr>
  </w:style>
  <w:style w:type="character" w:customStyle="1" w:styleId="TextkomenteChar2">
    <w:name w:val="Text komentáře Char2"/>
    <w:uiPriority w:val="99"/>
    <w:rsid w:val="00D50B5B"/>
    <w:rPr>
      <w:lang w:eastAsia="ar-SA"/>
    </w:rPr>
  </w:style>
  <w:style w:type="paragraph" w:customStyle="1" w:styleId="cpTabulkasmluvnistrany">
    <w:name w:val="cp_Tabulka smluvni strany"/>
    <w:basedOn w:val="Normln"/>
    <w:rsid w:val="00A62E27"/>
    <w:pPr>
      <w:framePr w:hSpace="141" w:wrap="around" w:vAnchor="text" w:hAnchor="margin" w:y="501"/>
      <w:suppressAutoHyphens w:val="0"/>
      <w:spacing w:after="120" w:line="260" w:lineRule="exact"/>
    </w:pPr>
    <w:rPr>
      <w:bCs/>
      <w:sz w:val="22"/>
      <w:szCs w:val="22"/>
      <w:lang w:eastAsia="en-US"/>
    </w:rPr>
  </w:style>
  <w:style w:type="character" w:customStyle="1" w:styleId="ZpatChar">
    <w:name w:val="Zápatí Char"/>
    <w:basedOn w:val="Standardnpsmoodstavce"/>
    <w:link w:val="Zpat"/>
    <w:uiPriority w:val="99"/>
    <w:rsid w:val="00B04D0E"/>
    <w:rPr>
      <w:rFonts w:ascii="Tahoma" w:hAnsi="Tahoma"/>
      <w:szCs w:val="24"/>
      <w:lang w:eastAsia="ar-SA"/>
    </w:rPr>
  </w:style>
  <w:style w:type="paragraph" w:customStyle="1" w:styleId="Odstavec2">
    <w:name w:val="Odstavec 2"/>
    <w:basedOn w:val="Normln"/>
    <w:link w:val="Odstavec2Char"/>
    <w:rsid w:val="007B0E31"/>
    <w:pPr>
      <w:tabs>
        <w:tab w:val="num" w:pos="624"/>
      </w:tabs>
      <w:suppressAutoHyphens w:val="0"/>
      <w:spacing w:after="120" w:line="360" w:lineRule="auto"/>
      <w:ind w:left="624" w:hanging="624"/>
      <w:jc w:val="both"/>
    </w:pPr>
    <w:rPr>
      <w:rFonts w:ascii="Book Antiqua" w:hAnsi="Book Antiqua"/>
      <w:sz w:val="20"/>
      <w:szCs w:val="20"/>
      <w:lang w:val="en-GB" w:eastAsia="cs-CZ"/>
    </w:rPr>
  </w:style>
  <w:style w:type="character" w:customStyle="1" w:styleId="ACNormlnChar">
    <w:name w:val="AC Normální Char"/>
    <w:link w:val="ACNormln"/>
    <w:rsid w:val="00301F09"/>
    <w:rPr>
      <w:sz w:val="22"/>
      <w:lang w:eastAsia="ar-SA"/>
    </w:rPr>
  </w:style>
  <w:style w:type="character" w:customStyle="1" w:styleId="OdstavecseseznamemChar">
    <w:name w:val="Odstavec se seznamem Char"/>
    <w:aliases w:val="List Paragraph Char"/>
    <w:basedOn w:val="Standardnpsmoodstavce"/>
    <w:link w:val="Odstavecseseznamem"/>
    <w:uiPriority w:val="34"/>
    <w:locked/>
    <w:rsid w:val="00956162"/>
    <w:rPr>
      <w:sz w:val="24"/>
      <w:szCs w:val="24"/>
    </w:rPr>
  </w:style>
  <w:style w:type="paragraph" w:customStyle="1" w:styleId="Smlouva2">
    <w:name w:val="Smlouva 2"/>
    <w:basedOn w:val="Nadpis5"/>
    <w:qFormat/>
    <w:rsid w:val="00956162"/>
    <w:pPr>
      <w:numPr>
        <w:ilvl w:val="1"/>
        <w:numId w:val="19"/>
      </w:numPr>
      <w:tabs>
        <w:tab w:val="clear" w:pos="1440"/>
        <w:tab w:val="num" w:pos="360"/>
        <w:tab w:val="left" w:pos="709"/>
      </w:tabs>
      <w:suppressAutoHyphens w:val="0"/>
      <w:overflowPunct/>
      <w:autoSpaceDE/>
      <w:spacing w:before="60" w:after="120"/>
      <w:ind w:left="0" w:firstLine="0"/>
      <w:jc w:val="both"/>
      <w:textAlignment w:val="auto"/>
      <w:outlineLvl w:val="9"/>
    </w:pPr>
    <w:rPr>
      <w:rFonts w:ascii="Times New Roman" w:hAnsi="Times New Roman"/>
      <w:sz w:val="22"/>
      <w:szCs w:val="22"/>
      <w:lang w:val="cs-CZ" w:eastAsia="cs-CZ"/>
    </w:rPr>
  </w:style>
  <w:style w:type="character" w:customStyle="1" w:styleId="Smlouva1Char">
    <w:name w:val="Smlouva 1 Char"/>
    <w:basedOn w:val="Standardnpsmoodstavce"/>
    <w:link w:val="Smlouva1"/>
    <w:locked/>
    <w:rsid w:val="00956162"/>
    <w:rPr>
      <w:b/>
      <w:bCs/>
      <w:kern w:val="32"/>
      <w:sz w:val="24"/>
      <w:szCs w:val="24"/>
    </w:rPr>
  </w:style>
  <w:style w:type="paragraph" w:customStyle="1" w:styleId="Smlouva1">
    <w:name w:val="Smlouva 1"/>
    <w:link w:val="Smlouva1Char"/>
    <w:qFormat/>
    <w:rsid w:val="00956162"/>
    <w:pPr>
      <w:numPr>
        <w:numId w:val="19"/>
      </w:numPr>
      <w:spacing w:before="360" w:after="240"/>
      <w:jc w:val="center"/>
    </w:pPr>
    <w:rPr>
      <w:b/>
      <w:bCs/>
      <w:kern w:val="32"/>
      <w:sz w:val="24"/>
      <w:szCs w:val="24"/>
    </w:rPr>
  </w:style>
  <w:style w:type="paragraph" w:customStyle="1" w:styleId="Citace">
    <w:name w:val="Citace"/>
    <w:basedOn w:val="Normln"/>
    <w:next w:val="Normln"/>
    <w:link w:val="CitaceChar"/>
    <w:uiPriority w:val="29"/>
    <w:qFormat/>
    <w:rsid w:val="00D802A3"/>
    <w:pPr>
      <w:suppressAutoHyphens w:val="0"/>
      <w:spacing w:before="200" w:after="200"/>
      <w:jc w:val="both"/>
    </w:pPr>
    <w:rPr>
      <w:rFonts w:ascii="Calibri" w:hAnsi="Calibri"/>
      <w:i/>
      <w:iCs/>
      <w:sz w:val="20"/>
      <w:szCs w:val="20"/>
      <w:lang w:eastAsia="en-US"/>
    </w:rPr>
  </w:style>
  <w:style w:type="character" w:customStyle="1" w:styleId="CitaceChar">
    <w:name w:val="Citace Char"/>
    <w:link w:val="Citace"/>
    <w:uiPriority w:val="29"/>
    <w:rsid w:val="00D802A3"/>
    <w:rPr>
      <w:rFonts w:ascii="Calibri" w:hAnsi="Calibri"/>
      <w:i/>
      <w:iCs/>
      <w:lang w:eastAsia="en-US"/>
    </w:rPr>
  </w:style>
  <w:style w:type="paragraph" w:customStyle="1" w:styleId="Citaceintenzivn">
    <w:name w:val="Citace – intenzivní"/>
    <w:basedOn w:val="Normln"/>
    <w:next w:val="Normln"/>
    <w:link w:val="CitaceintenzivnChar"/>
    <w:uiPriority w:val="30"/>
    <w:qFormat/>
    <w:rsid w:val="00D802A3"/>
    <w:pPr>
      <w:pBdr>
        <w:top w:val="single" w:sz="4" w:space="10" w:color="4F81BD"/>
        <w:left w:val="single" w:sz="4" w:space="10" w:color="4F81BD"/>
      </w:pBdr>
      <w:suppressAutoHyphens w:val="0"/>
      <w:spacing w:before="200"/>
      <w:ind w:left="1296" w:right="1152"/>
      <w:jc w:val="both"/>
    </w:pPr>
    <w:rPr>
      <w:rFonts w:ascii="Calibri" w:hAnsi="Calibri"/>
      <w:i/>
      <w:iCs/>
      <w:color w:val="4F81BD"/>
      <w:sz w:val="20"/>
      <w:szCs w:val="20"/>
      <w:lang w:eastAsia="en-US"/>
    </w:rPr>
  </w:style>
  <w:style w:type="character" w:customStyle="1" w:styleId="CitaceintenzivnChar">
    <w:name w:val="Citace – intenzivní Char"/>
    <w:link w:val="Citaceintenzivn"/>
    <w:uiPriority w:val="30"/>
    <w:rsid w:val="00D802A3"/>
    <w:rPr>
      <w:rFonts w:ascii="Calibri" w:hAnsi="Calibri"/>
      <w:i/>
      <w:iCs/>
      <w:color w:val="4F81BD"/>
      <w:lang w:eastAsia="en-US"/>
    </w:rPr>
  </w:style>
  <w:style w:type="character" w:customStyle="1" w:styleId="Nadpis1Char">
    <w:name w:val="Nadpis 1 Char"/>
    <w:link w:val="Nadpis1"/>
    <w:rsid w:val="00D802A3"/>
    <w:rPr>
      <w:rFonts w:ascii="Tahoma" w:hAnsi="Tahoma"/>
      <w:b/>
      <w:sz w:val="24"/>
      <w:lang w:val="en-GB" w:eastAsia="ar-SA"/>
    </w:rPr>
  </w:style>
  <w:style w:type="character" w:customStyle="1" w:styleId="Nadpis2Char">
    <w:name w:val="Nadpis 2 Char"/>
    <w:link w:val="Nadpis2"/>
    <w:rsid w:val="00D802A3"/>
    <w:rPr>
      <w:rFonts w:ascii="Tahoma" w:hAnsi="Tahoma"/>
      <w:b/>
      <w:sz w:val="22"/>
      <w:lang w:eastAsia="ar-SA"/>
    </w:rPr>
  </w:style>
  <w:style w:type="character" w:customStyle="1" w:styleId="Nadpis3Char">
    <w:name w:val="Nadpis 3 Char"/>
    <w:link w:val="Nadpis3"/>
    <w:uiPriority w:val="9"/>
    <w:rsid w:val="00D802A3"/>
    <w:rPr>
      <w:rFonts w:ascii="Tahoma" w:hAnsi="Tahoma"/>
      <w:b/>
      <w:lang w:val="en-GB" w:eastAsia="ar-SA"/>
    </w:rPr>
  </w:style>
  <w:style w:type="character" w:customStyle="1" w:styleId="Nadpis4Char">
    <w:name w:val="Nadpis 4 Char"/>
    <w:link w:val="Nadpis4"/>
    <w:uiPriority w:val="9"/>
    <w:rsid w:val="00D802A3"/>
    <w:rPr>
      <w:rFonts w:ascii="Book Antiqua" w:hAnsi="Book Antiqua"/>
      <w:b/>
      <w:i/>
      <w:lang w:val="en-GB" w:eastAsia="ar-SA"/>
    </w:rPr>
  </w:style>
  <w:style w:type="character" w:customStyle="1" w:styleId="Nadpis5Char">
    <w:name w:val="Nadpis 5 Char"/>
    <w:link w:val="Nadpis5"/>
    <w:uiPriority w:val="9"/>
    <w:rsid w:val="00D802A3"/>
    <w:rPr>
      <w:rFonts w:ascii="Book Antiqua" w:hAnsi="Book Antiqua"/>
      <w:lang w:val="en-GB" w:eastAsia="ar-SA"/>
    </w:rPr>
  </w:style>
  <w:style w:type="character" w:customStyle="1" w:styleId="Nadpis6Char">
    <w:name w:val="Nadpis 6 Char"/>
    <w:link w:val="Nadpis6"/>
    <w:rsid w:val="00D802A3"/>
    <w:rPr>
      <w:rFonts w:ascii="Book Antiqua" w:hAnsi="Book Antiqua"/>
      <w:lang w:val="en-GB" w:eastAsia="ar-SA"/>
    </w:rPr>
  </w:style>
  <w:style w:type="character" w:customStyle="1" w:styleId="Nadpis7Char">
    <w:name w:val="Nadpis 7 Char"/>
    <w:link w:val="Nadpis7"/>
    <w:rsid w:val="00D802A3"/>
    <w:rPr>
      <w:rFonts w:ascii="Book Antiqua" w:hAnsi="Book Antiqua"/>
      <w:lang w:val="en-GB" w:eastAsia="ar-SA"/>
    </w:rPr>
  </w:style>
  <w:style w:type="character" w:customStyle="1" w:styleId="Nadpis8Char">
    <w:name w:val="Nadpis 8 Char"/>
    <w:link w:val="Nadpis8"/>
    <w:rsid w:val="00D802A3"/>
    <w:rPr>
      <w:rFonts w:ascii="Arial" w:hAnsi="Arial"/>
      <w:i/>
      <w:lang w:val="en-GB" w:eastAsia="ar-SA"/>
    </w:rPr>
  </w:style>
  <w:style w:type="character" w:customStyle="1" w:styleId="Nadpis9Char">
    <w:name w:val="Nadpis 9 Char"/>
    <w:link w:val="Nadpis9"/>
    <w:rsid w:val="00D802A3"/>
    <w:rPr>
      <w:rFonts w:ascii="Arial" w:hAnsi="Arial"/>
      <w:i/>
      <w:sz w:val="18"/>
      <w:lang w:val="en-GB" w:eastAsia="ar-SA"/>
    </w:rPr>
  </w:style>
  <w:style w:type="paragraph" w:styleId="Titulek">
    <w:name w:val="caption"/>
    <w:basedOn w:val="Normln"/>
    <w:next w:val="Normln"/>
    <w:unhideWhenUsed/>
    <w:qFormat/>
    <w:rsid w:val="00D802A3"/>
    <w:pPr>
      <w:suppressAutoHyphens w:val="0"/>
      <w:spacing w:before="200" w:after="200"/>
      <w:jc w:val="both"/>
    </w:pPr>
    <w:rPr>
      <w:rFonts w:ascii="Arial" w:hAnsi="Arial"/>
      <w:b/>
      <w:bCs/>
      <w:color w:val="365F91"/>
      <w:sz w:val="16"/>
      <w:szCs w:val="16"/>
      <w:lang w:eastAsia="en-US" w:bidi="en-US"/>
    </w:rPr>
  </w:style>
  <w:style w:type="character" w:customStyle="1" w:styleId="NzevChar">
    <w:name w:val="Název Char"/>
    <w:link w:val="Nzev"/>
    <w:rsid w:val="00D802A3"/>
    <w:rPr>
      <w:rFonts w:ascii="Book Antiqua" w:hAnsi="Book Antiqua"/>
      <w:b/>
      <w:caps/>
      <w:sz w:val="32"/>
      <w:lang w:val="en-GB" w:eastAsia="ar-SA"/>
    </w:rPr>
  </w:style>
  <w:style w:type="character" w:customStyle="1" w:styleId="PodtitulChar">
    <w:name w:val="Podtitul Char"/>
    <w:link w:val="Podtitul"/>
    <w:uiPriority w:val="11"/>
    <w:rsid w:val="00D802A3"/>
    <w:rPr>
      <w:rFonts w:ascii="Arial" w:eastAsia="Arial Unicode MS" w:hAnsi="Arial" w:cs="Arial Unicode MS"/>
      <w:i/>
      <w:iCs/>
      <w:sz w:val="28"/>
      <w:szCs w:val="28"/>
      <w:lang w:eastAsia="ar-SA"/>
    </w:rPr>
  </w:style>
  <w:style w:type="character" w:styleId="Siln">
    <w:name w:val="Strong"/>
    <w:qFormat/>
    <w:rsid w:val="00D802A3"/>
    <w:rPr>
      <w:b/>
      <w:bCs/>
    </w:rPr>
  </w:style>
  <w:style w:type="character" w:styleId="Zdraznn">
    <w:name w:val="Emphasis"/>
    <w:qFormat/>
    <w:rsid w:val="00D802A3"/>
    <w:rPr>
      <w:caps/>
      <w:color w:val="243F60"/>
      <w:spacing w:val="5"/>
    </w:rPr>
  </w:style>
  <w:style w:type="paragraph" w:styleId="Bezmezer">
    <w:name w:val="No Spacing"/>
    <w:basedOn w:val="Normln"/>
    <w:link w:val="BezmezerChar"/>
    <w:uiPriority w:val="1"/>
    <w:qFormat/>
    <w:rsid w:val="00D802A3"/>
    <w:pPr>
      <w:suppressAutoHyphens w:val="0"/>
      <w:jc w:val="both"/>
    </w:pPr>
    <w:rPr>
      <w:rFonts w:ascii="Arial" w:hAnsi="Arial"/>
      <w:sz w:val="18"/>
      <w:szCs w:val="20"/>
      <w:lang w:eastAsia="en-US"/>
    </w:rPr>
  </w:style>
  <w:style w:type="character" w:customStyle="1" w:styleId="BezmezerChar">
    <w:name w:val="Bez mezer Char"/>
    <w:link w:val="Bezmezer"/>
    <w:uiPriority w:val="1"/>
    <w:rsid w:val="00D802A3"/>
    <w:rPr>
      <w:rFonts w:ascii="Arial" w:hAnsi="Arial"/>
      <w:sz w:val="18"/>
      <w:lang w:eastAsia="en-US"/>
    </w:rPr>
  </w:style>
  <w:style w:type="paragraph" w:styleId="Citt">
    <w:name w:val="Quote"/>
    <w:basedOn w:val="Normln"/>
    <w:next w:val="Normln"/>
    <w:link w:val="CittChar"/>
    <w:uiPriority w:val="29"/>
    <w:qFormat/>
    <w:rsid w:val="00D802A3"/>
    <w:pPr>
      <w:suppressAutoHyphens w:val="0"/>
      <w:spacing w:before="200" w:after="200"/>
      <w:jc w:val="both"/>
    </w:pPr>
    <w:rPr>
      <w:rFonts w:ascii="Calibri" w:hAnsi="Calibri"/>
      <w:i/>
      <w:iCs/>
      <w:color w:val="000000" w:themeColor="text1"/>
      <w:sz w:val="20"/>
      <w:szCs w:val="20"/>
      <w:lang w:val="en-US" w:eastAsia="en-US" w:bidi="en-US"/>
    </w:rPr>
  </w:style>
  <w:style w:type="character" w:customStyle="1" w:styleId="CittChar">
    <w:name w:val="Citát Char"/>
    <w:basedOn w:val="Standardnpsmoodstavce"/>
    <w:link w:val="Citt"/>
    <w:uiPriority w:val="29"/>
    <w:rsid w:val="00D802A3"/>
    <w:rPr>
      <w:rFonts w:ascii="Calibri" w:hAnsi="Calibri"/>
      <w:i/>
      <w:iCs/>
      <w:color w:val="000000" w:themeColor="text1"/>
      <w:lang w:val="en-US" w:eastAsia="en-US" w:bidi="en-US"/>
    </w:rPr>
  </w:style>
  <w:style w:type="paragraph" w:styleId="Vrazncitt">
    <w:name w:val="Intense Quote"/>
    <w:basedOn w:val="Normln"/>
    <w:next w:val="Normln"/>
    <w:link w:val="VrazncittChar"/>
    <w:uiPriority w:val="30"/>
    <w:qFormat/>
    <w:rsid w:val="00D802A3"/>
    <w:pPr>
      <w:pBdr>
        <w:bottom w:val="single" w:sz="4" w:space="4" w:color="4F81BD" w:themeColor="accent1"/>
      </w:pBdr>
      <w:suppressAutoHyphens w:val="0"/>
      <w:spacing w:before="200" w:after="280"/>
      <w:ind w:left="936" w:right="936"/>
      <w:jc w:val="both"/>
    </w:pPr>
    <w:rPr>
      <w:rFonts w:ascii="Calibri" w:hAnsi="Calibri"/>
      <w:b/>
      <w:bCs/>
      <w:i/>
      <w:iCs/>
      <w:color w:val="4F81BD" w:themeColor="accent1"/>
      <w:sz w:val="20"/>
      <w:szCs w:val="20"/>
      <w:lang w:val="en-US" w:eastAsia="en-US" w:bidi="en-US"/>
    </w:rPr>
  </w:style>
  <w:style w:type="character" w:customStyle="1" w:styleId="VrazncittChar">
    <w:name w:val="Výrazný citát Char"/>
    <w:basedOn w:val="Standardnpsmoodstavce"/>
    <w:link w:val="Vrazncitt"/>
    <w:uiPriority w:val="30"/>
    <w:rsid w:val="00D802A3"/>
    <w:rPr>
      <w:rFonts w:ascii="Calibri" w:hAnsi="Calibri"/>
      <w:b/>
      <w:bCs/>
      <w:i/>
      <w:iCs/>
      <w:color w:val="4F81BD" w:themeColor="accent1"/>
      <w:lang w:val="en-US" w:eastAsia="en-US" w:bidi="en-US"/>
    </w:rPr>
  </w:style>
  <w:style w:type="character" w:styleId="Zdraznnjemn">
    <w:name w:val="Subtle Emphasis"/>
    <w:uiPriority w:val="19"/>
    <w:qFormat/>
    <w:rsid w:val="00D802A3"/>
    <w:rPr>
      <w:i/>
      <w:iCs/>
      <w:color w:val="243F60"/>
    </w:rPr>
  </w:style>
  <w:style w:type="character" w:styleId="Zdraznnintenzivn">
    <w:name w:val="Intense Emphasis"/>
    <w:uiPriority w:val="21"/>
    <w:qFormat/>
    <w:rsid w:val="00D802A3"/>
    <w:rPr>
      <w:b/>
      <w:bCs/>
      <w:caps/>
      <w:color w:val="243F60"/>
      <w:spacing w:val="10"/>
    </w:rPr>
  </w:style>
  <w:style w:type="character" w:styleId="Odkazjemn">
    <w:name w:val="Subtle Reference"/>
    <w:uiPriority w:val="31"/>
    <w:qFormat/>
    <w:rsid w:val="00D802A3"/>
    <w:rPr>
      <w:b/>
      <w:bCs/>
      <w:color w:val="4F81BD"/>
    </w:rPr>
  </w:style>
  <w:style w:type="character" w:styleId="Odkazintenzivn">
    <w:name w:val="Intense Reference"/>
    <w:uiPriority w:val="32"/>
    <w:qFormat/>
    <w:rsid w:val="00D802A3"/>
    <w:rPr>
      <w:b/>
      <w:bCs/>
      <w:i/>
      <w:iCs/>
      <w:caps/>
      <w:color w:val="4F81BD"/>
    </w:rPr>
  </w:style>
  <w:style w:type="character" w:styleId="Nzevknihy">
    <w:name w:val="Book Title"/>
    <w:uiPriority w:val="33"/>
    <w:qFormat/>
    <w:rsid w:val="00D802A3"/>
    <w:rPr>
      <w:b/>
      <w:bCs/>
      <w:i/>
      <w:iCs/>
      <w:spacing w:val="9"/>
    </w:rPr>
  </w:style>
  <w:style w:type="paragraph" w:styleId="Nadpisobsahu">
    <w:name w:val="TOC Heading"/>
    <w:basedOn w:val="Nadpis1"/>
    <w:next w:val="Normln"/>
    <w:uiPriority w:val="39"/>
    <w:semiHidden/>
    <w:unhideWhenUsed/>
    <w:qFormat/>
    <w:rsid w:val="00D802A3"/>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s>
      <w:suppressAutoHyphens w:val="0"/>
      <w:overflowPunct/>
      <w:autoSpaceDE/>
      <w:spacing w:before="200" w:after="0"/>
      <w:textAlignment w:val="auto"/>
      <w:outlineLvl w:val="9"/>
    </w:pPr>
    <w:rPr>
      <w:rFonts w:ascii="Arial" w:hAnsi="Arial"/>
      <w:bCs/>
      <w:color w:val="FFFFFF"/>
      <w:spacing w:val="15"/>
      <w:sz w:val="28"/>
      <w:szCs w:val="22"/>
      <w:lang w:val="cs-CZ" w:eastAsia="en-US" w:bidi="en-US"/>
    </w:rPr>
  </w:style>
  <w:style w:type="character" w:customStyle="1" w:styleId="TextbublinyChar">
    <w:name w:val="Text bubliny Char"/>
    <w:basedOn w:val="Standardnpsmoodstavce"/>
    <w:link w:val="Textbubliny"/>
    <w:uiPriority w:val="99"/>
    <w:rsid w:val="00D802A3"/>
    <w:rPr>
      <w:rFonts w:ascii="Tahoma" w:hAnsi="Tahoma" w:cs="Tahoma"/>
      <w:sz w:val="16"/>
      <w:szCs w:val="16"/>
      <w:lang w:eastAsia="ar-SA"/>
    </w:rPr>
  </w:style>
  <w:style w:type="character" w:customStyle="1" w:styleId="PedmtkomenteChar">
    <w:name w:val="Předmět komentáře Char"/>
    <w:basedOn w:val="TextkomenteChar"/>
    <w:link w:val="Pedmtkomente"/>
    <w:rsid w:val="00D802A3"/>
    <w:rPr>
      <w:b/>
      <w:bCs/>
      <w:lang w:eastAsia="ar-SA"/>
    </w:rPr>
  </w:style>
  <w:style w:type="paragraph" w:styleId="Normlnweb">
    <w:name w:val="Normal (Web)"/>
    <w:basedOn w:val="Normln"/>
    <w:uiPriority w:val="99"/>
    <w:semiHidden/>
    <w:unhideWhenUsed/>
    <w:rsid w:val="00D802A3"/>
    <w:pPr>
      <w:suppressAutoHyphens w:val="0"/>
      <w:spacing w:before="100" w:beforeAutospacing="1" w:after="100" w:afterAutospacing="1"/>
    </w:pPr>
    <w:rPr>
      <w:lang w:eastAsia="cs-CZ"/>
    </w:rPr>
  </w:style>
  <w:style w:type="paragraph" w:styleId="Seznamsodrkami">
    <w:name w:val="List Bullet"/>
    <w:basedOn w:val="Normln"/>
    <w:qFormat/>
    <w:rsid w:val="004C7C64"/>
    <w:pPr>
      <w:numPr>
        <w:numId w:val="59"/>
      </w:numPr>
      <w:suppressAutoHyphens w:val="0"/>
    </w:pPr>
    <w:rPr>
      <w:rFonts w:ascii="Calibri" w:eastAsia="Calibri" w:hAnsi="Calibri"/>
      <w:sz w:val="22"/>
      <w:szCs w:val="22"/>
      <w:lang w:eastAsia="en-US"/>
    </w:rPr>
  </w:style>
  <w:style w:type="numbering" w:customStyle="1" w:styleId="WWOutlineListStyle1">
    <w:name w:val="WW_OutlineListStyle_1"/>
    <w:basedOn w:val="Bezseznamu"/>
    <w:rsid w:val="00357B99"/>
    <w:pPr>
      <w:numPr>
        <w:numId w:val="148"/>
      </w:numPr>
    </w:pPr>
  </w:style>
  <w:style w:type="paragraph" w:styleId="Rozloendokumentu">
    <w:name w:val="Document Map"/>
    <w:basedOn w:val="Normln"/>
    <w:link w:val="RozloendokumentuChar"/>
    <w:uiPriority w:val="99"/>
    <w:semiHidden/>
    <w:unhideWhenUsed/>
    <w:rsid w:val="00357B99"/>
    <w:pPr>
      <w:autoSpaceDN w:val="0"/>
      <w:textAlignment w:val="baseline"/>
    </w:pPr>
    <w:rPr>
      <w:rFonts w:ascii="Tahoma"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357B99"/>
    <w:rPr>
      <w:rFonts w:ascii="Tahoma" w:hAnsi="Tahoma" w:cs="Tahoma"/>
      <w:sz w:val="16"/>
      <w:szCs w:val="16"/>
    </w:rPr>
  </w:style>
  <w:style w:type="paragraph" w:styleId="slovanseznam">
    <w:name w:val="List Number"/>
    <w:basedOn w:val="Normln"/>
    <w:rsid w:val="00357B99"/>
    <w:pPr>
      <w:numPr>
        <w:numId w:val="79"/>
      </w:numPr>
      <w:autoSpaceDN w:val="0"/>
      <w:textAlignment w:val="baseline"/>
    </w:pPr>
    <w:rPr>
      <w:rFonts w:ascii="Arial Narrow" w:hAnsi="Arial Narrow"/>
      <w:sz w:val="22"/>
      <w:szCs w:val="20"/>
      <w:lang w:eastAsia="cs-CZ"/>
    </w:rPr>
  </w:style>
  <w:style w:type="paragraph" w:styleId="slovanseznam2">
    <w:name w:val="List Number 2"/>
    <w:basedOn w:val="Normln"/>
    <w:rsid w:val="00357B99"/>
    <w:pPr>
      <w:numPr>
        <w:numId w:val="80"/>
      </w:numPr>
      <w:autoSpaceDN w:val="0"/>
      <w:textAlignment w:val="baseline"/>
    </w:pPr>
    <w:rPr>
      <w:rFonts w:ascii="Arial Narrow" w:hAnsi="Arial Narrow"/>
      <w:sz w:val="22"/>
      <w:szCs w:val="20"/>
      <w:lang w:eastAsia="cs-CZ"/>
    </w:rPr>
  </w:style>
  <w:style w:type="paragraph" w:styleId="slovanseznam3">
    <w:name w:val="List Number 3"/>
    <w:basedOn w:val="Normln"/>
    <w:rsid w:val="00357B99"/>
    <w:pPr>
      <w:numPr>
        <w:numId w:val="81"/>
      </w:numPr>
      <w:autoSpaceDN w:val="0"/>
      <w:textAlignment w:val="baseline"/>
    </w:pPr>
    <w:rPr>
      <w:rFonts w:ascii="Arial Narrow" w:hAnsi="Arial Narrow"/>
      <w:sz w:val="22"/>
      <w:szCs w:val="20"/>
      <w:lang w:eastAsia="cs-CZ"/>
    </w:rPr>
  </w:style>
  <w:style w:type="paragraph" w:styleId="slovanseznam4">
    <w:name w:val="List Number 4"/>
    <w:basedOn w:val="Normln"/>
    <w:rsid w:val="00357B99"/>
    <w:pPr>
      <w:numPr>
        <w:numId w:val="82"/>
      </w:numPr>
      <w:autoSpaceDN w:val="0"/>
      <w:textAlignment w:val="baseline"/>
    </w:pPr>
    <w:rPr>
      <w:rFonts w:ascii="Arial Narrow" w:hAnsi="Arial Narrow"/>
      <w:sz w:val="22"/>
      <w:szCs w:val="20"/>
      <w:lang w:eastAsia="cs-CZ"/>
    </w:rPr>
  </w:style>
  <w:style w:type="paragraph" w:styleId="slovanseznam5">
    <w:name w:val="List Number 5"/>
    <w:basedOn w:val="Normln"/>
    <w:rsid w:val="00357B99"/>
    <w:pPr>
      <w:numPr>
        <w:numId w:val="83"/>
      </w:numPr>
      <w:autoSpaceDN w:val="0"/>
      <w:textAlignment w:val="baseline"/>
    </w:pPr>
    <w:rPr>
      <w:rFonts w:ascii="Arial Narrow" w:hAnsi="Arial Narrow"/>
      <w:sz w:val="22"/>
      <w:szCs w:val="20"/>
      <w:lang w:eastAsia="cs-CZ"/>
    </w:rPr>
  </w:style>
  <w:style w:type="paragraph" w:styleId="Datum">
    <w:name w:val="Date"/>
    <w:basedOn w:val="Normln"/>
    <w:next w:val="Normln"/>
    <w:link w:val="DatumChar"/>
    <w:rsid w:val="00357B99"/>
    <w:pPr>
      <w:autoSpaceDN w:val="0"/>
      <w:textAlignment w:val="baseline"/>
    </w:pPr>
    <w:rPr>
      <w:rFonts w:ascii="Arial Narrow" w:hAnsi="Arial Narrow"/>
      <w:sz w:val="22"/>
      <w:szCs w:val="20"/>
      <w:lang w:eastAsia="cs-CZ"/>
    </w:rPr>
  </w:style>
  <w:style w:type="character" w:customStyle="1" w:styleId="DatumChar">
    <w:name w:val="Datum Char"/>
    <w:basedOn w:val="Standardnpsmoodstavce"/>
    <w:link w:val="Datum"/>
    <w:rsid w:val="00357B99"/>
    <w:rPr>
      <w:rFonts w:ascii="Arial Narrow" w:hAnsi="Arial Narrow"/>
      <w:sz w:val="22"/>
    </w:rPr>
  </w:style>
  <w:style w:type="paragraph" w:styleId="Hlavikaobsahu">
    <w:name w:val="toa heading"/>
    <w:basedOn w:val="Normln"/>
    <w:next w:val="Normln"/>
    <w:rsid w:val="00357B99"/>
    <w:pPr>
      <w:autoSpaceDN w:val="0"/>
      <w:spacing w:before="120"/>
      <w:textAlignment w:val="baseline"/>
    </w:pPr>
    <w:rPr>
      <w:rFonts w:ascii="Arial Narrow" w:hAnsi="Arial Narrow"/>
      <w:b/>
      <w:sz w:val="22"/>
      <w:szCs w:val="20"/>
      <w:lang w:eastAsia="cs-CZ"/>
    </w:rPr>
  </w:style>
  <w:style w:type="paragraph" w:styleId="Rejstk1">
    <w:name w:val="index 1"/>
    <w:basedOn w:val="Normln"/>
    <w:next w:val="Normln"/>
    <w:autoRedefine/>
    <w:rsid w:val="00357B99"/>
    <w:pPr>
      <w:autoSpaceDE w:val="0"/>
      <w:autoSpaceDN w:val="0"/>
      <w:ind w:left="200" w:hanging="200"/>
      <w:jc w:val="center"/>
      <w:textAlignment w:val="baseline"/>
    </w:pPr>
    <w:rPr>
      <w:rFonts w:ascii="Arial Narrow" w:hAnsi="Arial Narrow"/>
      <w:sz w:val="18"/>
      <w:szCs w:val="18"/>
      <w:lang w:eastAsia="cs-CZ"/>
    </w:rPr>
  </w:style>
  <w:style w:type="paragraph" w:styleId="Hlavikarejstku">
    <w:name w:val="index heading"/>
    <w:basedOn w:val="Normln"/>
    <w:next w:val="Rejstk1"/>
    <w:rsid w:val="00357B99"/>
    <w:pPr>
      <w:autoSpaceDN w:val="0"/>
      <w:textAlignment w:val="baseline"/>
    </w:pPr>
    <w:rPr>
      <w:rFonts w:ascii="Arial Narrow" w:hAnsi="Arial Narrow"/>
      <w:b/>
      <w:sz w:val="22"/>
      <w:szCs w:val="20"/>
      <w:lang w:eastAsia="cs-CZ"/>
    </w:rPr>
  </w:style>
  <w:style w:type="paragraph" w:styleId="Nadpispoznmky">
    <w:name w:val="Note Heading"/>
    <w:basedOn w:val="Normln"/>
    <w:next w:val="Normln"/>
    <w:link w:val="NadpispoznmkyChar"/>
    <w:rsid w:val="00357B99"/>
    <w:pPr>
      <w:tabs>
        <w:tab w:val="left" w:pos="1418"/>
        <w:tab w:val="left" w:pos="3119"/>
        <w:tab w:val="right" w:pos="9214"/>
      </w:tabs>
      <w:autoSpaceDE w:val="0"/>
      <w:autoSpaceDN w:val="0"/>
      <w:spacing w:before="240" w:after="120"/>
      <w:ind w:left="-35"/>
      <w:textAlignment w:val="baseline"/>
    </w:pPr>
    <w:rPr>
      <w:rFonts w:ascii="Arial Narrow" w:hAnsi="Arial Narrow" w:cs="Arial"/>
      <w:sz w:val="20"/>
      <w:szCs w:val="20"/>
      <w:lang w:eastAsia="cs-CZ"/>
    </w:rPr>
  </w:style>
  <w:style w:type="character" w:customStyle="1" w:styleId="NadpispoznmkyChar">
    <w:name w:val="Nadpis poznámky Char"/>
    <w:basedOn w:val="Standardnpsmoodstavce"/>
    <w:link w:val="Nadpispoznmky"/>
    <w:rsid w:val="00357B99"/>
    <w:rPr>
      <w:rFonts w:ascii="Arial Narrow" w:hAnsi="Arial Narrow" w:cs="Arial"/>
    </w:rPr>
  </w:style>
  <w:style w:type="paragraph" w:styleId="Normlnodsazen">
    <w:name w:val="Normal Indent"/>
    <w:basedOn w:val="Normln"/>
    <w:rsid w:val="00357B99"/>
    <w:pPr>
      <w:autoSpaceDN w:val="0"/>
      <w:ind w:left="708"/>
      <w:textAlignment w:val="baseline"/>
    </w:pPr>
    <w:rPr>
      <w:rFonts w:ascii="Arial Narrow" w:hAnsi="Arial Narrow"/>
      <w:sz w:val="22"/>
      <w:szCs w:val="20"/>
      <w:lang w:eastAsia="cs-CZ"/>
    </w:rPr>
  </w:style>
  <w:style w:type="paragraph" w:styleId="Obsah1">
    <w:name w:val="toc 1"/>
    <w:basedOn w:val="Normln"/>
    <w:next w:val="Normln"/>
    <w:uiPriority w:val="39"/>
    <w:qFormat/>
    <w:rsid w:val="00357B99"/>
    <w:pPr>
      <w:tabs>
        <w:tab w:val="right" w:leader="dot" w:pos="9072"/>
      </w:tabs>
      <w:autoSpaceDN w:val="0"/>
      <w:spacing w:before="120"/>
      <w:ind w:left="567"/>
      <w:textAlignment w:val="baseline"/>
    </w:pPr>
    <w:rPr>
      <w:rFonts w:asciiTheme="minorHAnsi" w:hAnsiTheme="minorHAnsi" w:cstheme="minorHAnsi"/>
      <w:b/>
      <w:bCs/>
      <w:i/>
      <w:iCs/>
      <w:lang w:eastAsia="cs-CZ"/>
    </w:rPr>
  </w:style>
  <w:style w:type="paragraph" w:styleId="Obsah2">
    <w:name w:val="toc 2"/>
    <w:basedOn w:val="Normln"/>
    <w:next w:val="Normln"/>
    <w:uiPriority w:val="39"/>
    <w:qFormat/>
    <w:rsid w:val="00357B99"/>
    <w:pPr>
      <w:tabs>
        <w:tab w:val="left" w:pos="880"/>
        <w:tab w:val="right" w:leader="dot" w:pos="9072"/>
      </w:tabs>
      <w:autoSpaceDN w:val="0"/>
      <w:spacing w:before="120"/>
      <w:ind w:left="851"/>
      <w:textAlignment w:val="baseline"/>
    </w:pPr>
    <w:rPr>
      <w:rFonts w:asciiTheme="minorHAnsi" w:hAnsiTheme="minorHAnsi" w:cstheme="minorHAnsi"/>
      <w:b/>
      <w:bCs/>
      <w:sz w:val="22"/>
      <w:szCs w:val="22"/>
      <w:lang w:eastAsia="cs-CZ"/>
    </w:rPr>
  </w:style>
  <w:style w:type="paragraph" w:styleId="Obsah3">
    <w:name w:val="toc 3"/>
    <w:basedOn w:val="Normln"/>
    <w:next w:val="Normln"/>
    <w:uiPriority w:val="39"/>
    <w:rsid w:val="00357B99"/>
    <w:pPr>
      <w:tabs>
        <w:tab w:val="left" w:pos="1320"/>
        <w:tab w:val="right" w:leader="dot" w:pos="9072"/>
      </w:tabs>
      <w:autoSpaceDN w:val="0"/>
      <w:ind w:left="1276"/>
      <w:textAlignment w:val="baseline"/>
    </w:pPr>
    <w:rPr>
      <w:rFonts w:asciiTheme="minorHAnsi" w:hAnsiTheme="minorHAnsi" w:cstheme="minorHAnsi"/>
      <w:sz w:val="20"/>
      <w:szCs w:val="20"/>
      <w:lang w:eastAsia="cs-CZ"/>
    </w:rPr>
  </w:style>
  <w:style w:type="paragraph" w:styleId="Obsah4">
    <w:name w:val="toc 4"/>
    <w:basedOn w:val="Normln"/>
    <w:next w:val="Normln"/>
    <w:autoRedefine/>
    <w:rsid w:val="00357B99"/>
    <w:pPr>
      <w:autoSpaceDN w:val="0"/>
      <w:ind w:left="660"/>
      <w:textAlignment w:val="baseline"/>
    </w:pPr>
    <w:rPr>
      <w:rFonts w:asciiTheme="minorHAnsi" w:hAnsiTheme="minorHAnsi" w:cstheme="minorHAnsi"/>
      <w:sz w:val="20"/>
      <w:szCs w:val="20"/>
      <w:lang w:eastAsia="cs-CZ"/>
    </w:rPr>
  </w:style>
  <w:style w:type="paragraph" w:styleId="Obsah5">
    <w:name w:val="toc 5"/>
    <w:basedOn w:val="Normln"/>
    <w:next w:val="Normln"/>
    <w:autoRedefine/>
    <w:rsid w:val="00357B99"/>
    <w:pPr>
      <w:autoSpaceDN w:val="0"/>
      <w:ind w:left="880"/>
      <w:textAlignment w:val="baseline"/>
    </w:pPr>
    <w:rPr>
      <w:rFonts w:asciiTheme="minorHAnsi" w:hAnsiTheme="minorHAnsi" w:cstheme="minorHAnsi"/>
      <w:sz w:val="20"/>
      <w:szCs w:val="20"/>
      <w:lang w:eastAsia="cs-CZ"/>
    </w:rPr>
  </w:style>
  <w:style w:type="paragraph" w:styleId="Obsah6">
    <w:name w:val="toc 6"/>
    <w:basedOn w:val="Normln"/>
    <w:next w:val="Normln"/>
    <w:autoRedefine/>
    <w:rsid w:val="00357B99"/>
    <w:pPr>
      <w:autoSpaceDN w:val="0"/>
      <w:ind w:left="1100"/>
      <w:textAlignment w:val="baseline"/>
    </w:pPr>
    <w:rPr>
      <w:rFonts w:asciiTheme="minorHAnsi" w:hAnsiTheme="minorHAnsi" w:cstheme="minorHAnsi"/>
      <w:sz w:val="20"/>
      <w:szCs w:val="20"/>
      <w:lang w:eastAsia="cs-CZ"/>
    </w:rPr>
  </w:style>
  <w:style w:type="paragraph" w:styleId="Obsah7">
    <w:name w:val="toc 7"/>
    <w:basedOn w:val="Normln"/>
    <w:next w:val="Normln"/>
    <w:autoRedefine/>
    <w:rsid w:val="00357B99"/>
    <w:pPr>
      <w:autoSpaceDN w:val="0"/>
      <w:ind w:left="1320"/>
      <w:textAlignment w:val="baseline"/>
    </w:pPr>
    <w:rPr>
      <w:rFonts w:asciiTheme="minorHAnsi" w:hAnsiTheme="minorHAnsi" w:cstheme="minorHAnsi"/>
      <w:sz w:val="20"/>
      <w:szCs w:val="20"/>
      <w:lang w:eastAsia="cs-CZ"/>
    </w:rPr>
  </w:style>
  <w:style w:type="paragraph" w:styleId="Obsah8">
    <w:name w:val="toc 8"/>
    <w:basedOn w:val="Normln"/>
    <w:next w:val="Normln"/>
    <w:autoRedefine/>
    <w:rsid w:val="00357B99"/>
    <w:pPr>
      <w:autoSpaceDN w:val="0"/>
      <w:ind w:left="1540"/>
      <w:textAlignment w:val="baseline"/>
    </w:pPr>
    <w:rPr>
      <w:rFonts w:asciiTheme="minorHAnsi" w:hAnsiTheme="minorHAnsi" w:cstheme="minorHAnsi"/>
      <w:sz w:val="20"/>
      <w:szCs w:val="20"/>
      <w:lang w:eastAsia="cs-CZ"/>
    </w:rPr>
  </w:style>
  <w:style w:type="paragraph" w:styleId="Obsah9">
    <w:name w:val="toc 9"/>
    <w:basedOn w:val="Normln"/>
    <w:next w:val="Normln"/>
    <w:autoRedefine/>
    <w:rsid w:val="00357B99"/>
    <w:pPr>
      <w:autoSpaceDN w:val="0"/>
      <w:ind w:left="1760"/>
      <w:textAlignment w:val="baseline"/>
    </w:pPr>
    <w:rPr>
      <w:rFonts w:asciiTheme="minorHAnsi" w:hAnsiTheme="minorHAnsi" w:cstheme="minorHAnsi"/>
      <w:sz w:val="20"/>
      <w:szCs w:val="20"/>
      <w:lang w:eastAsia="cs-CZ"/>
    </w:rPr>
  </w:style>
  <w:style w:type="paragraph" w:styleId="Osloven">
    <w:name w:val="Salutation"/>
    <w:basedOn w:val="Normln"/>
    <w:next w:val="Normln"/>
    <w:link w:val="OslovenChar"/>
    <w:rsid w:val="00357B99"/>
    <w:pPr>
      <w:autoSpaceDN w:val="0"/>
      <w:textAlignment w:val="baseline"/>
    </w:pPr>
    <w:rPr>
      <w:rFonts w:ascii="Arial Narrow" w:hAnsi="Arial Narrow"/>
      <w:sz w:val="22"/>
      <w:szCs w:val="20"/>
      <w:lang w:eastAsia="cs-CZ"/>
    </w:rPr>
  </w:style>
  <w:style w:type="character" w:customStyle="1" w:styleId="OslovenChar">
    <w:name w:val="Oslovení Char"/>
    <w:basedOn w:val="Standardnpsmoodstavce"/>
    <w:link w:val="Osloven"/>
    <w:rsid w:val="00357B99"/>
    <w:rPr>
      <w:rFonts w:ascii="Arial Narrow" w:hAnsi="Arial Narrow"/>
      <w:sz w:val="22"/>
    </w:rPr>
  </w:style>
  <w:style w:type="paragraph" w:styleId="Podpis">
    <w:name w:val="Signature"/>
    <w:basedOn w:val="Normln"/>
    <w:link w:val="PodpisChar"/>
    <w:rsid w:val="00357B99"/>
    <w:pPr>
      <w:autoSpaceDN w:val="0"/>
      <w:ind w:left="4252"/>
      <w:textAlignment w:val="baseline"/>
    </w:pPr>
    <w:rPr>
      <w:rFonts w:ascii="Arial Narrow" w:hAnsi="Arial Narrow"/>
      <w:sz w:val="22"/>
      <w:szCs w:val="20"/>
      <w:lang w:eastAsia="cs-CZ"/>
    </w:rPr>
  </w:style>
  <w:style w:type="character" w:customStyle="1" w:styleId="PodpisChar">
    <w:name w:val="Podpis Char"/>
    <w:basedOn w:val="Standardnpsmoodstavce"/>
    <w:link w:val="Podpis"/>
    <w:rsid w:val="00357B99"/>
    <w:rPr>
      <w:rFonts w:ascii="Arial Narrow" w:hAnsi="Arial Narrow"/>
      <w:sz w:val="22"/>
    </w:rPr>
  </w:style>
  <w:style w:type="paragraph" w:styleId="Pokraovnseznamu">
    <w:name w:val="List Continue"/>
    <w:basedOn w:val="Normln"/>
    <w:rsid w:val="00357B99"/>
    <w:pPr>
      <w:autoSpaceDN w:val="0"/>
      <w:spacing w:after="120"/>
      <w:ind w:left="283"/>
      <w:textAlignment w:val="baseline"/>
    </w:pPr>
    <w:rPr>
      <w:rFonts w:ascii="Arial Narrow" w:hAnsi="Arial Narrow"/>
      <w:sz w:val="22"/>
      <w:szCs w:val="20"/>
      <w:lang w:eastAsia="cs-CZ"/>
    </w:rPr>
  </w:style>
  <w:style w:type="paragraph" w:styleId="Pokraovnseznamu2">
    <w:name w:val="List Continue 2"/>
    <w:basedOn w:val="Normln"/>
    <w:rsid w:val="00357B99"/>
    <w:pPr>
      <w:autoSpaceDN w:val="0"/>
      <w:spacing w:after="120"/>
      <w:ind w:left="566"/>
      <w:textAlignment w:val="baseline"/>
    </w:pPr>
    <w:rPr>
      <w:rFonts w:ascii="Arial Narrow" w:hAnsi="Arial Narrow"/>
      <w:sz w:val="22"/>
      <w:szCs w:val="20"/>
      <w:lang w:eastAsia="cs-CZ"/>
    </w:rPr>
  </w:style>
  <w:style w:type="paragraph" w:styleId="Pokraovnseznamu3">
    <w:name w:val="List Continue 3"/>
    <w:basedOn w:val="Normln"/>
    <w:rsid w:val="00357B99"/>
    <w:pPr>
      <w:autoSpaceDN w:val="0"/>
      <w:spacing w:after="120"/>
      <w:ind w:left="849"/>
      <w:textAlignment w:val="baseline"/>
    </w:pPr>
    <w:rPr>
      <w:rFonts w:ascii="Arial Narrow" w:hAnsi="Arial Narrow"/>
      <w:sz w:val="22"/>
      <w:szCs w:val="20"/>
      <w:lang w:eastAsia="cs-CZ"/>
    </w:rPr>
  </w:style>
  <w:style w:type="paragraph" w:styleId="Pokraovnseznamu4">
    <w:name w:val="List Continue 4"/>
    <w:basedOn w:val="Normln"/>
    <w:rsid w:val="00357B99"/>
    <w:pPr>
      <w:autoSpaceDN w:val="0"/>
      <w:spacing w:after="120"/>
      <w:ind w:left="1132"/>
      <w:textAlignment w:val="baseline"/>
    </w:pPr>
    <w:rPr>
      <w:rFonts w:ascii="Arial Narrow" w:hAnsi="Arial Narrow"/>
      <w:sz w:val="22"/>
      <w:szCs w:val="20"/>
      <w:lang w:eastAsia="cs-CZ"/>
    </w:rPr>
  </w:style>
  <w:style w:type="paragraph" w:styleId="Pokraovnseznamu5">
    <w:name w:val="List Continue 5"/>
    <w:basedOn w:val="Normln"/>
    <w:rsid w:val="00357B99"/>
    <w:pPr>
      <w:autoSpaceDN w:val="0"/>
      <w:spacing w:after="120"/>
      <w:ind w:left="1415"/>
      <w:textAlignment w:val="baseline"/>
    </w:pPr>
    <w:rPr>
      <w:rFonts w:ascii="Arial Narrow" w:hAnsi="Arial Narrow"/>
      <w:sz w:val="22"/>
      <w:szCs w:val="20"/>
      <w:lang w:eastAsia="cs-CZ"/>
    </w:rPr>
  </w:style>
  <w:style w:type="paragraph" w:styleId="Rejstk2">
    <w:name w:val="index 2"/>
    <w:basedOn w:val="Normln"/>
    <w:next w:val="Normln"/>
    <w:autoRedefine/>
    <w:rsid w:val="00357B99"/>
    <w:pPr>
      <w:autoSpaceDE w:val="0"/>
      <w:autoSpaceDN w:val="0"/>
      <w:ind w:left="400" w:hanging="200"/>
      <w:textAlignment w:val="baseline"/>
    </w:pPr>
    <w:rPr>
      <w:rFonts w:ascii="Arial Narrow" w:hAnsi="Arial Narrow"/>
      <w:sz w:val="18"/>
      <w:szCs w:val="18"/>
      <w:lang w:eastAsia="cs-CZ"/>
    </w:rPr>
  </w:style>
  <w:style w:type="paragraph" w:styleId="Rejstk3">
    <w:name w:val="index 3"/>
    <w:basedOn w:val="Normln"/>
    <w:next w:val="Normln"/>
    <w:autoRedefine/>
    <w:rsid w:val="00357B99"/>
    <w:pPr>
      <w:autoSpaceDE w:val="0"/>
      <w:autoSpaceDN w:val="0"/>
      <w:ind w:left="600" w:hanging="200"/>
      <w:textAlignment w:val="baseline"/>
    </w:pPr>
    <w:rPr>
      <w:rFonts w:ascii="Arial Narrow" w:hAnsi="Arial Narrow"/>
      <w:sz w:val="18"/>
      <w:szCs w:val="18"/>
      <w:lang w:eastAsia="cs-CZ"/>
    </w:rPr>
  </w:style>
  <w:style w:type="paragraph" w:styleId="Rejstk4">
    <w:name w:val="index 4"/>
    <w:basedOn w:val="Normln"/>
    <w:next w:val="Normln"/>
    <w:autoRedefine/>
    <w:rsid w:val="00357B99"/>
    <w:pPr>
      <w:autoSpaceDE w:val="0"/>
      <w:autoSpaceDN w:val="0"/>
      <w:ind w:left="800" w:hanging="200"/>
      <w:textAlignment w:val="baseline"/>
    </w:pPr>
    <w:rPr>
      <w:rFonts w:ascii="Arial Narrow" w:hAnsi="Arial Narrow"/>
      <w:sz w:val="18"/>
      <w:szCs w:val="18"/>
      <w:lang w:eastAsia="cs-CZ"/>
    </w:rPr>
  </w:style>
  <w:style w:type="paragraph" w:styleId="Rejstk5">
    <w:name w:val="index 5"/>
    <w:basedOn w:val="Normln"/>
    <w:next w:val="Normln"/>
    <w:autoRedefine/>
    <w:rsid w:val="00357B99"/>
    <w:pPr>
      <w:autoSpaceDE w:val="0"/>
      <w:autoSpaceDN w:val="0"/>
      <w:ind w:left="1000" w:hanging="200"/>
      <w:textAlignment w:val="baseline"/>
    </w:pPr>
    <w:rPr>
      <w:rFonts w:ascii="Century Schoolbook" w:hAnsi="Century Schoolbook"/>
      <w:sz w:val="18"/>
      <w:szCs w:val="18"/>
      <w:lang w:eastAsia="cs-CZ"/>
    </w:rPr>
  </w:style>
  <w:style w:type="paragraph" w:styleId="Rejstk6">
    <w:name w:val="index 6"/>
    <w:basedOn w:val="Normln"/>
    <w:next w:val="Normln"/>
    <w:autoRedefine/>
    <w:rsid w:val="00357B99"/>
    <w:pPr>
      <w:autoSpaceDE w:val="0"/>
      <w:autoSpaceDN w:val="0"/>
      <w:ind w:left="1200" w:hanging="200"/>
      <w:textAlignment w:val="baseline"/>
    </w:pPr>
    <w:rPr>
      <w:rFonts w:ascii="Century Schoolbook" w:hAnsi="Century Schoolbook"/>
      <w:sz w:val="18"/>
      <w:szCs w:val="18"/>
      <w:lang w:eastAsia="cs-CZ"/>
    </w:rPr>
  </w:style>
  <w:style w:type="paragraph" w:styleId="Rejstk7">
    <w:name w:val="index 7"/>
    <w:basedOn w:val="Normln"/>
    <w:next w:val="Normln"/>
    <w:autoRedefine/>
    <w:rsid w:val="00357B99"/>
    <w:pPr>
      <w:autoSpaceDE w:val="0"/>
      <w:autoSpaceDN w:val="0"/>
      <w:ind w:left="1400" w:hanging="200"/>
      <w:textAlignment w:val="baseline"/>
    </w:pPr>
    <w:rPr>
      <w:rFonts w:ascii="Century Schoolbook" w:hAnsi="Century Schoolbook"/>
      <w:sz w:val="18"/>
      <w:szCs w:val="18"/>
      <w:lang w:eastAsia="cs-CZ"/>
    </w:rPr>
  </w:style>
  <w:style w:type="paragraph" w:styleId="Rejstk8">
    <w:name w:val="index 8"/>
    <w:basedOn w:val="Normln"/>
    <w:next w:val="Normln"/>
    <w:autoRedefine/>
    <w:rsid w:val="00357B99"/>
    <w:pPr>
      <w:autoSpaceDE w:val="0"/>
      <w:autoSpaceDN w:val="0"/>
      <w:ind w:left="1600" w:hanging="200"/>
      <w:textAlignment w:val="baseline"/>
    </w:pPr>
    <w:rPr>
      <w:rFonts w:ascii="Century Schoolbook" w:hAnsi="Century Schoolbook"/>
      <w:sz w:val="18"/>
      <w:szCs w:val="18"/>
      <w:lang w:eastAsia="cs-CZ"/>
    </w:rPr>
  </w:style>
  <w:style w:type="paragraph" w:styleId="Rejstk9">
    <w:name w:val="index 9"/>
    <w:basedOn w:val="Normln"/>
    <w:next w:val="Normln"/>
    <w:autoRedefine/>
    <w:rsid w:val="00357B99"/>
    <w:pPr>
      <w:autoSpaceDE w:val="0"/>
      <w:autoSpaceDN w:val="0"/>
      <w:ind w:left="1800" w:hanging="200"/>
      <w:textAlignment w:val="baseline"/>
    </w:pPr>
    <w:rPr>
      <w:rFonts w:ascii="Century Schoolbook" w:hAnsi="Century Schoolbook"/>
      <w:sz w:val="18"/>
      <w:szCs w:val="18"/>
      <w:lang w:eastAsia="cs-CZ"/>
    </w:rPr>
  </w:style>
  <w:style w:type="paragraph" w:styleId="Seznam2">
    <w:name w:val="List 2"/>
    <w:basedOn w:val="Normln"/>
    <w:rsid w:val="00357B99"/>
    <w:pPr>
      <w:autoSpaceDN w:val="0"/>
      <w:ind w:left="566" w:hanging="283"/>
      <w:textAlignment w:val="baseline"/>
    </w:pPr>
    <w:rPr>
      <w:rFonts w:ascii="Arial Narrow" w:hAnsi="Arial Narrow"/>
      <w:sz w:val="22"/>
      <w:szCs w:val="20"/>
      <w:lang w:eastAsia="cs-CZ"/>
    </w:rPr>
  </w:style>
  <w:style w:type="paragraph" w:styleId="Seznam3">
    <w:name w:val="List 3"/>
    <w:basedOn w:val="Normln"/>
    <w:rsid w:val="00357B99"/>
    <w:pPr>
      <w:autoSpaceDN w:val="0"/>
      <w:ind w:left="849" w:hanging="283"/>
      <w:textAlignment w:val="baseline"/>
    </w:pPr>
    <w:rPr>
      <w:rFonts w:ascii="Arial Narrow" w:hAnsi="Arial Narrow"/>
      <w:sz w:val="22"/>
      <w:szCs w:val="20"/>
      <w:lang w:eastAsia="cs-CZ"/>
    </w:rPr>
  </w:style>
  <w:style w:type="paragraph" w:styleId="Seznam4">
    <w:name w:val="List 4"/>
    <w:basedOn w:val="Normln"/>
    <w:rsid w:val="00357B99"/>
    <w:pPr>
      <w:autoSpaceDN w:val="0"/>
      <w:ind w:left="1132" w:hanging="283"/>
      <w:textAlignment w:val="baseline"/>
    </w:pPr>
    <w:rPr>
      <w:rFonts w:ascii="Arial Narrow" w:hAnsi="Arial Narrow"/>
      <w:sz w:val="22"/>
      <w:szCs w:val="20"/>
      <w:lang w:eastAsia="cs-CZ"/>
    </w:rPr>
  </w:style>
  <w:style w:type="paragraph" w:styleId="Seznam5">
    <w:name w:val="List 5"/>
    <w:basedOn w:val="Normln"/>
    <w:rsid w:val="00357B99"/>
    <w:pPr>
      <w:autoSpaceDN w:val="0"/>
      <w:ind w:left="1415" w:hanging="283"/>
      <w:textAlignment w:val="baseline"/>
    </w:pPr>
    <w:rPr>
      <w:rFonts w:ascii="Arial Narrow" w:hAnsi="Arial Narrow"/>
      <w:sz w:val="22"/>
      <w:szCs w:val="20"/>
      <w:lang w:eastAsia="cs-CZ"/>
    </w:rPr>
  </w:style>
  <w:style w:type="paragraph" w:styleId="Seznamcitac">
    <w:name w:val="table of authorities"/>
    <w:basedOn w:val="Normln"/>
    <w:next w:val="Normln"/>
    <w:rsid w:val="00357B99"/>
    <w:pPr>
      <w:autoSpaceDN w:val="0"/>
      <w:ind w:left="240" w:hanging="240"/>
      <w:textAlignment w:val="baseline"/>
    </w:pPr>
    <w:rPr>
      <w:rFonts w:ascii="Arial Narrow" w:hAnsi="Arial Narrow"/>
      <w:sz w:val="22"/>
      <w:szCs w:val="20"/>
      <w:lang w:eastAsia="cs-CZ"/>
    </w:rPr>
  </w:style>
  <w:style w:type="paragraph" w:styleId="Seznamobrzk">
    <w:name w:val="table of figures"/>
    <w:basedOn w:val="Normln"/>
    <w:next w:val="Normln"/>
    <w:rsid w:val="00357B99"/>
    <w:pPr>
      <w:autoSpaceDN w:val="0"/>
      <w:ind w:left="480" w:hanging="480"/>
      <w:textAlignment w:val="baseline"/>
    </w:pPr>
    <w:rPr>
      <w:rFonts w:ascii="Arial Narrow" w:hAnsi="Arial Narrow"/>
      <w:sz w:val="22"/>
      <w:szCs w:val="20"/>
      <w:lang w:eastAsia="cs-CZ"/>
    </w:rPr>
  </w:style>
  <w:style w:type="paragraph" w:styleId="Seznamsodrkami2">
    <w:name w:val="List Bullet 2"/>
    <w:basedOn w:val="Normln"/>
    <w:qFormat/>
    <w:rsid w:val="00357B99"/>
    <w:pPr>
      <w:numPr>
        <w:numId w:val="85"/>
      </w:numPr>
      <w:autoSpaceDN w:val="0"/>
      <w:spacing w:before="80" w:after="60"/>
      <w:ind w:left="697" w:hanging="357"/>
      <w:contextualSpacing/>
      <w:textAlignment w:val="baseline"/>
    </w:pPr>
    <w:rPr>
      <w:rFonts w:ascii="Arial Narrow" w:hAnsi="Arial Narrow"/>
      <w:sz w:val="22"/>
      <w:szCs w:val="20"/>
      <w:lang w:eastAsia="cs-CZ"/>
    </w:rPr>
  </w:style>
  <w:style w:type="paragraph" w:styleId="Seznamsodrkami3">
    <w:name w:val="List Bullet 3"/>
    <w:basedOn w:val="Normln"/>
    <w:qFormat/>
    <w:rsid w:val="00357B99"/>
    <w:pPr>
      <w:numPr>
        <w:numId w:val="86"/>
      </w:numPr>
      <w:autoSpaceDN w:val="0"/>
      <w:spacing w:before="80" w:after="60"/>
      <w:ind w:left="1066" w:hanging="357"/>
      <w:contextualSpacing/>
      <w:textAlignment w:val="baseline"/>
    </w:pPr>
    <w:rPr>
      <w:rFonts w:ascii="Arial Narrow" w:hAnsi="Arial Narrow"/>
      <w:sz w:val="22"/>
      <w:szCs w:val="20"/>
      <w:lang w:eastAsia="cs-CZ"/>
    </w:rPr>
  </w:style>
  <w:style w:type="paragraph" w:styleId="Seznamsodrkami4">
    <w:name w:val="List Bullet 4"/>
    <w:basedOn w:val="Normln"/>
    <w:rsid w:val="00357B99"/>
    <w:pPr>
      <w:numPr>
        <w:numId w:val="87"/>
      </w:numPr>
      <w:autoSpaceDN w:val="0"/>
      <w:spacing w:before="60" w:after="60"/>
      <w:ind w:left="1406" w:hanging="357"/>
      <w:contextualSpacing/>
      <w:textAlignment w:val="baseline"/>
    </w:pPr>
    <w:rPr>
      <w:rFonts w:ascii="Arial Narrow" w:hAnsi="Arial Narrow"/>
      <w:sz w:val="22"/>
      <w:szCs w:val="20"/>
      <w:lang w:eastAsia="cs-CZ"/>
    </w:rPr>
  </w:style>
  <w:style w:type="paragraph" w:styleId="Seznamsodrkami5">
    <w:name w:val="List Bullet 5"/>
    <w:basedOn w:val="Normln"/>
    <w:rsid w:val="00357B99"/>
    <w:pPr>
      <w:numPr>
        <w:numId w:val="88"/>
      </w:numPr>
      <w:autoSpaceDN w:val="0"/>
      <w:ind w:left="1746" w:hanging="357"/>
      <w:textAlignment w:val="baseline"/>
    </w:pPr>
    <w:rPr>
      <w:rFonts w:ascii="Arial Narrow" w:hAnsi="Arial Narrow"/>
      <w:sz w:val="22"/>
      <w:szCs w:val="20"/>
      <w:lang w:eastAsia="cs-CZ"/>
    </w:rPr>
  </w:style>
  <w:style w:type="paragraph" w:styleId="Textmakra">
    <w:name w:val="macro"/>
    <w:link w:val="TextmakraChar"/>
    <w:rsid w:val="00357B99"/>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hAnsi="Courier New"/>
    </w:rPr>
  </w:style>
  <w:style w:type="character" w:customStyle="1" w:styleId="TextmakraChar">
    <w:name w:val="Text makra Char"/>
    <w:basedOn w:val="Standardnpsmoodstavce"/>
    <w:link w:val="Textmakra"/>
    <w:rsid w:val="00357B99"/>
    <w:rPr>
      <w:rFonts w:ascii="Courier New" w:hAnsi="Courier New"/>
    </w:rPr>
  </w:style>
  <w:style w:type="paragraph" w:styleId="Textpoznpodarou">
    <w:name w:val="footnote text"/>
    <w:basedOn w:val="Normln"/>
    <w:link w:val="TextpoznpodarouChar"/>
    <w:rsid w:val="00357B99"/>
    <w:pPr>
      <w:tabs>
        <w:tab w:val="left" w:pos="1418"/>
        <w:tab w:val="left" w:pos="3119"/>
        <w:tab w:val="right" w:pos="9214"/>
      </w:tabs>
      <w:autoSpaceDE w:val="0"/>
      <w:autoSpaceDN w:val="0"/>
      <w:spacing w:before="100" w:after="100"/>
      <w:textAlignment w:val="baseline"/>
    </w:pPr>
    <w:rPr>
      <w:rFonts w:ascii="Arial Narrow" w:hAnsi="Arial Narrow"/>
      <w:sz w:val="16"/>
      <w:szCs w:val="20"/>
      <w:lang w:eastAsia="cs-CZ"/>
    </w:rPr>
  </w:style>
  <w:style w:type="character" w:customStyle="1" w:styleId="TextpoznpodarouChar">
    <w:name w:val="Text pozn. pod čarou Char"/>
    <w:basedOn w:val="Standardnpsmoodstavce"/>
    <w:link w:val="Textpoznpodarou"/>
    <w:rsid w:val="00357B99"/>
    <w:rPr>
      <w:rFonts w:ascii="Arial Narrow" w:hAnsi="Arial Narrow"/>
      <w:sz w:val="16"/>
    </w:rPr>
  </w:style>
  <w:style w:type="paragraph" w:styleId="Textvbloku">
    <w:name w:val="Block Text"/>
    <w:basedOn w:val="Normln"/>
    <w:rsid w:val="00357B99"/>
    <w:pPr>
      <w:autoSpaceDN w:val="0"/>
      <w:spacing w:after="120"/>
      <w:ind w:left="1440" w:right="1440"/>
      <w:textAlignment w:val="baseline"/>
    </w:pPr>
    <w:rPr>
      <w:rFonts w:ascii="Arial Narrow" w:hAnsi="Arial Narrow"/>
      <w:sz w:val="22"/>
      <w:szCs w:val="20"/>
      <w:lang w:eastAsia="cs-CZ"/>
    </w:rPr>
  </w:style>
  <w:style w:type="paragraph" w:styleId="Textvysvtlivek">
    <w:name w:val="endnote text"/>
    <w:basedOn w:val="Normln"/>
    <w:link w:val="TextvysvtlivekChar"/>
    <w:rsid w:val="00357B99"/>
    <w:pPr>
      <w:autoSpaceDN w:val="0"/>
      <w:textAlignment w:val="baseline"/>
    </w:pPr>
    <w:rPr>
      <w:rFonts w:ascii="Arial Narrow" w:hAnsi="Arial Narrow"/>
      <w:sz w:val="20"/>
      <w:szCs w:val="20"/>
      <w:lang w:eastAsia="cs-CZ"/>
    </w:rPr>
  </w:style>
  <w:style w:type="character" w:customStyle="1" w:styleId="TextvysvtlivekChar">
    <w:name w:val="Text vysvětlivek Char"/>
    <w:basedOn w:val="Standardnpsmoodstavce"/>
    <w:link w:val="Textvysvtlivek"/>
    <w:rsid w:val="00357B99"/>
    <w:rPr>
      <w:rFonts w:ascii="Arial Narrow" w:hAnsi="Arial Narrow"/>
    </w:rPr>
  </w:style>
  <w:style w:type="paragraph" w:styleId="Zhlavzprvy">
    <w:name w:val="Message Header"/>
    <w:basedOn w:val="Normln"/>
    <w:link w:val="ZhlavzprvyChar"/>
    <w:rsid w:val="00357B99"/>
    <w:pPr>
      <w:pBdr>
        <w:top w:val="single" w:sz="6" w:space="1" w:color="000000"/>
        <w:left w:val="single" w:sz="6" w:space="1" w:color="000000"/>
        <w:bottom w:val="single" w:sz="6" w:space="1" w:color="000000"/>
        <w:right w:val="single" w:sz="6" w:space="1" w:color="000000"/>
      </w:pBdr>
      <w:autoSpaceDN w:val="0"/>
      <w:ind w:left="1134" w:hanging="1134"/>
      <w:textAlignment w:val="baseline"/>
    </w:pPr>
    <w:rPr>
      <w:rFonts w:ascii="Arial Narrow" w:hAnsi="Arial Narrow"/>
      <w:sz w:val="22"/>
      <w:szCs w:val="20"/>
      <w:lang w:eastAsia="cs-CZ"/>
    </w:rPr>
  </w:style>
  <w:style w:type="character" w:customStyle="1" w:styleId="ZhlavzprvyChar">
    <w:name w:val="Záhlaví zprávy Char"/>
    <w:basedOn w:val="Standardnpsmoodstavce"/>
    <w:link w:val="Zhlavzprvy"/>
    <w:rsid w:val="00357B99"/>
    <w:rPr>
      <w:rFonts w:ascii="Arial Narrow" w:hAnsi="Arial Narrow"/>
      <w:sz w:val="22"/>
    </w:rPr>
  </w:style>
  <w:style w:type="paragraph" w:styleId="Zkladntext-prvnodsazen">
    <w:name w:val="Body Text First Indent"/>
    <w:basedOn w:val="Zkladntext"/>
    <w:link w:val="Zkladntext-prvnodsazenChar"/>
    <w:rsid w:val="00357B99"/>
    <w:pPr>
      <w:keepLines w:val="0"/>
      <w:tabs>
        <w:tab w:val="left" w:pos="567"/>
        <w:tab w:val="left" w:pos="1418"/>
        <w:tab w:val="left" w:pos="1843"/>
        <w:tab w:val="left" w:pos="2268"/>
        <w:tab w:val="left" w:pos="3119"/>
        <w:tab w:val="left" w:pos="3686"/>
        <w:tab w:val="left" w:pos="4536"/>
        <w:tab w:val="right" w:pos="8275"/>
      </w:tabs>
      <w:overflowPunct/>
      <w:autoSpaceDN w:val="0"/>
      <w:spacing w:before="100"/>
      <w:ind w:left="-35" w:firstLine="210"/>
    </w:pPr>
    <w:rPr>
      <w:rFonts w:ascii="Arial Narrow" w:hAnsi="Arial Narrow"/>
      <w:lang w:val="cs-CZ" w:eastAsia="cs-CZ"/>
    </w:rPr>
  </w:style>
  <w:style w:type="character" w:customStyle="1" w:styleId="ZkladntextChar">
    <w:name w:val="Základní text Char"/>
    <w:basedOn w:val="Standardnpsmoodstavce"/>
    <w:link w:val="Zkladntext"/>
    <w:rsid w:val="00357B99"/>
    <w:rPr>
      <w:rFonts w:ascii="Tahoma" w:hAnsi="Tahoma"/>
      <w:lang w:val="en-GB" w:eastAsia="ar-SA"/>
    </w:rPr>
  </w:style>
  <w:style w:type="character" w:customStyle="1" w:styleId="Zkladntext-prvnodsazenChar">
    <w:name w:val="Základní text - první odsazený Char"/>
    <w:basedOn w:val="ZkladntextChar"/>
    <w:link w:val="Zkladntext-prvnodsazen"/>
    <w:rsid w:val="00357B99"/>
    <w:rPr>
      <w:rFonts w:ascii="Arial Narrow" w:hAnsi="Arial Narrow"/>
      <w:lang w:val="en-GB" w:eastAsia="ar-SA"/>
    </w:rPr>
  </w:style>
  <w:style w:type="paragraph" w:styleId="Zkladntext-prvnodsazen2">
    <w:name w:val="Body Text First Indent 2"/>
    <w:basedOn w:val="Zkladntextodsazen"/>
    <w:link w:val="Zkladntext-prvnodsazen2Char"/>
    <w:rsid w:val="00357B99"/>
    <w:pPr>
      <w:autoSpaceDN w:val="0"/>
      <w:spacing w:before="0"/>
      <w:ind w:firstLine="210"/>
      <w:jc w:val="left"/>
      <w:textAlignment w:val="baseline"/>
    </w:pPr>
    <w:rPr>
      <w:rFonts w:ascii="Arial Narrow" w:hAnsi="Arial Narrow"/>
      <w:sz w:val="22"/>
      <w:szCs w:val="20"/>
      <w:lang w:eastAsia="cs-CZ"/>
    </w:rPr>
  </w:style>
  <w:style w:type="character" w:customStyle="1" w:styleId="Zkladntext-prvnodsazen2Char">
    <w:name w:val="Základní text - první odsazený 2 Char"/>
    <w:basedOn w:val="ZkladntextodsazenChar"/>
    <w:link w:val="Zkladntext-prvnodsazen2"/>
    <w:rsid w:val="00357B99"/>
    <w:rPr>
      <w:rFonts w:ascii="Arial Narrow" w:hAnsi="Arial Narrow"/>
      <w:sz w:val="22"/>
      <w:szCs w:val="24"/>
      <w:lang w:eastAsia="ar-SA"/>
    </w:rPr>
  </w:style>
  <w:style w:type="paragraph" w:styleId="Zkladntext2">
    <w:name w:val="Body Text 2"/>
    <w:basedOn w:val="Normln"/>
    <w:link w:val="Zkladntext2Char"/>
    <w:rsid w:val="00357B99"/>
    <w:pPr>
      <w:autoSpaceDN w:val="0"/>
      <w:spacing w:after="120" w:line="480" w:lineRule="auto"/>
      <w:textAlignment w:val="baseline"/>
    </w:pPr>
    <w:rPr>
      <w:rFonts w:ascii="Arial Narrow" w:hAnsi="Arial Narrow"/>
      <w:sz w:val="22"/>
      <w:szCs w:val="20"/>
      <w:lang w:eastAsia="cs-CZ"/>
    </w:rPr>
  </w:style>
  <w:style w:type="character" w:customStyle="1" w:styleId="Zkladntext2Char">
    <w:name w:val="Základní text 2 Char"/>
    <w:basedOn w:val="Standardnpsmoodstavce"/>
    <w:link w:val="Zkladntext2"/>
    <w:rsid w:val="00357B99"/>
    <w:rPr>
      <w:rFonts w:ascii="Arial Narrow" w:hAnsi="Arial Narrow"/>
      <w:sz w:val="22"/>
    </w:rPr>
  </w:style>
  <w:style w:type="paragraph" w:styleId="Zkladntext3">
    <w:name w:val="Body Text 3"/>
    <w:basedOn w:val="Normln"/>
    <w:link w:val="Zkladntext3Char"/>
    <w:rsid w:val="00357B99"/>
    <w:pPr>
      <w:autoSpaceDN w:val="0"/>
      <w:spacing w:after="120"/>
      <w:textAlignment w:val="baseline"/>
    </w:pPr>
    <w:rPr>
      <w:rFonts w:ascii="Arial Narrow" w:hAnsi="Arial Narrow"/>
      <w:sz w:val="16"/>
      <w:szCs w:val="20"/>
      <w:lang w:eastAsia="cs-CZ"/>
    </w:rPr>
  </w:style>
  <w:style w:type="character" w:customStyle="1" w:styleId="Zkladntext3Char">
    <w:name w:val="Základní text 3 Char"/>
    <w:basedOn w:val="Standardnpsmoodstavce"/>
    <w:link w:val="Zkladntext3"/>
    <w:rsid w:val="00357B99"/>
    <w:rPr>
      <w:rFonts w:ascii="Arial Narrow" w:hAnsi="Arial Narrow"/>
      <w:sz w:val="16"/>
    </w:rPr>
  </w:style>
  <w:style w:type="paragraph" w:styleId="Zkladntextodsazen2">
    <w:name w:val="Body Text Indent 2"/>
    <w:basedOn w:val="Normln"/>
    <w:link w:val="Zkladntextodsazen2Char"/>
    <w:rsid w:val="00357B99"/>
    <w:pPr>
      <w:autoSpaceDN w:val="0"/>
      <w:spacing w:after="120" w:line="480" w:lineRule="auto"/>
      <w:ind w:left="283"/>
      <w:textAlignment w:val="baseline"/>
    </w:pPr>
    <w:rPr>
      <w:rFonts w:ascii="Arial Narrow" w:hAnsi="Arial Narrow"/>
      <w:sz w:val="22"/>
      <w:szCs w:val="20"/>
      <w:lang w:eastAsia="cs-CZ"/>
    </w:rPr>
  </w:style>
  <w:style w:type="character" w:customStyle="1" w:styleId="Zkladntextodsazen2Char">
    <w:name w:val="Základní text odsazený 2 Char"/>
    <w:basedOn w:val="Standardnpsmoodstavce"/>
    <w:link w:val="Zkladntextodsazen2"/>
    <w:rsid w:val="00357B99"/>
    <w:rPr>
      <w:rFonts w:ascii="Arial Narrow" w:hAnsi="Arial Narrow"/>
      <w:sz w:val="22"/>
    </w:rPr>
  </w:style>
  <w:style w:type="paragraph" w:styleId="Zkladntextodsazen3">
    <w:name w:val="Body Text Indent 3"/>
    <w:basedOn w:val="Normln"/>
    <w:link w:val="Zkladntextodsazen3Char1"/>
    <w:rsid w:val="00357B99"/>
    <w:pPr>
      <w:autoSpaceDN w:val="0"/>
      <w:spacing w:after="120"/>
      <w:ind w:left="283"/>
      <w:textAlignment w:val="baseline"/>
    </w:pPr>
    <w:rPr>
      <w:rFonts w:ascii="Arial Narrow" w:hAnsi="Arial Narrow"/>
      <w:sz w:val="16"/>
      <w:szCs w:val="20"/>
      <w:lang w:eastAsia="cs-CZ"/>
    </w:rPr>
  </w:style>
  <w:style w:type="character" w:customStyle="1" w:styleId="Zkladntextodsazen3Char1">
    <w:name w:val="Základní text odsazený 3 Char1"/>
    <w:basedOn w:val="Standardnpsmoodstavce"/>
    <w:link w:val="Zkladntextodsazen3"/>
    <w:rsid w:val="00357B99"/>
    <w:rPr>
      <w:rFonts w:ascii="Arial Narrow" w:hAnsi="Arial Narrow"/>
      <w:sz w:val="16"/>
    </w:rPr>
  </w:style>
  <w:style w:type="paragraph" w:styleId="Zvr">
    <w:name w:val="Closing"/>
    <w:basedOn w:val="Normln"/>
    <w:link w:val="ZvrChar"/>
    <w:rsid w:val="00357B99"/>
    <w:pPr>
      <w:autoSpaceDN w:val="0"/>
      <w:ind w:left="4252"/>
      <w:textAlignment w:val="baseline"/>
    </w:pPr>
    <w:rPr>
      <w:rFonts w:ascii="Arial Narrow" w:hAnsi="Arial Narrow"/>
      <w:sz w:val="22"/>
      <w:szCs w:val="20"/>
      <w:lang w:eastAsia="cs-CZ"/>
    </w:rPr>
  </w:style>
  <w:style w:type="character" w:customStyle="1" w:styleId="ZvrChar">
    <w:name w:val="Závěr Char"/>
    <w:basedOn w:val="Standardnpsmoodstavce"/>
    <w:link w:val="Zvr"/>
    <w:rsid w:val="00357B99"/>
    <w:rPr>
      <w:rFonts w:ascii="Arial Narrow" w:hAnsi="Arial Narrow"/>
      <w:sz w:val="22"/>
    </w:rPr>
  </w:style>
  <w:style w:type="paragraph" w:styleId="Zptenadresanaoblku">
    <w:name w:val="envelope return"/>
    <w:basedOn w:val="Normln"/>
    <w:rsid w:val="00357B99"/>
    <w:pPr>
      <w:autoSpaceDN w:val="0"/>
      <w:textAlignment w:val="baseline"/>
    </w:pPr>
    <w:rPr>
      <w:rFonts w:ascii="Arial Narrow" w:hAnsi="Arial Narrow"/>
      <w:sz w:val="20"/>
      <w:szCs w:val="20"/>
      <w:lang w:eastAsia="cs-CZ"/>
    </w:rPr>
  </w:style>
  <w:style w:type="character" w:customStyle="1" w:styleId="BalloonTextChar">
    <w:name w:val="Balloon Text Char"/>
    <w:basedOn w:val="Standardnpsmoodstavce"/>
    <w:rsid w:val="00357B99"/>
    <w:rPr>
      <w:rFonts w:ascii="Tahoma" w:hAnsi="Tahoma" w:cs="Tahoma"/>
      <w:sz w:val="16"/>
      <w:szCs w:val="16"/>
    </w:rPr>
  </w:style>
  <w:style w:type="numbering" w:customStyle="1" w:styleId="WWOutlineListStyle">
    <w:name w:val="WW_OutlineListStyle"/>
    <w:basedOn w:val="Bezseznamu"/>
    <w:rsid w:val="00357B99"/>
    <w:pPr>
      <w:numPr>
        <w:numId w:val="78"/>
      </w:numPr>
    </w:pPr>
  </w:style>
  <w:style w:type="numbering" w:customStyle="1" w:styleId="LFO1">
    <w:name w:val="LFO1"/>
    <w:basedOn w:val="Bezseznamu"/>
    <w:rsid w:val="00357B99"/>
    <w:pPr>
      <w:numPr>
        <w:numId w:val="79"/>
      </w:numPr>
    </w:pPr>
  </w:style>
  <w:style w:type="numbering" w:customStyle="1" w:styleId="LFO2">
    <w:name w:val="LFO2"/>
    <w:basedOn w:val="Bezseznamu"/>
    <w:rsid w:val="00357B99"/>
    <w:pPr>
      <w:numPr>
        <w:numId w:val="80"/>
      </w:numPr>
    </w:pPr>
  </w:style>
  <w:style w:type="numbering" w:customStyle="1" w:styleId="LFO3">
    <w:name w:val="LFO3"/>
    <w:basedOn w:val="Bezseznamu"/>
    <w:rsid w:val="00357B99"/>
    <w:pPr>
      <w:numPr>
        <w:numId w:val="81"/>
      </w:numPr>
    </w:pPr>
  </w:style>
  <w:style w:type="numbering" w:customStyle="1" w:styleId="LFO4">
    <w:name w:val="LFO4"/>
    <w:basedOn w:val="Bezseznamu"/>
    <w:rsid w:val="00357B99"/>
    <w:pPr>
      <w:numPr>
        <w:numId w:val="82"/>
      </w:numPr>
    </w:pPr>
  </w:style>
  <w:style w:type="numbering" w:customStyle="1" w:styleId="LFO5">
    <w:name w:val="LFO5"/>
    <w:basedOn w:val="Bezseznamu"/>
    <w:rsid w:val="00357B99"/>
    <w:pPr>
      <w:numPr>
        <w:numId w:val="83"/>
      </w:numPr>
    </w:pPr>
  </w:style>
  <w:style w:type="numbering" w:customStyle="1" w:styleId="LFO6">
    <w:name w:val="LFO6"/>
    <w:basedOn w:val="Bezseznamu"/>
    <w:rsid w:val="00357B99"/>
    <w:pPr>
      <w:numPr>
        <w:numId w:val="84"/>
      </w:numPr>
    </w:pPr>
  </w:style>
  <w:style w:type="numbering" w:customStyle="1" w:styleId="LFO7">
    <w:name w:val="LFO7"/>
    <w:basedOn w:val="Bezseznamu"/>
    <w:rsid w:val="00357B99"/>
    <w:pPr>
      <w:numPr>
        <w:numId w:val="85"/>
      </w:numPr>
    </w:pPr>
  </w:style>
  <w:style w:type="numbering" w:customStyle="1" w:styleId="LFO8">
    <w:name w:val="LFO8"/>
    <w:basedOn w:val="Bezseznamu"/>
    <w:rsid w:val="00357B99"/>
    <w:pPr>
      <w:numPr>
        <w:numId w:val="86"/>
      </w:numPr>
    </w:pPr>
  </w:style>
  <w:style w:type="numbering" w:customStyle="1" w:styleId="LFO9">
    <w:name w:val="LFO9"/>
    <w:basedOn w:val="Bezseznamu"/>
    <w:rsid w:val="00357B99"/>
    <w:pPr>
      <w:numPr>
        <w:numId w:val="87"/>
      </w:numPr>
    </w:pPr>
  </w:style>
  <w:style w:type="numbering" w:customStyle="1" w:styleId="LFO10">
    <w:name w:val="LFO10"/>
    <w:basedOn w:val="Bezseznamu"/>
    <w:rsid w:val="00357B99"/>
    <w:pPr>
      <w:numPr>
        <w:numId w:val="88"/>
      </w:numPr>
    </w:pPr>
  </w:style>
  <w:style w:type="numbering" w:customStyle="1" w:styleId="LFO11">
    <w:name w:val="LFO11"/>
    <w:basedOn w:val="Bezseznamu"/>
    <w:rsid w:val="00357B99"/>
    <w:pPr>
      <w:numPr>
        <w:numId w:val="89"/>
      </w:numPr>
    </w:pPr>
  </w:style>
  <w:style w:type="numbering" w:customStyle="1" w:styleId="LFO12">
    <w:name w:val="LFO12"/>
    <w:basedOn w:val="Bezseznamu"/>
    <w:rsid w:val="00357B99"/>
    <w:pPr>
      <w:numPr>
        <w:numId w:val="90"/>
      </w:numPr>
    </w:pPr>
  </w:style>
  <w:style w:type="numbering" w:customStyle="1" w:styleId="LFO13">
    <w:name w:val="LFO13"/>
    <w:basedOn w:val="Bezseznamu"/>
    <w:rsid w:val="00357B99"/>
    <w:pPr>
      <w:numPr>
        <w:numId w:val="91"/>
      </w:numPr>
    </w:pPr>
  </w:style>
  <w:style w:type="numbering" w:customStyle="1" w:styleId="LFO14">
    <w:name w:val="LFO14"/>
    <w:basedOn w:val="Bezseznamu"/>
    <w:rsid w:val="00357B99"/>
    <w:pPr>
      <w:numPr>
        <w:numId w:val="92"/>
      </w:numPr>
    </w:pPr>
  </w:style>
  <w:style w:type="paragraph" w:customStyle="1" w:styleId="Bidnadpis1">
    <w:name w:val="Bid nadpis 1"/>
    <w:basedOn w:val="Nadpis1"/>
    <w:qFormat/>
    <w:rsid w:val="00357B99"/>
    <w:pPr>
      <w:numPr>
        <w:numId w:val="93"/>
      </w:numPr>
      <w:tabs>
        <w:tab w:val="left" w:pos="-360"/>
        <w:tab w:val="left" w:pos="698"/>
        <w:tab w:val="left" w:pos="2399"/>
        <w:tab w:val="right" w:pos="8494"/>
      </w:tabs>
      <w:overflowPunct/>
      <w:autoSpaceDN w:val="0"/>
      <w:spacing w:before="0" w:after="240"/>
    </w:pPr>
    <w:rPr>
      <w:rFonts w:ascii="Arial Narrow" w:hAnsi="Arial Narrow" w:cs="Arial"/>
      <w:color w:val="E20074"/>
      <w:sz w:val="42"/>
      <w:szCs w:val="40"/>
      <w:lang w:val="cs-CZ" w:eastAsia="cs-CZ"/>
    </w:rPr>
  </w:style>
  <w:style w:type="paragraph" w:customStyle="1" w:styleId="Bidnadpis2">
    <w:name w:val="Bid nadpis 2"/>
    <w:basedOn w:val="Nadpis2"/>
    <w:qFormat/>
    <w:rsid w:val="00357B99"/>
    <w:pPr>
      <w:keepLines w:val="0"/>
      <w:numPr>
        <w:ilvl w:val="1"/>
        <w:numId w:val="93"/>
      </w:numPr>
      <w:tabs>
        <w:tab w:val="left" w:pos="-504"/>
        <w:tab w:val="left" w:pos="-166"/>
        <w:tab w:val="left" w:pos="1535"/>
        <w:tab w:val="right" w:pos="7630"/>
      </w:tabs>
      <w:overflowPunct/>
      <w:autoSpaceDN w:val="0"/>
      <w:spacing w:after="120"/>
    </w:pPr>
    <w:rPr>
      <w:rFonts w:ascii="Arial Narrow" w:hAnsi="Arial Narrow" w:cs="Arial"/>
      <w:color w:val="E20074"/>
      <w:sz w:val="32"/>
      <w:szCs w:val="36"/>
      <w:lang w:eastAsia="cs-CZ"/>
    </w:rPr>
  </w:style>
  <w:style w:type="paragraph" w:customStyle="1" w:styleId="Bidnadpis3">
    <w:name w:val="Bid nadpis 3"/>
    <w:basedOn w:val="Nadpis3"/>
    <w:qFormat/>
    <w:rsid w:val="00357B99"/>
    <w:pPr>
      <w:keepLines w:val="0"/>
      <w:numPr>
        <w:ilvl w:val="2"/>
        <w:numId w:val="93"/>
      </w:numPr>
      <w:tabs>
        <w:tab w:val="right" w:pos="6766"/>
      </w:tabs>
      <w:overflowPunct/>
      <w:autoSpaceDN w:val="0"/>
      <w:spacing w:before="200" w:after="100"/>
    </w:pPr>
    <w:rPr>
      <w:rFonts w:ascii="Arial Narrow" w:hAnsi="Arial Narrow" w:cs="Arial"/>
      <w:color w:val="E20074"/>
      <w:sz w:val="28"/>
      <w:szCs w:val="32"/>
      <w:lang w:val="cs-CZ" w:eastAsia="cs-CZ"/>
    </w:rPr>
  </w:style>
  <w:style w:type="paragraph" w:customStyle="1" w:styleId="Bidnadpis4">
    <w:name w:val="Bid nadpis 4"/>
    <w:basedOn w:val="Nadpis4"/>
    <w:qFormat/>
    <w:rsid w:val="00357B99"/>
    <w:pPr>
      <w:numPr>
        <w:ilvl w:val="3"/>
        <w:numId w:val="93"/>
      </w:numPr>
      <w:tabs>
        <w:tab w:val="left" w:pos="1418"/>
        <w:tab w:val="left" w:pos="3119"/>
        <w:tab w:val="right" w:pos="9214"/>
      </w:tabs>
      <w:overflowPunct/>
      <w:autoSpaceDN w:val="0"/>
      <w:spacing w:before="160" w:after="80"/>
      <w:ind w:left="952" w:hanging="856"/>
      <w:contextualSpacing/>
    </w:pPr>
    <w:rPr>
      <w:rFonts w:ascii="Arial Narrow" w:hAnsi="Arial Narrow"/>
      <w:bCs/>
      <w:i w:val="0"/>
      <w:color w:val="E20074"/>
      <w:sz w:val="24"/>
      <w:lang w:val="cs-CZ" w:eastAsia="cs-CZ"/>
    </w:rPr>
  </w:style>
  <w:style w:type="paragraph" w:customStyle="1" w:styleId="Bidnadpis5">
    <w:name w:val="Bid nadpis 5"/>
    <w:basedOn w:val="Nadpis5"/>
    <w:qFormat/>
    <w:rsid w:val="00357B99"/>
    <w:pPr>
      <w:keepNext/>
      <w:numPr>
        <w:ilvl w:val="4"/>
        <w:numId w:val="93"/>
      </w:numPr>
      <w:tabs>
        <w:tab w:val="left" w:pos="1418"/>
        <w:tab w:val="left" w:pos="3119"/>
        <w:tab w:val="right" w:pos="9214"/>
      </w:tabs>
      <w:overflowPunct/>
      <w:autoSpaceDN w:val="0"/>
      <w:spacing w:after="80"/>
      <w:ind w:left="1027" w:hanging="919"/>
      <w:contextualSpacing/>
    </w:pPr>
    <w:rPr>
      <w:rFonts w:ascii="Arial Narrow" w:hAnsi="Arial Narrow"/>
      <w:b/>
      <w:color w:val="E20074"/>
      <w:sz w:val="22"/>
      <w:lang w:val="cs-CZ" w:eastAsia="cs-CZ"/>
    </w:rPr>
  </w:style>
  <w:style w:type="table" w:styleId="Barevnseznamzvraznn1">
    <w:name w:val="Colorful List Accent 1"/>
    <w:basedOn w:val="Normlntabulka"/>
    <w:uiPriority w:val="72"/>
    <w:rsid w:val="00357B99"/>
    <w:pPr>
      <w:autoSpaceDN w:val="0"/>
      <w:textAlignment w:val="baseline"/>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MCZ-oramovanII">
    <w:name w:val="TMCZ - oramovaná II"/>
    <w:basedOn w:val="Elegantntabulka"/>
    <w:uiPriority w:val="99"/>
    <w:qFormat/>
    <w:rsid w:val="00357B99"/>
    <w:pPr>
      <w:jc w:val="center"/>
    </w:pPr>
    <w:rPr>
      <w:rFonts w:ascii="Arial Narrow" w:hAnsi="Arial Narrow"/>
      <w:sz w:val="22"/>
    </w:rPr>
    <w:tblPr/>
    <w:tcPr>
      <w:shd w:val="clear" w:color="auto" w:fill="auto"/>
      <w:vAlign w:val="center"/>
    </w:tcPr>
    <w:tblStylePr w:type="firstRow">
      <w:pPr>
        <w:jc w:val="center"/>
      </w:pPr>
      <w:rPr>
        <w:rFonts w:ascii="Arial Narrow" w:hAnsi="Arial Narrow"/>
        <w:caps/>
        <w:color w:val="FFFFFF" w:themeColor="background1"/>
        <w:sz w:val="22"/>
      </w:rPr>
      <w:tblPr/>
      <w:tcPr>
        <w:tcBorders>
          <w:top w:val="double" w:sz="6" w:space="0" w:color="000000"/>
          <w:left w:val="double" w:sz="6" w:space="0" w:color="000000"/>
          <w:bottom w:val="nil"/>
          <w:right w:val="double" w:sz="6" w:space="0" w:color="000000"/>
          <w:insideH w:val="nil"/>
          <w:insideV w:val="single" w:sz="6" w:space="0" w:color="000000"/>
          <w:tl2br w:val="nil"/>
          <w:tr2bl w:val="nil"/>
        </w:tcBorders>
        <w:shd w:val="clear" w:color="auto" w:fill="E20074"/>
      </w:tcPr>
    </w:tblStylePr>
    <w:tblStylePr w:type="firstCol">
      <w:pPr>
        <w:tabs>
          <w:tab w:val="left" w:pos="567"/>
        </w:tabs>
        <w:jc w:val="left"/>
      </w:pPr>
      <w:rPr>
        <w:rFonts w:ascii="Arial Narrow" w:hAnsi="Arial Narrow"/>
        <w:sz w:val="22"/>
      </w:rPr>
      <w:tblPr/>
      <w:tcPr>
        <w:shd w:val="clear" w:color="auto" w:fill="FFFFFF" w:themeFill="background1"/>
      </w:tcPr>
    </w:tblStylePr>
  </w:style>
  <w:style w:type="table" w:styleId="Elegantntabulka">
    <w:name w:val="Table Elegant"/>
    <w:basedOn w:val="Normlntabulka"/>
    <w:uiPriority w:val="99"/>
    <w:semiHidden/>
    <w:unhideWhenUsed/>
    <w:rsid w:val="00357B99"/>
    <w:pPr>
      <w:suppressAutoHyphens/>
      <w:autoSpaceDN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Znakapoznpodarou">
    <w:name w:val="footnote reference"/>
    <w:basedOn w:val="Standardnpsmoodstavce"/>
    <w:uiPriority w:val="99"/>
    <w:semiHidden/>
    <w:unhideWhenUsed/>
    <w:rsid w:val="00357B99"/>
    <w:rPr>
      <w:vertAlign w:val="superscript"/>
    </w:rPr>
  </w:style>
  <w:style w:type="table" w:customStyle="1" w:styleId="TMCZ-oramovanII1">
    <w:name w:val="TMCZ - oramovaná II1"/>
    <w:basedOn w:val="Elegantntabulka"/>
    <w:uiPriority w:val="99"/>
    <w:qFormat/>
    <w:rsid w:val="00357B99"/>
    <w:pPr>
      <w:autoSpaceDN/>
      <w:jc w:val="center"/>
      <w:textAlignment w:val="auto"/>
    </w:pPr>
    <w:rPr>
      <w:rFonts w:ascii="Arial Narrow" w:hAnsi="Arial Narrow"/>
      <w:sz w:val="22"/>
    </w:rPr>
    <w:tblPr/>
    <w:tcPr>
      <w:shd w:val="clear" w:color="auto" w:fill="auto"/>
      <w:vAlign w:val="center"/>
    </w:tcPr>
    <w:tblStylePr w:type="firstRow">
      <w:pPr>
        <w:jc w:val="center"/>
      </w:pPr>
      <w:rPr>
        <w:rFonts w:ascii="Arial Narrow" w:hAnsi="Arial Narrow"/>
        <w:caps/>
        <w:color w:val="FFFFFF" w:themeColor="background1"/>
        <w:sz w:val="22"/>
      </w:rPr>
      <w:tblPr/>
      <w:tcPr>
        <w:tcBorders>
          <w:top w:val="double" w:sz="6" w:space="0" w:color="000000"/>
          <w:left w:val="double" w:sz="6" w:space="0" w:color="000000"/>
          <w:bottom w:val="nil"/>
          <w:right w:val="double" w:sz="6" w:space="0" w:color="000000"/>
          <w:insideH w:val="nil"/>
          <w:insideV w:val="single" w:sz="6" w:space="0" w:color="000000"/>
          <w:tl2br w:val="nil"/>
          <w:tr2bl w:val="nil"/>
        </w:tcBorders>
        <w:shd w:val="clear" w:color="auto" w:fill="E20074"/>
      </w:tcPr>
    </w:tblStylePr>
    <w:tblStylePr w:type="firstCol">
      <w:pPr>
        <w:tabs>
          <w:tab w:val="left" w:pos="567"/>
        </w:tabs>
        <w:jc w:val="left"/>
      </w:pPr>
      <w:rPr>
        <w:rFonts w:ascii="Arial Narrow" w:hAnsi="Arial Narrow"/>
        <w:sz w:val="22"/>
      </w:rPr>
      <w:tblPr/>
      <w:tcPr>
        <w:shd w:val="clear" w:color="auto" w:fill="FFFFFF" w:themeFill="background1"/>
      </w:tcPr>
    </w:tblStylePr>
  </w:style>
  <w:style w:type="paragraph" w:customStyle="1" w:styleId="H1Numb">
    <w:name w:val="H1 Numb"/>
    <w:basedOn w:val="Nadpis1"/>
    <w:link w:val="H1NumbChar"/>
    <w:qFormat/>
    <w:rsid w:val="00357B99"/>
    <w:pPr>
      <w:keepLines/>
      <w:pageBreakBefore w:val="0"/>
      <w:numPr>
        <w:numId w:val="94"/>
      </w:numPr>
      <w:suppressAutoHyphens w:val="0"/>
      <w:overflowPunct/>
      <w:autoSpaceDE/>
      <w:spacing w:after="0" w:line="259" w:lineRule="auto"/>
      <w:textAlignment w:val="auto"/>
    </w:pPr>
    <w:rPr>
      <w:rFonts w:asciiTheme="majorHAnsi" w:eastAsiaTheme="majorEastAsia" w:hAnsiTheme="majorHAnsi" w:cstheme="majorBidi"/>
      <w:b w:val="0"/>
      <w:color w:val="365F91" w:themeColor="accent1" w:themeShade="BF"/>
      <w:sz w:val="32"/>
      <w:szCs w:val="32"/>
      <w:lang w:val="cs-CZ" w:eastAsia="en-US" w:bidi="en-US"/>
    </w:rPr>
  </w:style>
  <w:style w:type="paragraph" w:customStyle="1" w:styleId="H2Numb">
    <w:name w:val="H2 Numb"/>
    <w:basedOn w:val="Nadpis2"/>
    <w:next w:val="Normln"/>
    <w:link w:val="H2NumbChar"/>
    <w:qFormat/>
    <w:rsid w:val="00357B99"/>
    <w:pPr>
      <w:numPr>
        <w:ilvl w:val="1"/>
        <w:numId w:val="94"/>
      </w:numPr>
      <w:suppressAutoHyphens w:val="0"/>
      <w:overflowPunct/>
      <w:autoSpaceDE/>
      <w:spacing w:before="40" w:after="0" w:line="259" w:lineRule="auto"/>
      <w:textAlignment w:val="auto"/>
    </w:pPr>
    <w:rPr>
      <w:rFonts w:asciiTheme="majorHAnsi" w:eastAsiaTheme="majorEastAsia" w:hAnsiTheme="majorHAnsi" w:cstheme="majorBidi"/>
      <w:b w:val="0"/>
      <w:color w:val="365F91" w:themeColor="accent1" w:themeShade="BF"/>
      <w:sz w:val="26"/>
      <w:szCs w:val="26"/>
      <w:lang w:eastAsia="en-US" w:bidi="en-US"/>
    </w:rPr>
  </w:style>
  <w:style w:type="character" w:customStyle="1" w:styleId="H1NumbChar">
    <w:name w:val="H1 Numb Char"/>
    <w:basedOn w:val="OdstavecseseznamemChar"/>
    <w:link w:val="H1Numb"/>
    <w:rsid w:val="00357B99"/>
    <w:rPr>
      <w:rFonts w:asciiTheme="majorHAnsi" w:eastAsiaTheme="majorEastAsia" w:hAnsiTheme="majorHAnsi" w:cstheme="majorBidi"/>
      <w:color w:val="365F91" w:themeColor="accent1" w:themeShade="BF"/>
      <w:sz w:val="32"/>
      <w:szCs w:val="32"/>
      <w:lang w:eastAsia="en-US" w:bidi="en-US"/>
    </w:rPr>
  </w:style>
  <w:style w:type="paragraph" w:customStyle="1" w:styleId="H3Numb">
    <w:name w:val="H3 Numb"/>
    <w:basedOn w:val="Nadpis3"/>
    <w:next w:val="Normln"/>
    <w:link w:val="H3NumbChar"/>
    <w:qFormat/>
    <w:rsid w:val="00357B99"/>
    <w:pPr>
      <w:numPr>
        <w:ilvl w:val="2"/>
        <w:numId w:val="94"/>
      </w:numPr>
      <w:suppressAutoHyphens w:val="0"/>
      <w:overflowPunct/>
      <w:autoSpaceDE/>
      <w:spacing w:before="40" w:after="0" w:line="259" w:lineRule="auto"/>
      <w:ind w:left="1224"/>
      <w:textAlignment w:val="auto"/>
    </w:pPr>
    <w:rPr>
      <w:rFonts w:asciiTheme="majorHAnsi" w:eastAsiaTheme="majorEastAsia" w:hAnsiTheme="majorHAnsi" w:cstheme="majorBidi"/>
      <w:b w:val="0"/>
      <w:color w:val="243F60" w:themeColor="accent1" w:themeShade="7F"/>
      <w:sz w:val="24"/>
      <w:szCs w:val="24"/>
      <w:lang w:val="cs-CZ" w:eastAsia="en-US" w:bidi="en-US"/>
    </w:rPr>
  </w:style>
  <w:style w:type="character" w:customStyle="1" w:styleId="H2NumbChar">
    <w:name w:val="H2 Numb Char"/>
    <w:basedOn w:val="OdstavecseseznamemChar"/>
    <w:link w:val="H2Numb"/>
    <w:rsid w:val="00357B99"/>
    <w:rPr>
      <w:rFonts w:asciiTheme="majorHAnsi" w:eastAsiaTheme="majorEastAsia" w:hAnsiTheme="majorHAnsi" w:cstheme="majorBidi"/>
      <w:color w:val="365F91" w:themeColor="accent1" w:themeShade="BF"/>
      <w:sz w:val="26"/>
      <w:szCs w:val="26"/>
      <w:lang w:eastAsia="en-US" w:bidi="en-US"/>
    </w:rPr>
  </w:style>
  <w:style w:type="paragraph" w:customStyle="1" w:styleId="H4Numb">
    <w:name w:val="H4 Numb"/>
    <w:basedOn w:val="Nadpis4"/>
    <w:next w:val="Normln"/>
    <w:link w:val="H4NumbChar"/>
    <w:qFormat/>
    <w:rsid w:val="00357B99"/>
    <w:pPr>
      <w:keepLines/>
      <w:numPr>
        <w:ilvl w:val="3"/>
        <w:numId w:val="94"/>
      </w:numPr>
      <w:suppressAutoHyphens w:val="0"/>
      <w:overflowPunct/>
      <w:autoSpaceDE/>
      <w:spacing w:before="40" w:after="0" w:line="259" w:lineRule="auto"/>
      <w:textAlignment w:val="auto"/>
    </w:pPr>
    <w:rPr>
      <w:rFonts w:asciiTheme="majorHAnsi" w:eastAsiaTheme="majorEastAsia" w:hAnsiTheme="majorHAnsi" w:cstheme="majorBidi"/>
      <w:b w:val="0"/>
      <w:iCs/>
      <w:color w:val="365F91" w:themeColor="accent1" w:themeShade="BF"/>
      <w:sz w:val="22"/>
      <w:szCs w:val="22"/>
      <w:lang w:val="cs-CZ" w:eastAsia="en-US" w:bidi="en-US"/>
    </w:rPr>
  </w:style>
  <w:style w:type="character" w:customStyle="1" w:styleId="H3NumbChar">
    <w:name w:val="H3 Numb Char"/>
    <w:basedOn w:val="OdstavecseseznamemChar"/>
    <w:link w:val="H3Numb"/>
    <w:rsid w:val="00357B99"/>
    <w:rPr>
      <w:rFonts w:asciiTheme="majorHAnsi" w:eastAsiaTheme="majorEastAsia" w:hAnsiTheme="majorHAnsi" w:cstheme="majorBidi"/>
      <w:color w:val="243F60" w:themeColor="accent1" w:themeShade="7F"/>
      <w:sz w:val="24"/>
      <w:szCs w:val="24"/>
      <w:lang w:eastAsia="en-US" w:bidi="en-US"/>
    </w:rPr>
  </w:style>
  <w:style w:type="paragraph" w:customStyle="1" w:styleId="H5Numb">
    <w:name w:val="H5 Numb"/>
    <w:basedOn w:val="Nadpis5"/>
    <w:next w:val="Normln"/>
    <w:qFormat/>
    <w:rsid w:val="00357B99"/>
    <w:pPr>
      <w:keepNext/>
      <w:keepLines/>
      <w:numPr>
        <w:ilvl w:val="4"/>
        <w:numId w:val="94"/>
      </w:numPr>
      <w:suppressAutoHyphens w:val="0"/>
      <w:overflowPunct/>
      <w:autoSpaceDE/>
      <w:spacing w:before="40" w:after="0" w:line="259" w:lineRule="auto"/>
      <w:textAlignment w:val="auto"/>
    </w:pPr>
    <w:rPr>
      <w:rFonts w:asciiTheme="majorHAnsi" w:eastAsiaTheme="majorEastAsia" w:hAnsiTheme="majorHAnsi" w:cstheme="majorBidi"/>
      <w:color w:val="365F91" w:themeColor="accent1" w:themeShade="BF"/>
      <w:sz w:val="22"/>
      <w:szCs w:val="22"/>
      <w:lang w:val="cs-CZ" w:eastAsia="en-US" w:bidi="en-US"/>
    </w:rPr>
  </w:style>
  <w:style w:type="character" w:customStyle="1" w:styleId="H4NumbChar">
    <w:name w:val="H4 Numb Char"/>
    <w:basedOn w:val="Standardnpsmoodstavce"/>
    <w:link w:val="H4Numb"/>
    <w:rsid w:val="00357B99"/>
    <w:rPr>
      <w:rFonts w:asciiTheme="majorHAnsi" w:eastAsiaTheme="majorEastAsia" w:hAnsiTheme="majorHAnsi" w:cstheme="majorBidi"/>
      <w:i/>
      <w:iCs/>
      <w:color w:val="365F91" w:themeColor="accent1" w:themeShade="BF"/>
      <w:sz w:val="22"/>
      <w:szCs w:val="22"/>
      <w:lang w:eastAsia="en-US" w:bidi="en-US"/>
    </w:rPr>
  </w:style>
  <w:style w:type="paragraph" w:customStyle="1" w:styleId="Pa4">
    <w:name w:val="Pa4"/>
    <w:basedOn w:val="Normln"/>
    <w:next w:val="Normln"/>
    <w:uiPriority w:val="99"/>
    <w:rsid w:val="00357B99"/>
    <w:pPr>
      <w:suppressAutoHyphens w:val="0"/>
      <w:autoSpaceDE w:val="0"/>
      <w:autoSpaceDN w:val="0"/>
      <w:adjustRightInd w:val="0"/>
      <w:spacing w:line="181" w:lineRule="atLeast"/>
    </w:pPr>
    <w:rPr>
      <w:rFonts w:ascii="Fujitsu Sans" w:eastAsiaTheme="minorHAnsi" w:hAnsi="Fujitsu Sans"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9717">
      <w:bodyDiv w:val="1"/>
      <w:marLeft w:val="0"/>
      <w:marRight w:val="0"/>
      <w:marTop w:val="0"/>
      <w:marBottom w:val="0"/>
      <w:divBdr>
        <w:top w:val="none" w:sz="0" w:space="0" w:color="auto"/>
        <w:left w:val="none" w:sz="0" w:space="0" w:color="auto"/>
        <w:bottom w:val="none" w:sz="0" w:space="0" w:color="auto"/>
        <w:right w:val="none" w:sz="0" w:space="0" w:color="auto"/>
      </w:divBdr>
    </w:div>
    <w:div w:id="146436773">
      <w:bodyDiv w:val="1"/>
      <w:marLeft w:val="0"/>
      <w:marRight w:val="0"/>
      <w:marTop w:val="0"/>
      <w:marBottom w:val="0"/>
      <w:divBdr>
        <w:top w:val="none" w:sz="0" w:space="0" w:color="auto"/>
        <w:left w:val="none" w:sz="0" w:space="0" w:color="auto"/>
        <w:bottom w:val="none" w:sz="0" w:space="0" w:color="auto"/>
        <w:right w:val="none" w:sz="0" w:space="0" w:color="auto"/>
      </w:divBdr>
    </w:div>
    <w:div w:id="195317242">
      <w:bodyDiv w:val="1"/>
      <w:marLeft w:val="0"/>
      <w:marRight w:val="0"/>
      <w:marTop w:val="0"/>
      <w:marBottom w:val="0"/>
      <w:divBdr>
        <w:top w:val="none" w:sz="0" w:space="0" w:color="auto"/>
        <w:left w:val="none" w:sz="0" w:space="0" w:color="auto"/>
        <w:bottom w:val="none" w:sz="0" w:space="0" w:color="auto"/>
        <w:right w:val="none" w:sz="0" w:space="0" w:color="auto"/>
      </w:divBdr>
    </w:div>
    <w:div w:id="264315731">
      <w:bodyDiv w:val="1"/>
      <w:marLeft w:val="0"/>
      <w:marRight w:val="0"/>
      <w:marTop w:val="0"/>
      <w:marBottom w:val="0"/>
      <w:divBdr>
        <w:top w:val="none" w:sz="0" w:space="0" w:color="auto"/>
        <w:left w:val="none" w:sz="0" w:space="0" w:color="auto"/>
        <w:bottom w:val="none" w:sz="0" w:space="0" w:color="auto"/>
        <w:right w:val="none" w:sz="0" w:space="0" w:color="auto"/>
      </w:divBdr>
    </w:div>
    <w:div w:id="641539687">
      <w:bodyDiv w:val="1"/>
      <w:marLeft w:val="0"/>
      <w:marRight w:val="0"/>
      <w:marTop w:val="0"/>
      <w:marBottom w:val="0"/>
      <w:divBdr>
        <w:top w:val="none" w:sz="0" w:space="0" w:color="auto"/>
        <w:left w:val="none" w:sz="0" w:space="0" w:color="auto"/>
        <w:bottom w:val="none" w:sz="0" w:space="0" w:color="auto"/>
        <w:right w:val="none" w:sz="0" w:space="0" w:color="auto"/>
      </w:divBdr>
    </w:div>
    <w:div w:id="717316884">
      <w:bodyDiv w:val="1"/>
      <w:marLeft w:val="0"/>
      <w:marRight w:val="0"/>
      <w:marTop w:val="0"/>
      <w:marBottom w:val="0"/>
      <w:divBdr>
        <w:top w:val="none" w:sz="0" w:space="0" w:color="auto"/>
        <w:left w:val="none" w:sz="0" w:space="0" w:color="auto"/>
        <w:bottom w:val="none" w:sz="0" w:space="0" w:color="auto"/>
        <w:right w:val="none" w:sz="0" w:space="0" w:color="auto"/>
      </w:divBdr>
    </w:div>
    <w:div w:id="897087474">
      <w:bodyDiv w:val="1"/>
      <w:marLeft w:val="0"/>
      <w:marRight w:val="0"/>
      <w:marTop w:val="0"/>
      <w:marBottom w:val="0"/>
      <w:divBdr>
        <w:top w:val="none" w:sz="0" w:space="0" w:color="auto"/>
        <w:left w:val="none" w:sz="0" w:space="0" w:color="auto"/>
        <w:bottom w:val="none" w:sz="0" w:space="0" w:color="auto"/>
        <w:right w:val="none" w:sz="0" w:space="0" w:color="auto"/>
      </w:divBdr>
    </w:div>
    <w:div w:id="1022130255">
      <w:bodyDiv w:val="1"/>
      <w:marLeft w:val="0"/>
      <w:marRight w:val="0"/>
      <w:marTop w:val="0"/>
      <w:marBottom w:val="0"/>
      <w:divBdr>
        <w:top w:val="none" w:sz="0" w:space="0" w:color="auto"/>
        <w:left w:val="none" w:sz="0" w:space="0" w:color="auto"/>
        <w:bottom w:val="none" w:sz="0" w:space="0" w:color="auto"/>
        <w:right w:val="none" w:sz="0" w:space="0" w:color="auto"/>
      </w:divBdr>
    </w:div>
    <w:div w:id="1183324301">
      <w:bodyDiv w:val="1"/>
      <w:marLeft w:val="0"/>
      <w:marRight w:val="0"/>
      <w:marTop w:val="0"/>
      <w:marBottom w:val="0"/>
      <w:divBdr>
        <w:top w:val="none" w:sz="0" w:space="0" w:color="auto"/>
        <w:left w:val="none" w:sz="0" w:space="0" w:color="auto"/>
        <w:bottom w:val="none" w:sz="0" w:space="0" w:color="auto"/>
        <w:right w:val="none" w:sz="0" w:space="0" w:color="auto"/>
      </w:divBdr>
    </w:div>
    <w:div w:id="1522695689">
      <w:bodyDiv w:val="1"/>
      <w:marLeft w:val="0"/>
      <w:marRight w:val="0"/>
      <w:marTop w:val="0"/>
      <w:marBottom w:val="0"/>
      <w:divBdr>
        <w:top w:val="none" w:sz="0" w:space="0" w:color="auto"/>
        <w:left w:val="none" w:sz="0" w:space="0" w:color="auto"/>
        <w:bottom w:val="none" w:sz="0" w:space="0" w:color="auto"/>
        <w:right w:val="none" w:sz="0" w:space="0" w:color="auto"/>
      </w:divBdr>
    </w:div>
    <w:div w:id="1607342866">
      <w:bodyDiv w:val="1"/>
      <w:marLeft w:val="0"/>
      <w:marRight w:val="0"/>
      <w:marTop w:val="0"/>
      <w:marBottom w:val="0"/>
      <w:divBdr>
        <w:top w:val="none" w:sz="0" w:space="0" w:color="auto"/>
        <w:left w:val="none" w:sz="0" w:space="0" w:color="auto"/>
        <w:bottom w:val="none" w:sz="0" w:space="0" w:color="auto"/>
        <w:right w:val="none" w:sz="0" w:space="0" w:color="auto"/>
      </w:divBdr>
    </w:div>
    <w:div w:id="1735273866">
      <w:bodyDiv w:val="1"/>
      <w:marLeft w:val="0"/>
      <w:marRight w:val="0"/>
      <w:marTop w:val="0"/>
      <w:marBottom w:val="0"/>
      <w:divBdr>
        <w:top w:val="none" w:sz="0" w:space="0" w:color="auto"/>
        <w:left w:val="none" w:sz="0" w:space="0" w:color="auto"/>
        <w:bottom w:val="none" w:sz="0" w:space="0" w:color="auto"/>
        <w:right w:val="none" w:sz="0" w:space="0" w:color="auto"/>
      </w:divBdr>
    </w:div>
    <w:div w:id="1741754365">
      <w:bodyDiv w:val="1"/>
      <w:marLeft w:val="0"/>
      <w:marRight w:val="0"/>
      <w:marTop w:val="0"/>
      <w:marBottom w:val="0"/>
      <w:divBdr>
        <w:top w:val="none" w:sz="0" w:space="0" w:color="auto"/>
        <w:left w:val="none" w:sz="0" w:space="0" w:color="auto"/>
        <w:bottom w:val="none" w:sz="0" w:space="0" w:color="auto"/>
        <w:right w:val="none" w:sz="0" w:space="0" w:color="auto"/>
      </w:divBdr>
    </w:div>
    <w:div w:id="1758163055">
      <w:bodyDiv w:val="1"/>
      <w:marLeft w:val="0"/>
      <w:marRight w:val="0"/>
      <w:marTop w:val="0"/>
      <w:marBottom w:val="0"/>
      <w:divBdr>
        <w:top w:val="none" w:sz="0" w:space="0" w:color="auto"/>
        <w:left w:val="none" w:sz="0" w:space="0" w:color="auto"/>
        <w:bottom w:val="none" w:sz="0" w:space="0" w:color="auto"/>
        <w:right w:val="none" w:sz="0" w:space="0" w:color="auto"/>
      </w:divBdr>
    </w:div>
    <w:div w:id="1778136138">
      <w:bodyDiv w:val="1"/>
      <w:marLeft w:val="0"/>
      <w:marRight w:val="0"/>
      <w:marTop w:val="0"/>
      <w:marBottom w:val="0"/>
      <w:divBdr>
        <w:top w:val="none" w:sz="0" w:space="0" w:color="auto"/>
        <w:left w:val="none" w:sz="0" w:space="0" w:color="auto"/>
        <w:bottom w:val="none" w:sz="0" w:space="0" w:color="auto"/>
        <w:right w:val="none" w:sz="0" w:space="0" w:color="auto"/>
      </w:divBdr>
    </w:div>
    <w:div w:id="1816482138">
      <w:bodyDiv w:val="1"/>
      <w:marLeft w:val="0"/>
      <w:marRight w:val="0"/>
      <w:marTop w:val="0"/>
      <w:marBottom w:val="0"/>
      <w:divBdr>
        <w:top w:val="none" w:sz="0" w:space="0" w:color="auto"/>
        <w:left w:val="none" w:sz="0" w:space="0" w:color="auto"/>
        <w:bottom w:val="none" w:sz="0" w:space="0" w:color="auto"/>
        <w:right w:val="none" w:sz="0" w:space="0" w:color="auto"/>
      </w:divBdr>
    </w:div>
    <w:div w:id="1964730494">
      <w:bodyDiv w:val="1"/>
      <w:marLeft w:val="0"/>
      <w:marRight w:val="0"/>
      <w:marTop w:val="0"/>
      <w:marBottom w:val="0"/>
      <w:divBdr>
        <w:top w:val="none" w:sz="0" w:space="0" w:color="auto"/>
        <w:left w:val="none" w:sz="0" w:space="0" w:color="auto"/>
        <w:bottom w:val="none" w:sz="0" w:space="0" w:color="auto"/>
        <w:right w:val="none" w:sz="0" w:space="0" w:color="auto"/>
      </w:divBdr>
    </w:div>
    <w:div w:id="1996103282">
      <w:bodyDiv w:val="1"/>
      <w:marLeft w:val="0"/>
      <w:marRight w:val="0"/>
      <w:marTop w:val="0"/>
      <w:marBottom w:val="0"/>
      <w:divBdr>
        <w:top w:val="none" w:sz="0" w:space="0" w:color="auto"/>
        <w:left w:val="none" w:sz="0" w:space="0" w:color="auto"/>
        <w:bottom w:val="none" w:sz="0" w:space="0" w:color="auto"/>
        <w:right w:val="none" w:sz="0" w:space="0" w:color="auto"/>
      </w:divBdr>
    </w:div>
    <w:div w:id="2009795088">
      <w:bodyDiv w:val="1"/>
      <w:marLeft w:val="0"/>
      <w:marRight w:val="0"/>
      <w:marTop w:val="0"/>
      <w:marBottom w:val="0"/>
      <w:divBdr>
        <w:top w:val="none" w:sz="0" w:space="0" w:color="auto"/>
        <w:left w:val="none" w:sz="0" w:space="0" w:color="auto"/>
        <w:bottom w:val="none" w:sz="0" w:space="0" w:color="auto"/>
        <w:right w:val="none" w:sz="0" w:space="0" w:color="auto"/>
      </w:divBdr>
    </w:div>
    <w:div w:id="2034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hyperlink" Target="http://support.ts.fujitsu.com/Download/ShowDescription.asp?Info=FTS&amp;LNID=35&amp;SoftwareGUID=9D7D03B3-6B71-4343-81B4-9D0A5117DE36&amp;lng=COM" TargetMode="External"/><Relationship Id="rId3" Type="http://schemas.openxmlformats.org/officeDocument/2006/relationships/customXml" Target="../customXml/item3.xml"/><Relationship Id="rId21" Type="http://schemas.openxmlformats.org/officeDocument/2006/relationships/image" Target="media/image11.wmf"/><Relationship Id="rId34" Type="http://schemas.openxmlformats.org/officeDocument/2006/relationships/header" Target="header2.xml"/><Relationship Id="rId42" Type="http://schemas.openxmlformats.org/officeDocument/2006/relationships/hyperlink" Target="http://globalsp.ts.fujitsu.com/dmsp/Publications/public/et-pd-wp-technical-eternus-sf.pdf" TargetMode="External"/><Relationship Id="rId47" Type="http://schemas.openxmlformats.org/officeDocument/2006/relationships/hyperlink" Target="https://partners.ts.fujitsu.com/sites/dmsp/Publications/other/TechWP_DX_Feat_Glob_ENG_FJJ.pdf" TargetMode="Externa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hyperlink" Target="http://globalsp.ts.fujitsu.com/dmsp/Publications/public/wp-ast-eternus-dx-ww-en.pdf" TargetMode="External"/><Relationship Id="rId46" Type="http://schemas.openxmlformats.org/officeDocument/2006/relationships/hyperlink" Target="https://partners.ts.fujitsu.com/sites/dmsp/Publications/other/TechWP_DX_Feat_Glob_ENG_FJJ.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hyperlink" Target="https://partners.ts.fujitsu.com/sites/dmsp/Publications/other/TechWP_DX_Feat_Glob_ENG_FJJ.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5.png"/><Relationship Id="rId40" Type="http://schemas.openxmlformats.org/officeDocument/2006/relationships/hyperlink" Target="https://partners.ts.fujitsu.com/sites/dmsp/Publications/other/TechWP_DX_Feat_Glob_ENG_FJJ.pdf" TargetMode="External"/><Relationship Id="rId45" Type="http://schemas.openxmlformats.org/officeDocument/2006/relationships/hyperlink" Target="http://support.ts.fujitsu.com/Download/ShowDescription.asp?Info=FTS&amp;LNID=35&amp;SoftwareGUID=9D7D03B3-6B71-4343-81B4-9D0A5117DE36&amp;lng=COM"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4.png"/><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hyperlink" Target="http://support.ts.fujitsu.com/Download/ShowDescription.asp?Info=FTS&amp;LNID=35&amp;SoftwareGUID=9D7D03B3-6B71-4343-81B4-9D0A5117DE36&amp;lng=COM"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footer" Target="footer2.xml"/><Relationship Id="rId43" Type="http://schemas.openxmlformats.org/officeDocument/2006/relationships/image" Target="media/image26.png"/><Relationship Id="rId48" Type="http://schemas.openxmlformats.org/officeDocument/2006/relationships/hyperlink" Target="http://globalsp.ts.fujitsu.com/dmsp/Publications/public/et-pd-wp-technical-eternus-sf.pdf" TargetMode="External"/><Relationship Id="rId8" Type="http://schemas.openxmlformats.org/officeDocument/2006/relationships/webSettings" Target="webSettings.xml"/><Relationship Id="rId51"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0C488CDFB28499B37FE0FA5630CBE" ma:contentTypeVersion="0" ma:contentTypeDescription="Create a new document." ma:contentTypeScope="" ma:versionID="bebec56a909f9b12192b3896388250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DFD3-B169-4FFB-9C26-F3F113432DEB}">
  <ds:schemaRefs>
    <ds:schemaRef ds:uri="http://schemas.microsoft.com/sharepoint/v3/contenttype/forms"/>
  </ds:schemaRefs>
</ds:datastoreItem>
</file>

<file path=customXml/itemProps2.xml><?xml version="1.0" encoding="utf-8"?>
<ds:datastoreItem xmlns:ds="http://schemas.openxmlformats.org/officeDocument/2006/customXml" ds:itemID="{E845CF92-FC00-4331-AD1A-F1566F403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983E9F-A9D1-401C-95EB-1C4EE22E74D6}">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B353BD1F-FB4C-4528-82C2-FCAA1CC7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15386</Words>
  <Characters>90781</Characters>
  <Application>Microsoft Office Word</Application>
  <DocSecurity>4</DocSecurity>
  <Lines>756</Lines>
  <Paragraphs>211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Sybase - technická podpora</vt:lpstr>
      <vt:lpstr>Sybase - technická podpora</vt:lpstr>
    </vt:vector>
  </TitlesOfParts>
  <Company>Sybase</Company>
  <LinksUpToDate>false</LinksUpToDate>
  <CharactersWithSpaces>105956</CharactersWithSpaces>
  <SharedDoc>false</SharedDoc>
  <HLinks>
    <vt:vector size="24" baseType="variant">
      <vt:variant>
        <vt:i4>4784186</vt:i4>
      </vt:variant>
      <vt:variant>
        <vt:i4>9</vt:i4>
      </vt:variant>
      <vt:variant>
        <vt:i4>0</vt:i4>
      </vt:variant>
      <vt:variant>
        <vt:i4>5</vt:i4>
      </vt:variant>
      <vt:variant>
        <vt:lpwstr>mailto:valter.zdenek@cpost.cz</vt:lpwstr>
      </vt:variant>
      <vt:variant>
        <vt:lpwstr/>
      </vt:variant>
      <vt:variant>
        <vt:i4>4784186</vt:i4>
      </vt:variant>
      <vt:variant>
        <vt:i4>6</vt:i4>
      </vt:variant>
      <vt:variant>
        <vt:i4>0</vt:i4>
      </vt:variant>
      <vt:variant>
        <vt:i4>5</vt:i4>
      </vt:variant>
      <vt:variant>
        <vt:lpwstr>mailto:valter.zdenek@cpost.cz</vt:lpwstr>
      </vt:variant>
      <vt:variant>
        <vt:lpwstr/>
      </vt:variant>
      <vt:variant>
        <vt:i4>2162764</vt:i4>
      </vt:variant>
      <vt:variant>
        <vt:i4>3</vt:i4>
      </vt:variant>
      <vt:variant>
        <vt:i4>0</vt:i4>
      </vt:variant>
      <vt:variant>
        <vt:i4>5</vt:i4>
      </vt:variant>
      <vt:variant>
        <vt:lpwstr>mailto:Ptackova.Eva@cpost.cz</vt:lpwstr>
      </vt:variant>
      <vt:variant>
        <vt:lpwstr/>
      </vt:variant>
      <vt:variant>
        <vt:i4>1179762</vt:i4>
      </vt:variant>
      <vt:variant>
        <vt:i4>0</vt:i4>
      </vt:variant>
      <vt:variant>
        <vt:i4>0</vt:i4>
      </vt:variant>
      <vt:variant>
        <vt:i4>5</vt:i4>
      </vt:variant>
      <vt:variant>
        <vt:lpwstr>mailto:Kouba.Jiri@cpost.cz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Sybase - technická podpora</dc:title>
  <dc:subject>Česká pošta, s.p.</dc:subject>
  <dc:creator>Matyas</dc:creator>
  <cp:lastModifiedBy>Martina Konšelová</cp:lastModifiedBy>
  <cp:revision>2</cp:revision>
  <cp:lastPrinted>2014-11-18T15:27:00Z</cp:lastPrinted>
  <dcterms:created xsi:type="dcterms:W3CDTF">2017-06-06T10:32:00Z</dcterms:created>
  <dcterms:modified xsi:type="dcterms:W3CDTF">2017-06-06T10:32:00Z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0x010100FC00C488CDFB28499B37FE0FA5630CBE</vt:lpwstr>
  </property>
</Properties>
</file>