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A0" w:rsidRPr="00CF56BD" w:rsidRDefault="001822D2" w:rsidP="000C6E3B">
      <w:pPr>
        <w:pStyle w:val="nadpis10"/>
        <w:spacing w:before="0" w:beforeAutospacing="0" w:after="0" w:afterAutospacing="0"/>
        <w:jc w:val="center"/>
        <w:rPr>
          <w:rFonts w:asciiTheme="minorHAnsi" w:hAnsiTheme="minorHAnsi" w:cs="Arial"/>
          <w:b/>
          <w:caps/>
          <w:color w:val="002060"/>
        </w:rPr>
      </w:pPr>
      <w:r>
        <w:rPr>
          <w:rFonts w:asciiTheme="minorHAnsi" w:hAnsiTheme="minorHAnsi" w:cs="Arial"/>
          <w:b/>
          <w:caps/>
          <w:color w:val="002060"/>
        </w:rPr>
        <w:t>LICENČNÍ SMLOUVA</w:t>
      </w:r>
    </w:p>
    <w:p w:rsidR="00DB23A0" w:rsidRPr="00CF56BD" w:rsidRDefault="00533D57" w:rsidP="000C6E3B">
      <w:pPr>
        <w:tabs>
          <w:tab w:val="center" w:pos="4960"/>
          <w:tab w:val="right" w:pos="9921"/>
        </w:tabs>
        <w:jc w:val="center"/>
        <w:rPr>
          <w:rFonts w:asciiTheme="minorHAnsi" w:hAnsiTheme="minorHAnsi" w:cs="Arial"/>
          <w:color w:val="000000"/>
        </w:rPr>
      </w:pPr>
      <w:r w:rsidRPr="00CF56BD">
        <w:rPr>
          <w:rFonts w:asciiTheme="minorHAnsi" w:hAnsiTheme="minorHAnsi" w:cs="Arial"/>
          <w:color w:val="000000"/>
        </w:rPr>
        <w:t xml:space="preserve">uzavřené podle ustanovení § </w:t>
      </w:r>
      <w:r w:rsidR="001822D2">
        <w:rPr>
          <w:rFonts w:asciiTheme="minorHAnsi" w:hAnsiTheme="minorHAnsi" w:cs="Arial"/>
          <w:color w:val="000000"/>
        </w:rPr>
        <w:t>2358 a § 2370</w:t>
      </w:r>
      <w:r w:rsidRPr="00CF56BD">
        <w:rPr>
          <w:rFonts w:asciiTheme="minorHAnsi" w:hAnsiTheme="minorHAnsi" w:cs="Arial"/>
          <w:color w:val="000000"/>
        </w:rPr>
        <w:t xml:space="preserve"> zákona č. 89/2012 Sb., občanského zákoníku, </w:t>
      </w:r>
      <w:r w:rsidRPr="00CF56BD">
        <w:rPr>
          <w:rFonts w:asciiTheme="minorHAnsi" w:hAnsiTheme="minorHAnsi" w:cs="Arial"/>
          <w:color w:val="000000"/>
        </w:rPr>
        <w:br/>
        <w:t>ve znění pozdějších předpisů</w:t>
      </w:r>
    </w:p>
    <w:p w:rsidR="00DB23A0" w:rsidRPr="00CF56BD" w:rsidRDefault="00260B98" w:rsidP="000C6E3B">
      <w:pPr>
        <w:pStyle w:val="nadpis30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 w:cs="Arial"/>
        </w:rPr>
        <w:pict>
          <v:rect id="_x0000_i1025" style="width:0;height:1.5pt" o:hralign="center" o:hrstd="t" o:hr="t" fillcolor="#a0a0a0" stroked="f"/>
        </w:pict>
      </w:r>
    </w:p>
    <w:p w:rsidR="001822D2" w:rsidRDefault="001822D2" w:rsidP="000C6E3B">
      <w:pPr>
        <w:jc w:val="center"/>
        <w:rPr>
          <w:rFonts w:asciiTheme="minorHAnsi" w:hAnsiTheme="minorHAnsi" w:cs="Arial"/>
          <w:b/>
          <w:color w:val="002060"/>
        </w:rPr>
      </w:pPr>
    </w:p>
    <w:p w:rsidR="001822D2" w:rsidRPr="0047103B" w:rsidRDefault="001822D2" w:rsidP="0047103B">
      <w:pPr>
        <w:jc w:val="center"/>
        <w:rPr>
          <w:rFonts w:asciiTheme="minorHAnsi" w:hAnsiTheme="minorHAnsi" w:cstheme="minorHAnsi"/>
          <w:b/>
          <w:color w:val="002060"/>
        </w:rPr>
      </w:pPr>
      <w:r w:rsidRPr="0047103B">
        <w:rPr>
          <w:rFonts w:asciiTheme="minorHAnsi" w:hAnsiTheme="minorHAnsi" w:cstheme="minorHAnsi"/>
          <w:b/>
          <w:color w:val="002060"/>
        </w:rPr>
        <w:t xml:space="preserve">LEVEL FIRM v.o.s. </w:t>
      </w:r>
      <w:r w:rsidRPr="0047103B">
        <w:rPr>
          <w:rFonts w:asciiTheme="minorHAnsi" w:hAnsiTheme="minorHAnsi" w:cstheme="minorHAnsi"/>
        </w:rPr>
        <w:t>(dále jen „poskytovatel“)</w:t>
      </w:r>
    </w:p>
    <w:p w:rsidR="001822D2" w:rsidRPr="0047103B" w:rsidRDefault="001822D2" w:rsidP="0047103B">
      <w:pPr>
        <w:jc w:val="center"/>
        <w:rPr>
          <w:rFonts w:asciiTheme="minorHAnsi" w:hAnsiTheme="minorHAnsi" w:cstheme="minorHAnsi"/>
        </w:rPr>
      </w:pPr>
      <w:r w:rsidRPr="0047103B">
        <w:rPr>
          <w:rFonts w:asciiTheme="minorHAnsi" w:hAnsiTheme="minorHAnsi" w:cstheme="minorHAnsi"/>
        </w:rPr>
        <w:t>789 75 Brníčko 4</w:t>
      </w:r>
    </w:p>
    <w:p w:rsidR="001822D2" w:rsidRPr="0047103B" w:rsidRDefault="001822D2" w:rsidP="0047103B">
      <w:pPr>
        <w:jc w:val="center"/>
        <w:rPr>
          <w:rFonts w:asciiTheme="minorHAnsi" w:hAnsiTheme="minorHAnsi" w:cstheme="minorHAnsi"/>
        </w:rPr>
      </w:pPr>
      <w:r w:rsidRPr="0047103B">
        <w:rPr>
          <w:rFonts w:asciiTheme="minorHAnsi" w:hAnsiTheme="minorHAnsi" w:cstheme="minorHAnsi"/>
        </w:rPr>
        <w:t>zastoupená: Martin Labor</w:t>
      </w:r>
    </w:p>
    <w:p w:rsidR="001822D2" w:rsidRDefault="001822D2" w:rsidP="0047103B">
      <w:pPr>
        <w:jc w:val="center"/>
        <w:rPr>
          <w:rFonts w:asciiTheme="minorHAnsi" w:hAnsiTheme="minorHAnsi" w:cstheme="minorHAnsi"/>
        </w:rPr>
      </w:pPr>
      <w:r w:rsidRPr="0047103B">
        <w:rPr>
          <w:rFonts w:asciiTheme="minorHAnsi" w:hAnsiTheme="minorHAnsi" w:cstheme="minorHAnsi"/>
        </w:rPr>
        <w:t>IČ/DIČ: 46579320/CZ46579320</w:t>
      </w:r>
    </w:p>
    <w:p w:rsidR="006B04E0" w:rsidRDefault="006B04E0" w:rsidP="0047103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Spisová značka AXVIII 583 vedená u KS Ostrava</w:t>
      </w:r>
    </w:p>
    <w:p w:rsidR="001822D2" w:rsidRPr="0047103B" w:rsidRDefault="001822D2" w:rsidP="0047103B">
      <w:pPr>
        <w:jc w:val="center"/>
        <w:rPr>
          <w:rFonts w:asciiTheme="minorHAnsi" w:hAnsiTheme="minorHAnsi" w:cstheme="minorHAnsi"/>
          <w:b/>
          <w:color w:val="002060"/>
        </w:rPr>
      </w:pPr>
    </w:p>
    <w:p w:rsidR="001822D2" w:rsidRPr="0047103B" w:rsidRDefault="001822D2" w:rsidP="0047103B">
      <w:pPr>
        <w:jc w:val="center"/>
        <w:rPr>
          <w:rFonts w:asciiTheme="minorHAnsi" w:hAnsiTheme="minorHAnsi" w:cstheme="minorHAnsi"/>
          <w:b/>
        </w:rPr>
      </w:pPr>
      <w:r w:rsidRPr="0047103B">
        <w:rPr>
          <w:rFonts w:asciiTheme="minorHAnsi" w:hAnsiTheme="minorHAnsi" w:cstheme="minorHAnsi"/>
          <w:b/>
        </w:rPr>
        <w:t>a</w:t>
      </w:r>
    </w:p>
    <w:p w:rsidR="001822D2" w:rsidRPr="0047103B" w:rsidRDefault="001822D2" w:rsidP="0047103B">
      <w:pPr>
        <w:jc w:val="center"/>
        <w:rPr>
          <w:rFonts w:asciiTheme="minorHAnsi" w:hAnsiTheme="minorHAnsi" w:cstheme="minorHAnsi"/>
          <w:b/>
          <w:color w:val="002060"/>
        </w:rPr>
      </w:pPr>
    </w:p>
    <w:p w:rsidR="00A1554A" w:rsidRPr="0047103B" w:rsidRDefault="00A1554A" w:rsidP="0047103B">
      <w:pPr>
        <w:jc w:val="center"/>
        <w:rPr>
          <w:rFonts w:asciiTheme="minorHAnsi" w:hAnsiTheme="minorHAnsi" w:cstheme="minorHAnsi"/>
          <w:b/>
        </w:rPr>
      </w:pPr>
      <w:r w:rsidRPr="0047103B">
        <w:rPr>
          <w:rFonts w:asciiTheme="minorHAnsi" w:hAnsiTheme="minorHAnsi" w:cstheme="minorHAnsi"/>
          <w:b/>
          <w:color w:val="002060"/>
        </w:rPr>
        <w:t>Domov u Třebůvky Loštice, příspěvková organizace</w:t>
      </w:r>
      <w:r w:rsidRPr="0047103B">
        <w:rPr>
          <w:rFonts w:asciiTheme="minorHAnsi" w:hAnsiTheme="minorHAnsi" w:cstheme="minorHAnsi"/>
          <w:b/>
        </w:rPr>
        <w:t xml:space="preserve"> </w:t>
      </w:r>
      <w:r w:rsidRPr="0047103B">
        <w:rPr>
          <w:rFonts w:asciiTheme="minorHAnsi" w:hAnsiTheme="minorHAnsi" w:cstheme="minorHAnsi"/>
        </w:rPr>
        <w:t>(dále jen „</w:t>
      </w:r>
      <w:r w:rsidR="001822D2" w:rsidRPr="0047103B">
        <w:rPr>
          <w:rFonts w:asciiTheme="minorHAnsi" w:hAnsiTheme="minorHAnsi" w:cstheme="minorHAnsi"/>
        </w:rPr>
        <w:t>nabyvatel</w:t>
      </w:r>
      <w:r w:rsidRPr="0047103B">
        <w:rPr>
          <w:rFonts w:asciiTheme="minorHAnsi" w:hAnsiTheme="minorHAnsi" w:cstheme="minorHAnsi"/>
        </w:rPr>
        <w:t>“)</w:t>
      </w:r>
    </w:p>
    <w:p w:rsidR="00A1554A" w:rsidRPr="0047103B" w:rsidRDefault="00A1554A" w:rsidP="0047103B">
      <w:pPr>
        <w:jc w:val="center"/>
        <w:rPr>
          <w:rFonts w:asciiTheme="minorHAnsi" w:hAnsiTheme="minorHAnsi" w:cstheme="minorHAnsi"/>
        </w:rPr>
      </w:pPr>
      <w:r w:rsidRPr="0047103B">
        <w:rPr>
          <w:rFonts w:asciiTheme="minorHAnsi" w:hAnsiTheme="minorHAnsi" w:cstheme="minorHAnsi"/>
        </w:rPr>
        <w:t>789 83 Loštice, Hradská 113/5</w:t>
      </w:r>
    </w:p>
    <w:p w:rsidR="00A1554A" w:rsidRPr="0047103B" w:rsidRDefault="00D6541F" w:rsidP="0047103B">
      <w:pPr>
        <w:jc w:val="center"/>
        <w:rPr>
          <w:rFonts w:asciiTheme="minorHAnsi" w:hAnsiTheme="minorHAnsi" w:cstheme="minorHAnsi"/>
        </w:rPr>
      </w:pPr>
      <w:r w:rsidRPr="0047103B">
        <w:rPr>
          <w:rFonts w:asciiTheme="minorHAnsi" w:hAnsiTheme="minorHAnsi" w:cstheme="minorHAnsi"/>
        </w:rPr>
        <w:t>z</w:t>
      </w:r>
      <w:r w:rsidR="00A1554A" w:rsidRPr="0047103B">
        <w:rPr>
          <w:rFonts w:asciiTheme="minorHAnsi" w:hAnsiTheme="minorHAnsi" w:cstheme="minorHAnsi"/>
        </w:rPr>
        <w:t>astoupen</w:t>
      </w:r>
      <w:r w:rsidRPr="0047103B">
        <w:rPr>
          <w:rFonts w:asciiTheme="minorHAnsi" w:hAnsiTheme="minorHAnsi" w:cstheme="minorHAnsi"/>
        </w:rPr>
        <w:t>á</w:t>
      </w:r>
      <w:r w:rsidR="00E13AAF" w:rsidRPr="0047103B">
        <w:rPr>
          <w:rFonts w:asciiTheme="minorHAnsi" w:hAnsiTheme="minorHAnsi" w:cstheme="minorHAnsi"/>
        </w:rPr>
        <w:t>: Ondřej</w:t>
      </w:r>
      <w:r w:rsidR="00A1554A" w:rsidRPr="0047103B">
        <w:rPr>
          <w:rFonts w:asciiTheme="minorHAnsi" w:hAnsiTheme="minorHAnsi" w:cstheme="minorHAnsi"/>
        </w:rPr>
        <w:t xml:space="preserve"> B. Jurečk</w:t>
      </w:r>
      <w:r w:rsidR="00E13AAF" w:rsidRPr="0047103B">
        <w:rPr>
          <w:rFonts w:asciiTheme="minorHAnsi" w:hAnsiTheme="minorHAnsi" w:cstheme="minorHAnsi"/>
        </w:rPr>
        <w:t>a, ředitel</w:t>
      </w:r>
    </w:p>
    <w:p w:rsidR="00A1554A" w:rsidRPr="0047103B" w:rsidRDefault="000853C0" w:rsidP="0047103B">
      <w:pPr>
        <w:jc w:val="center"/>
        <w:rPr>
          <w:rFonts w:asciiTheme="minorHAnsi" w:hAnsiTheme="minorHAnsi" w:cstheme="minorHAnsi"/>
        </w:rPr>
      </w:pPr>
      <w:r w:rsidRPr="0047103B">
        <w:rPr>
          <w:rFonts w:asciiTheme="minorHAnsi" w:hAnsiTheme="minorHAnsi" w:cstheme="minorHAnsi"/>
        </w:rPr>
        <w:t>IČ 750040</w:t>
      </w:r>
      <w:r w:rsidR="00A1554A" w:rsidRPr="0047103B">
        <w:rPr>
          <w:rFonts w:asciiTheme="minorHAnsi" w:hAnsiTheme="minorHAnsi" w:cstheme="minorHAnsi"/>
        </w:rPr>
        <w:t>20</w:t>
      </w:r>
    </w:p>
    <w:p w:rsidR="006B04E0" w:rsidRDefault="006B04E0" w:rsidP="006B04E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Spisová značka Pr 800 vedená u KS Ostrava</w:t>
      </w:r>
    </w:p>
    <w:p w:rsidR="004726D6" w:rsidRPr="0047103B" w:rsidRDefault="004726D6" w:rsidP="0047103B">
      <w:pPr>
        <w:jc w:val="center"/>
        <w:rPr>
          <w:rFonts w:asciiTheme="minorHAnsi" w:hAnsiTheme="minorHAnsi" w:cstheme="minorHAnsi"/>
        </w:rPr>
      </w:pPr>
    </w:p>
    <w:p w:rsidR="00A1554A" w:rsidRPr="0047103B" w:rsidRDefault="00A1554A" w:rsidP="0047103B">
      <w:pPr>
        <w:jc w:val="center"/>
        <w:rPr>
          <w:rFonts w:asciiTheme="minorHAnsi" w:hAnsiTheme="minorHAnsi" w:cstheme="minorHAnsi"/>
        </w:rPr>
      </w:pPr>
      <w:r w:rsidRPr="0047103B">
        <w:rPr>
          <w:rFonts w:asciiTheme="minorHAnsi" w:hAnsiTheme="minorHAnsi" w:cstheme="minorHAnsi"/>
        </w:rPr>
        <w:t xml:space="preserve">Smluvní strany </w:t>
      </w:r>
      <w:r w:rsidR="009932FF" w:rsidRPr="0047103B">
        <w:rPr>
          <w:rFonts w:asciiTheme="minorHAnsi" w:hAnsiTheme="minorHAnsi" w:cstheme="minorHAnsi"/>
        </w:rPr>
        <w:t xml:space="preserve">dne </w:t>
      </w:r>
      <w:r w:rsidR="0078251E">
        <w:rPr>
          <w:rFonts w:asciiTheme="minorHAnsi" w:hAnsiTheme="minorHAnsi" w:cstheme="minorHAnsi"/>
        </w:rPr>
        <w:t>20</w:t>
      </w:r>
      <w:r w:rsidRPr="0047103B">
        <w:rPr>
          <w:rFonts w:asciiTheme="minorHAnsi" w:hAnsiTheme="minorHAnsi" w:cstheme="minorHAnsi"/>
        </w:rPr>
        <w:t>.0</w:t>
      </w:r>
      <w:r w:rsidR="009932FF" w:rsidRPr="0047103B">
        <w:rPr>
          <w:rFonts w:asciiTheme="minorHAnsi" w:hAnsiTheme="minorHAnsi" w:cstheme="minorHAnsi"/>
        </w:rPr>
        <w:t>3</w:t>
      </w:r>
      <w:r w:rsidRPr="0047103B">
        <w:rPr>
          <w:rFonts w:asciiTheme="minorHAnsi" w:hAnsiTheme="minorHAnsi" w:cstheme="minorHAnsi"/>
        </w:rPr>
        <w:t>.201</w:t>
      </w:r>
      <w:r w:rsidR="004726D6" w:rsidRPr="0047103B">
        <w:rPr>
          <w:rFonts w:asciiTheme="minorHAnsi" w:hAnsiTheme="minorHAnsi" w:cstheme="minorHAnsi"/>
        </w:rPr>
        <w:t>7</w:t>
      </w:r>
      <w:r w:rsidRPr="0047103B">
        <w:rPr>
          <w:rFonts w:asciiTheme="minorHAnsi" w:hAnsiTheme="minorHAnsi" w:cstheme="minorHAnsi"/>
        </w:rPr>
        <w:t xml:space="preserve"> uzavírají tuto</w:t>
      </w:r>
      <w:r w:rsidRPr="0047103B">
        <w:rPr>
          <w:rFonts w:asciiTheme="minorHAnsi" w:hAnsiTheme="minorHAnsi" w:cstheme="minorHAnsi"/>
          <w:b/>
          <w:color w:val="002060"/>
        </w:rPr>
        <w:t xml:space="preserve"> „</w:t>
      </w:r>
      <w:r w:rsidR="006B04E0">
        <w:rPr>
          <w:rFonts w:asciiTheme="minorHAnsi" w:hAnsiTheme="minorHAnsi" w:cstheme="minorHAnsi"/>
          <w:b/>
          <w:color w:val="002060"/>
        </w:rPr>
        <w:t>Licenční s</w:t>
      </w:r>
      <w:r w:rsidRPr="0047103B">
        <w:rPr>
          <w:rFonts w:asciiTheme="minorHAnsi" w:hAnsiTheme="minorHAnsi" w:cstheme="minorHAnsi"/>
          <w:b/>
          <w:color w:val="002060"/>
        </w:rPr>
        <w:t>mlouvu“</w:t>
      </w:r>
    </w:p>
    <w:p w:rsidR="001822D2" w:rsidRPr="0047103B" w:rsidRDefault="001822D2" w:rsidP="0047103B">
      <w:pPr>
        <w:rPr>
          <w:rFonts w:asciiTheme="minorHAnsi" w:hAnsiTheme="minorHAnsi" w:cstheme="minorHAnsi"/>
        </w:rPr>
      </w:pPr>
    </w:p>
    <w:p w:rsidR="001822D2" w:rsidRPr="0047103B" w:rsidRDefault="001822D2" w:rsidP="0047103B">
      <w:pPr>
        <w:rPr>
          <w:rFonts w:asciiTheme="minorHAnsi" w:hAnsiTheme="minorHAnsi" w:cstheme="minorHAnsi"/>
        </w:rPr>
      </w:pPr>
    </w:p>
    <w:p w:rsidR="001822D2" w:rsidRPr="0047103B" w:rsidRDefault="001822D2" w:rsidP="0047103B">
      <w:pPr>
        <w:pStyle w:val="Nadpis3"/>
        <w:pBdr>
          <w:top w:val="single" w:sz="4" w:space="1" w:color="auto"/>
        </w:pBdr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7103B">
        <w:rPr>
          <w:rFonts w:asciiTheme="minorHAnsi" w:hAnsiTheme="minorHAnsi" w:cstheme="minorHAnsi"/>
          <w:b w:val="0"/>
          <w:sz w:val="24"/>
          <w:szCs w:val="24"/>
        </w:rPr>
        <w:t>článek I.</w:t>
      </w:r>
    </w:p>
    <w:p w:rsidR="001822D2" w:rsidRPr="0047103B" w:rsidRDefault="001822D2" w:rsidP="0047103B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aps/>
          <w:color w:val="000000"/>
        </w:rPr>
      </w:pPr>
      <w:r w:rsidRPr="0047103B">
        <w:rPr>
          <w:rFonts w:asciiTheme="minorHAnsi" w:hAnsiTheme="minorHAnsi" w:cstheme="minorHAnsi"/>
          <w:b/>
          <w:caps/>
          <w:color w:val="000000"/>
        </w:rPr>
        <w:t>Předmět smlouvy</w:t>
      </w:r>
    </w:p>
    <w:p w:rsidR="001822D2" w:rsidRPr="0047103B" w:rsidRDefault="001822D2" w:rsidP="0047103B">
      <w:pPr>
        <w:jc w:val="both"/>
        <w:rPr>
          <w:rFonts w:asciiTheme="minorHAnsi" w:hAnsiTheme="minorHAnsi" w:cstheme="minorHAnsi"/>
        </w:rPr>
      </w:pPr>
    </w:p>
    <w:p w:rsidR="001822D2" w:rsidRPr="0047103B" w:rsidRDefault="001822D2" w:rsidP="0047103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r w:rsidRPr="0047103B">
        <w:rPr>
          <w:rFonts w:asciiTheme="minorHAnsi" w:hAnsiTheme="minorHAnsi" w:cstheme="minorHAnsi"/>
        </w:rPr>
        <w:t xml:space="preserve">Předmětem této smlouvy je přenechání užívacího práva na programové vybavení (dále jen </w:t>
      </w:r>
      <w:r w:rsidR="00A813FD">
        <w:rPr>
          <w:rFonts w:asciiTheme="minorHAnsi" w:hAnsiTheme="minorHAnsi" w:cstheme="minorHAnsi"/>
        </w:rPr>
        <w:t>„</w:t>
      </w:r>
      <w:r w:rsidRPr="0047103B">
        <w:rPr>
          <w:rFonts w:asciiTheme="minorHAnsi" w:hAnsiTheme="minorHAnsi" w:cstheme="minorHAnsi"/>
        </w:rPr>
        <w:t>programy</w:t>
      </w:r>
      <w:r w:rsidR="00A813FD">
        <w:rPr>
          <w:rFonts w:asciiTheme="minorHAnsi" w:hAnsiTheme="minorHAnsi" w:cstheme="minorHAnsi"/>
        </w:rPr>
        <w:t>“</w:t>
      </w:r>
      <w:r w:rsidRPr="0047103B">
        <w:rPr>
          <w:rFonts w:asciiTheme="minorHAnsi" w:hAnsiTheme="minorHAnsi" w:cstheme="minorHAnsi"/>
        </w:rPr>
        <w:t xml:space="preserve">) firmy </w:t>
      </w:r>
      <w:r w:rsidR="0014721B">
        <w:rPr>
          <w:rFonts w:asciiTheme="minorHAnsi" w:hAnsiTheme="minorHAnsi" w:cstheme="minorHAnsi"/>
        </w:rPr>
        <w:t xml:space="preserve">LEVEL FIRM v.o.s. </w:t>
      </w:r>
      <w:r w:rsidRPr="0047103B">
        <w:rPr>
          <w:rFonts w:asciiTheme="minorHAnsi" w:hAnsiTheme="minorHAnsi" w:cstheme="minorHAnsi"/>
        </w:rPr>
        <w:t>licenc</w:t>
      </w:r>
      <w:r w:rsidR="0014721B">
        <w:rPr>
          <w:rFonts w:asciiTheme="minorHAnsi" w:hAnsiTheme="minorHAnsi" w:cstheme="minorHAnsi"/>
        </w:rPr>
        <w:t>i</w:t>
      </w:r>
      <w:bookmarkStart w:id="0" w:name="_GoBack"/>
      <w:bookmarkEnd w:id="0"/>
      <w:r w:rsidRPr="0047103B">
        <w:rPr>
          <w:rFonts w:asciiTheme="minorHAnsi" w:hAnsiTheme="minorHAnsi" w:cstheme="minorHAnsi"/>
        </w:rPr>
        <w:t xml:space="preserve"> pro verzi na jednom PC:</w:t>
      </w:r>
    </w:p>
    <w:p w:rsidR="006C6C43" w:rsidRPr="0047103B" w:rsidRDefault="001822D2" w:rsidP="0047103B">
      <w:pPr>
        <w:pStyle w:val="Odstavecseseznamem"/>
        <w:numPr>
          <w:ilvl w:val="0"/>
          <w:numId w:val="27"/>
        </w:numPr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7103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Mzdy</w:t>
      </w:r>
      <w:r w:rsidRPr="004710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: </w:t>
      </w:r>
    </w:p>
    <w:p w:rsidR="006C6C43" w:rsidRPr="0047103B" w:rsidRDefault="006C6C43" w:rsidP="0047103B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7103B">
        <w:rPr>
          <w:rFonts w:asciiTheme="minorHAnsi" w:eastAsia="Times New Roman" w:hAnsiTheme="minorHAnsi" w:cstheme="minorHAnsi"/>
          <w:sz w:val="24"/>
          <w:szCs w:val="24"/>
          <w:lang w:eastAsia="cs-CZ"/>
        </w:rPr>
        <w:t>zadávání mzdových složek</w:t>
      </w:r>
    </w:p>
    <w:p w:rsidR="006C6C43" w:rsidRPr="0047103B" w:rsidRDefault="006C6C43" w:rsidP="0047103B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7103B">
        <w:rPr>
          <w:rFonts w:asciiTheme="minorHAnsi" w:eastAsia="Times New Roman" w:hAnsiTheme="minorHAnsi" w:cstheme="minorHAnsi"/>
          <w:sz w:val="24"/>
          <w:szCs w:val="24"/>
          <w:lang w:eastAsia="cs-CZ"/>
        </w:rPr>
        <w:t>výpočet mezd</w:t>
      </w:r>
    </w:p>
    <w:p w:rsidR="006C6C43" w:rsidRPr="0047103B" w:rsidRDefault="006C6C43" w:rsidP="0047103B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7103B">
        <w:rPr>
          <w:rFonts w:asciiTheme="minorHAnsi" w:eastAsia="Times New Roman" w:hAnsiTheme="minorHAnsi" w:cstheme="minorHAnsi"/>
          <w:sz w:val="24"/>
          <w:szCs w:val="24"/>
          <w:lang w:eastAsia="cs-CZ"/>
        </w:rPr>
        <w:t>příkaz k úhradě</w:t>
      </w:r>
    </w:p>
    <w:p w:rsidR="006C6C43" w:rsidRPr="0047103B" w:rsidRDefault="006C6C43" w:rsidP="0047103B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7103B">
        <w:rPr>
          <w:rFonts w:asciiTheme="minorHAnsi" w:eastAsia="Times New Roman" w:hAnsiTheme="minorHAnsi" w:cstheme="minorHAnsi"/>
          <w:sz w:val="24"/>
          <w:szCs w:val="24"/>
          <w:lang w:eastAsia="cs-CZ"/>
        </w:rPr>
        <w:t>zaúčtování</w:t>
      </w:r>
    </w:p>
    <w:p w:rsidR="001822D2" w:rsidRPr="0047103B" w:rsidRDefault="006C6C43" w:rsidP="0047103B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7103B">
        <w:rPr>
          <w:rFonts w:asciiTheme="minorHAnsi" w:eastAsia="Times New Roman" w:hAnsiTheme="minorHAnsi" w:cstheme="minorHAnsi"/>
          <w:sz w:val="24"/>
          <w:szCs w:val="24"/>
          <w:lang w:eastAsia="cs-CZ"/>
        </w:rPr>
        <w:t>výstupy</w:t>
      </w:r>
    </w:p>
    <w:p w:rsidR="006C6C43" w:rsidRPr="00C831E6" w:rsidRDefault="001822D2" w:rsidP="00C831E6">
      <w:pPr>
        <w:numPr>
          <w:ilvl w:val="0"/>
          <w:numId w:val="27"/>
        </w:numPr>
        <w:ind w:hanging="357"/>
        <w:jc w:val="both"/>
        <w:rPr>
          <w:rFonts w:asciiTheme="minorHAnsi" w:hAnsiTheme="minorHAnsi" w:cstheme="minorHAnsi"/>
        </w:rPr>
      </w:pPr>
      <w:r w:rsidRPr="00C831E6">
        <w:rPr>
          <w:rFonts w:asciiTheme="minorHAnsi" w:hAnsiTheme="minorHAnsi" w:cstheme="minorHAnsi"/>
          <w:b/>
        </w:rPr>
        <w:t>Personalistika</w:t>
      </w:r>
      <w:r w:rsidRPr="00C831E6">
        <w:rPr>
          <w:rFonts w:asciiTheme="minorHAnsi" w:hAnsiTheme="minorHAnsi" w:cstheme="minorHAnsi"/>
        </w:rPr>
        <w:t xml:space="preserve">: 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pořízení osobních údajů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p</w:t>
      </w:r>
      <w:r w:rsidR="001822D2" w:rsidRPr="00C831E6">
        <w:rPr>
          <w:rFonts w:asciiTheme="minorHAnsi" w:hAnsiTheme="minorHAnsi" w:cstheme="minorHAnsi"/>
          <w:sz w:val="24"/>
          <w:szCs w:val="24"/>
        </w:rPr>
        <w:t>ořízení m</w:t>
      </w:r>
      <w:r w:rsidRPr="00C831E6">
        <w:rPr>
          <w:rFonts w:asciiTheme="minorHAnsi" w:hAnsiTheme="minorHAnsi" w:cstheme="minorHAnsi"/>
          <w:sz w:val="24"/>
          <w:szCs w:val="24"/>
        </w:rPr>
        <w:t>zdových údajů</w:t>
      </w:r>
    </w:p>
    <w:p w:rsidR="001822D2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výstupy</w:t>
      </w:r>
    </w:p>
    <w:p w:rsidR="006C6C43" w:rsidRPr="00C831E6" w:rsidRDefault="001822D2" w:rsidP="00C831E6">
      <w:pPr>
        <w:numPr>
          <w:ilvl w:val="0"/>
          <w:numId w:val="27"/>
        </w:numPr>
        <w:ind w:hanging="357"/>
        <w:jc w:val="both"/>
        <w:rPr>
          <w:rFonts w:asciiTheme="minorHAnsi" w:hAnsiTheme="minorHAnsi" w:cstheme="minorHAnsi"/>
        </w:rPr>
      </w:pPr>
      <w:r w:rsidRPr="00C831E6">
        <w:rPr>
          <w:rFonts w:asciiTheme="minorHAnsi" w:hAnsiTheme="minorHAnsi" w:cstheme="minorHAnsi"/>
          <w:b/>
        </w:rPr>
        <w:t>Číselníky:</w:t>
      </w:r>
      <w:r w:rsidRPr="00C831E6">
        <w:rPr>
          <w:rFonts w:asciiTheme="minorHAnsi" w:hAnsiTheme="minorHAnsi" w:cstheme="minorHAnsi"/>
        </w:rPr>
        <w:t xml:space="preserve"> 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a</w:t>
      </w:r>
      <w:r w:rsidR="001822D2" w:rsidRPr="00C831E6">
        <w:rPr>
          <w:rFonts w:asciiTheme="minorHAnsi" w:hAnsiTheme="minorHAnsi" w:cstheme="minorHAnsi"/>
          <w:sz w:val="24"/>
          <w:szCs w:val="24"/>
        </w:rPr>
        <w:t>dresář dodavatelů a odběratelů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ř</w:t>
      </w:r>
      <w:r w:rsidR="001822D2" w:rsidRPr="00C831E6">
        <w:rPr>
          <w:rFonts w:asciiTheme="minorHAnsi" w:hAnsiTheme="minorHAnsi" w:cstheme="minorHAnsi"/>
          <w:sz w:val="24"/>
          <w:szCs w:val="24"/>
        </w:rPr>
        <w:t>ady dokladů včetně nastavení parametrů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s</w:t>
      </w:r>
      <w:r w:rsidR="001822D2" w:rsidRPr="00C831E6">
        <w:rPr>
          <w:rFonts w:asciiTheme="minorHAnsi" w:hAnsiTheme="minorHAnsi" w:cstheme="minorHAnsi"/>
          <w:sz w:val="24"/>
          <w:szCs w:val="24"/>
        </w:rPr>
        <w:t>azby daně z přidané hodnoty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ú</w:t>
      </w:r>
      <w:r w:rsidR="001822D2" w:rsidRPr="00C831E6">
        <w:rPr>
          <w:rFonts w:asciiTheme="minorHAnsi" w:hAnsiTheme="minorHAnsi" w:cstheme="minorHAnsi"/>
          <w:sz w:val="24"/>
          <w:szCs w:val="24"/>
        </w:rPr>
        <w:t>čtový rozvrh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m</w:t>
      </w:r>
      <w:r w:rsidR="001822D2" w:rsidRPr="00C831E6">
        <w:rPr>
          <w:rFonts w:asciiTheme="minorHAnsi" w:hAnsiTheme="minorHAnsi" w:cstheme="minorHAnsi"/>
          <w:sz w:val="24"/>
          <w:szCs w:val="24"/>
        </w:rPr>
        <w:t>ěrné jednotky</w:t>
      </w:r>
    </w:p>
    <w:p w:rsidR="001822D2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střediska</w:t>
      </w:r>
    </w:p>
    <w:p w:rsidR="006C6C43" w:rsidRPr="00C831E6" w:rsidRDefault="001822D2" w:rsidP="00C831E6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b/>
          <w:sz w:val="24"/>
          <w:szCs w:val="24"/>
        </w:rPr>
        <w:t>Evidence majetku:</w:t>
      </w:r>
      <w:r w:rsidRPr="00C831E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z</w:t>
      </w:r>
      <w:r w:rsidR="001822D2" w:rsidRPr="00C831E6">
        <w:rPr>
          <w:rFonts w:asciiTheme="minorHAnsi" w:hAnsiTheme="minorHAnsi" w:cstheme="minorHAnsi"/>
          <w:sz w:val="24"/>
          <w:szCs w:val="24"/>
        </w:rPr>
        <w:t>adávání krátkodobého a dlouhodobého majetku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lastRenderedPageBreak/>
        <w:t>t</w:t>
      </w:r>
      <w:r w:rsidR="001822D2" w:rsidRPr="00C831E6">
        <w:rPr>
          <w:rFonts w:asciiTheme="minorHAnsi" w:hAnsiTheme="minorHAnsi" w:cstheme="minorHAnsi"/>
          <w:sz w:val="24"/>
          <w:szCs w:val="24"/>
        </w:rPr>
        <w:t>echnické zhodnocení a vyřazení majetku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o</w:t>
      </w:r>
      <w:r w:rsidR="00E94CC1">
        <w:rPr>
          <w:rFonts w:asciiTheme="minorHAnsi" w:hAnsiTheme="minorHAnsi" w:cstheme="minorHAnsi"/>
          <w:sz w:val="24"/>
          <w:szCs w:val="24"/>
        </w:rPr>
        <w:t>dpisový plán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ú</w:t>
      </w:r>
      <w:r w:rsidR="001822D2" w:rsidRPr="00C831E6">
        <w:rPr>
          <w:rFonts w:asciiTheme="minorHAnsi" w:hAnsiTheme="minorHAnsi" w:cstheme="minorHAnsi"/>
          <w:sz w:val="24"/>
          <w:szCs w:val="24"/>
        </w:rPr>
        <w:t>četní a daňové odpisy</w:t>
      </w:r>
    </w:p>
    <w:p w:rsidR="006C6C43" w:rsidRPr="00C831E6" w:rsidRDefault="006C6C43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z</w:t>
      </w:r>
      <w:r w:rsidR="001822D2" w:rsidRPr="00C831E6">
        <w:rPr>
          <w:rFonts w:asciiTheme="minorHAnsi" w:hAnsiTheme="minorHAnsi" w:cstheme="minorHAnsi"/>
          <w:sz w:val="24"/>
          <w:szCs w:val="24"/>
        </w:rPr>
        <w:t>aúčtování</w:t>
      </w:r>
    </w:p>
    <w:p w:rsidR="001822D2" w:rsidRPr="00C831E6" w:rsidRDefault="00E94CC1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6C6C43" w:rsidRPr="00C831E6">
        <w:rPr>
          <w:rFonts w:asciiTheme="minorHAnsi" w:hAnsiTheme="minorHAnsi" w:cstheme="minorHAnsi"/>
          <w:sz w:val="24"/>
          <w:szCs w:val="24"/>
        </w:rPr>
        <w:t>nventarizace</w:t>
      </w:r>
    </w:p>
    <w:p w:rsidR="006C6C43" w:rsidRPr="00C831E6" w:rsidRDefault="001822D2" w:rsidP="00C831E6">
      <w:pPr>
        <w:numPr>
          <w:ilvl w:val="0"/>
          <w:numId w:val="27"/>
        </w:numPr>
        <w:ind w:hanging="357"/>
        <w:jc w:val="both"/>
        <w:rPr>
          <w:rFonts w:asciiTheme="minorHAnsi" w:hAnsiTheme="minorHAnsi" w:cstheme="minorHAnsi"/>
        </w:rPr>
      </w:pPr>
      <w:r w:rsidRPr="00C831E6">
        <w:rPr>
          <w:rFonts w:asciiTheme="minorHAnsi" w:hAnsiTheme="minorHAnsi" w:cstheme="minorHAnsi"/>
          <w:b/>
        </w:rPr>
        <w:t>Skladová evidence:</w:t>
      </w:r>
      <w:r w:rsidRPr="00C831E6">
        <w:rPr>
          <w:rFonts w:asciiTheme="minorHAnsi" w:hAnsiTheme="minorHAnsi" w:cstheme="minorHAnsi"/>
        </w:rPr>
        <w:t xml:space="preserve"> </w:t>
      </w:r>
    </w:p>
    <w:p w:rsidR="006C6C43" w:rsidRPr="00C831E6" w:rsidRDefault="001475D0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p</w:t>
      </w:r>
      <w:r w:rsidR="001822D2" w:rsidRPr="00C831E6">
        <w:rPr>
          <w:rFonts w:asciiTheme="minorHAnsi" w:hAnsiTheme="minorHAnsi" w:cstheme="minorHAnsi"/>
          <w:sz w:val="24"/>
          <w:szCs w:val="24"/>
        </w:rPr>
        <w:t>říjem na sklad</w:t>
      </w:r>
    </w:p>
    <w:p w:rsidR="006C6C43" w:rsidRPr="00C831E6" w:rsidRDefault="001475D0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p</w:t>
      </w:r>
      <w:r w:rsidR="001822D2" w:rsidRPr="00C831E6">
        <w:rPr>
          <w:rFonts w:asciiTheme="minorHAnsi" w:hAnsiTheme="minorHAnsi" w:cstheme="minorHAnsi"/>
          <w:sz w:val="24"/>
          <w:szCs w:val="24"/>
        </w:rPr>
        <w:t>říjemky</w:t>
      </w:r>
    </w:p>
    <w:p w:rsidR="006C6C43" w:rsidRPr="00C831E6" w:rsidRDefault="001475D0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p</w:t>
      </w:r>
      <w:r w:rsidR="001822D2" w:rsidRPr="00C831E6">
        <w:rPr>
          <w:rFonts w:asciiTheme="minorHAnsi" w:hAnsiTheme="minorHAnsi" w:cstheme="minorHAnsi"/>
          <w:sz w:val="24"/>
          <w:szCs w:val="24"/>
        </w:rPr>
        <w:t>řehled příjmů</w:t>
      </w:r>
    </w:p>
    <w:p w:rsidR="006C6C43" w:rsidRPr="00C831E6" w:rsidRDefault="001475D0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v</w:t>
      </w:r>
      <w:r w:rsidR="001822D2" w:rsidRPr="00C831E6">
        <w:rPr>
          <w:rFonts w:asciiTheme="minorHAnsi" w:hAnsiTheme="minorHAnsi" w:cstheme="minorHAnsi"/>
          <w:sz w:val="24"/>
          <w:szCs w:val="24"/>
        </w:rPr>
        <w:t>ýdej skladu</w:t>
      </w:r>
    </w:p>
    <w:p w:rsidR="006C6C43" w:rsidRPr="00C831E6" w:rsidRDefault="001475D0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v</w:t>
      </w:r>
      <w:r w:rsidR="001822D2" w:rsidRPr="00C831E6">
        <w:rPr>
          <w:rFonts w:asciiTheme="minorHAnsi" w:hAnsiTheme="minorHAnsi" w:cstheme="minorHAnsi"/>
          <w:sz w:val="24"/>
          <w:szCs w:val="24"/>
        </w:rPr>
        <w:t>ýdejky</w:t>
      </w:r>
    </w:p>
    <w:p w:rsidR="006C6C43" w:rsidRPr="00C831E6" w:rsidRDefault="001475D0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p</w:t>
      </w:r>
      <w:r w:rsidR="001822D2" w:rsidRPr="00C831E6">
        <w:rPr>
          <w:rFonts w:asciiTheme="minorHAnsi" w:hAnsiTheme="minorHAnsi" w:cstheme="minorHAnsi"/>
          <w:sz w:val="24"/>
          <w:szCs w:val="24"/>
        </w:rPr>
        <w:t>řehled výdejů</w:t>
      </w:r>
    </w:p>
    <w:p w:rsidR="006C6C43" w:rsidRPr="00C831E6" w:rsidRDefault="001475D0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stav skladu</w:t>
      </w:r>
      <w:r w:rsidR="001822D2" w:rsidRPr="00C831E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C6C43" w:rsidRPr="00C831E6" w:rsidRDefault="001475D0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inventura</w:t>
      </w:r>
      <w:r w:rsidR="001822D2" w:rsidRPr="00C831E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22D2" w:rsidRPr="00C831E6" w:rsidRDefault="001475D0" w:rsidP="00C831E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přehled stavu</w:t>
      </w:r>
    </w:p>
    <w:p w:rsidR="001822D2" w:rsidRPr="00C831E6" w:rsidRDefault="001822D2" w:rsidP="00C831E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Nedílnou součástí dodávky je provádění drobných programových změn v</w:t>
      </w:r>
      <w:r w:rsidR="006C6C43" w:rsidRPr="00C831E6">
        <w:rPr>
          <w:rFonts w:asciiTheme="minorHAnsi" w:hAnsiTheme="minorHAnsi" w:cstheme="minorHAnsi"/>
          <w:sz w:val="24"/>
          <w:szCs w:val="24"/>
        </w:rPr>
        <w:t> souladu se změnami legislativy</w:t>
      </w:r>
      <w:r w:rsidRPr="00C831E6">
        <w:rPr>
          <w:rFonts w:asciiTheme="minorHAnsi" w:hAnsiTheme="minorHAnsi" w:cstheme="minorHAnsi"/>
          <w:sz w:val="24"/>
          <w:szCs w:val="24"/>
        </w:rPr>
        <w:t>, které nemají vliv na koncepci programů a jejich algoritmy a jsou vyžádány nabyvatelem a odsouhlaseny poskytovatelem s ohledem na zlepšení užitných vlastností programů. Za tímto účelem je nabyvatel povinen poskytnout přístup k nainstalovaným programům poskytovateli.</w:t>
      </w:r>
    </w:p>
    <w:p w:rsidR="001822D2" w:rsidRPr="00C831E6" w:rsidRDefault="001822D2" w:rsidP="00C831E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Rozsáhlejší změny programů a řešení dalších požadavků nabyvatele budou řešeny po vzájemné dohodě nabyvatele a poskytovatele s přihlédnutím a závažnosti požadavku a možnostem poskytovatele.</w:t>
      </w:r>
    </w:p>
    <w:p w:rsidR="001822D2" w:rsidRPr="00C831E6" w:rsidRDefault="001822D2" w:rsidP="00C831E6">
      <w:pPr>
        <w:ind w:left="1074"/>
        <w:jc w:val="both"/>
        <w:rPr>
          <w:rFonts w:asciiTheme="minorHAnsi" w:hAnsiTheme="minorHAnsi" w:cstheme="minorHAnsi"/>
        </w:rPr>
      </w:pPr>
    </w:p>
    <w:p w:rsidR="001822D2" w:rsidRPr="00C831E6" w:rsidRDefault="001822D2" w:rsidP="00C831E6">
      <w:pPr>
        <w:pStyle w:val="Nadpis3"/>
        <w:pBdr>
          <w:top w:val="single" w:sz="4" w:space="1" w:color="auto"/>
        </w:pBdr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31E6">
        <w:rPr>
          <w:rFonts w:asciiTheme="minorHAnsi" w:hAnsiTheme="minorHAnsi" w:cstheme="minorHAnsi"/>
          <w:b w:val="0"/>
          <w:sz w:val="24"/>
          <w:szCs w:val="24"/>
        </w:rPr>
        <w:t>článek II.</w:t>
      </w:r>
    </w:p>
    <w:p w:rsidR="001822D2" w:rsidRPr="00C831E6" w:rsidRDefault="006C6C43" w:rsidP="00C831E6">
      <w:pPr>
        <w:pBdr>
          <w:bottom w:val="single" w:sz="4" w:space="1" w:color="auto"/>
        </w:pBdr>
        <w:rPr>
          <w:rFonts w:asciiTheme="minorHAnsi" w:hAnsiTheme="minorHAnsi" w:cstheme="minorHAnsi"/>
          <w:b/>
          <w:caps/>
          <w:color w:val="000000"/>
        </w:rPr>
      </w:pPr>
      <w:r w:rsidRPr="00C831E6">
        <w:rPr>
          <w:rFonts w:asciiTheme="minorHAnsi" w:hAnsiTheme="minorHAnsi" w:cstheme="minorHAnsi"/>
          <w:b/>
          <w:caps/>
          <w:color w:val="000000"/>
        </w:rPr>
        <w:t>cena a doba plnění</w:t>
      </w:r>
    </w:p>
    <w:p w:rsidR="006C6C43" w:rsidRPr="00C831E6" w:rsidRDefault="006C6C43" w:rsidP="00C831E6">
      <w:pPr>
        <w:rPr>
          <w:rFonts w:asciiTheme="minorHAnsi" w:hAnsiTheme="minorHAnsi" w:cstheme="minorHAnsi"/>
        </w:rPr>
      </w:pPr>
    </w:p>
    <w:p w:rsidR="001475D0" w:rsidRPr="00C831E6" w:rsidRDefault="001822D2" w:rsidP="00C831E6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 xml:space="preserve">Programy budou instalovány dle potřeb nabyvatele.  </w:t>
      </w:r>
    </w:p>
    <w:p w:rsidR="001822D2" w:rsidRPr="00C831E6" w:rsidRDefault="001822D2" w:rsidP="00C831E6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Cena bez d</w:t>
      </w:r>
      <w:r w:rsidR="006C6C43" w:rsidRPr="00C831E6">
        <w:rPr>
          <w:rFonts w:asciiTheme="minorHAnsi" w:hAnsiTheme="minorHAnsi" w:cstheme="minorHAnsi"/>
          <w:sz w:val="24"/>
          <w:szCs w:val="24"/>
        </w:rPr>
        <w:t>aně je stanovena dohodou a činí</w:t>
      </w:r>
      <w:r w:rsidRPr="00C831E6">
        <w:rPr>
          <w:rFonts w:asciiTheme="minorHAnsi" w:hAnsiTheme="minorHAnsi" w:cstheme="minorHAnsi"/>
          <w:sz w:val="24"/>
          <w:szCs w:val="24"/>
        </w:rPr>
        <w:t>:</w:t>
      </w:r>
    </w:p>
    <w:p w:rsidR="006C6C43" w:rsidRPr="00C831E6" w:rsidRDefault="006C6C43" w:rsidP="00C831E6">
      <w:pPr>
        <w:pStyle w:val="Odstavecseseznamem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5150"/>
        <w:gridCol w:w="3072"/>
      </w:tblGrid>
      <w:tr w:rsidR="006C6C43" w:rsidRPr="00C831E6" w:rsidTr="006C6C43">
        <w:tc>
          <w:tcPr>
            <w:tcW w:w="981" w:type="dxa"/>
          </w:tcPr>
          <w:p w:rsidR="006C6C43" w:rsidRPr="00C831E6" w:rsidRDefault="006C6C43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50" w:type="dxa"/>
          </w:tcPr>
          <w:p w:rsidR="006C6C43" w:rsidRPr="00C831E6" w:rsidRDefault="006C6C43" w:rsidP="00B62A9C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</w:p>
        </w:tc>
        <w:tc>
          <w:tcPr>
            <w:tcW w:w="3072" w:type="dxa"/>
          </w:tcPr>
          <w:p w:rsidR="006C6C43" w:rsidRPr="00C831E6" w:rsidRDefault="006C6C43" w:rsidP="00B62A9C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b/>
                <w:sz w:val="24"/>
                <w:szCs w:val="24"/>
              </w:rPr>
              <w:t>měsíční užívání v Kč</w:t>
            </w:r>
          </w:p>
        </w:tc>
      </w:tr>
      <w:tr w:rsidR="006C6C43" w:rsidRPr="00C831E6" w:rsidTr="006C6C43">
        <w:tc>
          <w:tcPr>
            <w:tcW w:w="981" w:type="dxa"/>
          </w:tcPr>
          <w:p w:rsidR="006C6C43" w:rsidRPr="0013192A" w:rsidRDefault="0013192A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192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C6C43" w:rsidRPr="0013192A">
              <w:rPr>
                <w:rFonts w:asciiTheme="minorHAnsi" w:hAnsiTheme="minorHAnsi" w:cstheme="minorHAnsi"/>
                <w:b/>
                <w:sz w:val="24"/>
                <w:szCs w:val="24"/>
              </w:rPr>
              <w:t>.1</w:t>
            </w:r>
          </w:p>
        </w:tc>
        <w:tc>
          <w:tcPr>
            <w:tcW w:w="5150" w:type="dxa"/>
          </w:tcPr>
          <w:p w:rsidR="006C6C43" w:rsidRPr="00C831E6" w:rsidRDefault="006C6C43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sz w:val="24"/>
                <w:szCs w:val="24"/>
              </w:rPr>
              <w:t>mzdy</w:t>
            </w:r>
          </w:p>
        </w:tc>
        <w:tc>
          <w:tcPr>
            <w:tcW w:w="3072" w:type="dxa"/>
          </w:tcPr>
          <w:p w:rsidR="006C6C43" w:rsidRPr="00C831E6" w:rsidRDefault="006C6C43" w:rsidP="00B62A9C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6B04E0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6C6C43" w:rsidRPr="00C831E6" w:rsidTr="006C6C43">
        <w:tc>
          <w:tcPr>
            <w:tcW w:w="981" w:type="dxa"/>
          </w:tcPr>
          <w:p w:rsidR="006C6C43" w:rsidRPr="0013192A" w:rsidRDefault="0013192A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192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C6C43" w:rsidRPr="0013192A">
              <w:rPr>
                <w:rFonts w:asciiTheme="minorHAnsi" w:hAnsiTheme="minorHAnsi" w:cstheme="minorHAnsi"/>
                <w:b/>
                <w:sz w:val="24"/>
                <w:szCs w:val="24"/>
              </w:rPr>
              <w:t>.2</w:t>
            </w:r>
          </w:p>
        </w:tc>
        <w:tc>
          <w:tcPr>
            <w:tcW w:w="5150" w:type="dxa"/>
          </w:tcPr>
          <w:p w:rsidR="006C6C43" w:rsidRPr="00C831E6" w:rsidRDefault="006C6C43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sz w:val="24"/>
                <w:szCs w:val="24"/>
              </w:rPr>
              <w:t>personalistika</w:t>
            </w:r>
          </w:p>
        </w:tc>
        <w:tc>
          <w:tcPr>
            <w:tcW w:w="3072" w:type="dxa"/>
          </w:tcPr>
          <w:p w:rsidR="006C6C43" w:rsidRPr="00C831E6" w:rsidRDefault="006C6C43" w:rsidP="00B62A9C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="006B04E0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6C6C43" w:rsidRPr="00C831E6" w:rsidTr="006C6C43">
        <w:tc>
          <w:tcPr>
            <w:tcW w:w="981" w:type="dxa"/>
          </w:tcPr>
          <w:p w:rsidR="006C6C43" w:rsidRPr="0013192A" w:rsidRDefault="0013192A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192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C6C43" w:rsidRPr="0013192A">
              <w:rPr>
                <w:rFonts w:asciiTheme="minorHAnsi" w:hAnsiTheme="minorHAnsi" w:cstheme="minorHAnsi"/>
                <w:b/>
                <w:sz w:val="24"/>
                <w:szCs w:val="24"/>
              </w:rPr>
              <w:t>.3</w:t>
            </w:r>
          </w:p>
        </w:tc>
        <w:tc>
          <w:tcPr>
            <w:tcW w:w="5150" w:type="dxa"/>
          </w:tcPr>
          <w:p w:rsidR="006C6C43" w:rsidRPr="00C831E6" w:rsidRDefault="006C6C43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sz w:val="24"/>
                <w:szCs w:val="24"/>
              </w:rPr>
              <w:t>číselníky</w:t>
            </w:r>
          </w:p>
        </w:tc>
        <w:tc>
          <w:tcPr>
            <w:tcW w:w="3072" w:type="dxa"/>
          </w:tcPr>
          <w:p w:rsidR="006C6C43" w:rsidRPr="00C831E6" w:rsidRDefault="006C6C43" w:rsidP="00B62A9C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="006B04E0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6C6C43" w:rsidRPr="00C831E6" w:rsidTr="006C6C43">
        <w:tc>
          <w:tcPr>
            <w:tcW w:w="981" w:type="dxa"/>
          </w:tcPr>
          <w:p w:rsidR="006C6C43" w:rsidRPr="0013192A" w:rsidRDefault="0013192A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192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C6C43" w:rsidRPr="0013192A">
              <w:rPr>
                <w:rFonts w:asciiTheme="minorHAnsi" w:hAnsiTheme="minorHAnsi" w:cstheme="minorHAnsi"/>
                <w:b/>
                <w:sz w:val="24"/>
                <w:szCs w:val="24"/>
              </w:rPr>
              <w:t>.4</w:t>
            </w:r>
          </w:p>
        </w:tc>
        <w:tc>
          <w:tcPr>
            <w:tcW w:w="5150" w:type="dxa"/>
          </w:tcPr>
          <w:p w:rsidR="006C6C43" w:rsidRPr="00C831E6" w:rsidRDefault="006C6C43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sz w:val="24"/>
                <w:szCs w:val="24"/>
              </w:rPr>
              <w:t>evidence majetku</w:t>
            </w:r>
          </w:p>
        </w:tc>
        <w:tc>
          <w:tcPr>
            <w:tcW w:w="3072" w:type="dxa"/>
          </w:tcPr>
          <w:p w:rsidR="006C6C43" w:rsidRPr="00C831E6" w:rsidRDefault="006C6C43" w:rsidP="00B62A9C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6B04E0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6C6C43" w:rsidRPr="00C831E6" w:rsidTr="006C6C43">
        <w:tc>
          <w:tcPr>
            <w:tcW w:w="981" w:type="dxa"/>
          </w:tcPr>
          <w:p w:rsidR="006C6C43" w:rsidRPr="0013192A" w:rsidRDefault="0013192A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192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C6C43" w:rsidRPr="0013192A">
              <w:rPr>
                <w:rFonts w:asciiTheme="minorHAnsi" w:hAnsiTheme="minorHAnsi" w:cstheme="minorHAnsi"/>
                <w:b/>
                <w:sz w:val="24"/>
                <w:szCs w:val="24"/>
              </w:rPr>
              <w:t>.5</w:t>
            </w:r>
          </w:p>
        </w:tc>
        <w:tc>
          <w:tcPr>
            <w:tcW w:w="5150" w:type="dxa"/>
          </w:tcPr>
          <w:p w:rsidR="006C6C43" w:rsidRPr="00C831E6" w:rsidRDefault="006C6C43" w:rsidP="00C831E6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sz w:val="24"/>
                <w:szCs w:val="24"/>
              </w:rPr>
              <w:t>skladová evidence</w:t>
            </w:r>
          </w:p>
        </w:tc>
        <w:tc>
          <w:tcPr>
            <w:tcW w:w="3072" w:type="dxa"/>
          </w:tcPr>
          <w:p w:rsidR="006C6C43" w:rsidRPr="00C831E6" w:rsidRDefault="006C6C43" w:rsidP="00B62A9C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31E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6B04E0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</w:tbl>
    <w:p w:rsidR="001822D2" w:rsidRPr="00C831E6" w:rsidRDefault="001822D2" w:rsidP="00C831E6">
      <w:pPr>
        <w:rPr>
          <w:rFonts w:asciiTheme="minorHAnsi" w:hAnsiTheme="minorHAnsi" w:cstheme="minorHAnsi"/>
        </w:rPr>
      </w:pPr>
    </w:p>
    <w:p w:rsidR="0047103B" w:rsidRPr="00C831E6" w:rsidRDefault="001822D2" w:rsidP="00C831E6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831E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Za práce prováděné dle bodu </w:t>
      </w:r>
      <w:r w:rsidR="006C6C43" w:rsidRPr="00C831E6">
        <w:rPr>
          <w:rFonts w:asciiTheme="minorHAnsi" w:eastAsia="Times New Roman" w:hAnsiTheme="minorHAnsi" w:cstheme="minorHAnsi"/>
          <w:sz w:val="24"/>
          <w:szCs w:val="24"/>
          <w:lang w:eastAsia="cs-CZ"/>
        </w:rPr>
        <w:t>1</w:t>
      </w:r>
      <w:r w:rsidR="0013192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.3 </w:t>
      </w:r>
      <w:r w:rsidR="006C6C43" w:rsidRPr="00C831E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na základě požadavku nabyvatele </w:t>
      </w:r>
      <w:r w:rsidRPr="00C831E6">
        <w:rPr>
          <w:rFonts w:asciiTheme="minorHAnsi" w:eastAsia="Times New Roman" w:hAnsiTheme="minorHAnsi" w:cstheme="minorHAnsi"/>
          <w:sz w:val="24"/>
          <w:szCs w:val="24"/>
          <w:lang w:eastAsia="cs-CZ"/>
        </w:rPr>
        <w:t>náleží pos</w:t>
      </w:r>
      <w:r w:rsidR="00393BE0">
        <w:rPr>
          <w:rFonts w:asciiTheme="minorHAnsi" w:eastAsia="Times New Roman" w:hAnsiTheme="minorHAnsi" w:cstheme="minorHAnsi"/>
          <w:sz w:val="24"/>
          <w:szCs w:val="24"/>
          <w:lang w:eastAsia="cs-CZ"/>
        </w:rPr>
        <w:t>kytovateli odměna ve výši 600</w:t>
      </w:r>
      <w:r w:rsidR="006B04E0">
        <w:rPr>
          <w:rFonts w:asciiTheme="minorHAnsi" w:eastAsia="Times New Roman" w:hAnsiTheme="minorHAnsi" w:cstheme="minorHAnsi"/>
          <w:sz w:val="24"/>
          <w:szCs w:val="24"/>
          <w:lang w:eastAsia="cs-CZ"/>
        </w:rPr>
        <w:t>,00</w:t>
      </w:r>
      <w:r w:rsidR="00393BE0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C831E6">
        <w:rPr>
          <w:rFonts w:asciiTheme="minorHAnsi" w:eastAsia="Times New Roman" w:hAnsiTheme="minorHAnsi" w:cstheme="minorHAnsi"/>
          <w:sz w:val="24"/>
          <w:szCs w:val="24"/>
          <w:lang w:eastAsia="cs-CZ"/>
        </w:rPr>
        <w:t>Kč/hod.</w:t>
      </w:r>
      <w:r w:rsidR="00393BE0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bez DPH.</w:t>
      </w:r>
    </w:p>
    <w:p w:rsidR="0047103B" w:rsidRPr="00C831E6" w:rsidRDefault="0047103B" w:rsidP="00C831E6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831E6">
        <w:rPr>
          <w:rFonts w:asciiTheme="minorHAnsi" w:hAnsiTheme="minorHAnsi" w:cstheme="minorHAnsi"/>
          <w:sz w:val="24"/>
          <w:szCs w:val="24"/>
        </w:rPr>
        <w:t xml:space="preserve">Úhrada za plnění předmětu smlouvy bude prováděna </w:t>
      </w:r>
      <w:r w:rsidR="0078251E">
        <w:rPr>
          <w:rFonts w:asciiTheme="minorHAnsi" w:hAnsiTheme="minorHAnsi" w:cstheme="minorHAnsi"/>
          <w:sz w:val="24"/>
          <w:szCs w:val="24"/>
        </w:rPr>
        <w:t>pololetně</w:t>
      </w:r>
      <w:r w:rsidRPr="00C831E6">
        <w:rPr>
          <w:rFonts w:asciiTheme="minorHAnsi" w:hAnsiTheme="minorHAnsi" w:cstheme="minorHAnsi"/>
          <w:sz w:val="24"/>
          <w:szCs w:val="24"/>
        </w:rPr>
        <w:t xml:space="preserve"> </w:t>
      </w:r>
      <w:r w:rsidR="0078251E">
        <w:rPr>
          <w:rFonts w:asciiTheme="minorHAnsi" w:hAnsiTheme="minorHAnsi" w:cstheme="minorHAnsi"/>
          <w:sz w:val="24"/>
          <w:szCs w:val="24"/>
        </w:rPr>
        <w:t>tzn. k 30.06 a 31.12. daného kalendářního roku</w:t>
      </w:r>
      <w:r w:rsidR="0078251E" w:rsidRPr="0078251E">
        <w:rPr>
          <w:rFonts w:asciiTheme="minorHAnsi" w:hAnsiTheme="minorHAnsi" w:cstheme="minorHAnsi"/>
          <w:sz w:val="24"/>
          <w:szCs w:val="24"/>
        </w:rPr>
        <w:t xml:space="preserve"> </w:t>
      </w:r>
      <w:r w:rsidR="0078251E" w:rsidRPr="00C831E6">
        <w:rPr>
          <w:rFonts w:asciiTheme="minorHAnsi" w:hAnsiTheme="minorHAnsi" w:cstheme="minorHAnsi"/>
          <w:sz w:val="24"/>
          <w:szCs w:val="24"/>
        </w:rPr>
        <w:t>v české měně</w:t>
      </w:r>
      <w:r w:rsidRPr="00C831E6">
        <w:rPr>
          <w:rFonts w:asciiTheme="minorHAnsi" w:hAnsiTheme="minorHAnsi" w:cstheme="minorHAnsi"/>
          <w:sz w:val="24"/>
          <w:szCs w:val="24"/>
        </w:rPr>
        <w:t xml:space="preserve">, vždy na základě příslušného daňového dokladu vystaveného poskytovatelem. Forma splatnosti je touto smlouvou stanovena bezhotovostním platebním stykem na základě obdrženého daňového dokladu. </w:t>
      </w:r>
    </w:p>
    <w:p w:rsidR="00C831E6" w:rsidRPr="00C831E6" w:rsidRDefault="0047103B" w:rsidP="00C831E6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831E6">
        <w:rPr>
          <w:rFonts w:asciiTheme="minorHAnsi" w:hAnsiTheme="minorHAnsi" w:cstheme="minorHAnsi"/>
          <w:sz w:val="24"/>
          <w:szCs w:val="24"/>
        </w:rPr>
        <w:t xml:space="preserve">V případě, že </w:t>
      </w:r>
      <w:r w:rsidR="009B4F36">
        <w:rPr>
          <w:rFonts w:asciiTheme="minorHAnsi" w:hAnsiTheme="minorHAnsi" w:cstheme="minorHAnsi"/>
          <w:sz w:val="24"/>
          <w:szCs w:val="24"/>
        </w:rPr>
        <w:t>poskytovatel</w:t>
      </w:r>
      <w:r w:rsidRPr="00C831E6">
        <w:rPr>
          <w:rFonts w:asciiTheme="minorHAnsi" w:hAnsiTheme="minorHAnsi" w:cstheme="minorHAnsi"/>
          <w:sz w:val="24"/>
          <w:szCs w:val="24"/>
        </w:rPr>
        <w:t xml:space="preserve"> chybně určí množství odebraného plnění a jeho cenu nebo daňový doklad nebude obsahovat oprávněné náležitost, je nabyvatel oprávněn daňový doklad vrátit </w:t>
      </w:r>
      <w:r w:rsidR="009B4F36">
        <w:rPr>
          <w:rFonts w:asciiTheme="minorHAnsi" w:hAnsiTheme="minorHAnsi" w:cstheme="minorHAnsi"/>
          <w:sz w:val="24"/>
          <w:szCs w:val="24"/>
        </w:rPr>
        <w:t>poskytovateli</w:t>
      </w:r>
      <w:r w:rsidRPr="00C831E6">
        <w:rPr>
          <w:rFonts w:asciiTheme="minorHAnsi" w:hAnsiTheme="minorHAnsi" w:cstheme="minorHAnsi"/>
          <w:sz w:val="24"/>
          <w:szCs w:val="24"/>
        </w:rPr>
        <w:t xml:space="preserve"> bez provedení úhrady. Na vráceném daňovém dokladu </w:t>
      </w:r>
      <w:r w:rsidR="00AA0B9F">
        <w:rPr>
          <w:rFonts w:asciiTheme="minorHAnsi" w:hAnsiTheme="minorHAnsi" w:cstheme="minorHAnsi"/>
          <w:sz w:val="24"/>
          <w:szCs w:val="24"/>
        </w:rPr>
        <w:t>nabyvatel</w:t>
      </w:r>
      <w:r w:rsidRPr="00C831E6">
        <w:rPr>
          <w:rFonts w:asciiTheme="minorHAnsi" w:hAnsiTheme="minorHAnsi" w:cstheme="minorHAnsi"/>
          <w:sz w:val="24"/>
          <w:szCs w:val="24"/>
        </w:rPr>
        <w:t xml:space="preserve"> vyznačí </w:t>
      </w:r>
      <w:r w:rsidR="00AA0B9F">
        <w:rPr>
          <w:rFonts w:asciiTheme="minorHAnsi" w:hAnsiTheme="minorHAnsi" w:cstheme="minorHAnsi"/>
          <w:sz w:val="24"/>
          <w:szCs w:val="24"/>
        </w:rPr>
        <w:t>poskytovate</w:t>
      </w:r>
      <w:r w:rsidRPr="00C831E6">
        <w:rPr>
          <w:rFonts w:asciiTheme="minorHAnsi" w:hAnsiTheme="minorHAnsi" w:cstheme="minorHAnsi"/>
          <w:sz w:val="24"/>
          <w:szCs w:val="24"/>
        </w:rPr>
        <w:t xml:space="preserve">li důvod vrácení. </w:t>
      </w:r>
      <w:r w:rsidR="00AA0B9F">
        <w:rPr>
          <w:rFonts w:asciiTheme="minorHAnsi" w:hAnsiTheme="minorHAnsi" w:cstheme="minorHAnsi"/>
          <w:sz w:val="24"/>
          <w:szCs w:val="24"/>
        </w:rPr>
        <w:t>Poskytovatel</w:t>
      </w:r>
      <w:r w:rsidRPr="00C831E6">
        <w:rPr>
          <w:rFonts w:asciiTheme="minorHAnsi" w:hAnsiTheme="minorHAnsi" w:cstheme="minorHAnsi"/>
          <w:sz w:val="24"/>
          <w:szCs w:val="24"/>
        </w:rPr>
        <w:t xml:space="preserve"> provede opravu a vystaví nový daňový doklad.</w:t>
      </w:r>
    </w:p>
    <w:p w:rsidR="00C831E6" w:rsidRPr="00C831E6" w:rsidRDefault="00C831E6" w:rsidP="00C831E6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831E6">
        <w:rPr>
          <w:rFonts w:asciiTheme="minorHAnsi" w:hAnsiTheme="minorHAnsi" w:cstheme="minorHAnsi"/>
          <w:sz w:val="24"/>
          <w:szCs w:val="24"/>
        </w:rPr>
        <w:t>Smlouva se uzavírá na dobu neurčitou, výpovědní lhůta činí tři měsíce, která začíná běžet od prvního dne měsíce následujícího po měsíci, v němž jedna ze smluvních stran výpověď obdržela. Smlouvu je možno měnit či doplňovat jen písemnými dodatky.</w:t>
      </w:r>
    </w:p>
    <w:p w:rsidR="0047103B" w:rsidRPr="00C831E6" w:rsidRDefault="0047103B" w:rsidP="00C831E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47103B" w:rsidRPr="00C831E6" w:rsidRDefault="0047103B" w:rsidP="00C831E6">
      <w:pPr>
        <w:pStyle w:val="Nadpis3"/>
        <w:pBdr>
          <w:top w:val="single" w:sz="4" w:space="1" w:color="auto"/>
        </w:pBdr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31E6">
        <w:rPr>
          <w:rFonts w:asciiTheme="minorHAnsi" w:hAnsiTheme="minorHAnsi" w:cstheme="minorHAnsi"/>
          <w:b w:val="0"/>
          <w:sz w:val="24"/>
          <w:szCs w:val="24"/>
        </w:rPr>
        <w:t>článek III.</w:t>
      </w:r>
    </w:p>
    <w:p w:rsidR="0047103B" w:rsidRPr="00C831E6" w:rsidRDefault="0047103B" w:rsidP="00C831E6">
      <w:pPr>
        <w:pBdr>
          <w:bottom w:val="single" w:sz="4" w:space="1" w:color="auto"/>
        </w:pBdr>
        <w:rPr>
          <w:rFonts w:asciiTheme="minorHAnsi" w:hAnsiTheme="minorHAnsi" w:cstheme="minorHAnsi"/>
          <w:b/>
          <w:caps/>
          <w:color w:val="000000"/>
        </w:rPr>
      </w:pPr>
      <w:r w:rsidRPr="00C831E6">
        <w:rPr>
          <w:rFonts w:asciiTheme="minorHAnsi" w:hAnsiTheme="minorHAnsi" w:cstheme="minorHAnsi"/>
          <w:b/>
          <w:caps/>
          <w:color w:val="000000"/>
        </w:rPr>
        <w:t>Všeobecná ustanovení</w:t>
      </w:r>
    </w:p>
    <w:p w:rsidR="00C831E6" w:rsidRPr="00C831E6" w:rsidRDefault="00C831E6" w:rsidP="00C831E6">
      <w:pPr>
        <w:jc w:val="both"/>
        <w:rPr>
          <w:rFonts w:asciiTheme="minorHAnsi" w:hAnsiTheme="minorHAnsi" w:cstheme="minorHAnsi"/>
        </w:rPr>
      </w:pPr>
    </w:p>
    <w:p w:rsidR="001822D2" w:rsidRDefault="001822D2" w:rsidP="00C831E6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Nabyvatel je povinen zajistit pro provoz dodaných programů odpovídající technické a programové vybavení dohodnuté s poskytovatelem a provozovat programy způsobem odsouhlaseným poskytovatelem.</w:t>
      </w:r>
    </w:p>
    <w:p w:rsidR="00C831E6" w:rsidRDefault="001822D2" w:rsidP="00C831E6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Nabyvatel nemůže prodat respektive pronajmout programy třetím osobám. Nabyvatel se zavazuje umožnit kontrolu rozsahu použití poskytovatelem.</w:t>
      </w:r>
    </w:p>
    <w:p w:rsidR="00C831E6" w:rsidRDefault="001822D2" w:rsidP="00C831E6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Nabyvatel se zavazuje neprovádět ani neumožnit zpětnou analýzu programů s cílem vytvořit konkurenční produkt.</w:t>
      </w:r>
    </w:p>
    <w:p w:rsidR="00C831E6" w:rsidRDefault="001822D2" w:rsidP="00C831E6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Poskytovatel se zavazuje k dodržování mlčenlivosti o údaj</w:t>
      </w:r>
      <w:r w:rsidR="0013192A">
        <w:rPr>
          <w:rFonts w:asciiTheme="minorHAnsi" w:hAnsiTheme="minorHAnsi" w:cstheme="minorHAnsi"/>
          <w:sz w:val="24"/>
          <w:szCs w:val="24"/>
        </w:rPr>
        <w:t>ích, které mu nabyvatel sdělí v </w:t>
      </w:r>
      <w:r w:rsidRPr="00C831E6">
        <w:rPr>
          <w:rFonts w:asciiTheme="minorHAnsi" w:hAnsiTheme="minorHAnsi" w:cstheme="minorHAnsi"/>
          <w:sz w:val="24"/>
          <w:szCs w:val="24"/>
        </w:rPr>
        <w:t>souvislosti s instalací a provozem dodaného programového vybavení.</w:t>
      </w:r>
    </w:p>
    <w:p w:rsidR="001822D2" w:rsidRPr="00C831E6" w:rsidRDefault="001822D2" w:rsidP="00C831E6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31E6">
        <w:rPr>
          <w:rFonts w:asciiTheme="minorHAnsi" w:hAnsiTheme="minorHAnsi" w:cstheme="minorHAnsi"/>
          <w:sz w:val="24"/>
          <w:szCs w:val="24"/>
        </w:rPr>
        <w:t>Odpovědnost poskytovatele za následné škody, ať jsou jakékoliv, i když vznikly na základě použití, nebo nemožnosti použití dodaných programů, nemůže v žádném případě přesáhnout částku zaplacenou nabyvatelem za měsíční užívání programů podle této smlouvy.</w:t>
      </w:r>
    </w:p>
    <w:p w:rsidR="006C6C43" w:rsidRPr="00C831E6" w:rsidRDefault="006C6C43" w:rsidP="00C831E6">
      <w:pPr>
        <w:pStyle w:val="Zkladntextodsazen"/>
        <w:suppressAutoHyphens/>
        <w:spacing w:after="0"/>
        <w:ind w:left="720"/>
        <w:rPr>
          <w:rFonts w:asciiTheme="minorHAnsi" w:hAnsiTheme="minorHAnsi" w:cstheme="minorHAnsi"/>
        </w:rPr>
      </w:pPr>
    </w:p>
    <w:p w:rsidR="006C6C43" w:rsidRPr="00C831E6" w:rsidRDefault="006C6C43" w:rsidP="00C831E6">
      <w:pPr>
        <w:pStyle w:val="Nadpis3"/>
        <w:pBdr>
          <w:top w:val="single" w:sz="4" w:space="1" w:color="auto"/>
        </w:pBdr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31E6">
        <w:rPr>
          <w:rFonts w:asciiTheme="minorHAnsi" w:hAnsiTheme="minorHAnsi" w:cstheme="minorHAnsi"/>
          <w:b w:val="0"/>
          <w:sz w:val="24"/>
          <w:szCs w:val="24"/>
        </w:rPr>
        <w:t xml:space="preserve">článek </w:t>
      </w:r>
      <w:r w:rsidR="006042EF">
        <w:rPr>
          <w:rFonts w:asciiTheme="minorHAnsi" w:hAnsiTheme="minorHAnsi" w:cstheme="minorHAnsi"/>
          <w:b w:val="0"/>
          <w:sz w:val="24"/>
          <w:szCs w:val="24"/>
        </w:rPr>
        <w:t>I</w:t>
      </w:r>
      <w:r w:rsidRPr="00C831E6">
        <w:rPr>
          <w:rFonts w:asciiTheme="minorHAnsi" w:hAnsiTheme="minorHAnsi" w:cstheme="minorHAnsi"/>
          <w:b w:val="0"/>
          <w:sz w:val="24"/>
          <w:szCs w:val="24"/>
        </w:rPr>
        <w:t>V.</w:t>
      </w:r>
    </w:p>
    <w:p w:rsidR="006C6C43" w:rsidRPr="00C831E6" w:rsidRDefault="006C6C43" w:rsidP="00C831E6">
      <w:pPr>
        <w:pBdr>
          <w:bottom w:val="single" w:sz="4" w:space="1" w:color="auto"/>
        </w:pBdr>
        <w:rPr>
          <w:rFonts w:asciiTheme="minorHAnsi" w:hAnsiTheme="minorHAnsi" w:cstheme="minorHAnsi"/>
          <w:b/>
          <w:caps/>
          <w:color w:val="000000"/>
        </w:rPr>
      </w:pPr>
      <w:r w:rsidRPr="00C831E6">
        <w:rPr>
          <w:rFonts w:asciiTheme="minorHAnsi" w:hAnsiTheme="minorHAnsi" w:cstheme="minorHAnsi"/>
          <w:b/>
          <w:caps/>
          <w:color w:val="000000"/>
        </w:rPr>
        <w:t>ostatní UJEDNÁNÍ</w:t>
      </w:r>
    </w:p>
    <w:p w:rsidR="006C6C43" w:rsidRPr="00C831E6" w:rsidRDefault="006C6C43" w:rsidP="00C831E6">
      <w:pPr>
        <w:jc w:val="both"/>
        <w:rPr>
          <w:rFonts w:asciiTheme="minorHAnsi" w:hAnsiTheme="minorHAnsi" w:cstheme="minorHAnsi"/>
        </w:rPr>
      </w:pPr>
      <w:r w:rsidRPr="00C831E6">
        <w:rPr>
          <w:rFonts w:asciiTheme="minorHAnsi" w:hAnsiTheme="minorHAnsi" w:cstheme="minorHAnsi"/>
        </w:rPr>
        <w:t xml:space="preserve">          </w:t>
      </w:r>
    </w:p>
    <w:p w:rsidR="0047103B" w:rsidRPr="00C831E6" w:rsidRDefault="0047103B" w:rsidP="00C831E6">
      <w:pPr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C831E6">
        <w:rPr>
          <w:rFonts w:asciiTheme="minorHAnsi" w:hAnsiTheme="minorHAnsi" w:cstheme="minorHAnsi"/>
        </w:rPr>
        <w:t xml:space="preserve">Smlouva nabývá platnosti podpisem obou smluvních stran a účinnosti od 01.04.2017. </w:t>
      </w:r>
    </w:p>
    <w:p w:rsidR="0047103B" w:rsidRPr="00C831E6" w:rsidRDefault="0047103B" w:rsidP="00C831E6">
      <w:pPr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C831E6">
        <w:rPr>
          <w:rFonts w:asciiTheme="minorHAnsi" w:hAnsiTheme="minorHAnsi" w:cstheme="minorHAnsi"/>
        </w:rPr>
        <w:t>Účastníci této smlouvy prohlašují, že si text smlouvy důkladně přečetli, s obsahem souhlasí a že tato smlouva byla uzavřena podle jejich skutečné, svobodné a vážné vůle, nikoli v tísni a za nápadně nevýhodných podmí</w:t>
      </w:r>
      <w:r w:rsidRPr="00C831E6">
        <w:rPr>
          <w:rFonts w:asciiTheme="minorHAnsi" w:hAnsiTheme="minorHAnsi" w:cstheme="minorHAnsi"/>
        </w:rPr>
        <w:softHyphen/>
        <w:t xml:space="preserve">nek a na důkaz toho pod ni připojují své podpisy. </w:t>
      </w:r>
    </w:p>
    <w:p w:rsidR="0047103B" w:rsidRPr="00C831E6" w:rsidRDefault="0047103B" w:rsidP="00C831E6">
      <w:pPr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C831E6">
        <w:rPr>
          <w:rFonts w:asciiTheme="minorHAnsi" w:hAnsiTheme="minorHAnsi" w:cstheme="minorHAnsi"/>
        </w:rPr>
        <w:t>Smlouva je vyhotovena ve dvou vyhotoveních, z nichž každá ze smluvních stran obdrží po jednom vyhotovení.</w:t>
      </w:r>
    </w:p>
    <w:p w:rsidR="006C6C43" w:rsidRPr="00C831E6" w:rsidRDefault="006C6C43" w:rsidP="00C831E6">
      <w:pPr>
        <w:jc w:val="center"/>
        <w:rPr>
          <w:rFonts w:asciiTheme="minorHAnsi" w:hAnsiTheme="minorHAnsi" w:cstheme="minorHAnsi"/>
        </w:rPr>
      </w:pPr>
      <w:r w:rsidRPr="00C831E6">
        <w:rPr>
          <w:rFonts w:asciiTheme="minorHAnsi" w:hAnsiTheme="minorHAnsi" w:cstheme="minorHAnsi"/>
        </w:rPr>
        <w:t xml:space="preserve">Loštice, dne </w:t>
      </w:r>
      <w:r w:rsidR="00C831E6" w:rsidRPr="00C831E6">
        <w:rPr>
          <w:rFonts w:asciiTheme="minorHAnsi" w:hAnsiTheme="minorHAnsi" w:cstheme="minorHAnsi"/>
        </w:rPr>
        <w:t>20</w:t>
      </w:r>
      <w:r w:rsidRPr="00C831E6">
        <w:rPr>
          <w:rFonts w:asciiTheme="minorHAnsi" w:hAnsiTheme="minorHAnsi" w:cstheme="minorHAnsi"/>
        </w:rPr>
        <w:t>.03.2017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6C6C43" w:rsidRPr="00C831E6" w:rsidTr="00987A00">
        <w:tc>
          <w:tcPr>
            <w:tcW w:w="4889" w:type="dxa"/>
            <w:vAlign w:val="center"/>
          </w:tcPr>
          <w:p w:rsidR="006C6C43" w:rsidRPr="00C831E6" w:rsidRDefault="006C6C43" w:rsidP="00C831E6">
            <w:pPr>
              <w:jc w:val="center"/>
              <w:rPr>
                <w:rFonts w:asciiTheme="minorHAnsi" w:hAnsiTheme="minorHAnsi" w:cstheme="minorHAnsi"/>
              </w:rPr>
            </w:pPr>
          </w:p>
          <w:p w:rsidR="006C6C43" w:rsidRPr="00C831E6" w:rsidRDefault="006C6C43" w:rsidP="00C831E6">
            <w:pPr>
              <w:jc w:val="center"/>
              <w:rPr>
                <w:rFonts w:asciiTheme="minorHAnsi" w:hAnsiTheme="minorHAnsi" w:cstheme="minorHAnsi"/>
              </w:rPr>
            </w:pPr>
          </w:p>
          <w:p w:rsidR="006C6C43" w:rsidRPr="00C831E6" w:rsidRDefault="00C831E6" w:rsidP="00C831E6">
            <w:pPr>
              <w:jc w:val="center"/>
              <w:rPr>
                <w:rFonts w:asciiTheme="minorHAnsi" w:hAnsiTheme="minorHAnsi" w:cstheme="minorHAnsi"/>
              </w:rPr>
            </w:pPr>
            <w:r w:rsidRPr="00C831E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63CBDBC" wp14:editId="53479AD4">
                  <wp:extent cx="1790700" cy="792480"/>
                  <wp:effectExtent l="0" t="0" r="0" b="7620"/>
                  <wp:docPr id="1" name="Obrázek 1" descr="razit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zit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6C6C43" w:rsidRPr="00C831E6" w:rsidRDefault="006C6C43" w:rsidP="00C831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6C43" w:rsidRPr="00C831E6" w:rsidTr="00987A00">
        <w:trPr>
          <w:trHeight w:val="41"/>
        </w:trPr>
        <w:tc>
          <w:tcPr>
            <w:tcW w:w="4889" w:type="dxa"/>
            <w:vAlign w:val="bottom"/>
          </w:tcPr>
          <w:p w:rsidR="006C6C43" w:rsidRPr="00C831E6" w:rsidRDefault="006C6C43" w:rsidP="00C831E6">
            <w:pPr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C831E6">
              <w:rPr>
                <w:rFonts w:asciiTheme="minorHAnsi" w:hAnsiTheme="minorHAnsi" w:cstheme="minorHAnsi"/>
                <w:color w:val="808080"/>
              </w:rPr>
              <w:t>…………………………………………………..</w:t>
            </w:r>
          </w:p>
          <w:p w:rsidR="00C831E6" w:rsidRPr="00C831E6" w:rsidRDefault="00C831E6" w:rsidP="00C831E6">
            <w:pPr>
              <w:jc w:val="center"/>
              <w:rPr>
                <w:rFonts w:asciiTheme="minorHAnsi" w:hAnsiTheme="minorHAnsi" w:cstheme="minorHAnsi"/>
              </w:rPr>
            </w:pPr>
            <w:r w:rsidRPr="00C831E6">
              <w:rPr>
                <w:rFonts w:asciiTheme="minorHAnsi" w:hAnsiTheme="minorHAnsi" w:cstheme="minorHAnsi"/>
                <w:b/>
                <w:color w:val="002060"/>
              </w:rPr>
              <w:t>LEVEL FIRM v.o.s.</w:t>
            </w:r>
          </w:p>
          <w:p w:rsidR="006C6C43" w:rsidRPr="00C831E6" w:rsidRDefault="00C831E6" w:rsidP="00C831E6">
            <w:pPr>
              <w:jc w:val="center"/>
              <w:rPr>
                <w:rFonts w:asciiTheme="minorHAnsi" w:hAnsiTheme="minorHAnsi" w:cstheme="minorHAnsi"/>
              </w:rPr>
            </w:pPr>
            <w:r w:rsidRPr="00C831E6">
              <w:rPr>
                <w:rFonts w:asciiTheme="minorHAnsi" w:hAnsiTheme="minorHAnsi" w:cstheme="minorHAnsi"/>
              </w:rPr>
              <w:t>poskytovatel</w:t>
            </w:r>
          </w:p>
        </w:tc>
        <w:tc>
          <w:tcPr>
            <w:tcW w:w="4889" w:type="dxa"/>
            <w:vAlign w:val="bottom"/>
          </w:tcPr>
          <w:p w:rsidR="006C6C43" w:rsidRPr="00C831E6" w:rsidRDefault="006C6C43" w:rsidP="00C831E6">
            <w:pPr>
              <w:jc w:val="center"/>
              <w:rPr>
                <w:rFonts w:asciiTheme="minorHAnsi" w:hAnsiTheme="minorHAnsi" w:cstheme="minorHAnsi"/>
              </w:rPr>
            </w:pPr>
          </w:p>
          <w:p w:rsidR="006C6C43" w:rsidRPr="00C831E6" w:rsidRDefault="006C6C43" w:rsidP="00C831E6">
            <w:pPr>
              <w:jc w:val="center"/>
              <w:rPr>
                <w:rFonts w:asciiTheme="minorHAnsi" w:hAnsiTheme="minorHAnsi" w:cstheme="minorHAnsi"/>
              </w:rPr>
            </w:pPr>
          </w:p>
          <w:p w:rsidR="006C6C43" w:rsidRPr="00C831E6" w:rsidRDefault="006C6C43" w:rsidP="00C831E6">
            <w:pPr>
              <w:rPr>
                <w:rFonts w:asciiTheme="minorHAnsi" w:hAnsiTheme="minorHAnsi" w:cstheme="minorHAnsi"/>
              </w:rPr>
            </w:pPr>
          </w:p>
          <w:p w:rsidR="006C6C43" w:rsidRPr="00C831E6" w:rsidRDefault="006C6C43" w:rsidP="00C831E6">
            <w:pPr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C831E6">
              <w:rPr>
                <w:rFonts w:asciiTheme="minorHAnsi" w:hAnsiTheme="minorHAnsi" w:cstheme="minorHAnsi"/>
                <w:color w:val="808080"/>
              </w:rPr>
              <w:t>…………………………………………………..</w:t>
            </w:r>
          </w:p>
          <w:p w:rsidR="00C831E6" w:rsidRPr="00C831E6" w:rsidRDefault="00C831E6" w:rsidP="00C831E6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C831E6">
              <w:rPr>
                <w:rFonts w:asciiTheme="minorHAnsi" w:hAnsiTheme="minorHAnsi" w:cstheme="minorHAnsi"/>
                <w:b/>
                <w:color w:val="002060"/>
              </w:rPr>
              <w:t>Domov u Třebůvky Loštice, p. o.</w:t>
            </w:r>
          </w:p>
          <w:p w:rsidR="006C6C43" w:rsidRPr="00C831E6" w:rsidRDefault="00C831E6" w:rsidP="00C831E6">
            <w:pPr>
              <w:jc w:val="center"/>
              <w:rPr>
                <w:rFonts w:asciiTheme="minorHAnsi" w:hAnsiTheme="minorHAnsi" w:cstheme="minorHAnsi"/>
              </w:rPr>
            </w:pPr>
            <w:r w:rsidRPr="00C831E6">
              <w:rPr>
                <w:rFonts w:asciiTheme="minorHAnsi" w:hAnsiTheme="minorHAnsi" w:cstheme="minorHAnsi"/>
              </w:rPr>
              <w:t>nabyvatel</w:t>
            </w:r>
          </w:p>
        </w:tc>
      </w:tr>
    </w:tbl>
    <w:p w:rsidR="006C6C43" w:rsidRPr="00D6541F" w:rsidRDefault="006C6C43" w:rsidP="0013192A">
      <w:pPr>
        <w:rPr>
          <w:rFonts w:ascii="Arial" w:hAnsi="Arial" w:cs="Arial"/>
          <w:sz w:val="20"/>
          <w:szCs w:val="20"/>
        </w:rPr>
      </w:pPr>
    </w:p>
    <w:sectPr w:rsidR="006C6C43" w:rsidRPr="00D6541F" w:rsidSect="006C6C43">
      <w:headerReference w:type="default" r:id="rId9"/>
      <w:footerReference w:type="default" r:id="rId10"/>
      <w:pgSz w:w="11906" w:h="16838"/>
      <w:pgMar w:top="820" w:right="849" w:bottom="1417" w:left="1134" w:header="567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98" w:rsidRDefault="00260B98" w:rsidP="004459B4">
      <w:r>
        <w:separator/>
      </w:r>
    </w:p>
  </w:endnote>
  <w:endnote w:type="continuationSeparator" w:id="0">
    <w:p w:rsidR="00260B98" w:rsidRDefault="00260B98" w:rsidP="0044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43" w:rsidRPr="006C6C43" w:rsidRDefault="006C6C43">
    <w:pPr>
      <w:pStyle w:val="Zpat"/>
      <w:rPr>
        <w:rFonts w:asciiTheme="minorHAnsi" w:hAnsiTheme="minorHAnsi" w:cstheme="minorHAnsi"/>
        <w:b/>
        <w:color w:val="808080"/>
        <w:spacing w:val="-6"/>
        <w:sz w:val="20"/>
        <w:szCs w:val="18"/>
      </w:rPr>
    </w:pPr>
    <w:r w:rsidRPr="006C6C43">
      <w:rPr>
        <w:rFonts w:asciiTheme="minorHAnsi" w:hAnsiTheme="minorHAnsi" w:cstheme="minorHAnsi"/>
        <w:b/>
        <w:color w:val="808080"/>
        <w:spacing w:val="-6"/>
        <w:sz w:val="20"/>
        <w:szCs w:val="18"/>
      </w:rPr>
      <w:t>LICENČNÍ SMLOUVA</w:t>
    </w:r>
    <w:r>
      <w:rPr>
        <w:rFonts w:asciiTheme="minorHAnsi" w:hAnsiTheme="minorHAnsi" w:cstheme="minorHAnsi"/>
        <w:b/>
        <w:color w:val="808080"/>
        <w:spacing w:val="-6"/>
        <w:sz w:val="20"/>
        <w:szCs w:val="18"/>
      </w:rPr>
      <w:t xml:space="preserve"> | LEVEL FIRM v.o.s.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98" w:rsidRDefault="00260B98" w:rsidP="004459B4">
      <w:r>
        <w:separator/>
      </w:r>
    </w:p>
  </w:footnote>
  <w:footnote w:type="continuationSeparator" w:id="0">
    <w:p w:rsidR="00260B98" w:rsidRDefault="00260B98" w:rsidP="0044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6D" w:rsidRDefault="00456218" w:rsidP="003B3E97">
    <w:pPr>
      <w:pStyle w:val="Zhlav"/>
    </w:pPr>
    <w:r w:rsidRPr="00104341">
      <w:rPr>
        <w:rFonts w:ascii="Century Gothic" w:hAnsi="Century Gothic" w:cs="Arial"/>
        <w:noProof/>
        <w:color w:val="808080" w:themeColor="background1" w:themeShade="80"/>
        <w:spacing w:val="-6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CAFBFE" wp14:editId="00321273">
              <wp:simplePos x="0" y="0"/>
              <wp:positionH relativeFrom="column">
                <wp:posOffset>5287468</wp:posOffset>
              </wp:positionH>
              <wp:positionV relativeFrom="paragraph">
                <wp:posOffset>68727</wp:posOffset>
              </wp:positionV>
              <wp:extent cx="971831" cy="303530"/>
              <wp:effectExtent l="0" t="0" r="19050" b="20320"/>
              <wp:wrapNone/>
              <wp:docPr id="15" name="Obdélní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1831" cy="3035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Century Gothic" w:hAnsi="Century Gothic" w:cs="Arial"/>
                              <w:b/>
                              <w:color w:val="808080"/>
                              <w:spacing w:val="-6"/>
                              <w:sz w:val="18"/>
                              <w:szCs w:val="18"/>
                            </w:rPr>
                            <w:id w:val="151009793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cstheme="minorHAnsi"/>
                            </w:rPr>
                          </w:sdtEndPr>
                          <w:sdtContent>
                            <w:p w:rsidR="00CC4D5C" w:rsidRPr="00DC69D9" w:rsidRDefault="00CC4D5C" w:rsidP="00CC4D5C">
                              <w:pPr>
                                <w:pStyle w:val="Zhlav"/>
                                <w:jc w:val="right"/>
                                <w:rPr>
                                  <w:rFonts w:ascii="Century Gothic" w:hAnsi="Century Gothic" w:cstheme="minorHAnsi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</w:pP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t>str</w:t>
                              </w:r>
                              <w:r w:rsidR="002E755A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t>ana</w:t>
                              </w: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60B98">
                                <w:rPr>
                                  <w:rFonts w:ascii="Century Gothic" w:hAnsi="Century Gothic" w:cs="Arial"/>
                                  <w:b/>
                                  <w:noProof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t xml:space="preserve"> z </w:t>
                              </w: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60B98">
                                <w:rPr>
                                  <w:rFonts w:ascii="Century Gothic" w:hAnsi="Century Gothic" w:cs="Arial"/>
                                  <w:b/>
                                  <w:noProof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C69D9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pacing w:val="-6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CC4D5C" w:rsidRPr="00005CDF" w:rsidRDefault="00CC4D5C" w:rsidP="00CC4D5C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AFBFE" id="Obdélník 15" o:spid="_x0000_s1026" style="position:absolute;margin-left:416.35pt;margin-top:5.4pt;width:76.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" fillcolor="window" strokecolor="window" strokeweight="2pt">
              <v:textbox>
                <w:txbxContent>
                  <w:sdt>
                    <w:sdtPr>
                      <w:rPr>
                        <w:rFonts w:ascii="Century Gothic" w:hAnsi="Century Gothic" w:cs="Arial"/>
                        <w:b/>
                        <w:color w:val="808080"/>
                        <w:spacing w:val="-6"/>
                        <w:sz w:val="18"/>
                        <w:szCs w:val="18"/>
                      </w:rPr>
                      <w:id w:val="151009793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cstheme="minorHAnsi"/>
                      </w:rPr>
                    </w:sdtEndPr>
                    <w:sdtContent>
                      <w:p w:rsidR="00CC4D5C" w:rsidRPr="00DC69D9" w:rsidRDefault="00CC4D5C" w:rsidP="00CC4D5C">
                        <w:pPr>
                          <w:pStyle w:val="Zhlav"/>
                          <w:jc w:val="right"/>
                          <w:rPr>
                            <w:rFonts w:ascii="Century Gothic" w:hAnsi="Century Gothic" w:cstheme="minorHAnsi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</w:pP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t>str</w:t>
                        </w:r>
                        <w:r w:rsidR="002E755A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t>ana</w:t>
                        </w: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fldChar w:fldCharType="begin"/>
                        </w: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instrText>PAGE</w:instrText>
                        </w: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fldChar w:fldCharType="separate"/>
                        </w:r>
                        <w:r w:rsidR="00260B98">
                          <w:rPr>
                            <w:rFonts w:ascii="Century Gothic" w:hAnsi="Century Gothic" w:cs="Arial"/>
                            <w:b/>
                            <w:noProof/>
                            <w:color w:val="808080"/>
                            <w:spacing w:val="-6"/>
                            <w:sz w:val="18"/>
                            <w:szCs w:val="18"/>
                          </w:rPr>
                          <w:t>1</w:t>
                        </w: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fldChar w:fldCharType="end"/>
                        </w: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t xml:space="preserve"> z </w:t>
                        </w: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fldChar w:fldCharType="begin"/>
                        </w: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instrText>NUMPAGES</w:instrText>
                        </w: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fldChar w:fldCharType="separate"/>
                        </w:r>
                        <w:r w:rsidR="00260B98">
                          <w:rPr>
                            <w:rFonts w:ascii="Century Gothic" w:hAnsi="Century Gothic" w:cs="Arial"/>
                            <w:b/>
                            <w:noProof/>
                            <w:color w:val="808080"/>
                            <w:spacing w:val="-6"/>
                            <w:sz w:val="18"/>
                            <w:szCs w:val="18"/>
                          </w:rPr>
                          <w:t>1</w:t>
                        </w:r>
                        <w:r w:rsidRPr="00DC69D9">
                          <w:rPr>
                            <w:rFonts w:ascii="Century Gothic" w:hAnsi="Century Gothic" w:cs="Arial"/>
                            <w:b/>
                            <w:color w:val="808080"/>
                            <w:spacing w:val="-6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:rsidR="00CC4D5C" w:rsidRPr="00005CDF" w:rsidRDefault="00CC4D5C" w:rsidP="00CC4D5C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AC176D" w:rsidRDefault="00AC176D" w:rsidP="003B3E97">
    <w:pPr>
      <w:pStyle w:val="Zhlav"/>
    </w:pPr>
  </w:p>
  <w:p w:rsidR="00AC176D" w:rsidRDefault="00AC176D" w:rsidP="003B3E97">
    <w:pPr>
      <w:pStyle w:val="Zhlav"/>
    </w:pPr>
  </w:p>
  <w:p w:rsidR="00BA118D" w:rsidRDefault="00BA118D" w:rsidP="00AC176D">
    <w:pPr>
      <w:pStyle w:val="Zhlav"/>
      <w:tabs>
        <w:tab w:val="clear" w:pos="9072"/>
        <w:tab w:val="left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60D20"/>
    <w:multiLevelType w:val="hybridMultilevel"/>
    <w:tmpl w:val="B4442C3E"/>
    <w:lvl w:ilvl="0" w:tplc="2EC6AA38">
      <w:start w:val="1"/>
      <w:numFmt w:val="lowerLetter"/>
      <w:lvlText w:val="%1-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2C27645"/>
    <w:multiLevelType w:val="hybridMultilevel"/>
    <w:tmpl w:val="C4686538"/>
    <w:lvl w:ilvl="0" w:tplc="894A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441"/>
    <w:multiLevelType w:val="singleLevel"/>
    <w:tmpl w:val="4D5C1E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</w:abstractNum>
  <w:abstractNum w:abstractNumId="4" w15:restartNumberingAfterBreak="0">
    <w:nsid w:val="0BF85350"/>
    <w:multiLevelType w:val="hybridMultilevel"/>
    <w:tmpl w:val="4576303E"/>
    <w:lvl w:ilvl="0" w:tplc="4810F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51565"/>
    <w:multiLevelType w:val="hybridMultilevel"/>
    <w:tmpl w:val="400430AE"/>
    <w:lvl w:ilvl="0" w:tplc="9B8A83EA">
      <w:start w:val="2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E272916"/>
    <w:multiLevelType w:val="hybridMultilevel"/>
    <w:tmpl w:val="F07A3F70"/>
    <w:lvl w:ilvl="0" w:tplc="894A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7E3A"/>
    <w:multiLevelType w:val="hybridMultilevel"/>
    <w:tmpl w:val="E5220756"/>
    <w:lvl w:ilvl="0" w:tplc="AAC03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00B88"/>
    <w:multiLevelType w:val="hybridMultilevel"/>
    <w:tmpl w:val="02C0D1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CF2CFB"/>
    <w:multiLevelType w:val="hybridMultilevel"/>
    <w:tmpl w:val="51EADD24"/>
    <w:lvl w:ilvl="0" w:tplc="6E3A4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65C99"/>
    <w:multiLevelType w:val="multilevel"/>
    <w:tmpl w:val="163EAE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F745C60"/>
    <w:multiLevelType w:val="hybridMultilevel"/>
    <w:tmpl w:val="51EADD24"/>
    <w:lvl w:ilvl="0" w:tplc="6E3A4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A18E9"/>
    <w:multiLevelType w:val="hybridMultilevel"/>
    <w:tmpl w:val="C348206E"/>
    <w:lvl w:ilvl="0" w:tplc="68D081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407F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D33E7C"/>
    <w:multiLevelType w:val="singleLevel"/>
    <w:tmpl w:val="895E8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/>
        <w:b/>
      </w:rPr>
    </w:lvl>
  </w:abstractNum>
  <w:abstractNum w:abstractNumId="15" w15:restartNumberingAfterBreak="0">
    <w:nsid w:val="2E954CED"/>
    <w:multiLevelType w:val="hybridMultilevel"/>
    <w:tmpl w:val="6B18DB4E"/>
    <w:lvl w:ilvl="0" w:tplc="C52E2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A668C"/>
    <w:multiLevelType w:val="hybridMultilevel"/>
    <w:tmpl w:val="C4686538"/>
    <w:lvl w:ilvl="0" w:tplc="894A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B259C"/>
    <w:multiLevelType w:val="hybridMultilevel"/>
    <w:tmpl w:val="A8404E98"/>
    <w:lvl w:ilvl="0" w:tplc="A9AEF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C41EA"/>
    <w:multiLevelType w:val="hybridMultilevel"/>
    <w:tmpl w:val="C4AC8B26"/>
    <w:lvl w:ilvl="0" w:tplc="A67C6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7A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1D6752"/>
    <w:multiLevelType w:val="hybridMultilevel"/>
    <w:tmpl w:val="FC6EB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C55BE"/>
    <w:multiLevelType w:val="hybridMultilevel"/>
    <w:tmpl w:val="01E89446"/>
    <w:lvl w:ilvl="0" w:tplc="C10E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B0CCC"/>
    <w:multiLevelType w:val="hybridMultilevel"/>
    <w:tmpl w:val="88442804"/>
    <w:lvl w:ilvl="0" w:tplc="DE668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C6070"/>
    <w:multiLevelType w:val="hybridMultilevel"/>
    <w:tmpl w:val="8E46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F1835"/>
    <w:multiLevelType w:val="hybridMultilevel"/>
    <w:tmpl w:val="C4686538"/>
    <w:lvl w:ilvl="0" w:tplc="894A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1010C"/>
    <w:multiLevelType w:val="hybridMultilevel"/>
    <w:tmpl w:val="F07A3F70"/>
    <w:lvl w:ilvl="0" w:tplc="894A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76DC1"/>
    <w:multiLevelType w:val="hybridMultilevel"/>
    <w:tmpl w:val="AEB4C272"/>
    <w:lvl w:ilvl="0" w:tplc="894A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B735D"/>
    <w:multiLevelType w:val="hybridMultilevel"/>
    <w:tmpl w:val="B448A306"/>
    <w:lvl w:ilvl="0" w:tplc="894A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743F3"/>
    <w:multiLevelType w:val="hybridMultilevel"/>
    <w:tmpl w:val="B2D8AFD6"/>
    <w:lvl w:ilvl="0" w:tplc="53E61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43B76"/>
    <w:multiLevelType w:val="hybridMultilevel"/>
    <w:tmpl w:val="148EE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40F96"/>
    <w:multiLevelType w:val="hybridMultilevel"/>
    <w:tmpl w:val="659A203A"/>
    <w:lvl w:ilvl="0" w:tplc="04050017">
      <w:start w:val="1"/>
      <w:numFmt w:val="lowerLetter"/>
      <w:lvlText w:val="%1)"/>
      <w:lvlJc w:val="left"/>
      <w:pPr>
        <w:ind w:left="1095" w:hanging="360"/>
      </w:p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6C553629"/>
    <w:multiLevelType w:val="hybridMultilevel"/>
    <w:tmpl w:val="1B8290F2"/>
    <w:lvl w:ilvl="0" w:tplc="389AF336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17"/>
  </w:num>
  <w:num w:numId="5">
    <w:abstractNumId w:val="15"/>
  </w:num>
  <w:num w:numId="6">
    <w:abstractNumId w:val="28"/>
  </w:num>
  <w:num w:numId="7">
    <w:abstractNumId w:val="22"/>
  </w:num>
  <w:num w:numId="8">
    <w:abstractNumId w:val="4"/>
  </w:num>
  <w:num w:numId="9">
    <w:abstractNumId w:val="20"/>
  </w:num>
  <w:num w:numId="10">
    <w:abstractNumId w:val="18"/>
  </w:num>
  <w:num w:numId="11">
    <w:abstractNumId w:val="29"/>
  </w:num>
  <w:num w:numId="12">
    <w:abstractNumId w:val="19"/>
  </w:num>
  <w:num w:numId="13">
    <w:abstractNumId w:val="14"/>
  </w:num>
  <w:num w:numId="14">
    <w:abstractNumId w:val="3"/>
  </w:num>
  <w:num w:numId="15">
    <w:abstractNumId w:val="30"/>
  </w:num>
  <w:num w:numId="16">
    <w:abstractNumId w:val="8"/>
  </w:num>
  <w:num w:numId="17">
    <w:abstractNumId w:val="13"/>
  </w:num>
  <w:num w:numId="18">
    <w:abstractNumId w:val="27"/>
  </w:num>
  <w:num w:numId="19">
    <w:abstractNumId w:val="2"/>
  </w:num>
  <w:num w:numId="20">
    <w:abstractNumId w:val="23"/>
  </w:num>
  <w:num w:numId="21">
    <w:abstractNumId w:val="6"/>
  </w:num>
  <w:num w:numId="22">
    <w:abstractNumId w:val="24"/>
  </w:num>
  <w:num w:numId="23">
    <w:abstractNumId w:val="26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10"/>
  </w:num>
  <w:num w:numId="26">
    <w:abstractNumId w:val="12"/>
  </w:num>
  <w:num w:numId="27">
    <w:abstractNumId w:val="31"/>
  </w:num>
  <w:num w:numId="28">
    <w:abstractNumId w:val="11"/>
  </w:num>
  <w:num w:numId="29">
    <w:abstractNumId w:val="5"/>
  </w:num>
  <w:num w:numId="30">
    <w:abstractNumId w:val="1"/>
  </w:num>
  <w:num w:numId="31">
    <w:abstractNumId w:val="16"/>
  </w:num>
  <w:num w:numId="3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6D"/>
    <w:rsid w:val="00003B2B"/>
    <w:rsid w:val="00005CDF"/>
    <w:rsid w:val="000076B2"/>
    <w:rsid w:val="0001220E"/>
    <w:rsid w:val="00014BD8"/>
    <w:rsid w:val="00027735"/>
    <w:rsid w:val="000344BE"/>
    <w:rsid w:val="000350EA"/>
    <w:rsid w:val="00035DF6"/>
    <w:rsid w:val="00042C41"/>
    <w:rsid w:val="000504C4"/>
    <w:rsid w:val="000663D5"/>
    <w:rsid w:val="00080D56"/>
    <w:rsid w:val="000853C0"/>
    <w:rsid w:val="00090719"/>
    <w:rsid w:val="00090D8C"/>
    <w:rsid w:val="000A2058"/>
    <w:rsid w:val="000A288E"/>
    <w:rsid w:val="000B2D9C"/>
    <w:rsid w:val="000B409C"/>
    <w:rsid w:val="000C6E3B"/>
    <w:rsid w:val="000D2CE5"/>
    <w:rsid w:val="000D5EC9"/>
    <w:rsid w:val="000E0E52"/>
    <w:rsid w:val="000E28E7"/>
    <w:rsid w:val="00102F9C"/>
    <w:rsid w:val="00104341"/>
    <w:rsid w:val="00110531"/>
    <w:rsid w:val="001121CC"/>
    <w:rsid w:val="001163A7"/>
    <w:rsid w:val="001234E6"/>
    <w:rsid w:val="00124764"/>
    <w:rsid w:val="001273D9"/>
    <w:rsid w:val="00130974"/>
    <w:rsid w:val="0013192A"/>
    <w:rsid w:val="00136088"/>
    <w:rsid w:val="0014721B"/>
    <w:rsid w:val="00147282"/>
    <w:rsid w:val="001475D0"/>
    <w:rsid w:val="00155A20"/>
    <w:rsid w:val="00160C8A"/>
    <w:rsid w:val="00160F75"/>
    <w:rsid w:val="00164FAB"/>
    <w:rsid w:val="00171D28"/>
    <w:rsid w:val="001727D8"/>
    <w:rsid w:val="00175064"/>
    <w:rsid w:val="001822D2"/>
    <w:rsid w:val="00185D70"/>
    <w:rsid w:val="00192D95"/>
    <w:rsid w:val="001955B1"/>
    <w:rsid w:val="001A4777"/>
    <w:rsid w:val="001A70E1"/>
    <w:rsid w:val="001B2AED"/>
    <w:rsid w:val="001C0614"/>
    <w:rsid w:val="001C0A18"/>
    <w:rsid w:val="001C52D1"/>
    <w:rsid w:val="001D2C9D"/>
    <w:rsid w:val="001D4445"/>
    <w:rsid w:val="001E293B"/>
    <w:rsid w:val="001F7510"/>
    <w:rsid w:val="002165FD"/>
    <w:rsid w:val="002177A6"/>
    <w:rsid w:val="00232890"/>
    <w:rsid w:val="002351F9"/>
    <w:rsid w:val="0023715C"/>
    <w:rsid w:val="00237F9E"/>
    <w:rsid w:val="00240FB2"/>
    <w:rsid w:val="00252E86"/>
    <w:rsid w:val="002604AE"/>
    <w:rsid w:val="00260B98"/>
    <w:rsid w:val="00261BB8"/>
    <w:rsid w:val="00271C54"/>
    <w:rsid w:val="0027213A"/>
    <w:rsid w:val="00272857"/>
    <w:rsid w:val="002948AA"/>
    <w:rsid w:val="002C208A"/>
    <w:rsid w:val="002C23CE"/>
    <w:rsid w:val="002C6E95"/>
    <w:rsid w:val="002D4EFF"/>
    <w:rsid w:val="002E0127"/>
    <w:rsid w:val="002E2C8E"/>
    <w:rsid w:val="002E46AE"/>
    <w:rsid w:val="002E515E"/>
    <w:rsid w:val="002E6A68"/>
    <w:rsid w:val="002E755A"/>
    <w:rsid w:val="002F1945"/>
    <w:rsid w:val="00301C86"/>
    <w:rsid w:val="00312696"/>
    <w:rsid w:val="00312DB2"/>
    <w:rsid w:val="0031384A"/>
    <w:rsid w:val="0032179C"/>
    <w:rsid w:val="00330EBC"/>
    <w:rsid w:val="0033429D"/>
    <w:rsid w:val="0033672B"/>
    <w:rsid w:val="0034394F"/>
    <w:rsid w:val="00352A5B"/>
    <w:rsid w:val="003575C5"/>
    <w:rsid w:val="0036469E"/>
    <w:rsid w:val="00372D33"/>
    <w:rsid w:val="00373323"/>
    <w:rsid w:val="00392BBD"/>
    <w:rsid w:val="00393BE0"/>
    <w:rsid w:val="003A1073"/>
    <w:rsid w:val="003B3E97"/>
    <w:rsid w:val="003B5465"/>
    <w:rsid w:val="003C383E"/>
    <w:rsid w:val="003C62BE"/>
    <w:rsid w:val="003C79F4"/>
    <w:rsid w:val="003D281E"/>
    <w:rsid w:val="003E6426"/>
    <w:rsid w:val="003F5E3E"/>
    <w:rsid w:val="00403C89"/>
    <w:rsid w:val="004072C5"/>
    <w:rsid w:val="00423A86"/>
    <w:rsid w:val="004263E2"/>
    <w:rsid w:val="00431AA7"/>
    <w:rsid w:val="0043275B"/>
    <w:rsid w:val="0043352A"/>
    <w:rsid w:val="0043551B"/>
    <w:rsid w:val="004459B4"/>
    <w:rsid w:val="004459D6"/>
    <w:rsid w:val="00451443"/>
    <w:rsid w:val="00453955"/>
    <w:rsid w:val="00456218"/>
    <w:rsid w:val="00463837"/>
    <w:rsid w:val="00467AFC"/>
    <w:rsid w:val="00470A91"/>
    <w:rsid w:val="0047103B"/>
    <w:rsid w:val="004726D6"/>
    <w:rsid w:val="00474D04"/>
    <w:rsid w:val="00476DB9"/>
    <w:rsid w:val="00477D4D"/>
    <w:rsid w:val="0048226E"/>
    <w:rsid w:val="00482CCB"/>
    <w:rsid w:val="0048798D"/>
    <w:rsid w:val="004967D9"/>
    <w:rsid w:val="00496B79"/>
    <w:rsid w:val="004A28C9"/>
    <w:rsid w:val="004B5453"/>
    <w:rsid w:val="004C1460"/>
    <w:rsid w:val="004D3EA3"/>
    <w:rsid w:val="004E5363"/>
    <w:rsid w:val="004F40FC"/>
    <w:rsid w:val="004F4168"/>
    <w:rsid w:val="00504CFD"/>
    <w:rsid w:val="00512816"/>
    <w:rsid w:val="00514F14"/>
    <w:rsid w:val="0051520D"/>
    <w:rsid w:val="005174E3"/>
    <w:rsid w:val="005202F9"/>
    <w:rsid w:val="00530ACA"/>
    <w:rsid w:val="00533D57"/>
    <w:rsid w:val="00541F90"/>
    <w:rsid w:val="00544B04"/>
    <w:rsid w:val="005468BA"/>
    <w:rsid w:val="005531B0"/>
    <w:rsid w:val="00554935"/>
    <w:rsid w:val="005923E3"/>
    <w:rsid w:val="005B3A25"/>
    <w:rsid w:val="005C40FD"/>
    <w:rsid w:val="005D0788"/>
    <w:rsid w:val="005D48F0"/>
    <w:rsid w:val="005E1C15"/>
    <w:rsid w:val="005E47A3"/>
    <w:rsid w:val="005F40CF"/>
    <w:rsid w:val="005F5992"/>
    <w:rsid w:val="00603480"/>
    <w:rsid w:val="006042EF"/>
    <w:rsid w:val="00604938"/>
    <w:rsid w:val="00604E1E"/>
    <w:rsid w:val="0060596F"/>
    <w:rsid w:val="00610214"/>
    <w:rsid w:val="00612910"/>
    <w:rsid w:val="00614493"/>
    <w:rsid w:val="0062029C"/>
    <w:rsid w:val="0062238D"/>
    <w:rsid w:val="00630364"/>
    <w:rsid w:val="00640819"/>
    <w:rsid w:val="00640A10"/>
    <w:rsid w:val="00647E3A"/>
    <w:rsid w:val="00651054"/>
    <w:rsid w:val="00651AE7"/>
    <w:rsid w:val="00656179"/>
    <w:rsid w:val="006638F0"/>
    <w:rsid w:val="006703E8"/>
    <w:rsid w:val="00675E7B"/>
    <w:rsid w:val="00685E6D"/>
    <w:rsid w:val="006A0EDA"/>
    <w:rsid w:val="006A318A"/>
    <w:rsid w:val="006A51E7"/>
    <w:rsid w:val="006B04E0"/>
    <w:rsid w:val="006B2239"/>
    <w:rsid w:val="006B7221"/>
    <w:rsid w:val="006C2415"/>
    <w:rsid w:val="006C5423"/>
    <w:rsid w:val="006C6A44"/>
    <w:rsid w:val="006C6C43"/>
    <w:rsid w:val="006D4EF5"/>
    <w:rsid w:val="006F0F5B"/>
    <w:rsid w:val="006F30C7"/>
    <w:rsid w:val="006F3540"/>
    <w:rsid w:val="006F4B82"/>
    <w:rsid w:val="007001E6"/>
    <w:rsid w:val="00707304"/>
    <w:rsid w:val="00713622"/>
    <w:rsid w:val="0071452D"/>
    <w:rsid w:val="00735B97"/>
    <w:rsid w:val="00750152"/>
    <w:rsid w:val="007563D7"/>
    <w:rsid w:val="007636B2"/>
    <w:rsid w:val="00764709"/>
    <w:rsid w:val="007701D4"/>
    <w:rsid w:val="00774FA9"/>
    <w:rsid w:val="00775259"/>
    <w:rsid w:val="0077650C"/>
    <w:rsid w:val="007817AF"/>
    <w:rsid w:val="0078251E"/>
    <w:rsid w:val="00785165"/>
    <w:rsid w:val="00793137"/>
    <w:rsid w:val="00794199"/>
    <w:rsid w:val="007964A7"/>
    <w:rsid w:val="007A4F76"/>
    <w:rsid w:val="007B0EA7"/>
    <w:rsid w:val="007C350D"/>
    <w:rsid w:val="007E0E85"/>
    <w:rsid w:val="007E366D"/>
    <w:rsid w:val="007E545F"/>
    <w:rsid w:val="0082162A"/>
    <w:rsid w:val="008228B0"/>
    <w:rsid w:val="008228DF"/>
    <w:rsid w:val="008316EB"/>
    <w:rsid w:val="00841D6C"/>
    <w:rsid w:val="00846B52"/>
    <w:rsid w:val="0085004D"/>
    <w:rsid w:val="00855F24"/>
    <w:rsid w:val="008668E5"/>
    <w:rsid w:val="0088143D"/>
    <w:rsid w:val="00882FCB"/>
    <w:rsid w:val="008843C1"/>
    <w:rsid w:val="00886006"/>
    <w:rsid w:val="00886761"/>
    <w:rsid w:val="00890024"/>
    <w:rsid w:val="00897F24"/>
    <w:rsid w:val="008A2AD4"/>
    <w:rsid w:val="008A72BF"/>
    <w:rsid w:val="008B0627"/>
    <w:rsid w:val="008B4E78"/>
    <w:rsid w:val="008B5F24"/>
    <w:rsid w:val="008B63E2"/>
    <w:rsid w:val="008C0336"/>
    <w:rsid w:val="008C087C"/>
    <w:rsid w:val="008C1E75"/>
    <w:rsid w:val="008D0BD0"/>
    <w:rsid w:val="008D0DC1"/>
    <w:rsid w:val="008D1FFF"/>
    <w:rsid w:val="008E1F56"/>
    <w:rsid w:val="008E339F"/>
    <w:rsid w:val="00904A38"/>
    <w:rsid w:val="00904BBE"/>
    <w:rsid w:val="00904E49"/>
    <w:rsid w:val="00912A73"/>
    <w:rsid w:val="009228B8"/>
    <w:rsid w:val="00927542"/>
    <w:rsid w:val="00937911"/>
    <w:rsid w:val="00941944"/>
    <w:rsid w:val="00942201"/>
    <w:rsid w:val="0094632C"/>
    <w:rsid w:val="00951431"/>
    <w:rsid w:val="009569F8"/>
    <w:rsid w:val="0096541D"/>
    <w:rsid w:val="009772DF"/>
    <w:rsid w:val="00980856"/>
    <w:rsid w:val="009908A8"/>
    <w:rsid w:val="009932FF"/>
    <w:rsid w:val="00994F90"/>
    <w:rsid w:val="00997104"/>
    <w:rsid w:val="009A0515"/>
    <w:rsid w:val="009A4B59"/>
    <w:rsid w:val="009B4F36"/>
    <w:rsid w:val="009C0A1D"/>
    <w:rsid w:val="009C70D3"/>
    <w:rsid w:val="009E1BE8"/>
    <w:rsid w:val="009E2040"/>
    <w:rsid w:val="009E7226"/>
    <w:rsid w:val="009F7BAE"/>
    <w:rsid w:val="009F7EBD"/>
    <w:rsid w:val="00A03809"/>
    <w:rsid w:val="00A11CED"/>
    <w:rsid w:val="00A12687"/>
    <w:rsid w:val="00A1554A"/>
    <w:rsid w:val="00A210E6"/>
    <w:rsid w:val="00A21BF8"/>
    <w:rsid w:val="00A2260E"/>
    <w:rsid w:val="00A25122"/>
    <w:rsid w:val="00A32896"/>
    <w:rsid w:val="00A571AB"/>
    <w:rsid w:val="00A60B3F"/>
    <w:rsid w:val="00A665EB"/>
    <w:rsid w:val="00A67424"/>
    <w:rsid w:val="00A67A50"/>
    <w:rsid w:val="00A75DE0"/>
    <w:rsid w:val="00A813FD"/>
    <w:rsid w:val="00A85FDA"/>
    <w:rsid w:val="00A87E59"/>
    <w:rsid w:val="00A929A7"/>
    <w:rsid w:val="00A95F96"/>
    <w:rsid w:val="00A9736C"/>
    <w:rsid w:val="00AA0B9F"/>
    <w:rsid w:val="00AA262E"/>
    <w:rsid w:val="00AA2BE5"/>
    <w:rsid w:val="00AA5473"/>
    <w:rsid w:val="00AB0A64"/>
    <w:rsid w:val="00AB3FE9"/>
    <w:rsid w:val="00AB4FA7"/>
    <w:rsid w:val="00AC176D"/>
    <w:rsid w:val="00AC3A58"/>
    <w:rsid w:val="00AC6D98"/>
    <w:rsid w:val="00AD1EF5"/>
    <w:rsid w:val="00AE12E6"/>
    <w:rsid w:val="00AE1A8E"/>
    <w:rsid w:val="00AE1B0A"/>
    <w:rsid w:val="00AE328A"/>
    <w:rsid w:val="00AE5BB0"/>
    <w:rsid w:val="00AE697F"/>
    <w:rsid w:val="00AE78AF"/>
    <w:rsid w:val="00AF44FC"/>
    <w:rsid w:val="00B1191C"/>
    <w:rsid w:val="00B1749B"/>
    <w:rsid w:val="00B232D1"/>
    <w:rsid w:val="00B35830"/>
    <w:rsid w:val="00B368F6"/>
    <w:rsid w:val="00B556C4"/>
    <w:rsid w:val="00B62A9C"/>
    <w:rsid w:val="00B641B7"/>
    <w:rsid w:val="00B652F2"/>
    <w:rsid w:val="00B70206"/>
    <w:rsid w:val="00B738C9"/>
    <w:rsid w:val="00B74C1B"/>
    <w:rsid w:val="00B75F8E"/>
    <w:rsid w:val="00B7719F"/>
    <w:rsid w:val="00B858F7"/>
    <w:rsid w:val="00BA118D"/>
    <w:rsid w:val="00BA3613"/>
    <w:rsid w:val="00BB7071"/>
    <w:rsid w:val="00BD09A2"/>
    <w:rsid w:val="00BD6B39"/>
    <w:rsid w:val="00BE3D9A"/>
    <w:rsid w:val="00BE4360"/>
    <w:rsid w:val="00BF42BF"/>
    <w:rsid w:val="00BF6E19"/>
    <w:rsid w:val="00C00B42"/>
    <w:rsid w:val="00C012CB"/>
    <w:rsid w:val="00C03DB0"/>
    <w:rsid w:val="00C11314"/>
    <w:rsid w:val="00C11BA8"/>
    <w:rsid w:val="00C20B12"/>
    <w:rsid w:val="00C32B0F"/>
    <w:rsid w:val="00C401A6"/>
    <w:rsid w:val="00C45202"/>
    <w:rsid w:val="00C610C1"/>
    <w:rsid w:val="00C63199"/>
    <w:rsid w:val="00C6462F"/>
    <w:rsid w:val="00C6645E"/>
    <w:rsid w:val="00C71A01"/>
    <w:rsid w:val="00C80586"/>
    <w:rsid w:val="00C831E6"/>
    <w:rsid w:val="00C86C94"/>
    <w:rsid w:val="00C87D3F"/>
    <w:rsid w:val="00C92CFF"/>
    <w:rsid w:val="00CB3CEE"/>
    <w:rsid w:val="00CB742E"/>
    <w:rsid w:val="00CC4D5C"/>
    <w:rsid w:val="00CC7849"/>
    <w:rsid w:val="00CD0996"/>
    <w:rsid w:val="00CD27C8"/>
    <w:rsid w:val="00CE02BA"/>
    <w:rsid w:val="00CE5476"/>
    <w:rsid w:val="00CE55B4"/>
    <w:rsid w:val="00CE7B62"/>
    <w:rsid w:val="00CF08A8"/>
    <w:rsid w:val="00CF2100"/>
    <w:rsid w:val="00CF21C8"/>
    <w:rsid w:val="00CF56BD"/>
    <w:rsid w:val="00D037C8"/>
    <w:rsid w:val="00D03F23"/>
    <w:rsid w:val="00D04678"/>
    <w:rsid w:val="00D06E2E"/>
    <w:rsid w:val="00D13F8C"/>
    <w:rsid w:val="00D15665"/>
    <w:rsid w:val="00D17FC9"/>
    <w:rsid w:val="00D3343F"/>
    <w:rsid w:val="00D3635E"/>
    <w:rsid w:val="00D477E1"/>
    <w:rsid w:val="00D524B7"/>
    <w:rsid w:val="00D57A5E"/>
    <w:rsid w:val="00D62609"/>
    <w:rsid w:val="00D6541F"/>
    <w:rsid w:val="00D663CD"/>
    <w:rsid w:val="00D768DC"/>
    <w:rsid w:val="00D84E71"/>
    <w:rsid w:val="00D86606"/>
    <w:rsid w:val="00D90ABE"/>
    <w:rsid w:val="00D9162F"/>
    <w:rsid w:val="00D91D90"/>
    <w:rsid w:val="00D97694"/>
    <w:rsid w:val="00DA0F04"/>
    <w:rsid w:val="00DB23A0"/>
    <w:rsid w:val="00DB388D"/>
    <w:rsid w:val="00DB79AB"/>
    <w:rsid w:val="00DC3D38"/>
    <w:rsid w:val="00DC69D9"/>
    <w:rsid w:val="00DD1782"/>
    <w:rsid w:val="00DD5501"/>
    <w:rsid w:val="00DE00AA"/>
    <w:rsid w:val="00DE3313"/>
    <w:rsid w:val="00DF052A"/>
    <w:rsid w:val="00DF17A9"/>
    <w:rsid w:val="00E02376"/>
    <w:rsid w:val="00E10DDF"/>
    <w:rsid w:val="00E114C5"/>
    <w:rsid w:val="00E11894"/>
    <w:rsid w:val="00E13AAF"/>
    <w:rsid w:val="00E24421"/>
    <w:rsid w:val="00E25BDE"/>
    <w:rsid w:val="00E36976"/>
    <w:rsid w:val="00E427B0"/>
    <w:rsid w:val="00E809AF"/>
    <w:rsid w:val="00E820FA"/>
    <w:rsid w:val="00E909D7"/>
    <w:rsid w:val="00E94CC1"/>
    <w:rsid w:val="00E962DE"/>
    <w:rsid w:val="00E9772D"/>
    <w:rsid w:val="00EA5D63"/>
    <w:rsid w:val="00EA601B"/>
    <w:rsid w:val="00EA6794"/>
    <w:rsid w:val="00EC23AF"/>
    <w:rsid w:val="00EC6BF5"/>
    <w:rsid w:val="00EC6EE9"/>
    <w:rsid w:val="00ED1E59"/>
    <w:rsid w:val="00ED20AD"/>
    <w:rsid w:val="00ED4E0A"/>
    <w:rsid w:val="00EE6AEF"/>
    <w:rsid w:val="00EF0C3E"/>
    <w:rsid w:val="00EF1526"/>
    <w:rsid w:val="00EF7461"/>
    <w:rsid w:val="00F0205B"/>
    <w:rsid w:val="00F0206D"/>
    <w:rsid w:val="00F05DF1"/>
    <w:rsid w:val="00F07923"/>
    <w:rsid w:val="00F1138C"/>
    <w:rsid w:val="00F152E1"/>
    <w:rsid w:val="00F214DD"/>
    <w:rsid w:val="00F3583A"/>
    <w:rsid w:val="00F534FA"/>
    <w:rsid w:val="00F544AD"/>
    <w:rsid w:val="00F61BE3"/>
    <w:rsid w:val="00F801FC"/>
    <w:rsid w:val="00F83666"/>
    <w:rsid w:val="00F8421A"/>
    <w:rsid w:val="00F855DE"/>
    <w:rsid w:val="00F85D11"/>
    <w:rsid w:val="00F97F08"/>
    <w:rsid w:val="00FA2C35"/>
    <w:rsid w:val="00FA2F41"/>
    <w:rsid w:val="00FA4F14"/>
    <w:rsid w:val="00FB3EC2"/>
    <w:rsid w:val="00FB4032"/>
    <w:rsid w:val="00FB604D"/>
    <w:rsid w:val="00FC3ADC"/>
    <w:rsid w:val="00FC6AD5"/>
    <w:rsid w:val="00FD5581"/>
    <w:rsid w:val="00FE3C04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B6507E-1561-40B3-A6AA-104F5C0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3A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82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1554A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59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59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59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9B4"/>
    <w:rPr>
      <w:sz w:val="24"/>
      <w:szCs w:val="24"/>
    </w:rPr>
  </w:style>
  <w:style w:type="paragraph" w:styleId="Textbubliny">
    <w:name w:val="Balloon Text"/>
    <w:basedOn w:val="Normln"/>
    <w:link w:val="TextbublinyChar"/>
    <w:rsid w:val="004459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59B4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rsid w:val="004459B4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table" w:styleId="Mkatabulky">
    <w:name w:val="Table Grid"/>
    <w:basedOn w:val="Normlntabulka"/>
    <w:uiPriority w:val="99"/>
    <w:rsid w:val="0027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21BF8"/>
    <w:rPr>
      <w:b/>
      <w:bCs/>
    </w:rPr>
  </w:style>
  <w:style w:type="character" w:styleId="Zdraznn">
    <w:name w:val="Emphasis"/>
    <w:basedOn w:val="Standardnpsmoodstavce"/>
    <w:uiPriority w:val="20"/>
    <w:qFormat/>
    <w:rsid w:val="00A21BF8"/>
    <w:rPr>
      <w:i/>
      <w:iCs/>
    </w:rPr>
  </w:style>
  <w:style w:type="character" w:customStyle="1" w:styleId="apple-converted-space">
    <w:name w:val="apple-converted-space"/>
    <w:basedOn w:val="Standardnpsmoodstavce"/>
    <w:rsid w:val="00A21BF8"/>
  </w:style>
  <w:style w:type="paragraph" w:styleId="Odstavecseseznamem">
    <w:name w:val="List Paragraph"/>
    <w:basedOn w:val="Normln"/>
    <w:uiPriority w:val="99"/>
    <w:qFormat/>
    <w:rsid w:val="00A21BF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"/>
    <w:link w:val="PodtitulChar"/>
    <w:qFormat/>
    <w:rsid w:val="00A21B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A21BF8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nhideWhenUsed/>
    <w:rsid w:val="00104341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5CDF"/>
    <w:rPr>
      <w:color w:val="808080"/>
    </w:rPr>
  </w:style>
  <w:style w:type="paragraph" w:customStyle="1" w:styleId="Default">
    <w:name w:val="Default"/>
    <w:rsid w:val="00592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Stednmka3zvraznn1">
    <w:name w:val="Medium Grid 3 Accent 1"/>
    <w:basedOn w:val="Normlntabulka"/>
    <w:uiPriority w:val="69"/>
    <w:rsid w:val="00FB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Zkladntext">
    <w:name w:val="Body Text"/>
    <w:basedOn w:val="Normln"/>
    <w:link w:val="ZkladntextChar"/>
    <w:semiHidden/>
    <w:unhideWhenUsed/>
    <w:rsid w:val="00647E3A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47E3A"/>
  </w:style>
  <w:style w:type="paragraph" w:customStyle="1" w:styleId="nadpis10">
    <w:name w:val="nadpis1"/>
    <w:basedOn w:val="Normln"/>
    <w:rsid w:val="00DB23A0"/>
    <w:pPr>
      <w:spacing w:before="100" w:beforeAutospacing="1" w:after="100" w:afterAutospacing="1"/>
    </w:pPr>
  </w:style>
  <w:style w:type="paragraph" w:customStyle="1" w:styleId="nadpis30">
    <w:name w:val="nadpis3"/>
    <w:basedOn w:val="Normln"/>
    <w:rsid w:val="00DB23A0"/>
    <w:pPr>
      <w:spacing w:before="100" w:beforeAutospacing="1" w:after="100" w:afterAutospacing="1"/>
    </w:pPr>
  </w:style>
  <w:style w:type="paragraph" w:styleId="Normlnweb">
    <w:name w:val="Normal (Web)"/>
    <w:basedOn w:val="Normln"/>
    <w:unhideWhenUsed/>
    <w:rsid w:val="00DB23A0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rsid w:val="00A1554A"/>
    <w:rPr>
      <w:rFonts w:ascii="Arial" w:hAnsi="Arial"/>
      <w:b/>
      <w:sz w:val="28"/>
    </w:rPr>
  </w:style>
  <w:style w:type="character" w:customStyle="1" w:styleId="Nadpis1Char">
    <w:name w:val="Nadpis 1 Char"/>
    <w:basedOn w:val="Standardnpsmoodstavce"/>
    <w:link w:val="Nadpis1"/>
    <w:rsid w:val="001822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nhideWhenUsed/>
    <w:rsid w:val="001822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822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-%20PPD%20Lo&#353;tice\-%202016%20DuT%20Lo&#353;tice\DuT_Hl.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A888-E6CA-48A9-BD28-FC8A7FBE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DuT_Hl. papír 2016</Template>
  <TotalTime>10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    článek I.</vt:lpstr>
      <vt:lpstr>        článek II.</vt:lpstr>
      <vt:lpstr>        článek III.</vt:lpstr>
      <vt:lpstr>        článek IV.</vt:lpstr>
    </vt:vector>
  </TitlesOfParts>
  <Company>Microsoft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Domov u Třebůvky Loštice | jurecka@utrebuvky.cz</dc:creator>
  <cp:keywords>Hlavičkový papír 2014</cp:keywords>
  <cp:lastModifiedBy>Domov u Třebůvky Loštice | jurecka@utrebuvky.cz</cp:lastModifiedBy>
  <cp:revision>7</cp:revision>
  <cp:lastPrinted>2016-02-02T07:35:00Z</cp:lastPrinted>
  <dcterms:created xsi:type="dcterms:W3CDTF">2017-03-17T18:26:00Z</dcterms:created>
  <dcterms:modified xsi:type="dcterms:W3CDTF">2017-03-27T06:53:00Z</dcterms:modified>
</cp:coreProperties>
</file>