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FCF" w:rsidRPr="00D81FCF" w:rsidRDefault="00D81FCF" w:rsidP="00D81FCF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b/>
          <w:color w:val="auto"/>
          <w:sz w:val="20"/>
          <w:szCs w:val="20"/>
          <w:lang w:val="cs-CZ" w:eastAsia="cs-CZ"/>
        </w:rPr>
      </w:pPr>
      <w:r>
        <w:rPr>
          <w:b/>
          <w:color w:val="auto"/>
          <w:sz w:val="20"/>
          <w:szCs w:val="20"/>
          <w:lang w:val="cs-CZ" w:eastAsia="cs-CZ"/>
        </w:rPr>
        <w:t xml:space="preserve">      </w:t>
      </w:r>
      <w:r w:rsidRPr="006E414F">
        <w:rPr>
          <w:b/>
          <w:color w:val="auto"/>
          <w:sz w:val="20"/>
          <w:szCs w:val="20"/>
          <w:lang w:val="cs-CZ" w:eastAsia="cs-CZ"/>
        </w:rPr>
        <w:t>Generali Česká pojišťovna a.s.</w:t>
      </w: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  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>Spálená 75/16, Nové Město, 110 00 Praha 1, Česká republika, IČO 45272956</w:t>
      </w: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  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 xml:space="preserve">zastupuje </w:t>
      </w:r>
      <w:r w:rsidR="00EF32C8">
        <w:rPr>
          <w:rFonts w:cs="Arial"/>
          <w:color w:val="auto"/>
          <w:sz w:val="20"/>
          <w:szCs w:val="20"/>
          <w:lang w:val="cs-CZ" w:eastAsia="cs-CZ"/>
        </w:rPr>
        <w:t>Martin Peroutka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 xml:space="preserve">, </w:t>
      </w:r>
      <w:r>
        <w:rPr>
          <w:rFonts w:cs="Arial"/>
          <w:color w:val="auto"/>
          <w:sz w:val="20"/>
          <w:szCs w:val="20"/>
          <w:lang w:val="cs-CZ" w:eastAsia="cs-CZ"/>
        </w:rPr>
        <w:t xml:space="preserve">upisovatel 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>senior, Korporátní a průmyslové pojištění</w:t>
      </w: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  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>a Ing. Miloš Folda, upisovatel senior, Korporátní a průmyslové pojištění</w:t>
      </w: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  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>Společnost je zapsaná v obchodním rejstříku u Městského soudu v Praze, spisová značka B 1464</w:t>
      </w: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  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 xml:space="preserve">člen Skupiny Generali, zapsané v italském registru pojišťovacích skupin, vedeném IVASS </w:t>
      </w: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  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>(dále jen “pojistitel”)</w:t>
      </w:r>
    </w:p>
    <w:p w:rsidR="006F642B" w:rsidRPr="00D81FCF" w:rsidRDefault="006F642B" w:rsidP="006F642B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</w:p>
    <w:p w:rsidR="0092638B" w:rsidRPr="00D5266F" w:rsidRDefault="0092638B" w:rsidP="00430675">
      <w:pPr>
        <w:widowControl/>
        <w:spacing w:before="0" w:after="0" w:line="240" w:lineRule="auto"/>
        <w:contextualSpacing w:val="0"/>
        <w:rPr>
          <w:rFonts w:cs="Arial"/>
          <w:color w:val="auto"/>
          <w:sz w:val="16"/>
          <w:szCs w:val="16"/>
          <w:lang w:val="cs-CZ" w:eastAsia="cs-CZ"/>
        </w:rPr>
      </w:pPr>
    </w:p>
    <w:p w:rsidR="00430675" w:rsidRDefault="0092638B" w:rsidP="000B0BD5">
      <w:pPr>
        <w:widowControl/>
        <w:spacing w:before="0" w:after="0" w:line="240" w:lineRule="auto"/>
        <w:ind w:firstLine="284"/>
        <w:contextualSpacing w:val="0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>a</w:t>
      </w:r>
    </w:p>
    <w:p w:rsidR="0092638B" w:rsidRPr="00D5266F" w:rsidRDefault="0092638B" w:rsidP="0092638B">
      <w:pPr>
        <w:widowControl/>
        <w:spacing w:before="0" w:after="0" w:line="240" w:lineRule="auto"/>
        <w:contextualSpacing w:val="0"/>
        <w:rPr>
          <w:rFonts w:cs="Arial"/>
          <w:color w:val="auto"/>
          <w:sz w:val="16"/>
          <w:szCs w:val="16"/>
          <w:lang w:val="cs-CZ" w:eastAsia="cs-CZ"/>
        </w:rPr>
      </w:pPr>
    </w:p>
    <w:p w:rsidR="00CD4D08" w:rsidRPr="0092638B" w:rsidRDefault="00CD4D08" w:rsidP="000B0BD5">
      <w:pPr>
        <w:widowControl/>
        <w:spacing w:before="0" w:after="0" w:line="240" w:lineRule="auto"/>
        <w:ind w:firstLine="284"/>
        <w:contextualSpacing w:val="0"/>
        <w:rPr>
          <w:b/>
          <w:color w:val="auto"/>
          <w:sz w:val="20"/>
          <w:szCs w:val="20"/>
          <w:lang w:val="cs-CZ" w:eastAsia="cs-CZ"/>
        </w:rPr>
      </w:pPr>
      <w:r w:rsidRPr="0092638B">
        <w:rPr>
          <w:b/>
          <w:color w:val="auto"/>
          <w:sz w:val="20"/>
          <w:szCs w:val="20"/>
          <w:lang w:val="cs-CZ" w:eastAsia="cs-CZ"/>
        </w:rPr>
        <w:t xml:space="preserve">Ústav živočišné fyziologie a genetiky AV ČR, </w:t>
      </w:r>
      <w:proofErr w:type="spellStart"/>
      <w:proofErr w:type="gramStart"/>
      <w:r w:rsidRPr="0092638B">
        <w:rPr>
          <w:b/>
          <w:color w:val="auto"/>
          <w:sz w:val="20"/>
          <w:szCs w:val="20"/>
          <w:lang w:val="cs-CZ" w:eastAsia="cs-CZ"/>
        </w:rPr>
        <w:t>v.v.</w:t>
      </w:r>
      <w:proofErr w:type="gramEnd"/>
      <w:r w:rsidRPr="0092638B">
        <w:rPr>
          <w:b/>
          <w:color w:val="auto"/>
          <w:sz w:val="20"/>
          <w:szCs w:val="20"/>
          <w:lang w:val="cs-CZ" w:eastAsia="cs-CZ"/>
        </w:rPr>
        <w:t>i</w:t>
      </w:r>
      <w:proofErr w:type="spellEnd"/>
      <w:r w:rsidRPr="0092638B">
        <w:rPr>
          <w:b/>
          <w:color w:val="auto"/>
          <w:sz w:val="20"/>
          <w:szCs w:val="20"/>
          <w:lang w:val="cs-CZ" w:eastAsia="cs-CZ"/>
        </w:rPr>
        <w:t>.</w:t>
      </w:r>
    </w:p>
    <w:p w:rsidR="00430675" w:rsidRPr="0092638B" w:rsidRDefault="0092638B" w:rsidP="000B0BD5">
      <w:pPr>
        <w:widowControl/>
        <w:spacing w:before="0" w:after="0" w:line="240" w:lineRule="auto"/>
        <w:ind w:firstLine="284"/>
        <w:contextualSpacing w:val="0"/>
        <w:rPr>
          <w:color w:val="auto"/>
          <w:sz w:val="20"/>
          <w:szCs w:val="20"/>
          <w:lang w:val="cs-CZ" w:eastAsia="cs-CZ"/>
        </w:rPr>
      </w:pPr>
      <w:r w:rsidRPr="0092638B">
        <w:rPr>
          <w:color w:val="auto"/>
          <w:sz w:val="20"/>
          <w:szCs w:val="20"/>
          <w:lang w:val="cs-CZ" w:eastAsia="cs-CZ"/>
        </w:rPr>
        <w:t>Rumburská 89, 277 21 Liběchov, Česká republika, IČO: 67985904</w:t>
      </w:r>
    </w:p>
    <w:p w:rsidR="00430675" w:rsidRPr="0092638B" w:rsidRDefault="0092638B" w:rsidP="000B0BD5">
      <w:pPr>
        <w:widowControl/>
        <w:spacing w:before="0" w:after="0" w:line="240" w:lineRule="auto"/>
        <w:ind w:firstLine="284"/>
        <w:contextualSpacing w:val="0"/>
        <w:rPr>
          <w:color w:val="auto"/>
          <w:sz w:val="20"/>
          <w:szCs w:val="20"/>
          <w:lang w:val="cs-CZ" w:eastAsia="cs-CZ"/>
        </w:rPr>
      </w:pPr>
      <w:r w:rsidRPr="0092638B">
        <w:rPr>
          <w:color w:val="auto"/>
          <w:sz w:val="20"/>
          <w:szCs w:val="20"/>
          <w:lang w:val="cs-CZ" w:eastAsia="cs-CZ"/>
        </w:rPr>
        <w:t xml:space="preserve">zastoupená </w:t>
      </w:r>
      <w:r w:rsidR="008C7F61" w:rsidRPr="008C7F61">
        <w:rPr>
          <w:color w:val="auto"/>
          <w:sz w:val="20"/>
          <w:szCs w:val="20"/>
          <w:lang w:val="cs-CZ" w:eastAsia="cs-CZ"/>
        </w:rPr>
        <w:t>Ing. Michalem Kubelkou, CSc.,</w:t>
      </w:r>
      <w:r w:rsidRPr="0092638B">
        <w:rPr>
          <w:color w:val="auto"/>
          <w:sz w:val="20"/>
          <w:szCs w:val="20"/>
          <w:lang w:val="cs-CZ" w:eastAsia="cs-CZ"/>
        </w:rPr>
        <w:t xml:space="preserve"> ředitelem Ústavu</w:t>
      </w:r>
      <w:r w:rsidR="00430675" w:rsidRPr="0092638B">
        <w:rPr>
          <w:color w:val="auto"/>
          <w:sz w:val="20"/>
          <w:szCs w:val="20"/>
          <w:lang w:val="cs-CZ" w:eastAsia="cs-CZ"/>
        </w:rPr>
        <w:t xml:space="preserve"> </w:t>
      </w:r>
    </w:p>
    <w:p w:rsidR="00430675" w:rsidRPr="00D81FCF" w:rsidRDefault="00430675" w:rsidP="000B0BD5">
      <w:pPr>
        <w:widowControl/>
        <w:spacing w:before="0" w:after="0" w:line="240" w:lineRule="auto"/>
        <w:ind w:firstLine="284"/>
        <w:contextualSpacing w:val="0"/>
        <w:rPr>
          <w:color w:val="auto"/>
          <w:sz w:val="20"/>
          <w:szCs w:val="20"/>
          <w:lang w:val="cs-CZ" w:eastAsia="cs-CZ"/>
        </w:rPr>
      </w:pPr>
      <w:r w:rsidRPr="0092638B">
        <w:rPr>
          <w:color w:val="auto"/>
          <w:sz w:val="20"/>
          <w:szCs w:val="20"/>
          <w:lang w:val="cs-CZ" w:eastAsia="cs-CZ"/>
        </w:rPr>
        <w:t>(dále jen „pojistník“)</w:t>
      </w:r>
    </w:p>
    <w:p w:rsidR="00430675" w:rsidRPr="00D81FCF" w:rsidRDefault="00430675" w:rsidP="00430675">
      <w:pPr>
        <w:widowControl/>
        <w:spacing w:before="12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</w:p>
    <w:p w:rsidR="00430675" w:rsidRPr="00D81FCF" w:rsidRDefault="00430675" w:rsidP="000B0BD5">
      <w:pPr>
        <w:widowControl/>
        <w:spacing w:before="120" w:after="0" w:line="240" w:lineRule="auto"/>
        <w:ind w:firstLine="284"/>
        <w:contextualSpacing w:val="0"/>
        <w:rPr>
          <w:b/>
          <w:color w:val="auto"/>
          <w:sz w:val="20"/>
          <w:szCs w:val="20"/>
          <w:lang w:val="cs-CZ" w:eastAsia="cs-CZ"/>
        </w:rPr>
      </w:pPr>
      <w:r w:rsidRPr="00D81FCF">
        <w:rPr>
          <w:color w:val="auto"/>
          <w:sz w:val="20"/>
          <w:szCs w:val="20"/>
          <w:lang w:val="cs-CZ" w:eastAsia="cs-CZ"/>
        </w:rPr>
        <w:t>uzavírají t</w:t>
      </w:r>
      <w:r w:rsidR="00D5266F">
        <w:rPr>
          <w:color w:val="auto"/>
          <w:sz w:val="20"/>
          <w:szCs w:val="20"/>
          <w:lang w:val="cs-CZ" w:eastAsia="cs-CZ"/>
        </w:rPr>
        <w:t>en</w:t>
      </w:r>
      <w:r w:rsidRPr="00D81FCF">
        <w:rPr>
          <w:color w:val="auto"/>
          <w:sz w:val="20"/>
          <w:szCs w:val="20"/>
          <w:lang w:val="cs-CZ" w:eastAsia="cs-CZ"/>
        </w:rPr>
        <w:t xml:space="preserve">to </w:t>
      </w:r>
      <w:r w:rsidR="00D5266F">
        <w:rPr>
          <w:b/>
          <w:color w:val="auto"/>
          <w:sz w:val="20"/>
          <w:szCs w:val="20"/>
          <w:lang w:val="cs-CZ" w:eastAsia="cs-CZ"/>
        </w:rPr>
        <w:t>dodatek k p</w:t>
      </w:r>
      <w:r w:rsidRPr="00D81FCF">
        <w:rPr>
          <w:b/>
          <w:color w:val="auto"/>
          <w:sz w:val="20"/>
          <w:szCs w:val="20"/>
          <w:lang w:val="cs-CZ" w:eastAsia="cs-CZ"/>
        </w:rPr>
        <w:t>ojistn</w:t>
      </w:r>
      <w:r w:rsidR="00D5266F">
        <w:rPr>
          <w:b/>
          <w:color w:val="auto"/>
          <w:sz w:val="20"/>
          <w:szCs w:val="20"/>
          <w:lang w:val="cs-CZ" w:eastAsia="cs-CZ"/>
        </w:rPr>
        <w:t>é</w:t>
      </w:r>
      <w:r w:rsidRPr="00D81FCF">
        <w:rPr>
          <w:b/>
          <w:color w:val="auto"/>
          <w:sz w:val="20"/>
          <w:szCs w:val="20"/>
          <w:lang w:val="cs-CZ" w:eastAsia="cs-CZ"/>
        </w:rPr>
        <w:t xml:space="preserve"> smlouv</w:t>
      </w:r>
      <w:r w:rsidR="00D5266F">
        <w:rPr>
          <w:b/>
          <w:color w:val="auto"/>
          <w:sz w:val="20"/>
          <w:szCs w:val="20"/>
          <w:lang w:val="cs-CZ" w:eastAsia="cs-CZ"/>
        </w:rPr>
        <w:t>ě</w:t>
      </w:r>
      <w:r w:rsidRPr="00D81FCF">
        <w:rPr>
          <w:b/>
          <w:color w:val="auto"/>
          <w:sz w:val="20"/>
          <w:szCs w:val="20"/>
          <w:lang w:val="cs-CZ" w:eastAsia="cs-CZ"/>
        </w:rPr>
        <w:t xml:space="preserve"> o pojištění průmyslových nebezpečí.</w:t>
      </w:r>
    </w:p>
    <w:p w:rsidR="00430675" w:rsidRPr="00D5266F" w:rsidRDefault="00430675" w:rsidP="00430675">
      <w:pPr>
        <w:widowControl/>
        <w:spacing w:before="0" w:after="0" w:line="240" w:lineRule="auto"/>
        <w:contextualSpacing w:val="0"/>
        <w:rPr>
          <w:b/>
          <w:color w:val="auto"/>
          <w:sz w:val="16"/>
          <w:szCs w:val="16"/>
          <w:lang w:val="cs-CZ" w:eastAsia="cs-CZ"/>
        </w:rPr>
      </w:pPr>
    </w:p>
    <w:p w:rsidR="0092638B" w:rsidRPr="00D5266F" w:rsidRDefault="0092638B" w:rsidP="00430675">
      <w:pPr>
        <w:widowControl/>
        <w:spacing w:before="0" w:after="0" w:line="240" w:lineRule="auto"/>
        <w:contextualSpacing w:val="0"/>
        <w:rPr>
          <w:b/>
          <w:color w:val="auto"/>
          <w:sz w:val="16"/>
          <w:szCs w:val="16"/>
          <w:lang w:val="cs-CZ" w:eastAsia="cs-CZ"/>
        </w:rPr>
      </w:pPr>
    </w:p>
    <w:p w:rsidR="00430675" w:rsidRPr="00D81FCF" w:rsidRDefault="00430675" w:rsidP="000B0BD5">
      <w:pPr>
        <w:widowControl/>
        <w:spacing w:before="0" w:after="120" w:line="240" w:lineRule="auto"/>
        <w:ind w:firstLine="284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  <w:r w:rsidRPr="00D81FCF">
        <w:rPr>
          <w:rFonts w:cs="Arial"/>
          <w:b/>
          <w:color w:val="auto"/>
          <w:sz w:val="20"/>
          <w:szCs w:val="20"/>
          <w:lang w:val="cs-CZ" w:eastAsia="cs-CZ"/>
        </w:rPr>
        <w:t>Pojištěným dle této pojistné smlouvy je:</w:t>
      </w:r>
    </w:p>
    <w:p w:rsidR="0092638B" w:rsidRPr="0092638B" w:rsidRDefault="0092638B" w:rsidP="000B0BD5">
      <w:pPr>
        <w:widowControl/>
        <w:spacing w:before="0" w:after="0" w:line="240" w:lineRule="auto"/>
        <w:ind w:firstLine="284"/>
        <w:contextualSpacing w:val="0"/>
        <w:rPr>
          <w:b/>
          <w:color w:val="auto"/>
          <w:sz w:val="20"/>
          <w:szCs w:val="20"/>
          <w:lang w:val="cs-CZ" w:eastAsia="cs-CZ"/>
        </w:rPr>
      </w:pPr>
      <w:r w:rsidRPr="0092638B">
        <w:rPr>
          <w:b/>
          <w:color w:val="auto"/>
          <w:sz w:val="20"/>
          <w:szCs w:val="20"/>
          <w:lang w:val="cs-CZ" w:eastAsia="cs-CZ"/>
        </w:rPr>
        <w:t xml:space="preserve">Ústav živočišné fyziologie a genetiky AV ČR, </w:t>
      </w:r>
      <w:proofErr w:type="spellStart"/>
      <w:proofErr w:type="gramStart"/>
      <w:r w:rsidRPr="0092638B">
        <w:rPr>
          <w:b/>
          <w:color w:val="auto"/>
          <w:sz w:val="20"/>
          <w:szCs w:val="20"/>
          <w:lang w:val="cs-CZ" w:eastAsia="cs-CZ"/>
        </w:rPr>
        <w:t>v.v.</w:t>
      </w:r>
      <w:proofErr w:type="gramEnd"/>
      <w:r w:rsidRPr="0092638B">
        <w:rPr>
          <w:b/>
          <w:color w:val="auto"/>
          <w:sz w:val="20"/>
          <w:szCs w:val="20"/>
          <w:lang w:val="cs-CZ" w:eastAsia="cs-CZ"/>
        </w:rPr>
        <w:t>i</w:t>
      </w:r>
      <w:proofErr w:type="spellEnd"/>
      <w:r w:rsidRPr="0092638B">
        <w:rPr>
          <w:b/>
          <w:color w:val="auto"/>
          <w:sz w:val="20"/>
          <w:szCs w:val="20"/>
          <w:lang w:val="cs-CZ" w:eastAsia="cs-CZ"/>
        </w:rPr>
        <w:t>.</w:t>
      </w:r>
    </w:p>
    <w:p w:rsidR="0092638B" w:rsidRPr="0092638B" w:rsidRDefault="0092638B" w:rsidP="000B0BD5">
      <w:pPr>
        <w:widowControl/>
        <w:spacing w:before="0" w:after="0" w:line="240" w:lineRule="auto"/>
        <w:ind w:firstLine="284"/>
        <w:contextualSpacing w:val="0"/>
        <w:rPr>
          <w:color w:val="auto"/>
          <w:sz w:val="20"/>
          <w:szCs w:val="20"/>
          <w:lang w:val="cs-CZ" w:eastAsia="cs-CZ"/>
        </w:rPr>
      </w:pPr>
      <w:r w:rsidRPr="0092638B">
        <w:rPr>
          <w:color w:val="auto"/>
          <w:sz w:val="20"/>
          <w:szCs w:val="20"/>
          <w:lang w:val="cs-CZ" w:eastAsia="cs-CZ"/>
        </w:rPr>
        <w:t>Rumburská 89, 277 21 Liběchov, Česká republika, IČO: 67985904</w:t>
      </w:r>
    </w:p>
    <w:p w:rsidR="00430675" w:rsidRPr="00D81FCF" w:rsidRDefault="00430675" w:rsidP="000B0BD5">
      <w:pPr>
        <w:widowControl/>
        <w:spacing w:before="0" w:after="0" w:line="240" w:lineRule="auto"/>
        <w:ind w:firstLine="284"/>
        <w:contextualSpacing w:val="0"/>
        <w:rPr>
          <w:color w:val="auto"/>
          <w:sz w:val="20"/>
          <w:szCs w:val="20"/>
          <w:lang w:val="cs-CZ" w:eastAsia="cs-CZ"/>
        </w:rPr>
      </w:pPr>
      <w:r w:rsidRPr="00D81FCF">
        <w:rPr>
          <w:color w:val="auto"/>
          <w:sz w:val="20"/>
          <w:szCs w:val="20"/>
          <w:lang w:val="cs-CZ" w:eastAsia="cs-CZ"/>
        </w:rPr>
        <w:t>(dále jen „pojištěný“)</w:t>
      </w:r>
    </w:p>
    <w:p w:rsidR="00430675" w:rsidRPr="00D5266F" w:rsidRDefault="00430675" w:rsidP="00D5266F">
      <w:pPr>
        <w:widowControl/>
        <w:spacing w:before="0" w:after="0" w:line="240" w:lineRule="auto"/>
        <w:contextualSpacing w:val="0"/>
        <w:rPr>
          <w:b/>
          <w:color w:val="auto"/>
          <w:sz w:val="16"/>
          <w:szCs w:val="16"/>
          <w:lang w:val="cs-CZ" w:eastAsia="cs-CZ"/>
        </w:rPr>
      </w:pPr>
    </w:p>
    <w:p w:rsidR="0092638B" w:rsidRPr="00D5266F" w:rsidRDefault="0092638B" w:rsidP="00D5266F">
      <w:pPr>
        <w:widowControl/>
        <w:spacing w:before="0" w:after="0" w:line="240" w:lineRule="auto"/>
        <w:contextualSpacing w:val="0"/>
        <w:rPr>
          <w:b/>
          <w:color w:val="auto"/>
          <w:sz w:val="16"/>
          <w:szCs w:val="16"/>
          <w:lang w:val="cs-CZ" w:eastAsia="cs-CZ"/>
        </w:rPr>
      </w:pPr>
    </w:p>
    <w:p w:rsidR="00430675" w:rsidRPr="00D81FCF" w:rsidRDefault="00430675" w:rsidP="000B0BD5">
      <w:pPr>
        <w:widowControl/>
        <w:tabs>
          <w:tab w:val="left" w:pos="3900"/>
        </w:tabs>
        <w:spacing w:before="0" w:after="0" w:line="240" w:lineRule="auto"/>
        <w:ind w:left="284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  <w:r w:rsidRPr="0092638B">
        <w:rPr>
          <w:rFonts w:cs="Arial"/>
          <w:b/>
          <w:color w:val="auto"/>
          <w:sz w:val="20"/>
          <w:szCs w:val="20"/>
          <w:lang w:val="cs-CZ" w:eastAsia="cs-CZ"/>
        </w:rPr>
        <w:t>Osobou oprávněnou dle této pojistné smlouvy je pojištěný.</w:t>
      </w:r>
    </w:p>
    <w:p w:rsidR="00430675" w:rsidRPr="00D5266F" w:rsidRDefault="00430675" w:rsidP="00430675">
      <w:pPr>
        <w:widowControl/>
        <w:spacing w:before="0" w:after="0" w:line="240" w:lineRule="auto"/>
        <w:contextualSpacing w:val="0"/>
        <w:rPr>
          <w:b/>
          <w:color w:val="auto"/>
          <w:sz w:val="16"/>
          <w:szCs w:val="16"/>
          <w:lang w:val="cs-CZ" w:eastAsia="cs-CZ"/>
        </w:rPr>
      </w:pPr>
    </w:p>
    <w:p w:rsidR="00201C05" w:rsidRPr="00D5266F" w:rsidRDefault="00201C05" w:rsidP="00430675">
      <w:pPr>
        <w:widowControl/>
        <w:spacing w:before="0" w:after="0" w:line="240" w:lineRule="auto"/>
        <w:contextualSpacing w:val="0"/>
        <w:rPr>
          <w:b/>
          <w:color w:val="auto"/>
          <w:sz w:val="16"/>
          <w:szCs w:val="16"/>
          <w:lang w:val="cs-CZ" w:eastAsia="cs-CZ"/>
        </w:rPr>
      </w:pPr>
    </w:p>
    <w:p w:rsidR="00201C05" w:rsidRDefault="00201C05" w:rsidP="00201C05">
      <w:pPr>
        <w:widowControl/>
        <w:spacing w:before="0" w:after="0" w:line="240" w:lineRule="auto"/>
        <w:ind w:left="284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  <w:r w:rsidRPr="005D4B3C">
        <w:rPr>
          <w:rFonts w:cs="Arial"/>
          <w:b/>
          <w:color w:val="auto"/>
          <w:sz w:val="20"/>
          <w:szCs w:val="20"/>
          <w:lang w:val="cs-CZ" w:eastAsia="cs-CZ"/>
        </w:rPr>
        <w:t>Druh provozní činnosti pojištěného:</w:t>
      </w:r>
      <w:r w:rsidRPr="005D4B3C">
        <w:rPr>
          <w:rFonts w:cs="Arial"/>
          <w:color w:val="auto"/>
          <w:sz w:val="20"/>
          <w:szCs w:val="20"/>
          <w:lang w:val="cs-CZ" w:eastAsia="cs-CZ"/>
        </w:rPr>
        <w:t xml:space="preserve"> činnosti uvedené ve výpisu z OR </w:t>
      </w:r>
      <w:proofErr w:type="gramStart"/>
      <w:r w:rsidRPr="005D4B3C">
        <w:rPr>
          <w:rFonts w:cs="Arial"/>
          <w:color w:val="auto"/>
          <w:sz w:val="20"/>
          <w:szCs w:val="20"/>
          <w:lang w:val="cs-CZ" w:eastAsia="cs-CZ"/>
        </w:rPr>
        <w:t>vedeného</w:t>
      </w:r>
      <w:proofErr w:type="gramEnd"/>
      <w:r w:rsidRPr="005D4B3C">
        <w:rPr>
          <w:rFonts w:cs="Arial"/>
          <w:color w:val="auto"/>
          <w:sz w:val="20"/>
          <w:szCs w:val="20"/>
          <w:lang w:val="cs-CZ" w:eastAsia="cs-CZ"/>
        </w:rPr>
        <w:t xml:space="preserve"> Krajském soudem v Plzni, spisová značka C 12565</w:t>
      </w:r>
    </w:p>
    <w:p w:rsidR="00430675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6F642B" w:rsidRDefault="006F642B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b/>
          <w:color w:val="auto"/>
          <w:sz w:val="20"/>
          <w:szCs w:val="20"/>
          <w:lang w:val="cs-CZ" w:eastAsia="cs-CZ"/>
        </w:rPr>
      </w:pPr>
      <w:r w:rsidRPr="006E414F">
        <w:rPr>
          <w:b/>
          <w:color w:val="auto"/>
          <w:sz w:val="20"/>
          <w:szCs w:val="20"/>
          <w:lang w:val="cs-CZ" w:eastAsia="cs-CZ"/>
        </w:rPr>
        <w:t>PREAMBULE:</w:t>
      </w:r>
    </w:p>
    <w:p w:rsidR="006F642B" w:rsidRPr="006E414F" w:rsidRDefault="006F642B" w:rsidP="006F642B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6E414F">
        <w:rPr>
          <w:rFonts w:cs="Arial"/>
          <w:color w:val="auto"/>
          <w:sz w:val="20"/>
          <w:szCs w:val="20"/>
          <w:lang w:val="cs-CZ" w:eastAsia="cs-CZ"/>
        </w:rPr>
        <w:t xml:space="preserve">Pojistná smlouva je sjednána podle pojistných podmínek společnosti Generali Pojišťovna a.s. Po spojení aktivit společností Generali Pojišťovna a.s. a Česká pojišťovna a.s. k datu </w:t>
      </w:r>
      <w:proofErr w:type="gramStart"/>
      <w:r w:rsidRPr="006E414F">
        <w:rPr>
          <w:rFonts w:cs="Arial"/>
          <w:color w:val="auto"/>
          <w:sz w:val="20"/>
          <w:szCs w:val="20"/>
          <w:lang w:val="cs-CZ" w:eastAsia="cs-CZ"/>
        </w:rPr>
        <w:t>21.12.2019</w:t>
      </w:r>
      <w:proofErr w:type="gramEnd"/>
      <w:r w:rsidRPr="006E414F">
        <w:rPr>
          <w:rFonts w:cs="Arial"/>
          <w:color w:val="auto"/>
          <w:sz w:val="20"/>
          <w:szCs w:val="20"/>
          <w:lang w:val="cs-CZ" w:eastAsia="cs-CZ"/>
        </w:rPr>
        <w:t xml:space="preserve"> je pojistitelem dle této pojistné smlouvy Generali Česká pojišťovna a.s., IČO: 45272956, sídlo Spálená 75/16, Praha 1, 110 00. Tam, kde je v pojistných podmínkách, pojistné smlouvě nebo jiné smluvní dokumentaci zmíněna Generali Pojišťovna a.s., myslí se tím Generali Česká pojišťovna a.s. Kontakt na DPO je: </w:t>
      </w:r>
      <w:r w:rsidR="009E0FD7" w:rsidRPr="009E0FD7">
        <w:rPr>
          <w:rFonts w:cs="Arial"/>
          <w:color w:val="auto"/>
          <w:sz w:val="20"/>
          <w:szCs w:val="20"/>
          <w:lang w:val="cs-CZ" w:eastAsia="cs-CZ"/>
        </w:rPr>
        <w:t>……………..</w:t>
      </w:r>
      <w:r w:rsidRPr="006E414F">
        <w:rPr>
          <w:rFonts w:cs="Arial"/>
          <w:color w:val="auto"/>
          <w:sz w:val="20"/>
          <w:szCs w:val="20"/>
          <w:lang w:val="cs-CZ" w:eastAsia="cs-CZ"/>
        </w:rPr>
        <w:t xml:space="preserve">,  a kontakt na stížnosti je: </w:t>
      </w:r>
      <w:r w:rsidR="009E0FD7">
        <w:t>................................</w:t>
      </w:r>
    </w:p>
    <w:p w:rsidR="00D5266F" w:rsidRDefault="00D5266F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201C05" w:rsidRDefault="00201C05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D5266F" w:rsidRPr="00D5266F" w:rsidRDefault="00D5266F" w:rsidP="00D5266F">
      <w:pPr>
        <w:pStyle w:val="Odstavecseseznamem"/>
        <w:widowControl/>
        <w:numPr>
          <w:ilvl w:val="0"/>
          <w:numId w:val="49"/>
        </w:numPr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S platností a účinností od </w:t>
      </w:r>
      <w:proofErr w:type="gramStart"/>
      <w:r w:rsidR="00C92802">
        <w:rPr>
          <w:rFonts w:cs="Arial"/>
          <w:color w:val="auto"/>
          <w:sz w:val="20"/>
          <w:szCs w:val="20"/>
          <w:lang w:val="cs-CZ" w:eastAsia="cs-CZ"/>
        </w:rPr>
        <w:t>04</w:t>
      </w:r>
      <w:r>
        <w:rPr>
          <w:rFonts w:cs="Arial"/>
          <w:color w:val="auto"/>
          <w:sz w:val="20"/>
          <w:szCs w:val="20"/>
          <w:lang w:val="cs-CZ" w:eastAsia="cs-CZ"/>
        </w:rPr>
        <w:t>.0</w:t>
      </w:r>
      <w:r w:rsidR="00C92802">
        <w:rPr>
          <w:rFonts w:cs="Arial"/>
          <w:color w:val="auto"/>
          <w:sz w:val="20"/>
          <w:szCs w:val="20"/>
          <w:lang w:val="cs-CZ" w:eastAsia="cs-CZ"/>
        </w:rPr>
        <w:t>5</w:t>
      </w:r>
      <w:r>
        <w:rPr>
          <w:rFonts w:cs="Arial"/>
          <w:color w:val="auto"/>
          <w:sz w:val="20"/>
          <w:szCs w:val="20"/>
          <w:lang w:val="cs-CZ" w:eastAsia="cs-CZ"/>
        </w:rPr>
        <w:t>.20</w:t>
      </w:r>
      <w:r w:rsidR="00F152F6">
        <w:rPr>
          <w:rFonts w:cs="Arial"/>
          <w:color w:val="auto"/>
          <w:sz w:val="20"/>
          <w:szCs w:val="20"/>
          <w:lang w:val="cs-CZ" w:eastAsia="cs-CZ"/>
        </w:rPr>
        <w:t>23</w:t>
      </w:r>
      <w:proofErr w:type="gramEnd"/>
      <w:r w:rsidR="00184907">
        <w:rPr>
          <w:rFonts w:cs="Arial"/>
          <w:color w:val="auto"/>
          <w:sz w:val="20"/>
          <w:szCs w:val="20"/>
          <w:lang w:val="cs-CZ" w:eastAsia="cs-CZ"/>
        </w:rPr>
        <w:t>, 0 hod.</w:t>
      </w:r>
      <w:r w:rsidR="00213467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>
        <w:rPr>
          <w:rFonts w:cs="Arial"/>
          <w:color w:val="auto"/>
          <w:sz w:val="20"/>
          <w:szCs w:val="20"/>
          <w:lang w:val="cs-CZ" w:eastAsia="cs-CZ"/>
        </w:rPr>
        <w:t xml:space="preserve">se </w:t>
      </w:r>
      <w:r w:rsidR="00F152F6">
        <w:rPr>
          <w:rFonts w:cs="Arial"/>
          <w:color w:val="auto"/>
          <w:sz w:val="20"/>
          <w:szCs w:val="20"/>
          <w:lang w:val="cs-CZ" w:eastAsia="cs-CZ"/>
        </w:rPr>
        <w:t>pojistná smlouva ukončuje dohodou</w:t>
      </w:r>
      <w:r w:rsidR="000A65B8">
        <w:rPr>
          <w:rFonts w:cs="Arial"/>
          <w:color w:val="auto"/>
          <w:sz w:val="20"/>
          <w:szCs w:val="20"/>
          <w:lang w:val="cs-CZ" w:eastAsia="cs-CZ"/>
        </w:rPr>
        <w:t xml:space="preserve"> obou smluvních stran</w:t>
      </w:r>
      <w:r w:rsidR="00F152F6">
        <w:rPr>
          <w:rFonts w:cs="Arial"/>
          <w:color w:val="auto"/>
          <w:sz w:val="20"/>
          <w:szCs w:val="20"/>
          <w:lang w:val="cs-CZ" w:eastAsia="cs-CZ"/>
        </w:rPr>
        <w:t>. S ohledem na tuto dohodu se následující odstavce pojistné smlouvy nahrazují takto:</w:t>
      </w:r>
    </w:p>
    <w:p w:rsidR="00D5266F" w:rsidRPr="00D5266F" w:rsidRDefault="00D5266F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16"/>
          <w:szCs w:val="16"/>
          <w:lang w:val="cs-CZ" w:eastAsia="cs-CZ"/>
        </w:rPr>
      </w:pPr>
    </w:p>
    <w:p w:rsidR="00367918" w:rsidRPr="00D5266F" w:rsidRDefault="00367918" w:rsidP="00AE76B3">
      <w:pPr>
        <w:jc w:val="both"/>
        <w:rPr>
          <w:rFonts w:cs="Arial"/>
          <w:b/>
          <w:sz w:val="16"/>
          <w:szCs w:val="16"/>
        </w:rPr>
      </w:pPr>
    </w:p>
    <w:p w:rsidR="00AE76B3" w:rsidRPr="00D94D96" w:rsidRDefault="00AE76B3" w:rsidP="00AE76B3">
      <w:pPr>
        <w:ind w:firstLine="284"/>
        <w:jc w:val="both"/>
        <w:rPr>
          <w:rFonts w:cs="Arial"/>
          <w:b/>
          <w:sz w:val="20"/>
          <w:szCs w:val="20"/>
        </w:rPr>
      </w:pPr>
      <w:r w:rsidRPr="00D94D96">
        <w:rPr>
          <w:rFonts w:cs="Arial"/>
          <w:b/>
          <w:sz w:val="20"/>
          <w:szCs w:val="20"/>
        </w:rPr>
        <w:t>Oddíl C – Společná ustanovení pro Oddíl A a Oddíl B</w:t>
      </w:r>
    </w:p>
    <w:p w:rsidR="00AE76B3" w:rsidRPr="00D5266F" w:rsidRDefault="00AE76B3" w:rsidP="00D5266F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16"/>
          <w:szCs w:val="16"/>
          <w:lang w:val="cs-CZ" w:eastAsia="cs-CZ"/>
        </w:rPr>
      </w:pPr>
    </w:p>
    <w:p w:rsidR="00AE76B3" w:rsidRPr="00D5266F" w:rsidRDefault="00AE76B3" w:rsidP="00D5266F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16"/>
          <w:szCs w:val="16"/>
          <w:lang w:val="cs-CZ" w:eastAsia="cs-CZ"/>
        </w:rPr>
      </w:pPr>
    </w:p>
    <w:p w:rsidR="004E49AD" w:rsidRPr="00160FFF" w:rsidRDefault="00AE76B3" w:rsidP="00AE76B3">
      <w:pPr>
        <w:widowControl/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1.</w:t>
      </w:r>
      <w:r>
        <w:rPr>
          <w:rFonts w:cs="Arial"/>
          <w:b/>
          <w:sz w:val="20"/>
          <w:szCs w:val="20"/>
        </w:rPr>
        <w:tab/>
      </w:r>
      <w:r w:rsidR="004E49AD" w:rsidRPr="00160FFF">
        <w:rPr>
          <w:rFonts w:cs="Arial"/>
          <w:b/>
          <w:sz w:val="20"/>
          <w:szCs w:val="20"/>
        </w:rPr>
        <w:t>R</w:t>
      </w:r>
      <w:r w:rsidR="001851C0" w:rsidRPr="00160FFF">
        <w:rPr>
          <w:rFonts w:cs="Arial"/>
          <w:b/>
          <w:sz w:val="20"/>
          <w:szCs w:val="20"/>
        </w:rPr>
        <w:t>eka</w:t>
      </w:r>
      <w:r>
        <w:rPr>
          <w:rFonts w:cs="Arial"/>
          <w:b/>
          <w:sz w:val="20"/>
          <w:szCs w:val="20"/>
        </w:rPr>
        <w:t xml:space="preserve">pitulace pojistných nebezpečí, </w:t>
      </w:r>
      <w:r w:rsidR="001851C0" w:rsidRPr="00160FFF">
        <w:rPr>
          <w:rFonts w:cs="Arial"/>
          <w:b/>
          <w:sz w:val="20"/>
          <w:szCs w:val="20"/>
        </w:rPr>
        <w:t>pojistného</w:t>
      </w:r>
      <w:r>
        <w:rPr>
          <w:rFonts w:cs="Arial"/>
          <w:b/>
          <w:sz w:val="20"/>
          <w:szCs w:val="20"/>
        </w:rPr>
        <w:t xml:space="preserve"> a sazeb</w:t>
      </w:r>
    </w:p>
    <w:p w:rsidR="00AE76B3" w:rsidRDefault="00AE76B3" w:rsidP="008E4DA6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sz w:val="20"/>
          <w:szCs w:val="20"/>
        </w:rPr>
      </w:pPr>
    </w:p>
    <w:tbl>
      <w:tblPr>
        <w:tblStyle w:val="Mkatabulky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843"/>
        <w:gridCol w:w="3827"/>
      </w:tblGrid>
      <w:tr w:rsidR="00AE76B3" w:rsidRPr="00AF27E7" w:rsidTr="00045CE7">
        <w:trPr>
          <w:trHeight w:val="397"/>
        </w:trPr>
        <w:tc>
          <w:tcPr>
            <w:tcW w:w="3969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AE76B3" w:rsidRPr="00CC68FA" w:rsidRDefault="00AE76B3" w:rsidP="002B453F">
            <w:pPr>
              <w:rPr>
                <w:rFonts w:cs="Arial"/>
                <w:b/>
                <w:szCs w:val="18"/>
              </w:rPr>
            </w:pPr>
            <w:r w:rsidRPr="00CC68FA">
              <w:rPr>
                <w:rFonts w:cs="Arial"/>
                <w:b/>
                <w:szCs w:val="18"/>
              </w:rPr>
              <w:t>Pojistné nebezpečí</w:t>
            </w:r>
          </w:p>
        </w:tc>
        <w:tc>
          <w:tcPr>
            <w:tcW w:w="1843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AE76B3" w:rsidRPr="00CC68FA" w:rsidRDefault="0054686C" w:rsidP="002B453F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S</w:t>
            </w:r>
            <w:r w:rsidR="00AE76B3" w:rsidRPr="00CC68FA">
              <w:rPr>
                <w:rFonts w:cs="Arial"/>
                <w:b/>
                <w:color w:val="C21B17"/>
                <w:szCs w:val="18"/>
              </w:rPr>
              <w:t>azba</w:t>
            </w:r>
            <w:r w:rsidR="00F93C41" w:rsidRPr="00CC68FA">
              <w:rPr>
                <w:rFonts w:cs="Arial"/>
                <w:b/>
                <w:color w:val="C21B17"/>
                <w:szCs w:val="18"/>
              </w:rPr>
              <w:t xml:space="preserve"> </w:t>
            </w:r>
          </w:p>
        </w:tc>
        <w:tc>
          <w:tcPr>
            <w:tcW w:w="3827" w:type="dxa"/>
            <w:tcBorders>
              <w:top w:val="single" w:sz="12" w:space="0" w:color="C21B17"/>
              <w:bottom w:val="single" w:sz="4" w:space="0" w:color="000000" w:themeColor="text1"/>
            </w:tcBorders>
            <w:vAlign w:val="center"/>
          </w:tcPr>
          <w:p w:rsidR="00AE76B3" w:rsidRPr="00CC68FA" w:rsidRDefault="00AE76B3" w:rsidP="00F93C41">
            <w:pPr>
              <w:rPr>
                <w:rFonts w:cs="Arial"/>
                <w:b/>
                <w:color w:val="auto"/>
                <w:szCs w:val="18"/>
              </w:rPr>
            </w:pPr>
            <w:r w:rsidRPr="00CC68FA">
              <w:rPr>
                <w:rFonts w:cs="Arial"/>
                <w:b/>
                <w:szCs w:val="18"/>
              </w:rPr>
              <w:t>Celkové pojistné</w:t>
            </w:r>
          </w:p>
        </w:tc>
      </w:tr>
      <w:tr w:rsidR="00866045" w:rsidRPr="00AF27E7" w:rsidTr="00045CE7">
        <w:trPr>
          <w:trHeight w:val="397"/>
        </w:trPr>
        <w:tc>
          <w:tcPr>
            <w:tcW w:w="9639" w:type="dxa"/>
            <w:gridSpan w:val="3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66045" w:rsidRPr="00CC68FA" w:rsidRDefault="00866045" w:rsidP="002B453F">
            <w:pPr>
              <w:spacing w:after="0" w:line="240" w:lineRule="auto"/>
              <w:rPr>
                <w:rFonts w:cs="Arial"/>
                <w:b/>
                <w:szCs w:val="18"/>
              </w:rPr>
            </w:pPr>
            <w:r w:rsidRPr="00CC68FA">
              <w:rPr>
                <w:rFonts w:cs="Arial"/>
                <w:b/>
                <w:szCs w:val="18"/>
              </w:rPr>
              <w:t>Oddíl A</w:t>
            </w:r>
          </w:p>
        </w:tc>
      </w:tr>
      <w:tr w:rsidR="003D64C7" w:rsidRPr="00AF27E7" w:rsidTr="00045CE7">
        <w:trPr>
          <w:trHeight w:val="397"/>
        </w:trPr>
        <w:tc>
          <w:tcPr>
            <w:tcW w:w="3969" w:type="dxa"/>
            <w:shd w:val="clear" w:color="auto" w:fill="auto"/>
            <w:vAlign w:val="center"/>
          </w:tcPr>
          <w:p w:rsidR="003D64C7" w:rsidRPr="001113FE" w:rsidRDefault="00D94D96" w:rsidP="002B453F">
            <w:pPr>
              <w:rPr>
                <w:rFonts w:cs="Arial"/>
                <w:color w:val="FFFFFF" w:themeColor="background1"/>
                <w:szCs w:val="18"/>
              </w:rPr>
            </w:pPr>
            <w:r w:rsidRPr="001113FE">
              <w:rPr>
                <w:rFonts w:cs="Arial"/>
                <w:szCs w:val="18"/>
              </w:rPr>
              <w:t>s</w:t>
            </w:r>
            <w:r w:rsidR="003D64C7" w:rsidRPr="001113FE">
              <w:rPr>
                <w:rFonts w:cs="Arial"/>
                <w:szCs w:val="18"/>
              </w:rPr>
              <w:t>družený živel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3D64C7" w:rsidRPr="001113FE" w:rsidRDefault="003D64C7" w:rsidP="00504E67">
            <w:pPr>
              <w:rPr>
                <w:rFonts w:cs="Arial"/>
                <w:b/>
                <w:color w:val="C21B17"/>
                <w:szCs w:val="18"/>
              </w:rPr>
            </w:pPr>
            <w:r w:rsidRPr="001113FE">
              <w:rPr>
                <w:rFonts w:cs="Arial"/>
                <w:b/>
                <w:color w:val="C21B17"/>
                <w:szCs w:val="18"/>
              </w:rPr>
              <w:t>0,4 ‰</w:t>
            </w:r>
          </w:p>
        </w:tc>
        <w:tc>
          <w:tcPr>
            <w:tcW w:w="3827" w:type="dxa"/>
            <w:vAlign w:val="center"/>
          </w:tcPr>
          <w:p w:rsidR="003D64C7" w:rsidRPr="001113FE" w:rsidRDefault="001113FE" w:rsidP="00504E67">
            <w:pPr>
              <w:spacing w:after="0" w:line="240" w:lineRule="auto"/>
              <w:rPr>
                <w:rFonts w:cs="Arial"/>
                <w:szCs w:val="18"/>
              </w:rPr>
            </w:pPr>
            <w:r w:rsidRPr="001113FE">
              <w:rPr>
                <w:rFonts w:cs="Arial"/>
                <w:color w:val="auto"/>
                <w:szCs w:val="18"/>
                <w:lang w:val="cs-CZ" w:eastAsia="cs-CZ"/>
              </w:rPr>
              <w:t>12 561</w:t>
            </w:r>
            <w:r w:rsidRPr="001113FE">
              <w:rPr>
                <w:rFonts w:cs="Arial"/>
                <w:b/>
                <w:color w:val="auto"/>
                <w:szCs w:val="18"/>
                <w:lang w:val="cs-CZ" w:eastAsia="cs-CZ"/>
              </w:rPr>
              <w:t xml:space="preserve"> </w:t>
            </w:r>
            <w:r w:rsidR="003D64C7" w:rsidRPr="001113FE">
              <w:rPr>
                <w:rFonts w:cs="Arial"/>
                <w:szCs w:val="18"/>
              </w:rPr>
              <w:t>Kč</w:t>
            </w:r>
          </w:p>
        </w:tc>
      </w:tr>
      <w:tr w:rsidR="003D64C7" w:rsidRPr="00AF27E7" w:rsidTr="00045CE7">
        <w:trPr>
          <w:trHeight w:val="397"/>
        </w:trPr>
        <w:tc>
          <w:tcPr>
            <w:tcW w:w="3969" w:type="dxa"/>
            <w:shd w:val="clear" w:color="auto" w:fill="auto"/>
            <w:vAlign w:val="center"/>
          </w:tcPr>
          <w:p w:rsidR="003D64C7" w:rsidRPr="001113FE" w:rsidRDefault="003D64C7" w:rsidP="002B453F">
            <w:pPr>
              <w:rPr>
                <w:rFonts w:cs="Arial"/>
                <w:color w:val="FFFFFF" w:themeColor="background1"/>
                <w:szCs w:val="18"/>
              </w:rPr>
            </w:pPr>
            <w:r w:rsidRPr="001113FE"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vandalismus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3D64C7" w:rsidRPr="001113FE" w:rsidRDefault="003D64C7" w:rsidP="00504E67">
            <w:pPr>
              <w:rPr>
                <w:rFonts w:cs="Arial"/>
                <w:b/>
                <w:color w:val="C21B17"/>
                <w:szCs w:val="18"/>
              </w:rPr>
            </w:pPr>
            <w:r w:rsidRPr="001113FE">
              <w:rPr>
                <w:rFonts w:cs="Arial"/>
                <w:b/>
                <w:color w:val="C21B17"/>
                <w:szCs w:val="18"/>
              </w:rPr>
              <w:t>5 ‰</w:t>
            </w:r>
          </w:p>
        </w:tc>
        <w:tc>
          <w:tcPr>
            <w:tcW w:w="3827" w:type="dxa"/>
            <w:vAlign w:val="center"/>
          </w:tcPr>
          <w:p w:rsidR="003D64C7" w:rsidRPr="001113FE" w:rsidRDefault="003D64C7" w:rsidP="00504E67">
            <w:pPr>
              <w:spacing w:after="0" w:line="240" w:lineRule="auto"/>
              <w:rPr>
                <w:rFonts w:cs="Arial"/>
                <w:szCs w:val="18"/>
              </w:rPr>
            </w:pPr>
            <w:r w:rsidRPr="001113FE">
              <w:rPr>
                <w:rFonts w:cs="Arial"/>
                <w:szCs w:val="18"/>
              </w:rPr>
              <w:t>5 000 Kč</w:t>
            </w:r>
          </w:p>
        </w:tc>
      </w:tr>
      <w:tr w:rsidR="003D64C7" w:rsidRPr="00AF27E7" w:rsidTr="00045CE7">
        <w:trPr>
          <w:trHeight w:val="397"/>
        </w:trPr>
        <w:tc>
          <w:tcPr>
            <w:tcW w:w="3969" w:type="dxa"/>
            <w:shd w:val="clear" w:color="auto" w:fill="auto"/>
            <w:vAlign w:val="center"/>
          </w:tcPr>
          <w:p w:rsidR="003D64C7" w:rsidRPr="001113FE" w:rsidRDefault="003D64C7" w:rsidP="002B453F">
            <w:pPr>
              <w:rPr>
                <w:rFonts w:cs="Arial"/>
                <w:szCs w:val="18"/>
              </w:rPr>
            </w:pPr>
            <w:r w:rsidRPr="001113FE">
              <w:rPr>
                <w:rFonts w:cs="Arial"/>
                <w:szCs w:val="18"/>
              </w:rPr>
              <w:t>krádež vloupáním / loupež (pojištění odcizení)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3D64C7" w:rsidRPr="001113FE" w:rsidRDefault="003D64C7" w:rsidP="00504E67">
            <w:pPr>
              <w:rPr>
                <w:rFonts w:cs="Arial"/>
                <w:color w:val="C21B17"/>
                <w:szCs w:val="18"/>
              </w:rPr>
            </w:pPr>
            <w:r w:rsidRPr="001113FE">
              <w:rPr>
                <w:rFonts w:cs="Arial"/>
                <w:b/>
                <w:color w:val="C21B17"/>
                <w:szCs w:val="18"/>
              </w:rPr>
              <w:t>8 ‰</w:t>
            </w:r>
          </w:p>
        </w:tc>
        <w:tc>
          <w:tcPr>
            <w:tcW w:w="3827" w:type="dxa"/>
            <w:vAlign w:val="center"/>
          </w:tcPr>
          <w:p w:rsidR="003D64C7" w:rsidRPr="001113FE" w:rsidRDefault="001113FE" w:rsidP="00504E67">
            <w:pPr>
              <w:spacing w:after="0" w:line="240" w:lineRule="auto"/>
              <w:rPr>
                <w:rFonts w:cs="Arial"/>
                <w:szCs w:val="18"/>
              </w:rPr>
            </w:pPr>
            <w:r w:rsidRPr="001113FE">
              <w:rPr>
                <w:rFonts w:cs="Arial"/>
                <w:szCs w:val="18"/>
              </w:rPr>
              <w:t>8 000</w:t>
            </w:r>
            <w:r w:rsidR="003D64C7" w:rsidRPr="001113FE">
              <w:rPr>
                <w:rFonts w:cs="Arial"/>
                <w:szCs w:val="18"/>
              </w:rPr>
              <w:t xml:space="preserve"> Kč</w:t>
            </w:r>
          </w:p>
        </w:tc>
      </w:tr>
      <w:tr w:rsidR="003D64C7" w:rsidRPr="00AF27E7" w:rsidTr="00045CE7">
        <w:trPr>
          <w:trHeight w:val="397"/>
        </w:trPr>
        <w:tc>
          <w:tcPr>
            <w:tcW w:w="3969" w:type="dxa"/>
            <w:shd w:val="clear" w:color="auto" w:fill="auto"/>
            <w:vAlign w:val="center"/>
          </w:tcPr>
          <w:p w:rsidR="003D64C7" w:rsidRPr="001113FE" w:rsidRDefault="003D64C7" w:rsidP="002B453F">
            <w:pPr>
              <w:rPr>
                <w:rFonts w:cs="Arial"/>
                <w:color w:val="FFFFFF" w:themeColor="background1"/>
                <w:szCs w:val="18"/>
              </w:rPr>
            </w:pPr>
            <w:r w:rsidRPr="001113FE">
              <w:rPr>
                <w:rFonts w:cs="Arial"/>
                <w:szCs w:val="18"/>
              </w:rPr>
              <w:t>nepřímý úder blesku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3D64C7" w:rsidRPr="001113FE" w:rsidRDefault="003D64C7" w:rsidP="00504E67">
            <w:pPr>
              <w:rPr>
                <w:rFonts w:cs="Arial"/>
                <w:color w:val="C21B17"/>
                <w:szCs w:val="18"/>
              </w:rPr>
            </w:pPr>
            <w:r w:rsidRPr="001113FE">
              <w:rPr>
                <w:rFonts w:cs="Arial"/>
                <w:b/>
                <w:color w:val="C21B17"/>
                <w:szCs w:val="18"/>
              </w:rPr>
              <w:t>6 ‰</w:t>
            </w:r>
          </w:p>
        </w:tc>
        <w:tc>
          <w:tcPr>
            <w:tcW w:w="3827" w:type="dxa"/>
            <w:vAlign w:val="center"/>
          </w:tcPr>
          <w:p w:rsidR="003D64C7" w:rsidRPr="001113FE" w:rsidRDefault="003D64C7" w:rsidP="00504E67">
            <w:pPr>
              <w:spacing w:after="0" w:line="240" w:lineRule="auto"/>
              <w:rPr>
                <w:rFonts w:cs="Arial"/>
                <w:szCs w:val="18"/>
              </w:rPr>
            </w:pPr>
            <w:r w:rsidRPr="001113FE">
              <w:rPr>
                <w:rFonts w:cs="Arial"/>
                <w:szCs w:val="18"/>
              </w:rPr>
              <w:t>6 000 Kč</w:t>
            </w:r>
          </w:p>
        </w:tc>
      </w:tr>
      <w:tr w:rsidR="003D64C7" w:rsidRPr="00AF27E7" w:rsidTr="00367918">
        <w:trPr>
          <w:trHeight w:val="397"/>
        </w:trPr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D64C7" w:rsidRPr="001113FE" w:rsidRDefault="003D64C7" w:rsidP="002B453F">
            <w:pPr>
              <w:rPr>
                <w:rFonts w:cs="Arial"/>
                <w:szCs w:val="18"/>
              </w:rPr>
            </w:pPr>
            <w:r w:rsidRPr="001113FE">
              <w:rPr>
                <w:rFonts w:cs="Arial"/>
                <w:szCs w:val="18"/>
              </w:rPr>
              <w:t>srážková voda (atmosférické srážky)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3D64C7" w:rsidRPr="001113FE" w:rsidRDefault="003D64C7" w:rsidP="00504E67">
            <w:pPr>
              <w:rPr>
                <w:rFonts w:cs="Arial"/>
                <w:color w:val="C21B17"/>
                <w:szCs w:val="18"/>
              </w:rPr>
            </w:pPr>
            <w:r w:rsidRPr="001113FE">
              <w:rPr>
                <w:rFonts w:cs="Arial"/>
                <w:b/>
                <w:color w:val="C21B17"/>
                <w:szCs w:val="18"/>
              </w:rPr>
              <w:t>5 ‰</w:t>
            </w:r>
          </w:p>
        </w:tc>
        <w:tc>
          <w:tcPr>
            <w:tcW w:w="3827" w:type="dxa"/>
            <w:tcBorders>
              <w:bottom w:val="single" w:sz="4" w:space="0" w:color="000000" w:themeColor="text1"/>
            </w:tcBorders>
            <w:vAlign w:val="center"/>
          </w:tcPr>
          <w:p w:rsidR="003D64C7" w:rsidRPr="001113FE" w:rsidRDefault="003D64C7" w:rsidP="00504E67">
            <w:pPr>
              <w:spacing w:after="0" w:line="240" w:lineRule="auto"/>
              <w:rPr>
                <w:rFonts w:cs="Arial"/>
                <w:szCs w:val="18"/>
              </w:rPr>
            </w:pPr>
            <w:r w:rsidRPr="001113FE">
              <w:rPr>
                <w:rFonts w:cs="Arial"/>
                <w:szCs w:val="18"/>
              </w:rPr>
              <w:t>5 000 Kč</w:t>
            </w:r>
          </w:p>
        </w:tc>
      </w:tr>
      <w:tr w:rsidR="005977C2" w:rsidRPr="00AF27E7" w:rsidTr="00367918">
        <w:trPr>
          <w:trHeight w:val="397"/>
        </w:trPr>
        <w:tc>
          <w:tcPr>
            <w:tcW w:w="9639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5977C2" w:rsidRPr="00CC68FA" w:rsidRDefault="005977C2" w:rsidP="001113FE">
            <w:pPr>
              <w:spacing w:after="0" w:line="240" w:lineRule="auto"/>
              <w:rPr>
                <w:rFonts w:cs="Arial"/>
                <w:szCs w:val="18"/>
              </w:rPr>
            </w:pPr>
            <w:r w:rsidRPr="00CC68FA">
              <w:rPr>
                <w:rFonts w:cs="Arial"/>
                <w:b/>
                <w:bCs/>
                <w:color w:val="000000"/>
                <w:szCs w:val="18"/>
              </w:rPr>
              <w:t xml:space="preserve">Celkové roční pojistné za oddíl A:   </w:t>
            </w:r>
            <w:r w:rsidR="001113FE">
              <w:rPr>
                <w:rFonts w:cs="Arial"/>
                <w:b/>
                <w:bCs/>
                <w:color w:val="000000"/>
                <w:szCs w:val="18"/>
              </w:rPr>
              <w:t>36 561</w:t>
            </w:r>
            <w:r w:rsidR="00EE52A3" w:rsidRPr="00CC68FA">
              <w:rPr>
                <w:rFonts w:cs="Arial"/>
                <w:b/>
                <w:bCs/>
                <w:color w:val="000000"/>
                <w:szCs w:val="18"/>
              </w:rPr>
              <w:t xml:space="preserve"> Kč</w:t>
            </w:r>
          </w:p>
        </w:tc>
      </w:tr>
      <w:tr w:rsidR="00C57BE4" w:rsidRPr="00AF27E7" w:rsidTr="00367918">
        <w:trPr>
          <w:trHeight w:val="397"/>
        </w:trPr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7BE4" w:rsidRPr="00CC68FA" w:rsidRDefault="00C57BE4" w:rsidP="002B453F">
            <w:pPr>
              <w:spacing w:after="0" w:line="240" w:lineRule="auto"/>
              <w:rPr>
                <w:rFonts w:cs="Arial"/>
                <w:szCs w:val="18"/>
              </w:rPr>
            </w:pPr>
            <w:r w:rsidRPr="00CC68FA">
              <w:rPr>
                <w:rFonts w:cs="Arial"/>
                <w:b/>
                <w:szCs w:val="18"/>
              </w:rPr>
              <w:t>Oddíl B</w:t>
            </w:r>
          </w:p>
        </w:tc>
      </w:tr>
      <w:tr w:rsidR="00AE76B3" w:rsidRPr="00AF27E7" w:rsidTr="00045CE7">
        <w:trPr>
          <w:trHeight w:val="397"/>
        </w:trPr>
        <w:tc>
          <w:tcPr>
            <w:tcW w:w="3969" w:type="dxa"/>
            <w:shd w:val="clear" w:color="auto" w:fill="auto"/>
            <w:vAlign w:val="center"/>
          </w:tcPr>
          <w:p w:rsidR="00AE76B3" w:rsidRPr="00CC68FA" w:rsidRDefault="00D94D96" w:rsidP="002B45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</w:t>
            </w:r>
            <w:r w:rsidR="00C57BE4" w:rsidRPr="00CC68FA">
              <w:rPr>
                <w:rFonts w:cs="Arial"/>
                <w:szCs w:val="18"/>
              </w:rPr>
              <w:t>ojištění strojních zařízení a elektroniky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AE76B3" w:rsidRPr="00CC68FA" w:rsidRDefault="00C57BE4" w:rsidP="00C57BE4">
            <w:pPr>
              <w:rPr>
                <w:rFonts w:cs="Arial"/>
                <w:color w:val="C21B17"/>
                <w:szCs w:val="18"/>
              </w:rPr>
            </w:pPr>
            <w:r w:rsidRPr="00CC68FA">
              <w:rPr>
                <w:rFonts w:cs="Arial"/>
                <w:b/>
                <w:color w:val="C21B17"/>
                <w:szCs w:val="18"/>
              </w:rPr>
              <w:t>2,9 ‰</w:t>
            </w:r>
          </w:p>
        </w:tc>
        <w:tc>
          <w:tcPr>
            <w:tcW w:w="3827" w:type="dxa"/>
            <w:vAlign w:val="center"/>
          </w:tcPr>
          <w:p w:rsidR="00AE76B3" w:rsidRPr="00CC68FA" w:rsidRDefault="001113FE" w:rsidP="002B453F">
            <w:pPr>
              <w:spacing w:after="0" w:line="24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82 254</w:t>
            </w:r>
            <w:r w:rsidR="00EE52A3" w:rsidRPr="00CC68FA">
              <w:rPr>
                <w:rFonts w:cs="Arial"/>
                <w:szCs w:val="18"/>
              </w:rPr>
              <w:t xml:space="preserve"> Kč</w:t>
            </w:r>
          </w:p>
        </w:tc>
      </w:tr>
      <w:tr w:rsidR="005977C2" w:rsidRPr="00AF27E7" w:rsidTr="00045CE7">
        <w:trPr>
          <w:trHeight w:val="397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5977C2" w:rsidRPr="00CC68FA" w:rsidRDefault="005977C2" w:rsidP="001113FE">
            <w:pPr>
              <w:spacing w:after="0" w:line="240" w:lineRule="auto"/>
              <w:rPr>
                <w:rFonts w:cs="Arial"/>
                <w:szCs w:val="18"/>
              </w:rPr>
            </w:pPr>
            <w:r w:rsidRPr="00CC68FA">
              <w:rPr>
                <w:rFonts w:cs="Arial"/>
                <w:b/>
                <w:bCs/>
                <w:color w:val="000000"/>
                <w:szCs w:val="18"/>
              </w:rPr>
              <w:t xml:space="preserve">Celkové roční pojistné za oddíl B:   </w:t>
            </w:r>
            <w:r w:rsidR="00D5266F">
              <w:rPr>
                <w:rFonts w:cs="Arial"/>
                <w:b/>
                <w:bCs/>
                <w:color w:val="000000"/>
                <w:szCs w:val="18"/>
              </w:rPr>
              <w:t xml:space="preserve">                                                       </w:t>
            </w:r>
            <w:r w:rsidR="001113FE">
              <w:rPr>
                <w:rFonts w:cs="Arial"/>
                <w:b/>
                <w:bCs/>
                <w:color w:val="000000"/>
                <w:szCs w:val="18"/>
              </w:rPr>
              <w:t>82 254</w:t>
            </w:r>
            <w:r w:rsidR="00EE52A3" w:rsidRPr="00CC68FA">
              <w:rPr>
                <w:rFonts w:cs="Arial"/>
                <w:b/>
                <w:bCs/>
                <w:color w:val="000000"/>
                <w:szCs w:val="18"/>
              </w:rPr>
              <w:t xml:space="preserve"> Kč</w:t>
            </w:r>
          </w:p>
        </w:tc>
      </w:tr>
      <w:tr w:rsidR="00883388" w:rsidRPr="00D5266F" w:rsidTr="00D5266F">
        <w:trPr>
          <w:trHeight w:val="397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883388" w:rsidRPr="00D5266F" w:rsidRDefault="00883388" w:rsidP="001113FE">
            <w:pPr>
              <w:spacing w:after="0" w:line="240" w:lineRule="auto"/>
              <w:rPr>
                <w:rFonts w:cs="Arial"/>
                <w:bCs/>
                <w:color w:val="000000"/>
                <w:szCs w:val="18"/>
              </w:rPr>
            </w:pPr>
            <w:r w:rsidRPr="00D5266F">
              <w:rPr>
                <w:rFonts w:cs="Arial"/>
                <w:bCs/>
                <w:color w:val="000000"/>
                <w:szCs w:val="18"/>
              </w:rPr>
              <w:t>Celkové roční pojistné za Oddíl A a Oddíl B:</w:t>
            </w:r>
            <w:r w:rsidR="00D5266F" w:rsidRPr="00D5266F">
              <w:rPr>
                <w:rFonts w:cs="Arial"/>
                <w:bCs/>
                <w:color w:val="000000"/>
                <w:szCs w:val="18"/>
              </w:rPr>
              <w:t xml:space="preserve">                                                                             </w:t>
            </w:r>
            <w:r w:rsidR="00D5266F">
              <w:rPr>
                <w:rFonts w:cs="Arial"/>
                <w:bCs/>
                <w:color w:val="000000"/>
                <w:szCs w:val="18"/>
              </w:rPr>
              <w:t xml:space="preserve">      </w:t>
            </w:r>
            <w:r w:rsidR="00D5266F" w:rsidRPr="00D5266F">
              <w:rPr>
                <w:rFonts w:cs="Arial"/>
                <w:bCs/>
                <w:color w:val="000000"/>
                <w:szCs w:val="18"/>
              </w:rPr>
              <w:t xml:space="preserve">               </w:t>
            </w:r>
            <w:r w:rsidRPr="00D5266F">
              <w:rPr>
                <w:rFonts w:cs="Arial"/>
                <w:bCs/>
                <w:color w:val="000000"/>
                <w:szCs w:val="18"/>
              </w:rPr>
              <w:t xml:space="preserve"> </w:t>
            </w:r>
            <w:r w:rsidR="001113FE" w:rsidRPr="00D5266F">
              <w:rPr>
                <w:rFonts w:cs="Arial"/>
                <w:bCs/>
                <w:color w:val="000000"/>
                <w:szCs w:val="18"/>
              </w:rPr>
              <w:t>118 815</w:t>
            </w:r>
            <w:r w:rsidRPr="00D5266F">
              <w:rPr>
                <w:rFonts w:cs="Arial"/>
                <w:bCs/>
                <w:color w:val="000000"/>
                <w:szCs w:val="18"/>
              </w:rPr>
              <w:t xml:space="preserve"> Kč</w:t>
            </w:r>
          </w:p>
        </w:tc>
      </w:tr>
      <w:tr w:rsidR="00D5266F" w:rsidRPr="00D5266F" w:rsidTr="002B453F">
        <w:trPr>
          <w:trHeight w:val="397"/>
        </w:trPr>
        <w:tc>
          <w:tcPr>
            <w:tcW w:w="9639" w:type="dxa"/>
            <w:gridSpan w:val="3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D5266F" w:rsidRPr="00D5266F" w:rsidRDefault="00D5266F" w:rsidP="00D5266F">
            <w:pPr>
              <w:spacing w:after="0" w:line="240" w:lineRule="auto"/>
              <w:rPr>
                <w:rFonts w:cs="Arial"/>
                <w:b/>
                <w:bCs/>
                <w:color w:val="FF0000"/>
                <w:szCs w:val="18"/>
              </w:rPr>
            </w:pPr>
            <w:r w:rsidRPr="00D5266F">
              <w:rPr>
                <w:rFonts w:cs="Arial"/>
                <w:b/>
                <w:bCs/>
                <w:color w:val="FF0000"/>
                <w:szCs w:val="18"/>
              </w:rPr>
              <w:t>Celkové roční pojistné za Oddíl A a Oddíl B po zohlednění nové obchodní slevy 5%:                          112 874 Kč</w:t>
            </w:r>
          </w:p>
        </w:tc>
      </w:tr>
    </w:tbl>
    <w:p w:rsidR="00045CE7" w:rsidRDefault="00045CE7" w:rsidP="00045CE7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883388" w:rsidRDefault="00883388" w:rsidP="00045CE7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D81FCF" w:rsidRPr="00CC68FA" w:rsidRDefault="00045CE7" w:rsidP="00CC68FA">
      <w:pPr>
        <w:keepNext/>
        <w:widowControl/>
        <w:tabs>
          <w:tab w:val="left" w:pos="993"/>
        </w:tabs>
        <w:spacing w:before="0" w:after="120" w:line="240" w:lineRule="auto"/>
        <w:ind w:left="284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  <w:r>
        <w:rPr>
          <w:rFonts w:cs="Arial"/>
          <w:b/>
          <w:bCs/>
          <w:color w:val="auto"/>
          <w:sz w:val="20"/>
          <w:lang w:val="cs-CZ" w:eastAsia="cs-CZ"/>
        </w:rPr>
        <w:t>2.</w:t>
      </w:r>
      <w:r>
        <w:rPr>
          <w:rFonts w:cs="Arial"/>
          <w:b/>
          <w:bCs/>
          <w:color w:val="auto"/>
          <w:sz w:val="20"/>
          <w:lang w:val="cs-CZ" w:eastAsia="cs-CZ"/>
        </w:rPr>
        <w:tab/>
      </w:r>
      <w:r w:rsidR="00D81FCF" w:rsidRPr="00D81FCF">
        <w:rPr>
          <w:rFonts w:cs="Arial"/>
          <w:b/>
          <w:bCs/>
          <w:color w:val="auto"/>
          <w:sz w:val="20"/>
          <w:lang w:val="cs-CZ" w:eastAsia="cs-CZ"/>
        </w:rPr>
        <w:t>P</w:t>
      </w:r>
      <w:r w:rsidR="001851C0">
        <w:rPr>
          <w:rFonts w:cs="Arial"/>
          <w:b/>
          <w:bCs/>
          <w:color w:val="auto"/>
          <w:sz w:val="20"/>
          <w:lang w:val="cs-CZ" w:eastAsia="cs-CZ"/>
        </w:rPr>
        <w:t>očátek a doba trvání pojištění</w:t>
      </w:r>
    </w:p>
    <w:p w:rsidR="00D81FCF" w:rsidRPr="00D81FCF" w:rsidRDefault="00883388" w:rsidP="00CC68FA">
      <w:pPr>
        <w:widowControl/>
        <w:tabs>
          <w:tab w:val="left" w:pos="2694"/>
          <w:tab w:val="left" w:pos="3119"/>
          <w:tab w:val="right" w:pos="6237"/>
        </w:tabs>
        <w:spacing w:before="0" w:after="0" w:line="240" w:lineRule="auto"/>
        <w:ind w:left="993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D81FCF">
        <w:rPr>
          <w:color w:val="auto"/>
          <w:sz w:val="20"/>
          <w:szCs w:val="20"/>
          <w:lang w:val="cs-CZ" w:eastAsia="cs-CZ"/>
        </w:rPr>
        <w:t xml:space="preserve">Pojištění </w:t>
      </w:r>
      <w:r w:rsidRPr="00883388">
        <w:rPr>
          <w:color w:val="auto"/>
          <w:sz w:val="20"/>
          <w:szCs w:val="20"/>
          <w:lang w:val="cs-CZ" w:eastAsia="cs-CZ"/>
        </w:rPr>
        <w:t>začíná dne 1</w:t>
      </w:r>
      <w:r w:rsidR="001113FE">
        <w:rPr>
          <w:color w:val="auto"/>
          <w:sz w:val="20"/>
          <w:szCs w:val="20"/>
          <w:lang w:val="cs-CZ" w:eastAsia="cs-CZ"/>
        </w:rPr>
        <w:t>4</w:t>
      </w:r>
      <w:r w:rsidRPr="00883388">
        <w:rPr>
          <w:color w:val="auto"/>
          <w:sz w:val="20"/>
          <w:szCs w:val="20"/>
          <w:lang w:val="cs-CZ" w:eastAsia="cs-CZ"/>
        </w:rPr>
        <w:t xml:space="preserve">. 1. 2016 a </w:t>
      </w:r>
      <w:r w:rsidRPr="00D81FCF">
        <w:rPr>
          <w:color w:val="auto"/>
          <w:sz w:val="20"/>
          <w:szCs w:val="20"/>
          <w:lang w:val="cs-CZ" w:eastAsia="cs-CZ"/>
        </w:rPr>
        <w:t xml:space="preserve">sjednává se na jeden pojistný rok. Po uplynutí pojistného roku se pojištění automaticky prodlužuje vždy na další pojistný rok, není-li jednou ze smluvních stran písemně vypovězeno nejpozději 6 </w:t>
      </w:r>
      <w:r>
        <w:rPr>
          <w:color w:val="auto"/>
          <w:sz w:val="20"/>
          <w:szCs w:val="20"/>
          <w:lang w:val="cs-CZ" w:eastAsia="cs-CZ"/>
        </w:rPr>
        <w:t xml:space="preserve">týdnů před uplynutím pojistného </w:t>
      </w:r>
      <w:r w:rsidRPr="00D81FCF">
        <w:rPr>
          <w:color w:val="auto"/>
          <w:sz w:val="20"/>
          <w:szCs w:val="20"/>
          <w:lang w:val="cs-CZ" w:eastAsia="cs-CZ"/>
        </w:rPr>
        <w:t>roku.</w:t>
      </w:r>
    </w:p>
    <w:p w:rsidR="00D81FCF" w:rsidRPr="00D5266F" w:rsidRDefault="00D81FCF" w:rsidP="00D5266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D81FCF" w:rsidRPr="00D5266F" w:rsidRDefault="00D81FCF" w:rsidP="00D5266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D81FCF" w:rsidRPr="00590974" w:rsidRDefault="00CC68FA" w:rsidP="00590974">
      <w:pPr>
        <w:keepNext/>
        <w:widowControl/>
        <w:tabs>
          <w:tab w:val="left" w:pos="993"/>
        </w:tabs>
        <w:spacing w:before="0" w:after="120" w:line="240" w:lineRule="auto"/>
        <w:ind w:left="284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  <w:r>
        <w:rPr>
          <w:rFonts w:cs="Arial"/>
          <w:b/>
          <w:bCs/>
          <w:color w:val="auto"/>
          <w:sz w:val="20"/>
          <w:lang w:val="cs-CZ" w:eastAsia="cs-CZ"/>
        </w:rPr>
        <w:t xml:space="preserve"> 3.</w:t>
      </w:r>
      <w:r>
        <w:rPr>
          <w:rFonts w:cs="Arial"/>
          <w:b/>
          <w:bCs/>
          <w:color w:val="auto"/>
          <w:sz w:val="20"/>
          <w:lang w:val="cs-CZ" w:eastAsia="cs-CZ"/>
        </w:rPr>
        <w:tab/>
      </w:r>
      <w:r w:rsidR="00D81FCF" w:rsidRPr="00D81FCF">
        <w:rPr>
          <w:rFonts w:cs="Arial"/>
          <w:b/>
          <w:bCs/>
          <w:color w:val="auto"/>
          <w:sz w:val="20"/>
          <w:lang w:val="cs-CZ" w:eastAsia="cs-CZ"/>
        </w:rPr>
        <w:t>S</w:t>
      </w:r>
      <w:r w:rsidR="001851C0">
        <w:rPr>
          <w:rFonts w:cs="Arial"/>
          <w:b/>
          <w:bCs/>
          <w:color w:val="auto"/>
          <w:sz w:val="20"/>
          <w:lang w:val="cs-CZ" w:eastAsia="cs-CZ"/>
        </w:rPr>
        <w:t>platnost pojistného a způsob placení</w:t>
      </w:r>
    </w:p>
    <w:p w:rsidR="00367918" w:rsidRPr="00367918" w:rsidRDefault="008E4DA6" w:rsidP="00367918">
      <w:pPr>
        <w:widowControl/>
        <w:tabs>
          <w:tab w:val="left" w:pos="993"/>
          <w:tab w:val="left" w:pos="3119"/>
          <w:tab w:val="right" w:pos="6237"/>
        </w:tabs>
        <w:spacing w:before="0" w:after="0" w:line="240" w:lineRule="auto"/>
        <w:ind w:left="284"/>
        <w:contextualSpacing w:val="0"/>
        <w:jc w:val="both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ab/>
      </w:r>
      <w:r w:rsidR="00367918" w:rsidRPr="00367918">
        <w:rPr>
          <w:color w:val="auto"/>
          <w:sz w:val="20"/>
          <w:szCs w:val="20"/>
          <w:lang w:val="cs-CZ" w:eastAsia="cs-CZ"/>
        </w:rPr>
        <w:t xml:space="preserve">Pojistné za pojistný rok činí </w:t>
      </w:r>
      <w:r w:rsidR="001113FE">
        <w:rPr>
          <w:color w:val="auto"/>
          <w:sz w:val="20"/>
          <w:szCs w:val="20"/>
          <w:lang w:val="cs-CZ" w:eastAsia="cs-CZ"/>
        </w:rPr>
        <w:t>11</w:t>
      </w:r>
      <w:r w:rsidR="00D5266F">
        <w:rPr>
          <w:color w:val="auto"/>
          <w:sz w:val="20"/>
          <w:szCs w:val="20"/>
          <w:lang w:val="cs-CZ" w:eastAsia="cs-CZ"/>
        </w:rPr>
        <w:t>2 874</w:t>
      </w:r>
      <w:r w:rsidR="00367918" w:rsidRPr="00367918">
        <w:rPr>
          <w:color w:val="auto"/>
          <w:sz w:val="20"/>
          <w:szCs w:val="20"/>
          <w:lang w:val="cs-CZ" w:eastAsia="cs-CZ"/>
        </w:rPr>
        <w:t>,- Kč a bude placeno vždy k</w:t>
      </w:r>
      <w:r w:rsidR="00367918">
        <w:rPr>
          <w:color w:val="auto"/>
          <w:sz w:val="20"/>
          <w:szCs w:val="20"/>
          <w:lang w:val="cs-CZ" w:eastAsia="cs-CZ"/>
        </w:rPr>
        <w:t> 1</w:t>
      </w:r>
      <w:r w:rsidR="001113FE">
        <w:rPr>
          <w:color w:val="auto"/>
          <w:sz w:val="20"/>
          <w:szCs w:val="20"/>
          <w:lang w:val="cs-CZ" w:eastAsia="cs-CZ"/>
        </w:rPr>
        <w:t>4</w:t>
      </w:r>
      <w:r w:rsidR="00367918">
        <w:rPr>
          <w:color w:val="auto"/>
          <w:sz w:val="20"/>
          <w:szCs w:val="20"/>
          <w:lang w:val="cs-CZ" w:eastAsia="cs-CZ"/>
        </w:rPr>
        <w:t>. 1.</w:t>
      </w:r>
      <w:r w:rsidR="00367918" w:rsidRPr="00367918">
        <w:rPr>
          <w:color w:val="auto"/>
          <w:sz w:val="20"/>
          <w:szCs w:val="20"/>
          <w:lang w:val="cs-CZ" w:eastAsia="cs-CZ"/>
        </w:rPr>
        <w:t xml:space="preserve"> každého roku. </w:t>
      </w:r>
    </w:p>
    <w:p w:rsidR="00D81FCF" w:rsidRDefault="00367918" w:rsidP="00367918">
      <w:pPr>
        <w:widowControl/>
        <w:tabs>
          <w:tab w:val="left" w:pos="993"/>
          <w:tab w:val="left" w:pos="3119"/>
          <w:tab w:val="right" w:pos="6237"/>
        </w:tabs>
        <w:spacing w:before="0" w:after="0" w:line="240" w:lineRule="auto"/>
        <w:ind w:left="284"/>
        <w:contextualSpacing w:val="0"/>
        <w:jc w:val="both"/>
        <w:rPr>
          <w:rFonts w:cs="Arial"/>
          <w:b/>
          <w:bCs/>
          <w:color w:val="auto"/>
          <w:sz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ab/>
      </w:r>
      <w:r w:rsidR="001113FE">
        <w:rPr>
          <w:color w:val="auto"/>
          <w:sz w:val="20"/>
          <w:szCs w:val="20"/>
          <w:lang w:val="cs-CZ" w:eastAsia="cs-CZ"/>
        </w:rPr>
        <w:t>Platba bude prováděna</w:t>
      </w:r>
      <w:r>
        <w:rPr>
          <w:color w:val="auto"/>
          <w:sz w:val="20"/>
          <w:szCs w:val="20"/>
          <w:lang w:val="cs-CZ" w:eastAsia="cs-CZ"/>
        </w:rPr>
        <w:t xml:space="preserve"> na účet zplnomocněného makléře.</w:t>
      </w:r>
    </w:p>
    <w:p w:rsidR="0023466B" w:rsidRDefault="0023466B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F152F6" w:rsidRDefault="00F152F6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  <w:r>
        <w:rPr>
          <w:rFonts w:cs="Arial"/>
          <w:b/>
          <w:bCs/>
          <w:color w:val="auto"/>
          <w:sz w:val="20"/>
          <w:lang w:val="cs-CZ" w:eastAsia="cs-CZ"/>
        </w:rPr>
        <w:tab/>
      </w:r>
      <w:r>
        <w:rPr>
          <w:rFonts w:cs="Arial"/>
          <w:b/>
          <w:bCs/>
          <w:color w:val="auto"/>
          <w:sz w:val="20"/>
          <w:lang w:val="cs-CZ" w:eastAsia="cs-CZ"/>
        </w:rPr>
        <w:tab/>
        <w:t xml:space="preserve">Přeplatek pojistného za období od </w:t>
      </w:r>
      <w:proofErr w:type="gramStart"/>
      <w:r w:rsidR="00C92802">
        <w:rPr>
          <w:rFonts w:cs="Arial"/>
          <w:b/>
          <w:bCs/>
          <w:color w:val="auto"/>
          <w:sz w:val="20"/>
          <w:lang w:val="cs-CZ" w:eastAsia="cs-CZ"/>
        </w:rPr>
        <w:t>04</w:t>
      </w:r>
      <w:r>
        <w:rPr>
          <w:rFonts w:cs="Arial"/>
          <w:b/>
          <w:bCs/>
          <w:color w:val="auto"/>
          <w:sz w:val="20"/>
          <w:lang w:val="cs-CZ" w:eastAsia="cs-CZ"/>
        </w:rPr>
        <w:t>.0</w:t>
      </w:r>
      <w:r w:rsidR="00C92802">
        <w:rPr>
          <w:rFonts w:cs="Arial"/>
          <w:b/>
          <w:bCs/>
          <w:color w:val="auto"/>
          <w:sz w:val="20"/>
          <w:lang w:val="cs-CZ" w:eastAsia="cs-CZ"/>
        </w:rPr>
        <w:t>5</w:t>
      </w:r>
      <w:r>
        <w:rPr>
          <w:rFonts w:cs="Arial"/>
          <w:b/>
          <w:bCs/>
          <w:color w:val="auto"/>
          <w:sz w:val="20"/>
          <w:lang w:val="cs-CZ" w:eastAsia="cs-CZ"/>
        </w:rPr>
        <w:t>.2023</w:t>
      </w:r>
      <w:proofErr w:type="gramEnd"/>
      <w:r>
        <w:rPr>
          <w:rFonts w:cs="Arial"/>
          <w:b/>
          <w:bCs/>
          <w:color w:val="auto"/>
          <w:sz w:val="20"/>
          <w:lang w:val="cs-CZ" w:eastAsia="cs-CZ"/>
        </w:rPr>
        <w:t xml:space="preserve"> do 13.01.2024 bude klientovi následně vrácen</w:t>
      </w:r>
    </w:p>
    <w:p w:rsidR="00367918" w:rsidRDefault="00367918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D5266F" w:rsidRDefault="00D5266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D81FCF" w:rsidRPr="00D5266F" w:rsidRDefault="00D81FCF" w:rsidP="00D5266F">
      <w:pPr>
        <w:pStyle w:val="Odstavecseseznamem"/>
        <w:widowControl/>
        <w:numPr>
          <w:ilvl w:val="0"/>
          <w:numId w:val="49"/>
        </w:numPr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  <w:r w:rsidRPr="00D5266F">
        <w:rPr>
          <w:rFonts w:cs="Arial"/>
          <w:color w:val="auto"/>
          <w:sz w:val="20"/>
          <w:szCs w:val="20"/>
          <w:lang w:val="cs-CZ" w:eastAsia="cs-CZ"/>
        </w:rPr>
        <w:t>T</w:t>
      </w:r>
      <w:r w:rsidR="00D5266F">
        <w:rPr>
          <w:rFonts w:cs="Arial"/>
          <w:color w:val="auto"/>
          <w:sz w:val="20"/>
          <w:szCs w:val="20"/>
          <w:lang w:val="cs-CZ" w:eastAsia="cs-CZ"/>
        </w:rPr>
        <w:t>ento</w:t>
      </w:r>
      <w:r w:rsidRPr="00D5266F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="00D5266F">
        <w:rPr>
          <w:rFonts w:cs="Arial"/>
          <w:color w:val="auto"/>
          <w:sz w:val="20"/>
          <w:szCs w:val="20"/>
          <w:lang w:val="cs-CZ" w:eastAsia="cs-CZ"/>
        </w:rPr>
        <w:t xml:space="preserve">dodatek </w:t>
      </w:r>
      <w:r w:rsidRPr="00D5266F">
        <w:rPr>
          <w:rFonts w:cs="Arial"/>
          <w:color w:val="auto"/>
          <w:sz w:val="20"/>
          <w:szCs w:val="20"/>
          <w:lang w:val="cs-CZ" w:eastAsia="cs-CZ"/>
        </w:rPr>
        <w:t xml:space="preserve">obsahuje </w:t>
      </w:r>
      <w:r w:rsidR="00D5266F">
        <w:rPr>
          <w:rFonts w:cs="Arial"/>
          <w:color w:val="auto"/>
          <w:sz w:val="20"/>
          <w:szCs w:val="20"/>
          <w:lang w:val="cs-CZ" w:eastAsia="cs-CZ"/>
        </w:rPr>
        <w:t>2</w:t>
      </w:r>
      <w:r w:rsidRPr="00D5266F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="007A2024" w:rsidRPr="00D5266F">
        <w:rPr>
          <w:rFonts w:cs="Arial"/>
          <w:color w:val="auto"/>
          <w:sz w:val="20"/>
          <w:szCs w:val="20"/>
          <w:lang w:val="cs-CZ" w:eastAsia="cs-CZ"/>
        </w:rPr>
        <w:t>stran</w:t>
      </w:r>
      <w:r w:rsidR="00D5266F">
        <w:rPr>
          <w:rFonts w:cs="Arial"/>
          <w:color w:val="auto"/>
          <w:sz w:val="20"/>
          <w:szCs w:val="20"/>
          <w:lang w:val="cs-CZ" w:eastAsia="cs-CZ"/>
        </w:rPr>
        <w:t>y</w:t>
      </w:r>
      <w:r w:rsidR="007A2024" w:rsidRPr="00D5266F">
        <w:rPr>
          <w:rFonts w:cs="Arial"/>
          <w:color w:val="auto"/>
          <w:sz w:val="20"/>
          <w:szCs w:val="20"/>
          <w:lang w:val="cs-CZ" w:eastAsia="cs-CZ"/>
        </w:rPr>
        <w:t xml:space="preserve"> a </w:t>
      </w:r>
      <w:r w:rsidRPr="00D5266F">
        <w:rPr>
          <w:rFonts w:cs="Arial"/>
          <w:color w:val="auto"/>
          <w:sz w:val="20"/>
          <w:szCs w:val="20"/>
          <w:lang w:val="cs-CZ" w:eastAsia="cs-CZ"/>
        </w:rPr>
        <w:t>je vyhotoven ve dvou vyhotoveních, z</w:t>
      </w:r>
      <w:r w:rsidR="007A2024" w:rsidRPr="00D5266F">
        <w:rPr>
          <w:rFonts w:cs="Arial"/>
          <w:color w:val="auto"/>
          <w:sz w:val="20"/>
          <w:szCs w:val="20"/>
          <w:lang w:val="cs-CZ" w:eastAsia="cs-CZ"/>
        </w:rPr>
        <w:t> </w:t>
      </w:r>
      <w:r w:rsidRPr="00D5266F">
        <w:rPr>
          <w:rFonts w:cs="Arial"/>
          <w:color w:val="auto"/>
          <w:sz w:val="20"/>
          <w:szCs w:val="20"/>
          <w:lang w:val="cs-CZ" w:eastAsia="cs-CZ"/>
        </w:rPr>
        <w:t>nichž jeden obdrží pojistitel a jeden pojistník.</w:t>
      </w:r>
    </w:p>
    <w:p w:rsidR="00E92037" w:rsidRDefault="00E92037" w:rsidP="00E92037">
      <w:pPr>
        <w:jc w:val="both"/>
        <w:rPr>
          <w:rFonts w:cs="Arial"/>
          <w:sz w:val="20"/>
        </w:rPr>
      </w:pPr>
    </w:p>
    <w:p w:rsidR="004106D5" w:rsidRPr="00E92037" w:rsidRDefault="004106D5" w:rsidP="00E92037">
      <w:pPr>
        <w:jc w:val="both"/>
        <w:rPr>
          <w:rFonts w:cs="Arial"/>
          <w:sz w:val="20"/>
        </w:rPr>
      </w:pPr>
    </w:p>
    <w:p w:rsidR="00E92037" w:rsidRPr="00E92037" w:rsidRDefault="00E92037" w:rsidP="00E92037">
      <w:pPr>
        <w:jc w:val="both"/>
        <w:rPr>
          <w:rFonts w:cs="Arial"/>
          <w:sz w:val="20"/>
        </w:rPr>
      </w:pPr>
    </w:p>
    <w:tbl>
      <w:tblPr>
        <w:tblW w:w="992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4819"/>
      </w:tblGrid>
      <w:tr w:rsidR="00E92037" w:rsidRPr="00E92037" w:rsidTr="00E92037">
        <w:tc>
          <w:tcPr>
            <w:tcW w:w="5103" w:type="dxa"/>
          </w:tcPr>
          <w:p w:rsidR="00E92037" w:rsidRPr="00E92037" w:rsidRDefault="00E92037" w:rsidP="007A2024">
            <w:pPr>
              <w:ind w:left="318"/>
              <w:jc w:val="both"/>
              <w:rPr>
                <w:bCs/>
                <w:sz w:val="20"/>
                <w:szCs w:val="20"/>
                <w:lang w:val="fr-FR"/>
              </w:rPr>
            </w:pPr>
            <w:r w:rsidRPr="00E92037">
              <w:rPr>
                <w:bCs/>
                <w:sz w:val="20"/>
                <w:szCs w:val="20"/>
                <w:lang w:val="fr-FR"/>
              </w:rPr>
              <w:t xml:space="preserve">V Praze dne </w:t>
            </w:r>
            <w:r w:rsidR="009E0FD7">
              <w:rPr>
                <w:bCs/>
                <w:sz w:val="20"/>
                <w:szCs w:val="20"/>
                <w:lang w:val="fr-FR"/>
              </w:rPr>
              <w:t>3. 5. 2023</w:t>
            </w:r>
          </w:p>
          <w:p w:rsidR="00E92037" w:rsidRPr="00E92037" w:rsidRDefault="007A2024" w:rsidP="007A2024">
            <w:pPr>
              <w:tabs>
                <w:tab w:val="left" w:pos="978"/>
              </w:tabs>
              <w:jc w:val="both"/>
              <w:rPr>
                <w:bCs/>
                <w:sz w:val="20"/>
                <w:szCs w:val="20"/>
                <w:lang w:val="pl-PL"/>
              </w:rPr>
            </w:pPr>
            <w:r>
              <w:rPr>
                <w:bCs/>
                <w:sz w:val="20"/>
                <w:szCs w:val="20"/>
                <w:lang w:val="pl-PL"/>
              </w:rPr>
              <w:t xml:space="preserve">      </w:t>
            </w:r>
            <w:r w:rsidR="00E92037" w:rsidRPr="00E92037">
              <w:rPr>
                <w:bCs/>
                <w:sz w:val="20"/>
                <w:szCs w:val="20"/>
                <w:lang w:val="pl-PL"/>
              </w:rPr>
              <w:t xml:space="preserve">za pojistitele </w:t>
            </w:r>
          </w:p>
          <w:p w:rsidR="00E92037" w:rsidRPr="00E92037" w:rsidRDefault="00E92037" w:rsidP="00F20E34">
            <w:pPr>
              <w:ind w:left="318"/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E92037">
              <w:rPr>
                <w:bCs/>
                <w:sz w:val="20"/>
                <w:szCs w:val="20"/>
                <w:lang w:val="pl-PL"/>
              </w:rPr>
              <w:t xml:space="preserve">Generali </w:t>
            </w:r>
            <w:r w:rsidR="00F20E34">
              <w:rPr>
                <w:bCs/>
                <w:sz w:val="20"/>
                <w:szCs w:val="20"/>
                <w:lang w:val="pl-PL"/>
              </w:rPr>
              <w:t>Česká p</w:t>
            </w:r>
            <w:r w:rsidRPr="00E92037">
              <w:rPr>
                <w:bCs/>
                <w:sz w:val="20"/>
                <w:szCs w:val="20"/>
                <w:lang w:val="pl-PL"/>
              </w:rPr>
              <w:t xml:space="preserve">ojišťovna a.s.                                                                                                </w:t>
            </w:r>
          </w:p>
        </w:tc>
        <w:tc>
          <w:tcPr>
            <w:tcW w:w="4819" w:type="dxa"/>
          </w:tcPr>
          <w:p w:rsidR="00E92037" w:rsidRPr="00E92037" w:rsidRDefault="00E92037" w:rsidP="00E92037">
            <w:pPr>
              <w:jc w:val="both"/>
              <w:rPr>
                <w:bCs/>
                <w:sz w:val="20"/>
                <w:szCs w:val="20"/>
                <w:lang w:val="de-DE"/>
              </w:rPr>
            </w:pPr>
            <w:r w:rsidRPr="00E92037">
              <w:rPr>
                <w:bCs/>
                <w:sz w:val="20"/>
                <w:szCs w:val="20"/>
                <w:lang w:val="de-DE"/>
              </w:rPr>
              <w:t xml:space="preserve">V   . . . . . . . . . . . </w:t>
            </w:r>
            <w:r w:rsidR="004F5333">
              <w:rPr>
                <w:bCs/>
                <w:sz w:val="20"/>
                <w:szCs w:val="20"/>
                <w:lang w:val="de-DE"/>
              </w:rPr>
              <w:t xml:space="preserve">. . . . </w:t>
            </w:r>
            <w:proofErr w:type="gramStart"/>
            <w:r w:rsidR="004F5333">
              <w:rPr>
                <w:bCs/>
                <w:sz w:val="20"/>
                <w:szCs w:val="20"/>
                <w:lang w:val="de-DE"/>
              </w:rPr>
              <w:t>. . . .</w:t>
            </w:r>
            <w:proofErr w:type="gramEnd"/>
            <w:r w:rsidR="004F5333">
              <w:rPr>
                <w:bCs/>
                <w:sz w:val="20"/>
                <w:szCs w:val="20"/>
                <w:lang w:val="de-DE"/>
              </w:rPr>
              <w:t xml:space="preserve"> </w:t>
            </w:r>
            <w:r w:rsidRPr="00E92037">
              <w:rPr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E92037">
              <w:rPr>
                <w:bCs/>
                <w:sz w:val="20"/>
                <w:szCs w:val="20"/>
                <w:lang w:val="de-DE"/>
              </w:rPr>
              <w:t>dne</w:t>
            </w:r>
            <w:proofErr w:type="spellEnd"/>
            <w:r w:rsidRPr="00E92037">
              <w:rPr>
                <w:bCs/>
                <w:sz w:val="20"/>
                <w:szCs w:val="20"/>
                <w:lang w:val="de-DE"/>
              </w:rPr>
              <w:t xml:space="preserve">. </w:t>
            </w:r>
            <w:r w:rsidR="009E0FD7">
              <w:rPr>
                <w:bCs/>
                <w:sz w:val="20"/>
                <w:szCs w:val="20"/>
                <w:lang w:val="de-DE"/>
              </w:rPr>
              <w:t>4. 5. 2023</w:t>
            </w:r>
            <w:bookmarkStart w:id="0" w:name="_GoBack"/>
            <w:bookmarkEnd w:id="0"/>
          </w:p>
          <w:p w:rsidR="00E92037" w:rsidRPr="00E92037" w:rsidRDefault="00E92037" w:rsidP="00E92037">
            <w:pPr>
              <w:jc w:val="both"/>
              <w:rPr>
                <w:bCs/>
                <w:sz w:val="20"/>
                <w:szCs w:val="20"/>
                <w:lang w:val="de-DE"/>
              </w:rPr>
            </w:pPr>
            <w:proofErr w:type="spellStart"/>
            <w:r w:rsidRPr="00E92037">
              <w:rPr>
                <w:bCs/>
                <w:sz w:val="20"/>
                <w:szCs w:val="20"/>
                <w:lang w:val="de-DE"/>
              </w:rPr>
              <w:t>za</w:t>
            </w:r>
            <w:proofErr w:type="spellEnd"/>
            <w:r w:rsidRPr="00E92037">
              <w:rPr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E92037">
              <w:rPr>
                <w:bCs/>
                <w:sz w:val="20"/>
                <w:szCs w:val="20"/>
                <w:lang w:val="de-DE"/>
              </w:rPr>
              <w:t>pojistníka</w:t>
            </w:r>
            <w:proofErr w:type="spellEnd"/>
            <w:r w:rsidRPr="00E92037">
              <w:rPr>
                <w:bCs/>
                <w:sz w:val="20"/>
                <w:szCs w:val="20"/>
                <w:lang w:val="de-DE"/>
              </w:rPr>
              <w:t xml:space="preserve"> </w:t>
            </w:r>
          </w:p>
          <w:p w:rsidR="00E92037" w:rsidRPr="00E92037" w:rsidRDefault="00AC78C2" w:rsidP="00E92037">
            <w:pPr>
              <w:jc w:val="both"/>
              <w:rPr>
                <w:bCs/>
                <w:sz w:val="20"/>
                <w:szCs w:val="20"/>
              </w:rPr>
            </w:pPr>
            <w:r w:rsidRPr="00AC78C2">
              <w:rPr>
                <w:sz w:val="20"/>
                <w:szCs w:val="20"/>
              </w:rPr>
              <w:t>Ústav živočišné fyziologie a genetiky AV ČR, v.v.i.</w:t>
            </w:r>
          </w:p>
        </w:tc>
      </w:tr>
    </w:tbl>
    <w:p w:rsidR="00E92037" w:rsidRDefault="00E92037" w:rsidP="00E92037">
      <w:pPr>
        <w:jc w:val="both"/>
        <w:rPr>
          <w:rFonts w:cs="Arial"/>
          <w:sz w:val="20"/>
        </w:rPr>
      </w:pPr>
    </w:p>
    <w:p w:rsidR="004106D5" w:rsidRDefault="004106D5" w:rsidP="00E92037">
      <w:pPr>
        <w:jc w:val="both"/>
        <w:rPr>
          <w:rFonts w:cs="Arial"/>
          <w:sz w:val="20"/>
        </w:rPr>
      </w:pPr>
    </w:p>
    <w:p w:rsidR="004106D5" w:rsidRPr="00E92037" w:rsidRDefault="004106D5" w:rsidP="00E92037">
      <w:pPr>
        <w:jc w:val="both"/>
        <w:rPr>
          <w:rFonts w:cs="Arial"/>
          <w:sz w:val="20"/>
        </w:rPr>
      </w:pPr>
    </w:p>
    <w:tbl>
      <w:tblPr>
        <w:tblW w:w="131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2835"/>
        <w:gridCol w:w="2302"/>
        <w:gridCol w:w="5778"/>
      </w:tblGrid>
      <w:tr w:rsidR="00E92037" w:rsidRPr="00E92037" w:rsidTr="008C7F61">
        <w:trPr>
          <w:cantSplit/>
        </w:trPr>
        <w:tc>
          <w:tcPr>
            <w:tcW w:w="2268" w:type="dxa"/>
          </w:tcPr>
          <w:p w:rsidR="00E92037" w:rsidRDefault="00E92037" w:rsidP="00E92037">
            <w:pPr>
              <w:jc w:val="both"/>
              <w:rPr>
                <w:bCs/>
                <w:sz w:val="22"/>
              </w:rPr>
            </w:pPr>
          </w:p>
          <w:p w:rsidR="004106D5" w:rsidRDefault="004106D5" w:rsidP="00E92037">
            <w:pPr>
              <w:jc w:val="both"/>
              <w:rPr>
                <w:bCs/>
                <w:sz w:val="22"/>
              </w:rPr>
            </w:pPr>
          </w:p>
          <w:p w:rsidR="004106D5" w:rsidRDefault="004106D5" w:rsidP="00E92037">
            <w:pPr>
              <w:jc w:val="both"/>
              <w:rPr>
                <w:bCs/>
                <w:sz w:val="22"/>
              </w:rPr>
            </w:pPr>
          </w:p>
          <w:p w:rsidR="004106D5" w:rsidRPr="00E92037" w:rsidRDefault="004106D5" w:rsidP="00E92037">
            <w:pPr>
              <w:jc w:val="both"/>
              <w:rPr>
                <w:bCs/>
                <w:sz w:val="22"/>
              </w:rPr>
            </w:pPr>
          </w:p>
          <w:p w:rsidR="00E92037" w:rsidRPr="00E92037" w:rsidRDefault="00E92037" w:rsidP="007A2024">
            <w:pPr>
              <w:ind w:left="318"/>
              <w:jc w:val="both"/>
              <w:rPr>
                <w:bCs/>
                <w:sz w:val="22"/>
              </w:rPr>
            </w:pPr>
            <w:r w:rsidRPr="00E92037">
              <w:rPr>
                <w:bCs/>
                <w:sz w:val="22"/>
              </w:rPr>
              <w:t xml:space="preserve">. . . . . . . . . . . . . . </w:t>
            </w:r>
          </w:p>
          <w:p w:rsidR="00E92037" w:rsidRPr="00E92037" w:rsidRDefault="007A2024" w:rsidP="00E92037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      </w:t>
            </w:r>
            <w:r w:rsidR="00F152F6">
              <w:rPr>
                <w:bCs/>
                <w:szCs w:val="18"/>
              </w:rPr>
              <w:t>Martin Peroutka</w:t>
            </w:r>
          </w:p>
          <w:p w:rsidR="00E92037" w:rsidRPr="00E92037" w:rsidRDefault="007A2024" w:rsidP="00E92037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      </w:t>
            </w:r>
            <w:r w:rsidR="00D5266F">
              <w:rPr>
                <w:bCs/>
                <w:szCs w:val="18"/>
              </w:rPr>
              <w:t>u</w:t>
            </w:r>
            <w:r w:rsidR="00E92037" w:rsidRPr="00E92037">
              <w:rPr>
                <w:bCs/>
                <w:szCs w:val="18"/>
              </w:rPr>
              <w:t>pisovatel</w:t>
            </w:r>
            <w:r w:rsidR="00D11764">
              <w:rPr>
                <w:bCs/>
                <w:szCs w:val="18"/>
              </w:rPr>
              <w:t xml:space="preserve"> </w:t>
            </w:r>
            <w:r w:rsidR="00F152F6">
              <w:rPr>
                <w:bCs/>
                <w:szCs w:val="18"/>
              </w:rPr>
              <w:t>senior</w:t>
            </w:r>
          </w:p>
          <w:p w:rsidR="00E92037" w:rsidRPr="00E92037" w:rsidRDefault="00E92037" w:rsidP="00E92037">
            <w:pPr>
              <w:jc w:val="both"/>
              <w:rPr>
                <w:bCs/>
                <w:szCs w:val="18"/>
              </w:rPr>
            </w:pPr>
          </w:p>
          <w:p w:rsidR="00E92037" w:rsidRPr="00E92037" w:rsidRDefault="00E92037" w:rsidP="00E92037">
            <w:pPr>
              <w:jc w:val="both"/>
              <w:rPr>
                <w:bCs/>
                <w:szCs w:val="18"/>
              </w:rPr>
            </w:pPr>
          </w:p>
        </w:tc>
        <w:tc>
          <w:tcPr>
            <w:tcW w:w="2835" w:type="dxa"/>
          </w:tcPr>
          <w:p w:rsidR="00E92037" w:rsidRDefault="00E92037" w:rsidP="00E92037">
            <w:pPr>
              <w:jc w:val="both"/>
              <w:rPr>
                <w:bCs/>
                <w:sz w:val="22"/>
              </w:rPr>
            </w:pPr>
          </w:p>
          <w:p w:rsidR="004106D5" w:rsidRDefault="004106D5" w:rsidP="00E92037">
            <w:pPr>
              <w:jc w:val="both"/>
              <w:rPr>
                <w:bCs/>
                <w:sz w:val="22"/>
              </w:rPr>
            </w:pPr>
          </w:p>
          <w:p w:rsidR="004106D5" w:rsidRDefault="004106D5" w:rsidP="00E92037">
            <w:pPr>
              <w:jc w:val="both"/>
              <w:rPr>
                <w:bCs/>
                <w:sz w:val="22"/>
              </w:rPr>
            </w:pPr>
          </w:p>
          <w:p w:rsidR="004106D5" w:rsidRPr="00E92037" w:rsidRDefault="004106D5" w:rsidP="00E92037">
            <w:pPr>
              <w:jc w:val="both"/>
              <w:rPr>
                <w:bCs/>
                <w:sz w:val="22"/>
              </w:rPr>
            </w:pPr>
          </w:p>
          <w:p w:rsidR="00E92037" w:rsidRPr="00E92037" w:rsidRDefault="00E92037" w:rsidP="00E92037">
            <w:pPr>
              <w:jc w:val="both"/>
              <w:rPr>
                <w:bCs/>
                <w:sz w:val="22"/>
              </w:rPr>
            </w:pPr>
            <w:r w:rsidRPr="00E92037">
              <w:rPr>
                <w:bCs/>
                <w:sz w:val="22"/>
              </w:rPr>
              <w:t>. . . . . . . . . . . . . . . .</w:t>
            </w:r>
          </w:p>
          <w:p w:rsidR="00E92037" w:rsidRPr="00E92037" w:rsidRDefault="00D5266F" w:rsidP="00E92037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Ing. </w:t>
            </w:r>
            <w:r w:rsidR="00F152F6">
              <w:rPr>
                <w:bCs/>
                <w:szCs w:val="18"/>
              </w:rPr>
              <w:t>Miloš Folda</w:t>
            </w:r>
          </w:p>
          <w:p w:rsidR="00E92037" w:rsidRPr="00E92037" w:rsidRDefault="00D5266F" w:rsidP="00E92037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u</w:t>
            </w:r>
            <w:r w:rsidR="007A2024">
              <w:rPr>
                <w:bCs/>
                <w:szCs w:val="18"/>
              </w:rPr>
              <w:t>pisovatel</w:t>
            </w:r>
            <w:r>
              <w:rPr>
                <w:bCs/>
                <w:szCs w:val="18"/>
              </w:rPr>
              <w:t xml:space="preserve"> senior</w:t>
            </w:r>
          </w:p>
          <w:p w:rsidR="00E92037" w:rsidRPr="00E92037" w:rsidRDefault="00E92037" w:rsidP="00E92037">
            <w:pPr>
              <w:jc w:val="both"/>
              <w:rPr>
                <w:bCs/>
                <w:i/>
                <w:iCs/>
                <w:sz w:val="22"/>
              </w:rPr>
            </w:pPr>
          </w:p>
        </w:tc>
        <w:tc>
          <w:tcPr>
            <w:tcW w:w="2302" w:type="dxa"/>
          </w:tcPr>
          <w:p w:rsidR="00E92037" w:rsidRDefault="00E92037" w:rsidP="00E92037">
            <w:pPr>
              <w:jc w:val="both"/>
              <w:rPr>
                <w:bCs/>
                <w:szCs w:val="18"/>
              </w:rPr>
            </w:pPr>
          </w:p>
          <w:p w:rsidR="004106D5" w:rsidRDefault="004106D5" w:rsidP="00E92037">
            <w:pPr>
              <w:jc w:val="both"/>
              <w:rPr>
                <w:bCs/>
                <w:szCs w:val="18"/>
              </w:rPr>
            </w:pPr>
          </w:p>
          <w:p w:rsidR="004106D5" w:rsidRDefault="004106D5" w:rsidP="00E92037">
            <w:pPr>
              <w:jc w:val="both"/>
              <w:rPr>
                <w:bCs/>
                <w:szCs w:val="18"/>
              </w:rPr>
            </w:pPr>
          </w:p>
          <w:p w:rsidR="004106D5" w:rsidRPr="00AC78C2" w:rsidRDefault="004106D5" w:rsidP="00E92037">
            <w:pPr>
              <w:jc w:val="both"/>
              <w:rPr>
                <w:bCs/>
                <w:szCs w:val="18"/>
              </w:rPr>
            </w:pPr>
          </w:p>
          <w:p w:rsidR="00E92037" w:rsidRPr="00AC78C2" w:rsidRDefault="00E92037" w:rsidP="00E92037">
            <w:pPr>
              <w:jc w:val="both"/>
              <w:rPr>
                <w:bCs/>
                <w:szCs w:val="18"/>
              </w:rPr>
            </w:pPr>
            <w:r w:rsidRPr="00AC78C2">
              <w:rPr>
                <w:bCs/>
                <w:szCs w:val="18"/>
              </w:rPr>
              <w:t>. . . . . . . . . . . . . . . .</w:t>
            </w:r>
          </w:p>
          <w:p w:rsidR="00E92037" w:rsidRPr="00AC78C2" w:rsidRDefault="008C7F61" w:rsidP="008C7F61">
            <w:pPr>
              <w:jc w:val="both"/>
              <w:rPr>
                <w:bCs/>
                <w:szCs w:val="18"/>
              </w:rPr>
            </w:pPr>
            <w:r w:rsidRPr="008C7F61">
              <w:rPr>
                <w:bCs/>
                <w:szCs w:val="18"/>
              </w:rPr>
              <w:t>Ing.</w:t>
            </w:r>
            <w:r>
              <w:rPr>
                <w:bCs/>
                <w:szCs w:val="18"/>
              </w:rPr>
              <w:t xml:space="preserve"> </w:t>
            </w:r>
            <w:r w:rsidRPr="008C7F61">
              <w:rPr>
                <w:bCs/>
                <w:szCs w:val="18"/>
              </w:rPr>
              <w:t>Michal Kubelka, CSc</w:t>
            </w:r>
            <w:r w:rsidRPr="008C7F61">
              <w:rPr>
                <w:color w:val="auto"/>
              </w:rPr>
              <w:t>.,</w:t>
            </w:r>
            <w:r>
              <w:rPr>
                <w:color w:val="1F497D"/>
              </w:rPr>
              <w:t xml:space="preserve"> </w:t>
            </w:r>
            <w:r w:rsidR="00D465EC">
              <w:rPr>
                <w:color w:val="auto"/>
                <w:szCs w:val="18"/>
                <w:lang w:val="cs-CZ" w:eastAsia="cs-CZ"/>
              </w:rPr>
              <w:t>ředitel</w:t>
            </w:r>
            <w:r w:rsidR="00AC78C2" w:rsidRPr="00AC78C2">
              <w:rPr>
                <w:color w:val="auto"/>
                <w:szCs w:val="18"/>
                <w:lang w:val="cs-CZ" w:eastAsia="cs-CZ"/>
              </w:rPr>
              <w:t xml:space="preserve"> Ústavu</w:t>
            </w:r>
          </w:p>
        </w:tc>
        <w:tc>
          <w:tcPr>
            <w:tcW w:w="5778" w:type="dxa"/>
          </w:tcPr>
          <w:p w:rsidR="00AC78C2" w:rsidRPr="00E92037" w:rsidRDefault="00AC78C2" w:rsidP="00AC78C2">
            <w:pPr>
              <w:jc w:val="both"/>
              <w:rPr>
                <w:bCs/>
                <w:i/>
                <w:iCs/>
                <w:sz w:val="22"/>
              </w:rPr>
            </w:pPr>
          </w:p>
          <w:p w:rsidR="00E92037" w:rsidRPr="00E92037" w:rsidRDefault="00E92037" w:rsidP="00E92037">
            <w:pPr>
              <w:jc w:val="both"/>
              <w:rPr>
                <w:bCs/>
                <w:i/>
                <w:iCs/>
                <w:sz w:val="22"/>
              </w:rPr>
            </w:pPr>
          </w:p>
        </w:tc>
      </w:tr>
    </w:tbl>
    <w:p w:rsidR="00E92037" w:rsidRPr="00421A14" w:rsidRDefault="00367918" w:rsidP="00367918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</w:t>
      </w:r>
      <w:r w:rsidR="00E92037" w:rsidRPr="00421A14">
        <w:rPr>
          <w:rFonts w:cs="Arial"/>
          <w:sz w:val="16"/>
          <w:szCs w:val="16"/>
        </w:rPr>
        <w:t xml:space="preserve">Vystavil: </w:t>
      </w:r>
    </w:p>
    <w:p w:rsidR="00E92037" w:rsidRDefault="00D5266F" w:rsidP="008432FD">
      <w:pPr>
        <w:ind w:left="284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Ing.</w:t>
      </w:r>
      <w:r w:rsidR="007A2024">
        <w:rPr>
          <w:rFonts w:cs="Arial"/>
          <w:sz w:val="16"/>
          <w:szCs w:val="16"/>
        </w:rPr>
        <w:t xml:space="preserve">. </w:t>
      </w:r>
      <w:r>
        <w:rPr>
          <w:rFonts w:cs="Arial"/>
          <w:sz w:val="16"/>
          <w:szCs w:val="16"/>
        </w:rPr>
        <w:t>Miloš Folda</w:t>
      </w:r>
      <w:r w:rsidR="00421A14">
        <w:rPr>
          <w:rFonts w:cs="Arial"/>
          <w:sz w:val="16"/>
          <w:szCs w:val="16"/>
        </w:rPr>
        <w:t xml:space="preserve">, </w:t>
      </w:r>
      <w:r w:rsidR="001851C0">
        <w:rPr>
          <w:rFonts w:cs="Arial"/>
          <w:sz w:val="16"/>
          <w:szCs w:val="16"/>
        </w:rPr>
        <w:t>Korporátní a průmyslové pojištění</w:t>
      </w:r>
    </w:p>
    <w:p w:rsidR="00160FFF" w:rsidRPr="00421A14" w:rsidRDefault="00160FFF" w:rsidP="00E92037">
      <w:pPr>
        <w:jc w:val="both"/>
        <w:rPr>
          <w:rFonts w:cs="Arial"/>
          <w:sz w:val="16"/>
          <w:szCs w:val="16"/>
        </w:rPr>
      </w:pPr>
    </w:p>
    <w:p w:rsidR="00E92037" w:rsidRPr="00160FFF" w:rsidRDefault="00E92037" w:rsidP="00160FFF">
      <w:pPr>
        <w:widowControl/>
        <w:tabs>
          <w:tab w:val="right" w:pos="6237"/>
        </w:tabs>
        <w:spacing w:before="0" w:after="0" w:line="240" w:lineRule="auto"/>
        <w:contextualSpacing w:val="0"/>
        <w:rPr>
          <w:color w:val="auto"/>
          <w:sz w:val="2"/>
          <w:szCs w:val="2"/>
          <w:lang w:val="cs-CZ" w:eastAsia="cs-CZ"/>
        </w:rPr>
      </w:pPr>
    </w:p>
    <w:sectPr w:rsidR="00E92037" w:rsidRPr="00160FFF" w:rsidSect="00367918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2269" w:right="851" w:bottom="1418" w:left="851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2FF" w:rsidRDefault="00D852FF" w:rsidP="000F4E95">
      <w:pPr>
        <w:spacing w:before="0" w:after="0" w:line="240" w:lineRule="auto"/>
      </w:pPr>
      <w:r>
        <w:separator/>
      </w:r>
    </w:p>
  </w:endnote>
  <w:endnote w:type="continuationSeparator" w:id="0">
    <w:p w:rsidR="00D852FF" w:rsidRDefault="00D852FF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rali">
    <w:altName w:val="Generali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NLMLHV+Generali-Bold">
    <w:altName w:val="General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338691"/>
      <w:docPartObj>
        <w:docPartGallery w:val="Page Numbers (Bottom of Page)"/>
        <w:docPartUnique/>
      </w:docPartObj>
    </w:sdtPr>
    <w:sdtEndPr/>
    <w:sdtContent>
      <w:p w:rsidR="001A2109" w:rsidRPr="00493943" w:rsidRDefault="001A2109" w:rsidP="00493943">
        <w:pPr>
          <w:tabs>
            <w:tab w:val="center" w:pos="4320"/>
            <w:tab w:val="right" w:pos="8640"/>
          </w:tabs>
          <w:spacing w:before="0" w:after="0" w:line="240" w:lineRule="auto"/>
          <w:ind w:left="50"/>
          <w:jc w:val="right"/>
          <w:rPr>
            <w:color w:val="8064A2" w:themeColor="accent4"/>
            <w:sz w:val="12"/>
            <w:szCs w:val="12"/>
          </w:rPr>
        </w:pPr>
        <w:r w:rsidRPr="00493943">
          <w:rPr>
            <w:color w:val="8064A2" w:themeColor="accent4"/>
            <w:sz w:val="12"/>
            <w:szCs w:val="12"/>
          </w:rPr>
          <w:fldChar w:fldCharType="begin"/>
        </w:r>
        <w:r w:rsidRPr="00493943">
          <w:rPr>
            <w:color w:val="8064A2" w:themeColor="accent4"/>
            <w:sz w:val="12"/>
            <w:szCs w:val="12"/>
          </w:rPr>
          <w:instrText>PAGE   \* MERGEFORMAT</w:instrText>
        </w:r>
        <w:r w:rsidRPr="00493943">
          <w:rPr>
            <w:color w:val="8064A2" w:themeColor="accent4"/>
            <w:sz w:val="12"/>
            <w:szCs w:val="12"/>
          </w:rPr>
          <w:fldChar w:fldCharType="separate"/>
        </w:r>
        <w:r w:rsidR="009E0FD7" w:rsidRPr="009E0FD7">
          <w:rPr>
            <w:noProof/>
            <w:color w:val="8064A2" w:themeColor="accent4"/>
            <w:sz w:val="12"/>
            <w:szCs w:val="12"/>
            <w:lang w:val="cs-CZ"/>
          </w:rPr>
          <w:t>2</w:t>
        </w:r>
        <w:r w:rsidRPr="00493943">
          <w:rPr>
            <w:color w:val="8064A2" w:themeColor="accent4"/>
            <w:sz w:val="12"/>
            <w:szCs w:val="12"/>
          </w:rPr>
          <w:fldChar w:fldCharType="end"/>
        </w:r>
        <w:r>
          <w:rPr>
            <w:color w:val="8064A2" w:themeColor="accent4"/>
            <w:sz w:val="12"/>
            <w:szCs w:val="12"/>
          </w:rPr>
          <w:t>/11</w:t>
        </w:r>
      </w:p>
      <w:p w:rsidR="001A2109" w:rsidRPr="00493943" w:rsidRDefault="001A2109" w:rsidP="00493943">
        <w:pPr>
          <w:pBdr>
            <w:top w:val="single" w:sz="4" w:space="1" w:color="auto"/>
          </w:pBdr>
          <w:spacing w:line="240" w:lineRule="auto"/>
          <w:rPr>
            <w:rFonts w:cs="Arial"/>
            <w:color w:val="595959" w:themeColor="text1" w:themeTint="A6"/>
            <w:sz w:val="12"/>
            <w:szCs w:val="12"/>
          </w:rPr>
        </w:pPr>
        <w:r w:rsidRPr="00493943">
          <w:rPr>
            <w:rFonts w:cs="Arial"/>
            <w:color w:val="595959" w:themeColor="text1" w:themeTint="A6"/>
            <w:sz w:val="12"/>
            <w:szCs w:val="12"/>
          </w:rPr>
          <w:t>Generali Pojišťovna a.s. se sídlem Bělehradská 132, Praha 2, 120 84, IČO: 61859869, DIČ: CZ699001273, je zapsaná v obchodním rejstříku vedeném Městským soudem v Praze,</w:t>
        </w:r>
      </w:p>
      <w:p w:rsidR="001A2109" w:rsidRPr="00493943" w:rsidRDefault="001A2109" w:rsidP="00493943">
        <w:pPr>
          <w:pBdr>
            <w:top w:val="single" w:sz="4" w:space="1" w:color="auto"/>
          </w:pBdr>
          <w:spacing w:line="240" w:lineRule="auto"/>
        </w:pPr>
        <w:r w:rsidRPr="00493943">
          <w:rPr>
            <w:rFonts w:cs="Arial"/>
            <w:color w:val="595959" w:themeColor="text1" w:themeTint="A6"/>
            <w:sz w:val="12"/>
            <w:szCs w:val="12"/>
          </w:rPr>
          <w:t xml:space="preserve">spisová značka B 2866 a je členem Skupiny Generali, zapsané v italském registru pojišťovacích skupin, vedeném IVASS. Klientský servis: 844 188 188, </w:t>
        </w:r>
        <w:hyperlink r:id="rId1" w:history="1">
          <w:r w:rsidRPr="00493943">
            <w:rPr>
              <w:rFonts w:cs="Arial"/>
              <w:color w:val="595959" w:themeColor="text1" w:themeTint="A6"/>
              <w:sz w:val="12"/>
              <w:szCs w:val="12"/>
            </w:rPr>
            <w:t>generali.cz</w:t>
          </w:r>
        </w:hyperlink>
        <w:r w:rsidRPr="00493943">
          <w:rPr>
            <w:rFonts w:cs="Arial"/>
            <w:color w:val="595959" w:themeColor="text1" w:themeTint="A6"/>
            <w:sz w:val="12"/>
            <w:szCs w:val="12"/>
          </w:rPr>
          <w:t xml:space="preserve">, e-mail: </w:t>
        </w:r>
        <w:hyperlink r:id="rId2" w:history="1">
          <w:r w:rsidRPr="00493943">
            <w:rPr>
              <w:rFonts w:cs="Arial"/>
              <w:color w:val="595959" w:themeColor="text1" w:themeTint="A6"/>
              <w:sz w:val="12"/>
              <w:szCs w:val="12"/>
            </w:rPr>
            <w:t>servis@generali.cz</w:t>
          </w:r>
        </w:hyperlink>
      </w:p>
    </w:sdtContent>
  </w:sdt>
  <w:p w:rsidR="001A2109" w:rsidRDefault="001A2109" w:rsidP="000631D1">
    <w:pPr>
      <w:pBdr>
        <w:top w:val="single" w:sz="4" w:space="1" w:color="auto"/>
      </w:pBd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109" w:rsidRPr="001851C0" w:rsidRDefault="001A2109" w:rsidP="001851C0">
    <w:pPr>
      <w:tabs>
        <w:tab w:val="center" w:pos="4320"/>
        <w:tab w:val="right" w:pos="8640"/>
      </w:tabs>
      <w:spacing w:before="0" w:after="0" w:line="240" w:lineRule="auto"/>
      <w:ind w:left="50"/>
      <w:jc w:val="right"/>
      <w:rPr>
        <w:color w:val="8064A2" w:themeColor="accent4"/>
        <w:sz w:val="12"/>
        <w:szCs w:val="12"/>
      </w:rPr>
    </w:pPr>
    <w:r w:rsidRPr="001851C0">
      <w:rPr>
        <w:rFonts w:cs="Arial"/>
        <w:color w:val="8064A2" w:themeColor="accent4"/>
        <w:sz w:val="12"/>
        <w:szCs w:val="12"/>
      </w:rPr>
      <w:fldChar w:fldCharType="begin"/>
    </w:r>
    <w:r w:rsidRPr="001851C0">
      <w:rPr>
        <w:rFonts w:cs="Arial"/>
        <w:color w:val="8064A2" w:themeColor="accent4"/>
        <w:sz w:val="12"/>
        <w:szCs w:val="12"/>
      </w:rPr>
      <w:instrText xml:space="preserve"> PAGE </w:instrText>
    </w:r>
    <w:r w:rsidRPr="001851C0">
      <w:rPr>
        <w:rFonts w:cs="Arial"/>
        <w:color w:val="8064A2" w:themeColor="accent4"/>
        <w:sz w:val="12"/>
        <w:szCs w:val="12"/>
      </w:rPr>
      <w:fldChar w:fldCharType="separate"/>
    </w:r>
    <w:r w:rsidR="009E0FD7">
      <w:rPr>
        <w:rFonts w:cs="Arial"/>
        <w:noProof/>
        <w:color w:val="8064A2" w:themeColor="accent4"/>
        <w:sz w:val="12"/>
        <w:szCs w:val="12"/>
      </w:rPr>
      <w:t>1</w:t>
    </w:r>
    <w:r w:rsidRPr="001851C0">
      <w:rPr>
        <w:rFonts w:cs="Arial"/>
        <w:color w:val="8064A2" w:themeColor="accent4"/>
        <w:sz w:val="12"/>
        <w:szCs w:val="12"/>
      </w:rPr>
      <w:fldChar w:fldCharType="end"/>
    </w:r>
    <w:r w:rsidRPr="001851C0">
      <w:rPr>
        <w:rFonts w:cs="Arial"/>
        <w:color w:val="8064A2" w:themeColor="accent4"/>
        <w:sz w:val="12"/>
        <w:szCs w:val="12"/>
      </w:rPr>
      <w:t>/</w:t>
    </w:r>
    <w:r w:rsidRPr="001851C0">
      <w:rPr>
        <w:rFonts w:cs="Arial"/>
        <w:color w:val="8064A2" w:themeColor="accent4"/>
        <w:sz w:val="12"/>
        <w:szCs w:val="12"/>
      </w:rPr>
      <w:fldChar w:fldCharType="begin"/>
    </w:r>
    <w:r w:rsidRPr="001851C0">
      <w:rPr>
        <w:rFonts w:cs="Arial"/>
        <w:color w:val="8064A2" w:themeColor="accent4"/>
        <w:sz w:val="12"/>
        <w:szCs w:val="12"/>
      </w:rPr>
      <w:instrText xml:space="preserve"> NUMPAGES </w:instrText>
    </w:r>
    <w:r w:rsidRPr="001851C0">
      <w:rPr>
        <w:rFonts w:cs="Arial"/>
        <w:color w:val="8064A2" w:themeColor="accent4"/>
        <w:sz w:val="12"/>
        <w:szCs w:val="12"/>
      </w:rPr>
      <w:fldChar w:fldCharType="separate"/>
    </w:r>
    <w:r w:rsidR="009E0FD7">
      <w:rPr>
        <w:rFonts w:cs="Arial"/>
        <w:noProof/>
        <w:color w:val="8064A2" w:themeColor="accent4"/>
        <w:sz w:val="12"/>
        <w:szCs w:val="12"/>
      </w:rPr>
      <w:t>2</w:t>
    </w:r>
    <w:r w:rsidRPr="001851C0">
      <w:rPr>
        <w:rFonts w:cs="Arial"/>
        <w:color w:val="8064A2" w:themeColor="accent4"/>
        <w:sz w:val="12"/>
        <w:szCs w:val="12"/>
      </w:rPr>
      <w:fldChar w:fldCharType="end"/>
    </w:r>
  </w:p>
  <w:p w:rsidR="001A2109" w:rsidRPr="001851C0" w:rsidRDefault="001A2109" w:rsidP="001851C0">
    <w:pPr>
      <w:pBdr>
        <w:top w:val="single" w:sz="4" w:space="1" w:color="auto"/>
      </w:pBdr>
      <w:spacing w:line="240" w:lineRule="auto"/>
      <w:rPr>
        <w:rFonts w:cs="Arial"/>
        <w:color w:val="595959" w:themeColor="text1" w:themeTint="A6"/>
        <w:sz w:val="12"/>
        <w:szCs w:val="12"/>
      </w:rPr>
    </w:pPr>
    <w:r w:rsidRPr="001851C0">
      <w:rPr>
        <w:rFonts w:cs="Arial"/>
        <w:color w:val="595959" w:themeColor="text1" w:themeTint="A6"/>
        <w:sz w:val="12"/>
        <w:szCs w:val="12"/>
      </w:rPr>
      <w:t>Generali Pojišťovna a.s. se sídlem Bělehradská 132, Praha 2, 120 84, IČO: 61859869, DIČ: CZ699001273, je zapsaná v obchodním rejstříku vedeném Městským soudem v Praze,</w:t>
    </w:r>
  </w:p>
  <w:p w:rsidR="001A2109" w:rsidRPr="001851C0" w:rsidRDefault="001A2109" w:rsidP="001851C0">
    <w:pPr>
      <w:pBdr>
        <w:top w:val="single" w:sz="4" w:space="1" w:color="auto"/>
      </w:pBdr>
      <w:spacing w:line="240" w:lineRule="auto"/>
    </w:pPr>
    <w:r w:rsidRPr="001851C0">
      <w:rPr>
        <w:rFonts w:cs="Arial"/>
        <w:color w:val="595959" w:themeColor="text1" w:themeTint="A6"/>
        <w:sz w:val="12"/>
        <w:szCs w:val="12"/>
      </w:rPr>
      <w:t xml:space="preserve">spisová značka B 2866 a je členem Skupiny Generali, zapsané v italském registru pojišťovacích skupin, vedeném IVASS. Klientský servis: 844 188 188, </w:t>
    </w:r>
    <w:hyperlink r:id="rId1" w:history="1">
      <w:r w:rsidRPr="001851C0">
        <w:rPr>
          <w:rFonts w:cs="Arial"/>
          <w:color w:val="595959" w:themeColor="text1" w:themeTint="A6"/>
          <w:sz w:val="12"/>
          <w:szCs w:val="12"/>
        </w:rPr>
        <w:t>generali.cz</w:t>
      </w:r>
    </w:hyperlink>
    <w:r w:rsidRPr="001851C0">
      <w:rPr>
        <w:rFonts w:cs="Arial"/>
        <w:color w:val="595959" w:themeColor="text1" w:themeTint="A6"/>
        <w:sz w:val="12"/>
        <w:szCs w:val="12"/>
      </w:rPr>
      <w:t xml:space="preserve">, e-mail: </w:t>
    </w:r>
    <w:hyperlink r:id="rId2" w:history="1">
      <w:r w:rsidRPr="001851C0">
        <w:rPr>
          <w:rFonts w:cs="Arial"/>
          <w:color w:val="595959" w:themeColor="text1" w:themeTint="A6"/>
          <w:sz w:val="12"/>
          <w:szCs w:val="12"/>
        </w:rPr>
        <w:t>servis@generali.cz</w:t>
      </w:r>
    </w:hyperlink>
  </w:p>
  <w:p w:rsidR="001A2109" w:rsidRPr="001851C0" w:rsidRDefault="001A2109" w:rsidP="001851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2FF" w:rsidRDefault="00D852FF" w:rsidP="000F4E95">
      <w:pPr>
        <w:spacing w:before="0" w:after="0" w:line="240" w:lineRule="auto"/>
      </w:pPr>
      <w:r>
        <w:separator/>
      </w:r>
    </w:p>
  </w:footnote>
  <w:footnote w:type="continuationSeparator" w:id="0">
    <w:p w:rsidR="00D852FF" w:rsidRDefault="00D852FF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109" w:rsidRPr="0044203B" w:rsidRDefault="001A2109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60288" behindDoc="1" locked="1" layoutInCell="1" allowOverlap="1" wp14:anchorId="134E22A6" wp14:editId="3793FB4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109" w:rsidRPr="008D16C8" w:rsidRDefault="001A2109" w:rsidP="009208BA">
    <w:pPr>
      <w:pStyle w:val="Zhlav"/>
      <w:framePr w:hSpace="0" w:vSpace="0" w:wrap="auto" w:vAnchor="margin" w:yAlign="inline"/>
      <w:tabs>
        <w:tab w:val="left" w:pos="284"/>
      </w:tabs>
    </w:pPr>
    <w:r w:rsidRPr="0065180F">
      <w:rPr>
        <w:rFonts w:cs="Arial"/>
        <w:noProof/>
        <w:sz w:val="20"/>
        <w:szCs w:val="20"/>
        <w:lang w:val="cs-CZ" w:eastAsia="cs-CZ"/>
      </w:rPr>
      <mc:AlternateContent>
        <mc:Choice Requires="wps">
          <w:drawing>
            <wp:anchor distT="0" distB="0" distL="114300" distR="114300" simplePos="0" relativeHeight="251682816" behindDoc="1" locked="1" layoutInCell="0" allowOverlap="0" wp14:anchorId="431B4C0D" wp14:editId="09415B3A">
              <wp:simplePos x="0" y="0"/>
              <wp:positionH relativeFrom="column">
                <wp:posOffset>73660</wp:posOffset>
              </wp:positionH>
              <wp:positionV relativeFrom="page">
                <wp:posOffset>344805</wp:posOffset>
              </wp:positionV>
              <wp:extent cx="5158740" cy="791210"/>
              <wp:effectExtent l="0" t="0" r="0" b="0"/>
              <wp:wrapNone/>
              <wp:docPr id="7" name="Textové po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8740" cy="791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2109" w:rsidRPr="00F96049" w:rsidRDefault="00D5266F" w:rsidP="00BF35F6">
                          <w:pPr>
                            <w:spacing w:before="100" w:beforeAutospacing="1" w:after="80" w:line="240" w:lineRule="auto"/>
                            <w:rPr>
                              <w:color w:val="C2D69B" w:themeColor="accent3" w:themeTint="99"/>
                              <w:sz w:val="36"/>
                              <w:szCs w:val="36"/>
                              <w:lang w:val="cs-CZ"/>
                            </w:rPr>
                          </w:pP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Dodatek č. </w:t>
                          </w:r>
                          <w:r w:rsidR="00F152F6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2</w:t>
                          </w: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k p</w:t>
                          </w:r>
                          <w:r w:rsidR="001A2109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ojistn</w:t>
                          </w: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é</w:t>
                          </w:r>
                          <w:r w:rsidR="001A2109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smlouv</w:t>
                          </w: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ě</w:t>
                          </w:r>
                          <w:r w:rsidR="001A2109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č. </w:t>
                          </w:r>
                          <w:r w:rsidR="00DD5E90" w:rsidRPr="00DD5E90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2151266588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B4C0D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7" type="#_x0000_t202" style="position:absolute;margin-left:5.8pt;margin-top:27.15pt;width:406.2pt;height:62.3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" o:allowincell="f" o:allowoverlap="f" filled="f" stroked="f" strokeweight=".5pt">
              <v:textbox>
                <w:txbxContent>
                  <w:p w:rsidR="001A2109" w:rsidRPr="00F96049" w:rsidRDefault="00D5266F" w:rsidP="00BF35F6">
                    <w:pPr>
                      <w:spacing w:before="100" w:beforeAutospacing="1" w:after="80" w:line="240" w:lineRule="auto"/>
                      <w:rPr>
                        <w:color w:val="C2D69B" w:themeColor="accent3" w:themeTint="99"/>
                        <w:sz w:val="36"/>
                        <w:szCs w:val="36"/>
                        <w:lang w:val="cs-CZ"/>
                      </w:rPr>
                    </w:pP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Dodatek č. </w:t>
                    </w:r>
                    <w:r w:rsidR="00F152F6">
                      <w:rPr>
                        <w:color w:val="auto"/>
                        <w:sz w:val="36"/>
                        <w:szCs w:val="36"/>
                        <w:lang w:val="cs-CZ"/>
                      </w:rPr>
                      <w:t>2</w:t>
                    </w: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k p</w:t>
                    </w:r>
                    <w:r w:rsidR="001A2109">
                      <w:rPr>
                        <w:color w:val="auto"/>
                        <w:sz w:val="36"/>
                        <w:szCs w:val="36"/>
                        <w:lang w:val="cs-CZ"/>
                      </w:rPr>
                      <w:t>ojistn</w:t>
                    </w: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>é</w:t>
                    </w:r>
                    <w:r w:rsidR="001A2109"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smlouv</w:t>
                    </w: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>ě</w:t>
                    </w:r>
                    <w:r w:rsidR="001A2109"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č. </w:t>
                    </w:r>
                    <w:r w:rsidR="00DD5E90" w:rsidRPr="00DD5E90">
                      <w:rPr>
                        <w:color w:val="auto"/>
                        <w:sz w:val="36"/>
                        <w:szCs w:val="36"/>
                        <w:lang w:val="cs-CZ"/>
                      </w:rPr>
                      <w:t>2151266588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lang w:val="cs-CZ" w:eastAsia="cs-CZ"/>
      </w:rPr>
      <w:drawing>
        <wp:anchor distT="0" distB="0" distL="114300" distR="114300" simplePos="0" relativeHeight="251680768" behindDoc="1" locked="0" layoutInCell="1" allowOverlap="1" wp14:anchorId="2B558502" wp14:editId="0ADC5567">
          <wp:simplePos x="0" y="0"/>
          <wp:positionH relativeFrom="column">
            <wp:posOffset>2540</wp:posOffset>
          </wp:positionH>
          <wp:positionV relativeFrom="paragraph">
            <wp:posOffset>1136650</wp:posOffset>
          </wp:positionV>
          <wp:extent cx="5200650" cy="6223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a zapati Wor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0" cy="6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9744" behindDoc="1" locked="0" layoutInCell="1" allowOverlap="1" wp14:anchorId="41C50252" wp14:editId="3DF6DC94">
          <wp:simplePos x="0" y="0"/>
          <wp:positionH relativeFrom="column">
            <wp:posOffset>5531485</wp:posOffset>
          </wp:positionH>
          <wp:positionV relativeFrom="paragraph">
            <wp:posOffset>467360</wp:posOffset>
          </wp:positionV>
          <wp:extent cx="932329" cy="755186"/>
          <wp:effectExtent l="0" t="0" r="1270" b="698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i_2014_RGB_link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329" cy="755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278FCF9" wp14:editId="368DA2D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42B23E1"/>
    <w:multiLevelType w:val="hybridMultilevel"/>
    <w:tmpl w:val="08A28E18"/>
    <w:lvl w:ilvl="0" w:tplc="2C02D758">
      <w:start w:val="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A2B49"/>
    <w:multiLevelType w:val="hybridMultilevel"/>
    <w:tmpl w:val="68CE362C"/>
    <w:lvl w:ilvl="0" w:tplc="407AFD92">
      <w:start w:val="1"/>
      <w:numFmt w:val="bullet"/>
      <w:lvlText w:val=""/>
      <w:lvlJc w:val="left"/>
      <w:pPr>
        <w:tabs>
          <w:tab w:val="num" w:pos="2838"/>
        </w:tabs>
        <w:ind w:left="2838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213"/>
        </w:tabs>
        <w:ind w:left="321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33"/>
        </w:tabs>
        <w:ind w:left="39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53"/>
        </w:tabs>
        <w:ind w:left="46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73"/>
        </w:tabs>
        <w:ind w:left="537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93"/>
        </w:tabs>
        <w:ind w:left="60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813"/>
        </w:tabs>
        <w:ind w:left="68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33"/>
        </w:tabs>
        <w:ind w:left="753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53"/>
        </w:tabs>
        <w:ind w:left="8253" w:hanging="360"/>
      </w:pPr>
      <w:rPr>
        <w:rFonts w:ascii="Wingdings" w:hAnsi="Wingdings" w:hint="default"/>
      </w:rPr>
    </w:lvl>
  </w:abstractNum>
  <w:abstractNum w:abstractNumId="4" w15:restartNumberingAfterBreak="0">
    <w:nsid w:val="0975022D"/>
    <w:multiLevelType w:val="hybridMultilevel"/>
    <w:tmpl w:val="0F9C35A8"/>
    <w:lvl w:ilvl="0" w:tplc="31CCAE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51CC8"/>
    <w:multiLevelType w:val="hybridMultilevel"/>
    <w:tmpl w:val="EE98E458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0C8F7ED6"/>
    <w:multiLevelType w:val="multilevel"/>
    <w:tmpl w:val="547A4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EF92104"/>
    <w:multiLevelType w:val="multilevel"/>
    <w:tmpl w:val="D0246DC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4.6.3.%3"/>
      <w:lvlJc w:val="left"/>
      <w:pPr>
        <w:tabs>
          <w:tab w:val="num" w:pos="720"/>
        </w:tabs>
        <w:ind w:left="72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41C36FE"/>
    <w:multiLevelType w:val="hybridMultilevel"/>
    <w:tmpl w:val="B968783E"/>
    <w:lvl w:ilvl="0" w:tplc="C134950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26884"/>
    <w:multiLevelType w:val="hybridMultilevel"/>
    <w:tmpl w:val="4A76093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14BF06C1"/>
    <w:multiLevelType w:val="hybridMultilevel"/>
    <w:tmpl w:val="27AAFDB8"/>
    <w:lvl w:ilvl="0" w:tplc="3E7EF2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0C63C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93E1555"/>
    <w:multiLevelType w:val="hybridMultilevel"/>
    <w:tmpl w:val="76725EA0"/>
    <w:lvl w:ilvl="0" w:tplc="7FB48AD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371B7E"/>
    <w:multiLevelType w:val="hybridMultilevel"/>
    <w:tmpl w:val="8D66072A"/>
    <w:lvl w:ilvl="0" w:tplc="3BAEED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F86359"/>
    <w:multiLevelType w:val="hybridMultilevel"/>
    <w:tmpl w:val="1F9263EA"/>
    <w:lvl w:ilvl="0" w:tplc="CFD0D3C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BE741B7A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B61973"/>
    <w:multiLevelType w:val="hybridMultilevel"/>
    <w:tmpl w:val="0296A2FE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27C0247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84E05AE"/>
    <w:multiLevelType w:val="hybridMultilevel"/>
    <w:tmpl w:val="3774B158"/>
    <w:lvl w:ilvl="0" w:tplc="A0E4BFA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5690B"/>
    <w:multiLevelType w:val="multilevel"/>
    <w:tmpl w:val="F34E9A14"/>
    <w:lvl w:ilvl="0">
      <w:start w:val="7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F8D7756"/>
    <w:multiLevelType w:val="multilevel"/>
    <w:tmpl w:val="75E0B0BA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ascii="Arial" w:hAnsi="Arial" w:hint="default"/>
        <w:b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7532689"/>
    <w:multiLevelType w:val="singleLevel"/>
    <w:tmpl w:val="566E22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1" w15:restartNumberingAfterBreak="0">
    <w:nsid w:val="378E7879"/>
    <w:multiLevelType w:val="multilevel"/>
    <w:tmpl w:val="4B40249A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7DE110D"/>
    <w:multiLevelType w:val="hybridMultilevel"/>
    <w:tmpl w:val="2B3E68B6"/>
    <w:lvl w:ilvl="0" w:tplc="BF2C8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11C0C"/>
    <w:multiLevelType w:val="multilevel"/>
    <w:tmpl w:val="547A4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3AC4EBA"/>
    <w:multiLevelType w:val="hybridMultilevel"/>
    <w:tmpl w:val="FE743F06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4A76B5A"/>
    <w:multiLevelType w:val="multilevel"/>
    <w:tmpl w:val="3AD43828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52E4299"/>
    <w:multiLevelType w:val="singleLevel"/>
    <w:tmpl w:val="566E22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48A24268"/>
    <w:multiLevelType w:val="hybridMultilevel"/>
    <w:tmpl w:val="F72CFFA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18D9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545755"/>
    <w:multiLevelType w:val="hybridMultilevel"/>
    <w:tmpl w:val="1C80D2EC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9B26AB4"/>
    <w:multiLevelType w:val="hybridMultilevel"/>
    <w:tmpl w:val="703897B2"/>
    <w:lvl w:ilvl="0" w:tplc="0405000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30" w15:restartNumberingAfterBreak="0">
    <w:nsid w:val="4BF70B4E"/>
    <w:multiLevelType w:val="hybridMultilevel"/>
    <w:tmpl w:val="53ECE532"/>
    <w:lvl w:ilvl="0" w:tplc="C362291A">
      <w:start w:val="1"/>
      <w:numFmt w:val="decimal"/>
      <w:lvlText w:val="%1."/>
      <w:lvlJc w:val="left"/>
      <w:pPr>
        <w:ind w:left="144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D032B1C"/>
    <w:multiLevelType w:val="multilevel"/>
    <w:tmpl w:val="A0C4EA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16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A3B657E"/>
    <w:multiLevelType w:val="hybridMultilevel"/>
    <w:tmpl w:val="6AE0B228"/>
    <w:lvl w:ilvl="0" w:tplc="89C02358">
      <w:start w:val="1"/>
      <w:numFmt w:val="bullet"/>
      <w:lvlText w:val="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613F4"/>
    <w:multiLevelType w:val="hybridMultilevel"/>
    <w:tmpl w:val="92566920"/>
    <w:lvl w:ilvl="0" w:tplc="4E2443C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079AE"/>
    <w:multiLevelType w:val="hybridMultilevel"/>
    <w:tmpl w:val="CB00625C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 w15:restartNumberingAfterBreak="0">
    <w:nsid w:val="64640CCB"/>
    <w:multiLevelType w:val="singleLevel"/>
    <w:tmpl w:val="3E06EBC6"/>
    <w:lvl w:ilvl="0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6" w15:restartNumberingAfterBreak="0">
    <w:nsid w:val="66D0135E"/>
    <w:multiLevelType w:val="hybridMultilevel"/>
    <w:tmpl w:val="4D74D20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7" w15:restartNumberingAfterBreak="0">
    <w:nsid w:val="67405EE5"/>
    <w:multiLevelType w:val="hybridMultilevel"/>
    <w:tmpl w:val="009E2706"/>
    <w:lvl w:ilvl="0" w:tplc="54DCE7B4">
      <w:start w:val="1"/>
      <w:numFmt w:val="lowerLetter"/>
      <w:lvlText w:val="%1)"/>
      <w:lvlJc w:val="left"/>
      <w:pPr>
        <w:ind w:left="1779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2576" w:hanging="360"/>
      </w:pPr>
    </w:lvl>
    <w:lvl w:ilvl="2" w:tplc="0405001B" w:tentative="1">
      <w:start w:val="1"/>
      <w:numFmt w:val="lowerRoman"/>
      <w:lvlText w:val="%3."/>
      <w:lvlJc w:val="right"/>
      <w:pPr>
        <w:ind w:left="3296" w:hanging="180"/>
      </w:pPr>
    </w:lvl>
    <w:lvl w:ilvl="3" w:tplc="0405000F" w:tentative="1">
      <w:start w:val="1"/>
      <w:numFmt w:val="decimal"/>
      <w:lvlText w:val="%4."/>
      <w:lvlJc w:val="left"/>
      <w:pPr>
        <w:ind w:left="4016" w:hanging="360"/>
      </w:pPr>
    </w:lvl>
    <w:lvl w:ilvl="4" w:tplc="04050019" w:tentative="1">
      <w:start w:val="1"/>
      <w:numFmt w:val="lowerLetter"/>
      <w:lvlText w:val="%5."/>
      <w:lvlJc w:val="left"/>
      <w:pPr>
        <w:ind w:left="4736" w:hanging="360"/>
      </w:pPr>
    </w:lvl>
    <w:lvl w:ilvl="5" w:tplc="0405001B" w:tentative="1">
      <w:start w:val="1"/>
      <w:numFmt w:val="lowerRoman"/>
      <w:lvlText w:val="%6."/>
      <w:lvlJc w:val="right"/>
      <w:pPr>
        <w:ind w:left="5456" w:hanging="180"/>
      </w:pPr>
    </w:lvl>
    <w:lvl w:ilvl="6" w:tplc="0405000F" w:tentative="1">
      <w:start w:val="1"/>
      <w:numFmt w:val="decimal"/>
      <w:lvlText w:val="%7."/>
      <w:lvlJc w:val="left"/>
      <w:pPr>
        <w:ind w:left="6176" w:hanging="360"/>
      </w:pPr>
    </w:lvl>
    <w:lvl w:ilvl="7" w:tplc="04050019" w:tentative="1">
      <w:start w:val="1"/>
      <w:numFmt w:val="lowerLetter"/>
      <w:lvlText w:val="%8."/>
      <w:lvlJc w:val="left"/>
      <w:pPr>
        <w:ind w:left="6896" w:hanging="360"/>
      </w:pPr>
    </w:lvl>
    <w:lvl w:ilvl="8" w:tplc="0405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38" w15:restartNumberingAfterBreak="0">
    <w:nsid w:val="68570CDD"/>
    <w:multiLevelType w:val="hybridMultilevel"/>
    <w:tmpl w:val="7796208C"/>
    <w:lvl w:ilvl="0" w:tplc="AABA2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3120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F641CC1"/>
    <w:multiLevelType w:val="hybridMultilevel"/>
    <w:tmpl w:val="A5F67FE4"/>
    <w:lvl w:ilvl="0" w:tplc="176AB0EA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2D768FE"/>
    <w:multiLevelType w:val="multilevel"/>
    <w:tmpl w:val="547A4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3D63A06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43E33CF"/>
    <w:multiLevelType w:val="hybridMultilevel"/>
    <w:tmpl w:val="A5147904"/>
    <w:lvl w:ilvl="0" w:tplc="40CC4ED4">
      <w:start w:val="1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62D5F17"/>
    <w:multiLevelType w:val="hybridMultilevel"/>
    <w:tmpl w:val="1ECE4906"/>
    <w:lvl w:ilvl="0" w:tplc="E76014E0">
      <w:start w:val="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013359"/>
    <w:multiLevelType w:val="hybridMultilevel"/>
    <w:tmpl w:val="0A5CD7C4"/>
    <w:lvl w:ilvl="0" w:tplc="B07620E8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27558D"/>
    <w:multiLevelType w:val="multilevel"/>
    <w:tmpl w:val="B70E34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47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894AFA"/>
    <w:multiLevelType w:val="hybridMultilevel"/>
    <w:tmpl w:val="E0B415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3"/>
  </w:num>
  <w:num w:numId="3">
    <w:abstractNumId w:val="45"/>
  </w:num>
  <w:num w:numId="4">
    <w:abstractNumId w:val="47"/>
  </w:num>
  <w:num w:numId="5">
    <w:abstractNumId w:val="21"/>
  </w:num>
  <w:num w:numId="6">
    <w:abstractNumId w:val="28"/>
  </w:num>
  <w:num w:numId="7">
    <w:abstractNumId w:val="42"/>
  </w:num>
  <w:num w:numId="8">
    <w:abstractNumId w:val="46"/>
  </w:num>
  <w:num w:numId="9">
    <w:abstractNumId w:val="37"/>
  </w:num>
  <w:num w:numId="10">
    <w:abstractNumId w:val="36"/>
  </w:num>
  <w:num w:numId="11">
    <w:abstractNumId w:val="24"/>
  </w:num>
  <w:num w:numId="12">
    <w:abstractNumId w:val="34"/>
  </w:num>
  <w:num w:numId="13">
    <w:abstractNumId w:val="15"/>
  </w:num>
  <w:num w:numId="14">
    <w:abstractNumId w:val="0"/>
  </w:num>
  <w:num w:numId="15">
    <w:abstractNumId w:val="1"/>
    <w:lvlOverride w:ilvl="0">
      <w:lvl w:ilvl="0">
        <w:start w:val="1"/>
        <w:numFmt w:val="bullet"/>
        <w:lvlText w:val="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16">
    <w:abstractNumId w:val="39"/>
  </w:num>
  <w:num w:numId="17">
    <w:abstractNumId w:val="11"/>
  </w:num>
  <w:num w:numId="18">
    <w:abstractNumId w:val="16"/>
  </w:num>
  <w:num w:numId="19">
    <w:abstractNumId w:val="35"/>
  </w:num>
  <w:num w:numId="20">
    <w:abstractNumId w:val="26"/>
  </w:num>
  <w:num w:numId="21">
    <w:abstractNumId w:val="20"/>
  </w:num>
  <w:num w:numId="22">
    <w:abstractNumId w:val="43"/>
  </w:num>
  <w:num w:numId="23">
    <w:abstractNumId w:val="31"/>
  </w:num>
  <w:num w:numId="24">
    <w:abstractNumId w:val="13"/>
  </w:num>
  <w:num w:numId="25">
    <w:abstractNumId w:val="10"/>
  </w:num>
  <w:num w:numId="26">
    <w:abstractNumId w:val="7"/>
  </w:num>
  <w:num w:numId="27">
    <w:abstractNumId w:val="44"/>
  </w:num>
  <w:num w:numId="28">
    <w:abstractNumId w:val="2"/>
  </w:num>
  <w:num w:numId="29">
    <w:abstractNumId w:val="32"/>
  </w:num>
  <w:num w:numId="30">
    <w:abstractNumId w:val="3"/>
  </w:num>
  <w:num w:numId="31">
    <w:abstractNumId w:val="25"/>
  </w:num>
  <w:num w:numId="32">
    <w:abstractNumId w:val="27"/>
  </w:num>
  <w:num w:numId="33">
    <w:abstractNumId w:val="8"/>
  </w:num>
  <w:num w:numId="34">
    <w:abstractNumId w:val="4"/>
  </w:num>
  <w:num w:numId="35">
    <w:abstractNumId w:val="30"/>
  </w:num>
  <w:num w:numId="36">
    <w:abstractNumId w:val="19"/>
  </w:num>
  <w:num w:numId="37">
    <w:abstractNumId w:val="6"/>
  </w:num>
  <w:num w:numId="38">
    <w:abstractNumId w:val="23"/>
  </w:num>
  <w:num w:numId="39">
    <w:abstractNumId w:val="41"/>
  </w:num>
  <w:num w:numId="40">
    <w:abstractNumId w:val="48"/>
  </w:num>
  <w:num w:numId="41">
    <w:abstractNumId w:val="18"/>
  </w:num>
  <w:num w:numId="42">
    <w:abstractNumId w:val="14"/>
  </w:num>
  <w:num w:numId="43">
    <w:abstractNumId w:val="29"/>
  </w:num>
  <w:num w:numId="44">
    <w:abstractNumId w:val="5"/>
  </w:num>
  <w:num w:numId="45">
    <w:abstractNumId w:val="9"/>
  </w:num>
  <w:num w:numId="46">
    <w:abstractNumId w:val="12"/>
  </w:num>
  <w:num w:numId="47">
    <w:abstractNumId w:val="17"/>
  </w:num>
  <w:num w:numId="48">
    <w:abstractNumId w:val="40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22"/>
    <w:rsid w:val="00001C8F"/>
    <w:rsid w:val="00010116"/>
    <w:rsid w:val="00013797"/>
    <w:rsid w:val="00045CE7"/>
    <w:rsid w:val="0005700A"/>
    <w:rsid w:val="00062156"/>
    <w:rsid w:val="000631D1"/>
    <w:rsid w:val="00074C52"/>
    <w:rsid w:val="00077EBC"/>
    <w:rsid w:val="00085D71"/>
    <w:rsid w:val="00087DF6"/>
    <w:rsid w:val="000A5897"/>
    <w:rsid w:val="000A65B8"/>
    <w:rsid w:val="000B0BD5"/>
    <w:rsid w:val="000B439A"/>
    <w:rsid w:val="000D0039"/>
    <w:rsid w:val="000D7731"/>
    <w:rsid w:val="000E08D7"/>
    <w:rsid w:val="000F4E95"/>
    <w:rsid w:val="001113FE"/>
    <w:rsid w:val="00111C30"/>
    <w:rsid w:val="0014466B"/>
    <w:rsid w:val="001508C1"/>
    <w:rsid w:val="001601E8"/>
    <w:rsid w:val="00160FFF"/>
    <w:rsid w:val="001645BC"/>
    <w:rsid w:val="00171A8F"/>
    <w:rsid w:val="00173A18"/>
    <w:rsid w:val="00177B43"/>
    <w:rsid w:val="00184907"/>
    <w:rsid w:val="001851C0"/>
    <w:rsid w:val="00192A6C"/>
    <w:rsid w:val="001A2109"/>
    <w:rsid w:val="001D3AC4"/>
    <w:rsid w:val="001D6C42"/>
    <w:rsid w:val="001E4BB3"/>
    <w:rsid w:val="001E5435"/>
    <w:rsid w:val="001E6811"/>
    <w:rsid w:val="00201C05"/>
    <w:rsid w:val="00206272"/>
    <w:rsid w:val="00213467"/>
    <w:rsid w:val="0022185F"/>
    <w:rsid w:val="0023466B"/>
    <w:rsid w:val="00257440"/>
    <w:rsid w:val="0027784A"/>
    <w:rsid w:val="00297A1C"/>
    <w:rsid w:val="002A2F40"/>
    <w:rsid w:val="002B453F"/>
    <w:rsid w:val="002C576B"/>
    <w:rsid w:val="00303332"/>
    <w:rsid w:val="00323527"/>
    <w:rsid w:val="003259FB"/>
    <w:rsid w:val="00336F34"/>
    <w:rsid w:val="0036639E"/>
    <w:rsid w:val="00367918"/>
    <w:rsid w:val="00374B27"/>
    <w:rsid w:val="00396841"/>
    <w:rsid w:val="003B6461"/>
    <w:rsid w:val="003C2E02"/>
    <w:rsid w:val="003C2EB2"/>
    <w:rsid w:val="003C7DCD"/>
    <w:rsid w:val="003D64C7"/>
    <w:rsid w:val="003F1874"/>
    <w:rsid w:val="003F680D"/>
    <w:rsid w:val="00404387"/>
    <w:rsid w:val="004106D5"/>
    <w:rsid w:val="00421A14"/>
    <w:rsid w:val="00425AE2"/>
    <w:rsid w:val="00430675"/>
    <w:rsid w:val="004406A7"/>
    <w:rsid w:val="00455207"/>
    <w:rsid w:val="00493943"/>
    <w:rsid w:val="004A2072"/>
    <w:rsid w:val="004C2F07"/>
    <w:rsid w:val="004D1D55"/>
    <w:rsid w:val="004E49AD"/>
    <w:rsid w:val="004E50F1"/>
    <w:rsid w:val="004F048C"/>
    <w:rsid w:val="004F5333"/>
    <w:rsid w:val="00504E67"/>
    <w:rsid w:val="0054357C"/>
    <w:rsid w:val="0054686C"/>
    <w:rsid w:val="0055404D"/>
    <w:rsid w:val="00564B66"/>
    <w:rsid w:val="00575F6A"/>
    <w:rsid w:val="005908CB"/>
    <w:rsid w:val="00590974"/>
    <w:rsid w:val="005977C2"/>
    <w:rsid w:val="005A03CC"/>
    <w:rsid w:val="005B0C73"/>
    <w:rsid w:val="005B108E"/>
    <w:rsid w:val="005E591D"/>
    <w:rsid w:val="005E76AB"/>
    <w:rsid w:val="006015BA"/>
    <w:rsid w:val="006028F2"/>
    <w:rsid w:val="00617AF5"/>
    <w:rsid w:val="00623930"/>
    <w:rsid w:val="00647D3B"/>
    <w:rsid w:val="0065180F"/>
    <w:rsid w:val="00671D2E"/>
    <w:rsid w:val="006750A4"/>
    <w:rsid w:val="00685E43"/>
    <w:rsid w:val="006932BE"/>
    <w:rsid w:val="006A0614"/>
    <w:rsid w:val="006A5320"/>
    <w:rsid w:val="006B1AFC"/>
    <w:rsid w:val="006D0414"/>
    <w:rsid w:val="006D0F9A"/>
    <w:rsid w:val="006E4226"/>
    <w:rsid w:val="006F22D8"/>
    <w:rsid w:val="006F3BE3"/>
    <w:rsid w:val="006F642B"/>
    <w:rsid w:val="006F775D"/>
    <w:rsid w:val="00700418"/>
    <w:rsid w:val="007048F1"/>
    <w:rsid w:val="007252E1"/>
    <w:rsid w:val="00742609"/>
    <w:rsid w:val="00755BA7"/>
    <w:rsid w:val="00760C8B"/>
    <w:rsid w:val="00786D16"/>
    <w:rsid w:val="007A2024"/>
    <w:rsid w:val="007A257A"/>
    <w:rsid w:val="007B782F"/>
    <w:rsid w:val="007D1FBA"/>
    <w:rsid w:val="007E2382"/>
    <w:rsid w:val="007E5F4A"/>
    <w:rsid w:val="007E6C68"/>
    <w:rsid w:val="007F0A1D"/>
    <w:rsid w:val="0081428B"/>
    <w:rsid w:val="008171D5"/>
    <w:rsid w:val="008432FD"/>
    <w:rsid w:val="0084446F"/>
    <w:rsid w:val="00866045"/>
    <w:rsid w:val="00883388"/>
    <w:rsid w:val="008979CC"/>
    <w:rsid w:val="008A31D0"/>
    <w:rsid w:val="008C2691"/>
    <w:rsid w:val="008C4569"/>
    <w:rsid w:val="008C6CFD"/>
    <w:rsid w:val="008C7F61"/>
    <w:rsid w:val="008E4DA6"/>
    <w:rsid w:val="00911BB7"/>
    <w:rsid w:val="009207B4"/>
    <w:rsid w:val="009208BA"/>
    <w:rsid w:val="0092638B"/>
    <w:rsid w:val="00940FF4"/>
    <w:rsid w:val="00943257"/>
    <w:rsid w:val="009646BE"/>
    <w:rsid w:val="00991722"/>
    <w:rsid w:val="00994A89"/>
    <w:rsid w:val="009A2FDE"/>
    <w:rsid w:val="009A6576"/>
    <w:rsid w:val="009C64A5"/>
    <w:rsid w:val="009E0001"/>
    <w:rsid w:val="009E0FD7"/>
    <w:rsid w:val="009F63F7"/>
    <w:rsid w:val="00A02777"/>
    <w:rsid w:val="00A25602"/>
    <w:rsid w:val="00A54936"/>
    <w:rsid w:val="00A5685D"/>
    <w:rsid w:val="00A65770"/>
    <w:rsid w:val="00A8254F"/>
    <w:rsid w:val="00A8427B"/>
    <w:rsid w:val="00A92159"/>
    <w:rsid w:val="00AA5CC4"/>
    <w:rsid w:val="00AC7648"/>
    <w:rsid w:val="00AC78C2"/>
    <w:rsid w:val="00AD61D8"/>
    <w:rsid w:val="00AE4403"/>
    <w:rsid w:val="00AE76B3"/>
    <w:rsid w:val="00AF25EB"/>
    <w:rsid w:val="00AF27E7"/>
    <w:rsid w:val="00AF738C"/>
    <w:rsid w:val="00B01BB3"/>
    <w:rsid w:val="00B27725"/>
    <w:rsid w:val="00B34CAA"/>
    <w:rsid w:val="00B53106"/>
    <w:rsid w:val="00B5503C"/>
    <w:rsid w:val="00BA3CAD"/>
    <w:rsid w:val="00BB06BC"/>
    <w:rsid w:val="00BD6841"/>
    <w:rsid w:val="00BE20F2"/>
    <w:rsid w:val="00BF35F6"/>
    <w:rsid w:val="00C018C2"/>
    <w:rsid w:val="00C109E8"/>
    <w:rsid w:val="00C408A6"/>
    <w:rsid w:val="00C420F7"/>
    <w:rsid w:val="00C54DFA"/>
    <w:rsid w:val="00C57BE4"/>
    <w:rsid w:val="00C66422"/>
    <w:rsid w:val="00C92802"/>
    <w:rsid w:val="00C92F4B"/>
    <w:rsid w:val="00CB4D8F"/>
    <w:rsid w:val="00CB5939"/>
    <w:rsid w:val="00CC293D"/>
    <w:rsid w:val="00CC68FA"/>
    <w:rsid w:val="00CD45D2"/>
    <w:rsid w:val="00CD4D08"/>
    <w:rsid w:val="00CF108E"/>
    <w:rsid w:val="00D11764"/>
    <w:rsid w:val="00D253DB"/>
    <w:rsid w:val="00D465EC"/>
    <w:rsid w:val="00D5266F"/>
    <w:rsid w:val="00D54905"/>
    <w:rsid w:val="00D81FCF"/>
    <w:rsid w:val="00D852FF"/>
    <w:rsid w:val="00D94D96"/>
    <w:rsid w:val="00D94EC5"/>
    <w:rsid w:val="00D95F2A"/>
    <w:rsid w:val="00DA48BD"/>
    <w:rsid w:val="00DA5E43"/>
    <w:rsid w:val="00DA7464"/>
    <w:rsid w:val="00DD5E90"/>
    <w:rsid w:val="00DE1F12"/>
    <w:rsid w:val="00DE2E76"/>
    <w:rsid w:val="00DE5446"/>
    <w:rsid w:val="00DF0938"/>
    <w:rsid w:val="00DF3429"/>
    <w:rsid w:val="00DF602D"/>
    <w:rsid w:val="00E005C8"/>
    <w:rsid w:val="00E024BA"/>
    <w:rsid w:val="00E02C15"/>
    <w:rsid w:val="00E079EE"/>
    <w:rsid w:val="00E213A5"/>
    <w:rsid w:val="00E43D39"/>
    <w:rsid w:val="00E57654"/>
    <w:rsid w:val="00E92037"/>
    <w:rsid w:val="00E92058"/>
    <w:rsid w:val="00EB2D95"/>
    <w:rsid w:val="00EE52A3"/>
    <w:rsid w:val="00EF32C8"/>
    <w:rsid w:val="00F152F6"/>
    <w:rsid w:val="00F17EEB"/>
    <w:rsid w:val="00F20E34"/>
    <w:rsid w:val="00F35CA0"/>
    <w:rsid w:val="00F632FC"/>
    <w:rsid w:val="00F93C41"/>
    <w:rsid w:val="00F96049"/>
    <w:rsid w:val="00FB4925"/>
    <w:rsid w:val="00FE0D6E"/>
    <w:rsid w:val="00FE21CD"/>
    <w:rsid w:val="00FE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EC85D2"/>
  <w15:docId w15:val="{1DA4C82B-9D58-43F7-A0AD-46FC0D123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2037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qFormat/>
    <w:rsid w:val="00D81F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D81F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rsid w:val="00D81F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D81FCF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D81FCF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D81FCF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D81FCF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D81FCF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0F4E95"/>
    <w:pPr>
      <w:tabs>
        <w:tab w:val="center" w:pos="4320"/>
        <w:tab w:val="right" w:pos="8640"/>
      </w:tabs>
      <w:spacing w:before="0" w:after="0" w:line="240" w:lineRule="auto"/>
      <w:ind w:left="50"/>
    </w:pPr>
    <w:rPr>
      <w:color w:val="8064A2" w:themeColor="accent4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0F4E95"/>
    <w:rPr>
      <w:rFonts w:ascii="Arial" w:eastAsia="Times New Roman" w:hAnsi="Arial" w:cs="Times New Roman"/>
      <w:color w:val="8064A2" w:themeColor="accent4"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4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D94EC5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D81F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81FCF"/>
    <w:rPr>
      <w:rFonts w:asciiTheme="majorHAnsi" w:eastAsiaTheme="majorEastAsia" w:hAnsiTheme="majorHAnsi" w:cstheme="majorBidi"/>
      <w:b/>
      <w:bCs/>
      <w:color w:val="4F81BD" w:themeColor="accent1"/>
      <w:sz w:val="18"/>
      <w:szCs w:val="24"/>
      <w:lang w:val="it-IT" w:eastAsia="it-IT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81FCF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it-IT" w:eastAsia="it-IT"/>
    </w:rPr>
  </w:style>
  <w:style w:type="character" w:customStyle="1" w:styleId="Nadpis5Char">
    <w:name w:val="Nadpis 5 Char"/>
    <w:basedOn w:val="Standardnpsmoodstavce"/>
    <w:link w:val="Nadpis5"/>
    <w:rsid w:val="00D81FCF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D81FCF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D81FCF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D81FCF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D81FCF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numbering" w:customStyle="1" w:styleId="Bezseznamu1">
    <w:name w:val="Bez seznamu1"/>
    <w:next w:val="Bezseznamu"/>
    <w:semiHidden/>
    <w:rsid w:val="00D81FCF"/>
  </w:style>
  <w:style w:type="paragraph" w:customStyle="1" w:styleId="boris">
    <w:name w:val="boris"/>
    <w:basedOn w:val="Normln"/>
    <w:rsid w:val="00D81FCF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0">
    <w:name w:val="nadpis 3"/>
    <w:basedOn w:val="Normln"/>
    <w:rsid w:val="00D81FCF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D81FCF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D81FCF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D81FCF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D81FCF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styleId="slostrnky">
    <w:name w:val="page number"/>
    <w:basedOn w:val="Standardnpsmoodstavce"/>
    <w:rsid w:val="00D81FCF"/>
  </w:style>
  <w:style w:type="paragraph" w:styleId="Rozloendokumentu">
    <w:name w:val="Document Map"/>
    <w:basedOn w:val="Normln"/>
    <w:link w:val="RozloendokumentuChar"/>
    <w:semiHidden/>
    <w:rsid w:val="00D81FCF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1FCF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paragraph" w:styleId="Textkomente">
    <w:name w:val="annotation text"/>
    <w:basedOn w:val="Normln"/>
    <w:link w:val="TextkomenteChar"/>
    <w:semiHidden/>
    <w:rsid w:val="00D81FCF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D81FCF"/>
    <w:rPr>
      <w:rFonts w:ascii="Times New Roman" w:eastAsia="Times New Roman" w:hAnsi="Times New Roman" w:cs="Times New Roman"/>
      <w:sz w:val="20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rsid w:val="00D81F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D81FCF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D81FCF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D81FCF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D81FCF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character" w:styleId="Odkaznakoment">
    <w:name w:val="annotation reference"/>
    <w:rsid w:val="00D81FCF"/>
    <w:rPr>
      <w:sz w:val="16"/>
      <w:szCs w:val="16"/>
    </w:rPr>
  </w:style>
  <w:style w:type="table" w:customStyle="1" w:styleId="Mkatabulky2">
    <w:name w:val="Mřížka tabulky2"/>
    <w:basedOn w:val="Normlntabulka"/>
    <w:next w:val="Mkatabulky"/>
    <w:uiPriority w:val="59"/>
    <w:rsid w:val="00455207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4E49AD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421A14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21">
    <w:name w:val="Základní text 21"/>
    <w:basedOn w:val="Normln"/>
    <w:rsid w:val="001E5435"/>
    <w:pPr>
      <w:widowControl/>
      <w:overflowPunct w:val="0"/>
      <w:autoSpaceDE w:val="0"/>
      <w:autoSpaceDN w:val="0"/>
      <w:adjustRightInd w:val="0"/>
      <w:spacing w:before="0" w:after="120" w:line="240" w:lineRule="auto"/>
      <w:contextualSpacing w:val="0"/>
      <w:textAlignment w:val="baseline"/>
    </w:pPr>
    <w:rPr>
      <w:color w:val="auto"/>
      <w:sz w:val="22"/>
      <w:szCs w:val="20"/>
      <w:lang w:val="cs-CZ" w:eastAsia="cs-CZ"/>
    </w:rPr>
  </w:style>
  <w:style w:type="character" w:customStyle="1" w:styleId="A1">
    <w:name w:val="A1"/>
    <w:rsid w:val="001E5435"/>
    <w:rPr>
      <w:rFonts w:cs="NLMLHV+Generali-Bold"/>
      <w:b/>
      <w:bCs/>
      <w:color w:val="000000"/>
      <w:sz w:val="14"/>
      <w:szCs w:val="14"/>
    </w:rPr>
  </w:style>
  <w:style w:type="paragraph" w:customStyle="1" w:styleId="Zkladntext22">
    <w:name w:val="Základní text 22"/>
    <w:basedOn w:val="Normln"/>
    <w:rsid w:val="0023466B"/>
    <w:pPr>
      <w:widowControl/>
      <w:overflowPunct w:val="0"/>
      <w:autoSpaceDE w:val="0"/>
      <w:autoSpaceDN w:val="0"/>
      <w:adjustRightInd w:val="0"/>
      <w:spacing w:before="0" w:after="120" w:line="240" w:lineRule="auto"/>
      <w:contextualSpacing w:val="0"/>
      <w:textAlignment w:val="baseline"/>
    </w:pPr>
    <w:rPr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367918"/>
    <w:pPr>
      <w:tabs>
        <w:tab w:val="num" w:pos="360"/>
        <w:tab w:val="left" w:pos="567"/>
      </w:tabs>
      <w:spacing w:before="120" w:after="60" w:line="240" w:lineRule="auto"/>
      <w:ind w:left="360" w:hanging="360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2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83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3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22208-5145-4FEC-A741-8D81F097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594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Kmoch Ladislav</dc:creator>
  <cp:lastModifiedBy>Sekretariát ÚŽFG</cp:lastModifiedBy>
  <cp:revision>3</cp:revision>
  <cp:lastPrinted>2017-01-31T08:52:00Z</cp:lastPrinted>
  <dcterms:created xsi:type="dcterms:W3CDTF">2023-05-04T16:06:00Z</dcterms:created>
  <dcterms:modified xsi:type="dcterms:W3CDTF">2023-05-04T16:07:00Z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543693-0d20-4828-9e38-4668ba5c5a68_Enabled">
    <vt:lpwstr>true</vt:lpwstr>
  </property>
  <property fmtid="{D5CDD505-2E9C-101B-9397-08002B2CF9AE}" pid="3" name="MSIP_Label_ed543693-0d20-4828-9e38-4668ba5c5a68_SetDate">
    <vt:lpwstr>2023-04-11T06:53:17Z</vt:lpwstr>
  </property>
  <property fmtid="{D5CDD505-2E9C-101B-9397-08002B2CF9AE}" pid="4" name="MSIP_Label_ed543693-0d20-4828-9e38-4668ba5c5a68_Method">
    <vt:lpwstr>Privileged</vt:lpwstr>
  </property>
  <property fmtid="{D5CDD505-2E9C-101B-9397-08002B2CF9AE}" pid="5" name="MSIP_Label_ed543693-0d20-4828-9e38-4668ba5c5a68_Name">
    <vt:lpwstr>Důvěrné-CZE-Neviditelna</vt:lpwstr>
  </property>
  <property fmtid="{D5CDD505-2E9C-101B-9397-08002B2CF9AE}" pid="6" name="MSIP_Label_ed543693-0d20-4828-9e38-4668ba5c5a68_SiteId">
    <vt:lpwstr>cbeb3ecc-6f45-4183-b5a8-088140deae5d</vt:lpwstr>
  </property>
  <property fmtid="{D5CDD505-2E9C-101B-9397-08002B2CF9AE}" pid="7" name="MSIP_Label_ed543693-0d20-4828-9e38-4668ba5c5a68_ActionId">
    <vt:lpwstr>ae4b0765-7532-4090-9723-e2d1c493febd</vt:lpwstr>
  </property>
  <property fmtid="{D5CDD505-2E9C-101B-9397-08002B2CF9AE}" pid="8" name="MSIP_Label_ed543693-0d20-4828-9e38-4668ba5c5a68_ContentBits">
    <vt:lpwstr>0</vt:lpwstr>
  </property>
</Properties>
</file>