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Příkazní smlouva</w:t>
      </w:r>
    </w:p>
    <w:p w14:paraId="00000002"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uzavřená ve smyslu § 2430 až § 2444 zákona č. 89/2012 Sb., občanský zákoník, ve znění pozdějších předpisů (dále jen „</w:t>
      </w:r>
      <w:r>
        <w:rPr>
          <w:rFonts w:ascii="Times New Roman" w:eastAsia="Times New Roman" w:hAnsi="Times New Roman" w:cs="Times New Roman"/>
          <w:b/>
          <w:sz w:val="24"/>
          <w:szCs w:val="24"/>
        </w:rPr>
        <w:t>občanský zákoník</w:t>
      </w:r>
      <w:r>
        <w:rPr>
          <w:rFonts w:ascii="Times New Roman" w:eastAsia="Times New Roman" w:hAnsi="Times New Roman" w:cs="Times New Roman"/>
          <w:sz w:val="24"/>
          <w:szCs w:val="24"/>
        </w:rPr>
        <w:t>“)</w:t>
      </w:r>
    </w:p>
    <w:p w14:paraId="00000003" w14:textId="77777777" w:rsidR="00FD6E1B" w:rsidRDefault="00FD6E1B">
      <w:pPr>
        <w:spacing w:before="100" w:after="100" w:line="240" w:lineRule="auto"/>
        <w:rPr>
          <w:rFonts w:ascii="Times New Roman" w:eastAsia="Times New Roman" w:hAnsi="Times New Roman" w:cs="Times New Roman"/>
          <w:sz w:val="24"/>
          <w:szCs w:val="24"/>
        </w:rPr>
      </w:pPr>
    </w:p>
    <w:p w14:paraId="00000004"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1. Smluvní strany</w:t>
      </w:r>
    </w:p>
    <w:p w14:paraId="00000005"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Muzeum hlavního </w:t>
      </w:r>
      <w:proofErr w:type="spellStart"/>
      <w:r>
        <w:rPr>
          <w:rFonts w:ascii="Times New Roman" w:eastAsia="Times New Roman" w:hAnsi="Times New Roman" w:cs="Times New Roman"/>
          <w:sz w:val="24"/>
          <w:szCs w:val="24"/>
        </w:rPr>
        <w:t>města</w:t>
      </w:r>
      <w:proofErr w:type="spellEnd"/>
      <w:r>
        <w:rPr>
          <w:rFonts w:ascii="Times New Roman" w:eastAsia="Times New Roman" w:hAnsi="Times New Roman" w:cs="Times New Roman"/>
          <w:sz w:val="24"/>
          <w:szCs w:val="24"/>
        </w:rPr>
        <w:t xml:space="preserve"> Prahy </w:t>
      </w:r>
    </w:p>
    <w:p w14:paraId="00000006" w14:textId="77777777" w:rsidR="00FD6E1B" w:rsidRDefault="00000000">
      <w:pPr>
        <w:spacing w:before="100" w:after="10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příspěvková</w:t>
      </w:r>
      <w:proofErr w:type="spellEnd"/>
      <w:r>
        <w:rPr>
          <w:rFonts w:ascii="Times New Roman" w:eastAsia="Times New Roman" w:hAnsi="Times New Roman" w:cs="Times New Roman"/>
          <w:sz w:val="24"/>
          <w:szCs w:val="24"/>
        </w:rPr>
        <w:t xml:space="preserve"> organizace </w:t>
      </w:r>
      <w:proofErr w:type="spellStart"/>
      <w:r>
        <w:rPr>
          <w:rFonts w:ascii="Times New Roman" w:eastAsia="Times New Roman" w:hAnsi="Times New Roman" w:cs="Times New Roman"/>
          <w:sz w:val="24"/>
          <w:szCs w:val="24"/>
        </w:rPr>
        <w:t>zřízená</w:t>
      </w:r>
      <w:proofErr w:type="spellEnd"/>
      <w:r>
        <w:rPr>
          <w:rFonts w:ascii="Times New Roman" w:eastAsia="Times New Roman" w:hAnsi="Times New Roman" w:cs="Times New Roman"/>
          <w:sz w:val="24"/>
          <w:szCs w:val="24"/>
        </w:rPr>
        <w:t xml:space="preserve"> hl. m. Prahou se sídlem: Kožná 475/1, 110 01 Praha 1 zastoupena: RNDr. Ing. Ivo Mackem, </w:t>
      </w:r>
      <w:proofErr w:type="spellStart"/>
      <w:r>
        <w:rPr>
          <w:rFonts w:ascii="Times New Roman" w:eastAsia="Times New Roman" w:hAnsi="Times New Roman" w:cs="Times New Roman"/>
          <w:sz w:val="24"/>
          <w:szCs w:val="24"/>
        </w:rPr>
        <w:t>ředitelem</w:t>
      </w:r>
      <w:proofErr w:type="spellEnd"/>
      <w:r>
        <w:rPr>
          <w:rFonts w:ascii="Times New Roman" w:eastAsia="Times New Roman" w:hAnsi="Times New Roman" w:cs="Times New Roman"/>
          <w:sz w:val="24"/>
          <w:szCs w:val="24"/>
        </w:rPr>
        <w:t xml:space="preserve"> </w:t>
      </w:r>
    </w:p>
    <w:p w14:paraId="00000007"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IČO: 00064432 </w:t>
      </w:r>
    </w:p>
    <w:p w14:paraId="00000008" w14:textId="77777777" w:rsidR="00FD6E1B"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w:eastAsia="Times" w:hAnsi="Times" w:cs="Times"/>
          <w:sz w:val="24"/>
          <w:szCs w:val="24"/>
        </w:rPr>
      </w:pPr>
      <w:r>
        <w:rPr>
          <w:rFonts w:ascii="Times New Roman" w:eastAsia="Times New Roman" w:hAnsi="Times New Roman" w:cs="Times New Roman"/>
          <w:sz w:val="24"/>
          <w:szCs w:val="24"/>
        </w:rPr>
        <w:t>DIČ: CZ0064432</w:t>
      </w:r>
      <w:r>
        <w:rPr>
          <w:rFonts w:ascii="Times New Roman" w:eastAsia="Times New Roman" w:hAnsi="Times New Roman" w:cs="Times New Roman"/>
          <w:sz w:val="24"/>
          <w:szCs w:val="24"/>
        </w:rPr>
        <w:br/>
        <w:t xml:space="preserve">bankovní spojení: </w:t>
      </w:r>
      <w:proofErr w:type="spellStart"/>
      <w:r>
        <w:rPr>
          <w:rFonts w:ascii="Times New Roman" w:eastAsia="Times New Roman" w:hAnsi="Times New Roman" w:cs="Times New Roman"/>
          <w:sz w:val="24"/>
          <w:szCs w:val="24"/>
        </w:rPr>
        <w:t>Československá</w:t>
      </w:r>
      <w:proofErr w:type="spellEnd"/>
      <w:r>
        <w:rPr>
          <w:rFonts w:ascii="Times New Roman" w:eastAsia="Times New Roman" w:hAnsi="Times New Roman" w:cs="Times New Roman"/>
          <w:sz w:val="24"/>
          <w:szCs w:val="24"/>
        </w:rPr>
        <w:t xml:space="preserve"> obchodní banka, a.s., č. </w:t>
      </w:r>
      <w:proofErr w:type="spellStart"/>
      <w:r>
        <w:rPr>
          <w:rFonts w:ascii="Times New Roman" w:eastAsia="Times New Roman" w:hAnsi="Times New Roman" w:cs="Times New Roman"/>
          <w:sz w:val="24"/>
          <w:szCs w:val="24"/>
        </w:rPr>
        <w:t>účtu</w:t>
      </w:r>
      <w:proofErr w:type="spellEnd"/>
      <w:r>
        <w:rPr>
          <w:rFonts w:ascii="Times New Roman" w:eastAsia="Times New Roman" w:hAnsi="Times New Roman" w:cs="Times New Roman"/>
          <w:sz w:val="24"/>
          <w:szCs w:val="24"/>
        </w:rPr>
        <w:t>: 295329099/0300 plátce DPH</w:t>
      </w:r>
    </w:p>
    <w:p w14:paraId="00000009"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w:t>
      </w:r>
      <w:r>
        <w:rPr>
          <w:rFonts w:ascii="Times New Roman" w:eastAsia="Times New Roman" w:hAnsi="Times New Roman" w:cs="Times New Roman"/>
          <w:b/>
          <w:sz w:val="24"/>
          <w:szCs w:val="24"/>
        </w:rPr>
        <w:t>příkazce</w:t>
      </w:r>
      <w:r>
        <w:rPr>
          <w:rFonts w:ascii="Times New Roman" w:eastAsia="Times New Roman" w:hAnsi="Times New Roman" w:cs="Times New Roman"/>
          <w:sz w:val="24"/>
          <w:szCs w:val="24"/>
        </w:rPr>
        <w:t>“)</w:t>
      </w:r>
    </w:p>
    <w:p w14:paraId="0000000A"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00000B"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Valeriia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Riazanova</w:t>
      </w:r>
      <w:proofErr w:type="spellEnd"/>
    </w:p>
    <w:p w14:paraId="0000000C"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Adresa: Čechova 225/10170 00 Praha 7</w:t>
      </w:r>
    </w:p>
    <w:p w14:paraId="0000000D" w14:textId="3ACDA13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IČO: 09804811</w:t>
      </w:r>
      <w:r>
        <w:rPr>
          <w:rFonts w:ascii="Times New Roman" w:eastAsia="Times New Roman" w:hAnsi="Times New Roman" w:cs="Times New Roman"/>
          <w:sz w:val="24"/>
          <w:szCs w:val="24"/>
        </w:rPr>
        <w:br/>
        <w:t xml:space="preserve">bankovní spojení: </w:t>
      </w:r>
    </w:p>
    <w:p w14:paraId="0000000E"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w:t>
      </w:r>
      <w:r>
        <w:rPr>
          <w:rFonts w:ascii="Times New Roman" w:eastAsia="Times New Roman" w:hAnsi="Times New Roman" w:cs="Times New Roman"/>
          <w:b/>
          <w:sz w:val="24"/>
          <w:szCs w:val="24"/>
        </w:rPr>
        <w:t>příkazník</w:t>
      </w:r>
      <w:r>
        <w:rPr>
          <w:rFonts w:ascii="Times New Roman" w:eastAsia="Times New Roman" w:hAnsi="Times New Roman" w:cs="Times New Roman"/>
          <w:sz w:val="24"/>
          <w:szCs w:val="24"/>
        </w:rPr>
        <w:t>“)</w:t>
      </w:r>
    </w:p>
    <w:p w14:paraId="0000000F"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Příkazce a příkazník společně dále téže jako „</w:t>
      </w:r>
      <w:r>
        <w:rPr>
          <w:rFonts w:ascii="Times New Roman" w:eastAsia="Times New Roman" w:hAnsi="Times New Roman" w:cs="Times New Roman"/>
          <w:b/>
          <w:sz w:val="24"/>
          <w:szCs w:val="24"/>
        </w:rPr>
        <w:t>smluvní strany</w:t>
      </w:r>
      <w:r>
        <w:rPr>
          <w:rFonts w:ascii="Times New Roman" w:eastAsia="Times New Roman" w:hAnsi="Times New Roman" w:cs="Times New Roman"/>
          <w:sz w:val="24"/>
          <w:szCs w:val="24"/>
        </w:rPr>
        <w:t>“ a každá samostatně jako „</w:t>
      </w:r>
      <w:r>
        <w:rPr>
          <w:rFonts w:ascii="Times New Roman" w:eastAsia="Times New Roman" w:hAnsi="Times New Roman" w:cs="Times New Roman"/>
          <w:b/>
          <w:sz w:val="24"/>
          <w:szCs w:val="24"/>
        </w:rPr>
        <w:t>smluvní strana</w:t>
      </w:r>
      <w:r>
        <w:rPr>
          <w:rFonts w:ascii="Times New Roman" w:eastAsia="Times New Roman" w:hAnsi="Times New Roman" w:cs="Times New Roman"/>
          <w:sz w:val="24"/>
          <w:szCs w:val="24"/>
        </w:rPr>
        <w:t>“ uzavírají níže uvedeného dne, měsíce a roku tuto</w:t>
      </w:r>
    </w:p>
    <w:p w14:paraId="00000010"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příkazní smlouvu</w:t>
      </w:r>
    </w:p>
    <w:p w14:paraId="00000011"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též jen „</w:t>
      </w:r>
      <w:r>
        <w:rPr>
          <w:rFonts w:ascii="Times New Roman" w:eastAsia="Times New Roman" w:hAnsi="Times New Roman" w:cs="Times New Roman"/>
          <w:b/>
          <w:sz w:val="24"/>
          <w:szCs w:val="24"/>
        </w:rPr>
        <w:t>smlouva</w:t>
      </w:r>
      <w:r>
        <w:rPr>
          <w:rFonts w:ascii="Times New Roman" w:eastAsia="Times New Roman" w:hAnsi="Times New Roman" w:cs="Times New Roman"/>
          <w:sz w:val="24"/>
          <w:szCs w:val="24"/>
        </w:rPr>
        <w:t>“)</w:t>
      </w:r>
    </w:p>
    <w:p w14:paraId="00000012" w14:textId="77777777" w:rsidR="00FD6E1B" w:rsidRDefault="00FD6E1B">
      <w:pPr>
        <w:spacing w:before="100" w:after="100" w:line="240" w:lineRule="auto"/>
        <w:rPr>
          <w:rFonts w:ascii="Times New Roman" w:eastAsia="Times New Roman" w:hAnsi="Times New Roman" w:cs="Times New Roman"/>
          <w:sz w:val="24"/>
          <w:szCs w:val="24"/>
        </w:rPr>
      </w:pPr>
    </w:p>
    <w:p w14:paraId="00000013"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2. Úvodní ustanovení</w:t>
      </w:r>
    </w:p>
    <w:p w14:paraId="00000014"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Smluvní strany prohlašují, že údaje uvedené v čl. 1 této smlouvy odpovídají v době uzavření smlouvy skutečnosti. Smluvní strany se zavazují, že změny dotčených údajů oznámí bez prodlení písemně druhé smluvní straně.  </w:t>
      </w:r>
    </w:p>
    <w:p w14:paraId="00000015"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Smluvní strany prohlašují, že osoby podepisující tuto smlouvu jsou k tomuto právnímu jednání oprávněny.</w:t>
      </w:r>
    </w:p>
    <w:p w14:paraId="00000016"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Příkazník prohlašuje, že je odborně způsobilý k zajištění plnění svého závazku a ke splnění veškerých povinností vyplývajících z této smlouvy.</w:t>
      </w:r>
    </w:p>
    <w:p w14:paraId="00000017"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Účelem smlouvy je příprava a koordinace projektu: </w:t>
      </w:r>
    </w:p>
    <w:p w14:paraId="00000018" w14:textId="77777777" w:rsidR="00FD6E1B" w:rsidRDefault="00000000">
      <w:pPr>
        <w:spacing w:before="100" w:after="100" w:line="24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2.4.1. Audiovizuální projekce </w:t>
      </w:r>
      <w:proofErr w:type="spellStart"/>
      <w:r>
        <w:rPr>
          <w:rFonts w:ascii="Times New Roman" w:eastAsia="Times New Roman" w:hAnsi="Times New Roman" w:cs="Times New Roman"/>
          <w:b/>
          <w:sz w:val="24"/>
          <w:szCs w:val="24"/>
        </w:rPr>
        <w:t>Langweilova</w:t>
      </w:r>
      <w:proofErr w:type="spellEnd"/>
      <w:r>
        <w:rPr>
          <w:rFonts w:ascii="Times New Roman" w:eastAsia="Times New Roman" w:hAnsi="Times New Roman" w:cs="Times New Roman"/>
          <w:b/>
          <w:sz w:val="24"/>
          <w:szCs w:val="24"/>
        </w:rPr>
        <w:t xml:space="preserve"> modelu při příležitosti otevření Hlavní budovy muzea </w:t>
      </w:r>
      <w:r>
        <w:rPr>
          <w:rFonts w:ascii="Times New Roman" w:eastAsia="Times New Roman" w:hAnsi="Times New Roman" w:cs="Times New Roman"/>
          <w:b/>
          <w:sz w:val="24"/>
          <w:szCs w:val="24"/>
        </w:rPr>
        <w:tab/>
      </w:r>
    </w:p>
    <w:p w14:paraId="00000019" w14:textId="77777777" w:rsidR="00FD6E1B" w:rsidRDefault="00000000">
      <w:pPr>
        <w:spacing w:before="100" w:after="100" w:line="240" w:lineRule="auto"/>
        <w:ind w:left="283"/>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2.4.2. Mapové aplikace a zveřejnění dat z </w:t>
      </w:r>
      <w:proofErr w:type="spellStart"/>
      <w:r>
        <w:rPr>
          <w:rFonts w:ascii="Times New Roman" w:eastAsia="Times New Roman" w:hAnsi="Times New Roman" w:cs="Times New Roman"/>
          <w:b/>
          <w:sz w:val="24"/>
          <w:szCs w:val="24"/>
        </w:rPr>
        <w:t>Langweilova</w:t>
      </w:r>
      <w:proofErr w:type="spellEnd"/>
      <w:r>
        <w:rPr>
          <w:rFonts w:ascii="Times New Roman" w:eastAsia="Times New Roman" w:hAnsi="Times New Roman" w:cs="Times New Roman"/>
          <w:b/>
          <w:sz w:val="24"/>
          <w:szCs w:val="24"/>
        </w:rPr>
        <w:t xml:space="preserve"> modelu při příležitosti otevření Hlavní budovy muzea </w:t>
      </w:r>
      <w:r>
        <w:rPr>
          <w:rFonts w:ascii="Times New Roman" w:eastAsia="Times New Roman" w:hAnsi="Times New Roman" w:cs="Times New Roman"/>
          <w:b/>
          <w:sz w:val="24"/>
          <w:szCs w:val="24"/>
        </w:rPr>
        <w:tab/>
      </w:r>
    </w:p>
    <w:p w14:paraId="0000001A"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Příkazce uděluje podle § 441 a následujících občanského zákoníku příkazníkovi plnou moc k výkonu činností popsaných v této smlouvě. Příkazník udělenou plnou moc přijímá.</w:t>
      </w:r>
    </w:p>
    <w:p w14:paraId="0000001B" w14:textId="77777777" w:rsidR="00FD6E1B" w:rsidRDefault="00FD6E1B">
      <w:pPr>
        <w:spacing w:before="100" w:after="100" w:line="240" w:lineRule="auto"/>
        <w:rPr>
          <w:rFonts w:ascii="Times New Roman" w:eastAsia="Times New Roman" w:hAnsi="Times New Roman" w:cs="Times New Roman"/>
          <w:sz w:val="24"/>
          <w:szCs w:val="24"/>
        </w:rPr>
      </w:pPr>
    </w:p>
    <w:p w14:paraId="0000001C"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3. Předmět smlouvy</w:t>
      </w:r>
    </w:p>
    <w:p w14:paraId="0000001D"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Příkazník se zavazuje pro příkazce obstarat činnosti, které jsou níže popsány:</w:t>
      </w:r>
    </w:p>
    <w:p w14:paraId="0000001E"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Analýza řešení, rešerše, příprava zadávací dokumentace, komunikace s externími partnery, koordinace projektu, evaluace výsledků zadávací dokumentace, analýza výsledků výstupů, projektů definovaných dle 2.4.1 a 2.4.2</w:t>
      </w:r>
    </w:p>
    <w:p w14:paraId="0000001F"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Příkazce se zavazuje zaplatit příkazníkovi za provádění činnosti dle této smlouvy úplatu dle čl. 5 této smlouvy.</w:t>
      </w:r>
    </w:p>
    <w:p w14:paraId="00000020"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Smluvní strany prohlašují, že předmět smlouvy není plněním nemožným a že tuto smlouvu uzavřely po pečlivém zvážení všech možných důsledků.</w:t>
      </w:r>
    </w:p>
    <w:p w14:paraId="00000021" w14:textId="77777777" w:rsidR="00FD6E1B" w:rsidRDefault="00FD6E1B">
      <w:pPr>
        <w:spacing w:before="100" w:after="100" w:line="240" w:lineRule="auto"/>
        <w:rPr>
          <w:rFonts w:ascii="Times New Roman" w:eastAsia="Times New Roman" w:hAnsi="Times New Roman" w:cs="Times New Roman"/>
          <w:sz w:val="24"/>
          <w:szCs w:val="24"/>
        </w:rPr>
      </w:pPr>
    </w:p>
    <w:p w14:paraId="00000022"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4. Doba plnění</w:t>
      </w:r>
    </w:p>
    <w:p w14:paraId="00000023"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Příkazník zahájí svojí činnost ihned po nabytí účinnosti této smlouvy nebo na základě výzvy příkazce.</w:t>
      </w:r>
    </w:p>
    <w:p w14:paraId="00000024"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Příkazce je oprávněn smlouvu vypovědět kdykoliv i bez udání důvodů s dvouměsíční výpovědní lhůtou. V takovém případě má příkazník nárok na zaplacení pouze poměrné části úplaty dle č. 5. odst. 1 této smlouvy k jím doposud provedené činnosti, kterou doložil.</w:t>
      </w:r>
    </w:p>
    <w:p w14:paraId="00000025"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Příkazník je oprávněn smlouvu jednostranně vypovědět i bez udání důvodu s dvouměsíční výpovědní lhůtou.</w:t>
      </w:r>
    </w:p>
    <w:p w14:paraId="00000026"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Příkazník je oprávněn odstoupit od smlouvy v případě, že příkazník vstoupí do likvidace nebo se ocitne v úpadku dle zákona č. 182/2006 Sb., o úpadku a způsobech jeho řešení (insolvenční zákon), ve znění pozdějších předpisů.</w:t>
      </w:r>
    </w:p>
    <w:p w14:paraId="00000027" w14:textId="77777777" w:rsidR="00FD6E1B" w:rsidRDefault="00FD6E1B">
      <w:pPr>
        <w:spacing w:before="100" w:after="100" w:line="240" w:lineRule="auto"/>
        <w:rPr>
          <w:rFonts w:ascii="Times New Roman" w:eastAsia="Times New Roman" w:hAnsi="Times New Roman" w:cs="Times New Roman"/>
          <w:sz w:val="24"/>
          <w:szCs w:val="24"/>
        </w:rPr>
      </w:pPr>
    </w:p>
    <w:p w14:paraId="00000028"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5. Úplata</w:t>
      </w:r>
    </w:p>
    <w:p w14:paraId="00000029" w14:textId="77777777" w:rsidR="00FD6E1B" w:rsidRDefault="00000000">
      <w:pPr>
        <w:spacing w:before="100" w:after="100" w:line="240" w:lineRule="auto"/>
      </w:pPr>
      <w:r>
        <w:rPr>
          <w:rFonts w:ascii="Times New Roman" w:eastAsia="Times New Roman" w:hAnsi="Times New Roman" w:cs="Times New Roman"/>
          <w:sz w:val="24"/>
          <w:szCs w:val="24"/>
        </w:rPr>
        <w:t xml:space="preserve">5.1  Úplata za práce a činnosti příkazníka, které jsou předmětem této smlouvy, je stanovena dohodou smluvních stran a činí: </w:t>
      </w:r>
      <w:r>
        <w:rPr>
          <w:rFonts w:ascii="Times New Roman" w:eastAsia="Times New Roman" w:hAnsi="Times New Roman" w:cs="Times New Roman"/>
          <w:b/>
          <w:sz w:val="24"/>
          <w:szCs w:val="24"/>
        </w:rPr>
        <w:t xml:space="preserve">pět set korun </w:t>
      </w:r>
      <w:proofErr w:type="spellStart"/>
      <w:r>
        <w:rPr>
          <w:rFonts w:ascii="Times New Roman" w:eastAsia="Times New Roman" w:hAnsi="Times New Roman" w:cs="Times New Roman"/>
          <w:b/>
          <w:sz w:val="24"/>
          <w:szCs w:val="24"/>
        </w:rPr>
        <w:t>českých</w:t>
      </w:r>
      <w:proofErr w:type="spellEnd"/>
      <w:r>
        <w:rPr>
          <w:rFonts w:ascii="Times New Roman" w:eastAsia="Times New Roman" w:hAnsi="Times New Roman" w:cs="Times New Roman"/>
          <w:b/>
          <w:sz w:val="24"/>
          <w:szCs w:val="24"/>
        </w:rPr>
        <w:t xml:space="preserve"> (500,- </w:t>
      </w:r>
      <w:proofErr w:type="spellStart"/>
      <w:r>
        <w:rPr>
          <w:rFonts w:ascii="Times New Roman" w:eastAsia="Times New Roman" w:hAnsi="Times New Roman" w:cs="Times New Roman"/>
          <w:b/>
          <w:sz w:val="24"/>
          <w:szCs w:val="24"/>
        </w:rPr>
        <w:t>Kc</w:t>
      </w:r>
      <w:proofErr w:type="spellEnd"/>
      <w:r>
        <w:rPr>
          <w:rFonts w:ascii="Times New Roman" w:eastAsia="Times New Roman" w:hAnsi="Times New Roman" w:cs="Times New Roman"/>
          <w:b/>
          <w:sz w:val="24"/>
          <w:szCs w:val="24"/>
        </w:rPr>
        <w:t>̌) za hodinu práce</w:t>
      </w:r>
      <w:r>
        <w:rPr>
          <w:rFonts w:ascii="Times New Roman" w:eastAsia="Times New Roman" w:hAnsi="Times New Roman" w:cs="Times New Roman"/>
          <w:sz w:val="24"/>
          <w:szCs w:val="24"/>
        </w:rPr>
        <w:t xml:space="preserve">, bez DPH. Celková cena </w:t>
      </w:r>
      <w:proofErr w:type="spellStart"/>
      <w:r>
        <w:rPr>
          <w:rFonts w:ascii="Times New Roman" w:eastAsia="Times New Roman" w:hAnsi="Times New Roman" w:cs="Times New Roman"/>
          <w:sz w:val="24"/>
          <w:szCs w:val="24"/>
        </w:rPr>
        <w:t>nepřesáhne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částku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tři sta tisíc korun </w:t>
      </w:r>
      <w:proofErr w:type="spellStart"/>
      <w:r>
        <w:rPr>
          <w:rFonts w:ascii="Times New Roman" w:eastAsia="Times New Roman" w:hAnsi="Times New Roman" w:cs="Times New Roman"/>
          <w:b/>
          <w:sz w:val="24"/>
          <w:szCs w:val="24"/>
        </w:rPr>
        <w:t>českých</w:t>
      </w:r>
      <w:proofErr w:type="spellEnd"/>
      <w:r>
        <w:rPr>
          <w:rFonts w:ascii="Times New Roman" w:eastAsia="Times New Roman" w:hAnsi="Times New Roman" w:cs="Times New Roman"/>
          <w:b/>
          <w:sz w:val="24"/>
          <w:szCs w:val="24"/>
        </w:rPr>
        <w:t xml:space="preserve"> (300.000, - </w:t>
      </w:r>
      <w:proofErr w:type="spellStart"/>
      <w:r>
        <w:rPr>
          <w:rFonts w:ascii="Times New Roman" w:eastAsia="Times New Roman" w:hAnsi="Times New Roman" w:cs="Times New Roman"/>
          <w:b/>
          <w:sz w:val="24"/>
          <w:szCs w:val="24"/>
        </w:rPr>
        <w:t>Kc</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bez DPH .</w:t>
      </w:r>
    </w:p>
    <w:p w14:paraId="0000002A"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V úplatě jsou zahrnuty veškeré náklady příkazníka nutně nebo účelně vynaložené</w:t>
      </w:r>
      <w:r>
        <w:rPr>
          <w:rFonts w:ascii="Times New Roman" w:eastAsia="Times New Roman" w:hAnsi="Times New Roman" w:cs="Times New Roman"/>
          <w:sz w:val="24"/>
          <w:szCs w:val="24"/>
        </w:rPr>
        <w:br/>
        <w:t>při plnění jeho veškerých závazků z této smlouvy.</w:t>
      </w:r>
    </w:p>
    <w:p w14:paraId="0000002B"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Úplata je dohodnuta jako nejvýše přípustná a platí po celou dobu platnosti smlouvy.</w:t>
      </w:r>
    </w:p>
    <w:p w14:paraId="0000002D" w14:textId="2CE395B9"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6. Platební podmínky</w:t>
      </w:r>
    </w:p>
    <w:p w14:paraId="0000002E"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Smluvní strany se dohodly, že zálohy nebudou poskytovány a příkazník není oprávněn požadovat jejich vyplacení.</w:t>
      </w:r>
    </w:p>
    <w:p w14:paraId="0000002F" w14:textId="77777777" w:rsidR="00FD6E1B" w:rsidRDefault="00000000" w:rsidP="00070482">
      <w:pPr>
        <w:spacing w:before="100" w:after="100" w:line="240" w:lineRule="auto"/>
      </w:pPr>
      <w:r>
        <w:rPr>
          <w:rFonts w:ascii="Times New Roman" w:eastAsia="Times New Roman" w:hAnsi="Times New Roman" w:cs="Times New Roman"/>
          <w:sz w:val="24"/>
          <w:szCs w:val="24"/>
        </w:rPr>
        <w:t>6.2  Podkladem pro úhradu úplaty budou faktury, které budou mít náležitosti daňového dokladu dle zákona č. 235/2004 Sb., o dani z přidané hodnoty, ve znění pozdějších předpisů a náležitosti stanovené § 435 občanského zákoníku (dále jen „</w:t>
      </w:r>
      <w:r>
        <w:rPr>
          <w:rFonts w:ascii="Times New Roman" w:eastAsia="Times New Roman" w:hAnsi="Times New Roman" w:cs="Times New Roman"/>
          <w:b/>
          <w:sz w:val="24"/>
          <w:szCs w:val="24"/>
        </w:rPr>
        <w:t>faktura</w:t>
      </w:r>
      <w:r>
        <w:rPr>
          <w:rFonts w:ascii="Times New Roman" w:eastAsia="Times New Roman" w:hAnsi="Times New Roman" w:cs="Times New Roman"/>
          <w:sz w:val="24"/>
          <w:szCs w:val="24"/>
        </w:rPr>
        <w:t xml:space="preserve">“). Úhrada úplaty bude zaplacena příkazníkovy </w:t>
      </w:r>
      <w:proofErr w:type="spellStart"/>
      <w:r>
        <w:rPr>
          <w:rFonts w:ascii="Times New Roman" w:eastAsia="Times New Roman" w:hAnsi="Times New Roman" w:cs="Times New Roman"/>
          <w:sz w:val="24"/>
          <w:szCs w:val="24"/>
        </w:rPr>
        <w:t>zpětne</w:t>
      </w:r>
      <w:proofErr w:type="spellEnd"/>
      <w:r>
        <w:rPr>
          <w:rFonts w:ascii="Times New Roman" w:eastAsia="Times New Roman" w:hAnsi="Times New Roman" w:cs="Times New Roman"/>
          <w:sz w:val="24"/>
          <w:szCs w:val="24"/>
        </w:rPr>
        <w:t xml:space="preserve">̌ vždy za uplynulý </w:t>
      </w:r>
      <w:proofErr w:type="spellStart"/>
      <w:r>
        <w:rPr>
          <w:rFonts w:ascii="Times New Roman" w:eastAsia="Times New Roman" w:hAnsi="Times New Roman" w:cs="Times New Roman"/>
          <w:sz w:val="24"/>
          <w:szCs w:val="24"/>
        </w:rPr>
        <w:t>kalendářní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měsíc</w:t>
      </w:r>
      <w:proofErr w:type="spellEnd"/>
      <w:r>
        <w:rPr>
          <w:rFonts w:ascii="Times New Roman" w:eastAsia="Times New Roman" w:hAnsi="Times New Roman" w:cs="Times New Roman"/>
          <w:sz w:val="24"/>
          <w:szCs w:val="24"/>
        </w:rPr>
        <w:t xml:space="preserve">, na základě vystaveného </w:t>
      </w:r>
      <w:proofErr w:type="spellStart"/>
      <w:r>
        <w:rPr>
          <w:rFonts w:ascii="Times New Roman" w:eastAsia="Times New Roman" w:hAnsi="Times New Roman" w:cs="Times New Roman"/>
          <w:sz w:val="24"/>
          <w:szCs w:val="24"/>
        </w:rPr>
        <w:t>daňového</w:t>
      </w:r>
      <w:proofErr w:type="spellEnd"/>
      <w:r>
        <w:rPr>
          <w:rFonts w:ascii="Times New Roman" w:eastAsia="Times New Roman" w:hAnsi="Times New Roman" w:cs="Times New Roman"/>
          <w:sz w:val="24"/>
          <w:szCs w:val="24"/>
        </w:rPr>
        <w:t xml:space="preserve"> dokladu – faktury, </w:t>
      </w:r>
      <w:proofErr w:type="spellStart"/>
      <w:r>
        <w:rPr>
          <w:rFonts w:ascii="Times New Roman" w:eastAsia="Times New Roman" w:hAnsi="Times New Roman" w:cs="Times New Roman"/>
          <w:sz w:val="24"/>
          <w:szCs w:val="24"/>
        </w:rPr>
        <w:t>doručeného</w:t>
      </w:r>
      <w:proofErr w:type="spellEnd"/>
      <w:r>
        <w:rPr>
          <w:rFonts w:ascii="Times New Roman" w:eastAsia="Times New Roman" w:hAnsi="Times New Roman" w:cs="Times New Roman"/>
          <w:sz w:val="24"/>
          <w:szCs w:val="24"/>
        </w:rPr>
        <w:t xml:space="preserve"> do sídla objednatele v elektronické </w:t>
      </w:r>
      <w:proofErr w:type="spellStart"/>
      <w:r>
        <w:rPr>
          <w:rFonts w:ascii="Times New Roman" w:eastAsia="Times New Roman" w:hAnsi="Times New Roman" w:cs="Times New Roman"/>
          <w:sz w:val="24"/>
          <w:szCs w:val="24"/>
        </w:rPr>
        <w:t>podobe</w:t>
      </w:r>
      <w:proofErr w:type="spellEnd"/>
      <w:r>
        <w:rPr>
          <w:rFonts w:ascii="Times New Roman" w:eastAsia="Times New Roman" w:hAnsi="Times New Roman" w:cs="Times New Roman"/>
          <w:sz w:val="24"/>
          <w:szCs w:val="24"/>
        </w:rPr>
        <w:t xml:space="preserve">̌ na email </w:t>
      </w:r>
      <w:r>
        <w:rPr>
          <w:rFonts w:ascii="Times New Roman" w:eastAsia="Times New Roman" w:hAnsi="Times New Roman" w:cs="Times New Roman"/>
          <w:color w:val="0000FF"/>
          <w:sz w:val="24"/>
          <w:szCs w:val="24"/>
        </w:rPr>
        <w:t>faktury@muzeumprahy.cz</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Přílohou</w:t>
      </w:r>
      <w:proofErr w:type="spellEnd"/>
      <w:r>
        <w:rPr>
          <w:rFonts w:ascii="Times New Roman" w:eastAsia="Times New Roman" w:hAnsi="Times New Roman" w:cs="Times New Roman"/>
          <w:sz w:val="24"/>
          <w:szCs w:val="24"/>
        </w:rPr>
        <w:t xml:space="preserve"> faktury bude </w:t>
      </w:r>
      <w:proofErr w:type="spellStart"/>
      <w:r>
        <w:rPr>
          <w:rFonts w:ascii="Times New Roman" w:eastAsia="Times New Roman" w:hAnsi="Times New Roman" w:cs="Times New Roman"/>
          <w:sz w:val="24"/>
          <w:szCs w:val="24"/>
        </w:rPr>
        <w:t>ředitelem</w:t>
      </w:r>
      <w:proofErr w:type="spellEnd"/>
      <w:r>
        <w:rPr>
          <w:rFonts w:ascii="Times New Roman" w:eastAsia="Times New Roman" w:hAnsi="Times New Roman" w:cs="Times New Roman"/>
          <w:sz w:val="24"/>
          <w:szCs w:val="24"/>
        </w:rPr>
        <w:t xml:space="preserve"> muzea schválený výkaz prací provedených v daném </w:t>
      </w:r>
      <w:proofErr w:type="spellStart"/>
      <w:r>
        <w:rPr>
          <w:rFonts w:ascii="Times New Roman" w:eastAsia="Times New Roman" w:hAnsi="Times New Roman" w:cs="Times New Roman"/>
          <w:sz w:val="24"/>
          <w:szCs w:val="24"/>
        </w:rPr>
        <w:t>měsíci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00000030"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6.3  Lhůta splatnosti faktur je dohodou stanovena na 30 kalendářních dnů po jejich doručení příkazci. Stejný termín splatnosti bude platit pro smluvní strany i při placení jiných plateb (např. úroků z prodlení, smluvních pokut, náhrady škody aj.).</w:t>
      </w:r>
    </w:p>
    <w:p w14:paraId="00000031"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14:paraId="00000032"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Příkazce je oprávněn provést kontrolu vyfakturovaných prací a činností. Příkazník je povinen oprávněným zástupcům příkazce provedení kontroly umožnit.</w:t>
      </w:r>
    </w:p>
    <w:p w14:paraId="00000033" w14:textId="77777777" w:rsidR="00FD6E1B" w:rsidRDefault="00FD6E1B">
      <w:pPr>
        <w:spacing w:before="100" w:after="100" w:line="240" w:lineRule="auto"/>
        <w:jc w:val="both"/>
        <w:rPr>
          <w:rFonts w:ascii="Times New Roman" w:eastAsia="Times New Roman" w:hAnsi="Times New Roman" w:cs="Times New Roman"/>
          <w:sz w:val="24"/>
          <w:szCs w:val="24"/>
        </w:rPr>
      </w:pPr>
    </w:p>
    <w:p w14:paraId="00000034"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7. Práva a povinnosti příkazce</w:t>
      </w:r>
    </w:p>
    <w:p w14:paraId="00000035"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Příkazce je povinen přizvat příkazníka ke všem rozhodujícím jednáním, která se týkají vykonávané činnosti, resp. předat mu neprodleně zápis nebo informace o jednáních, kterých se příkazce nezúčastnil.</w:t>
      </w:r>
    </w:p>
    <w:p w14:paraId="00000036"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Příkazce se zavazuje, že v rozsahu nevyhnutelně potřebném poskytne příkazníkovi součinnost při zajištění podkladů, doplňujících údajů, upřesnění vyjádření a stanovisek, jejichž potřeba vznikne v průběhu plnění této smlouvy.</w:t>
      </w:r>
    </w:p>
    <w:p w14:paraId="00000037"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Příkazce se zavazuje předat příkazníkovi bez zbytečného odkladu veškeré podklady a dokumenty, které při své činnosti získá.</w:t>
      </w:r>
    </w:p>
    <w:p w14:paraId="00000038"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Příkazce je povinen vystavit včas příkazníkovi pro vyřízení záležitostí, které vyžadují uskutečnění právního jednání jménem příkazce, písemně plnou moc.</w:t>
      </w:r>
    </w:p>
    <w:p w14:paraId="00000039" w14:textId="77777777" w:rsidR="00FD6E1B" w:rsidRDefault="00FD6E1B">
      <w:pPr>
        <w:spacing w:before="100" w:after="100" w:line="240" w:lineRule="auto"/>
        <w:rPr>
          <w:rFonts w:ascii="Times New Roman" w:eastAsia="Times New Roman" w:hAnsi="Times New Roman" w:cs="Times New Roman"/>
          <w:sz w:val="24"/>
          <w:szCs w:val="24"/>
        </w:rPr>
      </w:pPr>
    </w:p>
    <w:p w14:paraId="0000003A"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8. Práva a povinnosti příkazníka</w:t>
      </w:r>
    </w:p>
    <w:p w14:paraId="0000003B"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Příkazník je povinen vykonat takovou činnost, ke které ho pověří příkazce.</w:t>
      </w:r>
    </w:p>
    <w:p w14:paraId="0000003C"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Příkazník se zavazuje, že jakékoliv informace, které se dověděl v souvislosti s plněním předmětu smlouvy nebo které jsou obsahem předmětu smlouvy, neposkytne třetím osobám. Povinnosti mlčenlivosti může příkazníka zprostit pouze příkazce svým písemným prohlášením či zmocněním. Povinnost mlčenlivosti trvá i po skončení platnosti smlouvy.</w:t>
      </w:r>
    </w:p>
    <w:p w14:paraId="0000003D"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Příkazník nesmí bez souhlasu příkazce postoupit svá práva a povinnosti plynoucí ze smlouvy třetí osobě.</w:t>
      </w:r>
    </w:p>
    <w:p w14:paraId="0000003E"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Příkazník není oprávněn se odchýlit od pokynů příkazce.</w:t>
      </w:r>
    </w:p>
    <w:p w14:paraId="0000003F" w14:textId="77777777" w:rsidR="00FD6E1B" w:rsidRDefault="00FD6E1B">
      <w:pPr>
        <w:spacing w:before="100" w:after="100" w:line="240" w:lineRule="auto"/>
        <w:jc w:val="both"/>
        <w:rPr>
          <w:rFonts w:ascii="Times New Roman" w:eastAsia="Times New Roman" w:hAnsi="Times New Roman" w:cs="Times New Roman"/>
          <w:sz w:val="24"/>
          <w:szCs w:val="24"/>
        </w:rPr>
      </w:pPr>
    </w:p>
    <w:p w14:paraId="00000040"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9. Odpovědnost za škodu</w:t>
      </w:r>
    </w:p>
    <w:p w14:paraId="00000041"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Odpovědnost za škodu se řídí příslušnými ustanoveními občanského zákoníku,</w:t>
      </w:r>
      <w:r>
        <w:rPr>
          <w:rFonts w:ascii="Times New Roman" w:eastAsia="Times New Roman" w:hAnsi="Times New Roman" w:cs="Times New Roman"/>
          <w:sz w:val="24"/>
          <w:szCs w:val="24"/>
        </w:rPr>
        <w:br/>
        <w:t>nestanoví-li smlouva jinak.</w:t>
      </w:r>
    </w:p>
    <w:p w14:paraId="00000042"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Příkazník odpovídá za škodu, která příkazci vznikne v důsledku vadného plnění, a to v plném rozsahu. Za škodu se považuje i újma, která příkazci vznikla tím, že musel vynaložit náklady v důsledku porušení povinností příkazníka.</w:t>
      </w:r>
    </w:p>
    <w:p w14:paraId="00000043"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Příkazník se zavazuje, že po celou dobu plnění svého závazku z této smlouvy bude mít</w:t>
      </w:r>
      <w:r>
        <w:rPr>
          <w:rFonts w:ascii="Times New Roman" w:eastAsia="Times New Roman" w:hAnsi="Times New Roman" w:cs="Times New Roman"/>
          <w:sz w:val="24"/>
          <w:szCs w:val="24"/>
        </w:rPr>
        <w:br/>
        <w:t xml:space="preserve">na vlastní náklady sjednáno profesní pojištění odpovědnosti za škodu způsobenou třetím </w:t>
      </w:r>
      <w:r>
        <w:rPr>
          <w:rFonts w:ascii="Times New Roman" w:eastAsia="Times New Roman" w:hAnsi="Times New Roman" w:cs="Times New Roman"/>
          <w:sz w:val="24"/>
          <w:szCs w:val="24"/>
        </w:rPr>
        <w:lastRenderedPageBreak/>
        <w:t>osobám vyplývající z dodávaného předmětu smlouvy s limitem 1.000.000,- Kč. Příkazník je povinen předat příkazci úředně ověřenou kopii pojistné smlouvy na požadované pojištění při podpisu této smlouvy. Příkazník je povinen výše uvedenou pojistnou smlouvu uchovávat v platnosti po celou dobu platnosti a účinnosti této smlouvy.</w:t>
      </w:r>
    </w:p>
    <w:p w14:paraId="00000044" w14:textId="77777777" w:rsidR="00FD6E1B" w:rsidRDefault="00FD6E1B">
      <w:pPr>
        <w:spacing w:before="100" w:after="100" w:line="240" w:lineRule="auto"/>
        <w:rPr>
          <w:rFonts w:ascii="Times New Roman" w:eastAsia="Times New Roman" w:hAnsi="Times New Roman" w:cs="Times New Roman"/>
          <w:b/>
          <w:sz w:val="36"/>
          <w:szCs w:val="36"/>
        </w:rPr>
      </w:pPr>
    </w:p>
    <w:p w14:paraId="00000045"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10. Sankční ujednání</w:t>
      </w:r>
    </w:p>
    <w:p w14:paraId="00000046"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Nebude-li příkazník vykonávat činnost v souladu s touto smlouvou a jeho povinnostmi uvedenými v této smlouvě, zavazuje se uhradit příkazci smluvní pokutu ve výši 5.000,- Kč za každý zjištěný případ. </w:t>
      </w:r>
    </w:p>
    <w:p w14:paraId="00000047"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V </w:t>
      </w:r>
      <w:proofErr w:type="spellStart"/>
      <w:r>
        <w:rPr>
          <w:rFonts w:ascii="Times New Roman" w:eastAsia="Times New Roman" w:hAnsi="Times New Roman" w:cs="Times New Roman"/>
          <w:sz w:val="24"/>
          <w:szCs w:val="24"/>
        </w:rPr>
        <w:t>případe</w:t>
      </w:r>
      <w:proofErr w:type="spellEnd"/>
      <w:r>
        <w:rPr>
          <w:rFonts w:ascii="Times New Roman" w:eastAsia="Times New Roman" w:hAnsi="Times New Roman" w:cs="Times New Roman"/>
          <w:sz w:val="24"/>
          <w:szCs w:val="24"/>
        </w:rPr>
        <w:t xml:space="preserve">̌ porušení povinnosti dodržovat </w:t>
      </w:r>
      <w:proofErr w:type="spellStart"/>
      <w:r>
        <w:rPr>
          <w:rFonts w:ascii="Times New Roman" w:eastAsia="Times New Roman" w:hAnsi="Times New Roman" w:cs="Times New Roman"/>
          <w:sz w:val="24"/>
          <w:szCs w:val="24"/>
        </w:rPr>
        <w:t>mlčenlivost</w:t>
      </w:r>
      <w:proofErr w:type="spellEnd"/>
      <w:r>
        <w:rPr>
          <w:rFonts w:ascii="Times New Roman" w:eastAsia="Times New Roman" w:hAnsi="Times New Roman" w:cs="Times New Roman"/>
          <w:sz w:val="24"/>
          <w:szCs w:val="24"/>
        </w:rPr>
        <w:t xml:space="preserve"> podle </w:t>
      </w:r>
      <w:proofErr w:type="spellStart"/>
      <w:r>
        <w:rPr>
          <w:rFonts w:ascii="Times New Roman" w:eastAsia="Times New Roman" w:hAnsi="Times New Roman" w:cs="Times New Roman"/>
          <w:sz w:val="24"/>
          <w:szCs w:val="24"/>
        </w:rPr>
        <w:t>čl</w:t>
      </w:r>
      <w:proofErr w:type="spellEnd"/>
      <w:r>
        <w:rPr>
          <w:rFonts w:ascii="Times New Roman" w:eastAsia="Times New Roman" w:hAnsi="Times New Roman" w:cs="Times New Roman"/>
          <w:sz w:val="24"/>
          <w:szCs w:val="24"/>
        </w:rPr>
        <w:t xml:space="preserve">. 8.3. je příkazce </w:t>
      </w:r>
      <w:proofErr w:type="spellStart"/>
      <w:r>
        <w:rPr>
          <w:rFonts w:ascii="Times New Roman" w:eastAsia="Times New Roman" w:hAnsi="Times New Roman" w:cs="Times New Roman"/>
          <w:sz w:val="24"/>
          <w:szCs w:val="24"/>
        </w:rPr>
        <w:t>oprávněn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vyúčtovat</w:t>
      </w:r>
      <w:proofErr w:type="spellEnd"/>
      <w:r>
        <w:rPr>
          <w:rFonts w:ascii="Times New Roman" w:eastAsia="Times New Roman" w:hAnsi="Times New Roman" w:cs="Times New Roman"/>
          <w:sz w:val="24"/>
          <w:szCs w:val="24"/>
        </w:rPr>
        <w:t xml:space="preserve"> příkazníkovi zaplacení smluvní pokuty ve výši 15.000, - </w:t>
      </w:r>
      <w:proofErr w:type="spellStart"/>
      <w:r>
        <w:rPr>
          <w:rFonts w:ascii="Times New Roman" w:eastAsia="Times New Roman" w:hAnsi="Times New Roman" w:cs="Times New Roman"/>
          <w:sz w:val="24"/>
          <w:szCs w:val="24"/>
        </w:rPr>
        <w:t>Kc</w:t>
      </w:r>
      <w:proofErr w:type="spellEnd"/>
      <w:r>
        <w:rPr>
          <w:rFonts w:ascii="Times New Roman" w:eastAsia="Times New Roman" w:hAnsi="Times New Roman" w:cs="Times New Roman"/>
          <w:sz w:val="24"/>
          <w:szCs w:val="24"/>
        </w:rPr>
        <w:t xml:space="preserve">̌ za každý </w:t>
      </w:r>
      <w:proofErr w:type="spellStart"/>
      <w:r>
        <w:rPr>
          <w:rFonts w:ascii="Times New Roman" w:eastAsia="Times New Roman" w:hAnsi="Times New Roman" w:cs="Times New Roman"/>
          <w:sz w:val="24"/>
          <w:szCs w:val="24"/>
        </w:rPr>
        <w:t>zjištěný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případ</w:t>
      </w:r>
      <w:proofErr w:type="spellEnd"/>
      <w:r>
        <w:rPr>
          <w:rFonts w:ascii="Times New Roman" w:eastAsia="Times New Roman" w:hAnsi="Times New Roman" w:cs="Times New Roman"/>
          <w:sz w:val="24"/>
          <w:szCs w:val="24"/>
        </w:rPr>
        <w:t xml:space="preserve"> takového porušení povinnosti. </w:t>
      </w:r>
    </w:p>
    <w:p w14:paraId="00000048"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Pokud závazek některé ze smluvních stran vyplývající z této smlouvy zanikne před jeho řádným ukončením, nezaniká nárok na smluvní pokutu, pokud vznikl dřívějším porušením povinnosti. Zánik závazku vyplývajícího z této smlouvy jeho pozdním splněním neznamená zánik nároku na smluvní pokutu za prodlení s plněním.</w:t>
      </w:r>
    </w:p>
    <w:p w14:paraId="00000049" w14:textId="77777777" w:rsidR="00FD6E1B" w:rsidRDefault="00FD6E1B">
      <w:pPr>
        <w:spacing w:before="100" w:after="100" w:line="240" w:lineRule="auto"/>
        <w:jc w:val="both"/>
        <w:rPr>
          <w:rFonts w:ascii="Times New Roman" w:eastAsia="Times New Roman" w:hAnsi="Times New Roman" w:cs="Times New Roman"/>
          <w:sz w:val="24"/>
          <w:szCs w:val="24"/>
        </w:rPr>
      </w:pPr>
    </w:p>
    <w:p w14:paraId="0000004A" w14:textId="77777777" w:rsidR="00FD6E1B" w:rsidRDefault="00000000">
      <w:pPr>
        <w:spacing w:before="100" w:after="10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11. Závěrečná ujednání</w:t>
      </w:r>
    </w:p>
    <w:p w14:paraId="0000004B"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Změnit nebo doplnit tuto smlouvu mohou smluvní strany pouze formou písemných dodatků, které budou vzestupně číslovány, výslovně prohlášeny za dodatek této smlouvy a podepsány oprávněnými zástupci smluvních stran.</w:t>
      </w:r>
    </w:p>
    <w:p w14:paraId="0000004C"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Platnost a účinnost této smlouvy nastává dnem jejího podpisu oběma smluvními stranami.</w:t>
      </w:r>
    </w:p>
    <w:p w14:paraId="0000004D"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Smlouva je vyhotovena ve čtyřech stejnopisech s platností originálu, přičemž příkazce obdrží tři a příkazník jedno vyhotovení.</w:t>
      </w:r>
    </w:p>
    <w:p w14:paraId="0000004E"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 V případě, že se některé ustanovení smlouvy ukáže být zdánlivým (nicotný právní akt), posoudí se vliv této vady na ostatní ustanovení této smlouvy dle </w:t>
      </w:r>
      <w:proofErr w:type="spellStart"/>
      <w:r>
        <w:rPr>
          <w:rFonts w:ascii="Times New Roman" w:eastAsia="Times New Roman" w:hAnsi="Times New Roman" w:cs="Times New Roman"/>
          <w:sz w:val="24"/>
          <w:szCs w:val="24"/>
        </w:rPr>
        <w:t>ust</w:t>
      </w:r>
      <w:proofErr w:type="spellEnd"/>
      <w:r>
        <w:rPr>
          <w:rFonts w:ascii="Times New Roman" w:eastAsia="Times New Roman" w:hAnsi="Times New Roman" w:cs="Times New Roman"/>
          <w:sz w:val="24"/>
          <w:szCs w:val="24"/>
        </w:rPr>
        <w:t>. § 576 občanského zákoníku. Smluvní strany souhlasí, že v takovém případě zahájí neprodleně jednání za účelem změny takového ustanovení tak, aby se stalo platným, zákonným a vynutitelným a zároveň v nejvyšší možné míře zachovávalo původní záměr stran ohledně ustanovení upravujícího danou otázku.</w:t>
      </w:r>
    </w:p>
    <w:p w14:paraId="0000004F"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Pokud není v této smlouvě stanoveno jinak, platí pro právní vztahy z ní vyplývající příslušná ustanovení obecně závazných právních předpisů České republiky, zejména pak ustanovení občanského zákoníku, ve znění pozdějších předpisů.</w:t>
      </w:r>
    </w:p>
    <w:p w14:paraId="00000050"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Příkazce je oprávněn převést veškerá svá práva a povinnosti, nebo jejich část z této smlouvy vyplývající na jinou osobu bez předchozího souhlasu příkazníka. Příkazník nesmí bez předchozího výslovného písemného souhlasu příkazce postoupit třetí straně smlouvu nebo jakoukoli její část nebo jakékoli právo nebo závazek z této smlouvy vyplývající.</w:t>
      </w:r>
    </w:p>
    <w:p w14:paraId="00000051"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Veškeré přílohy připojené k této smlouvě tvoří její nedílnou součást. V případě rozporu znění této smlouvy se zněním příloh k této smlouvě mají ustanovení této smlouvy přednost.</w:t>
      </w:r>
    </w:p>
    <w:p w14:paraId="00000052"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11.8  Příkazník na sebe přebírá nebezpečí změny okolností v souvislosti s právy a povinnostmi smluvních stran vzniklými na základě a v souvislosti s touto smlouvou. Smluvní strany výslovně vylučují uplatnění ustanovení § 1765 odst. 1, § 1766 a 1799 občanského zákoníku na smluvní vztah založený touto smlouvou. Příkazník prohlašuje, že veškeré podmínky této smlouvy vyplývají ze vzájemné dohody smluvních stran, kdy každá měla možnost jednotlivá ustanovení této smlouvy změnit.</w:t>
      </w:r>
    </w:p>
    <w:p w14:paraId="00000053" w14:textId="77777777" w:rsidR="00FD6E1B" w:rsidRDefault="0000000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00000054" w14:textId="77777777" w:rsidR="00FD6E1B" w:rsidRDefault="00FD6E1B">
      <w:pPr>
        <w:spacing w:before="100" w:after="100" w:line="240" w:lineRule="auto"/>
        <w:jc w:val="both"/>
        <w:rPr>
          <w:rFonts w:ascii="Times New Roman" w:eastAsia="Times New Roman" w:hAnsi="Times New Roman" w:cs="Times New Roman"/>
          <w:sz w:val="24"/>
          <w:szCs w:val="24"/>
        </w:rPr>
      </w:pPr>
    </w:p>
    <w:p w14:paraId="00000055" w14:textId="77777777" w:rsidR="00FD6E1B" w:rsidRDefault="00FD6E1B">
      <w:pPr>
        <w:spacing w:before="100" w:after="100" w:line="240" w:lineRule="auto"/>
        <w:jc w:val="both"/>
        <w:rPr>
          <w:rFonts w:ascii="Times New Roman" w:eastAsia="Times New Roman" w:hAnsi="Times New Roman" w:cs="Times New Roman"/>
          <w:sz w:val="24"/>
          <w:szCs w:val="24"/>
        </w:rPr>
      </w:pPr>
    </w:p>
    <w:p w14:paraId="00000056" w14:textId="53C785C4"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sidR="00070482">
        <w:rPr>
          <w:rFonts w:ascii="Times New Roman" w:eastAsia="Times New Roman" w:hAnsi="Times New Roman" w:cs="Times New Roman"/>
          <w:sz w:val="24"/>
          <w:szCs w:val="24"/>
        </w:rPr>
        <w:t>Praze</w:t>
      </w:r>
      <w:r>
        <w:rPr>
          <w:rFonts w:ascii="Times New Roman" w:eastAsia="Times New Roman" w:hAnsi="Times New Roman" w:cs="Times New Roman"/>
          <w:sz w:val="24"/>
          <w:szCs w:val="24"/>
        </w:rPr>
        <w:t xml:space="preserve"> dne </w:t>
      </w:r>
      <w:r w:rsidR="00070482">
        <w:rPr>
          <w:rFonts w:ascii="Times New Roman" w:eastAsia="Times New Roman" w:hAnsi="Times New Roman" w:cs="Times New Roman"/>
          <w:sz w:val="24"/>
          <w:szCs w:val="24"/>
        </w:rPr>
        <w:t>4.5.2023</w:t>
      </w:r>
      <w:r>
        <w:rPr>
          <w:rFonts w:ascii="Times New Roman" w:eastAsia="Times New Roman" w:hAnsi="Times New Roman" w:cs="Times New Roman"/>
          <w:sz w:val="24"/>
          <w:szCs w:val="24"/>
        </w:rPr>
        <w:t>                              </w:t>
      </w:r>
      <w:r w:rsidR="00070482">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V </w:t>
      </w:r>
      <w:r w:rsidR="00070482">
        <w:rPr>
          <w:rFonts w:ascii="Times New Roman" w:eastAsia="Times New Roman" w:hAnsi="Times New Roman" w:cs="Times New Roman"/>
          <w:sz w:val="24"/>
          <w:szCs w:val="24"/>
        </w:rPr>
        <w:t>Praze</w:t>
      </w:r>
      <w:r>
        <w:rPr>
          <w:rFonts w:ascii="Times New Roman" w:eastAsia="Times New Roman" w:hAnsi="Times New Roman" w:cs="Times New Roman"/>
          <w:sz w:val="24"/>
          <w:szCs w:val="24"/>
        </w:rPr>
        <w:t xml:space="preserve"> dne </w:t>
      </w:r>
      <w:r w:rsidR="00070482">
        <w:rPr>
          <w:rFonts w:ascii="Times New Roman" w:eastAsia="Times New Roman" w:hAnsi="Times New Roman" w:cs="Times New Roman"/>
          <w:sz w:val="24"/>
          <w:szCs w:val="24"/>
        </w:rPr>
        <w:t>4.5.2023</w:t>
      </w:r>
    </w:p>
    <w:p w14:paraId="00000057" w14:textId="77777777" w:rsidR="00FD6E1B" w:rsidRDefault="00FD6E1B">
      <w:pPr>
        <w:spacing w:before="100" w:after="100" w:line="240" w:lineRule="auto"/>
        <w:rPr>
          <w:rFonts w:ascii="Times New Roman" w:eastAsia="Times New Roman" w:hAnsi="Times New Roman" w:cs="Times New Roman"/>
          <w:sz w:val="24"/>
          <w:szCs w:val="24"/>
        </w:rPr>
      </w:pPr>
    </w:p>
    <w:p w14:paraId="11682EFE" w14:textId="77777777" w:rsidR="00070482" w:rsidRDefault="00070482">
      <w:pPr>
        <w:spacing w:before="100" w:after="100" w:line="240" w:lineRule="auto"/>
        <w:rPr>
          <w:rFonts w:ascii="Times New Roman" w:eastAsia="Times New Roman" w:hAnsi="Times New Roman" w:cs="Times New Roman"/>
          <w:sz w:val="24"/>
          <w:szCs w:val="24"/>
        </w:rPr>
      </w:pPr>
    </w:p>
    <w:p w14:paraId="00000058" w14:textId="77777777" w:rsidR="00FD6E1B" w:rsidRDefault="00000000">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________________________</w:t>
      </w:r>
    </w:p>
    <w:p w14:paraId="76510E91" w14:textId="77777777" w:rsidR="00070482" w:rsidRDefault="00070482">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Muzeum hlavního města Prahy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Valeria </w:t>
      </w:r>
      <w:proofErr w:type="spellStart"/>
      <w:r>
        <w:rPr>
          <w:rFonts w:ascii="Times New Roman" w:eastAsia="Times New Roman" w:hAnsi="Times New Roman" w:cs="Times New Roman"/>
          <w:sz w:val="24"/>
          <w:szCs w:val="24"/>
        </w:rPr>
        <w:t>Riazanova</w:t>
      </w:r>
      <w:proofErr w:type="spellEnd"/>
    </w:p>
    <w:p w14:paraId="54863AEC" w14:textId="77777777" w:rsidR="00070482" w:rsidRDefault="00070482">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RNDr. Ing. Ivo Macek</w:t>
      </w:r>
    </w:p>
    <w:p w14:paraId="00580E73" w14:textId="4B81073F" w:rsidR="00070482" w:rsidRDefault="00070482">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ředitel muzea</w:t>
      </w:r>
      <w:r>
        <w:rPr>
          <w:rFonts w:ascii="Times New Roman" w:eastAsia="Times New Roman" w:hAnsi="Times New Roman" w:cs="Times New Roman"/>
          <w:sz w:val="24"/>
          <w:szCs w:val="24"/>
        </w:rPr>
        <w:tab/>
      </w:r>
    </w:p>
    <w:sectPr w:rsidR="00070482">
      <w:headerReference w:type="default" r:id="rId7"/>
      <w:footerReference w:type="default" r:id="rId8"/>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17A6A" w14:textId="77777777" w:rsidR="000722A0" w:rsidRDefault="000722A0">
      <w:pPr>
        <w:spacing w:after="0" w:line="240" w:lineRule="auto"/>
      </w:pPr>
      <w:r>
        <w:separator/>
      </w:r>
    </w:p>
  </w:endnote>
  <w:endnote w:type="continuationSeparator" w:id="0">
    <w:p w14:paraId="6CC855E9" w14:textId="77777777" w:rsidR="000722A0" w:rsidRDefault="0007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FD6E1B" w:rsidRDefault="00FD6E1B">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FA06" w14:textId="77777777" w:rsidR="000722A0" w:rsidRDefault="000722A0">
      <w:pPr>
        <w:spacing w:after="0" w:line="240" w:lineRule="auto"/>
      </w:pPr>
      <w:r>
        <w:separator/>
      </w:r>
    </w:p>
  </w:footnote>
  <w:footnote w:type="continuationSeparator" w:id="0">
    <w:p w14:paraId="3DAF71FE" w14:textId="77777777" w:rsidR="000722A0" w:rsidRDefault="0007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FD6E1B" w:rsidRDefault="00FD6E1B">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1B"/>
    <w:rsid w:val="00070482"/>
    <w:rsid w:val="000722A0"/>
    <w:rsid w:val="00FD6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9052"/>
  <w15:docId w15:val="{6E3172ED-55C5-4786-A752-27517DB9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u w:color="000000"/>
      <w14:textOutline w14:w="0" w14:cap="flat" w14:cmpd="sng" w14:algn="ctr">
        <w14:noFill/>
        <w14:prstDash w14:val="solid"/>
        <w14:bevel/>
      </w14:textOutline>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Vchoz">
    <w:name w:val="Výchozí"/>
    <w:rPr>
      <w:rFonts w:ascii="Helvetica Neue" w:hAnsi="Helvetica Neue" w:cs="Arial Unicode MS"/>
      <w:color w:val="000000"/>
      <w14:textOutline w14:w="0" w14:cap="flat" w14:cmpd="sng" w14:algn="ctr">
        <w14:noFill/>
        <w14:prstDash w14:val="solid"/>
        <w14:bevel/>
      </w14:textOutline>
    </w:rPr>
  </w:style>
  <w:style w:type="character" w:styleId="Odkaznakoment">
    <w:name w:val="annotation reference"/>
    <w:basedOn w:val="Standardnpsmoodstavce"/>
    <w:uiPriority w:val="99"/>
    <w:semiHidden/>
    <w:unhideWhenUsed/>
    <w:rsid w:val="008438F8"/>
    <w:rPr>
      <w:sz w:val="16"/>
      <w:szCs w:val="16"/>
    </w:rPr>
  </w:style>
  <w:style w:type="paragraph" w:styleId="Textkomente">
    <w:name w:val="annotation text"/>
    <w:basedOn w:val="Normln"/>
    <w:link w:val="TextkomenteChar"/>
    <w:uiPriority w:val="99"/>
    <w:semiHidden/>
    <w:unhideWhenUsed/>
    <w:rsid w:val="008438F8"/>
    <w:pPr>
      <w:spacing w:line="240" w:lineRule="auto"/>
    </w:pPr>
    <w:rPr>
      <w:sz w:val="20"/>
      <w:szCs w:val="20"/>
    </w:rPr>
  </w:style>
  <w:style w:type="character" w:customStyle="1" w:styleId="TextkomenteChar">
    <w:name w:val="Text komentáře Char"/>
    <w:basedOn w:val="Standardnpsmoodstavce"/>
    <w:link w:val="Textkomente"/>
    <w:uiPriority w:val="99"/>
    <w:semiHidden/>
    <w:rsid w:val="008438F8"/>
    <w:rPr>
      <w:rFonts w:ascii="Calibri" w:eastAsia="Calibri" w:hAnsi="Calibri" w:cs="Calibri"/>
      <w:color w:val="000000"/>
      <w:u w:color="000000"/>
      <w14:textOutline w14:w="0" w14:cap="flat" w14:cmpd="sng" w14:algn="ctr">
        <w14:noFill/>
        <w14:prstDash w14:val="solid"/>
        <w14:bevel/>
      </w14:textOutline>
    </w:rPr>
  </w:style>
  <w:style w:type="paragraph" w:styleId="Pedmtkomente">
    <w:name w:val="annotation subject"/>
    <w:basedOn w:val="Textkomente"/>
    <w:next w:val="Textkomente"/>
    <w:link w:val="PedmtkomenteChar"/>
    <w:uiPriority w:val="99"/>
    <w:semiHidden/>
    <w:unhideWhenUsed/>
    <w:rsid w:val="008438F8"/>
    <w:rPr>
      <w:b/>
      <w:bCs/>
    </w:rPr>
  </w:style>
  <w:style w:type="character" w:customStyle="1" w:styleId="PedmtkomenteChar">
    <w:name w:val="Předmět komentáře Char"/>
    <w:basedOn w:val="TextkomenteChar"/>
    <w:link w:val="Pedmtkomente"/>
    <w:uiPriority w:val="99"/>
    <w:semiHidden/>
    <w:rsid w:val="008438F8"/>
    <w:rPr>
      <w:rFonts w:ascii="Calibri" w:eastAsia="Calibri" w:hAnsi="Calibri" w:cs="Calibri"/>
      <w:b/>
      <w:bCs/>
      <w:color w:val="000000"/>
      <w:u w:color="000000"/>
      <w14:textOutline w14:w="0" w14:cap="flat" w14:cmpd="sng" w14:algn="ctr">
        <w14:noFill/>
        <w14:prstDash w14:val="solid"/>
        <w14:bevel/>
      </w14:textOutli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eVlxi/wwHGVf0blXeCYE/Vfwrw==">AMUW2mUVi3XfDCYXs4QxzJcv8cskdYobZDtyg894qX6bykQY7I0TChQqMzCs9cvEzMH4P3XyuRMO1utRXhAuc/xcRXnopIMmr1MauHgMKAlEUiKvXUUbWO8=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1669</Words>
  <Characters>9848</Characters>
  <Application>Microsoft Office Word</Application>
  <DocSecurity>0</DocSecurity>
  <Lines>82</Lines>
  <Paragraphs>22</Paragraphs>
  <ScaleCrop>false</ScaleCrop>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Vychodilová Gabriela</cp:lastModifiedBy>
  <cp:revision>3</cp:revision>
  <dcterms:created xsi:type="dcterms:W3CDTF">2023-03-31T18:08:00Z</dcterms:created>
  <dcterms:modified xsi:type="dcterms:W3CDTF">2023-05-04T12:40:00Z</dcterms:modified>
</cp:coreProperties>
</file>