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F98B6" w14:textId="77777777" w:rsidR="00BA4B79" w:rsidRPr="00F85B8E" w:rsidRDefault="00BA4B79" w:rsidP="00F85B8E">
      <w:pPr>
        <w:shd w:val="clear" w:color="auto" w:fill="FFFFFF"/>
        <w:spacing w:after="0" w:line="360" w:lineRule="auto"/>
        <w:jc w:val="center"/>
        <w:rPr>
          <w:rFonts w:eastAsia="Times New Roman" w:cs="Arial"/>
          <w:b/>
          <w:bCs/>
          <w:lang w:eastAsia="cs-CZ"/>
        </w:rPr>
      </w:pPr>
      <w:r w:rsidRPr="00BA4B79">
        <w:rPr>
          <w:rFonts w:eastAsia="Times New Roman" w:cs="Arial"/>
          <w:b/>
          <w:bCs/>
          <w:lang w:eastAsia="cs-CZ"/>
        </w:rPr>
        <w:t>KUPNÍ SMLOUVA</w:t>
      </w:r>
      <w:r w:rsidRPr="00F85B8E">
        <w:rPr>
          <w:rFonts w:eastAsia="Times New Roman" w:cs="Arial"/>
          <w:b/>
          <w:bCs/>
          <w:lang w:eastAsia="cs-CZ"/>
        </w:rPr>
        <w:t xml:space="preserve"> </w:t>
      </w:r>
    </w:p>
    <w:p w14:paraId="38C2479F" w14:textId="77777777" w:rsidR="00F85B8E" w:rsidRPr="00F85B8E" w:rsidRDefault="00BA4B79" w:rsidP="00F85B8E">
      <w:pPr>
        <w:shd w:val="clear" w:color="auto" w:fill="FFFFFF"/>
        <w:spacing w:after="0" w:line="360" w:lineRule="auto"/>
        <w:jc w:val="center"/>
        <w:rPr>
          <w:rFonts w:eastAsia="Times New Roman" w:cs="Arial"/>
          <w:b/>
          <w:lang w:eastAsia="cs-CZ"/>
        </w:rPr>
      </w:pPr>
      <w:r w:rsidRPr="00F85B8E">
        <w:rPr>
          <w:rFonts w:eastAsia="Times New Roman" w:cs="Arial"/>
          <w:b/>
          <w:bCs/>
          <w:lang w:eastAsia="cs-CZ"/>
        </w:rPr>
        <w:t xml:space="preserve">dle § </w:t>
      </w:r>
      <w:r w:rsidR="00E55B06" w:rsidRPr="00F85B8E">
        <w:rPr>
          <w:rFonts w:eastAsia="Times New Roman" w:cs="Arial"/>
          <w:b/>
          <w:bCs/>
          <w:lang w:eastAsia="cs-CZ"/>
        </w:rPr>
        <w:t xml:space="preserve">2079 a násl. </w:t>
      </w:r>
      <w:r w:rsidRPr="00F85B8E">
        <w:rPr>
          <w:rFonts w:eastAsia="Times New Roman" w:cs="Arial"/>
          <w:b/>
          <w:bCs/>
          <w:lang w:eastAsia="cs-CZ"/>
        </w:rPr>
        <w:t>zákona č. 89/2012 Sb., občanský zákoník, ve znění pozdějších předpisů</w:t>
      </w:r>
      <w:r w:rsidR="00F85B8E" w:rsidRPr="00F85B8E">
        <w:rPr>
          <w:rFonts w:eastAsia="Times New Roman" w:cs="Arial"/>
          <w:b/>
          <w:lang w:eastAsia="cs-CZ"/>
        </w:rPr>
        <w:t xml:space="preserve"> </w:t>
      </w:r>
    </w:p>
    <w:p w14:paraId="10427FDF" w14:textId="77777777" w:rsidR="00BA4B79" w:rsidRPr="00F85B8E" w:rsidRDefault="00F85B8E" w:rsidP="00F85B8E">
      <w:pPr>
        <w:shd w:val="clear" w:color="auto" w:fill="FFFFFF"/>
        <w:spacing w:after="0" w:line="360" w:lineRule="auto"/>
        <w:jc w:val="center"/>
        <w:rPr>
          <w:rFonts w:eastAsia="Times New Roman" w:cs="Arial"/>
          <w:b/>
          <w:lang w:eastAsia="cs-CZ"/>
        </w:rPr>
      </w:pPr>
      <w:r w:rsidRPr="00F85B8E">
        <w:rPr>
          <w:rFonts w:eastAsia="Times New Roman" w:cs="Arial"/>
          <w:b/>
          <w:lang w:eastAsia="cs-CZ"/>
        </w:rPr>
        <w:t>(dále jen „</w:t>
      </w:r>
      <w:r w:rsidRPr="000A66EE">
        <w:rPr>
          <w:rFonts w:eastAsia="Times New Roman" w:cs="Arial"/>
          <w:b/>
          <w:i/>
          <w:lang w:eastAsia="cs-CZ"/>
        </w:rPr>
        <w:t>občanský zákoník</w:t>
      </w:r>
      <w:r w:rsidRPr="00F85B8E">
        <w:rPr>
          <w:rFonts w:eastAsia="Times New Roman" w:cs="Arial"/>
          <w:b/>
          <w:lang w:eastAsia="cs-CZ"/>
        </w:rPr>
        <w:t>“)</w:t>
      </w:r>
    </w:p>
    <w:p w14:paraId="62305112" w14:textId="77777777" w:rsidR="00BA4B79" w:rsidRPr="00BA4B79" w:rsidRDefault="00BA4B79" w:rsidP="00F85B8E">
      <w:pPr>
        <w:spacing w:after="0" w:line="360" w:lineRule="auto"/>
        <w:jc w:val="both"/>
        <w:rPr>
          <w:rFonts w:eastAsia="Times New Roman" w:cs="Times New Roman"/>
          <w:b/>
          <w:sz w:val="18"/>
          <w:lang w:eastAsia="cs-CZ"/>
        </w:rPr>
      </w:pPr>
    </w:p>
    <w:p w14:paraId="72A30F2E" w14:textId="77777777" w:rsidR="00BA4B79" w:rsidRPr="00BA4B79" w:rsidRDefault="00BA4B79" w:rsidP="00F85B8E">
      <w:pPr>
        <w:spacing w:after="0" w:line="360" w:lineRule="auto"/>
        <w:jc w:val="both"/>
        <w:rPr>
          <w:rFonts w:eastAsia="Times New Roman" w:cs="Times New Roman"/>
          <w:b/>
          <w:u w:val="single"/>
          <w:lang w:eastAsia="cs-CZ"/>
        </w:rPr>
      </w:pPr>
      <w:r w:rsidRPr="00F85B8E">
        <w:rPr>
          <w:rFonts w:eastAsia="Times New Roman" w:cs="Times New Roman"/>
          <w:b/>
          <w:u w:val="single"/>
          <w:lang w:eastAsia="cs-CZ"/>
        </w:rPr>
        <w:t>Prodávající</w:t>
      </w:r>
    </w:p>
    <w:p w14:paraId="748A4A46" w14:textId="6A530F12" w:rsidR="00BA4B79" w:rsidRPr="00BA4B79" w:rsidRDefault="00BA4B79" w:rsidP="00F85B8E">
      <w:pPr>
        <w:spacing w:after="0" w:line="360" w:lineRule="auto"/>
        <w:jc w:val="both"/>
        <w:rPr>
          <w:rFonts w:eastAsia="Calibri" w:cs="Times New Roman"/>
          <w:bCs/>
        </w:rPr>
      </w:pPr>
      <w:r w:rsidRPr="00BA4B79">
        <w:rPr>
          <w:rFonts w:eastAsia="Calibri" w:cs="Times New Roman"/>
          <w:b/>
          <w:bCs/>
        </w:rPr>
        <w:t>Objednatel:</w:t>
      </w:r>
      <w:r w:rsidRPr="00BA4B79">
        <w:rPr>
          <w:rFonts w:eastAsia="Calibri" w:cs="Times New Roman"/>
          <w:bCs/>
        </w:rPr>
        <w:tab/>
      </w:r>
      <w:r w:rsidRPr="00BA4B79">
        <w:rPr>
          <w:rFonts w:eastAsia="Calibri" w:cs="Times New Roman"/>
          <w:bCs/>
        </w:rPr>
        <w:tab/>
      </w:r>
      <w:r w:rsidRPr="00BA4B79">
        <w:rPr>
          <w:rFonts w:eastAsia="Calibri" w:cs="Times New Roman"/>
          <w:bCs/>
        </w:rPr>
        <w:tab/>
      </w:r>
      <w:r w:rsidRPr="00BA4B79">
        <w:rPr>
          <w:rFonts w:eastAsia="Calibri" w:cs="Times New Roman"/>
          <w:b/>
          <w:bCs/>
        </w:rPr>
        <w:t>Česk</w:t>
      </w:r>
      <w:r w:rsidRPr="00BA4B79">
        <w:rPr>
          <w:rFonts w:eastAsia="Calibri" w:cs="Baskerville Old Face"/>
          <w:b/>
          <w:bCs/>
        </w:rPr>
        <w:t>á</w:t>
      </w:r>
      <w:r w:rsidRPr="00BA4B79">
        <w:rPr>
          <w:rFonts w:eastAsia="Calibri" w:cs="Times New Roman"/>
          <w:b/>
          <w:bCs/>
        </w:rPr>
        <w:t xml:space="preserve"> </w:t>
      </w:r>
      <w:r w:rsidR="00EA2253" w:rsidRPr="00BA4B79">
        <w:rPr>
          <w:rFonts w:eastAsia="Calibri" w:cs="Times New Roman"/>
          <w:b/>
          <w:bCs/>
        </w:rPr>
        <w:t>republika – Úřad</w:t>
      </w:r>
      <w:r w:rsidRPr="00BA4B79">
        <w:rPr>
          <w:rFonts w:eastAsia="Calibri" w:cs="Times New Roman"/>
          <w:b/>
          <w:bCs/>
        </w:rPr>
        <w:t xml:space="preserve"> pr</w:t>
      </w:r>
      <w:r w:rsidRPr="00BA4B79">
        <w:rPr>
          <w:rFonts w:eastAsia="Calibri" w:cs="Baskerville Old Face"/>
          <w:b/>
          <w:bCs/>
        </w:rPr>
        <w:t>á</w:t>
      </w:r>
      <w:r w:rsidRPr="00BA4B79">
        <w:rPr>
          <w:rFonts w:eastAsia="Calibri" w:cs="Times New Roman"/>
          <w:b/>
          <w:bCs/>
        </w:rPr>
        <w:t>ce Česk</w:t>
      </w:r>
      <w:r w:rsidRPr="00BA4B79">
        <w:rPr>
          <w:rFonts w:eastAsia="Calibri" w:cs="Baskerville Old Face"/>
          <w:b/>
          <w:bCs/>
        </w:rPr>
        <w:t>é</w:t>
      </w:r>
      <w:r w:rsidRPr="00BA4B79">
        <w:rPr>
          <w:rFonts w:eastAsia="Calibri" w:cs="Times New Roman"/>
          <w:b/>
          <w:bCs/>
        </w:rPr>
        <w:t xml:space="preserve"> republiky</w:t>
      </w:r>
    </w:p>
    <w:p w14:paraId="7850554A" w14:textId="77777777" w:rsidR="00BA4B79" w:rsidRPr="00BA4B79" w:rsidRDefault="00BA4B79" w:rsidP="00F85B8E">
      <w:pPr>
        <w:spacing w:after="0" w:line="360" w:lineRule="auto"/>
        <w:jc w:val="both"/>
        <w:rPr>
          <w:rFonts w:eastAsia="Calibri" w:cs="Times New Roman"/>
          <w:bCs/>
        </w:rPr>
      </w:pPr>
      <w:r w:rsidRPr="00BA4B79">
        <w:rPr>
          <w:rFonts w:eastAsia="Calibri" w:cs="Times New Roman"/>
          <w:b/>
          <w:bCs/>
        </w:rPr>
        <w:t>sídlo:</w:t>
      </w:r>
      <w:r w:rsidRPr="00BA4B79">
        <w:rPr>
          <w:rFonts w:eastAsia="Calibri" w:cs="Times New Roman"/>
          <w:bCs/>
        </w:rPr>
        <w:tab/>
      </w:r>
      <w:r w:rsidRPr="00BA4B79">
        <w:rPr>
          <w:rFonts w:eastAsia="Calibri" w:cs="Times New Roman"/>
          <w:bCs/>
        </w:rPr>
        <w:tab/>
      </w:r>
      <w:r w:rsidRPr="00BA4B79">
        <w:rPr>
          <w:rFonts w:eastAsia="Calibri" w:cs="Times New Roman"/>
          <w:bCs/>
        </w:rPr>
        <w:tab/>
      </w:r>
      <w:r w:rsidRPr="00BA4B79">
        <w:rPr>
          <w:rFonts w:eastAsia="Calibri" w:cs="Times New Roman"/>
          <w:bCs/>
        </w:rPr>
        <w:tab/>
        <w:t>Dobrovského 1278/25, Praha 7</w:t>
      </w:r>
    </w:p>
    <w:p w14:paraId="3CE4ED72" w14:textId="77777777" w:rsidR="00BA4B79" w:rsidRPr="00BA4B79" w:rsidRDefault="00BA4B79" w:rsidP="00F85B8E">
      <w:pPr>
        <w:spacing w:after="0" w:line="360" w:lineRule="auto"/>
        <w:jc w:val="both"/>
        <w:rPr>
          <w:rFonts w:eastAsia="Calibri" w:cs="Times New Roman"/>
          <w:bCs/>
        </w:rPr>
      </w:pPr>
      <w:r w:rsidRPr="00BA4B79">
        <w:rPr>
          <w:rFonts w:eastAsia="Calibri" w:cs="Times New Roman"/>
          <w:b/>
          <w:bCs/>
        </w:rPr>
        <w:t>zastoupena:</w:t>
      </w:r>
      <w:r w:rsidRPr="00BA4B79">
        <w:rPr>
          <w:rFonts w:eastAsia="Calibri" w:cs="Times New Roman"/>
          <w:bCs/>
        </w:rPr>
        <w:tab/>
      </w:r>
      <w:r w:rsidRPr="00BA4B79">
        <w:rPr>
          <w:rFonts w:eastAsia="Calibri" w:cs="Times New Roman"/>
          <w:bCs/>
        </w:rPr>
        <w:tab/>
      </w:r>
      <w:r w:rsidRPr="00BA4B79">
        <w:rPr>
          <w:rFonts w:eastAsia="Calibri" w:cs="Times New Roman"/>
          <w:bCs/>
        </w:rPr>
        <w:tab/>
      </w:r>
      <w:r w:rsidRPr="00BA4B79">
        <w:rPr>
          <w:rFonts w:eastAsia="Calibri" w:cs="Times New Roman"/>
          <w:bCs/>
          <w:iCs/>
        </w:rPr>
        <w:t>Ing. Zdeněk Novotný, ředitel Krajské pobočky ÚP ČR v Plzni</w:t>
      </w:r>
    </w:p>
    <w:p w14:paraId="3576081B" w14:textId="77777777" w:rsidR="00BA4B79" w:rsidRPr="00BA4B79" w:rsidRDefault="00BA4B79" w:rsidP="00F85B8E">
      <w:pPr>
        <w:spacing w:after="0" w:line="360" w:lineRule="auto"/>
        <w:jc w:val="both"/>
        <w:rPr>
          <w:rFonts w:eastAsia="Calibri" w:cs="Times New Roman"/>
          <w:bCs/>
        </w:rPr>
      </w:pPr>
      <w:r w:rsidRPr="00BA4B79">
        <w:rPr>
          <w:rFonts w:eastAsia="Calibri" w:cs="Times New Roman"/>
          <w:b/>
          <w:bCs/>
        </w:rPr>
        <w:t>IČO:</w:t>
      </w:r>
      <w:r w:rsidRPr="00BA4B79">
        <w:rPr>
          <w:rFonts w:eastAsia="Calibri" w:cs="Times New Roman"/>
          <w:b/>
          <w:bCs/>
        </w:rPr>
        <w:tab/>
      </w:r>
      <w:r w:rsidRPr="00BA4B79">
        <w:rPr>
          <w:rFonts w:eastAsia="Calibri" w:cs="Times New Roman"/>
          <w:bCs/>
        </w:rPr>
        <w:tab/>
      </w:r>
      <w:r w:rsidRPr="00BA4B79">
        <w:rPr>
          <w:rFonts w:eastAsia="Calibri" w:cs="Times New Roman"/>
          <w:bCs/>
        </w:rPr>
        <w:tab/>
      </w:r>
      <w:r w:rsidRPr="00BA4B79">
        <w:rPr>
          <w:rFonts w:eastAsia="Calibri" w:cs="Times New Roman"/>
          <w:bCs/>
        </w:rPr>
        <w:tab/>
        <w:t>72496991</w:t>
      </w:r>
    </w:p>
    <w:p w14:paraId="0C21B78C" w14:textId="77777777" w:rsidR="00BA4B79" w:rsidRPr="00BA4B79" w:rsidRDefault="00BA4B79" w:rsidP="00F85B8E">
      <w:pPr>
        <w:spacing w:after="0" w:line="360" w:lineRule="auto"/>
        <w:jc w:val="both"/>
        <w:rPr>
          <w:rFonts w:eastAsia="Calibri" w:cs="Times New Roman"/>
          <w:bCs/>
          <w:iCs/>
        </w:rPr>
      </w:pPr>
      <w:r w:rsidRPr="00BA4B79">
        <w:rPr>
          <w:rFonts w:eastAsia="Calibri" w:cs="Times New Roman"/>
          <w:b/>
          <w:bCs/>
        </w:rPr>
        <w:t>kontaktní a fakturačn</w:t>
      </w:r>
      <w:r w:rsidRPr="00BA4B79">
        <w:rPr>
          <w:rFonts w:eastAsia="Calibri" w:cs="Baskerville Old Face"/>
          <w:b/>
          <w:bCs/>
        </w:rPr>
        <w:t>í</w:t>
      </w:r>
      <w:r w:rsidRPr="00BA4B79">
        <w:rPr>
          <w:rFonts w:eastAsia="Calibri" w:cs="Times New Roman"/>
          <w:b/>
          <w:bCs/>
        </w:rPr>
        <w:t xml:space="preserve"> adresa:</w:t>
      </w:r>
      <w:r w:rsidRPr="00BA4B79">
        <w:rPr>
          <w:rFonts w:eastAsia="Calibri" w:cs="Times New Roman"/>
          <w:b/>
          <w:bCs/>
        </w:rPr>
        <w:tab/>
      </w:r>
      <w:r w:rsidRPr="00BA4B79">
        <w:rPr>
          <w:rFonts w:eastAsia="Calibri" w:cs="Times New Roman"/>
          <w:bCs/>
        </w:rPr>
        <w:t>ÚP ČR – Krajská pobočka v Plzni, Kaplířova 2731/7, 320 73 Plzeň</w:t>
      </w:r>
    </w:p>
    <w:p w14:paraId="048B3122" w14:textId="77777777" w:rsidR="00BA4B79" w:rsidRPr="00BA4B79" w:rsidRDefault="00BA4B79" w:rsidP="00F85B8E">
      <w:pPr>
        <w:spacing w:after="0" w:line="360" w:lineRule="auto"/>
        <w:jc w:val="both"/>
        <w:rPr>
          <w:rFonts w:eastAsia="Calibri" w:cs="Times New Roman"/>
          <w:bCs/>
          <w:iCs/>
        </w:rPr>
      </w:pPr>
      <w:r w:rsidRPr="00BA4B79">
        <w:rPr>
          <w:rFonts w:eastAsia="Calibri" w:cs="Times New Roman"/>
          <w:b/>
          <w:bCs/>
        </w:rPr>
        <w:t xml:space="preserve">bankovní spojení: </w:t>
      </w:r>
      <w:r w:rsidRPr="00BA4B79">
        <w:rPr>
          <w:rFonts w:eastAsia="Calibri" w:cs="Times New Roman"/>
          <w:b/>
          <w:bCs/>
        </w:rPr>
        <w:tab/>
      </w:r>
      <w:r w:rsidRPr="00BA4B79">
        <w:rPr>
          <w:rFonts w:eastAsia="Calibri" w:cs="Times New Roman"/>
          <w:b/>
          <w:bCs/>
        </w:rPr>
        <w:tab/>
      </w:r>
      <w:r w:rsidRPr="00BA4B79">
        <w:rPr>
          <w:rFonts w:eastAsia="Times New Roman" w:cs="Times New Roman"/>
          <w:bCs/>
          <w:lang w:eastAsia="cs-CZ"/>
        </w:rPr>
        <w:t>Česká národní banka</w:t>
      </w:r>
    </w:p>
    <w:p w14:paraId="6AE88C76" w14:textId="77777777" w:rsidR="00BA4B79" w:rsidRPr="00BA4B79" w:rsidRDefault="00BA4B79" w:rsidP="00F85B8E">
      <w:pPr>
        <w:spacing w:after="0" w:line="360" w:lineRule="auto"/>
        <w:jc w:val="both"/>
        <w:rPr>
          <w:rFonts w:eastAsia="Calibri" w:cs="Times New Roman"/>
          <w:bCs/>
          <w:iCs/>
        </w:rPr>
      </w:pPr>
      <w:r w:rsidRPr="00BA4B79">
        <w:rPr>
          <w:rFonts w:eastAsia="Calibri" w:cs="Times New Roman"/>
          <w:b/>
          <w:bCs/>
        </w:rPr>
        <w:t>č</w:t>
      </w:r>
      <w:r w:rsidRPr="00BA4B79">
        <w:rPr>
          <w:rFonts w:eastAsia="Calibri" w:cs="Baskerville Old Face"/>
          <w:b/>
          <w:bCs/>
        </w:rPr>
        <w:t>í</w:t>
      </w:r>
      <w:r w:rsidRPr="00BA4B79">
        <w:rPr>
          <w:rFonts w:eastAsia="Calibri" w:cs="Times New Roman"/>
          <w:b/>
          <w:bCs/>
        </w:rPr>
        <w:t xml:space="preserve">slo </w:t>
      </w:r>
      <w:r w:rsidRPr="00BA4B79">
        <w:rPr>
          <w:rFonts w:eastAsia="Calibri" w:cs="Baskerville Old Face"/>
          <w:b/>
          <w:bCs/>
        </w:rPr>
        <w:t>ú</w:t>
      </w:r>
      <w:r w:rsidRPr="00BA4B79">
        <w:rPr>
          <w:rFonts w:eastAsia="Calibri" w:cs="Times New Roman"/>
          <w:b/>
          <w:bCs/>
        </w:rPr>
        <w:t xml:space="preserve">čtu: </w:t>
      </w:r>
      <w:r w:rsidRPr="00BA4B79">
        <w:rPr>
          <w:rFonts w:eastAsia="Calibri" w:cs="Times New Roman"/>
          <w:b/>
          <w:bCs/>
        </w:rPr>
        <w:tab/>
      </w:r>
      <w:r w:rsidRPr="00BA4B79">
        <w:rPr>
          <w:rFonts w:eastAsia="Calibri" w:cs="Times New Roman"/>
          <w:b/>
          <w:bCs/>
        </w:rPr>
        <w:tab/>
      </w:r>
      <w:r w:rsidRPr="00BA4B79">
        <w:rPr>
          <w:rFonts w:eastAsia="Calibri" w:cs="Times New Roman"/>
          <w:b/>
          <w:bCs/>
        </w:rPr>
        <w:tab/>
      </w:r>
      <w:r w:rsidR="00B64D6F" w:rsidRPr="00B64D6F">
        <w:rPr>
          <w:rFonts w:eastAsia="Times New Roman" w:cs="Times New Roman"/>
          <w:lang w:eastAsia="cs-CZ"/>
        </w:rPr>
        <w:t>19-</w:t>
      </w:r>
      <w:r w:rsidRPr="00BA4B79">
        <w:rPr>
          <w:rFonts w:eastAsia="Times New Roman" w:cs="Times New Roman"/>
          <w:lang w:eastAsia="cs-CZ"/>
        </w:rPr>
        <w:t>37828311/0710</w:t>
      </w:r>
    </w:p>
    <w:p w14:paraId="76618406" w14:textId="77777777" w:rsidR="00BA4B79" w:rsidRPr="00BA4B79" w:rsidRDefault="00BA4B79" w:rsidP="00F85B8E">
      <w:pPr>
        <w:spacing w:after="0" w:line="360" w:lineRule="auto"/>
        <w:jc w:val="both"/>
        <w:rPr>
          <w:rFonts w:eastAsia="Calibri" w:cs="Times New Roman"/>
          <w:bCs/>
          <w:i/>
          <w:iCs/>
        </w:rPr>
      </w:pPr>
      <w:r w:rsidRPr="00BA4B79">
        <w:rPr>
          <w:rFonts w:eastAsia="Calibri" w:cs="Times New Roman"/>
          <w:b/>
          <w:bCs/>
        </w:rPr>
        <w:t>ID datové schránky:</w:t>
      </w:r>
      <w:r w:rsidRPr="00BA4B79">
        <w:rPr>
          <w:rFonts w:eastAsia="Calibri" w:cs="Times New Roman"/>
        </w:rPr>
        <w:tab/>
      </w:r>
      <w:r w:rsidRPr="00BA4B79">
        <w:rPr>
          <w:rFonts w:eastAsia="Calibri" w:cs="Times New Roman"/>
        </w:rPr>
        <w:tab/>
      </w:r>
      <w:r w:rsidRPr="00BA4B79">
        <w:rPr>
          <w:rFonts w:eastAsia="Calibri" w:cs="Arial"/>
          <w:color w:val="000000"/>
        </w:rPr>
        <w:t>6gyzph2</w:t>
      </w:r>
    </w:p>
    <w:p w14:paraId="1612CF72" w14:textId="77777777" w:rsidR="00BA4B79" w:rsidRPr="00BA4B79" w:rsidRDefault="00BA4B79" w:rsidP="00F85B8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lang w:eastAsia="cs-CZ"/>
        </w:rPr>
      </w:pPr>
      <w:r w:rsidRPr="00BA4B79">
        <w:rPr>
          <w:rFonts w:eastAsia="Times New Roman" w:cs="Times New Roman"/>
          <w:lang w:eastAsia="cs-CZ"/>
        </w:rPr>
        <w:t>(dále jen „</w:t>
      </w:r>
      <w:r w:rsidRPr="00F85B8E">
        <w:rPr>
          <w:rFonts w:eastAsia="Times New Roman" w:cs="Times New Roman"/>
          <w:b/>
          <w:bCs/>
          <w:lang w:eastAsia="cs-CZ"/>
        </w:rPr>
        <w:t>prodávající</w:t>
      </w:r>
      <w:r w:rsidRPr="00BA4B79">
        <w:rPr>
          <w:rFonts w:eastAsia="Times New Roman" w:cs="Times New Roman"/>
          <w:lang w:eastAsia="cs-CZ"/>
        </w:rPr>
        <w:t xml:space="preserve">“) </w:t>
      </w:r>
    </w:p>
    <w:p w14:paraId="6AAD063A" w14:textId="77777777" w:rsidR="00BA4B79" w:rsidRPr="00BA4B79" w:rsidRDefault="00BA4B79" w:rsidP="003851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8"/>
          <w:lang w:eastAsia="cs-CZ"/>
        </w:rPr>
      </w:pPr>
    </w:p>
    <w:p w14:paraId="0AD4D9A8" w14:textId="77777777" w:rsidR="00BA4B79" w:rsidRPr="00BA4B79" w:rsidRDefault="00BA4B79" w:rsidP="0038516D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BA4B79">
        <w:rPr>
          <w:rFonts w:eastAsia="Times New Roman" w:cs="Times New Roman"/>
          <w:lang w:eastAsia="cs-CZ"/>
        </w:rPr>
        <w:t>a</w:t>
      </w:r>
    </w:p>
    <w:p w14:paraId="22AEBBCE" w14:textId="77777777" w:rsidR="00BA4B79" w:rsidRPr="00BA4B79" w:rsidRDefault="00BA4B79" w:rsidP="0038516D">
      <w:pPr>
        <w:spacing w:after="0" w:line="240" w:lineRule="auto"/>
        <w:jc w:val="both"/>
        <w:rPr>
          <w:rFonts w:eastAsia="Times New Roman" w:cs="Times New Roman"/>
          <w:b/>
          <w:sz w:val="18"/>
          <w:u w:val="single"/>
          <w:lang w:eastAsia="cs-CZ"/>
        </w:rPr>
      </w:pPr>
    </w:p>
    <w:p w14:paraId="24678309" w14:textId="77777777" w:rsidR="00BA4B79" w:rsidRPr="00BA4B79" w:rsidRDefault="00BA4B79" w:rsidP="00F85B8E">
      <w:pPr>
        <w:spacing w:after="0" w:line="360" w:lineRule="auto"/>
        <w:jc w:val="both"/>
        <w:rPr>
          <w:rFonts w:eastAsia="Times New Roman" w:cs="Times New Roman"/>
          <w:b/>
          <w:u w:val="single"/>
          <w:lang w:eastAsia="cs-CZ"/>
        </w:rPr>
      </w:pPr>
      <w:r w:rsidRPr="00F85B8E">
        <w:rPr>
          <w:rFonts w:eastAsia="Times New Roman" w:cs="Times New Roman"/>
          <w:b/>
          <w:u w:val="single"/>
          <w:lang w:eastAsia="cs-CZ"/>
        </w:rPr>
        <w:t>Kupující</w:t>
      </w:r>
    </w:p>
    <w:p w14:paraId="321AC8C3" w14:textId="5A929E8E" w:rsidR="00F2628A" w:rsidRDefault="00D806EB" w:rsidP="00F2628A">
      <w:pPr>
        <w:spacing w:after="0" w:line="360" w:lineRule="auto"/>
        <w:jc w:val="both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>Společnost</w:t>
      </w:r>
      <w:r w:rsidRPr="00BA4B79">
        <w:rPr>
          <w:rFonts w:eastAsia="Times New Roman" w:cs="Times New Roman"/>
          <w:b/>
          <w:lang w:eastAsia="cs-CZ"/>
        </w:rPr>
        <w:t>:</w:t>
      </w:r>
      <w:r>
        <w:rPr>
          <w:rFonts w:eastAsia="Times New Roman" w:cs="Times New Roman"/>
          <w:b/>
          <w:lang w:eastAsia="cs-CZ"/>
        </w:rPr>
        <w:tab/>
      </w:r>
      <w:r>
        <w:rPr>
          <w:rFonts w:eastAsia="Times New Roman" w:cs="Times New Roman"/>
          <w:b/>
          <w:lang w:eastAsia="cs-CZ"/>
        </w:rPr>
        <w:tab/>
      </w:r>
      <w:r>
        <w:rPr>
          <w:rFonts w:eastAsia="Times New Roman" w:cs="Times New Roman"/>
          <w:b/>
          <w:lang w:eastAsia="cs-CZ"/>
        </w:rPr>
        <w:tab/>
      </w:r>
      <w:r w:rsidR="00F2628A">
        <w:rPr>
          <w:rFonts w:eastAsia="Times New Roman" w:cs="Times New Roman"/>
          <w:b/>
          <w:lang w:eastAsia="cs-CZ"/>
        </w:rPr>
        <w:t>Martin Ko</w:t>
      </w:r>
      <w:r w:rsidR="007E476C">
        <w:rPr>
          <w:rFonts w:eastAsia="Times New Roman" w:cs="Times New Roman"/>
          <w:b/>
          <w:lang w:eastAsia="cs-CZ"/>
        </w:rPr>
        <w:t>vářík</w:t>
      </w:r>
      <w:r w:rsidR="003F17CD">
        <w:rPr>
          <w:rFonts w:eastAsia="Times New Roman" w:cs="Times New Roman"/>
          <w:b/>
          <w:lang w:eastAsia="cs-CZ"/>
        </w:rPr>
        <w:t>, autoservis</w:t>
      </w:r>
    </w:p>
    <w:p w14:paraId="0F8EAFB1" w14:textId="31679894" w:rsidR="00D806EB" w:rsidRPr="00BA4B79" w:rsidRDefault="00D806EB" w:rsidP="00F2628A">
      <w:pPr>
        <w:spacing w:after="0" w:line="360" w:lineRule="auto"/>
        <w:jc w:val="both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>Zastoupena:</w:t>
      </w:r>
      <w:r>
        <w:rPr>
          <w:rFonts w:eastAsia="Times New Roman" w:cs="Times New Roman"/>
          <w:b/>
          <w:lang w:eastAsia="cs-CZ"/>
        </w:rPr>
        <w:tab/>
      </w:r>
      <w:r>
        <w:rPr>
          <w:rFonts w:eastAsia="Times New Roman" w:cs="Times New Roman"/>
          <w:b/>
          <w:lang w:eastAsia="cs-CZ"/>
        </w:rPr>
        <w:tab/>
      </w:r>
      <w:r>
        <w:rPr>
          <w:rFonts w:eastAsia="Times New Roman" w:cs="Times New Roman"/>
          <w:b/>
          <w:lang w:eastAsia="cs-CZ"/>
        </w:rPr>
        <w:tab/>
      </w:r>
      <w:r w:rsidRPr="00D806EB">
        <w:rPr>
          <w:rFonts w:eastAsia="Times New Roman" w:cs="Times New Roman"/>
          <w:bCs/>
          <w:lang w:eastAsia="cs-CZ"/>
        </w:rPr>
        <w:t>………………………………………………………………………………</w:t>
      </w:r>
      <w:r w:rsidR="00AD0F6D">
        <w:rPr>
          <w:rFonts w:eastAsia="Times New Roman" w:cs="Times New Roman"/>
          <w:bCs/>
          <w:lang w:eastAsia="cs-CZ"/>
        </w:rPr>
        <w:t>………</w:t>
      </w:r>
    </w:p>
    <w:p w14:paraId="4894A82C" w14:textId="1E0408F6" w:rsidR="00F2628A" w:rsidRPr="004276D7" w:rsidRDefault="00D806EB" w:rsidP="00F2628A">
      <w:pPr>
        <w:spacing w:after="0" w:line="36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b/>
          <w:lang w:eastAsia="cs-CZ"/>
        </w:rPr>
        <w:t>sídlo společnosti</w:t>
      </w:r>
      <w:r w:rsidRPr="00BA4B79">
        <w:rPr>
          <w:rFonts w:eastAsia="Times New Roman" w:cs="Times New Roman"/>
          <w:b/>
          <w:lang w:eastAsia="cs-CZ"/>
        </w:rPr>
        <w:t>:</w:t>
      </w:r>
      <w:r>
        <w:rPr>
          <w:rFonts w:eastAsia="Times New Roman" w:cs="Times New Roman"/>
          <w:b/>
          <w:lang w:eastAsia="cs-CZ"/>
        </w:rPr>
        <w:tab/>
      </w:r>
      <w:r>
        <w:rPr>
          <w:rFonts w:eastAsia="Times New Roman" w:cs="Times New Roman"/>
          <w:b/>
          <w:lang w:eastAsia="cs-CZ"/>
        </w:rPr>
        <w:tab/>
      </w:r>
      <w:r w:rsidR="00A5679B">
        <w:rPr>
          <w:rFonts w:eastAsia="Times New Roman" w:cs="Times New Roman"/>
          <w:lang w:eastAsia="cs-CZ"/>
        </w:rPr>
        <w:t>Svéradice 16, 341 01 Horažďovice</w:t>
      </w:r>
    </w:p>
    <w:p w14:paraId="5F289435" w14:textId="1B8370AB" w:rsidR="003F17CD" w:rsidRDefault="003F17CD" w:rsidP="00F2628A">
      <w:pPr>
        <w:spacing w:after="0" w:line="360" w:lineRule="auto"/>
        <w:jc w:val="both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>IČO:</w:t>
      </w:r>
      <w:r>
        <w:rPr>
          <w:rFonts w:eastAsia="Times New Roman" w:cs="Times New Roman"/>
          <w:b/>
          <w:lang w:eastAsia="cs-CZ"/>
        </w:rPr>
        <w:tab/>
      </w:r>
      <w:r>
        <w:rPr>
          <w:rFonts w:eastAsia="Times New Roman" w:cs="Times New Roman"/>
          <w:b/>
          <w:lang w:eastAsia="cs-CZ"/>
        </w:rPr>
        <w:tab/>
      </w:r>
      <w:r>
        <w:rPr>
          <w:rFonts w:eastAsia="Times New Roman" w:cs="Times New Roman"/>
          <w:b/>
          <w:lang w:eastAsia="cs-CZ"/>
        </w:rPr>
        <w:tab/>
      </w:r>
      <w:r>
        <w:rPr>
          <w:rFonts w:eastAsia="Times New Roman" w:cs="Times New Roman"/>
          <w:b/>
          <w:lang w:eastAsia="cs-CZ"/>
        </w:rPr>
        <w:tab/>
      </w:r>
      <w:r w:rsidRPr="003F17CD">
        <w:rPr>
          <w:rFonts w:eastAsia="Times New Roman" w:cs="Times New Roman"/>
          <w:bCs/>
          <w:lang w:eastAsia="cs-CZ"/>
        </w:rPr>
        <w:t>65581725</w:t>
      </w:r>
    </w:p>
    <w:p w14:paraId="0A0476D4" w14:textId="2C449C2F" w:rsidR="00F2628A" w:rsidRPr="00D806EB" w:rsidRDefault="00D806EB" w:rsidP="00F2628A">
      <w:pPr>
        <w:spacing w:after="0" w:line="360" w:lineRule="auto"/>
        <w:jc w:val="both"/>
        <w:rPr>
          <w:rFonts w:eastAsia="Times New Roman" w:cs="Times New Roman"/>
          <w:bCs/>
          <w:lang w:eastAsia="cs-CZ"/>
        </w:rPr>
      </w:pPr>
      <w:r>
        <w:rPr>
          <w:rFonts w:eastAsia="Times New Roman" w:cs="Times New Roman"/>
          <w:b/>
          <w:lang w:eastAsia="cs-CZ"/>
        </w:rPr>
        <w:t>K</w:t>
      </w:r>
      <w:r w:rsidRPr="00B24584">
        <w:rPr>
          <w:rFonts w:eastAsia="Times New Roman" w:cs="Times New Roman"/>
          <w:b/>
          <w:lang w:eastAsia="cs-CZ"/>
        </w:rPr>
        <w:t>o</w:t>
      </w:r>
      <w:r>
        <w:rPr>
          <w:rFonts w:eastAsia="Times New Roman" w:cs="Times New Roman"/>
          <w:b/>
          <w:lang w:eastAsia="cs-CZ"/>
        </w:rPr>
        <w:t>ntakt</w:t>
      </w:r>
      <w:r w:rsidRPr="00B24584">
        <w:rPr>
          <w:rFonts w:eastAsia="Times New Roman" w:cs="Times New Roman"/>
          <w:b/>
          <w:lang w:eastAsia="cs-CZ"/>
        </w:rPr>
        <w:t xml:space="preserve">ní </w:t>
      </w:r>
      <w:r>
        <w:rPr>
          <w:rFonts w:eastAsia="Times New Roman" w:cs="Times New Roman"/>
          <w:b/>
          <w:lang w:eastAsia="cs-CZ"/>
        </w:rPr>
        <w:t xml:space="preserve">a fakturační </w:t>
      </w:r>
      <w:r w:rsidRPr="00B24584">
        <w:rPr>
          <w:rFonts w:eastAsia="Times New Roman" w:cs="Times New Roman"/>
          <w:b/>
          <w:lang w:eastAsia="cs-CZ"/>
        </w:rPr>
        <w:t>adresa:</w:t>
      </w:r>
      <w:r>
        <w:rPr>
          <w:rFonts w:eastAsia="Times New Roman" w:cs="Times New Roman"/>
          <w:b/>
          <w:lang w:eastAsia="cs-CZ"/>
        </w:rPr>
        <w:tab/>
      </w:r>
      <w:r w:rsidRPr="00D806EB">
        <w:rPr>
          <w:rFonts w:eastAsia="Times New Roman" w:cs="Times New Roman"/>
          <w:bCs/>
          <w:lang w:eastAsia="cs-CZ"/>
        </w:rPr>
        <w:t>………………………………………………………………………………</w:t>
      </w:r>
      <w:r w:rsidR="00AD0F6D">
        <w:rPr>
          <w:rFonts w:eastAsia="Times New Roman" w:cs="Times New Roman"/>
          <w:bCs/>
          <w:lang w:eastAsia="cs-CZ"/>
        </w:rPr>
        <w:t>……….</w:t>
      </w:r>
    </w:p>
    <w:p w14:paraId="49B56EEA" w14:textId="130848B3" w:rsidR="00F2628A" w:rsidRPr="00086C61" w:rsidRDefault="00F2628A" w:rsidP="00F2628A">
      <w:pPr>
        <w:spacing w:after="0" w:line="360" w:lineRule="auto"/>
        <w:jc w:val="both"/>
        <w:rPr>
          <w:rFonts w:eastAsia="Times New Roman" w:cs="Times New Roman"/>
          <w:lang w:eastAsia="cs-CZ"/>
        </w:rPr>
      </w:pPr>
      <w:r w:rsidRPr="00BA4B79">
        <w:rPr>
          <w:rFonts w:eastAsia="Times New Roman" w:cs="Times New Roman"/>
          <w:b/>
          <w:lang w:eastAsia="cs-CZ"/>
        </w:rPr>
        <w:t>bankovní spojení:</w:t>
      </w:r>
      <w:r w:rsidR="00AD0F6D">
        <w:rPr>
          <w:rFonts w:eastAsia="Times New Roman" w:cs="Times New Roman"/>
          <w:b/>
          <w:lang w:eastAsia="cs-CZ"/>
        </w:rPr>
        <w:tab/>
      </w:r>
      <w:r w:rsidR="00AD0F6D">
        <w:rPr>
          <w:rFonts w:eastAsia="Times New Roman" w:cs="Times New Roman"/>
          <w:b/>
          <w:lang w:eastAsia="cs-CZ"/>
        </w:rPr>
        <w:tab/>
      </w:r>
      <w:r w:rsidR="00AD0F6D" w:rsidRPr="00AD0F6D">
        <w:rPr>
          <w:rFonts w:eastAsia="Times New Roman" w:cs="Times New Roman"/>
          <w:bCs/>
          <w:lang w:eastAsia="cs-CZ"/>
        </w:rPr>
        <w:t>………………………………………………………………………………</w:t>
      </w:r>
      <w:r w:rsidR="00AD0F6D">
        <w:rPr>
          <w:rFonts w:eastAsia="Times New Roman" w:cs="Times New Roman"/>
          <w:bCs/>
          <w:lang w:eastAsia="cs-CZ"/>
        </w:rPr>
        <w:t>……….</w:t>
      </w:r>
    </w:p>
    <w:p w14:paraId="506CEC9C" w14:textId="3FD9AC2E" w:rsidR="00F2628A" w:rsidRDefault="00F2628A" w:rsidP="00F2628A">
      <w:pPr>
        <w:spacing w:after="0" w:line="360" w:lineRule="auto"/>
        <w:jc w:val="both"/>
        <w:rPr>
          <w:rFonts w:eastAsia="Times New Roman" w:cs="Times New Roman"/>
          <w:bCs/>
          <w:lang w:eastAsia="cs-CZ"/>
        </w:rPr>
      </w:pPr>
      <w:r w:rsidRPr="00BA4B79">
        <w:rPr>
          <w:rFonts w:eastAsia="Times New Roman" w:cs="Times New Roman"/>
          <w:b/>
          <w:lang w:eastAsia="cs-CZ"/>
        </w:rPr>
        <w:t>č. účtu:</w:t>
      </w:r>
      <w:r w:rsidR="00AD0F6D">
        <w:rPr>
          <w:rFonts w:eastAsia="Times New Roman" w:cs="Times New Roman"/>
          <w:b/>
          <w:lang w:eastAsia="cs-CZ"/>
        </w:rPr>
        <w:tab/>
      </w:r>
      <w:r w:rsidR="00AD0F6D">
        <w:rPr>
          <w:rFonts w:eastAsia="Times New Roman" w:cs="Times New Roman"/>
          <w:b/>
          <w:lang w:eastAsia="cs-CZ"/>
        </w:rPr>
        <w:tab/>
      </w:r>
      <w:r w:rsidR="00AD0F6D">
        <w:rPr>
          <w:rFonts w:eastAsia="Times New Roman" w:cs="Times New Roman"/>
          <w:b/>
          <w:lang w:eastAsia="cs-CZ"/>
        </w:rPr>
        <w:tab/>
      </w:r>
      <w:r w:rsidR="00AD0F6D">
        <w:rPr>
          <w:rFonts w:eastAsia="Times New Roman" w:cs="Times New Roman"/>
          <w:b/>
          <w:lang w:eastAsia="cs-CZ"/>
        </w:rPr>
        <w:tab/>
      </w:r>
      <w:r w:rsidR="00AD0F6D">
        <w:rPr>
          <w:rFonts w:eastAsia="Times New Roman" w:cs="Times New Roman"/>
          <w:bCs/>
          <w:lang w:eastAsia="cs-CZ"/>
        </w:rPr>
        <w:t>……………………………………………………………………………………….</w:t>
      </w:r>
    </w:p>
    <w:p w14:paraId="6BE9F4BC" w14:textId="1735083D" w:rsidR="00AD0F6D" w:rsidRPr="00AD0F6D" w:rsidRDefault="00AD0F6D" w:rsidP="00F2628A">
      <w:pPr>
        <w:spacing w:after="0" w:line="360" w:lineRule="auto"/>
        <w:jc w:val="both"/>
        <w:rPr>
          <w:rFonts w:eastAsia="Times New Roman" w:cs="Times New Roman"/>
          <w:lang w:eastAsia="cs-CZ"/>
        </w:rPr>
      </w:pPr>
      <w:r w:rsidRPr="00BA4B79">
        <w:rPr>
          <w:rFonts w:eastAsia="Calibri" w:cs="Times New Roman"/>
          <w:b/>
          <w:bCs/>
        </w:rPr>
        <w:t>ID datové schránky:</w:t>
      </w:r>
      <w:r>
        <w:rPr>
          <w:rFonts w:eastAsia="Calibri" w:cs="Times New Roman"/>
          <w:b/>
          <w:bCs/>
        </w:rPr>
        <w:tab/>
      </w:r>
      <w:r>
        <w:rPr>
          <w:rFonts w:eastAsia="Calibri" w:cs="Times New Roman"/>
          <w:b/>
          <w:bCs/>
        </w:rPr>
        <w:tab/>
      </w:r>
      <w:r>
        <w:rPr>
          <w:rFonts w:eastAsia="Calibri" w:cs="Times New Roman"/>
        </w:rPr>
        <w:t>……………………………………………………………………………………….</w:t>
      </w:r>
    </w:p>
    <w:p w14:paraId="7DBE0232" w14:textId="77777777" w:rsidR="00BA4B79" w:rsidRPr="00BA4B79" w:rsidRDefault="00F2628A" w:rsidP="00F2628A">
      <w:pPr>
        <w:spacing w:after="0" w:line="360" w:lineRule="auto"/>
        <w:jc w:val="both"/>
        <w:rPr>
          <w:rFonts w:eastAsia="Times New Roman" w:cs="Times New Roman"/>
          <w:lang w:eastAsia="cs-CZ"/>
        </w:rPr>
      </w:pPr>
      <w:r w:rsidRPr="00BA4B79">
        <w:rPr>
          <w:rFonts w:eastAsia="Times New Roman" w:cs="Times New Roman"/>
          <w:lang w:eastAsia="cs-CZ"/>
        </w:rPr>
        <w:t xml:space="preserve"> </w:t>
      </w:r>
      <w:r w:rsidR="00BA4B79" w:rsidRPr="00BA4B79">
        <w:rPr>
          <w:rFonts w:eastAsia="Times New Roman" w:cs="Times New Roman"/>
          <w:lang w:eastAsia="cs-CZ"/>
        </w:rPr>
        <w:t>(dále jen „</w:t>
      </w:r>
      <w:r w:rsidR="00BA4B79" w:rsidRPr="00F85B8E">
        <w:rPr>
          <w:rFonts w:eastAsia="Times New Roman" w:cs="Times New Roman"/>
          <w:b/>
          <w:lang w:eastAsia="cs-CZ"/>
        </w:rPr>
        <w:t>kupující</w:t>
      </w:r>
      <w:r w:rsidR="00BA4B79" w:rsidRPr="00BA4B79">
        <w:rPr>
          <w:rFonts w:eastAsia="Times New Roman" w:cs="Times New Roman"/>
          <w:lang w:eastAsia="cs-CZ"/>
        </w:rPr>
        <w:t>“)</w:t>
      </w:r>
    </w:p>
    <w:p w14:paraId="7D673D15" w14:textId="77777777" w:rsidR="00BA4B79" w:rsidRPr="00BA4B79" w:rsidRDefault="00BA4B79" w:rsidP="00F85B8E">
      <w:pPr>
        <w:spacing w:after="0" w:line="360" w:lineRule="auto"/>
        <w:jc w:val="both"/>
        <w:rPr>
          <w:rFonts w:eastAsia="Times New Roman" w:cs="Times New Roman"/>
          <w:sz w:val="18"/>
          <w:lang w:eastAsia="cs-CZ"/>
        </w:rPr>
      </w:pPr>
    </w:p>
    <w:p w14:paraId="7C9F57D2" w14:textId="77777777" w:rsidR="00BA4B79" w:rsidRPr="00F85B8E" w:rsidRDefault="00BA4B79" w:rsidP="00F85B8E">
      <w:pPr>
        <w:spacing w:after="0" w:line="360" w:lineRule="auto"/>
        <w:rPr>
          <w:rFonts w:eastAsia="Times New Roman" w:cs="Times New Roman"/>
          <w:lang w:eastAsia="cs-CZ"/>
        </w:rPr>
      </w:pPr>
      <w:r w:rsidRPr="00F85B8E">
        <w:rPr>
          <w:rFonts w:eastAsia="Times New Roman" w:cs="Times New Roman"/>
          <w:lang w:eastAsia="cs-CZ"/>
        </w:rPr>
        <w:t>Prodávající a kupující</w:t>
      </w:r>
      <w:r w:rsidRPr="00BA4B79">
        <w:rPr>
          <w:rFonts w:eastAsia="Times New Roman" w:cs="Times New Roman"/>
          <w:lang w:eastAsia="cs-CZ"/>
        </w:rPr>
        <w:t xml:space="preserve"> společně dále též jako „</w:t>
      </w:r>
      <w:r w:rsidRPr="00BA4B79">
        <w:rPr>
          <w:rFonts w:eastAsia="Times New Roman" w:cs="Times New Roman"/>
          <w:i/>
          <w:lang w:eastAsia="cs-CZ"/>
        </w:rPr>
        <w:t>smluvní strany</w:t>
      </w:r>
      <w:r w:rsidRPr="00BA4B79">
        <w:rPr>
          <w:rFonts w:eastAsia="Times New Roman" w:cs="Times New Roman"/>
          <w:lang w:eastAsia="cs-CZ"/>
        </w:rPr>
        <w:t xml:space="preserve">“ uzavírají níže uvedeného dne, měsíce a roku tuto </w:t>
      </w:r>
      <w:r w:rsidRPr="00F85B8E">
        <w:rPr>
          <w:rFonts w:eastAsia="Times New Roman" w:cs="Times New Roman"/>
          <w:lang w:eastAsia="cs-CZ"/>
        </w:rPr>
        <w:t>Kupní smlouvu</w:t>
      </w:r>
      <w:r w:rsidRPr="00BA4B79">
        <w:rPr>
          <w:rFonts w:eastAsia="Times New Roman" w:cs="Times New Roman"/>
          <w:lang w:eastAsia="cs-CZ"/>
        </w:rPr>
        <w:t xml:space="preserve"> (dále jen „</w:t>
      </w:r>
      <w:r w:rsidRPr="00F85B8E">
        <w:rPr>
          <w:rFonts w:eastAsia="Times New Roman" w:cs="Times New Roman"/>
          <w:i/>
          <w:lang w:eastAsia="cs-CZ"/>
        </w:rPr>
        <w:t>Smlouva</w:t>
      </w:r>
      <w:r w:rsidRPr="00BA4B79">
        <w:rPr>
          <w:rFonts w:eastAsia="Times New Roman" w:cs="Times New Roman"/>
          <w:lang w:eastAsia="cs-CZ"/>
        </w:rPr>
        <w:t>“):</w:t>
      </w:r>
    </w:p>
    <w:p w14:paraId="07F9039C" w14:textId="77777777" w:rsidR="00BA4B79" w:rsidRPr="00302047" w:rsidRDefault="00BA4B79" w:rsidP="00F85B8E">
      <w:pPr>
        <w:shd w:val="clear" w:color="auto" w:fill="FFFFFF"/>
        <w:spacing w:after="0" w:line="360" w:lineRule="auto"/>
        <w:rPr>
          <w:rFonts w:eastAsia="Times New Roman" w:cs="Times New Roman"/>
          <w:sz w:val="18"/>
          <w:lang w:eastAsia="cs-CZ"/>
        </w:rPr>
      </w:pPr>
      <w:r w:rsidRPr="00F85B8E">
        <w:rPr>
          <w:rFonts w:eastAsia="Times New Roman" w:cs="Times New Roman"/>
          <w:lang w:eastAsia="cs-CZ"/>
        </w:rPr>
        <w:t> </w:t>
      </w:r>
    </w:p>
    <w:p w14:paraId="770C35EF" w14:textId="77777777" w:rsidR="00BA4B79" w:rsidRPr="005652FC" w:rsidRDefault="00BA4B79" w:rsidP="00F85B8E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lang w:eastAsia="cs-CZ"/>
        </w:rPr>
      </w:pPr>
      <w:r w:rsidRPr="005652FC">
        <w:rPr>
          <w:rFonts w:eastAsia="Times New Roman" w:cs="Times New Roman"/>
          <w:b/>
          <w:bCs/>
          <w:lang w:eastAsia="cs-CZ"/>
        </w:rPr>
        <w:t>I.</w:t>
      </w:r>
      <w:r w:rsidRPr="005652FC">
        <w:rPr>
          <w:rFonts w:eastAsia="Times New Roman" w:cs="Times New Roman"/>
          <w:b/>
          <w:lang w:eastAsia="cs-CZ"/>
        </w:rPr>
        <w:t xml:space="preserve">  </w:t>
      </w:r>
      <w:r w:rsidR="005652FC" w:rsidRPr="005652FC">
        <w:rPr>
          <w:rFonts w:eastAsia="Times New Roman" w:cs="Times New Roman"/>
          <w:b/>
          <w:lang w:eastAsia="cs-CZ"/>
        </w:rPr>
        <w:t>Předmět smlouvy</w:t>
      </w:r>
    </w:p>
    <w:p w14:paraId="2A7E0FDB" w14:textId="12AC9190" w:rsidR="005652FC" w:rsidRPr="005652FC" w:rsidRDefault="005652FC" w:rsidP="005652FC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jc w:val="both"/>
        <w:rPr>
          <w:rFonts w:eastAsia="Times New Roman" w:cs="Times New Roman"/>
          <w:lang w:eastAsia="cs-CZ"/>
        </w:rPr>
      </w:pPr>
      <w:r w:rsidRPr="00C05972">
        <w:rPr>
          <w:rFonts w:eastAsia="Times New Roman" w:cs="Arial"/>
          <w:lang w:eastAsia="cs-CZ"/>
        </w:rPr>
        <w:t>Prodávající prohlašuje, že má příslušnost hospodařit s</w:t>
      </w:r>
      <w:r>
        <w:rPr>
          <w:rFonts w:eastAsia="Times New Roman" w:cs="Arial"/>
          <w:lang w:eastAsia="cs-CZ"/>
        </w:rPr>
        <w:t xml:space="preserve"> vozidlem </w:t>
      </w:r>
      <w:r w:rsidRPr="00BA4B79">
        <w:rPr>
          <w:rFonts w:eastAsia="Times New Roman" w:cs="Times New Roman"/>
          <w:lang w:eastAsia="cs-CZ"/>
        </w:rPr>
        <w:t>vůz</w:t>
      </w:r>
      <w:r w:rsidRPr="00F85B8E">
        <w:rPr>
          <w:rFonts w:eastAsia="Times New Roman" w:cs="Times New Roman"/>
          <w:lang w:eastAsia="cs-CZ"/>
        </w:rPr>
        <w:t xml:space="preserve"> </w:t>
      </w:r>
      <w:r w:rsidRPr="000F534A">
        <w:rPr>
          <w:rFonts w:eastAsia="Times New Roman" w:cs="Times New Roman"/>
          <w:b/>
          <w:bCs/>
          <w:lang w:eastAsia="cs-CZ"/>
        </w:rPr>
        <w:t>Škoda</w:t>
      </w:r>
      <w:r w:rsidR="0038516D" w:rsidRPr="000F534A">
        <w:rPr>
          <w:rFonts w:eastAsia="Times New Roman" w:cs="Times New Roman"/>
          <w:b/>
          <w:bCs/>
          <w:lang w:eastAsia="cs-CZ"/>
        </w:rPr>
        <w:t xml:space="preserve"> </w:t>
      </w:r>
      <w:r w:rsidR="00A5679B" w:rsidRPr="000F534A">
        <w:rPr>
          <w:rFonts w:eastAsia="Times New Roman" w:cs="Times New Roman"/>
          <w:b/>
          <w:bCs/>
          <w:lang w:eastAsia="cs-CZ"/>
        </w:rPr>
        <w:t>Rapid</w:t>
      </w:r>
      <w:r w:rsidRPr="000F534A">
        <w:rPr>
          <w:rFonts w:eastAsia="Times New Roman" w:cs="Times New Roman"/>
          <w:b/>
          <w:bCs/>
          <w:lang w:eastAsia="cs-CZ"/>
        </w:rPr>
        <w:t xml:space="preserve">, </w:t>
      </w:r>
      <w:r w:rsidR="0038516D" w:rsidRPr="000F534A">
        <w:rPr>
          <w:rFonts w:eastAsia="Times New Roman" w:cs="Times New Roman"/>
          <w:b/>
          <w:bCs/>
          <w:lang w:eastAsia="cs-CZ"/>
        </w:rPr>
        <w:br/>
      </w:r>
      <w:r w:rsidRPr="000F534A">
        <w:rPr>
          <w:rFonts w:eastAsia="Times New Roman" w:cs="Times New Roman"/>
          <w:b/>
          <w:bCs/>
          <w:lang w:eastAsia="cs-CZ"/>
        </w:rPr>
        <w:t>SPZ:</w:t>
      </w:r>
      <w:r w:rsidR="00302047" w:rsidRPr="000F534A">
        <w:rPr>
          <w:rFonts w:eastAsia="Times New Roman" w:cs="Times New Roman"/>
          <w:b/>
          <w:bCs/>
          <w:lang w:eastAsia="cs-CZ"/>
        </w:rPr>
        <w:t xml:space="preserve"> </w:t>
      </w:r>
      <w:r w:rsidR="00A5679B" w:rsidRPr="000F534A">
        <w:rPr>
          <w:rFonts w:eastAsia="Times New Roman" w:cs="Times New Roman"/>
          <w:b/>
          <w:bCs/>
          <w:lang w:eastAsia="cs-CZ"/>
        </w:rPr>
        <w:t>5</w:t>
      </w:r>
      <w:r w:rsidR="0038516D" w:rsidRPr="000F534A">
        <w:rPr>
          <w:rFonts w:eastAsia="Times New Roman" w:cs="Times New Roman"/>
          <w:b/>
          <w:bCs/>
          <w:lang w:eastAsia="cs-CZ"/>
        </w:rPr>
        <w:t>A</w:t>
      </w:r>
      <w:r w:rsidR="00A5679B" w:rsidRPr="000F534A">
        <w:rPr>
          <w:rFonts w:eastAsia="Times New Roman" w:cs="Times New Roman"/>
          <w:b/>
          <w:bCs/>
          <w:lang w:eastAsia="cs-CZ"/>
        </w:rPr>
        <w:t>M</w:t>
      </w:r>
      <w:r w:rsidR="0038516D" w:rsidRPr="000F534A">
        <w:rPr>
          <w:rFonts w:eastAsia="Times New Roman" w:cs="Times New Roman"/>
          <w:b/>
          <w:bCs/>
          <w:lang w:eastAsia="cs-CZ"/>
        </w:rPr>
        <w:t xml:space="preserve"> 1</w:t>
      </w:r>
      <w:r w:rsidR="00A5679B" w:rsidRPr="000F534A">
        <w:rPr>
          <w:rFonts w:eastAsia="Times New Roman" w:cs="Times New Roman"/>
          <w:b/>
          <w:bCs/>
          <w:lang w:eastAsia="cs-CZ"/>
        </w:rPr>
        <w:t>6</w:t>
      </w:r>
      <w:r w:rsidR="0038516D" w:rsidRPr="000F534A">
        <w:rPr>
          <w:rFonts w:eastAsia="Times New Roman" w:cs="Times New Roman"/>
          <w:b/>
          <w:bCs/>
          <w:lang w:eastAsia="cs-CZ"/>
        </w:rPr>
        <w:t>9</w:t>
      </w:r>
      <w:r w:rsidR="00A5679B" w:rsidRPr="000F534A">
        <w:rPr>
          <w:rFonts w:eastAsia="Times New Roman" w:cs="Times New Roman"/>
          <w:b/>
          <w:bCs/>
          <w:lang w:eastAsia="cs-CZ"/>
        </w:rPr>
        <w:t>2</w:t>
      </w:r>
      <w:r w:rsidRPr="000F534A">
        <w:rPr>
          <w:rFonts w:eastAsia="Times New Roman" w:cs="Times New Roman"/>
          <w:b/>
          <w:bCs/>
          <w:lang w:eastAsia="cs-CZ"/>
        </w:rPr>
        <w:t>, rok výroby:</w:t>
      </w:r>
      <w:r w:rsidR="00302047" w:rsidRPr="000F534A">
        <w:rPr>
          <w:rFonts w:eastAsia="Times New Roman" w:cs="Times New Roman"/>
          <w:b/>
          <w:bCs/>
          <w:lang w:eastAsia="cs-CZ"/>
        </w:rPr>
        <w:t xml:space="preserve"> </w:t>
      </w:r>
      <w:r w:rsidR="0038516D" w:rsidRPr="000F534A">
        <w:rPr>
          <w:rFonts w:eastAsia="Times New Roman" w:cs="Times New Roman"/>
          <w:b/>
          <w:bCs/>
          <w:lang w:eastAsia="cs-CZ"/>
        </w:rPr>
        <w:t>20</w:t>
      </w:r>
      <w:r w:rsidR="00A5679B" w:rsidRPr="000F534A">
        <w:rPr>
          <w:rFonts w:eastAsia="Times New Roman" w:cs="Times New Roman"/>
          <w:b/>
          <w:bCs/>
          <w:lang w:eastAsia="cs-CZ"/>
        </w:rPr>
        <w:t>16</w:t>
      </w:r>
      <w:r w:rsidR="0038516D">
        <w:rPr>
          <w:rFonts w:eastAsia="Times New Roman" w:cs="Times New Roman"/>
          <w:lang w:eastAsia="cs-CZ"/>
        </w:rPr>
        <w:t>,</w:t>
      </w:r>
      <w:r w:rsidRPr="00F85B8E">
        <w:rPr>
          <w:rFonts w:eastAsia="Times New Roman" w:cs="Times New Roman"/>
          <w:lang w:eastAsia="cs-CZ"/>
        </w:rPr>
        <w:t xml:space="preserve"> </w:t>
      </w:r>
      <w:r w:rsidR="0038516D">
        <w:rPr>
          <w:rFonts w:eastAsia="Times New Roman" w:cs="Times New Roman"/>
          <w:lang w:eastAsia="cs-CZ"/>
        </w:rPr>
        <w:t>číslo</w:t>
      </w:r>
      <w:r w:rsidR="008273A5">
        <w:rPr>
          <w:rFonts w:eastAsia="Times New Roman" w:cs="Times New Roman"/>
          <w:lang w:eastAsia="cs-CZ"/>
        </w:rPr>
        <w:t xml:space="preserve"> TP</w:t>
      </w:r>
      <w:r w:rsidR="0038516D">
        <w:rPr>
          <w:rFonts w:eastAsia="Times New Roman" w:cs="Times New Roman"/>
          <w:lang w:eastAsia="cs-CZ"/>
        </w:rPr>
        <w:t xml:space="preserve"> </w:t>
      </w:r>
      <w:r w:rsidR="00A5679B">
        <w:rPr>
          <w:rFonts w:eastAsia="Times New Roman" w:cs="Times New Roman"/>
          <w:lang w:eastAsia="cs-CZ"/>
        </w:rPr>
        <w:t>UH</w:t>
      </w:r>
      <w:r w:rsidR="0038516D">
        <w:rPr>
          <w:rFonts w:eastAsia="Times New Roman" w:cs="Times New Roman"/>
          <w:lang w:eastAsia="cs-CZ"/>
        </w:rPr>
        <w:t xml:space="preserve"> </w:t>
      </w:r>
      <w:r w:rsidR="00A5679B">
        <w:rPr>
          <w:rFonts w:eastAsia="Times New Roman" w:cs="Times New Roman"/>
          <w:lang w:eastAsia="cs-CZ"/>
        </w:rPr>
        <w:t>225094</w:t>
      </w:r>
      <w:r w:rsidRPr="00BA4B79">
        <w:rPr>
          <w:rFonts w:eastAsia="Times New Roman" w:cs="Times New Roman"/>
          <w:lang w:eastAsia="cs-CZ"/>
        </w:rPr>
        <w:t xml:space="preserve">, VIN: </w:t>
      </w:r>
      <w:r w:rsidR="00BF19E8" w:rsidRPr="004B401B">
        <w:rPr>
          <w:bCs/>
        </w:rPr>
        <w:t>TMB</w:t>
      </w:r>
      <w:r w:rsidR="00A5679B">
        <w:rPr>
          <w:bCs/>
        </w:rPr>
        <w:t>AA6NH7G4028755</w:t>
      </w:r>
      <w:r w:rsidRPr="00BA4B79">
        <w:rPr>
          <w:rFonts w:eastAsia="Times New Roman" w:cs="Times New Roman"/>
          <w:lang w:eastAsia="cs-CZ"/>
        </w:rPr>
        <w:t>, barva vozu:</w:t>
      </w:r>
      <w:r w:rsidR="00BF19E8">
        <w:rPr>
          <w:rFonts w:eastAsia="Times New Roman" w:cs="Times New Roman"/>
          <w:lang w:eastAsia="cs-CZ"/>
        </w:rPr>
        <w:t xml:space="preserve"> </w:t>
      </w:r>
      <w:r w:rsidR="00A5679B">
        <w:rPr>
          <w:rFonts w:eastAsia="Times New Roman" w:cs="Times New Roman"/>
          <w:lang w:eastAsia="cs-CZ"/>
        </w:rPr>
        <w:t>bílá</w:t>
      </w:r>
      <w:r w:rsidRPr="00BA4B79">
        <w:rPr>
          <w:rFonts w:eastAsia="Times New Roman" w:cs="Times New Roman"/>
          <w:lang w:eastAsia="cs-CZ"/>
        </w:rPr>
        <w:t xml:space="preserve">, obsah: </w:t>
      </w:r>
      <w:r w:rsidR="00BF19E8">
        <w:rPr>
          <w:rFonts w:eastAsia="Times New Roman" w:cs="Times New Roman"/>
          <w:lang w:eastAsia="cs-CZ"/>
        </w:rPr>
        <w:t>1</w:t>
      </w:r>
      <w:r w:rsidR="004E0F19">
        <w:rPr>
          <w:rFonts w:eastAsia="Times New Roman" w:cs="Times New Roman"/>
          <w:lang w:eastAsia="cs-CZ"/>
        </w:rPr>
        <w:t>197</w:t>
      </w:r>
      <w:r w:rsidR="00BF19E8">
        <w:rPr>
          <w:rFonts w:eastAsia="Times New Roman" w:cs="Times New Roman"/>
          <w:lang w:eastAsia="cs-CZ"/>
        </w:rPr>
        <w:t xml:space="preserve"> </w:t>
      </w:r>
      <w:r w:rsidRPr="00BA4B79">
        <w:rPr>
          <w:rFonts w:eastAsia="Times New Roman" w:cs="Times New Roman"/>
          <w:lang w:eastAsia="cs-CZ"/>
        </w:rPr>
        <w:t xml:space="preserve">ccm, počet ujetých kilometrů: </w:t>
      </w:r>
      <w:r w:rsidR="004E0F19">
        <w:rPr>
          <w:rFonts w:eastAsia="Times New Roman" w:cs="Times New Roman"/>
          <w:lang w:eastAsia="cs-CZ"/>
        </w:rPr>
        <w:t>69</w:t>
      </w:r>
      <w:r w:rsidR="00BF19E8">
        <w:rPr>
          <w:rFonts w:eastAsia="Times New Roman" w:cs="Times New Roman"/>
          <w:lang w:eastAsia="cs-CZ"/>
        </w:rPr>
        <w:t> </w:t>
      </w:r>
      <w:r w:rsidR="004E0F19">
        <w:rPr>
          <w:rFonts w:eastAsia="Times New Roman" w:cs="Times New Roman"/>
          <w:lang w:eastAsia="cs-CZ"/>
        </w:rPr>
        <w:t>590</w:t>
      </w:r>
      <w:r w:rsidR="00BF19E8">
        <w:rPr>
          <w:rFonts w:eastAsia="Times New Roman" w:cs="Times New Roman"/>
          <w:lang w:eastAsia="cs-CZ"/>
        </w:rPr>
        <w:t xml:space="preserve"> </w:t>
      </w:r>
      <w:r w:rsidRPr="00BA4B79">
        <w:rPr>
          <w:rFonts w:eastAsia="Times New Roman" w:cs="Times New Roman"/>
          <w:lang w:eastAsia="cs-CZ"/>
        </w:rPr>
        <w:t>km</w:t>
      </w:r>
      <w:r w:rsidRPr="00F85B8E">
        <w:rPr>
          <w:rFonts w:eastAsia="Times New Roman" w:cs="Times New Roman"/>
          <w:lang w:eastAsia="cs-CZ"/>
        </w:rPr>
        <w:t xml:space="preserve"> (dále jen „</w:t>
      </w:r>
      <w:r>
        <w:rPr>
          <w:rFonts w:eastAsia="Times New Roman" w:cs="Times New Roman"/>
          <w:lang w:eastAsia="cs-CZ"/>
        </w:rPr>
        <w:t>vozidlo</w:t>
      </w:r>
      <w:r w:rsidRPr="00F85B8E">
        <w:rPr>
          <w:rFonts w:eastAsia="Times New Roman" w:cs="Times New Roman"/>
          <w:lang w:eastAsia="cs-CZ"/>
        </w:rPr>
        <w:t>“)</w:t>
      </w:r>
      <w:r w:rsidRPr="00C05972">
        <w:rPr>
          <w:rFonts w:eastAsia="Times New Roman" w:cs="Arial"/>
          <w:lang w:eastAsia="cs-CZ"/>
        </w:rPr>
        <w:t xml:space="preserve">, a to </w:t>
      </w:r>
      <w:r w:rsidRPr="00C05972">
        <w:rPr>
          <w:rFonts w:cs="Arial"/>
        </w:rPr>
        <w:t xml:space="preserve">dle zákona č. 219/2000 Sb., </w:t>
      </w:r>
      <w:r w:rsidRPr="00C05972">
        <w:rPr>
          <w:rFonts w:cs="Arial"/>
          <w:iCs/>
        </w:rPr>
        <w:t>o majetku České republiky a jejím vystupování v právních vztazích, ve znění pozdějších předpisů</w:t>
      </w:r>
      <w:r>
        <w:rPr>
          <w:rFonts w:cs="Arial"/>
          <w:iCs/>
        </w:rPr>
        <w:t>;</w:t>
      </w:r>
      <w:r w:rsidRPr="00C05972">
        <w:rPr>
          <w:rFonts w:cs="Arial"/>
          <w:iCs/>
        </w:rPr>
        <w:t xml:space="preserve"> </w:t>
      </w:r>
      <w:r>
        <w:rPr>
          <w:rFonts w:cs="Arial"/>
          <w:iCs/>
        </w:rPr>
        <w:t>vozidlo</w:t>
      </w:r>
      <w:r w:rsidRPr="00C05972">
        <w:rPr>
          <w:rFonts w:cs="Arial"/>
          <w:iCs/>
        </w:rPr>
        <w:t xml:space="preserve"> je v souladu se Směrnicí generálního ředitele č. 20/2012 Evidence, </w:t>
      </w:r>
      <w:r w:rsidRPr="00C05972">
        <w:rPr>
          <w:rFonts w:cs="Arial"/>
          <w:iCs/>
        </w:rPr>
        <w:lastRenderedPageBreak/>
        <w:t>vyřazování a likvidace majetku, v platném znění, na základě Rozhodnutí o nepotřebnosti majetku státu ze dne</w:t>
      </w:r>
      <w:r w:rsidR="005C0D3E">
        <w:rPr>
          <w:rFonts w:cs="Arial"/>
          <w:iCs/>
        </w:rPr>
        <w:t xml:space="preserve"> </w:t>
      </w:r>
      <w:r w:rsidR="00C40E2F">
        <w:rPr>
          <w:rFonts w:cs="Arial"/>
          <w:iCs/>
        </w:rPr>
        <w:t>1</w:t>
      </w:r>
      <w:r w:rsidR="00FD2A95">
        <w:rPr>
          <w:rFonts w:cs="Arial"/>
          <w:iCs/>
        </w:rPr>
        <w:t>1</w:t>
      </w:r>
      <w:r w:rsidR="00C40E2F">
        <w:rPr>
          <w:rFonts w:cs="Arial"/>
          <w:iCs/>
        </w:rPr>
        <w:t>.</w:t>
      </w:r>
      <w:r w:rsidR="00FD2A95">
        <w:rPr>
          <w:rFonts w:cs="Arial"/>
          <w:iCs/>
        </w:rPr>
        <w:t>0</w:t>
      </w:r>
      <w:r w:rsidR="00C40E2F">
        <w:rPr>
          <w:rFonts w:cs="Arial"/>
          <w:iCs/>
        </w:rPr>
        <w:t>1.20</w:t>
      </w:r>
      <w:r w:rsidR="00FD2A95">
        <w:rPr>
          <w:rFonts w:cs="Arial"/>
          <w:iCs/>
        </w:rPr>
        <w:t>23</w:t>
      </w:r>
      <w:r w:rsidRPr="00C05972">
        <w:rPr>
          <w:rFonts w:cs="Arial"/>
          <w:iCs/>
        </w:rPr>
        <w:t xml:space="preserve"> pro Úřad práce České republiky nepotřebným</w:t>
      </w:r>
      <w:r>
        <w:rPr>
          <w:rFonts w:cs="Arial"/>
          <w:iCs/>
        </w:rPr>
        <w:t>.</w:t>
      </w:r>
    </w:p>
    <w:p w14:paraId="41330C1E" w14:textId="77777777" w:rsidR="005652FC" w:rsidRPr="005652FC" w:rsidRDefault="00302047" w:rsidP="005652FC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Touto S</w:t>
      </w:r>
      <w:r w:rsidR="005652FC" w:rsidRPr="005652FC">
        <w:rPr>
          <w:rFonts w:eastAsia="Times New Roman" w:cs="Times New Roman"/>
          <w:lang w:eastAsia="cs-CZ"/>
        </w:rPr>
        <w:t>mlouvou se p</w:t>
      </w:r>
      <w:r w:rsidR="00C05972" w:rsidRPr="005652FC">
        <w:rPr>
          <w:rFonts w:eastAsia="Times New Roman" w:cs="Times New Roman"/>
          <w:lang w:eastAsia="cs-CZ"/>
        </w:rPr>
        <w:t xml:space="preserve">rodávající </w:t>
      </w:r>
      <w:r w:rsidR="005652FC" w:rsidRPr="005652FC">
        <w:rPr>
          <w:rFonts w:eastAsia="Times New Roman" w:cs="Times New Roman"/>
          <w:lang w:eastAsia="cs-CZ"/>
        </w:rPr>
        <w:t xml:space="preserve">zavazuje převést do vlastnictví kupujícího </w:t>
      </w:r>
      <w:r w:rsidR="00C05972" w:rsidRPr="005652FC">
        <w:rPr>
          <w:rFonts w:eastAsia="Times New Roman" w:cs="Times New Roman"/>
          <w:lang w:eastAsia="cs-CZ"/>
        </w:rPr>
        <w:t>vozidlo specifikované v čl. I</w:t>
      </w:r>
      <w:r>
        <w:rPr>
          <w:rFonts w:eastAsia="Times New Roman" w:cs="Times New Roman"/>
          <w:lang w:eastAsia="cs-CZ"/>
        </w:rPr>
        <w:t>. této Smlouvy</w:t>
      </w:r>
      <w:r w:rsidR="00C05972" w:rsidRPr="005652FC">
        <w:rPr>
          <w:rFonts w:eastAsia="Times New Roman" w:cs="Times New Roman"/>
          <w:lang w:eastAsia="cs-CZ"/>
        </w:rPr>
        <w:t xml:space="preserve"> a kupující toto vozidlo kupuje. </w:t>
      </w:r>
    </w:p>
    <w:p w14:paraId="5E64A048" w14:textId="77777777" w:rsidR="005652FC" w:rsidRPr="00A3023B" w:rsidRDefault="00302047" w:rsidP="005652FC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jc w:val="both"/>
        <w:rPr>
          <w:rFonts w:eastAsia="Times New Roman" w:cs="Times New Roman"/>
          <w:lang w:eastAsia="cs-CZ"/>
        </w:rPr>
      </w:pPr>
      <w:r>
        <w:rPr>
          <w:rFonts w:eastAsia="Times New Roman" w:cs="Arial"/>
          <w:lang w:eastAsia="cs-CZ"/>
        </w:rPr>
        <w:t xml:space="preserve">Kupující se zavazuje </w:t>
      </w:r>
      <w:r w:rsidR="005652FC">
        <w:rPr>
          <w:rFonts w:eastAsia="Times New Roman" w:cs="Arial"/>
          <w:lang w:eastAsia="cs-CZ"/>
        </w:rPr>
        <w:t xml:space="preserve">za vozidlo </w:t>
      </w:r>
      <w:r w:rsidR="005652FC" w:rsidRPr="005652FC">
        <w:rPr>
          <w:rFonts w:eastAsia="Times New Roman" w:cs="Arial"/>
          <w:lang w:eastAsia="cs-CZ"/>
        </w:rPr>
        <w:t>zaplat</w:t>
      </w:r>
      <w:r>
        <w:rPr>
          <w:rFonts w:eastAsia="Times New Roman" w:cs="Arial"/>
          <w:lang w:eastAsia="cs-CZ"/>
        </w:rPr>
        <w:t>it prodávajícímu kupní cenu dle</w:t>
      </w:r>
      <w:r w:rsidR="005652FC" w:rsidRPr="005652FC">
        <w:rPr>
          <w:rFonts w:eastAsia="Times New Roman" w:cs="Arial"/>
          <w:lang w:eastAsia="cs-CZ"/>
        </w:rPr>
        <w:t xml:space="preserve"> čl</w:t>
      </w:r>
      <w:r w:rsidR="006A35F8">
        <w:rPr>
          <w:rFonts w:eastAsia="Times New Roman" w:cs="Arial"/>
          <w:lang w:eastAsia="cs-CZ"/>
        </w:rPr>
        <w:t>.</w:t>
      </w:r>
      <w:r w:rsidR="005C0D3E">
        <w:rPr>
          <w:rFonts w:eastAsia="Times New Roman" w:cs="Arial"/>
          <w:lang w:eastAsia="cs-CZ"/>
        </w:rPr>
        <w:t xml:space="preserve"> </w:t>
      </w:r>
      <w:r w:rsidR="005652FC">
        <w:rPr>
          <w:rFonts w:eastAsia="Times New Roman" w:cs="Arial"/>
          <w:lang w:eastAsia="cs-CZ"/>
        </w:rPr>
        <w:t>II</w:t>
      </w:r>
      <w:r>
        <w:rPr>
          <w:rFonts w:eastAsia="Times New Roman" w:cs="Arial"/>
          <w:lang w:eastAsia="cs-CZ"/>
        </w:rPr>
        <w:t>. této S</w:t>
      </w:r>
      <w:r w:rsidR="005652FC" w:rsidRPr="005652FC">
        <w:rPr>
          <w:rFonts w:eastAsia="Times New Roman" w:cs="Arial"/>
          <w:lang w:eastAsia="cs-CZ"/>
        </w:rPr>
        <w:t xml:space="preserve">mlouvy a </w:t>
      </w:r>
      <w:r w:rsidR="005652FC">
        <w:rPr>
          <w:rFonts w:eastAsia="Times New Roman" w:cs="Arial"/>
          <w:lang w:eastAsia="cs-CZ"/>
        </w:rPr>
        <w:t>vozidlo</w:t>
      </w:r>
      <w:r w:rsidR="005652FC" w:rsidRPr="005652FC">
        <w:rPr>
          <w:rFonts w:eastAsia="Times New Roman" w:cs="Arial"/>
          <w:lang w:eastAsia="cs-CZ"/>
        </w:rPr>
        <w:t xml:space="preserve"> převzít</w:t>
      </w:r>
      <w:r w:rsidR="005652FC">
        <w:rPr>
          <w:rFonts w:eastAsia="Times New Roman" w:cs="Arial"/>
          <w:lang w:eastAsia="cs-CZ"/>
        </w:rPr>
        <w:t>.</w:t>
      </w:r>
    </w:p>
    <w:p w14:paraId="3D42121E" w14:textId="55E1A0C2" w:rsidR="00C05972" w:rsidRPr="00E65AEE" w:rsidRDefault="00A3023B" w:rsidP="00E65AEE">
      <w:pPr>
        <w:pStyle w:val="Odstavecseseznamem"/>
        <w:numPr>
          <w:ilvl w:val="0"/>
          <w:numId w:val="3"/>
        </w:numPr>
        <w:spacing w:after="0" w:line="360" w:lineRule="auto"/>
        <w:ind w:left="284" w:hanging="284"/>
        <w:jc w:val="both"/>
        <w:rPr>
          <w:rFonts w:eastAsia="Times New Roman" w:cs="Times New Roman"/>
          <w:sz w:val="18"/>
          <w:lang w:eastAsia="cs-CZ"/>
        </w:rPr>
      </w:pPr>
      <w:r w:rsidRPr="000F534A">
        <w:rPr>
          <w:rFonts w:eastAsia="Times New Roman" w:cs="Times New Roman"/>
          <w:lang w:eastAsia="cs-CZ"/>
        </w:rPr>
        <w:t xml:space="preserve">Prodávající prodává kupujícímu vozidlo včetně veškerého povinného příslušenství a vybavení nutného pro provoz, zejména </w:t>
      </w:r>
      <w:r w:rsidRPr="00E65AEE">
        <w:rPr>
          <w:rFonts w:eastAsia="Times New Roman" w:cs="Times New Roman"/>
          <w:lang w:eastAsia="cs-CZ"/>
        </w:rPr>
        <w:t xml:space="preserve">s </w:t>
      </w:r>
      <w:r w:rsidR="000E194D" w:rsidRPr="00E65AEE">
        <w:rPr>
          <w:rFonts w:eastAsia="Times New Roman" w:cs="Times New Roman"/>
          <w:lang w:eastAsia="cs-CZ"/>
        </w:rPr>
        <w:t>jedním</w:t>
      </w:r>
      <w:r w:rsidRPr="00E65AEE">
        <w:rPr>
          <w:rFonts w:eastAsia="Times New Roman" w:cs="Times New Roman"/>
          <w:lang w:eastAsia="cs-CZ"/>
        </w:rPr>
        <w:t xml:space="preserve"> originál</w:t>
      </w:r>
      <w:r w:rsidR="000E194D" w:rsidRPr="00E65AEE">
        <w:rPr>
          <w:rFonts w:eastAsia="Times New Roman" w:cs="Times New Roman"/>
          <w:lang w:eastAsia="cs-CZ"/>
        </w:rPr>
        <w:t>em</w:t>
      </w:r>
      <w:r w:rsidRPr="00E65AEE">
        <w:rPr>
          <w:rFonts w:eastAsia="Times New Roman" w:cs="Times New Roman"/>
          <w:lang w:eastAsia="cs-CZ"/>
        </w:rPr>
        <w:t xml:space="preserve"> klíč</w:t>
      </w:r>
      <w:r w:rsidR="000E194D" w:rsidRPr="00E65AEE">
        <w:rPr>
          <w:rFonts w:eastAsia="Times New Roman" w:cs="Times New Roman"/>
          <w:lang w:eastAsia="cs-CZ"/>
        </w:rPr>
        <w:t>e</w:t>
      </w:r>
      <w:r w:rsidRPr="00E65AEE">
        <w:rPr>
          <w:rFonts w:eastAsia="Times New Roman" w:cs="Times New Roman"/>
          <w:lang w:eastAsia="cs-CZ"/>
        </w:rPr>
        <w:t>, návodem</w:t>
      </w:r>
      <w:r w:rsidR="000E194D" w:rsidRPr="00E65AEE">
        <w:rPr>
          <w:rFonts w:eastAsia="Times New Roman" w:cs="Times New Roman"/>
          <w:lang w:eastAsia="cs-CZ"/>
        </w:rPr>
        <w:t xml:space="preserve"> a nezbytnými doklady</w:t>
      </w:r>
      <w:r w:rsidR="00F47691" w:rsidRPr="00E65AEE">
        <w:rPr>
          <w:rFonts w:eastAsia="Times New Roman" w:cs="Times New Roman"/>
          <w:lang w:eastAsia="cs-CZ"/>
        </w:rPr>
        <w:t xml:space="preserve"> včetně platných Protokolů o evidenční kontrole, o státní technické kontrole a emisní kontrole</w:t>
      </w:r>
      <w:r w:rsidR="000F534A" w:rsidRPr="00E65AEE">
        <w:rPr>
          <w:rFonts w:eastAsia="Times New Roman" w:cs="Times New Roman"/>
          <w:lang w:eastAsia="cs-CZ"/>
        </w:rPr>
        <w:t>.</w:t>
      </w:r>
    </w:p>
    <w:p w14:paraId="618CB584" w14:textId="77777777" w:rsidR="000F534A" w:rsidRPr="000F534A" w:rsidRDefault="000F534A" w:rsidP="000F534A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18"/>
          <w:lang w:eastAsia="cs-CZ"/>
        </w:rPr>
      </w:pPr>
    </w:p>
    <w:p w14:paraId="2ABDE3F0" w14:textId="77777777" w:rsidR="005652FC" w:rsidRPr="00BA4B79" w:rsidRDefault="005652FC" w:rsidP="005652FC">
      <w:pPr>
        <w:shd w:val="clear" w:color="auto" w:fill="FFFFFF"/>
        <w:spacing w:after="0" w:line="360" w:lineRule="auto"/>
        <w:jc w:val="center"/>
        <w:rPr>
          <w:rFonts w:eastAsia="Times New Roman" w:cs="Times New Roman"/>
          <w:lang w:eastAsia="cs-CZ"/>
        </w:rPr>
      </w:pPr>
      <w:r w:rsidRPr="00BA4B79">
        <w:rPr>
          <w:rFonts w:eastAsia="Times New Roman" w:cs="Times New Roman"/>
          <w:b/>
          <w:bCs/>
          <w:lang w:eastAsia="cs-CZ"/>
        </w:rPr>
        <w:t>II.</w:t>
      </w:r>
      <w:r>
        <w:rPr>
          <w:rFonts w:eastAsia="Times New Roman" w:cs="Times New Roman"/>
          <w:b/>
          <w:bCs/>
          <w:lang w:eastAsia="cs-CZ"/>
        </w:rPr>
        <w:t xml:space="preserve"> Cena a platební podmínky</w:t>
      </w:r>
      <w:r w:rsidRPr="00BA4B79">
        <w:rPr>
          <w:rFonts w:eastAsia="Times New Roman" w:cs="Times New Roman"/>
          <w:lang w:eastAsia="cs-CZ"/>
        </w:rPr>
        <w:t xml:space="preserve"> </w:t>
      </w:r>
    </w:p>
    <w:p w14:paraId="51DE3C43" w14:textId="04508929" w:rsidR="00302047" w:rsidRDefault="00A3023B" w:rsidP="00A35DC6">
      <w:pPr>
        <w:pStyle w:val="Odstavecseseznamem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Times New Roman"/>
          <w:lang w:eastAsia="cs-CZ"/>
        </w:rPr>
      </w:pPr>
      <w:r w:rsidRPr="00A3023B">
        <w:rPr>
          <w:rFonts w:eastAsia="Times New Roman" w:cs="Arial"/>
          <w:lang w:eastAsia="cs-CZ"/>
        </w:rPr>
        <w:t xml:space="preserve">Smluvní strany se dohodly, že cena za </w:t>
      </w:r>
      <w:r>
        <w:rPr>
          <w:rFonts w:eastAsia="Times New Roman" w:cs="Arial"/>
          <w:lang w:eastAsia="cs-CZ"/>
        </w:rPr>
        <w:t>vozidlo</w:t>
      </w:r>
      <w:r w:rsidRPr="00A3023B">
        <w:rPr>
          <w:rFonts w:eastAsia="Times New Roman" w:cs="Arial"/>
          <w:lang w:eastAsia="cs-CZ"/>
        </w:rPr>
        <w:t>, specifikovan</w:t>
      </w:r>
      <w:r>
        <w:rPr>
          <w:rFonts w:eastAsia="Times New Roman" w:cs="Arial"/>
          <w:lang w:eastAsia="cs-CZ"/>
        </w:rPr>
        <w:t>é</w:t>
      </w:r>
      <w:r w:rsidR="005C0D3E">
        <w:rPr>
          <w:rFonts w:eastAsia="Times New Roman" w:cs="Arial"/>
          <w:lang w:eastAsia="cs-CZ"/>
        </w:rPr>
        <w:t xml:space="preserve"> v této S</w:t>
      </w:r>
      <w:r w:rsidRPr="00A3023B">
        <w:rPr>
          <w:rFonts w:eastAsia="Times New Roman" w:cs="Arial"/>
          <w:lang w:eastAsia="cs-CZ"/>
        </w:rPr>
        <w:t xml:space="preserve">mlouvě </w:t>
      </w:r>
      <w:r>
        <w:rPr>
          <w:rFonts w:eastAsia="Times New Roman" w:cs="Arial"/>
          <w:lang w:eastAsia="cs-CZ"/>
        </w:rPr>
        <w:t xml:space="preserve">v čl. I </w:t>
      </w:r>
      <w:r w:rsidR="00F13E31">
        <w:rPr>
          <w:rFonts w:eastAsia="Times New Roman" w:cs="Arial"/>
          <w:lang w:eastAsia="cs-CZ"/>
        </w:rPr>
        <w:t xml:space="preserve">činí celkem </w:t>
      </w:r>
      <w:r w:rsidR="00A35DC6">
        <w:rPr>
          <w:rFonts w:eastAsia="Times New Roman" w:cs="Arial"/>
          <w:lang w:eastAsia="cs-CZ"/>
        </w:rPr>
        <w:br/>
      </w:r>
      <w:r w:rsidR="0077678E">
        <w:rPr>
          <w:rFonts w:eastAsia="Times New Roman" w:cs="Arial"/>
          <w:lang w:eastAsia="cs-CZ"/>
        </w:rPr>
        <w:t>97</w:t>
      </w:r>
      <w:r w:rsidR="00F2628A">
        <w:rPr>
          <w:rFonts w:eastAsia="Times New Roman" w:cs="Arial"/>
          <w:lang w:eastAsia="cs-CZ"/>
        </w:rPr>
        <w:t> </w:t>
      </w:r>
      <w:r w:rsidR="0077678E">
        <w:rPr>
          <w:rFonts w:eastAsia="Times New Roman" w:cs="Arial"/>
          <w:lang w:eastAsia="cs-CZ"/>
        </w:rPr>
        <w:t>4</w:t>
      </w:r>
      <w:r w:rsidR="00F2628A">
        <w:rPr>
          <w:rFonts w:eastAsia="Times New Roman" w:cs="Arial"/>
          <w:lang w:eastAsia="cs-CZ"/>
        </w:rPr>
        <w:t xml:space="preserve">00 Kč (slovy </w:t>
      </w:r>
      <w:r w:rsidR="0077678E">
        <w:rPr>
          <w:rFonts w:eastAsia="Times New Roman" w:cs="Arial"/>
          <w:lang w:eastAsia="cs-CZ"/>
        </w:rPr>
        <w:t>devadesát sedm</w:t>
      </w:r>
      <w:r w:rsidR="001638F7">
        <w:rPr>
          <w:rFonts w:eastAsia="Times New Roman" w:cs="Arial"/>
          <w:lang w:eastAsia="cs-CZ"/>
        </w:rPr>
        <w:t xml:space="preserve"> </w:t>
      </w:r>
      <w:r w:rsidR="00C40E2F">
        <w:rPr>
          <w:rFonts w:eastAsia="Times New Roman" w:cs="Arial"/>
          <w:lang w:eastAsia="cs-CZ"/>
        </w:rPr>
        <w:t>tisíc</w:t>
      </w:r>
      <w:r w:rsidR="001638F7">
        <w:rPr>
          <w:rFonts w:eastAsia="Times New Roman" w:cs="Arial"/>
          <w:lang w:eastAsia="cs-CZ"/>
        </w:rPr>
        <w:t xml:space="preserve"> </w:t>
      </w:r>
      <w:r w:rsidR="0077678E">
        <w:rPr>
          <w:rFonts w:eastAsia="Times New Roman" w:cs="Arial"/>
          <w:lang w:eastAsia="cs-CZ"/>
        </w:rPr>
        <w:t>čtyři sta</w:t>
      </w:r>
      <w:r w:rsidR="00C40E2F">
        <w:rPr>
          <w:rFonts w:eastAsia="Times New Roman" w:cs="Arial"/>
          <w:lang w:eastAsia="cs-CZ"/>
        </w:rPr>
        <w:t xml:space="preserve"> korun českých).</w:t>
      </w:r>
    </w:p>
    <w:p w14:paraId="55BABA85" w14:textId="77777777" w:rsidR="005652FC" w:rsidRPr="00302047" w:rsidRDefault="005652FC" w:rsidP="005C0D3E">
      <w:pPr>
        <w:pStyle w:val="Odstavecseseznamem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Times New Roman"/>
          <w:lang w:eastAsia="cs-CZ"/>
        </w:rPr>
      </w:pPr>
      <w:r w:rsidRPr="00302047">
        <w:rPr>
          <w:rFonts w:eastAsia="Times New Roman" w:cs="Times New Roman"/>
          <w:lang w:eastAsia="cs-CZ"/>
        </w:rPr>
        <w:t xml:space="preserve">Kupující se zavazuje uhradit kupní cenu do 5 dnů od podpisu této Smlouvy na bankovní účet prodávajícího. </w:t>
      </w:r>
      <w:r w:rsidRPr="00302047">
        <w:rPr>
          <w:rFonts w:eastAsia="MS Mincho" w:cs="Arial"/>
          <w:iCs/>
          <w:lang w:eastAsia="cs-CZ"/>
        </w:rPr>
        <w:t>Má se za to, že sjednaná kupní cena je uhrazena dnem jejího připsání na účet prodávajícího.</w:t>
      </w:r>
    </w:p>
    <w:p w14:paraId="77925488" w14:textId="77777777" w:rsidR="00F85B8E" w:rsidRPr="00BA4B79" w:rsidRDefault="00F85B8E" w:rsidP="00F85B8E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18"/>
          <w:lang w:eastAsia="cs-CZ"/>
        </w:rPr>
      </w:pPr>
    </w:p>
    <w:p w14:paraId="43C1EBE7" w14:textId="77777777" w:rsidR="00BA4B79" w:rsidRPr="00426FD9" w:rsidRDefault="00BA4B79" w:rsidP="00F85B8E">
      <w:pPr>
        <w:shd w:val="clear" w:color="auto" w:fill="FFFFFF"/>
        <w:spacing w:after="0" w:line="360" w:lineRule="auto"/>
        <w:jc w:val="center"/>
        <w:rPr>
          <w:rFonts w:eastAsia="Times New Roman" w:cs="Times New Roman"/>
          <w:lang w:eastAsia="cs-CZ"/>
        </w:rPr>
      </w:pPr>
      <w:r w:rsidRPr="00426FD9">
        <w:rPr>
          <w:rFonts w:eastAsia="Times New Roman" w:cs="Times New Roman"/>
          <w:b/>
          <w:bCs/>
          <w:lang w:eastAsia="cs-CZ"/>
        </w:rPr>
        <w:t>I</w:t>
      </w:r>
      <w:r w:rsidR="005652FC" w:rsidRPr="00426FD9">
        <w:rPr>
          <w:rFonts w:eastAsia="Times New Roman" w:cs="Times New Roman"/>
          <w:b/>
          <w:bCs/>
          <w:lang w:eastAsia="cs-CZ"/>
        </w:rPr>
        <w:t>II</w:t>
      </w:r>
      <w:r w:rsidRPr="00426FD9">
        <w:rPr>
          <w:rFonts w:eastAsia="Times New Roman" w:cs="Times New Roman"/>
          <w:b/>
          <w:bCs/>
          <w:lang w:eastAsia="cs-CZ"/>
        </w:rPr>
        <w:t>.</w:t>
      </w:r>
      <w:r w:rsidR="005652FC" w:rsidRPr="00426FD9">
        <w:rPr>
          <w:rFonts w:eastAsia="Times New Roman" w:cs="Times New Roman"/>
          <w:b/>
          <w:bCs/>
          <w:lang w:eastAsia="cs-CZ"/>
        </w:rPr>
        <w:t xml:space="preserve"> Dodací podmínky</w:t>
      </w:r>
      <w:r w:rsidRPr="00426FD9">
        <w:rPr>
          <w:rFonts w:eastAsia="Times New Roman" w:cs="Times New Roman"/>
          <w:lang w:eastAsia="cs-CZ"/>
        </w:rPr>
        <w:t xml:space="preserve"> </w:t>
      </w:r>
    </w:p>
    <w:p w14:paraId="0183D88F" w14:textId="33E632E5" w:rsidR="00302047" w:rsidRPr="00E65AEE" w:rsidRDefault="005652FC" w:rsidP="00302047">
      <w:pPr>
        <w:pStyle w:val="Odstavecseseznamem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Times New Roman"/>
          <w:lang w:eastAsia="cs-CZ"/>
        </w:rPr>
      </w:pPr>
      <w:r w:rsidRPr="00426FD9">
        <w:rPr>
          <w:rFonts w:eastAsia="Times New Roman" w:cs="Times New Roman"/>
          <w:lang w:eastAsia="cs-CZ"/>
        </w:rPr>
        <w:t>Platnost po</w:t>
      </w:r>
      <w:r w:rsidR="00302047" w:rsidRPr="00426FD9">
        <w:rPr>
          <w:rFonts w:eastAsia="Times New Roman" w:cs="Times New Roman"/>
          <w:lang w:eastAsia="cs-CZ"/>
        </w:rPr>
        <w:t xml:space="preserve">slední </w:t>
      </w:r>
      <w:r w:rsidR="00903E57" w:rsidRPr="00426FD9">
        <w:rPr>
          <w:rFonts w:eastAsia="Times New Roman" w:cs="Times New Roman"/>
          <w:lang w:eastAsia="cs-CZ"/>
        </w:rPr>
        <w:t xml:space="preserve">státní </w:t>
      </w:r>
      <w:r w:rsidR="00302047" w:rsidRPr="00426FD9">
        <w:rPr>
          <w:rFonts w:eastAsia="Times New Roman" w:cs="Times New Roman"/>
          <w:lang w:eastAsia="cs-CZ"/>
        </w:rPr>
        <w:t xml:space="preserve">technické kontroly je </w:t>
      </w:r>
      <w:r w:rsidR="0077678E">
        <w:rPr>
          <w:rFonts w:eastAsia="Times New Roman" w:cs="Times New Roman"/>
          <w:lang w:eastAsia="cs-CZ"/>
        </w:rPr>
        <w:t>02</w:t>
      </w:r>
      <w:r w:rsidR="00164B64" w:rsidRPr="00426FD9">
        <w:rPr>
          <w:rFonts w:eastAsia="Times New Roman" w:cs="Times New Roman"/>
          <w:lang w:eastAsia="cs-CZ"/>
        </w:rPr>
        <w:t>.</w:t>
      </w:r>
      <w:r w:rsidR="00903E57" w:rsidRPr="00426FD9">
        <w:rPr>
          <w:rFonts w:eastAsia="Times New Roman" w:cs="Times New Roman"/>
          <w:lang w:eastAsia="cs-CZ"/>
        </w:rPr>
        <w:t xml:space="preserve"> </w:t>
      </w:r>
      <w:r w:rsidR="0077678E">
        <w:rPr>
          <w:rFonts w:eastAsia="Times New Roman" w:cs="Times New Roman"/>
          <w:lang w:eastAsia="cs-CZ"/>
        </w:rPr>
        <w:t>05</w:t>
      </w:r>
      <w:r w:rsidR="00164B64" w:rsidRPr="00426FD9">
        <w:rPr>
          <w:rFonts w:eastAsia="Times New Roman" w:cs="Times New Roman"/>
          <w:lang w:eastAsia="cs-CZ"/>
        </w:rPr>
        <w:t>.</w:t>
      </w:r>
      <w:r w:rsidR="00903E57" w:rsidRPr="00426FD9">
        <w:rPr>
          <w:rFonts w:eastAsia="Times New Roman" w:cs="Times New Roman"/>
          <w:lang w:eastAsia="cs-CZ"/>
        </w:rPr>
        <w:t xml:space="preserve"> </w:t>
      </w:r>
      <w:r w:rsidR="00164B64" w:rsidRPr="00426FD9">
        <w:rPr>
          <w:rFonts w:eastAsia="Times New Roman" w:cs="Times New Roman"/>
          <w:lang w:eastAsia="cs-CZ"/>
        </w:rPr>
        <w:t>202</w:t>
      </w:r>
      <w:r w:rsidR="0077678E">
        <w:rPr>
          <w:rFonts w:eastAsia="Times New Roman" w:cs="Times New Roman"/>
          <w:lang w:eastAsia="cs-CZ"/>
        </w:rPr>
        <w:t>4</w:t>
      </w:r>
      <w:r w:rsidRPr="00426FD9">
        <w:rPr>
          <w:rFonts w:eastAsia="Times New Roman" w:cs="Times New Roman"/>
          <w:lang w:eastAsia="cs-CZ"/>
        </w:rPr>
        <w:t xml:space="preserve">. Vozidlo </w:t>
      </w:r>
      <w:r w:rsidR="0077678E">
        <w:rPr>
          <w:rFonts w:eastAsia="Times New Roman" w:cs="Times New Roman"/>
          <w:lang w:eastAsia="cs-CZ"/>
        </w:rPr>
        <w:t>po havárii není</w:t>
      </w:r>
      <w:r w:rsidR="00302047" w:rsidRPr="00426FD9">
        <w:rPr>
          <w:rFonts w:eastAsia="Times New Roman" w:cs="Times New Roman"/>
          <w:lang w:eastAsia="cs-CZ"/>
        </w:rPr>
        <w:t xml:space="preserve"> pojízdné</w:t>
      </w:r>
      <w:r w:rsidR="00164B64" w:rsidRPr="00426FD9">
        <w:rPr>
          <w:rFonts w:eastAsia="Times New Roman" w:cs="Times New Roman"/>
          <w:lang w:eastAsia="cs-CZ"/>
        </w:rPr>
        <w:t xml:space="preserve">, kupující </w:t>
      </w:r>
      <w:r w:rsidR="0077678E">
        <w:rPr>
          <w:rFonts w:eastAsia="Times New Roman" w:cs="Times New Roman"/>
          <w:lang w:eastAsia="cs-CZ"/>
        </w:rPr>
        <w:t xml:space="preserve">je </w:t>
      </w:r>
      <w:r w:rsidR="00164B64" w:rsidRPr="00426FD9">
        <w:rPr>
          <w:rFonts w:eastAsia="Times New Roman" w:cs="Times New Roman"/>
          <w:lang w:eastAsia="cs-CZ"/>
        </w:rPr>
        <w:t xml:space="preserve">povinen na vlastní náklady </w:t>
      </w:r>
      <w:r w:rsidR="00164B64" w:rsidRPr="00E65AEE">
        <w:rPr>
          <w:rFonts w:eastAsia="Times New Roman" w:cs="Times New Roman"/>
          <w:lang w:eastAsia="cs-CZ"/>
        </w:rPr>
        <w:t xml:space="preserve">zajistit </w:t>
      </w:r>
      <w:r w:rsidR="007B352B" w:rsidRPr="00E65AEE">
        <w:rPr>
          <w:rFonts w:eastAsia="Times New Roman" w:cs="Times New Roman"/>
          <w:lang w:eastAsia="cs-CZ"/>
        </w:rPr>
        <w:t xml:space="preserve">jeho </w:t>
      </w:r>
      <w:r w:rsidR="00164B64" w:rsidRPr="00E65AEE">
        <w:rPr>
          <w:rFonts w:eastAsia="Times New Roman" w:cs="Times New Roman"/>
          <w:lang w:eastAsia="cs-CZ"/>
        </w:rPr>
        <w:t>převoz</w:t>
      </w:r>
      <w:r w:rsidR="007B352B" w:rsidRPr="00E65AEE">
        <w:rPr>
          <w:rFonts w:eastAsia="Times New Roman" w:cs="Times New Roman"/>
          <w:lang w:eastAsia="cs-CZ"/>
        </w:rPr>
        <w:t xml:space="preserve"> při převzetí</w:t>
      </w:r>
      <w:r w:rsidR="00164B64" w:rsidRPr="00E65AEE">
        <w:rPr>
          <w:rFonts w:eastAsia="Times New Roman" w:cs="Times New Roman"/>
          <w:lang w:eastAsia="cs-CZ"/>
        </w:rPr>
        <w:t xml:space="preserve">. </w:t>
      </w:r>
      <w:r w:rsidR="003F1E8A" w:rsidRPr="00E65AEE">
        <w:rPr>
          <w:rFonts w:eastAsia="Times New Roman" w:cs="Times New Roman"/>
          <w:lang w:eastAsia="cs-CZ"/>
        </w:rPr>
        <w:t>V</w:t>
      </w:r>
      <w:r w:rsidR="00A3023B" w:rsidRPr="00E65AEE">
        <w:rPr>
          <w:rFonts w:eastAsia="Times New Roman" w:cs="Times New Roman"/>
          <w:lang w:eastAsia="cs-CZ"/>
        </w:rPr>
        <w:t xml:space="preserve">ozidlo si kupující </w:t>
      </w:r>
      <w:r w:rsidR="00FD556E" w:rsidRPr="00E65AEE">
        <w:rPr>
          <w:rFonts w:eastAsia="Times New Roman" w:cs="Times New Roman"/>
          <w:lang w:eastAsia="cs-CZ"/>
        </w:rPr>
        <w:t>převezme</w:t>
      </w:r>
      <w:r w:rsidR="00A3023B" w:rsidRPr="00E65AEE">
        <w:rPr>
          <w:rFonts w:eastAsia="Times New Roman" w:cs="Times New Roman"/>
          <w:lang w:eastAsia="cs-CZ"/>
        </w:rPr>
        <w:t xml:space="preserve"> na</w:t>
      </w:r>
      <w:r w:rsidR="00164B64" w:rsidRPr="00E65AEE">
        <w:rPr>
          <w:rFonts w:eastAsia="Times New Roman" w:cs="Times New Roman"/>
          <w:lang w:eastAsia="cs-CZ"/>
        </w:rPr>
        <w:t xml:space="preserve"> adrese </w:t>
      </w:r>
      <w:r w:rsidR="00164B64" w:rsidRPr="00E65AEE">
        <w:rPr>
          <w:rFonts w:eastAsia="Calibri" w:cs="Times New Roman"/>
          <w:bCs/>
        </w:rPr>
        <w:t>Kaplířova 2731/7, 320 73 Plzeň</w:t>
      </w:r>
      <w:r w:rsidR="00A3023B" w:rsidRPr="00E65AEE">
        <w:rPr>
          <w:rFonts w:eastAsia="Times New Roman" w:cs="Times New Roman"/>
          <w:lang w:eastAsia="cs-CZ"/>
        </w:rPr>
        <w:t xml:space="preserve"> do 5 dnů po uhrazení kupní ceny.</w:t>
      </w:r>
    </w:p>
    <w:p w14:paraId="3A179F0C" w14:textId="40351957" w:rsidR="00302047" w:rsidRPr="00E65AEE" w:rsidRDefault="00A3023B" w:rsidP="00302047">
      <w:pPr>
        <w:pStyle w:val="Odstavecseseznamem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Times New Roman"/>
          <w:lang w:eastAsia="cs-CZ"/>
        </w:rPr>
      </w:pPr>
      <w:r w:rsidRPr="00E65AEE">
        <w:rPr>
          <w:rFonts w:eastAsia="Times New Roman" w:cs="Times New Roman"/>
          <w:lang w:eastAsia="cs-CZ"/>
        </w:rPr>
        <w:t xml:space="preserve">Kupující </w:t>
      </w:r>
      <w:r w:rsidR="007B352B" w:rsidRPr="00E65AEE">
        <w:rPr>
          <w:rFonts w:eastAsia="Times New Roman" w:cs="Times New Roman"/>
          <w:lang w:eastAsia="cs-CZ"/>
        </w:rPr>
        <w:t>nemusí dopravit</w:t>
      </w:r>
      <w:r w:rsidRPr="00E65AEE">
        <w:rPr>
          <w:rFonts w:eastAsia="Times New Roman" w:cs="Times New Roman"/>
          <w:lang w:eastAsia="cs-CZ"/>
        </w:rPr>
        <w:t xml:space="preserve"> vozidlo na </w:t>
      </w:r>
      <w:r w:rsidR="007B352B" w:rsidRPr="00E65AEE">
        <w:rPr>
          <w:rFonts w:eastAsia="Times New Roman" w:cs="Times New Roman"/>
          <w:lang w:eastAsia="cs-CZ"/>
        </w:rPr>
        <w:t xml:space="preserve">stanici </w:t>
      </w:r>
      <w:r w:rsidR="00212E28" w:rsidRPr="00E65AEE">
        <w:rPr>
          <w:rFonts w:eastAsia="Times New Roman" w:cs="Times New Roman"/>
          <w:lang w:eastAsia="cs-CZ"/>
        </w:rPr>
        <w:t>s</w:t>
      </w:r>
      <w:r w:rsidRPr="00E65AEE">
        <w:rPr>
          <w:rFonts w:eastAsia="Times New Roman" w:cs="Times New Roman"/>
          <w:lang w:eastAsia="cs-CZ"/>
        </w:rPr>
        <w:t>tátní technick</w:t>
      </w:r>
      <w:r w:rsidR="007B352B" w:rsidRPr="00E65AEE">
        <w:rPr>
          <w:rFonts w:eastAsia="Times New Roman" w:cs="Times New Roman"/>
          <w:lang w:eastAsia="cs-CZ"/>
        </w:rPr>
        <w:t>é</w:t>
      </w:r>
      <w:r w:rsidRPr="00E65AEE">
        <w:rPr>
          <w:rFonts w:eastAsia="Times New Roman" w:cs="Times New Roman"/>
          <w:lang w:eastAsia="cs-CZ"/>
        </w:rPr>
        <w:t xml:space="preserve"> kontrol</w:t>
      </w:r>
      <w:r w:rsidR="007B352B" w:rsidRPr="00E65AEE">
        <w:rPr>
          <w:rFonts w:eastAsia="Times New Roman" w:cs="Times New Roman"/>
          <w:lang w:eastAsia="cs-CZ"/>
        </w:rPr>
        <w:t>y k evidenční prohlídce</w:t>
      </w:r>
      <w:r w:rsidRPr="00E65AEE">
        <w:rPr>
          <w:rFonts w:eastAsia="Times New Roman" w:cs="Times New Roman"/>
          <w:lang w:eastAsia="cs-CZ"/>
        </w:rPr>
        <w:t>,</w:t>
      </w:r>
      <w:r w:rsidR="007B352B" w:rsidRPr="00E65AEE">
        <w:rPr>
          <w:rFonts w:eastAsia="Times New Roman" w:cs="Times New Roman"/>
          <w:lang w:eastAsia="cs-CZ"/>
        </w:rPr>
        <w:t xml:space="preserve"> z důvodu platnosti poslední technické kontroly, která není starší než rok</w:t>
      </w:r>
      <w:r w:rsidR="00F47691" w:rsidRPr="00E65AEE">
        <w:rPr>
          <w:rFonts w:eastAsia="Times New Roman" w:cs="Times New Roman"/>
          <w:lang w:eastAsia="cs-CZ"/>
        </w:rPr>
        <w:t xml:space="preserve"> (TK </w:t>
      </w:r>
      <w:r w:rsidR="007B352B" w:rsidRPr="00E65AEE">
        <w:rPr>
          <w:rFonts w:eastAsia="Times New Roman" w:cs="Times New Roman"/>
          <w:lang w:eastAsia="cs-CZ"/>
        </w:rPr>
        <w:t>provedena 02.05.2022</w:t>
      </w:r>
      <w:r w:rsidR="00F47691" w:rsidRPr="00E65AEE">
        <w:rPr>
          <w:rFonts w:eastAsia="Times New Roman" w:cs="Times New Roman"/>
          <w:lang w:eastAsia="cs-CZ"/>
        </w:rPr>
        <w:t>)</w:t>
      </w:r>
      <w:r w:rsidR="007B352B" w:rsidRPr="00E65AEE">
        <w:rPr>
          <w:rFonts w:eastAsia="Times New Roman" w:cs="Times New Roman"/>
          <w:lang w:eastAsia="cs-CZ"/>
        </w:rPr>
        <w:t>.</w:t>
      </w:r>
      <w:r w:rsidR="00F47691" w:rsidRPr="00E65AEE">
        <w:rPr>
          <w:rFonts w:eastAsia="Times New Roman" w:cs="Times New Roman"/>
          <w:lang w:eastAsia="cs-CZ"/>
        </w:rPr>
        <w:t xml:space="preserve"> </w:t>
      </w:r>
      <w:r w:rsidR="00FE2BB6" w:rsidRPr="00E65AEE">
        <w:rPr>
          <w:rFonts w:eastAsia="Times New Roman" w:cs="Times New Roman"/>
          <w:lang w:eastAsia="cs-CZ"/>
        </w:rPr>
        <w:t>Pro převod vozidla na Odboru dopravy Městského úřadu Nýřany – Pracoviště Plzeň je k</w:t>
      </w:r>
      <w:r w:rsidR="00F47691" w:rsidRPr="00E65AEE">
        <w:rPr>
          <w:rFonts w:eastAsia="Times New Roman" w:cs="Times New Roman"/>
          <w:lang w:eastAsia="cs-CZ"/>
        </w:rPr>
        <w:t>upující</w:t>
      </w:r>
      <w:r w:rsidR="00FE2BB6" w:rsidRPr="00E65AEE">
        <w:rPr>
          <w:rFonts w:eastAsia="Times New Roman" w:cs="Times New Roman"/>
          <w:lang w:eastAsia="cs-CZ"/>
        </w:rPr>
        <w:t xml:space="preserve"> povinen </w:t>
      </w:r>
      <w:r w:rsidR="00F47691" w:rsidRPr="00E65AEE">
        <w:rPr>
          <w:rFonts w:eastAsia="Times New Roman" w:cs="Times New Roman"/>
          <w:lang w:eastAsia="cs-CZ"/>
        </w:rPr>
        <w:t>zajist</w:t>
      </w:r>
      <w:r w:rsidR="00FE2BB6" w:rsidRPr="00E65AEE">
        <w:rPr>
          <w:rFonts w:eastAsia="Times New Roman" w:cs="Times New Roman"/>
          <w:lang w:eastAsia="cs-CZ"/>
        </w:rPr>
        <w:t>it</w:t>
      </w:r>
      <w:r w:rsidR="00F47691" w:rsidRPr="00E65AEE">
        <w:rPr>
          <w:rFonts w:eastAsia="Times New Roman" w:cs="Times New Roman"/>
          <w:lang w:eastAsia="cs-CZ"/>
        </w:rPr>
        <w:t xml:space="preserve"> </w:t>
      </w:r>
      <w:r w:rsidRPr="00E65AEE">
        <w:rPr>
          <w:rFonts w:eastAsia="Times New Roman" w:cs="Times New Roman"/>
          <w:lang w:eastAsia="cs-CZ"/>
        </w:rPr>
        <w:t xml:space="preserve">doklad o </w:t>
      </w:r>
      <w:r w:rsidR="00EA2253" w:rsidRPr="00E65AEE">
        <w:rPr>
          <w:rFonts w:eastAsia="Times New Roman" w:cs="Times New Roman"/>
          <w:lang w:eastAsia="cs-CZ"/>
        </w:rPr>
        <w:t xml:space="preserve">novém </w:t>
      </w:r>
      <w:r w:rsidRPr="00E65AEE">
        <w:rPr>
          <w:rFonts w:eastAsia="Times New Roman" w:cs="Times New Roman"/>
          <w:lang w:eastAsia="cs-CZ"/>
        </w:rPr>
        <w:t xml:space="preserve">pojištění automobilu (tj. zelená karta), ověřenou plnou moc </w:t>
      </w:r>
      <w:r w:rsidR="006E727D" w:rsidRPr="00E65AEE">
        <w:rPr>
          <w:rFonts w:eastAsia="Times New Roman" w:cs="Times New Roman"/>
          <w:lang w:eastAsia="cs-CZ"/>
        </w:rPr>
        <w:t xml:space="preserve">(vzor předá prodávající) </w:t>
      </w:r>
      <w:r w:rsidR="00FE2BB6" w:rsidRPr="00E65AEE">
        <w:rPr>
          <w:rFonts w:eastAsia="Times New Roman" w:cs="Times New Roman"/>
          <w:lang w:eastAsia="cs-CZ"/>
        </w:rPr>
        <w:t>a poskytnout prodávajícímu všechny potřebné doklady, včetně velkého technického průkazu a Protokolů o evidenční kontrole, o státní technické kontrole a emisní kontrole. Kupující je také povinen poskytnout prodávajícímu</w:t>
      </w:r>
      <w:r w:rsidRPr="00E65AEE">
        <w:rPr>
          <w:rFonts w:eastAsia="Times New Roman" w:cs="Times New Roman"/>
          <w:lang w:eastAsia="cs-CZ"/>
        </w:rPr>
        <w:t xml:space="preserve"> 800 Kč na poplatek za převod vozidla. Poplatek za převod vozidla ve výši 800 Kč není započítán v kupní ceně za vozidlo.</w:t>
      </w:r>
      <w:r w:rsidR="00FD556E" w:rsidRPr="00E65AEE">
        <w:rPr>
          <w:rFonts w:eastAsia="Times New Roman" w:cs="Times New Roman"/>
          <w:lang w:eastAsia="cs-CZ"/>
        </w:rPr>
        <w:t xml:space="preserve"> Kupující má povinnost předat doklady potřebné k převodu vozidla prodávajícímu do 5 dnů ode dne převzetí vozidla.</w:t>
      </w:r>
    </w:p>
    <w:p w14:paraId="1D889400" w14:textId="0F8762DB" w:rsidR="005C0D3E" w:rsidRPr="00FE2BB6" w:rsidRDefault="00A3023B" w:rsidP="00104F88">
      <w:pPr>
        <w:pStyle w:val="Odstavecseseznamem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Times New Roman"/>
          <w:sz w:val="18"/>
          <w:lang w:eastAsia="cs-CZ"/>
        </w:rPr>
      </w:pPr>
      <w:r w:rsidRPr="00E65AEE">
        <w:rPr>
          <w:rFonts w:eastAsia="Times New Roman" w:cs="Times New Roman"/>
          <w:lang w:eastAsia="cs-CZ"/>
        </w:rPr>
        <w:t xml:space="preserve">Převod automobilu bude zajištěn prodávajícím, </w:t>
      </w:r>
      <w:r w:rsidR="00EA2253" w:rsidRPr="00E65AEE">
        <w:rPr>
          <w:rFonts w:eastAsia="Times New Roman" w:cs="Times New Roman"/>
          <w:lang w:eastAsia="cs-CZ"/>
        </w:rPr>
        <w:t>prodávající má povinnost</w:t>
      </w:r>
      <w:r w:rsidR="00EA2253" w:rsidRPr="00FE2BB6">
        <w:rPr>
          <w:rFonts w:eastAsia="Times New Roman" w:cs="Times New Roman"/>
          <w:lang w:eastAsia="cs-CZ"/>
        </w:rPr>
        <w:t xml:space="preserve"> nechat převést vozidlo a předat doklady o převodu kupujícímu do 10 kalendářních dnů ode dne poskytnutí dokladů.</w:t>
      </w:r>
    </w:p>
    <w:p w14:paraId="018230D9" w14:textId="77777777" w:rsidR="00FE2BB6" w:rsidRDefault="00FE2BB6" w:rsidP="00F85B8E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bCs/>
          <w:lang w:eastAsia="cs-CZ"/>
        </w:rPr>
      </w:pPr>
    </w:p>
    <w:p w14:paraId="4C725C66" w14:textId="77777777" w:rsidR="00FE2BB6" w:rsidRDefault="00FE2BB6" w:rsidP="00F85B8E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bCs/>
          <w:lang w:eastAsia="cs-CZ"/>
        </w:rPr>
      </w:pPr>
    </w:p>
    <w:p w14:paraId="3AC7A63E" w14:textId="77777777" w:rsidR="00FE2BB6" w:rsidRDefault="00FE2BB6" w:rsidP="00F85B8E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bCs/>
          <w:lang w:eastAsia="cs-CZ"/>
        </w:rPr>
      </w:pPr>
    </w:p>
    <w:p w14:paraId="1BA276CE" w14:textId="5A4F99AF" w:rsidR="00BA4B79" w:rsidRPr="0014772D" w:rsidRDefault="0014772D" w:rsidP="00F85B8E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bCs/>
          <w:lang w:eastAsia="cs-CZ"/>
        </w:rPr>
        <w:lastRenderedPageBreak/>
        <w:t>I</w:t>
      </w:r>
      <w:r w:rsidR="00F85B8E" w:rsidRPr="0014772D">
        <w:rPr>
          <w:rFonts w:eastAsia="Times New Roman" w:cs="Times New Roman"/>
          <w:b/>
          <w:bCs/>
          <w:lang w:eastAsia="cs-CZ"/>
        </w:rPr>
        <w:t>V</w:t>
      </w:r>
      <w:r w:rsidR="00BA4B79" w:rsidRPr="0014772D">
        <w:rPr>
          <w:rFonts w:eastAsia="Times New Roman" w:cs="Times New Roman"/>
          <w:b/>
          <w:bCs/>
          <w:lang w:eastAsia="cs-CZ"/>
        </w:rPr>
        <w:t>.</w:t>
      </w:r>
      <w:r w:rsidR="00BA4B79" w:rsidRPr="0014772D">
        <w:rPr>
          <w:rFonts w:eastAsia="Times New Roman" w:cs="Times New Roman"/>
          <w:b/>
          <w:lang w:eastAsia="cs-CZ"/>
        </w:rPr>
        <w:t xml:space="preserve">  </w:t>
      </w:r>
      <w:r w:rsidRPr="0014772D">
        <w:rPr>
          <w:rFonts w:eastAsia="Times New Roman" w:cs="Times New Roman"/>
          <w:b/>
          <w:lang w:eastAsia="cs-CZ"/>
        </w:rPr>
        <w:t>Přechod vlastnických práv</w:t>
      </w:r>
      <w:r>
        <w:rPr>
          <w:rFonts w:eastAsia="Times New Roman" w:cs="Times New Roman"/>
          <w:b/>
          <w:lang w:eastAsia="cs-CZ"/>
        </w:rPr>
        <w:t>, záruka</w:t>
      </w:r>
    </w:p>
    <w:p w14:paraId="42B481A8" w14:textId="77777777" w:rsidR="00302047" w:rsidRDefault="0014772D" w:rsidP="00302047">
      <w:pPr>
        <w:pStyle w:val="Odstavecseseznamem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Times New Roman"/>
          <w:lang w:eastAsia="cs-CZ"/>
        </w:rPr>
      </w:pPr>
      <w:r w:rsidRPr="0014772D">
        <w:rPr>
          <w:rFonts w:eastAsia="Times New Roman" w:cs="Arial"/>
          <w:lang w:eastAsia="cs-CZ"/>
        </w:rPr>
        <w:t xml:space="preserve">Vlastnické právo k </w:t>
      </w:r>
      <w:r>
        <w:rPr>
          <w:rFonts w:eastAsia="Times New Roman" w:cs="Arial"/>
          <w:lang w:eastAsia="cs-CZ"/>
        </w:rPr>
        <w:t>vozidlu</w:t>
      </w:r>
      <w:r w:rsidRPr="0014772D">
        <w:rPr>
          <w:rFonts w:eastAsia="Times New Roman" w:cs="Arial"/>
          <w:lang w:eastAsia="cs-CZ"/>
        </w:rPr>
        <w:t xml:space="preserve"> přechází na kupujícího dnem zaplacení sjednané kupní ceny prodávajícímu</w:t>
      </w:r>
      <w:r>
        <w:rPr>
          <w:rFonts w:eastAsia="Times New Roman" w:cs="Arial"/>
          <w:lang w:eastAsia="cs-CZ"/>
        </w:rPr>
        <w:t>.</w:t>
      </w:r>
    </w:p>
    <w:p w14:paraId="21DEF0CC" w14:textId="77777777" w:rsidR="00302047" w:rsidRDefault="0014772D" w:rsidP="00302047">
      <w:pPr>
        <w:pStyle w:val="Odstavecseseznamem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Times New Roman"/>
          <w:lang w:eastAsia="cs-CZ"/>
        </w:rPr>
      </w:pPr>
      <w:r w:rsidRPr="00302047">
        <w:rPr>
          <w:rFonts w:eastAsia="Times New Roman" w:cs="Arial"/>
          <w:lang w:eastAsia="cs-CZ"/>
        </w:rPr>
        <w:t>Nebezpečí škody na vozidle přechází na kupujícího okamžikem jeho převzetí.</w:t>
      </w:r>
    </w:p>
    <w:p w14:paraId="00C88D57" w14:textId="77777777" w:rsidR="0014772D" w:rsidRPr="00302047" w:rsidRDefault="0014772D" w:rsidP="00302047">
      <w:pPr>
        <w:pStyle w:val="Odstavecseseznamem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Times New Roman"/>
          <w:lang w:eastAsia="cs-CZ"/>
        </w:rPr>
      </w:pPr>
      <w:r w:rsidRPr="00302047">
        <w:rPr>
          <w:rFonts w:eastAsia="Times New Roman" w:cs="Arial"/>
          <w:lang w:eastAsia="cs-CZ"/>
        </w:rPr>
        <w:t>Kupující prohlašuje, že je mu znám skutečný technický i právní stav vozidla. Na vozidlo neposkytuje prodávající žádnou záruku a nelze uplatnit reklamaci.</w:t>
      </w:r>
    </w:p>
    <w:p w14:paraId="28E3042B" w14:textId="77777777" w:rsidR="00F85B8E" w:rsidRPr="0014772D" w:rsidRDefault="00F85B8E" w:rsidP="00F85B8E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sz w:val="18"/>
          <w:lang w:eastAsia="cs-CZ"/>
        </w:rPr>
      </w:pPr>
    </w:p>
    <w:p w14:paraId="2823BCFE" w14:textId="77777777" w:rsidR="00BA4B79" w:rsidRPr="0014772D" w:rsidRDefault="00F85B8E" w:rsidP="00F85B8E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lang w:eastAsia="cs-CZ"/>
        </w:rPr>
      </w:pPr>
      <w:r w:rsidRPr="0014772D">
        <w:rPr>
          <w:rFonts w:eastAsia="Times New Roman" w:cs="Times New Roman"/>
          <w:b/>
          <w:bCs/>
          <w:lang w:eastAsia="cs-CZ"/>
        </w:rPr>
        <w:t>V</w:t>
      </w:r>
      <w:r w:rsidR="00BA4B79" w:rsidRPr="0014772D">
        <w:rPr>
          <w:rFonts w:eastAsia="Times New Roman" w:cs="Times New Roman"/>
          <w:b/>
          <w:bCs/>
          <w:lang w:eastAsia="cs-CZ"/>
        </w:rPr>
        <w:t>.</w:t>
      </w:r>
      <w:r w:rsidR="00BA4B79" w:rsidRPr="0014772D">
        <w:rPr>
          <w:rFonts w:eastAsia="Times New Roman" w:cs="Times New Roman"/>
          <w:b/>
          <w:lang w:eastAsia="cs-CZ"/>
        </w:rPr>
        <w:t xml:space="preserve"> </w:t>
      </w:r>
      <w:r w:rsidR="0014772D" w:rsidRPr="0014772D">
        <w:rPr>
          <w:rFonts w:eastAsia="Times New Roman" w:cs="Times New Roman"/>
          <w:b/>
          <w:lang w:eastAsia="cs-CZ"/>
        </w:rPr>
        <w:t>Odstoupení od smlouvy</w:t>
      </w:r>
    </w:p>
    <w:p w14:paraId="7E16134E" w14:textId="77777777" w:rsidR="00BA4B79" w:rsidRPr="00BA4B79" w:rsidRDefault="00BA4B79" w:rsidP="00F85B8E">
      <w:pPr>
        <w:shd w:val="clear" w:color="auto" w:fill="FFFFFF"/>
        <w:spacing w:after="0" w:line="360" w:lineRule="auto"/>
        <w:jc w:val="both"/>
        <w:rPr>
          <w:rFonts w:eastAsia="Times New Roman" w:cs="Times New Roman"/>
          <w:lang w:eastAsia="cs-CZ"/>
        </w:rPr>
      </w:pPr>
      <w:r w:rsidRPr="00BA4B79">
        <w:rPr>
          <w:rFonts w:eastAsia="Times New Roman" w:cs="Times New Roman"/>
          <w:lang w:eastAsia="cs-CZ"/>
        </w:rPr>
        <w:t>Každá ze sm</w:t>
      </w:r>
      <w:r w:rsidR="000A66EE">
        <w:rPr>
          <w:rFonts w:eastAsia="Times New Roman" w:cs="Times New Roman"/>
          <w:lang w:eastAsia="cs-CZ"/>
        </w:rPr>
        <w:t>luvních stran má právo od této S</w:t>
      </w:r>
      <w:r w:rsidRPr="00BA4B79">
        <w:rPr>
          <w:rFonts w:eastAsia="Times New Roman" w:cs="Times New Roman"/>
          <w:lang w:eastAsia="cs-CZ"/>
        </w:rPr>
        <w:t>mlouvy odstoupit, pokud druhá s</w:t>
      </w:r>
      <w:r w:rsidR="00F85B8E" w:rsidRPr="00F85B8E">
        <w:rPr>
          <w:rFonts w:eastAsia="Times New Roman" w:cs="Times New Roman"/>
          <w:lang w:eastAsia="cs-CZ"/>
        </w:rPr>
        <w:t>trana nesplní povinnost z této S</w:t>
      </w:r>
      <w:r w:rsidR="000A66EE">
        <w:rPr>
          <w:rFonts w:eastAsia="Times New Roman" w:cs="Times New Roman"/>
          <w:lang w:eastAsia="cs-CZ"/>
        </w:rPr>
        <w:t xml:space="preserve">mlouvy </w:t>
      </w:r>
      <w:r w:rsidRPr="00BA4B79">
        <w:rPr>
          <w:rFonts w:eastAsia="Times New Roman" w:cs="Times New Roman"/>
          <w:lang w:eastAsia="cs-CZ"/>
        </w:rPr>
        <w:t xml:space="preserve">ani v přiměřené dodatečné lhůtě po výzvě k nápravě. </w:t>
      </w:r>
    </w:p>
    <w:p w14:paraId="2FEF9448" w14:textId="77777777" w:rsidR="00F85B8E" w:rsidRPr="00F85B8E" w:rsidRDefault="00BA4B79" w:rsidP="00F85B8E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bCs/>
          <w:lang w:eastAsia="cs-CZ"/>
        </w:rPr>
      </w:pPr>
      <w:r w:rsidRPr="00BA4B79">
        <w:rPr>
          <w:rFonts w:eastAsia="Times New Roman" w:cs="Times New Roman"/>
          <w:b/>
          <w:bCs/>
          <w:lang w:eastAsia="cs-CZ"/>
        </w:rPr>
        <w:br/>
      </w:r>
      <w:r w:rsidRPr="00BA4B79">
        <w:rPr>
          <w:rFonts w:eastAsia="Times New Roman" w:cs="Times New Roman"/>
          <w:lang w:eastAsia="cs-CZ"/>
        </w:rPr>
        <w:t> </w:t>
      </w:r>
      <w:r w:rsidR="00F85B8E">
        <w:rPr>
          <w:rFonts w:eastAsia="Arial" w:cs="Arial"/>
          <w:b/>
          <w:lang w:eastAsia="cs-CZ"/>
        </w:rPr>
        <w:t>V</w:t>
      </w:r>
      <w:r w:rsidR="00F85B8E" w:rsidRPr="00F85B8E">
        <w:rPr>
          <w:rFonts w:eastAsia="Arial" w:cs="Arial"/>
          <w:b/>
          <w:lang w:eastAsia="cs-CZ"/>
        </w:rPr>
        <w:t>I.</w:t>
      </w:r>
      <w:r w:rsidR="0014772D">
        <w:rPr>
          <w:rFonts w:eastAsia="Arial" w:cs="Arial"/>
          <w:b/>
          <w:lang w:eastAsia="cs-CZ"/>
        </w:rPr>
        <w:t xml:space="preserve"> Všeobecná ustanovení</w:t>
      </w:r>
    </w:p>
    <w:p w14:paraId="15185079" w14:textId="77777777" w:rsidR="00302047" w:rsidRDefault="00F85B8E" w:rsidP="00302047">
      <w:pPr>
        <w:pStyle w:val="Odstavecseseznamem"/>
        <w:widowControl w:val="0"/>
        <w:numPr>
          <w:ilvl w:val="0"/>
          <w:numId w:val="6"/>
        </w:numPr>
        <w:tabs>
          <w:tab w:val="left" w:pos="284"/>
        </w:tabs>
        <w:autoSpaceDE w:val="0"/>
        <w:spacing w:after="0" w:line="360" w:lineRule="auto"/>
        <w:ind w:left="284" w:hanging="284"/>
        <w:jc w:val="both"/>
        <w:rPr>
          <w:rFonts w:eastAsia="Times New Roman" w:cs="Arial"/>
          <w:lang w:eastAsia="cs-CZ"/>
        </w:rPr>
      </w:pPr>
      <w:r w:rsidRPr="0014772D">
        <w:rPr>
          <w:rFonts w:eastAsia="Arial" w:cs="Arial"/>
          <w:lang w:eastAsia="cs-CZ"/>
        </w:rPr>
        <w:t xml:space="preserve">Ustanovení neupravená touto Smlouvou se řídí obecně platnými právními předpisy České republiky, zejména dle § 2079 </w:t>
      </w:r>
      <w:r w:rsidRPr="0014772D">
        <w:rPr>
          <w:rFonts w:eastAsia="Times New Roman" w:cs="Arial"/>
          <w:lang w:eastAsia="cs-CZ"/>
        </w:rPr>
        <w:t>a</w:t>
      </w:r>
      <w:r w:rsidRPr="0014772D">
        <w:rPr>
          <w:rFonts w:eastAsia="Arial" w:cs="Arial"/>
          <w:lang w:eastAsia="cs-CZ"/>
        </w:rPr>
        <w:t xml:space="preserve"> </w:t>
      </w:r>
      <w:r w:rsidRPr="0014772D">
        <w:rPr>
          <w:rFonts w:eastAsia="Times New Roman" w:cs="Arial"/>
          <w:lang w:eastAsia="cs-CZ"/>
        </w:rPr>
        <w:t>násl</w:t>
      </w:r>
      <w:r w:rsidRPr="0014772D">
        <w:rPr>
          <w:rFonts w:eastAsia="Arial" w:cs="Arial"/>
          <w:lang w:eastAsia="cs-CZ"/>
        </w:rPr>
        <w:t>. o</w:t>
      </w:r>
      <w:r w:rsidRPr="0014772D">
        <w:rPr>
          <w:rFonts w:eastAsia="Times New Roman" w:cs="Arial"/>
          <w:lang w:eastAsia="cs-CZ"/>
        </w:rPr>
        <w:t>bčanského</w:t>
      </w:r>
      <w:r w:rsidRPr="0014772D">
        <w:rPr>
          <w:rFonts w:eastAsia="Arial" w:cs="Arial"/>
          <w:lang w:eastAsia="cs-CZ"/>
        </w:rPr>
        <w:t xml:space="preserve"> </w:t>
      </w:r>
      <w:r w:rsidRPr="0014772D">
        <w:rPr>
          <w:rFonts w:eastAsia="Times New Roman" w:cs="Arial"/>
          <w:lang w:eastAsia="cs-CZ"/>
        </w:rPr>
        <w:t>zákoníku.</w:t>
      </w:r>
    </w:p>
    <w:p w14:paraId="60D3DBEA" w14:textId="77777777" w:rsidR="00302047" w:rsidRDefault="00302047" w:rsidP="00302047">
      <w:pPr>
        <w:pStyle w:val="Odstavecseseznamem"/>
        <w:widowControl w:val="0"/>
        <w:numPr>
          <w:ilvl w:val="0"/>
          <w:numId w:val="6"/>
        </w:numPr>
        <w:tabs>
          <w:tab w:val="left" w:pos="284"/>
        </w:tabs>
        <w:autoSpaceDE w:val="0"/>
        <w:spacing w:after="0" w:line="360" w:lineRule="auto"/>
        <w:ind w:left="284" w:hanging="284"/>
        <w:jc w:val="both"/>
        <w:rPr>
          <w:rFonts w:eastAsia="Times New Roman" w:cs="Arial"/>
          <w:lang w:eastAsia="cs-CZ"/>
        </w:rPr>
      </w:pPr>
      <w:r w:rsidRPr="00302047">
        <w:rPr>
          <w:rFonts w:eastAsia="Times New Roman" w:cs="Arial"/>
          <w:lang w:eastAsia="cs-CZ"/>
        </w:rPr>
        <w:t xml:space="preserve">Případné </w:t>
      </w:r>
      <w:r w:rsidR="005C0D3E">
        <w:rPr>
          <w:rFonts w:eastAsia="Times New Roman" w:cs="Arial"/>
          <w:lang w:eastAsia="cs-CZ"/>
        </w:rPr>
        <w:t>spory z této S</w:t>
      </w:r>
      <w:r w:rsidR="0014772D" w:rsidRPr="00302047">
        <w:rPr>
          <w:rFonts w:eastAsia="Times New Roman" w:cs="Arial"/>
          <w:lang w:eastAsia="cs-CZ"/>
        </w:rPr>
        <w:t>mlouvy se zavazuje prodávající a kupující řešit smírnou cestou. Nepodaří-li se spor vyřešit smírnou cestou, bude</w:t>
      </w:r>
      <w:r w:rsidR="005C0D3E">
        <w:rPr>
          <w:rFonts w:eastAsia="Times New Roman" w:cs="Arial"/>
          <w:lang w:eastAsia="cs-CZ"/>
        </w:rPr>
        <w:t xml:space="preserve"> určen</w:t>
      </w:r>
      <w:r w:rsidR="0014772D" w:rsidRPr="00302047">
        <w:rPr>
          <w:rFonts w:eastAsia="Times New Roman" w:cs="Arial"/>
          <w:lang w:eastAsia="cs-CZ"/>
        </w:rPr>
        <w:t xml:space="preserve"> k jeho projednání a rozhodnutí příslušný obecný soud</w:t>
      </w:r>
      <w:r w:rsidR="00F85B8E" w:rsidRPr="00302047">
        <w:rPr>
          <w:rFonts w:eastAsia="Times New Roman" w:cs="Arial"/>
          <w:lang w:eastAsia="cs-CZ"/>
        </w:rPr>
        <w:t>.</w:t>
      </w:r>
    </w:p>
    <w:p w14:paraId="3AA8956C" w14:textId="77777777" w:rsidR="0014772D" w:rsidRPr="00302047" w:rsidRDefault="0014772D" w:rsidP="00302047">
      <w:pPr>
        <w:pStyle w:val="Odstavecseseznamem"/>
        <w:widowControl w:val="0"/>
        <w:numPr>
          <w:ilvl w:val="0"/>
          <w:numId w:val="6"/>
        </w:numPr>
        <w:tabs>
          <w:tab w:val="left" w:pos="284"/>
        </w:tabs>
        <w:autoSpaceDE w:val="0"/>
        <w:spacing w:after="0" w:line="360" w:lineRule="auto"/>
        <w:ind w:left="284" w:hanging="284"/>
        <w:jc w:val="both"/>
        <w:rPr>
          <w:rFonts w:eastAsia="Times New Roman" w:cs="Arial"/>
          <w:lang w:eastAsia="cs-CZ"/>
        </w:rPr>
      </w:pPr>
      <w:r w:rsidRPr="00302047">
        <w:rPr>
          <w:rFonts w:eastAsia="Times New Roman" w:cs="Arial"/>
          <w:lang w:eastAsia="cs-CZ"/>
        </w:rPr>
        <w:t>V přípa</w:t>
      </w:r>
      <w:r w:rsidR="005C0D3E">
        <w:rPr>
          <w:rFonts w:eastAsia="Times New Roman" w:cs="Arial"/>
          <w:lang w:eastAsia="cs-CZ"/>
        </w:rPr>
        <w:t>dě, že některá ustanovení této S</w:t>
      </w:r>
      <w:r w:rsidRPr="00302047">
        <w:rPr>
          <w:rFonts w:eastAsia="Times New Roman" w:cs="Arial"/>
          <w:lang w:eastAsia="cs-CZ"/>
        </w:rPr>
        <w:t>mlouvy, ať již vzhledem k platným právním předpisům nebo vzhledem k jejich změnám, se ukáže neplatným, neúčinným, anebo některé ustanovení chybí, zůs</w:t>
      </w:r>
      <w:r w:rsidR="005C0D3E">
        <w:rPr>
          <w:rFonts w:eastAsia="Times New Roman" w:cs="Arial"/>
          <w:lang w:eastAsia="cs-CZ"/>
        </w:rPr>
        <w:t>távají ostatní ustanovení této S</w:t>
      </w:r>
      <w:r w:rsidRPr="00302047">
        <w:rPr>
          <w:rFonts w:eastAsia="Times New Roman" w:cs="Arial"/>
          <w:lang w:eastAsia="cs-CZ"/>
        </w:rPr>
        <w:t>mlouvy touto skutečno</w:t>
      </w:r>
      <w:r w:rsidR="005C0D3E">
        <w:rPr>
          <w:rFonts w:eastAsia="Times New Roman" w:cs="Arial"/>
          <w:lang w:eastAsia="cs-CZ"/>
        </w:rPr>
        <w:t>stí nedotčena. Pokud je v této S</w:t>
      </w:r>
      <w:r w:rsidRPr="00302047">
        <w:rPr>
          <w:rFonts w:eastAsia="Times New Roman" w:cs="Arial"/>
          <w:lang w:eastAsia="cs-CZ"/>
        </w:rPr>
        <w:t>mlouvě uvedena povinnost písemného sdělení, je tím rozuměn dopis, fax nebo e-mail.</w:t>
      </w:r>
    </w:p>
    <w:p w14:paraId="70791BE9" w14:textId="77777777" w:rsidR="0014772D" w:rsidRPr="00302047" w:rsidRDefault="0014772D" w:rsidP="0014772D">
      <w:pPr>
        <w:widowControl w:val="0"/>
        <w:autoSpaceDE w:val="0"/>
        <w:spacing w:after="0" w:line="360" w:lineRule="auto"/>
        <w:jc w:val="both"/>
        <w:rPr>
          <w:rFonts w:eastAsia="Times New Roman" w:cs="Arial"/>
          <w:sz w:val="18"/>
          <w:lang w:eastAsia="cs-CZ"/>
        </w:rPr>
      </w:pPr>
    </w:p>
    <w:p w14:paraId="7130A504" w14:textId="77777777" w:rsidR="0014772D" w:rsidRPr="0014772D" w:rsidRDefault="0014772D" w:rsidP="0014772D">
      <w:pPr>
        <w:widowControl w:val="0"/>
        <w:autoSpaceDE w:val="0"/>
        <w:spacing w:after="0" w:line="360" w:lineRule="auto"/>
        <w:jc w:val="center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t>VII. Závěrečná ustanovení</w:t>
      </w:r>
    </w:p>
    <w:p w14:paraId="72376F87" w14:textId="77777777" w:rsidR="0014772D" w:rsidRPr="0014772D" w:rsidRDefault="005C0D3E" w:rsidP="00302047">
      <w:pPr>
        <w:pStyle w:val="Odstavecseseznamem"/>
        <w:widowControl w:val="0"/>
        <w:numPr>
          <w:ilvl w:val="0"/>
          <w:numId w:val="7"/>
        </w:numPr>
        <w:tabs>
          <w:tab w:val="left" w:pos="284"/>
        </w:tabs>
        <w:autoSpaceDE w:val="0"/>
        <w:spacing w:after="0" w:line="360" w:lineRule="auto"/>
        <w:ind w:left="0" w:firstLine="0"/>
        <w:jc w:val="both"/>
        <w:rPr>
          <w:rFonts w:cs="Times New Roman"/>
        </w:rPr>
      </w:pPr>
      <w:r>
        <w:rPr>
          <w:rFonts w:eastAsia="Times New Roman" w:cs="Arial"/>
          <w:lang w:eastAsia="cs-CZ"/>
        </w:rPr>
        <w:t xml:space="preserve">Tato </w:t>
      </w:r>
      <w:r w:rsidR="0014772D" w:rsidRPr="0014772D">
        <w:rPr>
          <w:rFonts w:eastAsia="Times New Roman" w:cs="Arial"/>
          <w:lang w:eastAsia="cs-CZ"/>
        </w:rPr>
        <w:t>Smlouva nabývá platnosti a účinnosti dnem jejího podpisu oběma smluvními stranami.</w:t>
      </w:r>
    </w:p>
    <w:p w14:paraId="53BE8F98" w14:textId="77777777" w:rsidR="00302047" w:rsidRDefault="005C0D3E" w:rsidP="00302047">
      <w:pPr>
        <w:pStyle w:val="Odstavecseseznamem"/>
        <w:widowControl w:val="0"/>
        <w:numPr>
          <w:ilvl w:val="0"/>
          <w:numId w:val="7"/>
        </w:numPr>
        <w:tabs>
          <w:tab w:val="left" w:pos="284"/>
        </w:tabs>
        <w:autoSpaceDE w:val="0"/>
        <w:spacing w:after="0" w:line="360" w:lineRule="auto"/>
        <w:ind w:left="284" w:hanging="284"/>
        <w:jc w:val="both"/>
        <w:rPr>
          <w:rFonts w:cs="Times New Roman"/>
        </w:rPr>
      </w:pPr>
      <w:r>
        <w:rPr>
          <w:rFonts w:eastAsia="Times New Roman" w:cs="Arial"/>
          <w:lang w:eastAsia="cs-CZ"/>
        </w:rPr>
        <w:t>Měnit nebo doplňovat text této S</w:t>
      </w:r>
      <w:r w:rsidR="0014772D" w:rsidRPr="0014772D">
        <w:rPr>
          <w:rFonts w:eastAsia="Times New Roman" w:cs="Arial"/>
          <w:lang w:eastAsia="cs-CZ"/>
        </w:rPr>
        <w:t>mlouvy lze jen formou písemných vzestupně číslovaných dodatků, schválených a řádně podepsaných k tomu oprávněnými zástupci obou smluvních stran.</w:t>
      </w:r>
    </w:p>
    <w:p w14:paraId="5097964E" w14:textId="77777777" w:rsidR="00302047" w:rsidRDefault="0014772D" w:rsidP="00302047">
      <w:pPr>
        <w:pStyle w:val="Odstavecseseznamem"/>
        <w:widowControl w:val="0"/>
        <w:numPr>
          <w:ilvl w:val="0"/>
          <w:numId w:val="7"/>
        </w:numPr>
        <w:tabs>
          <w:tab w:val="left" w:pos="284"/>
        </w:tabs>
        <w:autoSpaceDE w:val="0"/>
        <w:spacing w:after="0" w:line="360" w:lineRule="auto"/>
        <w:ind w:left="284" w:hanging="284"/>
        <w:jc w:val="both"/>
        <w:rPr>
          <w:rFonts w:cs="Times New Roman"/>
        </w:rPr>
      </w:pPr>
      <w:r w:rsidRPr="00302047">
        <w:rPr>
          <w:rFonts w:cs="Times New Roman"/>
        </w:rPr>
        <w:t>Tato Smlouva je sepsána ve čtyřech vyhotoveních s platností originálu, z nichž po podpisu obdrží kupující jedno a prodávající tři vyhotovení.</w:t>
      </w:r>
    </w:p>
    <w:p w14:paraId="55721CAD" w14:textId="5D27B3E8" w:rsidR="00F47691" w:rsidRPr="00FE2BB6" w:rsidRDefault="0014772D" w:rsidP="00F9289E">
      <w:pPr>
        <w:pStyle w:val="Odstavecseseznamem"/>
        <w:widowControl w:val="0"/>
        <w:numPr>
          <w:ilvl w:val="0"/>
          <w:numId w:val="7"/>
        </w:numPr>
        <w:tabs>
          <w:tab w:val="left" w:pos="284"/>
        </w:tabs>
        <w:autoSpaceDE w:val="0"/>
        <w:spacing w:after="0" w:line="360" w:lineRule="auto"/>
        <w:ind w:left="284" w:hanging="284"/>
        <w:jc w:val="both"/>
        <w:rPr>
          <w:rFonts w:eastAsia="Calibri" w:cs="Times New Roman"/>
        </w:rPr>
      </w:pPr>
      <w:r w:rsidRPr="00FE2BB6">
        <w:rPr>
          <w:rFonts w:eastAsia="Times New Roman" w:cs="Arial"/>
          <w:lang w:eastAsia="cs-CZ"/>
        </w:rPr>
        <w:t xml:space="preserve">Smluvní strany prohlašují, že si </w:t>
      </w:r>
      <w:r w:rsidR="005C0D3E" w:rsidRPr="00FE2BB6">
        <w:rPr>
          <w:rFonts w:eastAsia="Times New Roman" w:cs="Arial"/>
          <w:lang w:eastAsia="cs-CZ"/>
        </w:rPr>
        <w:t>tuto S</w:t>
      </w:r>
      <w:r w:rsidRPr="00FE2BB6">
        <w:rPr>
          <w:rFonts w:eastAsia="Times New Roman" w:cs="Arial"/>
          <w:lang w:eastAsia="cs-CZ"/>
        </w:rPr>
        <w:t xml:space="preserve">mlouvu před jejím podpisem přečetly a s jejím obsahem bez výhrad souhlasí. </w:t>
      </w:r>
      <w:r w:rsidR="005C0D3E" w:rsidRPr="00FE2BB6">
        <w:rPr>
          <w:rFonts w:eastAsia="Times New Roman" w:cs="Arial"/>
          <w:lang w:eastAsia="cs-CZ"/>
        </w:rPr>
        <w:t xml:space="preserve">Tato </w:t>
      </w:r>
      <w:r w:rsidRPr="00FE2BB6">
        <w:rPr>
          <w:rFonts w:eastAsia="Times New Roman" w:cs="Arial"/>
          <w:lang w:eastAsia="cs-CZ"/>
        </w:rPr>
        <w:t>Smlouva je vyjádřením jejich pravé, skutečné, svobodné a vážné vůle. Na důkaz pravosti a pravdivosti těchto prohlášení připojují oprávnění zástupci obou smluvních stran své vlastnoruční podpisy.</w:t>
      </w:r>
    </w:p>
    <w:p w14:paraId="752121DF" w14:textId="77777777" w:rsidR="00F47691" w:rsidRDefault="00F47691" w:rsidP="00F85B8E">
      <w:pPr>
        <w:spacing w:after="0" w:line="360" w:lineRule="auto"/>
        <w:jc w:val="both"/>
        <w:rPr>
          <w:rFonts w:eastAsia="Calibri" w:cs="Times New Roman"/>
        </w:rPr>
      </w:pPr>
    </w:p>
    <w:p w14:paraId="741D3DF9" w14:textId="15C3019A" w:rsidR="00F85B8E" w:rsidRPr="00F85B8E" w:rsidRDefault="00F85B8E" w:rsidP="00F85B8E">
      <w:pPr>
        <w:spacing w:after="0" w:line="360" w:lineRule="auto"/>
        <w:jc w:val="both"/>
        <w:rPr>
          <w:rFonts w:eastAsia="Calibri" w:cs="Times New Roman"/>
        </w:rPr>
      </w:pPr>
      <w:r w:rsidRPr="00F85B8E">
        <w:rPr>
          <w:rFonts w:eastAsia="Calibri" w:cs="Times New Roman"/>
        </w:rPr>
        <w:t>V …………………</w:t>
      </w:r>
      <w:proofErr w:type="gramStart"/>
      <w:r w:rsidRPr="00F85B8E">
        <w:rPr>
          <w:rFonts w:eastAsia="Calibri" w:cs="Times New Roman"/>
        </w:rPr>
        <w:t>…….</w:t>
      </w:r>
      <w:proofErr w:type="gramEnd"/>
      <w:r w:rsidRPr="00F85B8E">
        <w:rPr>
          <w:rFonts w:eastAsia="Calibri" w:cs="Times New Roman"/>
        </w:rPr>
        <w:t>.……….. dne ……………………</w:t>
      </w:r>
      <w:r w:rsidRPr="00F85B8E">
        <w:rPr>
          <w:rFonts w:eastAsia="Calibri" w:cs="Times New Roman"/>
        </w:rPr>
        <w:tab/>
      </w:r>
      <w:r w:rsidRPr="00F85B8E">
        <w:rPr>
          <w:rFonts w:eastAsia="Calibri" w:cs="Times New Roman"/>
        </w:rPr>
        <w:tab/>
        <w:t xml:space="preserve">V </w:t>
      </w:r>
      <w:proofErr w:type="gramStart"/>
      <w:r w:rsidRPr="00F85B8E">
        <w:rPr>
          <w:rFonts w:eastAsia="Calibri" w:cs="Times New Roman"/>
        </w:rPr>
        <w:t>…….</w:t>
      </w:r>
      <w:proofErr w:type="gramEnd"/>
      <w:r w:rsidRPr="00F85B8E">
        <w:rPr>
          <w:rFonts w:eastAsia="Calibri" w:cs="Times New Roman"/>
        </w:rPr>
        <w:t>………………………..….. dne ……………………</w:t>
      </w:r>
    </w:p>
    <w:p w14:paraId="20DF7504" w14:textId="77777777" w:rsidR="00F85B8E" w:rsidRPr="00F85B8E" w:rsidRDefault="00F85B8E" w:rsidP="00F85B8E">
      <w:pPr>
        <w:spacing w:after="0" w:line="360" w:lineRule="auto"/>
        <w:jc w:val="both"/>
        <w:rPr>
          <w:rFonts w:eastAsia="Calibri" w:cs="Times New Roman"/>
        </w:rPr>
      </w:pPr>
    </w:p>
    <w:p w14:paraId="3798E229" w14:textId="77777777" w:rsidR="00F85B8E" w:rsidRPr="00F85B8E" w:rsidRDefault="00F85B8E" w:rsidP="00F85B8E">
      <w:pPr>
        <w:tabs>
          <w:tab w:val="left" w:pos="3544"/>
        </w:tabs>
        <w:spacing w:after="0" w:line="360" w:lineRule="auto"/>
        <w:jc w:val="both"/>
        <w:rPr>
          <w:rFonts w:eastAsia="Calibri" w:cs="Times New Roman"/>
        </w:rPr>
      </w:pPr>
      <w:r w:rsidRPr="00F85B8E">
        <w:rPr>
          <w:rFonts w:eastAsia="Calibri" w:cs="Times New Roman"/>
        </w:rPr>
        <w:t>………………………………………………………………....</w:t>
      </w:r>
      <w:r w:rsidRPr="00F85B8E">
        <w:rPr>
          <w:rFonts w:eastAsia="Calibri" w:cs="Times New Roman"/>
        </w:rPr>
        <w:tab/>
      </w:r>
      <w:r w:rsidRPr="00F85B8E">
        <w:rPr>
          <w:rFonts w:eastAsia="Calibri" w:cs="Times New Roman"/>
        </w:rPr>
        <w:tab/>
        <w:t>…………………………………………..……………………….</w:t>
      </w:r>
    </w:p>
    <w:p w14:paraId="7F291236" w14:textId="77777777" w:rsidR="003856ED" w:rsidRPr="00426FD9" w:rsidRDefault="00302047" w:rsidP="00426FD9">
      <w:pPr>
        <w:tabs>
          <w:tab w:val="left" w:pos="3544"/>
        </w:tabs>
        <w:spacing w:after="0" w:line="36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Prodávající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Kupující</w:t>
      </w:r>
    </w:p>
    <w:sectPr w:rsidR="003856ED" w:rsidRPr="00426FD9" w:rsidSect="00903E5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F5C"/>
    <w:multiLevelType w:val="multilevel"/>
    <w:tmpl w:val="66CC252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1E7358F3"/>
    <w:multiLevelType w:val="hybridMultilevel"/>
    <w:tmpl w:val="FC528572"/>
    <w:lvl w:ilvl="0" w:tplc="CDE8E5C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B28A6"/>
    <w:multiLevelType w:val="hybridMultilevel"/>
    <w:tmpl w:val="B8066860"/>
    <w:lvl w:ilvl="0" w:tplc="9CCE1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92F33"/>
    <w:multiLevelType w:val="hybridMultilevel"/>
    <w:tmpl w:val="D004DBF6"/>
    <w:lvl w:ilvl="0" w:tplc="1DCA4E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C4EEB"/>
    <w:multiLevelType w:val="hybridMultilevel"/>
    <w:tmpl w:val="F73C5BB6"/>
    <w:lvl w:ilvl="0" w:tplc="A6B87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B158C"/>
    <w:multiLevelType w:val="hybridMultilevel"/>
    <w:tmpl w:val="407A1A6C"/>
    <w:lvl w:ilvl="0" w:tplc="14C0728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D3A1D"/>
    <w:multiLevelType w:val="hybridMultilevel"/>
    <w:tmpl w:val="57CA6966"/>
    <w:lvl w:ilvl="0" w:tplc="CB18D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01748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3936716">
    <w:abstractNumId w:val="3"/>
  </w:num>
  <w:num w:numId="3" w16cid:durableId="1620989402">
    <w:abstractNumId w:val="4"/>
  </w:num>
  <w:num w:numId="4" w16cid:durableId="2120877153">
    <w:abstractNumId w:val="5"/>
  </w:num>
  <w:num w:numId="5" w16cid:durableId="236206017">
    <w:abstractNumId w:val="6"/>
  </w:num>
  <w:num w:numId="6" w16cid:durableId="1008749731">
    <w:abstractNumId w:val="1"/>
  </w:num>
  <w:num w:numId="7" w16cid:durableId="1352099271">
    <w:abstractNumId w:val="2"/>
  </w:num>
  <w:num w:numId="8" w16cid:durableId="1293748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79"/>
    <w:rsid w:val="00086C61"/>
    <w:rsid w:val="000A66EE"/>
    <w:rsid w:val="000E194D"/>
    <w:rsid w:val="000F534A"/>
    <w:rsid w:val="0014772D"/>
    <w:rsid w:val="001638F7"/>
    <w:rsid w:val="00164B64"/>
    <w:rsid w:val="0019619F"/>
    <w:rsid w:val="001F0ED2"/>
    <w:rsid w:val="00212E28"/>
    <w:rsid w:val="0028182D"/>
    <w:rsid w:val="002F422E"/>
    <w:rsid w:val="00302047"/>
    <w:rsid w:val="0033422A"/>
    <w:rsid w:val="0038516D"/>
    <w:rsid w:val="003856ED"/>
    <w:rsid w:val="003E7C93"/>
    <w:rsid w:val="003F17CD"/>
    <w:rsid w:val="003F1E8A"/>
    <w:rsid w:val="00426FD9"/>
    <w:rsid w:val="004E0F19"/>
    <w:rsid w:val="005652FC"/>
    <w:rsid w:val="0057305D"/>
    <w:rsid w:val="005C0D3E"/>
    <w:rsid w:val="006A35F8"/>
    <w:rsid w:val="006E727D"/>
    <w:rsid w:val="0077678E"/>
    <w:rsid w:val="007B352B"/>
    <w:rsid w:val="007E476C"/>
    <w:rsid w:val="00812A5D"/>
    <w:rsid w:val="008273A5"/>
    <w:rsid w:val="00903E57"/>
    <w:rsid w:val="0093227D"/>
    <w:rsid w:val="00984EF4"/>
    <w:rsid w:val="00A3023B"/>
    <w:rsid w:val="00A35DC6"/>
    <w:rsid w:val="00A5679B"/>
    <w:rsid w:val="00A67FBF"/>
    <w:rsid w:val="00A9789B"/>
    <w:rsid w:val="00AD0F6D"/>
    <w:rsid w:val="00AF7460"/>
    <w:rsid w:val="00B415EF"/>
    <w:rsid w:val="00B64D6F"/>
    <w:rsid w:val="00BA4B79"/>
    <w:rsid w:val="00BF19E8"/>
    <w:rsid w:val="00C05972"/>
    <w:rsid w:val="00C40E2F"/>
    <w:rsid w:val="00C6270E"/>
    <w:rsid w:val="00D806EB"/>
    <w:rsid w:val="00E55B06"/>
    <w:rsid w:val="00E65AEE"/>
    <w:rsid w:val="00E7161F"/>
    <w:rsid w:val="00E76974"/>
    <w:rsid w:val="00EA2253"/>
    <w:rsid w:val="00F13E31"/>
    <w:rsid w:val="00F2628A"/>
    <w:rsid w:val="00F47691"/>
    <w:rsid w:val="00F85B8E"/>
    <w:rsid w:val="00FD2A95"/>
    <w:rsid w:val="00FD556E"/>
    <w:rsid w:val="00FE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1C812"/>
  <w15:docId w15:val="{6E584FBB-C909-4C9E-AE74-DE78D27B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161F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F2628A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2316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1694">
              <w:marLeft w:val="450"/>
              <w:marRight w:val="4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5303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Kopecká Lucie Mgr. (UPP-PMA)</dc:creator>
  <cp:lastModifiedBy>Kadlec Michal Mgr. (UPP-KRP)</cp:lastModifiedBy>
  <cp:revision>2</cp:revision>
  <cp:lastPrinted>2017-04-12T08:40:00Z</cp:lastPrinted>
  <dcterms:created xsi:type="dcterms:W3CDTF">2023-05-04T06:02:00Z</dcterms:created>
  <dcterms:modified xsi:type="dcterms:W3CDTF">2023-05-04T06:02:00Z</dcterms:modified>
</cp:coreProperties>
</file>