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6514" w14:textId="77777777" w:rsidR="00E90AB0" w:rsidRDefault="00E90AB0" w:rsidP="00AD7965"/>
    <w:p w14:paraId="07C29DE4" w14:textId="77777777" w:rsidR="008E3236" w:rsidRPr="00662198" w:rsidRDefault="008E3236" w:rsidP="008E3236">
      <w:pPr>
        <w:jc w:val="center"/>
        <w:rPr>
          <w:rFonts w:ascii="Arial" w:hAnsi="Arial" w:cs="Arial"/>
          <w:b/>
          <w:sz w:val="36"/>
          <w:szCs w:val="36"/>
        </w:rPr>
      </w:pPr>
      <w:r w:rsidRPr="00662198">
        <w:rPr>
          <w:rFonts w:ascii="Arial" w:hAnsi="Arial" w:cs="Arial"/>
          <w:b/>
          <w:sz w:val="36"/>
          <w:szCs w:val="36"/>
        </w:rPr>
        <w:t xml:space="preserve">S M L O U V A   O   D Í L O </w:t>
      </w:r>
    </w:p>
    <w:p w14:paraId="502FDD56" w14:textId="77777777" w:rsidR="00557F45" w:rsidRPr="00662198" w:rsidRDefault="00557F45" w:rsidP="008E3236">
      <w:pPr>
        <w:ind w:left="1416" w:hanging="1416"/>
        <w:jc w:val="center"/>
        <w:rPr>
          <w:rFonts w:ascii="Arial" w:hAnsi="Arial" w:cs="Arial"/>
          <w:b/>
          <w:sz w:val="22"/>
          <w:szCs w:val="22"/>
        </w:rPr>
      </w:pPr>
    </w:p>
    <w:p w14:paraId="574B1E35" w14:textId="77777777" w:rsidR="00557F45" w:rsidRPr="00662198" w:rsidRDefault="00557F45" w:rsidP="008E3236">
      <w:pPr>
        <w:ind w:left="1416" w:hanging="1416"/>
        <w:jc w:val="center"/>
        <w:rPr>
          <w:rFonts w:ascii="Arial" w:hAnsi="Arial" w:cs="Arial"/>
          <w:b/>
          <w:sz w:val="22"/>
          <w:szCs w:val="22"/>
        </w:rPr>
      </w:pPr>
      <w:r w:rsidRPr="00662198">
        <w:rPr>
          <w:rFonts w:ascii="Arial" w:hAnsi="Arial" w:cs="Arial"/>
          <w:sz w:val="22"/>
          <w:szCs w:val="22"/>
        </w:rPr>
        <w:t>uzavřená v souladu s § 2586 a násl. zákona č. 89/2012 Sb., občanského zákoníku, ve znění pozdějších předpisů (dále jen „občanský zákoník“), (dále jen „smlouva“)</w:t>
      </w:r>
    </w:p>
    <w:p w14:paraId="77D2BBA8" w14:textId="77777777" w:rsidR="00557F45" w:rsidRPr="00662198" w:rsidRDefault="00557F45" w:rsidP="008E3236">
      <w:pPr>
        <w:ind w:left="1416" w:hanging="1416"/>
        <w:jc w:val="center"/>
        <w:rPr>
          <w:rFonts w:ascii="Arial" w:hAnsi="Arial" w:cs="Arial"/>
          <w:b/>
          <w:sz w:val="22"/>
          <w:szCs w:val="22"/>
        </w:rPr>
      </w:pPr>
    </w:p>
    <w:p w14:paraId="5376C68B" w14:textId="70387CA3" w:rsidR="00F522DD" w:rsidRDefault="008E3236" w:rsidP="00A738C3">
      <w:pPr>
        <w:ind w:left="1416" w:hanging="1416"/>
        <w:jc w:val="center"/>
        <w:rPr>
          <w:rFonts w:ascii="Arial" w:hAnsi="Arial" w:cs="Arial"/>
          <w:b/>
          <w:sz w:val="22"/>
          <w:szCs w:val="22"/>
        </w:rPr>
      </w:pPr>
      <w:r w:rsidRPr="00662198">
        <w:rPr>
          <w:rFonts w:ascii="Arial" w:hAnsi="Arial" w:cs="Arial"/>
          <w:b/>
          <w:sz w:val="22"/>
          <w:szCs w:val="22"/>
        </w:rPr>
        <w:t xml:space="preserve">č. smlouvy </w:t>
      </w:r>
      <w:r w:rsidR="00E343DF" w:rsidRPr="00662198">
        <w:rPr>
          <w:rFonts w:ascii="Arial" w:hAnsi="Arial" w:cs="Arial"/>
          <w:b/>
          <w:sz w:val="22"/>
          <w:szCs w:val="22"/>
        </w:rPr>
        <w:t>zhotovitel</w:t>
      </w:r>
      <w:r w:rsidRPr="00662198">
        <w:rPr>
          <w:rFonts w:ascii="Arial" w:hAnsi="Arial" w:cs="Arial"/>
          <w:b/>
          <w:sz w:val="22"/>
          <w:szCs w:val="22"/>
        </w:rPr>
        <w:t>e</w:t>
      </w:r>
      <w:r w:rsidR="009577CF" w:rsidRPr="00662198">
        <w:rPr>
          <w:rFonts w:ascii="Arial" w:hAnsi="Arial" w:cs="Arial"/>
          <w:b/>
          <w:sz w:val="22"/>
          <w:szCs w:val="22"/>
        </w:rPr>
        <w:t>:</w:t>
      </w:r>
      <w:r w:rsidR="00CC7B50" w:rsidRPr="00662198">
        <w:rPr>
          <w:rFonts w:ascii="Arial" w:hAnsi="Arial" w:cs="Arial"/>
          <w:b/>
          <w:sz w:val="22"/>
          <w:szCs w:val="22"/>
        </w:rPr>
        <w:t xml:space="preserve"> </w:t>
      </w:r>
      <w:r w:rsidR="007C502F">
        <w:rPr>
          <w:rFonts w:ascii="Arial" w:hAnsi="Arial" w:cs="Arial"/>
          <w:b/>
          <w:sz w:val="22"/>
          <w:szCs w:val="22"/>
        </w:rPr>
        <w:tab/>
      </w:r>
      <w:r w:rsidR="00267351" w:rsidRPr="0012665F">
        <w:rPr>
          <w:rFonts w:ascii="Arial" w:hAnsi="Arial" w:cs="Arial"/>
          <w:b/>
          <w:sz w:val="22"/>
          <w:szCs w:val="22"/>
        </w:rPr>
        <w:t>23SMP103</w:t>
      </w:r>
      <w:r w:rsidR="00A738C3" w:rsidRPr="00662198">
        <w:rPr>
          <w:rFonts w:ascii="Arial" w:hAnsi="Arial" w:cs="Arial"/>
          <w:b/>
          <w:sz w:val="22"/>
          <w:szCs w:val="22"/>
        </w:rPr>
        <w:t xml:space="preserve"> </w:t>
      </w:r>
    </w:p>
    <w:p w14:paraId="6A760527" w14:textId="42127931" w:rsidR="008E3236" w:rsidRPr="00662198" w:rsidRDefault="008E3236" w:rsidP="00A738C3">
      <w:pPr>
        <w:ind w:left="1416" w:hanging="1416"/>
        <w:jc w:val="center"/>
        <w:rPr>
          <w:rFonts w:ascii="Arial" w:hAnsi="Arial" w:cs="Arial"/>
          <w:b/>
          <w:sz w:val="22"/>
          <w:szCs w:val="22"/>
        </w:rPr>
      </w:pPr>
      <w:r w:rsidRPr="00662198">
        <w:rPr>
          <w:rFonts w:ascii="Arial" w:hAnsi="Arial" w:cs="Arial"/>
          <w:b/>
          <w:sz w:val="22"/>
          <w:szCs w:val="22"/>
        </w:rPr>
        <w:t>č. smlouvy objednatele</w:t>
      </w:r>
      <w:r w:rsidR="009577CF" w:rsidRPr="00662198">
        <w:rPr>
          <w:rFonts w:ascii="Arial" w:hAnsi="Arial" w:cs="Arial"/>
          <w:b/>
          <w:sz w:val="22"/>
          <w:szCs w:val="22"/>
        </w:rPr>
        <w:t>:</w:t>
      </w:r>
      <w:r w:rsidRPr="00662198">
        <w:rPr>
          <w:rFonts w:ascii="Arial" w:hAnsi="Arial" w:cs="Arial"/>
          <w:b/>
          <w:sz w:val="22"/>
          <w:szCs w:val="22"/>
        </w:rPr>
        <w:t xml:space="preserve"> </w:t>
      </w:r>
      <w:r w:rsidR="007C502F">
        <w:rPr>
          <w:rFonts w:ascii="Arial" w:hAnsi="Arial" w:cs="Arial"/>
          <w:b/>
          <w:sz w:val="22"/>
          <w:szCs w:val="22"/>
        </w:rPr>
        <w:tab/>
        <w:t>387/2023</w:t>
      </w:r>
    </w:p>
    <w:p w14:paraId="4CB0A360" w14:textId="77777777" w:rsidR="008E3236" w:rsidRPr="00662198" w:rsidRDefault="008E3236" w:rsidP="008E3236">
      <w:pPr>
        <w:rPr>
          <w:rFonts w:ascii="Arial" w:hAnsi="Arial" w:cs="Arial"/>
          <w:b/>
        </w:rPr>
      </w:pPr>
    </w:p>
    <w:p w14:paraId="2F787D88" w14:textId="77777777" w:rsidR="008E3236" w:rsidRPr="00662198" w:rsidRDefault="008E3236" w:rsidP="008E3236">
      <w:pPr>
        <w:pStyle w:val="Export0"/>
        <w:jc w:val="center"/>
        <w:rPr>
          <w:rFonts w:ascii="Arial" w:hAnsi="Arial" w:cs="Arial"/>
          <w:b/>
          <w:sz w:val="22"/>
          <w:szCs w:val="22"/>
          <w:lang w:val="cs-CZ"/>
        </w:rPr>
      </w:pPr>
      <w:r w:rsidRPr="00662198">
        <w:rPr>
          <w:rFonts w:ascii="Arial" w:hAnsi="Arial" w:cs="Arial"/>
          <w:b/>
          <w:sz w:val="22"/>
          <w:szCs w:val="22"/>
          <w:lang w:val="cs-CZ"/>
        </w:rPr>
        <w:t>Název díla</w:t>
      </w:r>
      <w:r w:rsidR="009577CF" w:rsidRPr="00662198">
        <w:rPr>
          <w:rFonts w:ascii="Arial" w:hAnsi="Arial" w:cs="Arial"/>
          <w:b/>
          <w:sz w:val="22"/>
          <w:szCs w:val="22"/>
          <w:lang w:val="cs-CZ"/>
        </w:rPr>
        <w:t>:</w:t>
      </w:r>
      <w:r w:rsidRPr="00662198">
        <w:rPr>
          <w:rFonts w:ascii="Arial" w:hAnsi="Arial" w:cs="Arial"/>
          <w:b/>
          <w:sz w:val="22"/>
          <w:szCs w:val="22"/>
          <w:lang w:val="cs-CZ"/>
        </w:rPr>
        <w:t xml:space="preserve"> </w:t>
      </w:r>
    </w:p>
    <w:p w14:paraId="3C749436" w14:textId="77777777" w:rsidR="00D0109B" w:rsidRDefault="00D0109B" w:rsidP="00032856">
      <w:pPr>
        <w:jc w:val="center"/>
        <w:rPr>
          <w:rFonts w:ascii="Arial" w:hAnsi="Arial" w:cs="Arial"/>
          <w:b/>
        </w:rPr>
      </w:pPr>
    </w:p>
    <w:p w14:paraId="5F66B23C" w14:textId="77777777" w:rsidR="004B3C44" w:rsidRDefault="00D0109B" w:rsidP="00032856">
      <w:pPr>
        <w:jc w:val="center"/>
        <w:rPr>
          <w:rFonts w:ascii="Arial" w:hAnsi="Arial" w:cs="Arial"/>
          <w:b/>
        </w:rPr>
      </w:pPr>
      <w:r w:rsidRPr="00D0109B">
        <w:rPr>
          <w:rFonts w:ascii="Arial" w:hAnsi="Arial" w:cs="Arial"/>
          <w:b/>
        </w:rPr>
        <w:t xml:space="preserve">ČS </w:t>
      </w:r>
      <w:proofErr w:type="spellStart"/>
      <w:proofErr w:type="gramStart"/>
      <w:r w:rsidRPr="00D0109B">
        <w:rPr>
          <w:rFonts w:ascii="Arial" w:hAnsi="Arial" w:cs="Arial"/>
          <w:b/>
        </w:rPr>
        <w:t>Stranná</w:t>
      </w:r>
      <w:proofErr w:type="spellEnd"/>
      <w:r w:rsidRPr="00D0109B">
        <w:rPr>
          <w:rFonts w:ascii="Arial" w:hAnsi="Arial" w:cs="Arial"/>
          <w:b/>
        </w:rPr>
        <w:t xml:space="preserve"> - uložení</w:t>
      </w:r>
      <w:proofErr w:type="gramEnd"/>
      <w:r w:rsidRPr="00D0109B">
        <w:rPr>
          <w:rFonts w:ascii="Arial" w:hAnsi="Arial" w:cs="Arial"/>
          <w:b/>
        </w:rPr>
        <w:t xml:space="preserve"> vodíku</w:t>
      </w:r>
      <w:r w:rsidR="00CB09B4">
        <w:rPr>
          <w:rFonts w:ascii="Arial" w:hAnsi="Arial" w:cs="Arial"/>
          <w:b/>
        </w:rPr>
        <w:t xml:space="preserve"> - studie</w:t>
      </w:r>
    </w:p>
    <w:p w14:paraId="01D080BE" w14:textId="77777777" w:rsidR="008E3236" w:rsidRPr="00662198" w:rsidRDefault="008E3236" w:rsidP="008E3236">
      <w:pPr>
        <w:tabs>
          <w:tab w:val="left" w:pos="4080"/>
        </w:tabs>
        <w:jc w:val="both"/>
        <w:rPr>
          <w:rFonts w:ascii="Arial" w:hAnsi="Arial" w:cs="Arial"/>
          <w:b/>
          <w:sz w:val="32"/>
          <w:szCs w:val="32"/>
        </w:rPr>
      </w:pPr>
    </w:p>
    <w:p w14:paraId="36E79D71" w14:textId="77777777" w:rsidR="008E3236" w:rsidRPr="00662198" w:rsidRDefault="008E3236" w:rsidP="008E3236">
      <w:pPr>
        <w:jc w:val="both"/>
        <w:rPr>
          <w:rFonts w:ascii="Arial" w:hAnsi="Arial" w:cs="Arial"/>
          <w:sz w:val="20"/>
          <w:szCs w:val="20"/>
        </w:rPr>
      </w:pPr>
      <w:r w:rsidRPr="00662198">
        <w:rPr>
          <w:rFonts w:ascii="Arial" w:hAnsi="Arial" w:cs="Arial"/>
          <w:sz w:val="20"/>
          <w:szCs w:val="20"/>
        </w:rPr>
        <w:t>Tato smlouva byla uzavřena mezi</w:t>
      </w:r>
      <w:r w:rsidR="009577CF" w:rsidRPr="00662198">
        <w:rPr>
          <w:rFonts w:ascii="Arial" w:hAnsi="Arial" w:cs="Arial"/>
          <w:sz w:val="20"/>
          <w:szCs w:val="20"/>
        </w:rPr>
        <w:t>:</w:t>
      </w:r>
    </w:p>
    <w:p w14:paraId="6E8FB62B" w14:textId="77777777" w:rsidR="008E3236" w:rsidRPr="00662198" w:rsidRDefault="008E3236" w:rsidP="008E3236">
      <w:pPr>
        <w:jc w:val="both"/>
        <w:rPr>
          <w:rFonts w:ascii="Arial" w:hAnsi="Arial" w:cs="Arial"/>
          <w:sz w:val="20"/>
          <w:szCs w:val="20"/>
        </w:rPr>
      </w:pPr>
    </w:p>
    <w:p w14:paraId="1A4C705B" w14:textId="77777777" w:rsidR="008E3236" w:rsidRPr="00662198" w:rsidRDefault="008E3236" w:rsidP="008E3236">
      <w:pPr>
        <w:tabs>
          <w:tab w:val="left" w:pos="3960"/>
        </w:tabs>
        <w:ind w:left="3960" w:hanging="3960"/>
        <w:jc w:val="both"/>
        <w:rPr>
          <w:rFonts w:ascii="Arial" w:hAnsi="Arial" w:cs="Arial"/>
          <w:b/>
          <w:sz w:val="20"/>
          <w:szCs w:val="20"/>
        </w:rPr>
      </w:pPr>
      <w:r w:rsidRPr="00662198">
        <w:rPr>
          <w:rFonts w:ascii="Arial" w:hAnsi="Arial" w:cs="Arial"/>
          <w:b/>
          <w:sz w:val="20"/>
          <w:szCs w:val="20"/>
        </w:rPr>
        <w:t>Objednatel</w:t>
      </w:r>
      <w:r w:rsidR="009577CF" w:rsidRPr="00662198">
        <w:rPr>
          <w:rFonts w:ascii="Arial" w:hAnsi="Arial" w:cs="Arial"/>
          <w:b/>
          <w:sz w:val="20"/>
          <w:szCs w:val="20"/>
        </w:rPr>
        <w:t>:</w:t>
      </w:r>
      <w:r w:rsidRPr="00662198">
        <w:rPr>
          <w:rFonts w:ascii="Arial" w:hAnsi="Arial" w:cs="Arial"/>
          <w:b/>
          <w:sz w:val="20"/>
          <w:szCs w:val="20"/>
        </w:rPr>
        <w:tab/>
        <w:t>Povodí Ohře, státní podnik</w:t>
      </w:r>
    </w:p>
    <w:p w14:paraId="017F19B8" w14:textId="77777777" w:rsidR="008E3236" w:rsidRPr="00662198" w:rsidRDefault="0078134D" w:rsidP="008E3236">
      <w:pPr>
        <w:tabs>
          <w:tab w:val="left" w:pos="3960"/>
        </w:tabs>
        <w:jc w:val="both"/>
        <w:rPr>
          <w:rFonts w:ascii="Arial" w:hAnsi="Arial" w:cs="Arial"/>
          <w:sz w:val="20"/>
          <w:szCs w:val="20"/>
        </w:rPr>
      </w:pPr>
      <w:r w:rsidRPr="00662198">
        <w:rPr>
          <w:rFonts w:ascii="Arial" w:hAnsi="Arial" w:cs="Arial"/>
          <w:sz w:val="20"/>
          <w:szCs w:val="20"/>
        </w:rPr>
        <w:tab/>
      </w:r>
      <w:r w:rsidR="008E3236" w:rsidRPr="00662198">
        <w:rPr>
          <w:rFonts w:ascii="Arial" w:hAnsi="Arial" w:cs="Arial"/>
          <w:sz w:val="20"/>
          <w:szCs w:val="20"/>
        </w:rPr>
        <w:t>Bezručova 4219, 430 03 Chomutov</w:t>
      </w:r>
    </w:p>
    <w:p w14:paraId="040A6657" w14:textId="77777777" w:rsidR="008E3236" w:rsidRPr="00662198" w:rsidRDefault="008E3236" w:rsidP="008E3236">
      <w:pPr>
        <w:tabs>
          <w:tab w:val="left" w:pos="3960"/>
        </w:tabs>
        <w:jc w:val="both"/>
        <w:rPr>
          <w:rFonts w:ascii="Arial" w:hAnsi="Arial" w:cs="Arial"/>
          <w:sz w:val="20"/>
          <w:szCs w:val="20"/>
        </w:rPr>
      </w:pPr>
      <w:r w:rsidRPr="00662198">
        <w:rPr>
          <w:rFonts w:ascii="Arial" w:hAnsi="Arial" w:cs="Arial"/>
          <w:b/>
          <w:sz w:val="20"/>
          <w:szCs w:val="20"/>
        </w:rPr>
        <w:t>IČ</w:t>
      </w:r>
      <w:r w:rsidR="001A1BF6" w:rsidRPr="00662198">
        <w:rPr>
          <w:rFonts w:ascii="Arial" w:hAnsi="Arial" w:cs="Arial"/>
          <w:b/>
          <w:sz w:val="20"/>
          <w:szCs w:val="20"/>
        </w:rPr>
        <w:t>O</w:t>
      </w:r>
      <w:r w:rsidR="009577CF" w:rsidRPr="00662198">
        <w:rPr>
          <w:rFonts w:ascii="Arial" w:hAnsi="Arial" w:cs="Arial"/>
          <w:b/>
          <w:sz w:val="20"/>
          <w:szCs w:val="20"/>
        </w:rPr>
        <w:t>:</w:t>
      </w:r>
      <w:r w:rsidR="0078134D" w:rsidRPr="00662198">
        <w:rPr>
          <w:rFonts w:ascii="Arial" w:hAnsi="Arial" w:cs="Arial"/>
          <w:b/>
          <w:sz w:val="20"/>
          <w:szCs w:val="20"/>
        </w:rPr>
        <w:tab/>
      </w:r>
      <w:r w:rsidRPr="00662198">
        <w:rPr>
          <w:rFonts w:ascii="Arial" w:hAnsi="Arial" w:cs="Arial"/>
          <w:sz w:val="20"/>
          <w:szCs w:val="20"/>
        </w:rPr>
        <w:t>70889988</w:t>
      </w:r>
    </w:p>
    <w:p w14:paraId="1E04B774" w14:textId="77777777" w:rsidR="008E3236" w:rsidRPr="00662198" w:rsidRDefault="008E3236" w:rsidP="008E3236">
      <w:pPr>
        <w:tabs>
          <w:tab w:val="left" w:pos="3960"/>
        </w:tabs>
        <w:jc w:val="both"/>
        <w:rPr>
          <w:rFonts w:ascii="Arial" w:hAnsi="Arial" w:cs="Arial"/>
          <w:sz w:val="20"/>
          <w:szCs w:val="20"/>
        </w:rPr>
      </w:pPr>
      <w:r w:rsidRPr="00662198">
        <w:rPr>
          <w:rFonts w:ascii="Arial" w:hAnsi="Arial" w:cs="Arial"/>
          <w:b/>
          <w:sz w:val="20"/>
          <w:szCs w:val="20"/>
        </w:rPr>
        <w:t>DIČ</w:t>
      </w:r>
      <w:r w:rsidR="009577CF" w:rsidRPr="00662198">
        <w:rPr>
          <w:rFonts w:ascii="Arial" w:hAnsi="Arial" w:cs="Arial"/>
          <w:b/>
          <w:sz w:val="20"/>
          <w:szCs w:val="20"/>
        </w:rPr>
        <w:t>:</w:t>
      </w:r>
      <w:r w:rsidR="0078134D" w:rsidRPr="00662198">
        <w:rPr>
          <w:rFonts w:ascii="Arial" w:hAnsi="Arial" w:cs="Arial"/>
          <w:b/>
          <w:sz w:val="20"/>
          <w:szCs w:val="20"/>
        </w:rPr>
        <w:tab/>
      </w:r>
      <w:r w:rsidRPr="00662198">
        <w:rPr>
          <w:rFonts w:ascii="Arial" w:hAnsi="Arial" w:cs="Arial"/>
          <w:sz w:val="20"/>
          <w:szCs w:val="20"/>
        </w:rPr>
        <w:t>CZ70889988</w:t>
      </w:r>
    </w:p>
    <w:p w14:paraId="35FEA3AF" w14:textId="70DE4C0A" w:rsidR="008E3236" w:rsidRPr="00662198" w:rsidRDefault="008E3236" w:rsidP="008E3236">
      <w:pPr>
        <w:tabs>
          <w:tab w:val="left" w:pos="3960"/>
        </w:tabs>
        <w:jc w:val="both"/>
        <w:rPr>
          <w:rFonts w:ascii="Arial" w:hAnsi="Arial" w:cs="Arial"/>
          <w:sz w:val="20"/>
          <w:szCs w:val="20"/>
        </w:rPr>
      </w:pPr>
      <w:r w:rsidRPr="00662198">
        <w:rPr>
          <w:rFonts w:ascii="Arial" w:hAnsi="Arial" w:cs="Arial"/>
          <w:b/>
          <w:sz w:val="20"/>
          <w:szCs w:val="20"/>
        </w:rPr>
        <w:t>zastoupený</w:t>
      </w:r>
      <w:r w:rsidR="009577CF" w:rsidRPr="00662198">
        <w:rPr>
          <w:rFonts w:ascii="Arial" w:hAnsi="Arial" w:cs="Arial"/>
          <w:b/>
          <w:sz w:val="20"/>
          <w:szCs w:val="20"/>
        </w:rPr>
        <w:t>:</w:t>
      </w:r>
      <w:r w:rsidR="0078134D" w:rsidRPr="00662198">
        <w:rPr>
          <w:rFonts w:ascii="Arial" w:hAnsi="Arial" w:cs="Arial"/>
          <w:b/>
          <w:sz w:val="20"/>
          <w:szCs w:val="20"/>
        </w:rPr>
        <w:tab/>
      </w:r>
      <w:r w:rsidRPr="00662198">
        <w:rPr>
          <w:rFonts w:ascii="Arial" w:hAnsi="Arial" w:cs="Arial"/>
          <w:sz w:val="20"/>
          <w:szCs w:val="20"/>
        </w:rPr>
        <w:t xml:space="preserve"> </w:t>
      </w:r>
    </w:p>
    <w:p w14:paraId="04DA3028" w14:textId="1B182188" w:rsidR="008E3236" w:rsidRPr="00662198" w:rsidRDefault="008E3236" w:rsidP="00CD6D6D">
      <w:pPr>
        <w:tabs>
          <w:tab w:val="left" w:pos="3960"/>
        </w:tabs>
        <w:ind w:left="3969" w:hanging="3969"/>
        <w:jc w:val="both"/>
        <w:rPr>
          <w:rFonts w:ascii="Arial" w:hAnsi="Arial" w:cs="Arial"/>
          <w:sz w:val="20"/>
          <w:szCs w:val="20"/>
        </w:rPr>
      </w:pPr>
      <w:r w:rsidRPr="00662198">
        <w:rPr>
          <w:rFonts w:ascii="Arial" w:hAnsi="Arial" w:cs="Arial"/>
          <w:b/>
          <w:sz w:val="20"/>
          <w:szCs w:val="20"/>
        </w:rPr>
        <w:t>zástupce ve věcech smluvních</w:t>
      </w:r>
      <w:r w:rsidR="009577CF" w:rsidRPr="00662198">
        <w:rPr>
          <w:rFonts w:ascii="Arial" w:hAnsi="Arial" w:cs="Arial"/>
          <w:b/>
          <w:sz w:val="20"/>
          <w:szCs w:val="20"/>
        </w:rPr>
        <w:t>:</w:t>
      </w:r>
      <w:r w:rsidR="0078134D" w:rsidRPr="00662198">
        <w:rPr>
          <w:rFonts w:ascii="Arial" w:hAnsi="Arial" w:cs="Arial"/>
          <w:b/>
          <w:sz w:val="20"/>
          <w:szCs w:val="20"/>
        </w:rPr>
        <w:tab/>
      </w:r>
      <w:r w:rsidR="006C5708">
        <w:rPr>
          <w:rFonts w:ascii="Arial" w:hAnsi="Arial" w:cs="Arial"/>
          <w:color w:val="000000"/>
          <w:sz w:val="20"/>
          <w:szCs w:val="20"/>
        </w:rPr>
        <w:t xml:space="preserve"> </w:t>
      </w:r>
    </w:p>
    <w:p w14:paraId="4176138C" w14:textId="07CB28AA" w:rsidR="008E3236" w:rsidRPr="000446DF" w:rsidRDefault="008E3236" w:rsidP="000446DF">
      <w:pPr>
        <w:tabs>
          <w:tab w:val="left" w:pos="3960"/>
        </w:tabs>
        <w:ind w:left="3969" w:hanging="3969"/>
        <w:jc w:val="both"/>
        <w:rPr>
          <w:rFonts w:ascii="Arial" w:hAnsi="Arial" w:cs="Arial"/>
          <w:sz w:val="20"/>
          <w:szCs w:val="20"/>
        </w:rPr>
      </w:pPr>
      <w:r w:rsidRPr="000446DF">
        <w:rPr>
          <w:rFonts w:ascii="Arial" w:hAnsi="Arial" w:cs="Arial"/>
          <w:b/>
          <w:sz w:val="20"/>
          <w:szCs w:val="20"/>
        </w:rPr>
        <w:t>zástupce ve věcech technických</w:t>
      </w:r>
      <w:r w:rsidR="009577CF" w:rsidRPr="000446DF">
        <w:rPr>
          <w:rFonts w:ascii="Arial" w:hAnsi="Arial" w:cs="Arial"/>
          <w:b/>
          <w:sz w:val="20"/>
          <w:szCs w:val="20"/>
        </w:rPr>
        <w:t>:</w:t>
      </w:r>
      <w:r w:rsidRPr="000446DF">
        <w:rPr>
          <w:rFonts w:ascii="Arial" w:hAnsi="Arial" w:cs="Arial"/>
          <w:b/>
          <w:sz w:val="20"/>
          <w:szCs w:val="20"/>
        </w:rPr>
        <w:tab/>
      </w:r>
    </w:p>
    <w:p w14:paraId="69D8B15B" w14:textId="77777777" w:rsidR="00E90AB0" w:rsidRPr="000446DF" w:rsidRDefault="001013B3" w:rsidP="001013B3">
      <w:pPr>
        <w:tabs>
          <w:tab w:val="left" w:pos="3960"/>
        </w:tabs>
        <w:overflowPunct w:val="0"/>
        <w:autoSpaceDE w:val="0"/>
        <w:autoSpaceDN w:val="0"/>
        <w:adjustRightInd w:val="0"/>
        <w:spacing w:line="300" w:lineRule="atLeast"/>
        <w:textAlignment w:val="baseline"/>
        <w:rPr>
          <w:rFonts w:ascii="Arial" w:hAnsi="Arial" w:cs="Arial"/>
          <w:color w:val="000000"/>
          <w:sz w:val="20"/>
          <w:szCs w:val="20"/>
        </w:rPr>
      </w:pPr>
      <w:r w:rsidRPr="000446DF">
        <w:rPr>
          <w:rFonts w:ascii="Arial" w:hAnsi="Arial" w:cs="Arial"/>
          <w:color w:val="000000"/>
          <w:sz w:val="20"/>
          <w:szCs w:val="20"/>
        </w:rPr>
        <w:t xml:space="preserve">Zástupce objednatele pro projektovou </w:t>
      </w:r>
    </w:p>
    <w:p w14:paraId="3918E58C" w14:textId="630262A7" w:rsidR="00F318B5" w:rsidRPr="00662198" w:rsidRDefault="001013B3" w:rsidP="00F318B5">
      <w:pPr>
        <w:tabs>
          <w:tab w:val="left" w:pos="3960"/>
        </w:tabs>
        <w:overflowPunct w:val="0"/>
        <w:autoSpaceDE w:val="0"/>
        <w:autoSpaceDN w:val="0"/>
        <w:adjustRightInd w:val="0"/>
        <w:spacing w:line="300" w:lineRule="atLeast"/>
        <w:textAlignment w:val="baseline"/>
        <w:rPr>
          <w:rFonts w:ascii="Arial" w:hAnsi="Arial" w:cs="Arial"/>
          <w:color w:val="0000FF" w:themeColor="hyperlink"/>
          <w:sz w:val="20"/>
          <w:szCs w:val="20"/>
          <w:u w:val="single"/>
        </w:rPr>
      </w:pPr>
      <w:r w:rsidRPr="000446DF">
        <w:rPr>
          <w:rFonts w:ascii="Arial" w:hAnsi="Arial" w:cs="Arial"/>
          <w:color w:val="000000"/>
          <w:sz w:val="20"/>
          <w:szCs w:val="20"/>
        </w:rPr>
        <w:t>přípravu:</w:t>
      </w:r>
      <w:r w:rsidRPr="000446DF">
        <w:rPr>
          <w:rFonts w:ascii="Arial" w:hAnsi="Arial" w:cs="Arial"/>
          <w:sz w:val="20"/>
          <w:szCs w:val="20"/>
        </w:rPr>
        <w:tab/>
      </w:r>
    </w:p>
    <w:p w14:paraId="0B72821E" w14:textId="17E3B576" w:rsidR="008E3236" w:rsidRPr="00662198" w:rsidRDefault="008E3236" w:rsidP="001013B3">
      <w:pPr>
        <w:tabs>
          <w:tab w:val="left" w:pos="3960"/>
        </w:tabs>
        <w:jc w:val="both"/>
        <w:rPr>
          <w:rFonts w:ascii="Arial" w:hAnsi="Arial" w:cs="Arial"/>
          <w:color w:val="0000FF" w:themeColor="hyperlink"/>
          <w:sz w:val="20"/>
          <w:szCs w:val="20"/>
          <w:u w:val="single"/>
        </w:rPr>
      </w:pPr>
    </w:p>
    <w:p w14:paraId="42F677EA" w14:textId="77777777" w:rsidR="00557F45" w:rsidRPr="00662198" w:rsidRDefault="00557F45" w:rsidP="008E3236">
      <w:pPr>
        <w:tabs>
          <w:tab w:val="left" w:pos="3960"/>
        </w:tabs>
        <w:jc w:val="both"/>
        <w:rPr>
          <w:rFonts w:ascii="Arial" w:hAnsi="Arial" w:cs="Arial"/>
          <w:b/>
          <w:sz w:val="20"/>
          <w:szCs w:val="20"/>
        </w:rPr>
      </w:pPr>
      <w:r w:rsidRPr="00662198">
        <w:rPr>
          <w:rFonts w:ascii="Arial" w:hAnsi="Arial" w:cs="Arial"/>
          <w:b/>
          <w:sz w:val="20"/>
          <w:szCs w:val="20"/>
        </w:rPr>
        <w:tab/>
      </w:r>
      <w:r w:rsidRPr="00662198">
        <w:rPr>
          <w:rFonts w:ascii="Arial" w:hAnsi="Arial" w:cs="Arial"/>
          <w:b/>
          <w:sz w:val="20"/>
          <w:szCs w:val="20"/>
        </w:rPr>
        <w:tab/>
      </w:r>
    </w:p>
    <w:p w14:paraId="04631CA2" w14:textId="77777777" w:rsidR="008E3236" w:rsidRPr="00662198" w:rsidRDefault="003B5F73" w:rsidP="008E3236">
      <w:pPr>
        <w:tabs>
          <w:tab w:val="left" w:pos="3960"/>
        </w:tabs>
        <w:jc w:val="both"/>
        <w:rPr>
          <w:rFonts w:ascii="Arial" w:hAnsi="Arial" w:cs="Arial"/>
          <w:b/>
          <w:sz w:val="20"/>
          <w:szCs w:val="20"/>
        </w:rPr>
      </w:pPr>
      <w:r w:rsidRPr="00662198">
        <w:rPr>
          <w:rFonts w:ascii="Arial" w:hAnsi="Arial" w:cs="Arial"/>
          <w:b/>
          <w:sz w:val="20"/>
          <w:szCs w:val="20"/>
        </w:rPr>
        <w:t>b</w:t>
      </w:r>
      <w:r w:rsidR="008E3236" w:rsidRPr="00662198">
        <w:rPr>
          <w:rFonts w:ascii="Arial" w:hAnsi="Arial" w:cs="Arial"/>
          <w:b/>
          <w:sz w:val="20"/>
          <w:szCs w:val="20"/>
        </w:rPr>
        <w:t>ankovní spojení</w:t>
      </w:r>
      <w:r w:rsidR="009577CF" w:rsidRPr="00662198">
        <w:rPr>
          <w:rFonts w:ascii="Arial" w:hAnsi="Arial" w:cs="Arial"/>
          <w:b/>
          <w:sz w:val="20"/>
          <w:szCs w:val="20"/>
        </w:rPr>
        <w:t>:</w:t>
      </w:r>
      <w:r w:rsidR="0078134D" w:rsidRPr="00662198">
        <w:rPr>
          <w:rFonts w:ascii="Arial" w:hAnsi="Arial" w:cs="Arial"/>
          <w:b/>
          <w:sz w:val="20"/>
          <w:szCs w:val="20"/>
        </w:rPr>
        <w:tab/>
      </w:r>
      <w:r w:rsidR="008E3236" w:rsidRPr="00662198">
        <w:rPr>
          <w:rFonts w:ascii="Arial" w:hAnsi="Arial" w:cs="Arial"/>
          <w:sz w:val="20"/>
          <w:szCs w:val="20"/>
        </w:rPr>
        <w:t>Komerční banka, a.s., pobočka Chomutov</w:t>
      </w:r>
    </w:p>
    <w:p w14:paraId="694E3769" w14:textId="6D8F9661" w:rsidR="008E3236" w:rsidRPr="00662198" w:rsidRDefault="008E3236" w:rsidP="008E3236">
      <w:pPr>
        <w:tabs>
          <w:tab w:val="left" w:pos="3960"/>
        </w:tabs>
        <w:jc w:val="both"/>
        <w:rPr>
          <w:rFonts w:ascii="Arial" w:hAnsi="Arial" w:cs="Arial"/>
          <w:b/>
          <w:sz w:val="20"/>
          <w:szCs w:val="20"/>
        </w:rPr>
      </w:pPr>
      <w:r w:rsidRPr="00662198">
        <w:rPr>
          <w:rFonts w:ascii="Arial" w:hAnsi="Arial" w:cs="Arial"/>
          <w:b/>
          <w:sz w:val="20"/>
          <w:szCs w:val="20"/>
        </w:rPr>
        <w:t>číslo účtu</w:t>
      </w:r>
      <w:r w:rsidR="009577CF" w:rsidRPr="00662198">
        <w:rPr>
          <w:rFonts w:ascii="Arial" w:hAnsi="Arial" w:cs="Arial"/>
          <w:b/>
          <w:sz w:val="20"/>
          <w:szCs w:val="20"/>
        </w:rPr>
        <w:t>:</w:t>
      </w:r>
      <w:r w:rsidR="0078134D" w:rsidRPr="00662198">
        <w:rPr>
          <w:rFonts w:ascii="Arial" w:hAnsi="Arial" w:cs="Arial"/>
          <w:b/>
          <w:sz w:val="20"/>
          <w:szCs w:val="20"/>
        </w:rPr>
        <w:tab/>
      </w:r>
      <w:r w:rsidRPr="00662198">
        <w:rPr>
          <w:rFonts w:ascii="Arial" w:hAnsi="Arial" w:cs="Arial"/>
          <w:b/>
          <w:sz w:val="20"/>
          <w:szCs w:val="20"/>
        </w:rPr>
        <w:t xml:space="preserve"> </w:t>
      </w:r>
    </w:p>
    <w:p w14:paraId="78B098B3" w14:textId="77777777" w:rsidR="00557F45" w:rsidRPr="00662198" w:rsidRDefault="00557F45" w:rsidP="00557F45">
      <w:pPr>
        <w:tabs>
          <w:tab w:val="left" w:pos="3960"/>
        </w:tabs>
        <w:jc w:val="both"/>
        <w:rPr>
          <w:rFonts w:ascii="Arial" w:hAnsi="Arial" w:cs="Arial"/>
          <w:sz w:val="20"/>
          <w:szCs w:val="20"/>
        </w:rPr>
      </w:pPr>
      <w:r w:rsidRPr="00662198">
        <w:rPr>
          <w:rFonts w:ascii="Arial" w:hAnsi="Arial" w:cs="Arial"/>
          <w:b/>
          <w:sz w:val="20"/>
          <w:szCs w:val="20"/>
        </w:rPr>
        <w:t>zápis v obchodním rejstříku:</w:t>
      </w:r>
      <w:r w:rsidRPr="00662198">
        <w:rPr>
          <w:rFonts w:ascii="Arial" w:hAnsi="Arial" w:cs="Arial"/>
          <w:sz w:val="20"/>
          <w:szCs w:val="20"/>
        </w:rPr>
        <w:tab/>
        <w:t xml:space="preserve">Krajský soud v Ústí nad Labem, oddíl A, vložka </w:t>
      </w:r>
    </w:p>
    <w:p w14:paraId="29DEF7E6" w14:textId="77777777" w:rsidR="008E3236" w:rsidRPr="00662198" w:rsidRDefault="00557F45" w:rsidP="00557F45">
      <w:pPr>
        <w:tabs>
          <w:tab w:val="left" w:pos="3960"/>
        </w:tabs>
        <w:jc w:val="both"/>
        <w:rPr>
          <w:rFonts w:ascii="Arial" w:hAnsi="Arial" w:cs="Arial"/>
          <w:b/>
          <w:sz w:val="20"/>
          <w:szCs w:val="20"/>
        </w:rPr>
      </w:pPr>
      <w:r w:rsidRPr="00662198">
        <w:rPr>
          <w:rFonts w:ascii="Arial" w:hAnsi="Arial" w:cs="Arial"/>
          <w:sz w:val="20"/>
          <w:szCs w:val="20"/>
        </w:rPr>
        <w:tab/>
        <w:t>13052.</w:t>
      </w:r>
    </w:p>
    <w:p w14:paraId="69D9098B" w14:textId="77777777" w:rsidR="008E3236" w:rsidRPr="00662198" w:rsidRDefault="008E3236" w:rsidP="008E3236">
      <w:pPr>
        <w:tabs>
          <w:tab w:val="left" w:pos="3960"/>
        </w:tabs>
        <w:jc w:val="both"/>
        <w:rPr>
          <w:rFonts w:ascii="Arial" w:hAnsi="Arial" w:cs="Arial"/>
          <w:sz w:val="20"/>
          <w:szCs w:val="20"/>
        </w:rPr>
      </w:pPr>
    </w:p>
    <w:p w14:paraId="46501547" w14:textId="77777777" w:rsidR="008E3236" w:rsidRPr="00662198" w:rsidRDefault="008E3236" w:rsidP="008E3236">
      <w:pPr>
        <w:tabs>
          <w:tab w:val="left" w:pos="3960"/>
        </w:tabs>
        <w:jc w:val="both"/>
        <w:rPr>
          <w:rFonts w:ascii="Arial" w:hAnsi="Arial" w:cs="Arial"/>
          <w:sz w:val="20"/>
          <w:szCs w:val="20"/>
        </w:rPr>
      </w:pPr>
      <w:r w:rsidRPr="00662198">
        <w:rPr>
          <w:rFonts w:ascii="Arial" w:hAnsi="Arial" w:cs="Arial"/>
          <w:sz w:val="20"/>
          <w:szCs w:val="20"/>
        </w:rPr>
        <w:t xml:space="preserve">(dále jen „objednatel“) na straně jedné a </w:t>
      </w:r>
    </w:p>
    <w:p w14:paraId="094D2155" w14:textId="77777777" w:rsidR="008E3236" w:rsidRPr="00662198" w:rsidRDefault="008E3236" w:rsidP="008E3236">
      <w:pPr>
        <w:tabs>
          <w:tab w:val="left" w:pos="3960"/>
        </w:tabs>
        <w:jc w:val="both"/>
        <w:rPr>
          <w:rFonts w:ascii="Arial" w:hAnsi="Arial" w:cs="Arial"/>
          <w:b/>
          <w:sz w:val="20"/>
          <w:szCs w:val="20"/>
        </w:rPr>
      </w:pPr>
    </w:p>
    <w:p w14:paraId="6F0479DD" w14:textId="113A96FE" w:rsidR="00557F45" w:rsidRPr="00662198" w:rsidRDefault="00557F45" w:rsidP="00557F45">
      <w:pPr>
        <w:tabs>
          <w:tab w:val="left" w:pos="3960"/>
        </w:tabs>
        <w:ind w:left="3960" w:hanging="3960"/>
        <w:jc w:val="both"/>
        <w:rPr>
          <w:rFonts w:ascii="Arial" w:hAnsi="Arial" w:cs="Arial"/>
          <w:b/>
          <w:bCs/>
          <w:sz w:val="20"/>
          <w:szCs w:val="20"/>
        </w:rPr>
      </w:pPr>
      <w:r w:rsidRPr="00662198">
        <w:rPr>
          <w:rFonts w:ascii="Arial" w:hAnsi="Arial" w:cs="Arial"/>
          <w:b/>
          <w:sz w:val="20"/>
          <w:szCs w:val="20"/>
        </w:rPr>
        <w:t>Zhotovitel:</w:t>
      </w:r>
      <w:r w:rsidRPr="00662198">
        <w:rPr>
          <w:rFonts w:ascii="Arial" w:hAnsi="Arial" w:cs="Arial"/>
          <w:b/>
          <w:bCs/>
          <w:color w:val="000000"/>
          <w:sz w:val="20"/>
          <w:szCs w:val="20"/>
        </w:rPr>
        <w:tab/>
      </w:r>
      <w:r w:rsidR="004F4600">
        <w:rPr>
          <w:rFonts w:ascii="Arial" w:hAnsi="Arial" w:cs="Arial"/>
          <w:b/>
          <w:bCs/>
          <w:color w:val="000000"/>
          <w:sz w:val="20"/>
          <w:szCs w:val="20"/>
        </w:rPr>
        <w:t>ÚJV Řež, a. s.</w:t>
      </w:r>
      <w:r w:rsidRPr="00662198">
        <w:rPr>
          <w:rFonts w:ascii="Arial" w:hAnsi="Arial" w:cs="Arial"/>
          <w:b/>
          <w:bCs/>
          <w:sz w:val="20"/>
          <w:szCs w:val="20"/>
        </w:rPr>
        <w:tab/>
      </w:r>
      <w:r w:rsidRPr="00662198">
        <w:rPr>
          <w:rFonts w:ascii="Arial" w:hAnsi="Arial" w:cs="Arial"/>
          <w:b/>
          <w:bCs/>
          <w:sz w:val="20"/>
          <w:szCs w:val="20"/>
        </w:rPr>
        <w:tab/>
      </w:r>
    </w:p>
    <w:p w14:paraId="19C41823" w14:textId="2BD4CCE6" w:rsidR="00557F45" w:rsidRPr="0012665F" w:rsidRDefault="004F4600" w:rsidP="00557F45">
      <w:pPr>
        <w:spacing w:line="300" w:lineRule="atLeast"/>
        <w:ind w:left="3252" w:firstLine="708"/>
        <w:jc w:val="both"/>
        <w:rPr>
          <w:rFonts w:ascii="Arial" w:hAnsi="Arial" w:cs="Arial"/>
          <w:bCs/>
          <w:sz w:val="20"/>
          <w:szCs w:val="20"/>
        </w:rPr>
      </w:pPr>
      <w:r w:rsidRPr="0012665F">
        <w:rPr>
          <w:rFonts w:ascii="Arial" w:hAnsi="Arial" w:cs="Arial"/>
          <w:bCs/>
          <w:sz w:val="20"/>
          <w:szCs w:val="20"/>
        </w:rPr>
        <w:t>Hlavní 130, Řež, 250 68 Husinec</w:t>
      </w:r>
    </w:p>
    <w:p w14:paraId="12DEAC24" w14:textId="630832E1" w:rsidR="00557F45" w:rsidRPr="00662198" w:rsidRDefault="00557F45" w:rsidP="00557F45">
      <w:pPr>
        <w:tabs>
          <w:tab w:val="left" w:pos="3960"/>
        </w:tabs>
        <w:ind w:left="3960" w:hanging="3960"/>
        <w:jc w:val="both"/>
        <w:rPr>
          <w:rFonts w:ascii="Arial" w:hAnsi="Arial" w:cs="Arial"/>
          <w:bCs/>
          <w:sz w:val="20"/>
          <w:szCs w:val="20"/>
        </w:rPr>
      </w:pPr>
      <w:r w:rsidRPr="00662198">
        <w:rPr>
          <w:rFonts w:ascii="Arial" w:hAnsi="Arial" w:cs="Arial"/>
          <w:b/>
          <w:sz w:val="20"/>
          <w:szCs w:val="20"/>
        </w:rPr>
        <w:t>IČO:</w:t>
      </w:r>
      <w:r w:rsidRPr="00662198">
        <w:rPr>
          <w:rFonts w:ascii="Arial" w:hAnsi="Arial" w:cs="Arial"/>
          <w:bCs/>
          <w:sz w:val="20"/>
          <w:szCs w:val="20"/>
        </w:rPr>
        <w:tab/>
      </w:r>
      <w:r w:rsidR="004F4600" w:rsidRPr="004F4600">
        <w:rPr>
          <w:rFonts w:ascii="Arial" w:hAnsi="Arial" w:cs="Arial"/>
          <w:bCs/>
          <w:sz w:val="20"/>
          <w:szCs w:val="20"/>
        </w:rPr>
        <w:t>46356088</w:t>
      </w:r>
    </w:p>
    <w:p w14:paraId="037EA81D" w14:textId="2C0331DA" w:rsidR="00557F45" w:rsidRPr="00662198" w:rsidRDefault="00557F45" w:rsidP="00557F45">
      <w:pPr>
        <w:tabs>
          <w:tab w:val="left" w:pos="3960"/>
        </w:tabs>
        <w:ind w:left="3960" w:hanging="3960"/>
        <w:jc w:val="both"/>
        <w:rPr>
          <w:rFonts w:ascii="Arial" w:hAnsi="Arial" w:cs="Arial"/>
          <w:bCs/>
          <w:sz w:val="20"/>
          <w:szCs w:val="20"/>
        </w:rPr>
      </w:pPr>
      <w:r w:rsidRPr="00662198">
        <w:rPr>
          <w:rFonts w:ascii="Arial" w:hAnsi="Arial" w:cs="Arial"/>
          <w:b/>
          <w:bCs/>
          <w:sz w:val="20"/>
          <w:szCs w:val="20"/>
        </w:rPr>
        <w:t>DIČ:</w:t>
      </w:r>
      <w:r w:rsidRPr="00662198">
        <w:rPr>
          <w:rFonts w:ascii="Arial" w:hAnsi="Arial" w:cs="Arial"/>
          <w:b/>
          <w:bCs/>
          <w:sz w:val="20"/>
          <w:szCs w:val="20"/>
        </w:rPr>
        <w:tab/>
      </w:r>
      <w:r w:rsidR="004F4600" w:rsidRPr="004F4600">
        <w:rPr>
          <w:rFonts w:ascii="Arial" w:hAnsi="Arial" w:cs="Arial"/>
          <w:b/>
          <w:bCs/>
          <w:sz w:val="20"/>
          <w:szCs w:val="20"/>
        </w:rPr>
        <w:t>CZ 46356088</w:t>
      </w:r>
    </w:p>
    <w:p w14:paraId="2D041B81" w14:textId="3888EECA" w:rsidR="006C5708" w:rsidRDefault="00557F45" w:rsidP="00F318B5">
      <w:pPr>
        <w:tabs>
          <w:tab w:val="left" w:pos="3930"/>
          <w:tab w:val="left" w:pos="3960"/>
        </w:tabs>
        <w:ind w:left="3960" w:hanging="3960"/>
        <w:jc w:val="both"/>
        <w:rPr>
          <w:rFonts w:ascii="Arial" w:hAnsi="Arial" w:cs="Arial"/>
          <w:bCs/>
          <w:sz w:val="20"/>
          <w:szCs w:val="20"/>
        </w:rPr>
      </w:pPr>
      <w:r w:rsidRPr="00662198">
        <w:rPr>
          <w:rFonts w:ascii="Arial" w:hAnsi="Arial" w:cs="Arial"/>
          <w:b/>
          <w:bCs/>
          <w:sz w:val="20"/>
          <w:szCs w:val="20"/>
        </w:rPr>
        <w:t>zastoupený:</w:t>
      </w:r>
      <w:r w:rsidRPr="00662198">
        <w:rPr>
          <w:rFonts w:ascii="Arial" w:hAnsi="Arial" w:cs="Arial"/>
          <w:bCs/>
          <w:sz w:val="20"/>
          <w:szCs w:val="20"/>
        </w:rPr>
        <w:t xml:space="preserve"> </w:t>
      </w:r>
      <w:r w:rsidR="00CC7B50" w:rsidRPr="00662198">
        <w:rPr>
          <w:rFonts w:ascii="Arial" w:hAnsi="Arial" w:cs="Arial"/>
          <w:bCs/>
          <w:sz w:val="20"/>
          <w:szCs w:val="20"/>
        </w:rPr>
        <w:tab/>
      </w:r>
    </w:p>
    <w:p w14:paraId="119FFBD5" w14:textId="77777777" w:rsidR="006C5708" w:rsidRPr="00662198" w:rsidRDefault="006C5708" w:rsidP="006C5708">
      <w:pPr>
        <w:tabs>
          <w:tab w:val="left" w:pos="3960"/>
        </w:tabs>
        <w:ind w:left="3960" w:hanging="3960"/>
        <w:jc w:val="both"/>
        <w:rPr>
          <w:rFonts w:ascii="Arial" w:hAnsi="Arial" w:cs="Arial"/>
          <w:bCs/>
          <w:sz w:val="20"/>
          <w:szCs w:val="20"/>
        </w:rPr>
      </w:pPr>
    </w:p>
    <w:p w14:paraId="418CD74C" w14:textId="77777777" w:rsidR="00CC7B50" w:rsidRPr="00662198" w:rsidRDefault="00CC7B50" w:rsidP="00557F45">
      <w:pPr>
        <w:tabs>
          <w:tab w:val="left" w:pos="3960"/>
        </w:tabs>
        <w:ind w:left="3960" w:hanging="3960"/>
        <w:jc w:val="both"/>
        <w:rPr>
          <w:rFonts w:ascii="Arial" w:hAnsi="Arial" w:cs="Arial"/>
          <w:bCs/>
          <w:sz w:val="20"/>
          <w:szCs w:val="20"/>
        </w:rPr>
      </w:pPr>
    </w:p>
    <w:p w14:paraId="532C4BEF" w14:textId="783D966B" w:rsidR="006C5708" w:rsidRPr="00662198" w:rsidRDefault="00557F45" w:rsidP="006C5708">
      <w:pPr>
        <w:tabs>
          <w:tab w:val="left" w:pos="3960"/>
        </w:tabs>
        <w:ind w:left="3960" w:hanging="3960"/>
        <w:jc w:val="both"/>
        <w:rPr>
          <w:rFonts w:ascii="Arial" w:hAnsi="Arial" w:cs="Arial"/>
          <w:bCs/>
          <w:sz w:val="20"/>
          <w:szCs w:val="20"/>
        </w:rPr>
      </w:pPr>
      <w:r w:rsidRPr="00662198">
        <w:rPr>
          <w:rFonts w:ascii="Arial" w:hAnsi="Arial" w:cs="Arial"/>
          <w:b/>
          <w:bCs/>
          <w:sz w:val="20"/>
          <w:szCs w:val="20"/>
        </w:rPr>
        <w:t>zástupce ve věcech smluvních:</w:t>
      </w:r>
      <w:r w:rsidRPr="00662198">
        <w:rPr>
          <w:rFonts w:ascii="Arial" w:hAnsi="Arial" w:cs="Arial"/>
          <w:bCs/>
          <w:sz w:val="20"/>
          <w:szCs w:val="20"/>
        </w:rPr>
        <w:t xml:space="preserve"> </w:t>
      </w:r>
      <w:r w:rsidR="00CC7B50" w:rsidRPr="00662198">
        <w:rPr>
          <w:rFonts w:ascii="Arial" w:hAnsi="Arial" w:cs="Arial"/>
          <w:bCs/>
          <w:sz w:val="20"/>
          <w:szCs w:val="20"/>
        </w:rPr>
        <w:tab/>
      </w:r>
      <w:r w:rsidR="004F4600">
        <w:rPr>
          <w:rFonts w:ascii="Arial" w:hAnsi="Arial" w:cs="Arial"/>
          <w:bCs/>
          <w:sz w:val="20"/>
          <w:szCs w:val="20"/>
        </w:rPr>
        <w:t>.</w:t>
      </w:r>
    </w:p>
    <w:p w14:paraId="6569FB0B" w14:textId="77777777" w:rsidR="00557F45" w:rsidRPr="00662198" w:rsidRDefault="00557F45" w:rsidP="00CC7B50">
      <w:pPr>
        <w:tabs>
          <w:tab w:val="left" w:pos="3960"/>
        </w:tabs>
        <w:ind w:left="3960" w:hanging="3960"/>
        <w:jc w:val="both"/>
        <w:rPr>
          <w:rFonts w:ascii="Arial" w:hAnsi="Arial" w:cs="Arial"/>
          <w:bCs/>
          <w:sz w:val="20"/>
          <w:szCs w:val="20"/>
        </w:rPr>
      </w:pPr>
    </w:p>
    <w:p w14:paraId="2DD0D26D" w14:textId="6DC07B4F" w:rsidR="00CC7B50" w:rsidRPr="00662198" w:rsidRDefault="00557F45" w:rsidP="00557F45">
      <w:pPr>
        <w:tabs>
          <w:tab w:val="left" w:pos="3960"/>
        </w:tabs>
        <w:ind w:left="3960" w:hanging="3960"/>
        <w:jc w:val="both"/>
        <w:rPr>
          <w:rFonts w:ascii="Arial" w:hAnsi="Arial" w:cs="Arial"/>
          <w:bCs/>
          <w:sz w:val="20"/>
          <w:szCs w:val="20"/>
        </w:rPr>
      </w:pPr>
      <w:r w:rsidRPr="00662198">
        <w:rPr>
          <w:rFonts w:ascii="Arial" w:hAnsi="Arial" w:cs="Arial"/>
          <w:b/>
          <w:bCs/>
          <w:sz w:val="20"/>
          <w:szCs w:val="20"/>
        </w:rPr>
        <w:t>zástupce ve věcech technických</w:t>
      </w:r>
      <w:r w:rsidRPr="00662198">
        <w:rPr>
          <w:rFonts w:ascii="Arial" w:hAnsi="Arial" w:cs="Arial"/>
          <w:bCs/>
          <w:sz w:val="20"/>
          <w:szCs w:val="20"/>
        </w:rPr>
        <w:t>:</w:t>
      </w:r>
      <w:r w:rsidRPr="00662198">
        <w:rPr>
          <w:rFonts w:ascii="Arial" w:hAnsi="Arial" w:cs="Arial"/>
          <w:bCs/>
          <w:sz w:val="20"/>
          <w:szCs w:val="20"/>
        </w:rPr>
        <w:tab/>
      </w:r>
    </w:p>
    <w:p w14:paraId="3F257BFC" w14:textId="0C476A08" w:rsidR="00557F45" w:rsidRPr="00662198" w:rsidRDefault="00557F45" w:rsidP="00557F45">
      <w:pPr>
        <w:tabs>
          <w:tab w:val="left" w:pos="3960"/>
        </w:tabs>
        <w:ind w:left="3960" w:hanging="3960"/>
        <w:jc w:val="both"/>
        <w:rPr>
          <w:rFonts w:ascii="Arial" w:hAnsi="Arial" w:cs="Arial"/>
          <w:color w:val="000000"/>
          <w:sz w:val="20"/>
          <w:szCs w:val="20"/>
        </w:rPr>
      </w:pPr>
      <w:r w:rsidRPr="00662198">
        <w:rPr>
          <w:rFonts w:ascii="Arial" w:hAnsi="Arial" w:cs="Arial"/>
          <w:b/>
          <w:color w:val="000000"/>
          <w:sz w:val="20"/>
          <w:szCs w:val="20"/>
        </w:rPr>
        <w:t>zhotovitele zastupuje:</w:t>
      </w:r>
      <w:r w:rsidRPr="00662198">
        <w:rPr>
          <w:rFonts w:ascii="Arial" w:hAnsi="Arial" w:cs="Arial"/>
          <w:color w:val="000000"/>
          <w:sz w:val="20"/>
          <w:szCs w:val="20"/>
        </w:rPr>
        <w:tab/>
      </w:r>
    </w:p>
    <w:p w14:paraId="1C124AF7" w14:textId="2ABB70C7" w:rsidR="00557F45" w:rsidRPr="00662198" w:rsidRDefault="00557F45" w:rsidP="00557F45">
      <w:pPr>
        <w:tabs>
          <w:tab w:val="left" w:pos="3960"/>
        </w:tabs>
        <w:ind w:left="3960" w:hanging="3960"/>
        <w:jc w:val="both"/>
        <w:rPr>
          <w:rFonts w:ascii="Arial" w:hAnsi="Arial" w:cs="Arial"/>
          <w:color w:val="000000"/>
          <w:sz w:val="20"/>
          <w:szCs w:val="20"/>
        </w:rPr>
      </w:pPr>
      <w:r w:rsidRPr="00662198">
        <w:rPr>
          <w:rFonts w:ascii="Arial" w:hAnsi="Arial" w:cs="Arial"/>
          <w:color w:val="000000"/>
          <w:sz w:val="20"/>
          <w:szCs w:val="20"/>
        </w:rPr>
        <w:tab/>
      </w:r>
    </w:p>
    <w:p w14:paraId="04D2A619" w14:textId="73E23AC9" w:rsidR="00557F45" w:rsidRPr="00662198" w:rsidRDefault="00557F45" w:rsidP="00557F45">
      <w:pPr>
        <w:tabs>
          <w:tab w:val="left" w:pos="3960"/>
        </w:tabs>
        <w:ind w:left="3960" w:hanging="3960"/>
        <w:jc w:val="both"/>
        <w:rPr>
          <w:rFonts w:ascii="Arial" w:hAnsi="Arial" w:cs="Arial"/>
          <w:sz w:val="20"/>
          <w:szCs w:val="20"/>
        </w:rPr>
      </w:pPr>
      <w:r w:rsidRPr="00662198">
        <w:rPr>
          <w:rFonts w:ascii="Arial" w:hAnsi="Arial" w:cs="Arial"/>
          <w:color w:val="000000"/>
          <w:sz w:val="20"/>
          <w:szCs w:val="20"/>
        </w:rPr>
        <w:tab/>
      </w:r>
    </w:p>
    <w:p w14:paraId="203AC1AF" w14:textId="77777777" w:rsidR="00557F45" w:rsidRPr="00662198" w:rsidRDefault="00557F45" w:rsidP="00557F45">
      <w:pPr>
        <w:tabs>
          <w:tab w:val="left" w:pos="1260"/>
          <w:tab w:val="left" w:pos="3960"/>
        </w:tabs>
        <w:spacing w:before="120"/>
        <w:jc w:val="both"/>
        <w:rPr>
          <w:rFonts w:ascii="Arial" w:hAnsi="Arial" w:cs="Arial"/>
          <w:bCs/>
          <w:color w:val="000000"/>
          <w:sz w:val="20"/>
          <w:szCs w:val="20"/>
        </w:rPr>
      </w:pPr>
      <w:r w:rsidRPr="00662198">
        <w:rPr>
          <w:rFonts w:ascii="Arial" w:hAnsi="Arial" w:cs="Arial"/>
          <w:color w:val="000000"/>
          <w:sz w:val="20"/>
          <w:szCs w:val="20"/>
        </w:rPr>
        <w:t>Toto zmocnění trvá až do písemného odvolání. Změny v zastoupení budou uvedeny v dodatku k této smlouvě.</w:t>
      </w:r>
    </w:p>
    <w:p w14:paraId="09251DAF" w14:textId="77777777" w:rsidR="00A738C3" w:rsidRPr="00662198" w:rsidRDefault="00A738C3" w:rsidP="00A738C3">
      <w:pPr>
        <w:tabs>
          <w:tab w:val="left" w:pos="3960"/>
        </w:tabs>
        <w:ind w:left="3960" w:hanging="3960"/>
        <w:jc w:val="both"/>
        <w:rPr>
          <w:rFonts w:ascii="Arial" w:hAnsi="Arial" w:cs="Arial"/>
          <w:b/>
          <w:bCs/>
          <w:sz w:val="20"/>
          <w:szCs w:val="20"/>
        </w:rPr>
      </w:pPr>
    </w:p>
    <w:p w14:paraId="6FF08482" w14:textId="419FC9B9" w:rsidR="00557F45" w:rsidRPr="00662198" w:rsidRDefault="00557F45" w:rsidP="00A738C3">
      <w:pPr>
        <w:tabs>
          <w:tab w:val="left" w:pos="3960"/>
        </w:tabs>
        <w:ind w:left="3960" w:hanging="3960"/>
        <w:jc w:val="both"/>
        <w:rPr>
          <w:rFonts w:ascii="Arial" w:hAnsi="Arial" w:cs="Arial"/>
          <w:bCs/>
          <w:sz w:val="20"/>
          <w:szCs w:val="20"/>
        </w:rPr>
      </w:pPr>
      <w:r w:rsidRPr="00662198">
        <w:rPr>
          <w:rFonts w:ascii="Arial" w:hAnsi="Arial" w:cs="Arial"/>
          <w:b/>
          <w:bCs/>
          <w:sz w:val="20"/>
          <w:szCs w:val="20"/>
        </w:rPr>
        <w:t>Bankovní spojení:</w:t>
      </w:r>
      <w:r w:rsidRPr="00662198">
        <w:rPr>
          <w:rFonts w:ascii="Arial" w:hAnsi="Arial" w:cs="Arial"/>
          <w:bCs/>
          <w:sz w:val="20"/>
          <w:szCs w:val="20"/>
        </w:rPr>
        <w:tab/>
      </w:r>
      <w:r w:rsidR="004F4600" w:rsidRPr="004F4600">
        <w:rPr>
          <w:rFonts w:ascii="Arial" w:hAnsi="Arial" w:cs="Arial"/>
          <w:bCs/>
          <w:sz w:val="20"/>
          <w:szCs w:val="20"/>
        </w:rPr>
        <w:t>Komerční banka, a.s.</w:t>
      </w:r>
    </w:p>
    <w:p w14:paraId="7918696E" w14:textId="48F62F93" w:rsidR="00557F45" w:rsidRPr="00662198" w:rsidRDefault="00557F45" w:rsidP="00A738C3">
      <w:pPr>
        <w:tabs>
          <w:tab w:val="left" w:pos="3960"/>
        </w:tabs>
        <w:ind w:left="3960" w:hanging="3960"/>
        <w:jc w:val="both"/>
        <w:rPr>
          <w:rFonts w:ascii="Arial" w:hAnsi="Arial" w:cs="Arial"/>
          <w:bCs/>
          <w:sz w:val="20"/>
          <w:szCs w:val="20"/>
        </w:rPr>
      </w:pPr>
      <w:r w:rsidRPr="00662198">
        <w:rPr>
          <w:rFonts w:ascii="Arial" w:hAnsi="Arial" w:cs="Arial"/>
          <w:b/>
          <w:bCs/>
          <w:sz w:val="20"/>
          <w:szCs w:val="20"/>
        </w:rPr>
        <w:t>číslo účtu:</w:t>
      </w:r>
      <w:r w:rsidR="00CC7B50" w:rsidRPr="00662198">
        <w:rPr>
          <w:rFonts w:ascii="Arial" w:hAnsi="Arial" w:cs="Arial"/>
          <w:bCs/>
          <w:sz w:val="20"/>
          <w:szCs w:val="20"/>
        </w:rPr>
        <w:tab/>
      </w:r>
    </w:p>
    <w:p w14:paraId="3891AB0E" w14:textId="5D98F952" w:rsidR="00A738C3" w:rsidRPr="00662198" w:rsidRDefault="00A738C3" w:rsidP="00CC7B50">
      <w:pPr>
        <w:tabs>
          <w:tab w:val="left" w:pos="3960"/>
        </w:tabs>
        <w:ind w:left="3960" w:hanging="3960"/>
        <w:rPr>
          <w:rFonts w:ascii="Arial" w:hAnsi="Arial" w:cs="Arial"/>
          <w:sz w:val="20"/>
          <w:szCs w:val="20"/>
        </w:rPr>
      </w:pPr>
      <w:r w:rsidRPr="00662198">
        <w:rPr>
          <w:rFonts w:ascii="Arial" w:hAnsi="Arial" w:cs="Arial"/>
          <w:b/>
          <w:sz w:val="20"/>
          <w:szCs w:val="20"/>
        </w:rPr>
        <w:t>zápis v obchodním rejstříku:</w:t>
      </w:r>
      <w:r w:rsidRPr="00662198">
        <w:rPr>
          <w:rFonts w:ascii="Arial" w:hAnsi="Arial" w:cs="Arial"/>
          <w:sz w:val="20"/>
          <w:szCs w:val="20"/>
        </w:rPr>
        <w:tab/>
      </w:r>
      <w:r w:rsidR="004F4600" w:rsidRPr="004F4600">
        <w:rPr>
          <w:rFonts w:ascii="Arial" w:hAnsi="Arial" w:cs="Arial"/>
          <w:sz w:val="20"/>
          <w:szCs w:val="20"/>
        </w:rPr>
        <w:t>vedeném Městským soudem v Praze, oddíl B, vložka 1833</w:t>
      </w:r>
    </w:p>
    <w:p w14:paraId="475C08EF" w14:textId="77777777" w:rsidR="00A738C3" w:rsidRPr="00662198" w:rsidRDefault="00A738C3" w:rsidP="00557F45">
      <w:pPr>
        <w:jc w:val="both"/>
        <w:rPr>
          <w:rFonts w:ascii="Arial" w:hAnsi="Arial" w:cs="Arial"/>
          <w:sz w:val="20"/>
          <w:szCs w:val="20"/>
        </w:rPr>
      </w:pPr>
    </w:p>
    <w:p w14:paraId="30CF924A" w14:textId="278BEC4D" w:rsidR="00B72982" w:rsidRDefault="00557F45" w:rsidP="00557F45">
      <w:pPr>
        <w:jc w:val="both"/>
        <w:rPr>
          <w:rFonts w:ascii="Arial" w:hAnsi="Arial" w:cs="Arial"/>
          <w:sz w:val="20"/>
          <w:szCs w:val="20"/>
        </w:rPr>
      </w:pPr>
      <w:r w:rsidRPr="00662198">
        <w:rPr>
          <w:rFonts w:ascii="Arial" w:hAnsi="Arial" w:cs="Arial"/>
          <w:sz w:val="20"/>
          <w:szCs w:val="20"/>
        </w:rPr>
        <w:t>(dále jen „zhotovitel“) na straně druhé.</w:t>
      </w:r>
    </w:p>
    <w:p w14:paraId="3DF50DE7" w14:textId="7D233F24" w:rsidR="00F318B5" w:rsidRDefault="00F318B5" w:rsidP="00557F45">
      <w:pPr>
        <w:jc w:val="both"/>
        <w:rPr>
          <w:rFonts w:ascii="Arial" w:hAnsi="Arial" w:cs="Arial"/>
          <w:sz w:val="20"/>
          <w:szCs w:val="20"/>
        </w:rPr>
      </w:pPr>
    </w:p>
    <w:p w14:paraId="4C3A3B51" w14:textId="77777777" w:rsidR="00F318B5" w:rsidRDefault="00F318B5" w:rsidP="00557F45">
      <w:pPr>
        <w:jc w:val="both"/>
        <w:rPr>
          <w:rFonts w:ascii="Arial" w:hAnsi="Arial" w:cs="Arial"/>
          <w:sz w:val="20"/>
          <w:szCs w:val="20"/>
        </w:rPr>
      </w:pPr>
    </w:p>
    <w:p w14:paraId="76E93CB7" w14:textId="77777777" w:rsidR="001013B3" w:rsidRPr="00662198" w:rsidRDefault="001013B3" w:rsidP="000446DF">
      <w:pPr>
        <w:pStyle w:val="Zkladntext"/>
        <w:spacing w:before="120" w:after="240"/>
        <w:ind w:left="357" w:hanging="357"/>
        <w:jc w:val="center"/>
        <w:rPr>
          <w:sz w:val="20"/>
          <w:szCs w:val="20"/>
        </w:rPr>
      </w:pPr>
      <w:r w:rsidRPr="00662198">
        <w:rPr>
          <w:b/>
          <w:sz w:val="20"/>
          <w:szCs w:val="20"/>
          <w:u w:val="single"/>
        </w:rPr>
        <w:lastRenderedPageBreak/>
        <w:t>Čl. I. PŘEDMĚT SMLOUVY A PŘEDMĚT DÍLA</w:t>
      </w:r>
    </w:p>
    <w:p w14:paraId="6CCB25B9" w14:textId="77777777" w:rsidR="00D0109B" w:rsidRDefault="004B3C44" w:rsidP="001013B3">
      <w:pPr>
        <w:jc w:val="both"/>
        <w:outlineLvl w:val="0"/>
        <w:rPr>
          <w:rFonts w:ascii="Arial" w:eastAsia="Arial CE" w:hAnsi="Arial" w:cs="Arial"/>
          <w:sz w:val="20"/>
          <w:szCs w:val="20"/>
        </w:rPr>
      </w:pPr>
      <w:r>
        <w:rPr>
          <w:rFonts w:ascii="Arial" w:eastAsia="Arial CE" w:hAnsi="Arial" w:cs="Arial"/>
          <w:sz w:val="20"/>
          <w:szCs w:val="20"/>
        </w:rPr>
        <w:t xml:space="preserve">Předmětem smlouvy </w:t>
      </w:r>
      <w:bookmarkStart w:id="0" w:name="_Hlk128388885"/>
      <w:r>
        <w:rPr>
          <w:rFonts w:ascii="Arial" w:eastAsia="Arial CE" w:hAnsi="Arial" w:cs="Arial"/>
          <w:sz w:val="20"/>
          <w:szCs w:val="20"/>
        </w:rPr>
        <w:t xml:space="preserve">je zpracování </w:t>
      </w:r>
      <w:r w:rsidR="00D0109B">
        <w:rPr>
          <w:rFonts w:ascii="Arial" w:eastAsia="Arial CE" w:hAnsi="Arial" w:cs="Arial"/>
          <w:sz w:val="20"/>
          <w:szCs w:val="20"/>
        </w:rPr>
        <w:t xml:space="preserve">studie </w:t>
      </w:r>
      <w:r w:rsidR="00D0109B" w:rsidRPr="00D0109B">
        <w:rPr>
          <w:rFonts w:ascii="Arial" w:eastAsia="Arial CE" w:hAnsi="Arial" w:cs="Arial"/>
          <w:b/>
          <w:sz w:val="20"/>
          <w:szCs w:val="20"/>
        </w:rPr>
        <w:t xml:space="preserve">ČS </w:t>
      </w:r>
      <w:proofErr w:type="spellStart"/>
      <w:proofErr w:type="gramStart"/>
      <w:r w:rsidR="00D0109B" w:rsidRPr="00D0109B">
        <w:rPr>
          <w:rFonts w:ascii="Arial" w:eastAsia="Arial CE" w:hAnsi="Arial" w:cs="Arial"/>
          <w:b/>
          <w:sz w:val="20"/>
          <w:szCs w:val="20"/>
        </w:rPr>
        <w:t>Stranná</w:t>
      </w:r>
      <w:proofErr w:type="spellEnd"/>
      <w:r w:rsidR="00D0109B" w:rsidRPr="00D0109B">
        <w:rPr>
          <w:rFonts w:ascii="Arial" w:eastAsia="Arial CE" w:hAnsi="Arial" w:cs="Arial"/>
          <w:b/>
          <w:sz w:val="20"/>
          <w:szCs w:val="20"/>
        </w:rPr>
        <w:t xml:space="preserve"> - uložení</w:t>
      </w:r>
      <w:proofErr w:type="gramEnd"/>
      <w:r w:rsidR="00D0109B" w:rsidRPr="00D0109B">
        <w:rPr>
          <w:rFonts w:ascii="Arial" w:eastAsia="Arial CE" w:hAnsi="Arial" w:cs="Arial"/>
          <w:b/>
          <w:sz w:val="20"/>
          <w:szCs w:val="20"/>
        </w:rPr>
        <w:t xml:space="preserve"> vodíku</w:t>
      </w:r>
      <w:r>
        <w:rPr>
          <w:rFonts w:ascii="Arial" w:eastAsia="Arial CE" w:hAnsi="Arial" w:cs="Arial"/>
          <w:sz w:val="20"/>
          <w:szCs w:val="20"/>
        </w:rPr>
        <w:t>.</w:t>
      </w:r>
    </w:p>
    <w:p w14:paraId="4873241D" w14:textId="77777777" w:rsidR="0024495D" w:rsidRDefault="0024495D" w:rsidP="001013B3">
      <w:pPr>
        <w:jc w:val="both"/>
        <w:rPr>
          <w:rFonts w:ascii="Arial" w:eastAsia="Arial CE" w:hAnsi="Arial" w:cs="Arial"/>
          <w:b/>
          <w:sz w:val="20"/>
          <w:szCs w:val="20"/>
        </w:rPr>
      </w:pPr>
    </w:p>
    <w:p w14:paraId="043D5AC2" w14:textId="77777777" w:rsidR="0024495D" w:rsidRPr="0024495D" w:rsidRDefault="0024495D" w:rsidP="0024495D">
      <w:pPr>
        <w:jc w:val="both"/>
        <w:rPr>
          <w:rFonts w:ascii="Arial" w:eastAsia="Arial CE" w:hAnsi="Arial" w:cs="Arial"/>
          <w:sz w:val="20"/>
          <w:szCs w:val="20"/>
        </w:rPr>
      </w:pPr>
      <w:r w:rsidRPr="0024495D">
        <w:rPr>
          <w:rFonts w:ascii="Arial" w:eastAsia="Arial CE" w:hAnsi="Arial" w:cs="Arial"/>
          <w:sz w:val="20"/>
          <w:szCs w:val="20"/>
        </w:rPr>
        <w:t xml:space="preserve">Povodí Ohře, státní podnik zvažuje možnost výstavby elektrolyzéru na výrobu obnovitelného vodíku v lokalitě Nechranice. Jako zdroj zelené elektřiny pro elektrolyzér může v dané lokalitě sloužit vodní elektrárna s výkonem 10 MW, v dále je v lokalitě plánována výstavba FV elektrárny o výkonu 24 </w:t>
      </w:r>
      <w:proofErr w:type="spellStart"/>
      <w:r w:rsidRPr="0024495D">
        <w:rPr>
          <w:rFonts w:ascii="Arial" w:eastAsia="Arial CE" w:hAnsi="Arial" w:cs="Arial"/>
          <w:sz w:val="20"/>
          <w:szCs w:val="20"/>
        </w:rPr>
        <w:t>MWp</w:t>
      </w:r>
      <w:proofErr w:type="spellEnd"/>
      <w:r w:rsidRPr="0024495D">
        <w:rPr>
          <w:rFonts w:ascii="Arial" w:eastAsia="Arial CE" w:hAnsi="Arial" w:cs="Arial"/>
          <w:sz w:val="20"/>
          <w:szCs w:val="20"/>
        </w:rPr>
        <w:t xml:space="preserve">. Způsob využití vyrobeného obnovitelného vodíku ještě není určen. Tato úvaha by měla být předmětem studie proveditelnosti. Zpracovaná studie bude podkladovým materiálem k rozhodnutí o dalším postupu a realizaci nejvýhodnější alternativy. Studie bude obsahovat předběžné určení množství produkovaného vodíku pro Variantu 1 (VE), Variantu 2 (FVE) a variantu 3 (VE + FVE), popis použitých technologií a popis způsobů možného uplatnění zeleného vodíku. Změnu územního plánu pro výstavbu FVE a výstavbu elektrolyzéru připravujeme na pozemcích </w:t>
      </w:r>
      <w:proofErr w:type="spellStart"/>
      <w:r w:rsidRPr="0024495D">
        <w:rPr>
          <w:rFonts w:ascii="Arial" w:eastAsia="Arial CE" w:hAnsi="Arial" w:cs="Arial"/>
          <w:sz w:val="20"/>
          <w:szCs w:val="20"/>
        </w:rPr>
        <w:t>ppč</w:t>
      </w:r>
      <w:proofErr w:type="spellEnd"/>
      <w:r w:rsidRPr="0024495D">
        <w:rPr>
          <w:rFonts w:ascii="Arial" w:eastAsia="Arial CE" w:hAnsi="Arial" w:cs="Arial"/>
          <w:sz w:val="20"/>
          <w:szCs w:val="20"/>
        </w:rPr>
        <w:t xml:space="preserve">.  1200/10, 1200/4 a 1091/5 všechny v k. </w:t>
      </w:r>
      <w:proofErr w:type="spellStart"/>
      <w:r w:rsidRPr="0024495D">
        <w:rPr>
          <w:rFonts w:ascii="Arial" w:eastAsia="Arial CE" w:hAnsi="Arial" w:cs="Arial"/>
          <w:sz w:val="20"/>
          <w:szCs w:val="20"/>
        </w:rPr>
        <w:t>ú.</w:t>
      </w:r>
      <w:proofErr w:type="spellEnd"/>
      <w:r w:rsidRPr="0024495D">
        <w:rPr>
          <w:rFonts w:ascii="Arial" w:eastAsia="Arial CE" w:hAnsi="Arial" w:cs="Arial"/>
          <w:sz w:val="20"/>
          <w:szCs w:val="20"/>
        </w:rPr>
        <w:t xml:space="preserve"> Březno u Chomutova.</w:t>
      </w:r>
    </w:p>
    <w:p w14:paraId="40CF7F5F" w14:textId="77777777" w:rsidR="0024495D" w:rsidRDefault="0024495D" w:rsidP="0024495D">
      <w:pPr>
        <w:pStyle w:val="Default"/>
        <w:rPr>
          <w:rFonts w:eastAsia="Arial CE"/>
          <w:color w:val="auto"/>
          <w:sz w:val="20"/>
          <w:szCs w:val="20"/>
          <w:lang w:eastAsia="cs-CZ"/>
        </w:rPr>
      </w:pPr>
    </w:p>
    <w:p w14:paraId="73563082" w14:textId="77777777" w:rsidR="0024495D" w:rsidRPr="0024495D" w:rsidRDefault="0024495D" w:rsidP="0024495D">
      <w:pPr>
        <w:pStyle w:val="Default"/>
        <w:rPr>
          <w:rFonts w:eastAsia="Arial CE"/>
          <w:color w:val="auto"/>
          <w:sz w:val="20"/>
          <w:szCs w:val="20"/>
          <w:lang w:eastAsia="cs-CZ"/>
        </w:rPr>
      </w:pPr>
      <w:r>
        <w:rPr>
          <w:rFonts w:eastAsia="Arial CE"/>
          <w:color w:val="auto"/>
          <w:sz w:val="20"/>
          <w:szCs w:val="20"/>
          <w:lang w:eastAsia="cs-CZ"/>
        </w:rPr>
        <w:t>Součásti studie bude</w:t>
      </w:r>
      <w:r w:rsidRPr="0024495D">
        <w:rPr>
          <w:rFonts w:eastAsia="Arial CE"/>
          <w:color w:val="auto"/>
          <w:sz w:val="20"/>
          <w:szCs w:val="20"/>
          <w:lang w:eastAsia="cs-CZ"/>
        </w:rPr>
        <w:t>:</w:t>
      </w:r>
    </w:p>
    <w:p w14:paraId="4C8FD2A1" w14:textId="77777777" w:rsidR="0024495D" w:rsidRPr="0024495D" w:rsidRDefault="0024495D" w:rsidP="0024495D">
      <w:pPr>
        <w:pStyle w:val="Default"/>
        <w:rPr>
          <w:rFonts w:eastAsia="Arial CE"/>
          <w:color w:val="auto"/>
          <w:sz w:val="20"/>
          <w:szCs w:val="20"/>
          <w:lang w:eastAsia="cs-CZ"/>
        </w:rPr>
      </w:pPr>
      <w:r w:rsidRPr="0024495D">
        <w:rPr>
          <w:rFonts w:eastAsia="Arial CE"/>
          <w:color w:val="auto"/>
          <w:sz w:val="20"/>
          <w:szCs w:val="20"/>
          <w:lang w:eastAsia="cs-CZ"/>
        </w:rPr>
        <w:t xml:space="preserve"> </w:t>
      </w:r>
    </w:p>
    <w:p w14:paraId="44903771" w14:textId="77777777" w:rsidR="0024495D" w:rsidRPr="0024495D" w:rsidRDefault="0024495D" w:rsidP="0024495D">
      <w:pPr>
        <w:pStyle w:val="Default"/>
        <w:spacing w:after="142"/>
        <w:rPr>
          <w:rFonts w:eastAsia="Arial CE"/>
          <w:color w:val="auto"/>
          <w:sz w:val="20"/>
          <w:szCs w:val="20"/>
          <w:lang w:eastAsia="cs-CZ"/>
        </w:rPr>
      </w:pPr>
      <w:r w:rsidRPr="0024495D">
        <w:rPr>
          <w:rFonts w:eastAsia="Arial CE"/>
          <w:color w:val="auto"/>
          <w:sz w:val="20"/>
          <w:szCs w:val="20"/>
          <w:lang w:eastAsia="cs-CZ"/>
        </w:rPr>
        <w:t xml:space="preserve">- Předběžný výpočet množství produkovaného vodíku pro Varianty 1-3. </w:t>
      </w:r>
    </w:p>
    <w:p w14:paraId="6BABB26E" w14:textId="77777777" w:rsidR="0024495D" w:rsidRPr="0024495D" w:rsidRDefault="0024495D" w:rsidP="0024495D">
      <w:pPr>
        <w:pStyle w:val="Default"/>
        <w:spacing w:after="142"/>
        <w:rPr>
          <w:rFonts w:eastAsia="Arial CE"/>
          <w:color w:val="auto"/>
          <w:sz w:val="20"/>
          <w:szCs w:val="20"/>
          <w:lang w:eastAsia="cs-CZ"/>
        </w:rPr>
      </w:pPr>
      <w:r w:rsidRPr="0024495D">
        <w:rPr>
          <w:rFonts w:eastAsia="Arial CE"/>
          <w:color w:val="auto"/>
          <w:sz w:val="20"/>
          <w:szCs w:val="20"/>
          <w:lang w:eastAsia="cs-CZ"/>
        </w:rPr>
        <w:t xml:space="preserve">- Popis možností využití/uplatnění zeleného vodíku. </w:t>
      </w:r>
    </w:p>
    <w:p w14:paraId="34E911A2" w14:textId="77777777" w:rsidR="0024495D" w:rsidRPr="0024495D" w:rsidRDefault="0024495D" w:rsidP="0024495D">
      <w:pPr>
        <w:pStyle w:val="Default"/>
        <w:spacing w:after="142"/>
        <w:rPr>
          <w:rFonts w:eastAsia="Arial CE"/>
          <w:color w:val="auto"/>
          <w:sz w:val="20"/>
          <w:szCs w:val="20"/>
          <w:lang w:eastAsia="cs-CZ"/>
        </w:rPr>
      </w:pPr>
      <w:r w:rsidRPr="0024495D">
        <w:rPr>
          <w:rFonts w:eastAsia="Arial CE"/>
          <w:color w:val="auto"/>
          <w:sz w:val="20"/>
          <w:szCs w:val="20"/>
          <w:lang w:eastAsia="cs-CZ"/>
        </w:rPr>
        <w:t xml:space="preserve">- Popis jednotlivých navržených technologií, tak aby bylo možné porozumět daným technologiím při dalším rozhodování. </w:t>
      </w:r>
    </w:p>
    <w:p w14:paraId="6C564E70" w14:textId="77777777" w:rsidR="0024495D" w:rsidRPr="0024495D" w:rsidRDefault="0024495D" w:rsidP="0024495D">
      <w:pPr>
        <w:pStyle w:val="Default"/>
        <w:spacing w:after="142"/>
        <w:rPr>
          <w:rFonts w:eastAsia="Arial CE"/>
          <w:color w:val="auto"/>
          <w:sz w:val="20"/>
          <w:szCs w:val="20"/>
          <w:lang w:eastAsia="cs-CZ"/>
        </w:rPr>
      </w:pPr>
      <w:r w:rsidRPr="0024495D">
        <w:rPr>
          <w:rFonts w:eastAsia="Arial CE"/>
          <w:color w:val="auto"/>
          <w:sz w:val="20"/>
          <w:szCs w:val="20"/>
          <w:lang w:eastAsia="cs-CZ"/>
        </w:rPr>
        <w:t xml:space="preserve">- Orientační technickoekonomické zhodnocení Variant 1-3. </w:t>
      </w:r>
    </w:p>
    <w:p w14:paraId="460C0FAE" w14:textId="77777777" w:rsidR="0024495D" w:rsidRPr="0024495D" w:rsidRDefault="0024495D" w:rsidP="0024495D">
      <w:pPr>
        <w:pStyle w:val="Default"/>
        <w:rPr>
          <w:rFonts w:eastAsia="Arial CE"/>
          <w:color w:val="auto"/>
          <w:sz w:val="20"/>
          <w:szCs w:val="20"/>
          <w:lang w:eastAsia="cs-CZ"/>
        </w:rPr>
      </w:pPr>
      <w:r w:rsidRPr="0024495D">
        <w:rPr>
          <w:rFonts w:eastAsia="Arial CE"/>
          <w:color w:val="auto"/>
          <w:sz w:val="20"/>
          <w:szCs w:val="20"/>
          <w:lang w:eastAsia="cs-CZ"/>
        </w:rPr>
        <w:t>- Doporučení vhodných variant pro další rozpracování.</w:t>
      </w:r>
    </w:p>
    <w:p w14:paraId="57C25CC1" w14:textId="77777777" w:rsidR="0024495D" w:rsidRPr="0024495D" w:rsidRDefault="0024495D" w:rsidP="0024495D">
      <w:pPr>
        <w:pStyle w:val="Default"/>
        <w:rPr>
          <w:rFonts w:eastAsia="Arial CE"/>
          <w:color w:val="auto"/>
          <w:sz w:val="20"/>
          <w:szCs w:val="20"/>
          <w:lang w:eastAsia="cs-CZ"/>
        </w:rPr>
      </w:pPr>
    </w:p>
    <w:p w14:paraId="566D2A15" w14:textId="77777777" w:rsidR="0024495D" w:rsidRPr="0024495D" w:rsidRDefault="0024495D" w:rsidP="0024495D">
      <w:pPr>
        <w:jc w:val="both"/>
        <w:rPr>
          <w:rFonts w:ascii="Arial" w:eastAsia="Arial CE" w:hAnsi="Arial" w:cs="Arial"/>
          <w:sz w:val="20"/>
          <w:szCs w:val="20"/>
        </w:rPr>
      </w:pPr>
      <w:r w:rsidRPr="0024495D">
        <w:rPr>
          <w:rFonts w:ascii="Arial" w:eastAsia="Arial CE" w:hAnsi="Arial" w:cs="Arial"/>
          <w:sz w:val="20"/>
          <w:szCs w:val="20"/>
        </w:rPr>
        <w:t>- Požární a bezpečnostní posouzení ve vztahu k stávajícím objektům a hranicím pozemků</w:t>
      </w:r>
      <w:bookmarkEnd w:id="0"/>
    </w:p>
    <w:p w14:paraId="34F45CE5" w14:textId="77777777" w:rsidR="0024495D" w:rsidRDefault="0024495D" w:rsidP="001013B3">
      <w:pPr>
        <w:jc w:val="both"/>
        <w:rPr>
          <w:rFonts w:ascii="Arial" w:eastAsia="Arial CE" w:hAnsi="Arial" w:cs="Arial"/>
          <w:b/>
          <w:sz w:val="20"/>
          <w:szCs w:val="20"/>
        </w:rPr>
      </w:pPr>
    </w:p>
    <w:p w14:paraId="1D9C7AEF" w14:textId="77777777" w:rsidR="001013B3" w:rsidRPr="00662198" w:rsidRDefault="001013B3" w:rsidP="001013B3">
      <w:pPr>
        <w:jc w:val="both"/>
        <w:rPr>
          <w:rFonts w:ascii="Arial" w:eastAsia="Arial CE" w:hAnsi="Arial" w:cs="Arial"/>
          <w:b/>
          <w:color w:val="000000"/>
          <w:sz w:val="20"/>
          <w:szCs w:val="20"/>
        </w:rPr>
      </w:pPr>
      <w:r w:rsidRPr="00662198">
        <w:rPr>
          <w:rFonts w:ascii="Arial" w:eastAsia="Arial CE" w:hAnsi="Arial" w:cs="Arial"/>
          <w:b/>
          <w:sz w:val="20"/>
          <w:szCs w:val="20"/>
        </w:rPr>
        <w:t>(dále jen „dílo“)</w:t>
      </w:r>
    </w:p>
    <w:p w14:paraId="1724F014" w14:textId="77777777" w:rsidR="001013B3" w:rsidRPr="00662198" w:rsidRDefault="001013B3" w:rsidP="001013B3">
      <w:pPr>
        <w:rPr>
          <w:rFonts w:ascii="Arial" w:hAnsi="Arial" w:cs="Arial"/>
          <w:color w:val="000000"/>
          <w:sz w:val="20"/>
          <w:szCs w:val="20"/>
        </w:rPr>
      </w:pPr>
    </w:p>
    <w:p w14:paraId="7F1AED27" w14:textId="77777777" w:rsidR="001013B3" w:rsidRPr="00662198" w:rsidRDefault="001013B3" w:rsidP="001013B3">
      <w:pPr>
        <w:jc w:val="both"/>
        <w:rPr>
          <w:rFonts w:ascii="Arial" w:hAnsi="Arial" w:cs="Arial"/>
          <w:color w:val="000000"/>
          <w:sz w:val="20"/>
          <w:szCs w:val="20"/>
        </w:rPr>
      </w:pPr>
      <w:r w:rsidRPr="00662198">
        <w:rPr>
          <w:rFonts w:ascii="Arial" w:hAnsi="Arial" w:cs="Arial"/>
          <w:color w:val="000000"/>
          <w:sz w:val="2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dále v této smlouvě.</w:t>
      </w:r>
    </w:p>
    <w:p w14:paraId="4708F2B8" w14:textId="77777777" w:rsidR="00EF0F93" w:rsidRPr="00662198" w:rsidRDefault="00EF0F93" w:rsidP="001013B3">
      <w:pPr>
        <w:jc w:val="both"/>
        <w:rPr>
          <w:rFonts w:ascii="Arial" w:hAnsi="Arial" w:cs="Arial"/>
          <w:color w:val="000000"/>
          <w:sz w:val="20"/>
          <w:szCs w:val="20"/>
        </w:rPr>
      </w:pPr>
    </w:p>
    <w:p w14:paraId="3D5458EE" w14:textId="77777777" w:rsidR="001013B3" w:rsidRPr="000446DF" w:rsidRDefault="001013B3" w:rsidP="000446DF">
      <w:pPr>
        <w:pStyle w:val="Zkladntext"/>
        <w:spacing w:before="120" w:after="240"/>
        <w:ind w:left="357" w:hanging="357"/>
        <w:jc w:val="center"/>
        <w:rPr>
          <w:b/>
          <w:sz w:val="20"/>
          <w:szCs w:val="20"/>
          <w:u w:val="single"/>
        </w:rPr>
      </w:pPr>
      <w:r w:rsidRPr="000446DF">
        <w:rPr>
          <w:b/>
          <w:sz w:val="20"/>
          <w:szCs w:val="20"/>
          <w:u w:val="single"/>
        </w:rPr>
        <w:t>Čl. II.</w:t>
      </w:r>
      <w:r w:rsidRPr="000446DF">
        <w:rPr>
          <w:b/>
          <w:sz w:val="20"/>
          <w:szCs w:val="20"/>
          <w:u w:val="single"/>
        </w:rPr>
        <w:tab/>
        <w:t>DÍLO A ZPŮSOB PROVEDENÍ DÍLA</w:t>
      </w:r>
    </w:p>
    <w:p w14:paraId="67E4855D" w14:textId="77777777"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Zhotovitel se zavazuje provést dílo v souladu s platnou legislativou, a to s odbornou péčí, v rozsahu a</w:t>
      </w:r>
      <w:r w:rsidR="00C42B56" w:rsidRPr="00662198">
        <w:rPr>
          <w:rFonts w:ascii="Arial" w:eastAsia="Arial CE" w:hAnsi="Arial" w:cs="Arial"/>
          <w:sz w:val="20"/>
          <w:szCs w:val="20"/>
        </w:rPr>
        <w:t> </w:t>
      </w:r>
      <w:r w:rsidRPr="00662198">
        <w:rPr>
          <w:rFonts w:ascii="Arial" w:eastAsia="Arial CE" w:hAnsi="Arial" w:cs="Arial"/>
          <w:sz w:val="20"/>
          <w:szCs w:val="20"/>
        </w:rPr>
        <w:t xml:space="preserve">kvalitě podle této smlouvy a v termínu plnění, jak je definováno níže. </w:t>
      </w:r>
    </w:p>
    <w:p w14:paraId="44DD37FF" w14:textId="77777777" w:rsidR="001013B3" w:rsidRPr="00662198" w:rsidRDefault="001013B3" w:rsidP="001013B3">
      <w:pPr>
        <w:pStyle w:val="Export0"/>
        <w:outlineLvl w:val="0"/>
        <w:rPr>
          <w:rFonts w:ascii="Arial" w:eastAsia="Arial CE" w:hAnsi="Arial" w:cs="Arial"/>
          <w:sz w:val="20"/>
          <w:lang w:val="cs-CZ"/>
        </w:rPr>
      </w:pPr>
    </w:p>
    <w:p w14:paraId="75BA0B19" w14:textId="77777777" w:rsidR="001013B3" w:rsidRPr="00662198" w:rsidRDefault="001013B3" w:rsidP="001013B3">
      <w:pPr>
        <w:jc w:val="both"/>
        <w:rPr>
          <w:rFonts w:ascii="Arial" w:eastAsia="Arial CE" w:hAnsi="Arial" w:cs="Arial"/>
          <w:b/>
          <w:sz w:val="20"/>
          <w:szCs w:val="20"/>
        </w:rPr>
      </w:pPr>
      <w:r w:rsidRPr="00662198">
        <w:rPr>
          <w:rFonts w:ascii="Arial" w:eastAsia="Arial CE" w:hAnsi="Arial" w:cs="Arial"/>
          <w:b/>
          <w:sz w:val="20"/>
          <w:szCs w:val="20"/>
        </w:rPr>
        <w:t xml:space="preserve">Průběh prací </w:t>
      </w:r>
    </w:p>
    <w:p w14:paraId="7D48B9A3" w14:textId="77777777"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Zhotovitel bude v průběhu plnění díla organizovat výrobní výbory (VV), a to jeden vstupní, minimálně jeden pracovní a jeden závěrečný výrobní výbor, a to pro každou samostatnou dílčí část (výrobní výbory lze sdružovat). Ze všech výrobních výborů bude zhotovovat písemný zápis</w:t>
      </w:r>
      <w:r w:rsidR="00C23142" w:rsidRPr="00662198">
        <w:rPr>
          <w:rFonts w:ascii="Arial" w:eastAsia="Arial CE" w:hAnsi="Arial" w:cs="Arial"/>
          <w:sz w:val="20"/>
          <w:szCs w:val="20"/>
        </w:rPr>
        <w:t xml:space="preserve"> (popřípadě záznam)</w:t>
      </w:r>
      <w:r w:rsidRPr="00662198">
        <w:rPr>
          <w:rFonts w:ascii="Arial" w:eastAsia="Arial CE" w:hAnsi="Arial" w:cs="Arial"/>
          <w:sz w:val="20"/>
          <w:szCs w:val="20"/>
        </w:rPr>
        <w:t xml:space="preserve">, který bude odsouhlasen účastníky VV. </w:t>
      </w:r>
      <w:r w:rsidRPr="00662198">
        <w:rPr>
          <w:rFonts w:ascii="Arial" w:hAnsi="Arial" w:cs="Arial"/>
          <w:sz w:val="20"/>
          <w:szCs w:val="20"/>
        </w:rPr>
        <w:t xml:space="preserve">Minimálně </w:t>
      </w:r>
      <w:r w:rsidR="001647B6" w:rsidRPr="00662198">
        <w:rPr>
          <w:rFonts w:ascii="Arial" w:hAnsi="Arial" w:cs="Arial"/>
          <w:sz w:val="20"/>
          <w:szCs w:val="20"/>
        </w:rPr>
        <w:t>14</w:t>
      </w:r>
      <w:r w:rsidRPr="00662198">
        <w:rPr>
          <w:rFonts w:ascii="Arial" w:hAnsi="Arial" w:cs="Arial"/>
          <w:sz w:val="20"/>
          <w:szCs w:val="20"/>
        </w:rPr>
        <w:t xml:space="preserve"> dní před konáním závěrečného výrobního výboru</w:t>
      </w:r>
      <w:r w:rsidR="00352DD1" w:rsidRPr="00662198">
        <w:rPr>
          <w:rFonts w:ascii="Arial" w:hAnsi="Arial" w:cs="Arial"/>
          <w:sz w:val="20"/>
          <w:szCs w:val="20"/>
        </w:rPr>
        <w:t xml:space="preserve"> (ZVV)</w:t>
      </w:r>
      <w:r w:rsidRPr="00662198">
        <w:rPr>
          <w:rFonts w:ascii="Arial" w:hAnsi="Arial" w:cs="Arial"/>
          <w:sz w:val="20"/>
          <w:szCs w:val="20"/>
        </w:rPr>
        <w:t xml:space="preserve"> zašle zhotovitel objednateli studii v digitální podobě. Po úspěšném uzavření závěrečného výrobního výboru</w:t>
      </w:r>
      <w:r w:rsidR="00E91AED" w:rsidRPr="00662198">
        <w:rPr>
          <w:rFonts w:ascii="Arial" w:hAnsi="Arial" w:cs="Arial"/>
          <w:sz w:val="20"/>
          <w:szCs w:val="20"/>
        </w:rPr>
        <w:t xml:space="preserve"> (předpokládá se i účast zástupce vodoprávního úřadu příslušného ke stanovení záplavového území)</w:t>
      </w:r>
      <w:r w:rsidRPr="00662198">
        <w:rPr>
          <w:rFonts w:ascii="Arial" w:hAnsi="Arial" w:cs="Arial"/>
          <w:sz w:val="20"/>
          <w:szCs w:val="20"/>
        </w:rPr>
        <w:t xml:space="preserve"> zhotovitel zajistí kompletaci díla a řádně dokončené dílo předá protokolárně zástupci objednatele ve</w:t>
      </w:r>
      <w:r w:rsidR="00E91AED" w:rsidRPr="00662198">
        <w:rPr>
          <w:rFonts w:ascii="Arial" w:hAnsi="Arial" w:cs="Arial"/>
          <w:sz w:val="20"/>
          <w:szCs w:val="20"/>
        </w:rPr>
        <w:t> </w:t>
      </w:r>
      <w:r w:rsidRPr="00662198">
        <w:rPr>
          <w:rFonts w:ascii="Arial" w:hAnsi="Arial" w:cs="Arial"/>
          <w:sz w:val="20"/>
          <w:szCs w:val="20"/>
        </w:rPr>
        <w:t>věcech technických.</w:t>
      </w:r>
    </w:p>
    <w:p w14:paraId="6A069048" w14:textId="77777777" w:rsidR="001013B3" w:rsidRPr="00662198" w:rsidRDefault="001013B3" w:rsidP="001013B3">
      <w:pPr>
        <w:jc w:val="both"/>
        <w:rPr>
          <w:rFonts w:ascii="Arial" w:eastAsia="Arial CE" w:hAnsi="Arial" w:cs="Arial"/>
          <w:strike/>
          <w:sz w:val="20"/>
          <w:szCs w:val="20"/>
        </w:rPr>
      </w:pPr>
      <w:r w:rsidRPr="00662198">
        <w:rPr>
          <w:rFonts w:ascii="Arial" w:eastAsia="Arial CE" w:hAnsi="Arial" w:cs="Arial"/>
          <w:sz w:val="20"/>
          <w:szCs w:val="20"/>
        </w:rPr>
        <w:t xml:space="preserve"> </w:t>
      </w:r>
    </w:p>
    <w:p w14:paraId="18DA13EB" w14:textId="77777777"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Zhotovitel odpovídá za to, že dílo bude provedeno v souladu s příslušnými platnými předpisy a</w:t>
      </w:r>
      <w:r w:rsidR="00C42B56" w:rsidRPr="00662198">
        <w:rPr>
          <w:rFonts w:ascii="Arial" w:eastAsia="Arial CE" w:hAnsi="Arial" w:cs="Arial"/>
          <w:sz w:val="20"/>
          <w:szCs w:val="20"/>
        </w:rPr>
        <w:t> </w:t>
      </w:r>
      <w:r w:rsidRPr="00662198">
        <w:rPr>
          <w:rFonts w:ascii="Arial" w:eastAsia="Arial CE" w:hAnsi="Arial" w:cs="Arial"/>
          <w:sz w:val="20"/>
          <w:szCs w:val="20"/>
        </w:rPr>
        <w:t>technickými normami. Zhotovitel je zodpovědný za stanovení potřebného rozsahu průzkumných prací jako podkladu pro zpracování kvalitního díla. Pokud bude v rámci prací objednatelem požadován další průzkum, který nebyl součástí cenové nabídky, zhotovitel tyto průzkumné práce zajistí za úhradu.</w:t>
      </w:r>
    </w:p>
    <w:p w14:paraId="013AD838" w14:textId="77777777" w:rsidR="001013B3" w:rsidRPr="00662198" w:rsidRDefault="001013B3" w:rsidP="001013B3">
      <w:pPr>
        <w:jc w:val="both"/>
        <w:rPr>
          <w:rFonts w:ascii="Arial" w:eastAsia="Arial CE" w:hAnsi="Arial" w:cs="Arial"/>
          <w:sz w:val="20"/>
          <w:szCs w:val="20"/>
        </w:rPr>
      </w:pPr>
    </w:p>
    <w:p w14:paraId="49859883" w14:textId="77777777"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Dílo bude označeno otiskem autorizačního razítka a vlastnoručním podpisem autorizované osoby v příslušném oboru či specializaci.</w:t>
      </w:r>
    </w:p>
    <w:p w14:paraId="2538ADF6" w14:textId="77777777" w:rsidR="001013B3" w:rsidRPr="00662198" w:rsidRDefault="001013B3" w:rsidP="001013B3">
      <w:pPr>
        <w:jc w:val="both"/>
        <w:rPr>
          <w:rFonts w:ascii="Arial" w:eastAsia="Arial CE" w:hAnsi="Arial" w:cs="Arial"/>
          <w:sz w:val="20"/>
          <w:szCs w:val="20"/>
        </w:rPr>
      </w:pPr>
    </w:p>
    <w:p w14:paraId="0A76898B" w14:textId="77777777" w:rsidR="001013B3" w:rsidRPr="00662198" w:rsidRDefault="001013B3" w:rsidP="001013B3">
      <w:pPr>
        <w:pStyle w:val="Standard1"/>
        <w:spacing w:before="0" w:line="240" w:lineRule="auto"/>
        <w:ind w:firstLine="0"/>
        <w:rPr>
          <w:rFonts w:ascii="Arial" w:eastAsia="Arial CE" w:hAnsi="Arial" w:cs="Arial"/>
          <w:sz w:val="20"/>
          <w:szCs w:val="20"/>
        </w:rPr>
      </w:pPr>
      <w:r w:rsidRPr="00662198">
        <w:rPr>
          <w:rFonts w:ascii="Arial" w:eastAsia="Arial CE" w:hAnsi="Arial" w:cs="Arial"/>
          <w:sz w:val="20"/>
          <w:szCs w:val="20"/>
        </w:rPr>
        <w:t>Zhotovitel prohlašuje, že si pečlivě prostudoval veškeré zadávací podklady a že k tomu, aby mohlo být dílo řádně provedeno podle ustanovení této smlouvy, není třeba žádných změn nebo úprav zadání. Na</w:t>
      </w:r>
      <w:r w:rsidR="00C10845">
        <w:rPr>
          <w:rFonts w:ascii="Arial" w:eastAsia="Arial CE" w:hAnsi="Arial" w:cs="Arial"/>
          <w:sz w:val="20"/>
          <w:szCs w:val="20"/>
        </w:rPr>
        <w:t> </w:t>
      </w:r>
      <w:r w:rsidRPr="00662198">
        <w:rPr>
          <w:rFonts w:ascii="Arial" w:eastAsia="Arial CE" w:hAnsi="Arial" w:cs="Arial"/>
          <w:sz w:val="20"/>
          <w:szCs w:val="20"/>
        </w:rPr>
        <w:t xml:space="preserve">vyžádání objednatele zhotovitel dodá další vyhotovení díla v požadovaném počtu za zvláštní </w:t>
      </w:r>
      <w:r w:rsidRPr="00662198">
        <w:rPr>
          <w:rFonts w:ascii="Arial" w:eastAsia="Arial CE" w:hAnsi="Arial" w:cs="Arial"/>
          <w:sz w:val="20"/>
          <w:szCs w:val="20"/>
        </w:rPr>
        <w:lastRenderedPageBreak/>
        <w:t>úhradu. Objednatel se zavazuje řádně provedené dílo podle ustanovení této smlouvy převzít a zaplatit za dílo dohodnutou cenu.</w:t>
      </w:r>
    </w:p>
    <w:p w14:paraId="00873E71" w14:textId="77777777" w:rsidR="00C42B56" w:rsidRPr="00662198" w:rsidRDefault="00C42B56" w:rsidP="001013B3">
      <w:pPr>
        <w:pStyle w:val="Standard1"/>
        <w:spacing w:before="0" w:line="240" w:lineRule="auto"/>
        <w:ind w:firstLine="0"/>
        <w:rPr>
          <w:rFonts w:ascii="Arial" w:hAnsi="Arial" w:cs="Arial"/>
          <w:sz w:val="20"/>
          <w:szCs w:val="20"/>
        </w:rPr>
      </w:pPr>
    </w:p>
    <w:p w14:paraId="5F731737" w14:textId="77777777" w:rsidR="001613AB"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III. TERMÍNY PLNĚNÍ</w:t>
      </w:r>
    </w:p>
    <w:p w14:paraId="5D4E9297" w14:textId="77777777" w:rsidR="00FC381E" w:rsidRPr="00662198" w:rsidRDefault="00FC381E" w:rsidP="00FC381E">
      <w:pPr>
        <w:rPr>
          <w:rFonts w:ascii="Arial" w:hAnsi="Arial" w:cs="Arial"/>
          <w:color w:val="000000"/>
          <w:sz w:val="20"/>
          <w:szCs w:val="20"/>
        </w:rPr>
      </w:pPr>
      <w:r w:rsidRPr="00662198">
        <w:rPr>
          <w:rFonts w:ascii="Arial" w:hAnsi="Arial" w:cs="Arial"/>
          <w:b/>
          <w:color w:val="000000"/>
          <w:sz w:val="20"/>
          <w:szCs w:val="20"/>
        </w:rPr>
        <w:t>Termín provedení díla:</w:t>
      </w:r>
    </w:p>
    <w:p w14:paraId="2A5A8898" w14:textId="77777777" w:rsidR="00FC381E" w:rsidRPr="00662198" w:rsidRDefault="00FC381E" w:rsidP="00FC381E">
      <w:pPr>
        <w:pStyle w:val="Odstavecseseznamem"/>
        <w:numPr>
          <w:ilvl w:val="0"/>
          <w:numId w:val="31"/>
        </w:numPr>
        <w:rPr>
          <w:rFonts w:ascii="Arial" w:hAnsi="Arial" w:cs="Arial"/>
          <w:color w:val="000000"/>
          <w:sz w:val="20"/>
          <w:szCs w:val="20"/>
        </w:rPr>
      </w:pPr>
      <w:r w:rsidRPr="00662198">
        <w:rPr>
          <w:rFonts w:ascii="Arial" w:hAnsi="Arial" w:cs="Arial"/>
          <w:color w:val="000000"/>
          <w:sz w:val="20"/>
          <w:szCs w:val="20"/>
        </w:rPr>
        <w:t>zahájení prací na předmětu plnění:</w:t>
      </w:r>
      <w:r w:rsidR="00C10691" w:rsidRPr="00662198">
        <w:rPr>
          <w:rFonts w:ascii="Arial" w:hAnsi="Arial" w:cs="Arial"/>
          <w:color w:val="000000"/>
          <w:sz w:val="20"/>
          <w:szCs w:val="20"/>
        </w:rPr>
        <w:t xml:space="preserve"> </w:t>
      </w:r>
    </w:p>
    <w:p w14:paraId="6E36EB9C" w14:textId="77777777" w:rsidR="00FC381E" w:rsidRPr="00662198" w:rsidRDefault="00FC381E" w:rsidP="00C10691">
      <w:pPr>
        <w:ind w:left="2832"/>
        <w:rPr>
          <w:rFonts w:ascii="Arial" w:hAnsi="Arial" w:cs="Arial"/>
          <w:b/>
          <w:color w:val="000000"/>
          <w:sz w:val="20"/>
          <w:szCs w:val="20"/>
        </w:rPr>
      </w:pPr>
      <w:bookmarkStart w:id="1" w:name="_Hlk128388942"/>
      <w:r w:rsidRPr="00662198">
        <w:rPr>
          <w:rFonts w:ascii="Arial" w:hAnsi="Arial" w:cs="Arial"/>
          <w:b/>
          <w:color w:val="000000"/>
          <w:sz w:val="20"/>
          <w:szCs w:val="20"/>
        </w:rPr>
        <w:t>bez zbytečného odkladu po nabytí účinnosti smlouvy</w:t>
      </w:r>
      <w:bookmarkEnd w:id="1"/>
    </w:p>
    <w:p w14:paraId="4BF9A8F2" w14:textId="77777777" w:rsidR="00FC381E" w:rsidRPr="00662198" w:rsidRDefault="00FC381E" w:rsidP="00FC381E">
      <w:pPr>
        <w:rPr>
          <w:rFonts w:ascii="Arial" w:hAnsi="Arial" w:cs="Arial"/>
          <w:color w:val="000000"/>
          <w:sz w:val="20"/>
          <w:szCs w:val="20"/>
        </w:rPr>
      </w:pPr>
    </w:p>
    <w:p w14:paraId="43D32DB2" w14:textId="77777777" w:rsidR="00FC381E" w:rsidRPr="00662198" w:rsidRDefault="00FC381E" w:rsidP="00FC381E">
      <w:pPr>
        <w:pStyle w:val="Odstavecseseznamem"/>
        <w:numPr>
          <w:ilvl w:val="0"/>
          <w:numId w:val="31"/>
        </w:numPr>
        <w:rPr>
          <w:rFonts w:ascii="Arial" w:hAnsi="Arial" w:cs="Arial"/>
          <w:color w:val="000000"/>
          <w:sz w:val="20"/>
          <w:szCs w:val="20"/>
        </w:rPr>
      </w:pPr>
      <w:r w:rsidRPr="00662198">
        <w:rPr>
          <w:rFonts w:ascii="Arial" w:hAnsi="Arial" w:cs="Arial"/>
          <w:color w:val="000000"/>
          <w:sz w:val="20"/>
          <w:szCs w:val="20"/>
        </w:rPr>
        <w:t xml:space="preserve">dílčí </w:t>
      </w:r>
      <w:proofErr w:type="gramStart"/>
      <w:r w:rsidRPr="00662198">
        <w:rPr>
          <w:rFonts w:ascii="Arial" w:hAnsi="Arial" w:cs="Arial"/>
          <w:color w:val="000000"/>
          <w:sz w:val="20"/>
          <w:szCs w:val="20"/>
        </w:rPr>
        <w:t>termín - předání</w:t>
      </w:r>
      <w:proofErr w:type="gramEnd"/>
      <w:r w:rsidRPr="00662198">
        <w:rPr>
          <w:rFonts w:ascii="Arial" w:hAnsi="Arial" w:cs="Arial"/>
          <w:color w:val="000000"/>
          <w:sz w:val="20"/>
          <w:szCs w:val="20"/>
        </w:rPr>
        <w:t xml:space="preserve"> kompletní</w:t>
      </w:r>
      <w:r w:rsidR="00C4528B" w:rsidRPr="00662198">
        <w:rPr>
          <w:rFonts w:ascii="Arial" w:hAnsi="Arial" w:cs="Arial"/>
          <w:color w:val="000000"/>
          <w:sz w:val="20"/>
          <w:szCs w:val="20"/>
        </w:rPr>
        <w:t>ho</w:t>
      </w:r>
      <w:r w:rsidRPr="00662198">
        <w:rPr>
          <w:rFonts w:ascii="Arial" w:hAnsi="Arial" w:cs="Arial"/>
          <w:color w:val="000000"/>
          <w:sz w:val="20"/>
          <w:szCs w:val="20"/>
        </w:rPr>
        <w:t xml:space="preserve"> díla po projednání na ZVV:    </w:t>
      </w:r>
    </w:p>
    <w:p w14:paraId="178CE114" w14:textId="77777777" w:rsidR="00FC381E" w:rsidRPr="00662198" w:rsidRDefault="0016723D" w:rsidP="00C10691">
      <w:pPr>
        <w:ind w:left="2124" w:firstLine="708"/>
        <w:rPr>
          <w:rFonts w:ascii="Arial" w:hAnsi="Arial" w:cs="Arial"/>
          <w:b/>
          <w:color w:val="000000"/>
          <w:sz w:val="20"/>
          <w:szCs w:val="20"/>
        </w:rPr>
      </w:pPr>
      <w:bookmarkStart w:id="2" w:name="_Hlk128388955"/>
      <w:r>
        <w:rPr>
          <w:rFonts w:ascii="Arial" w:hAnsi="Arial" w:cs="Arial"/>
          <w:b/>
          <w:color w:val="000000"/>
          <w:sz w:val="20"/>
          <w:szCs w:val="20"/>
        </w:rPr>
        <w:t xml:space="preserve">do </w:t>
      </w:r>
      <w:proofErr w:type="gramStart"/>
      <w:r>
        <w:rPr>
          <w:rFonts w:ascii="Arial" w:hAnsi="Arial" w:cs="Arial"/>
          <w:b/>
          <w:color w:val="000000"/>
          <w:sz w:val="20"/>
          <w:szCs w:val="20"/>
        </w:rPr>
        <w:t>10-ti</w:t>
      </w:r>
      <w:proofErr w:type="gramEnd"/>
      <w:r>
        <w:rPr>
          <w:rFonts w:ascii="Arial" w:hAnsi="Arial" w:cs="Arial"/>
          <w:b/>
          <w:color w:val="000000"/>
          <w:sz w:val="20"/>
          <w:szCs w:val="20"/>
        </w:rPr>
        <w:t xml:space="preserve"> týdnu od nabytí účinnosti smlouvy</w:t>
      </w:r>
      <w:bookmarkEnd w:id="2"/>
    </w:p>
    <w:p w14:paraId="12A386D3" w14:textId="77777777" w:rsidR="00FC381E" w:rsidRPr="00662198" w:rsidRDefault="00FC381E" w:rsidP="00FC381E">
      <w:pPr>
        <w:rPr>
          <w:rFonts w:ascii="Arial" w:hAnsi="Arial" w:cs="Arial"/>
          <w:color w:val="000000"/>
          <w:sz w:val="20"/>
          <w:szCs w:val="20"/>
        </w:rPr>
      </w:pPr>
    </w:p>
    <w:p w14:paraId="2677F5DD" w14:textId="77777777" w:rsidR="00734D4F" w:rsidRPr="00662198" w:rsidRDefault="00734D4F" w:rsidP="00734D4F">
      <w:pPr>
        <w:pStyle w:val="Odstavecseseznamem"/>
        <w:numPr>
          <w:ilvl w:val="0"/>
          <w:numId w:val="31"/>
        </w:numPr>
        <w:rPr>
          <w:rFonts w:ascii="Arial" w:hAnsi="Arial" w:cs="Arial"/>
          <w:color w:val="000000"/>
          <w:sz w:val="20"/>
          <w:szCs w:val="20"/>
        </w:rPr>
      </w:pPr>
      <w:r w:rsidRPr="00662198">
        <w:rPr>
          <w:rFonts w:ascii="Arial" w:hAnsi="Arial" w:cs="Arial"/>
          <w:color w:val="000000"/>
          <w:sz w:val="20"/>
          <w:szCs w:val="20"/>
        </w:rPr>
        <w:t>dokončení díla:</w:t>
      </w:r>
    </w:p>
    <w:p w14:paraId="631FF560" w14:textId="77777777" w:rsidR="00FC381E" w:rsidRPr="00662198" w:rsidRDefault="004F06AB" w:rsidP="00242980">
      <w:pPr>
        <w:pStyle w:val="Odstavecseseznamem"/>
        <w:ind w:left="2835"/>
        <w:jc w:val="both"/>
        <w:rPr>
          <w:rFonts w:ascii="Arial" w:hAnsi="Arial" w:cs="Arial"/>
          <w:b/>
          <w:color w:val="000000"/>
          <w:sz w:val="20"/>
          <w:szCs w:val="20"/>
        </w:rPr>
      </w:pPr>
      <w:bookmarkStart w:id="3" w:name="_Hlk63939446"/>
      <w:bookmarkStart w:id="4" w:name="_Hlk63939802"/>
      <w:r w:rsidRPr="00662198">
        <w:rPr>
          <w:rFonts w:ascii="Arial" w:hAnsi="Arial" w:cs="Arial"/>
          <w:b/>
          <w:color w:val="000000"/>
          <w:sz w:val="20"/>
          <w:szCs w:val="20"/>
        </w:rPr>
        <w:t>den podpisu „Rozhodnutí“ o schválení díla generálním ředitelem Povodí Ohře, státní podnik, po předchozím projednání v investiční komisi</w:t>
      </w:r>
      <w:bookmarkEnd w:id="3"/>
      <w:r w:rsidR="00734D4F" w:rsidRPr="00662198">
        <w:rPr>
          <w:rFonts w:ascii="Arial" w:hAnsi="Arial" w:cs="Arial"/>
          <w:b/>
          <w:color w:val="000000"/>
          <w:sz w:val="20"/>
          <w:szCs w:val="20"/>
        </w:rPr>
        <w:t xml:space="preserve"> </w:t>
      </w:r>
      <w:bookmarkEnd w:id="4"/>
    </w:p>
    <w:p w14:paraId="5C1558C3" w14:textId="77777777" w:rsidR="00FC381E" w:rsidRDefault="00FC381E" w:rsidP="00FC381E">
      <w:pPr>
        <w:rPr>
          <w:rFonts w:ascii="Arial" w:hAnsi="Arial" w:cs="Arial"/>
          <w:color w:val="000000"/>
          <w:sz w:val="20"/>
          <w:szCs w:val="20"/>
        </w:rPr>
      </w:pPr>
    </w:p>
    <w:p w14:paraId="39FB1877" w14:textId="77777777" w:rsidR="007057F6" w:rsidRDefault="007057F6" w:rsidP="007057F6">
      <w:pPr>
        <w:jc w:val="both"/>
        <w:rPr>
          <w:rFonts w:ascii="Arial" w:hAnsi="Arial" w:cs="Arial"/>
          <w:color w:val="000000"/>
          <w:sz w:val="20"/>
          <w:szCs w:val="20"/>
        </w:rPr>
      </w:pPr>
      <w:r w:rsidRPr="007057F6">
        <w:rPr>
          <w:rFonts w:ascii="Arial" w:hAnsi="Arial" w:cs="Arial"/>
          <w:color w:val="000000"/>
          <w:sz w:val="20"/>
          <w:szCs w:val="20"/>
        </w:rPr>
        <w:t xml:space="preserve">Za písemný doklad o předání </w:t>
      </w:r>
      <w:r w:rsidR="00D91A26">
        <w:rPr>
          <w:rFonts w:ascii="Arial" w:hAnsi="Arial" w:cs="Arial"/>
          <w:color w:val="000000"/>
          <w:sz w:val="20"/>
          <w:szCs w:val="20"/>
        </w:rPr>
        <w:t>jednotlivých částí díla</w:t>
      </w:r>
      <w:r w:rsidRPr="007057F6">
        <w:rPr>
          <w:rFonts w:ascii="Arial" w:hAnsi="Arial" w:cs="Arial"/>
          <w:color w:val="000000"/>
          <w:sz w:val="20"/>
          <w:szCs w:val="20"/>
        </w:rPr>
        <w:t xml:space="preserve"> se považuje</w:t>
      </w:r>
      <w:r w:rsidR="00D91A26">
        <w:rPr>
          <w:rFonts w:ascii="Arial" w:hAnsi="Arial" w:cs="Arial"/>
          <w:color w:val="000000"/>
          <w:sz w:val="20"/>
          <w:szCs w:val="20"/>
        </w:rPr>
        <w:t xml:space="preserve"> samostatný</w:t>
      </w:r>
      <w:r w:rsidRPr="007057F6">
        <w:rPr>
          <w:rFonts w:ascii="Arial" w:hAnsi="Arial" w:cs="Arial"/>
          <w:color w:val="000000"/>
          <w:sz w:val="20"/>
          <w:szCs w:val="20"/>
        </w:rPr>
        <w:t xml:space="preserve"> předávací protokol podepsaný zástupcem</w:t>
      </w:r>
      <w:r>
        <w:rPr>
          <w:rFonts w:ascii="Arial" w:hAnsi="Arial" w:cs="Arial"/>
          <w:color w:val="000000"/>
          <w:sz w:val="20"/>
          <w:szCs w:val="20"/>
        </w:rPr>
        <w:t xml:space="preserve"> </w:t>
      </w:r>
      <w:r w:rsidRPr="007057F6">
        <w:rPr>
          <w:rFonts w:ascii="Arial" w:hAnsi="Arial" w:cs="Arial"/>
          <w:color w:val="000000"/>
          <w:sz w:val="20"/>
          <w:szCs w:val="20"/>
        </w:rPr>
        <w:t>objednatele</w:t>
      </w:r>
      <w:r>
        <w:rPr>
          <w:rFonts w:ascii="Arial" w:hAnsi="Arial" w:cs="Arial"/>
          <w:color w:val="000000"/>
          <w:sz w:val="20"/>
          <w:szCs w:val="20"/>
        </w:rPr>
        <w:t xml:space="preserve"> ve věcech technických</w:t>
      </w:r>
      <w:r w:rsidRPr="007057F6">
        <w:rPr>
          <w:rFonts w:ascii="Arial" w:hAnsi="Arial" w:cs="Arial"/>
          <w:color w:val="000000"/>
          <w:sz w:val="20"/>
          <w:szCs w:val="20"/>
        </w:rPr>
        <w:t>.</w:t>
      </w:r>
    </w:p>
    <w:p w14:paraId="70E66F16" w14:textId="77777777" w:rsidR="007057F6" w:rsidRPr="00662198" w:rsidRDefault="007057F6" w:rsidP="00FC381E">
      <w:pPr>
        <w:rPr>
          <w:rFonts w:ascii="Arial" w:hAnsi="Arial" w:cs="Arial"/>
          <w:color w:val="000000"/>
          <w:sz w:val="20"/>
          <w:szCs w:val="20"/>
        </w:rPr>
      </w:pPr>
    </w:p>
    <w:p w14:paraId="5340815F" w14:textId="77777777" w:rsidR="00FC381E" w:rsidRPr="00662198" w:rsidRDefault="00FC381E" w:rsidP="00FC381E">
      <w:pPr>
        <w:rPr>
          <w:rFonts w:ascii="Arial" w:hAnsi="Arial" w:cs="Arial"/>
          <w:b/>
          <w:color w:val="000000"/>
          <w:sz w:val="20"/>
          <w:szCs w:val="20"/>
        </w:rPr>
      </w:pPr>
      <w:r w:rsidRPr="00662198">
        <w:rPr>
          <w:rFonts w:ascii="Arial" w:hAnsi="Arial" w:cs="Arial"/>
          <w:b/>
          <w:color w:val="000000"/>
          <w:sz w:val="20"/>
          <w:szCs w:val="20"/>
        </w:rPr>
        <w:t>Místo plnění:</w:t>
      </w:r>
    </w:p>
    <w:p w14:paraId="6CB00661" w14:textId="77777777" w:rsidR="00FC381E" w:rsidRPr="00662198" w:rsidRDefault="00FC381E" w:rsidP="00FC381E">
      <w:pPr>
        <w:rPr>
          <w:rFonts w:ascii="Arial" w:hAnsi="Arial" w:cs="Arial"/>
          <w:color w:val="000000"/>
          <w:sz w:val="20"/>
          <w:szCs w:val="20"/>
        </w:rPr>
      </w:pPr>
      <w:bookmarkStart w:id="5" w:name="_Hlk128389009"/>
      <w:r w:rsidRPr="00662198">
        <w:rPr>
          <w:rFonts w:ascii="Arial" w:hAnsi="Arial" w:cs="Arial"/>
          <w:color w:val="000000"/>
          <w:sz w:val="20"/>
          <w:szCs w:val="20"/>
        </w:rPr>
        <w:t xml:space="preserve">Povodí Ohře, státní podnik, </w:t>
      </w:r>
      <w:r w:rsidR="0016723D">
        <w:rPr>
          <w:rFonts w:ascii="Arial" w:hAnsi="Arial" w:cs="Arial"/>
          <w:color w:val="000000"/>
          <w:sz w:val="20"/>
          <w:szCs w:val="20"/>
        </w:rPr>
        <w:t>O</w:t>
      </w:r>
      <w:r w:rsidRPr="00662198">
        <w:rPr>
          <w:rFonts w:ascii="Arial" w:hAnsi="Arial" w:cs="Arial"/>
          <w:color w:val="000000"/>
          <w:sz w:val="20"/>
          <w:szCs w:val="20"/>
        </w:rPr>
        <w:t xml:space="preserve">dbor </w:t>
      </w:r>
      <w:r w:rsidR="0016723D">
        <w:rPr>
          <w:rFonts w:ascii="Arial" w:hAnsi="Arial" w:cs="Arial"/>
          <w:color w:val="000000"/>
          <w:sz w:val="20"/>
          <w:szCs w:val="20"/>
        </w:rPr>
        <w:t>strategických investic</w:t>
      </w:r>
      <w:r w:rsidRPr="00662198">
        <w:rPr>
          <w:rFonts w:ascii="Arial" w:hAnsi="Arial" w:cs="Arial"/>
          <w:color w:val="000000"/>
          <w:sz w:val="20"/>
          <w:szCs w:val="20"/>
        </w:rPr>
        <w:t>, Bezručova 4219, 430 03 Chomutov</w:t>
      </w:r>
      <w:bookmarkEnd w:id="5"/>
      <w:r w:rsidRPr="00662198">
        <w:rPr>
          <w:rFonts w:ascii="Arial" w:hAnsi="Arial" w:cs="Arial"/>
          <w:color w:val="000000"/>
          <w:sz w:val="20"/>
          <w:szCs w:val="20"/>
        </w:rPr>
        <w:t>.</w:t>
      </w:r>
    </w:p>
    <w:p w14:paraId="37F1B485" w14:textId="77777777" w:rsidR="00D67E51" w:rsidRPr="00662198" w:rsidRDefault="00D67E51" w:rsidP="00FC381E">
      <w:pPr>
        <w:rPr>
          <w:rFonts w:ascii="Arial" w:hAnsi="Arial" w:cs="Arial"/>
          <w:color w:val="000000"/>
          <w:sz w:val="20"/>
          <w:szCs w:val="20"/>
        </w:rPr>
      </w:pPr>
    </w:p>
    <w:p w14:paraId="4EA720C4" w14:textId="77777777" w:rsidR="00517487" w:rsidRDefault="006C08B5" w:rsidP="001613AB">
      <w:pPr>
        <w:jc w:val="both"/>
        <w:rPr>
          <w:rFonts w:ascii="Arial" w:hAnsi="Arial" w:cs="Arial"/>
          <w:sz w:val="20"/>
          <w:szCs w:val="20"/>
        </w:rPr>
      </w:pPr>
      <w:bookmarkStart w:id="6" w:name="_Hlk29450519"/>
      <w:r w:rsidRPr="00662198">
        <w:rPr>
          <w:rFonts w:ascii="Arial" w:hAnsi="Arial" w:cs="Arial"/>
          <w:sz w:val="20"/>
          <w:szCs w:val="20"/>
        </w:rPr>
        <w:t xml:space="preserve">Termín dokončení díla může být přiměřeně prodloužen v případě, že dojde ke změně sjednaného rozsahu díla postupem v souladu s touto smlouvou, a to o dobu nezbytně nutnou k provedení takové změny. Takovým prodloužením nesmí dojít ke změně celkové povahy závazku z této smlouvy. </w:t>
      </w:r>
    </w:p>
    <w:p w14:paraId="7CA0DFDB" w14:textId="77777777" w:rsidR="00CC68EA" w:rsidRDefault="00CC68EA" w:rsidP="001613AB">
      <w:pPr>
        <w:jc w:val="both"/>
        <w:rPr>
          <w:rFonts w:ascii="Arial" w:hAnsi="Arial" w:cs="Arial"/>
          <w:sz w:val="20"/>
          <w:szCs w:val="20"/>
        </w:rPr>
      </w:pPr>
    </w:p>
    <w:p w14:paraId="42B8E0E6" w14:textId="77777777" w:rsidR="00517487" w:rsidRDefault="00517487">
      <w:pPr>
        <w:rPr>
          <w:rFonts w:ascii="Arial" w:hAnsi="Arial" w:cs="Arial"/>
          <w:sz w:val="20"/>
          <w:szCs w:val="20"/>
        </w:rPr>
      </w:pPr>
    </w:p>
    <w:bookmarkEnd w:id="6"/>
    <w:p w14:paraId="4998B9A3"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IV. CENA</w:t>
      </w:r>
    </w:p>
    <w:p w14:paraId="03167324" w14:textId="77777777" w:rsidR="001013B3" w:rsidRPr="00662198" w:rsidRDefault="001013B3" w:rsidP="001013B3">
      <w:pPr>
        <w:jc w:val="both"/>
        <w:rPr>
          <w:rFonts w:ascii="Arial" w:hAnsi="Arial" w:cs="Arial"/>
          <w:b/>
          <w:color w:val="000000"/>
          <w:sz w:val="20"/>
          <w:szCs w:val="20"/>
        </w:rPr>
      </w:pPr>
      <w:r w:rsidRPr="00662198">
        <w:rPr>
          <w:rFonts w:ascii="Arial" w:hAnsi="Arial" w:cs="Arial"/>
          <w:b/>
          <w:sz w:val="20"/>
          <w:szCs w:val="20"/>
        </w:rPr>
        <w:t xml:space="preserve">Cena díla </w:t>
      </w:r>
      <w:r w:rsidRPr="00662198">
        <w:rPr>
          <w:rFonts w:ascii="Arial" w:hAnsi="Arial" w:cs="Arial"/>
          <w:color w:val="000000"/>
          <w:sz w:val="20"/>
          <w:szCs w:val="20"/>
        </w:rPr>
        <w:t xml:space="preserve">zahrnuje veškeré náklady zhotovitele související s realizací díla a činí </w:t>
      </w:r>
      <w:r w:rsidRPr="00662198">
        <w:rPr>
          <w:rFonts w:ascii="Arial" w:hAnsi="Arial" w:cs="Arial"/>
          <w:b/>
          <w:color w:val="000000"/>
          <w:sz w:val="20"/>
          <w:szCs w:val="20"/>
        </w:rPr>
        <w:t xml:space="preserve">celkem: </w:t>
      </w:r>
    </w:p>
    <w:p w14:paraId="0F4BE627" w14:textId="77777777" w:rsidR="001613AB" w:rsidRPr="00662198" w:rsidRDefault="001613AB" w:rsidP="001013B3">
      <w:pPr>
        <w:jc w:val="both"/>
        <w:rPr>
          <w:rFonts w:ascii="Arial" w:hAnsi="Arial" w:cs="Arial"/>
          <w:b/>
          <w:color w:val="000000"/>
          <w:sz w:val="20"/>
          <w:szCs w:val="20"/>
        </w:rPr>
      </w:pPr>
    </w:p>
    <w:p w14:paraId="6DC910E1" w14:textId="18531300" w:rsidR="001013B3" w:rsidRDefault="00D65D2A" w:rsidP="000446DF">
      <w:pPr>
        <w:ind w:firstLine="6"/>
        <w:jc w:val="center"/>
        <w:rPr>
          <w:rFonts w:ascii="Arial" w:hAnsi="Arial" w:cs="Arial"/>
          <w:b/>
          <w:sz w:val="20"/>
          <w:szCs w:val="20"/>
        </w:rPr>
      </w:pPr>
      <w:r>
        <w:rPr>
          <w:rFonts w:ascii="Arial" w:hAnsi="Arial" w:cs="Arial"/>
          <w:b/>
          <w:sz w:val="20"/>
          <w:szCs w:val="20"/>
        </w:rPr>
        <w:t>370 500</w:t>
      </w:r>
      <w:r w:rsidR="00A00DCD" w:rsidRPr="00662198">
        <w:rPr>
          <w:rFonts w:ascii="Arial" w:hAnsi="Arial" w:cs="Arial"/>
          <w:b/>
          <w:sz w:val="20"/>
          <w:szCs w:val="20"/>
        </w:rPr>
        <w:t>,-</w:t>
      </w:r>
      <w:r w:rsidR="001013B3" w:rsidRPr="00662198">
        <w:rPr>
          <w:rFonts w:ascii="Arial" w:hAnsi="Arial" w:cs="Arial"/>
          <w:b/>
          <w:sz w:val="20"/>
          <w:szCs w:val="20"/>
        </w:rPr>
        <w:t xml:space="preserve"> Kč bez DPH</w:t>
      </w:r>
      <w:r w:rsidR="00FA0E7F" w:rsidRPr="00662198">
        <w:rPr>
          <w:rFonts w:ascii="Arial" w:hAnsi="Arial" w:cs="Arial"/>
          <w:b/>
          <w:sz w:val="20"/>
          <w:szCs w:val="20"/>
        </w:rPr>
        <w:t>.</w:t>
      </w:r>
    </w:p>
    <w:p w14:paraId="559966BF" w14:textId="77777777" w:rsidR="00D91A26" w:rsidRDefault="00D91A26" w:rsidP="00FA0E7F">
      <w:pPr>
        <w:ind w:firstLine="6"/>
        <w:jc w:val="center"/>
        <w:rPr>
          <w:rFonts w:ascii="Arial" w:hAnsi="Arial" w:cs="Arial"/>
          <w:b/>
          <w:sz w:val="20"/>
          <w:szCs w:val="20"/>
        </w:rPr>
      </w:pPr>
    </w:p>
    <w:p w14:paraId="79079383" w14:textId="77777777" w:rsidR="00D91A26" w:rsidRPr="00662198" w:rsidRDefault="00D91A26" w:rsidP="001013B3">
      <w:pPr>
        <w:jc w:val="center"/>
        <w:rPr>
          <w:rFonts w:ascii="Arial" w:hAnsi="Arial" w:cs="Arial"/>
          <w:b/>
          <w:sz w:val="20"/>
          <w:szCs w:val="20"/>
        </w:rPr>
      </w:pPr>
    </w:p>
    <w:p w14:paraId="32B2F889" w14:textId="77777777" w:rsidR="001013B3" w:rsidRPr="00662198" w:rsidRDefault="001013B3" w:rsidP="00A738C3">
      <w:pPr>
        <w:pStyle w:val="Zkladntext"/>
        <w:tabs>
          <w:tab w:val="clear" w:pos="360"/>
        </w:tabs>
        <w:ind w:left="0" w:firstLine="0"/>
        <w:rPr>
          <w:sz w:val="20"/>
          <w:szCs w:val="20"/>
        </w:rPr>
      </w:pPr>
      <w:r w:rsidRPr="00662198">
        <w:rPr>
          <w:sz w:val="20"/>
          <w:szCs w:val="20"/>
        </w:rPr>
        <w:t>Výše ceny díla může být změněna jen písemnou dohodou objednatele a zhotovitele formou</w:t>
      </w:r>
      <w:r w:rsidR="00A738C3" w:rsidRPr="00662198">
        <w:rPr>
          <w:sz w:val="20"/>
          <w:szCs w:val="20"/>
        </w:rPr>
        <w:t xml:space="preserve"> </w:t>
      </w:r>
      <w:r w:rsidRPr="00662198">
        <w:rPr>
          <w:sz w:val="20"/>
          <w:szCs w:val="20"/>
        </w:rPr>
        <w:t>dodatku ke</w:t>
      </w:r>
      <w:r w:rsidR="00352DD1" w:rsidRPr="00662198">
        <w:rPr>
          <w:sz w:val="20"/>
          <w:szCs w:val="20"/>
        </w:rPr>
        <w:t> </w:t>
      </w:r>
      <w:r w:rsidRPr="00662198">
        <w:rPr>
          <w:sz w:val="20"/>
          <w:szCs w:val="20"/>
        </w:rPr>
        <w:t>smlouvě o dílo, a to pouze a jen v důsledku mimořádných nepředvídatelných</w:t>
      </w:r>
      <w:r w:rsidR="00A738C3" w:rsidRPr="00662198">
        <w:rPr>
          <w:sz w:val="20"/>
          <w:szCs w:val="20"/>
        </w:rPr>
        <w:t xml:space="preserve"> </w:t>
      </w:r>
      <w:r w:rsidRPr="00662198">
        <w:rPr>
          <w:sz w:val="20"/>
          <w:szCs w:val="20"/>
        </w:rPr>
        <w:t>okolností, které se vyskytly v průběhu provádění prací na díle, přičemž jejich zajištění</w:t>
      </w:r>
      <w:r w:rsidR="00A738C3" w:rsidRPr="00662198">
        <w:rPr>
          <w:sz w:val="20"/>
          <w:szCs w:val="20"/>
        </w:rPr>
        <w:t xml:space="preserve"> </w:t>
      </w:r>
      <w:r w:rsidRPr="00662198">
        <w:rPr>
          <w:sz w:val="20"/>
          <w:szCs w:val="20"/>
        </w:rPr>
        <w:t>je nezbytnou podmínkou pro řádné dokončení díla.</w:t>
      </w:r>
    </w:p>
    <w:p w14:paraId="16F561A2" w14:textId="77777777" w:rsidR="001013B3" w:rsidRPr="00662198" w:rsidRDefault="001013B3" w:rsidP="001013B3">
      <w:pPr>
        <w:pStyle w:val="Zkladntext"/>
        <w:ind w:hanging="705"/>
        <w:rPr>
          <w:sz w:val="20"/>
          <w:szCs w:val="20"/>
        </w:rPr>
      </w:pPr>
      <w:r w:rsidRPr="00662198">
        <w:rPr>
          <w:sz w:val="20"/>
          <w:szCs w:val="20"/>
        </w:rPr>
        <w:t xml:space="preserve"> </w:t>
      </w:r>
    </w:p>
    <w:p w14:paraId="5EAF50BA" w14:textId="77777777" w:rsidR="001013B3" w:rsidRPr="00662198" w:rsidRDefault="001013B3" w:rsidP="00A738C3">
      <w:pPr>
        <w:pStyle w:val="Zkladntext"/>
        <w:tabs>
          <w:tab w:val="clear" w:pos="360"/>
        </w:tabs>
        <w:ind w:left="0" w:firstLine="0"/>
        <w:rPr>
          <w:sz w:val="20"/>
          <w:szCs w:val="20"/>
        </w:rPr>
      </w:pPr>
      <w:r w:rsidRPr="00662198">
        <w:rPr>
          <w:sz w:val="20"/>
          <w:szCs w:val="20"/>
        </w:rPr>
        <w:t>Smluvní strany výslovně prohlašují, že touto smlouvou sjednaná cena za provedení díla není</w:t>
      </w:r>
      <w:r w:rsidR="006C5708">
        <w:rPr>
          <w:sz w:val="20"/>
          <w:szCs w:val="20"/>
        </w:rPr>
        <w:t xml:space="preserve"> </w:t>
      </w:r>
      <w:r w:rsidRPr="00662198">
        <w:rPr>
          <w:sz w:val="20"/>
          <w:szCs w:val="20"/>
        </w:rPr>
        <w:t>považována za skutečnost tvořící obchodní tajemství ve smyslu ustanovení § 504</w:t>
      </w:r>
      <w:r w:rsidR="00A738C3" w:rsidRPr="00662198">
        <w:rPr>
          <w:sz w:val="20"/>
          <w:szCs w:val="20"/>
        </w:rPr>
        <w:t xml:space="preserve"> </w:t>
      </w:r>
      <w:r w:rsidRPr="00662198">
        <w:rPr>
          <w:sz w:val="20"/>
          <w:szCs w:val="20"/>
        </w:rPr>
        <w:t>občanského zákoníku.</w:t>
      </w:r>
    </w:p>
    <w:p w14:paraId="06B8D75A" w14:textId="77777777" w:rsidR="00C42B56" w:rsidRPr="00662198" w:rsidRDefault="00C42B56" w:rsidP="001013B3">
      <w:pPr>
        <w:pStyle w:val="Zkladntext"/>
        <w:rPr>
          <w:sz w:val="20"/>
          <w:szCs w:val="20"/>
          <w:highlight w:val="yellow"/>
        </w:rPr>
      </w:pPr>
    </w:p>
    <w:p w14:paraId="7C2A3AC2" w14:textId="77777777" w:rsidR="001013B3" w:rsidRPr="00662198" w:rsidRDefault="001013B3" w:rsidP="000446DF">
      <w:pPr>
        <w:pStyle w:val="Zkladntext"/>
        <w:spacing w:before="120" w:after="120"/>
        <w:ind w:left="357" w:hanging="357"/>
        <w:jc w:val="center"/>
        <w:rPr>
          <w:b/>
          <w:sz w:val="20"/>
          <w:szCs w:val="20"/>
          <w:u w:val="single"/>
        </w:rPr>
      </w:pPr>
      <w:r w:rsidRPr="00662198">
        <w:rPr>
          <w:b/>
          <w:sz w:val="20"/>
          <w:szCs w:val="20"/>
          <w:u w:val="single"/>
        </w:rPr>
        <w:t>Čl. V. PLATEBNÍ PODMÍNKY</w:t>
      </w:r>
    </w:p>
    <w:p w14:paraId="7B1D24FA"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Objednatel nebude poskytovat zhotoviteli zálohy.</w:t>
      </w:r>
    </w:p>
    <w:p w14:paraId="28207871"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Cena díla bude hrazena na základě</w:t>
      </w:r>
      <w:r w:rsidR="00A17CF9">
        <w:rPr>
          <w:rFonts w:ascii="Arial" w:hAnsi="Arial" w:cs="Arial"/>
          <w:sz w:val="20"/>
          <w:szCs w:val="20"/>
        </w:rPr>
        <w:t xml:space="preserve"> dvou</w:t>
      </w:r>
      <w:r w:rsidRPr="00662198">
        <w:rPr>
          <w:rFonts w:ascii="Arial" w:hAnsi="Arial" w:cs="Arial"/>
          <w:sz w:val="20"/>
          <w:szCs w:val="20"/>
        </w:rPr>
        <w:t xml:space="preserve"> faktur</w:t>
      </w:r>
      <w:r w:rsidR="00A17CF9">
        <w:rPr>
          <w:rFonts w:ascii="Arial" w:hAnsi="Arial" w:cs="Arial"/>
          <w:sz w:val="20"/>
          <w:szCs w:val="20"/>
        </w:rPr>
        <w:t xml:space="preserve"> (pro každou samostatnou část díla jedna faktura)</w:t>
      </w:r>
      <w:r w:rsidRPr="00662198">
        <w:rPr>
          <w:rFonts w:ascii="Arial" w:hAnsi="Arial" w:cs="Arial"/>
          <w:sz w:val="20"/>
          <w:szCs w:val="20"/>
        </w:rPr>
        <w:t>, kter</w:t>
      </w:r>
      <w:r w:rsidR="00A17CF9">
        <w:rPr>
          <w:rFonts w:ascii="Arial" w:hAnsi="Arial" w:cs="Arial"/>
          <w:sz w:val="20"/>
          <w:szCs w:val="20"/>
        </w:rPr>
        <w:t>ými</w:t>
      </w:r>
      <w:r w:rsidRPr="00662198">
        <w:rPr>
          <w:rFonts w:ascii="Arial" w:hAnsi="Arial" w:cs="Arial"/>
          <w:sz w:val="20"/>
          <w:szCs w:val="20"/>
        </w:rPr>
        <w:t xml:space="preserve"> bude provedeno vyúčtování po</w:t>
      </w:r>
      <w:r w:rsidR="00BC29D5" w:rsidRPr="00662198">
        <w:rPr>
          <w:rFonts w:ascii="Arial" w:hAnsi="Arial" w:cs="Arial"/>
          <w:sz w:val="20"/>
          <w:szCs w:val="20"/>
        </w:rPr>
        <w:t> </w:t>
      </w:r>
      <w:r w:rsidRPr="00662198">
        <w:rPr>
          <w:rFonts w:ascii="Arial" w:hAnsi="Arial" w:cs="Arial"/>
          <w:sz w:val="20"/>
          <w:szCs w:val="20"/>
        </w:rPr>
        <w:t>dokončení, předání a převzetí díla, a to bez vad a</w:t>
      </w:r>
      <w:r w:rsidR="00A17CF9">
        <w:rPr>
          <w:rFonts w:ascii="Arial" w:hAnsi="Arial" w:cs="Arial"/>
          <w:sz w:val="20"/>
          <w:szCs w:val="20"/>
        </w:rPr>
        <w:t> </w:t>
      </w:r>
      <w:r w:rsidRPr="00662198">
        <w:rPr>
          <w:rFonts w:ascii="Arial" w:hAnsi="Arial" w:cs="Arial"/>
          <w:sz w:val="20"/>
          <w:szCs w:val="20"/>
        </w:rPr>
        <w:t>nedodělků. Fakturu je zhotovitel povinen prokazatelně doručit objednateli nejpozději do</w:t>
      </w:r>
      <w:r w:rsidR="00A17CF9">
        <w:rPr>
          <w:rFonts w:ascii="Arial" w:hAnsi="Arial" w:cs="Arial"/>
          <w:sz w:val="20"/>
          <w:szCs w:val="20"/>
        </w:rPr>
        <w:t> </w:t>
      </w:r>
      <w:r w:rsidRPr="00662198">
        <w:rPr>
          <w:rFonts w:ascii="Arial" w:hAnsi="Arial" w:cs="Arial"/>
          <w:b/>
          <w:sz w:val="20"/>
          <w:szCs w:val="20"/>
        </w:rPr>
        <w:t>15</w:t>
      </w:r>
      <w:r w:rsidR="00A17CF9">
        <w:rPr>
          <w:rFonts w:ascii="Arial" w:hAnsi="Arial" w:cs="Arial"/>
          <w:b/>
          <w:sz w:val="20"/>
          <w:szCs w:val="20"/>
        </w:rPr>
        <w:t> </w:t>
      </w:r>
      <w:r w:rsidRPr="00662198">
        <w:rPr>
          <w:rFonts w:ascii="Arial" w:hAnsi="Arial" w:cs="Arial"/>
          <w:b/>
          <w:sz w:val="20"/>
          <w:szCs w:val="20"/>
        </w:rPr>
        <w:t>kalendářních dnů</w:t>
      </w:r>
      <w:r w:rsidRPr="00662198">
        <w:rPr>
          <w:rFonts w:ascii="Arial" w:hAnsi="Arial" w:cs="Arial"/>
          <w:sz w:val="20"/>
          <w:szCs w:val="20"/>
        </w:rPr>
        <w:t xml:space="preserve"> ode dne uskutečnění</w:t>
      </w:r>
      <w:r w:rsidR="00D40F3C">
        <w:rPr>
          <w:rFonts w:ascii="Arial" w:hAnsi="Arial" w:cs="Arial"/>
          <w:sz w:val="20"/>
          <w:szCs w:val="20"/>
        </w:rPr>
        <w:t xml:space="preserve"> zdanitelného</w:t>
      </w:r>
      <w:r w:rsidRPr="00662198">
        <w:rPr>
          <w:rFonts w:ascii="Arial" w:hAnsi="Arial" w:cs="Arial"/>
          <w:sz w:val="20"/>
          <w:szCs w:val="20"/>
        </w:rPr>
        <w:t xml:space="preserve"> plnění.</w:t>
      </w:r>
    </w:p>
    <w:p w14:paraId="00B95701" w14:textId="77777777" w:rsidR="001013B3" w:rsidRPr="00662198" w:rsidRDefault="00FC381E" w:rsidP="000446DF">
      <w:pPr>
        <w:pStyle w:val="Odstavecseseznamem"/>
        <w:numPr>
          <w:ilvl w:val="0"/>
          <w:numId w:val="29"/>
        </w:numPr>
        <w:autoSpaceDE w:val="0"/>
        <w:autoSpaceDN w:val="0"/>
        <w:adjustRightInd w:val="0"/>
        <w:spacing w:after="120"/>
        <w:contextualSpacing w:val="0"/>
        <w:jc w:val="both"/>
        <w:rPr>
          <w:rFonts w:ascii="Arial" w:eastAsia="Arial CE" w:hAnsi="Arial" w:cs="Arial"/>
          <w:sz w:val="20"/>
          <w:szCs w:val="20"/>
        </w:rPr>
      </w:pPr>
      <w:r w:rsidRPr="00662198">
        <w:rPr>
          <w:rFonts w:ascii="Arial" w:hAnsi="Arial" w:cs="Arial"/>
          <w:sz w:val="20"/>
          <w:szCs w:val="20"/>
        </w:rPr>
        <w:t>Fakturace</w:t>
      </w:r>
      <w:r w:rsidR="001013B3" w:rsidRPr="00662198">
        <w:rPr>
          <w:rFonts w:ascii="Arial" w:hAnsi="Arial" w:cs="Arial"/>
          <w:sz w:val="20"/>
          <w:szCs w:val="20"/>
        </w:rPr>
        <w:t xml:space="preserve"> bude provedena po</w:t>
      </w:r>
      <w:r w:rsidR="001013B3" w:rsidRPr="00662198">
        <w:rPr>
          <w:rFonts w:ascii="Arial" w:eastAsia="Arial CE" w:hAnsi="Arial" w:cs="Arial"/>
          <w:sz w:val="20"/>
          <w:szCs w:val="20"/>
        </w:rPr>
        <w:t xml:space="preserve"> ukončení díla dnem podpisu „Rozhodnutí“ o schválení díla generálním ředitelem Povodí Ohře, státní podnik, po předchozím projednání v investiční komisi</w:t>
      </w:r>
      <w:r w:rsidR="00D40F3C">
        <w:rPr>
          <w:rFonts w:ascii="Arial" w:eastAsia="Arial CE" w:hAnsi="Arial" w:cs="Arial"/>
          <w:sz w:val="20"/>
          <w:szCs w:val="20"/>
        </w:rPr>
        <w:t>, a to</w:t>
      </w:r>
      <w:r w:rsidR="001013B3" w:rsidRPr="00662198">
        <w:rPr>
          <w:rFonts w:ascii="Arial" w:eastAsia="Arial CE" w:hAnsi="Arial" w:cs="Arial"/>
          <w:sz w:val="20"/>
          <w:szCs w:val="20"/>
        </w:rPr>
        <w:t xml:space="preserve"> ve výši </w:t>
      </w:r>
      <w:r w:rsidR="001013B3" w:rsidRPr="007057F6">
        <w:rPr>
          <w:rFonts w:ascii="Arial" w:eastAsia="Arial CE" w:hAnsi="Arial" w:cs="Arial"/>
          <w:b/>
          <w:sz w:val="20"/>
          <w:szCs w:val="20"/>
        </w:rPr>
        <w:t>100 %</w:t>
      </w:r>
      <w:r w:rsidR="001013B3" w:rsidRPr="00662198">
        <w:rPr>
          <w:rFonts w:ascii="Arial" w:eastAsia="Arial CE" w:hAnsi="Arial" w:cs="Arial"/>
          <w:sz w:val="20"/>
          <w:szCs w:val="20"/>
        </w:rPr>
        <w:t xml:space="preserve"> ceny díla. Den podpisu „Rozhodnutí“ o schválení díla generálním ředitelem Povodí Ohře, státní podnik, je dnem uskutečnění zdanitelného plnění.</w:t>
      </w:r>
    </w:p>
    <w:p w14:paraId="614B6D92"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eastAsia="Arial CE" w:hAnsi="Arial" w:cs="Arial"/>
          <w:sz w:val="20"/>
          <w:szCs w:val="20"/>
        </w:rPr>
        <w:t>Schválení díla je povinen objednatel oznámit zhotoviteli do 5 pracovních dnů po podpisu „Rozhodnutí“ generálním ředitelem Povodí Ohře, státní podnik.</w:t>
      </w:r>
    </w:p>
    <w:p w14:paraId="25B75A53"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Faktur</w:t>
      </w:r>
      <w:r w:rsidR="00A17CF9">
        <w:rPr>
          <w:rFonts w:ascii="Arial" w:hAnsi="Arial" w:cs="Arial"/>
          <w:sz w:val="20"/>
          <w:szCs w:val="20"/>
        </w:rPr>
        <w:t>y</w:t>
      </w:r>
      <w:r w:rsidRPr="00662198">
        <w:rPr>
          <w:rFonts w:ascii="Arial" w:hAnsi="Arial" w:cs="Arial"/>
          <w:sz w:val="20"/>
          <w:szCs w:val="20"/>
        </w:rPr>
        <w:t xml:space="preserve"> musí splňovat náležitosti ve smyslu daňových a účetních předpisů platných na území České republiky, zejména zákona č. 563/1991 Sb., o účetnictví a zákona č. 235/2004 Sb., o DPH, </w:t>
      </w:r>
      <w:r w:rsidRPr="00662198">
        <w:rPr>
          <w:rFonts w:ascii="Arial" w:hAnsi="Arial" w:cs="Arial"/>
          <w:sz w:val="20"/>
          <w:szCs w:val="20"/>
        </w:rPr>
        <w:lastRenderedPageBreak/>
        <w:t>v</w:t>
      </w:r>
      <w:r w:rsidR="00BC29D5" w:rsidRPr="00662198">
        <w:rPr>
          <w:rFonts w:ascii="Arial" w:hAnsi="Arial" w:cs="Arial"/>
          <w:sz w:val="20"/>
          <w:szCs w:val="20"/>
        </w:rPr>
        <w:t> </w:t>
      </w:r>
      <w:r w:rsidRPr="00662198">
        <w:rPr>
          <w:rFonts w:ascii="Arial" w:hAnsi="Arial" w:cs="Arial"/>
          <w:sz w:val="20"/>
          <w:szCs w:val="20"/>
        </w:rPr>
        <w:t>platném znění, a dále náležitosti stanovené smlouvou. V případě chybějících nebo chybných náležitostí vrátí objednatel zhotoviteli fakturu k opravě. Lhůta pro zaplacení pak počíná běžet od</w:t>
      </w:r>
      <w:r w:rsidR="00BC29D5" w:rsidRPr="00662198">
        <w:rPr>
          <w:rFonts w:ascii="Arial" w:hAnsi="Arial" w:cs="Arial"/>
          <w:sz w:val="20"/>
          <w:szCs w:val="20"/>
        </w:rPr>
        <w:t> </w:t>
      </w:r>
      <w:r w:rsidRPr="00662198">
        <w:rPr>
          <w:rFonts w:ascii="Arial" w:hAnsi="Arial" w:cs="Arial"/>
          <w:sz w:val="20"/>
          <w:szCs w:val="20"/>
        </w:rPr>
        <w:t xml:space="preserve">doby vrácení opravené faktury. Předat faktury lze i elektronicky na adresu: </w:t>
      </w:r>
      <w:r w:rsidR="00A15CF4" w:rsidRPr="007057F6">
        <w:rPr>
          <w:rFonts w:ascii="Arial" w:hAnsi="Arial" w:cs="Arial"/>
          <w:b/>
          <w:sz w:val="20"/>
          <w:szCs w:val="20"/>
        </w:rPr>
        <w:t>faktury-pr@poh.cz</w:t>
      </w:r>
      <w:r w:rsidRPr="00662198">
        <w:rPr>
          <w:rFonts w:ascii="Arial" w:hAnsi="Arial" w:cs="Arial"/>
          <w:color w:val="0000FF"/>
          <w:sz w:val="20"/>
          <w:szCs w:val="20"/>
        </w:rPr>
        <w:t>.</w:t>
      </w:r>
    </w:p>
    <w:p w14:paraId="0610F0C2" w14:textId="77777777" w:rsidR="00FC381E" w:rsidRPr="00662198" w:rsidRDefault="00FC381E"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Pokud zhotovitel nedodrží správný postup fakturace, zejména ustanovení zákona č. 235/2004 Sb., o DPH</w:t>
      </w:r>
      <w:r w:rsidR="00C10845">
        <w:rPr>
          <w:rFonts w:ascii="Arial" w:hAnsi="Arial" w:cs="Arial"/>
          <w:sz w:val="20"/>
          <w:szCs w:val="20"/>
        </w:rPr>
        <w:t>,</w:t>
      </w:r>
      <w:r w:rsidRPr="00662198">
        <w:rPr>
          <w:rFonts w:ascii="Arial" w:hAnsi="Arial" w:cs="Arial"/>
          <w:sz w:val="20"/>
          <w:szCs w:val="20"/>
        </w:rPr>
        <w:t xml:space="preserve"> v platném znění, v důsledku čehož dojde u objednatele k chybnému vypořádání DPH, zavazuje se zhotovitel zaplatit objednateli smluvní pokutu ve výši 1,5násobku částky, která bude správcem daně vyměřena objednateli jako sankce.</w:t>
      </w:r>
    </w:p>
    <w:p w14:paraId="52F0E458"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 xml:space="preserve">Splatnost faktury je </w:t>
      </w:r>
      <w:r w:rsidRPr="007057F6">
        <w:rPr>
          <w:rFonts w:ascii="Arial" w:hAnsi="Arial" w:cs="Arial"/>
          <w:b/>
          <w:sz w:val="20"/>
          <w:szCs w:val="20"/>
        </w:rPr>
        <w:t>30 dnů</w:t>
      </w:r>
      <w:r w:rsidRPr="00662198">
        <w:rPr>
          <w:rFonts w:ascii="Arial" w:hAnsi="Arial" w:cs="Arial"/>
          <w:sz w:val="20"/>
          <w:szCs w:val="20"/>
        </w:rPr>
        <w:t xml:space="preserve"> od data doručení faktury objednateli.</w:t>
      </w:r>
    </w:p>
    <w:p w14:paraId="7E74E1B3" w14:textId="77777777" w:rsidR="001013B3" w:rsidRPr="00662198" w:rsidRDefault="001013B3" w:rsidP="000446DF">
      <w:pPr>
        <w:pStyle w:val="Odstavecseseznamem"/>
        <w:numPr>
          <w:ilvl w:val="0"/>
          <w:numId w:val="29"/>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Peněžitý závazek (dluh) objednatele se považuje za splněný v den, kdy je dlužná částka připsána na účet zhotovitele.</w:t>
      </w:r>
    </w:p>
    <w:p w14:paraId="65039925" w14:textId="77777777" w:rsidR="006C5A7A" w:rsidRPr="00662198" w:rsidRDefault="006C5A7A" w:rsidP="006C5A7A">
      <w:pPr>
        <w:autoSpaceDE w:val="0"/>
        <w:autoSpaceDN w:val="0"/>
        <w:adjustRightInd w:val="0"/>
        <w:jc w:val="both"/>
        <w:rPr>
          <w:rFonts w:ascii="Arial" w:hAnsi="Arial" w:cs="Arial"/>
          <w:sz w:val="20"/>
          <w:szCs w:val="20"/>
        </w:rPr>
      </w:pPr>
    </w:p>
    <w:p w14:paraId="561709DD" w14:textId="77777777" w:rsidR="001013B3" w:rsidRPr="00662198" w:rsidRDefault="001013B3" w:rsidP="000446DF">
      <w:pPr>
        <w:pStyle w:val="Zkladntext"/>
        <w:spacing w:before="120" w:after="120"/>
        <w:ind w:left="357" w:hanging="357"/>
        <w:jc w:val="center"/>
        <w:rPr>
          <w:b/>
          <w:sz w:val="20"/>
          <w:szCs w:val="20"/>
          <w:u w:val="single"/>
        </w:rPr>
      </w:pPr>
      <w:r w:rsidRPr="00662198">
        <w:rPr>
          <w:b/>
          <w:sz w:val="20"/>
          <w:szCs w:val="20"/>
          <w:u w:val="single"/>
        </w:rPr>
        <w:t>Čl. VI. SANKCE</w:t>
      </w:r>
    </w:p>
    <w:p w14:paraId="4CE252EE" w14:textId="77777777" w:rsidR="001013B3" w:rsidRPr="00662198" w:rsidRDefault="00134A95" w:rsidP="000446DF">
      <w:pPr>
        <w:pStyle w:val="Odstavecseseznamem"/>
        <w:numPr>
          <w:ilvl w:val="0"/>
          <w:numId w:val="38"/>
        </w:numPr>
        <w:autoSpaceDE w:val="0"/>
        <w:autoSpaceDN w:val="0"/>
        <w:adjustRightInd w:val="0"/>
        <w:spacing w:after="120"/>
        <w:contextualSpacing w:val="0"/>
        <w:jc w:val="both"/>
        <w:rPr>
          <w:rFonts w:ascii="Arial" w:hAnsi="Arial" w:cs="Arial"/>
          <w:bCs/>
          <w:color w:val="000000"/>
          <w:sz w:val="20"/>
          <w:szCs w:val="20"/>
        </w:rPr>
      </w:pPr>
      <w:r w:rsidRPr="00662198">
        <w:rPr>
          <w:rFonts w:ascii="Arial" w:hAnsi="Arial" w:cs="Arial"/>
          <w:sz w:val="20"/>
          <w:szCs w:val="20"/>
        </w:rPr>
        <w:t>Pokud bude zhotovitel v prodlení proti smluvnímu dílčímu termínu (fyzické předání poslední dokončené samostatné dílčí části díla), je povinen zaplatit objednateli smluvní pokutu ve výši 0,2 % z ceny díla za každý i započatý den prodlení.</w:t>
      </w:r>
    </w:p>
    <w:p w14:paraId="219440AA" w14:textId="77777777" w:rsidR="001013B3" w:rsidRPr="00662198" w:rsidRDefault="001013B3" w:rsidP="000446DF">
      <w:pPr>
        <w:pStyle w:val="Odstavecseseznamem"/>
        <w:numPr>
          <w:ilvl w:val="0"/>
          <w:numId w:val="38"/>
        </w:numPr>
        <w:autoSpaceDE w:val="0"/>
        <w:autoSpaceDN w:val="0"/>
        <w:adjustRightInd w:val="0"/>
        <w:spacing w:after="120"/>
        <w:contextualSpacing w:val="0"/>
        <w:jc w:val="both"/>
        <w:rPr>
          <w:rFonts w:ascii="Arial" w:hAnsi="Arial" w:cs="Arial"/>
          <w:bCs/>
          <w:color w:val="000000"/>
          <w:sz w:val="20"/>
          <w:szCs w:val="20"/>
        </w:rPr>
      </w:pPr>
      <w:r w:rsidRPr="00662198">
        <w:rPr>
          <w:rFonts w:ascii="Arial" w:hAnsi="Arial" w:cs="Arial"/>
          <w:sz w:val="20"/>
          <w:szCs w:val="20"/>
        </w:rPr>
        <w:t xml:space="preserve">Pokud bude objednatel v prodlení s úhradou faktury proti sjednanému termínu, je povinen zaplatit </w:t>
      </w:r>
      <w:r w:rsidR="000D49D8" w:rsidRPr="00662198">
        <w:rPr>
          <w:rFonts w:ascii="Arial" w:hAnsi="Arial" w:cs="Arial"/>
          <w:sz w:val="20"/>
          <w:szCs w:val="20"/>
        </w:rPr>
        <w:t>zhotovitel</w:t>
      </w:r>
      <w:r w:rsidRPr="00662198">
        <w:rPr>
          <w:rFonts w:ascii="Arial" w:hAnsi="Arial" w:cs="Arial"/>
          <w:sz w:val="20"/>
          <w:szCs w:val="20"/>
        </w:rPr>
        <w:t>i úrok z prodlení ve výši 0,2 % z dlužné částky za každý i započatý den prodlení.</w:t>
      </w:r>
    </w:p>
    <w:p w14:paraId="4F81892E" w14:textId="77777777" w:rsidR="001013B3" w:rsidRPr="00662198" w:rsidRDefault="007057F6" w:rsidP="000446DF">
      <w:pPr>
        <w:pStyle w:val="Odstavecseseznamem"/>
        <w:numPr>
          <w:ilvl w:val="0"/>
          <w:numId w:val="38"/>
        </w:numPr>
        <w:autoSpaceDE w:val="0"/>
        <w:autoSpaceDN w:val="0"/>
        <w:adjustRightInd w:val="0"/>
        <w:spacing w:after="120"/>
        <w:contextualSpacing w:val="0"/>
        <w:jc w:val="both"/>
        <w:rPr>
          <w:rFonts w:ascii="Arial" w:hAnsi="Arial" w:cs="Arial"/>
          <w:bCs/>
          <w:color w:val="000000"/>
          <w:sz w:val="20"/>
          <w:szCs w:val="20"/>
        </w:rPr>
      </w:pPr>
      <w:r>
        <w:rPr>
          <w:rFonts w:ascii="Arial" w:hAnsi="Arial" w:cs="Arial"/>
          <w:bCs/>
          <w:color w:val="000000"/>
          <w:sz w:val="20"/>
          <w:szCs w:val="20"/>
        </w:rPr>
        <w:t>Sankce</w:t>
      </w:r>
      <w:r w:rsidR="001013B3" w:rsidRPr="00662198">
        <w:rPr>
          <w:rFonts w:ascii="Arial" w:hAnsi="Arial" w:cs="Arial"/>
          <w:bCs/>
          <w:color w:val="000000"/>
          <w:sz w:val="20"/>
          <w:szCs w:val="20"/>
        </w:rPr>
        <w:t xml:space="preserve"> se nevztahují na případy, kdy prodlení nebo jiné porušení povinností bylo způsobeno okolnostmi vylučujícími odpovědnost ve smyslu § 2913</w:t>
      </w:r>
      <w:r w:rsidR="00FC381E" w:rsidRPr="00662198">
        <w:rPr>
          <w:rFonts w:ascii="Arial" w:hAnsi="Arial" w:cs="Arial"/>
          <w:bCs/>
          <w:color w:val="000000"/>
          <w:sz w:val="20"/>
          <w:szCs w:val="20"/>
        </w:rPr>
        <w:t xml:space="preserve"> odst. 2</w:t>
      </w:r>
      <w:r w:rsidR="001013B3" w:rsidRPr="00662198">
        <w:rPr>
          <w:rFonts w:ascii="Arial" w:hAnsi="Arial" w:cs="Arial"/>
          <w:bCs/>
          <w:color w:val="000000"/>
          <w:sz w:val="20"/>
          <w:szCs w:val="20"/>
        </w:rPr>
        <w:t xml:space="preserve">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3778983B" w14:textId="77777777" w:rsidR="001013B3" w:rsidRPr="00662198" w:rsidRDefault="001013B3"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 xml:space="preserve">Sankci vyúčtuje oprávněná strana straně povinné písemnou formou. Ve vyúčtování musí být uvedeno to ustanovení smlouvy, které k vyúčtování sankce opravňuje, a způsob výpočtu celkové výše sankce. </w:t>
      </w:r>
    </w:p>
    <w:p w14:paraId="2874E634" w14:textId="77777777" w:rsidR="001013B3" w:rsidRDefault="001013B3"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Pro zajištění úhrady oprávněně vyúčtovaných sankcí je objednatel oprávněn provést zápočet vyúčtované sankce proti jakékoliv oprávněné pohledávce, kterou má nebo bude mít zhotovitel za</w:t>
      </w:r>
      <w:r w:rsidR="00BC29D5" w:rsidRPr="00662198">
        <w:rPr>
          <w:rFonts w:ascii="Arial" w:hAnsi="Arial" w:cs="Arial"/>
          <w:sz w:val="20"/>
          <w:szCs w:val="20"/>
        </w:rPr>
        <w:t> </w:t>
      </w:r>
      <w:r w:rsidRPr="00662198">
        <w:rPr>
          <w:rFonts w:ascii="Arial" w:hAnsi="Arial" w:cs="Arial"/>
          <w:sz w:val="20"/>
          <w:szCs w:val="20"/>
        </w:rPr>
        <w:t>objednatelem.</w:t>
      </w:r>
    </w:p>
    <w:p w14:paraId="27B01968" w14:textId="77777777" w:rsidR="007057F6" w:rsidRPr="00662198" w:rsidRDefault="007057F6"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7057F6">
        <w:rPr>
          <w:rFonts w:ascii="Arial" w:hAnsi="Arial" w:cs="Arial"/>
          <w:sz w:val="20"/>
          <w:szCs w:val="20"/>
        </w:rPr>
        <w:t>Smluvní strany se dohodly, že v případě porušení povinností zhotovitele stanovených čl. II. této smlouvy, je objednatel oprávněn požadovat zaplacení sankce ve výši 2 % z ceny díla bez DPH za</w:t>
      </w:r>
      <w:r>
        <w:rPr>
          <w:rFonts w:ascii="Arial" w:hAnsi="Arial" w:cs="Arial"/>
          <w:sz w:val="20"/>
          <w:szCs w:val="20"/>
        </w:rPr>
        <w:t> </w:t>
      </w:r>
      <w:r w:rsidRPr="007057F6">
        <w:rPr>
          <w:rFonts w:ascii="Arial" w:hAnsi="Arial" w:cs="Arial"/>
          <w:sz w:val="20"/>
          <w:szCs w:val="20"/>
        </w:rPr>
        <w:t>porušení uvedené povinnosti.</w:t>
      </w:r>
    </w:p>
    <w:p w14:paraId="29CB6D52" w14:textId="77777777" w:rsidR="001013B3" w:rsidRPr="00662198" w:rsidRDefault="001013B3"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Strana povinná je povinna uhradit vyúčtované sankce nejpozději do 30 dnů od dne obdržení příslušného vyúčtování.</w:t>
      </w:r>
    </w:p>
    <w:p w14:paraId="7C2DA1A7" w14:textId="77777777" w:rsidR="001013B3" w:rsidRPr="00662198" w:rsidRDefault="001013B3" w:rsidP="000446DF">
      <w:pPr>
        <w:pStyle w:val="Odstavecseseznamem"/>
        <w:numPr>
          <w:ilvl w:val="0"/>
          <w:numId w:val="38"/>
        </w:numPr>
        <w:autoSpaceDE w:val="0"/>
        <w:autoSpaceDN w:val="0"/>
        <w:adjustRightInd w:val="0"/>
        <w:spacing w:after="120"/>
        <w:contextualSpacing w:val="0"/>
        <w:jc w:val="both"/>
        <w:rPr>
          <w:rFonts w:ascii="Arial" w:hAnsi="Arial" w:cs="Arial"/>
          <w:sz w:val="20"/>
          <w:szCs w:val="20"/>
        </w:rPr>
      </w:pPr>
      <w:r w:rsidRPr="00662198">
        <w:rPr>
          <w:rFonts w:ascii="Arial" w:hAnsi="Arial" w:cs="Arial"/>
          <w:sz w:val="20"/>
          <w:szCs w:val="20"/>
        </w:rPr>
        <w:t>Zaplacením sankce není dotčen nárok objednatele na náhradu škody způsobené mu porušením povinnosti stanovené zhotoviteli smlouvou o dílo, na niž se sankce vztahuje.</w:t>
      </w:r>
    </w:p>
    <w:p w14:paraId="7D9F6CB7" w14:textId="77777777" w:rsidR="00EF0F93" w:rsidRPr="00662198" w:rsidRDefault="00EF0F93" w:rsidP="001013B3">
      <w:pPr>
        <w:pStyle w:val="Zkladntext"/>
        <w:jc w:val="center"/>
        <w:rPr>
          <w:b/>
          <w:sz w:val="20"/>
          <w:szCs w:val="20"/>
          <w:u w:val="single"/>
        </w:rPr>
      </w:pPr>
    </w:p>
    <w:p w14:paraId="681A9BCB" w14:textId="77777777" w:rsidR="001013B3" w:rsidRPr="000446DF" w:rsidRDefault="001013B3" w:rsidP="000446DF">
      <w:pPr>
        <w:pStyle w:val="Zkladntext"/>
        <w:spacing w:before="120" w:after="120"/>
        <w:ind w:left="357" w:hanging="357"/>
        <w:jc w:val="center"/>
        <w:rPr>
          <w:b/>
          <w:sz w:val="20"/>
          <w:szCs w:val="20"/>
          <w:u w:val="single"/>
        </w:rPr>
      </w:pPr>
      <w:r w:rsidRPr="00662198">
        <w:rPr>
          <w:b/>
          <w:sz w:val="20"/>
          <w:szCs w:val="20"/>
          <w:u w:val="single"/>
        </w:rPr>
        <w:t>Čl. VII. ZAJIŠTĚNÍ ZÁVAZKU</w:t>
      </w:r>
    </w:p>
    <w:p w14:paraId="5FD7A990"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Objednatel se zavazuje řádně provedené dílo podle ustanovení této smlouvy převzít a zaplatit za</w:t>
      </w:r>
      <w:r w:rsidR="00BC29D5" w:rsidRPr="00662198">
        <w:rPr>
          <w:rFonts w:eastAsia="Arial CE"/>
          <w:sz w:val="20"/>
          <w:szCs w:val="20"/>
        </w:rPr>
        <w:t> </w:t>
      </w:r>
      <w:r w:rsidRPr="00662198">
        <w:rPr>
          <w:rFonts w:eastAsia="Arial CE"/>
          <w:sz w:val="20"/>
          <w:szCs w:val="20"/>
        </w:rPr>
        <w:t>dílo dohodnutou cenu. Dílo má vadu, neodpovídá-li této smlouvě.</w:t>
      </w:r>
    </w:p>
    <w:p w14:paraId="6F90EBF3"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 přílohy.</w:t>
      </w:r>
    </w:p>
    <w:p w14:paraId="25B8C609" w14:textId="77777777" w:rsidR="00EB446E" w:rsidRPr="00EB446E" w:rsidRDefault="00EB446E" w:rsidP="000446DF">
      <w:pPr>
        <w:pStyle w:val="Odstavecseseznamem"/>
        <w:numPr>
          <w:ilvl w:val="0"/>
          <w:numId w:val="34"/>
        </w:numPr>
        <w:autoSpaceDE w:val="0"/>
        <w:autoSpaceDN w:val="0"/>
        <w:adjustRightInd w:val="0"/>
        <w:spacing w:after="120"/>
        <w:jc w:val="both"/>
        <w:rPr>
          <w:rFonts w:ascii="Arial" w:hAnsi="Arial" w:cs="Arial"/>
          <w:color w:val="000000"/>
          <w:sz w:val="20"/>
          <w:szCs w:val="20"/>
        </w:rPr>
      </w:pPr>
      <w:r w:rsidRPr="00EB446E">
        <w:rPr>
          <w:rFonts w:ascii="Arial" w:hAnsi="Arial" w:cs="Arial"/>
          <w:color w:val="000000"/>
          <w:sz w:val="20"/>
          <w:szCs w:val="20"/>
        </w:rPr>
        <w:t>Smluvní strany se dohodly, že na odpovědnost zhotovitele se použijí přiměřeně ustanovení § 159 zákona č. 183/2006 Sb., o územním plánování a stavebním řádu (stavební zákon), ve znění pozdějších předpisů.</w:t>
      </w:r>
    </w:p>
    <w:p w14:paraId="3C920B61"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Zhotovitel zodpovídá za vady díla, které budou zjištěny v době 60 kalendářních měsíců ode dne jeho předání objednateli.</w:t>
      </w:r>
    </w:p>
    <w:p w14:paraId="49CB6659"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lastRenderedPageBreak/>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14:paraId="1B224392"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 xml:space="preserve">Odstranění vady nemá vliv na nárok objednatele na </w:t>
      </w:r>
      <w:r w:rsidR="00EB6316">
        <w:rPr>
          <w:rFonts w:eastAsia="Arial CE"/>
          <w:sz w:val="20"/>
          <w:szCs w:val="20"/>
        </w:rPr>
        <w:t>sankci</w:t>
      </w:r>
      <w:r w:rsidRPr="00662198">
        <w:rPr>
          <w:rFonts w:eastAsia="Arial CE"/>
          <w:sz w:val="20"/>
          <w:szCs w:val="20"/>
        </w:rPr>
        <w:t xml:space="preserve"> a náhradu škody. Objednatel má vůči zhotoviteli též nárok na náhradu škody vzešlé z vady díla. </w:t>
      </w:r>
    </w:p>
    <w:p w14:paraId="0C86E659"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Zhotovitel odpovídá za prokazatelné škody, které z důvodu porušení jeho povinností sjednaných touto smlouvou vzniknou objednateli nebo třetím osobám.</w:t>
      </w:r>
    </w:p>
    <w:p w14:paraId="2E3FA18D" w14:textId="77777777" w:rsidR="001013B3" w:rsidRPr="00662198" w:rsidRDefault="001013B3" w:rsidP="000446DF">
      <w:pPr>
        <w:pStyle w:val="A-odstavecodsazensodrkami"/>
        <w:numPr>
          <w:ilvl w:val="0"/>
          <w:numId w:val="34"/>
        </w:numPr>
        <w:spacing w:after="120"/>
        <w:rPr>
          <w:rFonts w:eastAsia="Arial CE"/>
          <w:sz w:val="20"/>
          <w:szCs w:val="20"/>
        </w:rPr>
      </w:pPr>
      <w:r w:rsidRPr="00662198">
        <w:rPr>
          <w:rFonts w:eastAsia="Arial CE"/>
          <w:sz w:val="20"/>
          <w:szCs w:val="20"/>
        </w:rPr>
        <w:t>Nebude-li zhotovitel vyrozuměn o požadavku náhrady škody nejpozději do 90 dnů od data ukončení záruční doby, nelze požadavek na náhradu škody uplatnit.</w:t>
      </w:r>
    </w:p>
    <w:p w14:paraId="5A25610F" w14:textId="77777777" w:rsidR="00C42B56" w:rsidRPr="00662198" w:rsidRDefault="00C42B56" w:rsidP="006E0CE2">
      <w:pPr>
        <w:pStyle w:val="Zkladntext"/>
        <w:ind w:left="2520" w:firstLine="360"/>
        <w:jc w:val="center"/>
        <w:rPr>
          <w:b/>
          <w:sz w:val="20"/>
          <w:szCs w:val="20"/>
          <w:u w:val="single"/>
        </w:rPr>
      </w:pPr>
    </w:p>
    <w:p w14:paraId="6709572F"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VIII. LICENČNÍ PODMÍNKY</w:t>
      </w:r>
    </w:p>
    <w:p w14:paraId="6C62A500" w14:textId="77777777" w:rsidR="001013B3" w:rsidRPr="00662198" w:rsidRDefault="001013B3" w:rsidP="001013B3">
      <w:pPr>
        <w:jc w:val="both"/>
        <w:rPr>
          <w:rFonts w:ascii="Arial" w:hAnsi="Arial" w:cs="Arial"/>
          <w:bCs/>
          <w:sz w:val="20"/>
          <w:szCs w:val="20"/>
        </w:rPr>
      </w:pPr>
      <w:r w:rsidRPr="00662198">
        <w:rPr>
          <w:rFonts w:ascii="Arial" w:hAnsi="Arial" w:cs="Arial"/>
          <w:bCs/>
          <w:color w:val="000000"/>
          <w:sz w:val="20"/>
          <w:szCs w:val="20"/>
        </w:rPr>
        <w:t>Vztahují</w:t>
      </w:r>
      <w:r w:rsidR="00A17CF9">
        <w:rPr>
          <w:rFonts w:ascii="Arial" w:hAnsi="Arial" w:cs="Arial"/>
          <w:bCs/>
          <w:color w:val="000000"/>
          <w:sz w:val="20"/>
          <w:szCs w:val="20"/>
        </w:rPr>
        <w:t>-li</w:t>
      </w:r>
      <w:r w:rsidRPr="00662198">
        <w:rPr>
          <w:rFonts w:ascii="Arial" w:hAnsi="Arial" w:cs="Arial"/>
          <w:bCs/>
          <w:color w:val="000000"/>
          <w:sz w:val="20"/>
          <w:szCs w:val="20"/>
        </w:rPr>
        <w:t xml:space="preserve"> se k předmětu díla autorská práva dle zákona č. 121/2000 Sb., o právu autorském, o</w:t>
      </w:r>
      <w:r w:rsidR="00BC29D5" w:rsidRPr="00662198">
        <w:rPr>
          <w:rFonts w:ascii="Arial" w:hAnsi="Arial" w:cs="Arial"/>
          <w:bCs/>
          <w:color w:val="000000"/>
          <w:sz w:val="20"/>
          <w:szCs w:val="20"/>
        </w:rPr>
        <w:t> </w:t>
      </w:r>
      <w:r w:rsidRPr="00662198">
        <w:rPr>
          <w:rFonts w:ascii="Arial" w:hAnsi="Arial" w:cs="Arial"/>
          <w:bCs/>
          <w:color w:val="000000"/>
          <w:sz w:val="20"/>
          <w:szCs w:val="20"/>
        </w:rPr>
        <w:t>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14:paraId="1F60E5AA" w14:textId="77777777" w:rsidR="00C42B56" w:rsidRPr="00662198" w:rsidRDefault="00C42B56" w:rsidP="001013B3">
      <w:pPr>
        <w:pStyle w:val="Zkladntext"/>
        <w:jc w:val="center"/>
        <w:rPr>
          <w:b/>
          <w:sz w:val="20"/>
          <w:szCs w:val="20"/>
          <w:u w:val="single"/>
        </w:rPr>
      </w:pPr>
    </w:p>
    <w:p w14:paraId="63577D8D"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IX. NÁHRADA ŠKODY</w:t>
      </w:r>
    </w:p>
    <w:p w14:paraId="2E787F69" w14:textId="77777777" w:rsidR="001013B3" w:rsidRPr="00662198" w:rsidRDefault="001013B3" w:rsidP="001013B3">
      <w:pPr>
        <w:widowControl w:val="0"/>
        <w:jc w:val="both"/>
        <w:rPr>
          <w:rFonts w:ascii="Arial" w:hAnsi="Arial" w:cs="Arial"/>
          <w:bCs/>
          <w:color w:val="000000"/>
          <w:sz w:val="20"/>
          <w:szCs w:val="20"/>
        </w:rPr>
      </w:pPr>
      <w:r w:rsidRPr="00662198">
        <w:rPr>
          <w:rFonts w:ascii="Arial" w:hAnsi="Arial" w:cs="Arial"/>
          <w:sz w:val="20"/>
          <w:szCs w:val="20"/>
        </w:rPr>
        <w:t>Objednatel</w:t>
      </w:r>
      <w:r w:rsidRPr="00662198">
        <w:rPr>
          <w:rFonts w:ascii="Arial" w:hAnsi="Arial" w:cs="Arial"/>
          <w:bCs/>
          <w:color w:val="000000"/>
          <w:sz w:val="20"/>
          <w:szCs w:val="20"/>
        </w:rPr>
        <w:t xml:space="preserve"> je oprávněn požadovat náhradu škody způsobenou mu </w:t>
      </w:r>
      <w:r w:rsidRPr="00662198">
        <w:rPr>
          <w:rFonts w:ascii="Arial" w:hAnsi="Arial" w:cs="Arial"/>
          <w:bCs/>
          <w:sz w:val="20"/>
          <w:szCs w:val="20"/>
        </w:rPr>
        <w:t xml:space="preserve">zhotovitelem </w:t>
      </w:r>
      <w:r w:rsidRPr="00662198">
        <w:rPr>
          <w:rFonts w:ascii="Arial" w:hAnsi="Arial" w:cs="Arial"/>
          <w:bCs/>
          <w:color w:val="000000"/>
          <w:sz w:val="20"/>
          <w:szCs w:val="20"/>
        </w:rPr>
        <w:t xml:space="preserve">porušením povinností </w:t>
      </w:r>
      <w:r w:rsidRPr="00662198">
        <w:rPr>
          <w:rFonts w:ascii="Arial" w:hAnsi="Arial" w:cs="Arial"/>
          <w:bCs/>
          <w:sz w:val="20"/>
          <w:szCs w:val="20"/>
        </w:rPr>
        <w:t xml:space="preserve">zhotovitele </w:t>
      </w:r>
      <w:r w:rsidRPr="00662198">
        <w:rPr>
          <w:rFonts w:ascii="Arial" w:hAnsi="Arial" w:cs="Arial"/>
          <w:bCs/>
          <w:color w:val="000000"/>
          <w:sz w:val="20"/>
          <w:szCs w:val="20"/>
        </w:rPr>
        <w:t>při plnění předmětu díla, taktéž škody, které by vznikly jako důsledek prodlení, vadného plnění nebo porušením smluvních povinností. Náhrada škody zahrnuje skutečnou škodu.</w:t>
      </w:r>
    </w:p>
    <w:p w14:paraId="5FBCBC47" w14:textId="77777777" w:rsidR="00BC29D5" w:rsidRPr="00662198" w:rsidRDefault="00BC29D5" w:rsidP="001013B3">
      <w:pPr>
        <w:pStyle w:val="Zkladntext"/>
        <w:keepNext/>
        <w:jc w:val="center"/>
        <w:rPr>
          <w:b/>
          <w:sz w:val="20"/>
          <w:szCs w:val="20"/>
          <w:u w:val="single"/>
        </w:rPr>
      </w:pPr>
    </w:p>
    <w:p w14:paraId="668FE787"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X. OSTATNÍ USTANOVENÍ</w:t>
      </w:r>
    </w:p>
    <w:p w14:paraId="39B209EC"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 xml:space="preserve">Objednatel vytvoří podmínky pro provedení sjednaného díla tím, že bude spolupracovat se </w:t>
      </w:r>
      <w:r w:rsidRPr="00662198">
        <w:rPr>
          <w:bCs/>
          <w:sz w:val="20"/>
          <w:szCs w:val="20"/>
        </w:rPr>
        <w:t xml:space="preserve">zhotovitelem </w:t>
      </w:r>
      <w:r w:rsidRPr="00662198">
        <w:rPr>
          <w:sz w:val="20"/>
          <w:szCs w:val="20"/>
        </w:rPr>
        <w:t>při zajišťování podkladů a informací potřebných pro plnění předmětu díla.</w:t>
      </w:r>
    </w:p>
    <w:p w14:paraId="7E338171" w14:textId="77777777" w:rsidR="00480F73" w:rsidRPr="00662198" w:rsidRDefault="001013B3" w:rsidP="000446DF">
      <w:pPr>
        <w:pStyle w:val="Zkladntext"/>
        <w:numPr>
          <w:ilvl w:val="0"/>
          <w:numId w:val="28"/>
        </w:numPr>
        <w:spacing w:after="120"/>
        <w:ind w:left="357" w:hanging="357"/>
        <w:textAlignment w:val="baseline"/>
        <w:rPr>
          <w:sz w:val="20"/>
          <w:szCs w:val="20"/>
        </w:rPr>
      </w:pPr>
      <w:r w:rsidRPr="00662198">
        <w:rPr>
          <w:bCs/>
          <w:sz w:val="20"/>
          <w:szCs w:val="20"/>
        </w:rPr>
        <w:t xml:space="preserve">Zhotovitel </w:t>
      </w:r>
      <w:r w:rsidRPr="00662198">
        <w:rPr>
          <w:sz w:val="20"/>
          <w:szCs w:val="20"/>
        </w:rPr>
        <w:t>se zavazuje, že bude bezodkladně a úplně informovat objednatele o všech důležitých skutečnostech souvisejících se sjednaným předmětem plnění, zejména těch, které by ve svém důsledku mohly ohrozit termín plnění nebo mohly mít vliv na cenu díla.</w:t>
      </w:r>
    </w:p>
    <w:p w14:paraId="18F9BCAC"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3FC7C643"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V případě, že se strany po uzavření smlouvy písemně dohodnou na změně díla, je objednatel povinen zaplatit cenu dohodnutou v dodatku k této smlouvě.</w:t>
      </w:r>
    </w:p>
    <w:p w14:paraId="6E0DBF85"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Rozsah díla může být měněn pouze na základě oboustranné dohody vyjádřené formou písemného dodatku této smlouvy.</w:t>
      </w:r>
    </w:p>
    <w:p w14:paraId="20794096" w14:textId="77777777" w:rsidR="001013B3" w:rsidRPr="00662198" w:rsidRDefault="001013B3" w:rsidP="000446DF">
      <w:pPr>
        <w:pStyle w:val="Zkladntext"/>
        <w:numPr>
          <w:ilvl w:val="0"/>
          <w:numId w:val="28"/>
        </w:numPr>
        <w:spacing w:after="120"/>
        <w:ind w:left="357" w:hanging="357"/>
        <w:textAlignment w:val="baseline"/>
        <w:rPr>
          <w:sz w:val="20"/>
          <w:szCs w:val="20"/>
        </w:rPr>
      </w:pPr>
      <w:r w:rsidRPr="00662198">
        <w:rPr>
          <w:sz w:val="20"/>
          <w:szCs w:val="20"/>
        </w:rPr>
        <w:t>Zhotovitel může předmět díla použít pouze se souhlasem objednatele.</w:t>
      </w:r>
    </w:p>
    <w:p w14:paraId="66AF8A4A" w14:textId="77777777" w:rsidR="00EF0F93" w:rsidRPr="00662198" w:rsidRDefault="00EF0F93" w:rsidP="001013B3">
      <w:pPr>
        <w:pStyle w:val="Zkladntext"/>
        <w:jc w:val="center"/>
        <w:outlineLvl w:val="0"/>
        <w:rPr>
          <w:b/>
          <w:sz w:val="20"/>
          <w:szCs w:val="20"/>
          <w:u w:val="single"/>
        </w:rPr>
      </w:pPr>
    </w:p>
    <w:p w14:paraId="775923E1"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XI. COMPLIANCE DOLOŽKA</w:t>
      </w:r>
    </w:p>
    <w:p w14:paraId="31C25744" w14:textId="77777777" w:rsidR="001013B3" w:rsidRPr="00662198" w:rsidRDefault="001013B3" w:rsidP="000446DF">
      <w:pPr>
        <w:pStyle w:val="Zkladntext"/>
        <w:numPr>
          <w:ilvl w:val="0"/>
          <w:numId w:val="36"/>
        </w:numPr>
        <w:spacing w:after="120"/>
        <w:ind w:left="357" w:hanging="357"/>
        <w:textAlignment w:val="baseline"/>
        <w:rPr>
          <w:sz w:val="20"/>
          <w:szCs w:val="20"/>
        </w:rPr>
      </w:pPr>
      <w:r w:rsidRPr="00662198">
        <w:rPr>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079A8E2B" w14:textId="77777777" w:rsidR="00480F73" w:rsidRPr="00662198" w:rsidRDefault="001013B3" w:rsidP="000446DF">
      <w:pPr>
        <w:pStyle w:val="Zkladntext"/>
        <w:numPr>
          <w:ilvl w:val="0"/>
          <w:numId w:val="36"/>
        </w:numPr>
        <w:spacing w:after="120"/>
        <w:ind w:left="357" w:hanging="357"/>
        <w:textAlignment w:val="baseline"/>
        <w:rPr>
          <w:sz w:val="20"/>
          <w:szCs w:val="20"/>
        </w:rPr>
      </w:pPr>
      <w:r w:rsidRPr="00662198">
        <w:rPr>
          <w:sz w:val="20"/>
          <w:szCs w:val="20"/>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4F4CBF84" w14:textId="77777777" w:rsidR="001013B3" w:rsidRPr="00662198" w:rsidRDefault="001013B3" w:rsidP="000446DF">
      <w:pPr>
        <w:pStyle w:val="Zkladntext"/>
        <w:numPr>
          <w:ilvl w:val="0"/>
          <w:numId w:val="36"/>
        </w:numPr>
        <w:spacing w:after="120"/>
        <w:ind w:left="357" w:hanging="357"/>
        <w:textAlignment w:val="baseline"/>
        <w:rPr>
          <w:sz w:val="20"/>
          <w:szCs w:val="20"/>
        </w:rPr>
      </w:pPr>
      <w:r w:rsidRPr="00662198">
        <w:rPr>
          <w:sz w:val="20"/>
          <w:szCs w:val="20"/>
        </w:rPr>
        <w:lastRenderedPageBreak/>
        <w:t xml:space="preserve">Zhotovitel prohlašuje, že se seznámil se zásadami, hodnotami a cíli </w:t>
      </w:r>
      <w:proofErr w:type="spellStart"/>
      <w:r w:rsidRPr="00662198">
        <w:rPr>
          <w:sz w:val="20"/>
          <w:szCs w:val="20"/>
        </w:rPr>
        <w:t>Compliance</w:t>
      </w:r>
      <w:proofErr w:type="spellEnd"/>
      <w:r w:rsidRPr="00662198">
        <w:rPr>
          <w:sz w:val="20"/>
          <w:szCs w:val="20"/>
        </w:rPr>
        <w:t xml:space="preserve"> programu Povodí Ohře, státní podnik (viz </w:t>
      </w:r>
      <w:hyperlink r:id="rId8" w:history="1">
        <w:r w:rsidRPr="005F1C1D">
          <w:rPr>
            <w:color w:val="A6A6A6" w:themeColor="background1" w:themeShade="A6"/>
            <w:sz w:val="20"/>
            <w:szCs w:val="20"/>
          </w:rPr>
          <w:t>http://www.poh.cz/protikorupcni-a-compliance-program/d-1346/p1=1458</w:t>
        </w:r>
      </w:hyperlink>
      <w:r w:rsidRPr="00662198">
        <w:rPr>
          <w:sz w:val="20"/>
          <w:szCs w:val="20"/>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E5C1820" w14:textId="77777777" w:rsidR="001013B3" w:rsidRPr="00662198" w:rsidRDefault="001013B3" w:rsidP="000446DF">
      <w:pPr>
        <w:pStyle w:val="Zkladntext"/>
        <w:numPr>
          <w:ilvl w:val="0"/>
          <w:numId w:val="36"/>
        </w:numPr>
        <w:spacing w:after="120"/>
        <w:ind w:left="357" w:hanging="357"/>
        <w:textAlignment w:val="baseline"/>
        <w:rPr>
          <w:sz w:val="20"/>
          <w:szCs w:val="20"/>
        </w:rPr>
      </w:pPr>
      <w:r w:rsidRPr="00662198">
        <w:rPr>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w:t>
      </w:r>
      <w:r w:rsidR="00BC29D5" w:rsidRPr="00662198">
        <w:rPr>
          <w:sz w:val="20"/>
          <w:szCs w:val="20"/>
        </w:rPr>
        <w:t> </w:t>
      </w:r>
      <w:r w:rsidRPr="00662198">
        <w:rPr>
          <w:sz w:val="20"/>
          <w:szCs w:val="20"/>
        </w:rPr>
        <w:t>vztahu k jednání, které je v rozporu se zásadami vyjádřenými v tomto článku.</w:t>
      </w:r>
    </w:p>
    <w:p w14:paraId="3E16500D" w14:textId="62AE979A" w:rsidR="00C42B56" w:rsidRDefault="00C42B56" w:rsidP="000446DF">
      <w:pPr>
        <w:pStyle w:val="Zkladntext"/>
        <w:spacing w:after="120"/>
        <w:ind w:left="357" w:hanging="357"/>
        <w:jc w:val="center"/>
        <w:rPr>
          <w:b/>
          <w:sz w:val="20"/>
          <w:szCs w:val="20"/>
          <w:u w:val="single"/>
        </w:rPr>
      </w:pPr>
    </w:p>
    <w:p w14:paraId="5EFADE5D" w14:textId="77777777" w:rsidR="000446DF" w:rsidRPr="00662198" w:rsidRDefault="000446DF" w:rsidP="001013B3">
      <w:pPr>
        <w:pStyle w:val="Zkladntext"/>
        <w:jc w:val="center"/>
        <w:rPr>
          <w:b/>
          <w:sz w:val="20"/>
          <w:szCs w:val="20"/>
          <w:u w:val="single"/>
        </w:rPr>
      </w:pPr>
    </w:p>
    <w:p w14:paraId="7909E70C" w14:textId="77777777" w:rsidR="001013B3" w:rsidRPr="000446DF" w:rsidRDefault="001013B3" w:rsidP="000446DF">
      <w:pPr>
        <w:pStyle w:val="Zkladntext"/>
        <w:spacing w:before="120" w:after="240"/>
        <w:ind w:left="357" w:hanging="357"/>
        <w:jc w:val="center"/>
        <w:rPr>
          <w:b/>
          <w:sz w:val="20"/>
          <w:szCs w:val="20"/>
          <w:u w:val="single"/>
        </w:rPr>
      </w:pPr>
      <w:r w:rsidRPr="00662198">
        <w:rPr>
          <w:b/>
          <w:sz w:val="20"/>
          <w:szCs w:val="20"/>
          <w:u w:val="single"/>
        </w:rPr>
        <w:t>Čl. XII. OCHRANA A ZPRACOVÁNÍ OSOBNÍCH ÚDAJŮ</w:t>
      </w:r>
    </w:p>
    <w:p w14:paraId="0BF1BFE2" w14:textId="77777777" w:rsidR="001013B3" w:rsidRPr="00662198" w:rsidRDefault="001013B3" w:rsidP="001013B3">
      <w:pPr>
        <w:jc w:val="both"/>
        <w:rPr>
          <w:rFonts w:ascii="Arial" w:hAnsi="Arial" w:cs="Arial"/>
          <w:sz w:val="20"/>
          <w:szCs w:val="20"/>
        </w:rPr>
      </w:pPr>
      <w:r w:rsidRPr="00662198">
        <w:rPr>
          <w:rFonts w:ascii="Arial" w:hAnsi="Arial" w:cs="Arial"/>
          <w:bCs/>
          <w:color w:val="000000"/>
          <w:sz w:val="20"/>
          <w:szCs w:val="2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w:t>
      </w:r>
      <w:r w:rsidR="00C40462">
        <w:rPr>
          <w:rFonts w:ascii="Arial" w:hAnsi="Arial" w:cs="Arial"/>
          <w:bCs/>
          <w:color w:val="000000"/>
          <w:sz w:val="20"/>
          <w:szCs w:val="20"/>
        </w:rPr>
        <w:t>dubna</w:t>
      </w:r>
      <w:r w:rsidRPr="00662198">
        <w:rPr>
          <w:rFonts w:ascii="Arial" w:hAnsi="Arial" w:cs="Arial"/>
          <w:bCs/>
          <w:color w:val="000000"/>
          <w:sz w:val="20"/>
          <w:szCs w:val="20"/>
        </w:rPr>
        <w:t xml:space="preserve"> 2016 o</w:t>
      </w:r>
      <w:r w:rsidR="00BC29D5" w:rsidRPr="00662198">
        <w:rPr>
          <w:rFonts w:ascii="Arial" w:hAnsi="Arial" w:cs="Arial"/>
          <w:bCs/>
          <w:color w:val="000000"/>
          <w:sz w:val="20"/>
          <w:szCs w:val="20"/>
        </w:rPr>
        <w:t> </w:t>
      </w:r>
      <w:r w:rsidRPr="00662198">
        <w:rPr>
          <w:rFonts w:ascii="Arial" w:hAnsi="Arial" w:cs="Arial"/>
          <w:bCs/>
          <w:color w:val="000000"/>
          <w:sz w:val="20"/>
          <w:szCs w:val="20"/>
        </w:rPr>
        <w:t xml:space="preserve">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hyperlink r:id="rId9" w:history="1">
        <w:r w:rsidRPr="005F1C1D">
          <w:rPr>
            <w:rFonts w:ascii="Arial" w:hAnsi="Arial" w:cs="Arial"/>
            <w:bCs/>
            <w:color w:val="A6A6A6" w:themeColor="background1" w:themeShade="A6"/>
            <w:sz w:val="20"/>
            <w:szCs w:val="20"/>
          </w:rPr>
          <w:t>http://www.poh.cz/informace-o-zpracovani-osobnich-udaju/d-1369/p1=1459</w:t>
        </w:r>
      </w:hyperlink>
      <w:r w:rsidRPr="00662198">
        <w:rPr>
          <w:rFonts w:ascii="Arial" w:hAnsi="Arial" w:cs="Arial"/>
          <w:bCs/>
          <w:color w:val="000000"/>
          <w:sz w:val="20"/>
          <w:szCs w:val="20"/>
        </w:rPr>
        <w:t>.</w:t>
      </w:r>
    </w:p>
    <w:p w14:paraId="545AF2C7" w14:textId="77777777" w:rsidR="00BC29D5" w:rsidRPr="00662198" w:rsidRDefault="00BC29D5" w:rsidP="001013B3">
      <w:pPr>
        <w:pStyle w:val="Zkladntext"/>
        <w:jc w:val="center"/>
        <w:rPr>
          <w:b/>
          <w:sz w:val="20"/>
          <w:szCs w:val="20"/>
          <w:u w:val="single"/>
        </w:rPr>
      </w:pPr>
    </w:p>
    <w:p w14:paraId="4020A68B" w14:textId="77777777" w:rsidR="001013B3" w:rsidRPr="00662198" w:rsidRDefault="001013B3" w:rsidP="000446DF">
      <w:pPr>
        <w:pStyle w:val="Zkladntext"/>
        <w:spacing w:before="120" w:after="240"/>
        <w:ind w:left="357" w:hanging="357"/>
        <w:jc w:val="center"/>
        <w:rPr>
          <w:b/>
          <w:sz w:val="20"/>
          <w:szCs w:val="20"/>
          <w:u w:val="single"/>
        </w:rPr>
      </w:pPr>
      <w:r w:rsidRPr="00662198">
        <w:rPr>
          <w:b/>
          <w:sz w:val="20"/>
          <w:szCs w:val="20"/>
          <w:u w:val="single"/>
        </w:rPr>
        <w:t>Čl. XIII. ZÁVĚREČNÁ USTANOVENÍ</w:t>
      </w:r>
    </w:p>
    <w:p w14:paraId="3FA1EBB4"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bCs/>
          <w:color w:val="000000"/>
          <w:sz w:val="20"/>
          <w:szCs w:val="20"/>
        </w:rPr>
      </w:pPr>
      <w:r w:rsidRPr="00662198">
        <w:rPr>
          <w:rFonts w:ascii="Arial" w:hAnsi="Arial" w:cs="Arial"/>
          <w:sz w:val="20"/>
          <w:szCs w:val="20"/>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41DC1DA0"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bCs/>
          <w:color w:val="000000"/>
          <w:sz w:val="20"/>
          <w:szCs w:val="20"/>
        </w:rPr>
      </w:pPr>
      <w:r w:rsidRPr="00662198">
        <w:rPr>
          <w:rFonts w:ascii="Arial" w:hAnsi="Arial" w:cs="Arial"/>
          <w:bCs/>
          <w:color w:val="000000"/>
          <w:sz w:val="20"/>
          <w:szCs w:val="20"/>
        </w:rPr>
        <w:t xml:space="preserve">Pokud není ve smlouvě uvedeno jinak, řídí se všechny vztahy mezi smluvními stranami ustanoveními </w:t>
      </w:r>
      <w:r w:rsidRPr="00662198">
        <w:rPr>
          <w:rFonts w:ascii="Arial" w:hAnsi="Arial" w:cs="Arial"/>
          <w:bCs/>
          <w:sz w:val="20"/>
          <w:szCs w:val="20"/>
        </w:rPr>
        <w:t xml:space="preserve">občanského zákoníku. </w:t>
      </w:r>
      <w:r w:rsidRPr="00662198">
        <w:rPr>
          <w:rFonts w:ascii="Arial" w:hAnsi="Arial" w:cs="Arial"/>
          <w:bCs/>
          <w:color w:val="000000"/>
          <w:sz w:val="20"/>
          <w:szCs w:val="20"/>
        </w:rPr>
        <w:t xml:space="preserve">Veškeré změny a dodatky této smlouvy musí být sepsány písemně formou dodatku. Návrh dodatku ke smlouvě </w:t>
      </w:r>
      <w:r w:rsidRPr="00662198">
        <w:rPr>
          <w:rFonts w:ascii="Arial" w:hAnsi="Arial" w:cs="Arial"/>
          <w:sz w:val="20"/>
          <w:szCs w:val="20"/>
        </w:rPr>
        <w:t>předloží zhotovitel objednateli v elektronické podobě nejpozději 14 dnů před ukončením termínu plnění dle smlouvy</w:t>
      </w:r>
      <w:r w:rsidRPr="00662198">
        <w:rPr>
          <w:rFonts w:ascii="Arial" w:hAnsi="Arial" w:cs="Arial"/>
          <w:bCs/>
          <w:color w:val="000000"/>
          <w:sz w:val="20"/>
          <w:szCs w:val="20"/>
        </w:rPr>
        <w:t>.</w:t>
      </w:r>
    </w:p>
    <w:p w14:paraId="346956AC"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bCs/>
          <w:color w:val="000000"/>
          <w:sz w:val="20"/>
          <w:szCs w:val="20"/>
        </w:rPr>
      </w:pPr>
      <w:r w:rsidRPr="00662198">
        <w:rPr>
          <w:rFonts w:ascii="Arial" w:hAnsi="Arial" w:cs="Arial"/>
          <w:bCs/>
          <w:color w:val="000000"/>
          <w:sz w:val="20"/>
          <w:szCs w:val="20"/>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482ECC44"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bCs/>
          <w:color w:val="000000"/>
          <w:sz w:val="20"/>
          <w:szCs w:val="20"/>
        </w:rPr>
      </w:pPr>
      <w:r w:rsidRPr="00662198">
        <w:rPr>
          <w:rFonts w:ascii="Arial" w:hAnsi="Arial" w:cs="Arial"/>
          <w:bCs/>
          <w:color w:val="000000"/>
          <w:sz w:val="20"/>
          <w:szCs w:val="20"/>
        </w:rPr>
        <w:t>Objednatel je oprávněn odstoupit od smlouvy při podstatném porušení smlouvy zhotovitelem, a to zejména:</w:t>
      </w:r>
    </w:p>
    <w:p w14:paraId="465F26FE" w14:textId="77777777" w:rsidR="001013B3" w:rsidRPr="00662198" w:rsidRDefault="001013B3" w:rsidP="000446DF">
      <w:pPr>
        <w:pStyle w:val="Odstavecseseznamem"/>
        <w:numPr>
          <w:ilvl w:val="0"/>
          <w:numId w:val="25"/>
        </w:numPr>
        <w:autoSpaceDE w:val="0"/>
        <w:autoSpaceDN w:val="0"/>
        <w:adjustRightInd w:val="0"/>
        <w:spacing w:after="120"/>
        <w:jc w:val="both"/>
        <w:rPr>
          <w:rFonts w:ascii="Arial" w:hAnsi="Arial" w:cs="Arial"/>
          <w:sz w:val="20"/>
          <w:szCs w:val="20"/>
        </w:rPr>
      </w:pPr>
      <w:r w:rsidRPr="00662198">
        <w:rPr>
          <w:rFonts w:ascii="Arial" w:hAnsi="Arial" w:cs="Arial"/>
          <w:bCs/>
          <w:color w:val="000000"/>
          <w:sz w:val="20"/>
          <w:szCs w:val="20"/>
        </w:rPr>
        <w:t xml:space="preserve">pokud zhotovitel nezahájí provádění díla ve lhůtě do 6 týdnů po uzavření smlouvy o dílo, </w:t>
      </w:r>
    </w:p>
    <w:p w14:paraId="4B67B364" w14:textId="77777777" w:rsidR="001013B3" w:rsidRPr="00662198" w:rsidRDefault="001013B3" w:rsidP="000446DF">
      <w:pPr>
        <w:pStyle w:val="Odstavecseseznamem"/>
        <w:numPr>
          <w:ilvl w:val="0"/>
          <w:numId w:val="25"/>
        </w:numPr>
        <w:autoSpaceDE w:val="0"/>
        <w:autoSpaceDN w:val="0"/>
        <w:adjustRightInd w:val="0"/>
        <w:spacing w:after="120"/>
        <w:jc w:val="both"/>
        <w:rPr>
          <w:rFonts w:ascii="Arial" w:hAnsi="Arial" w:cs="Arial"/>
          <w:sz w:val="20"/>
          <w:szCs w:val="20"/>
        </w:rPr>
      </w:pPr>
      <w:r w:rsidRPr="00662198">
        <w:rPr>
          <w:rFonts w:ascii="Arial" w:hAnsi="Arial" w:cs="Arial"/>
          <w:bCs/>
          <w:color w:val="000000"/>
          <w:sz w:val="20"/>
          <w:szCs w:val="20"/>
        </w:rPr>
        <w:t>při prodlení zhotovitele se splněním termínu dokončení díla delším než 30 dnů.</w:t>
      </w:r>
    </w:p>
    <w:p w14:paraId="6459EA5A"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sz w:val="20"/>
          <w:szCs w:val="20"/>
        </w:rPr>
      </w:pPr>
      <w:r w:rsidRPr="00662198">
        <w:rPr>
          <w:rFonts w:ascii="Arial" w:hAnsi="Arial" w:cs="Arial"/>
          <w:bCs/>
          <w:color w:val="000000"/>
          <w:sz w:val="20"/>
          <w:szCs w:val="20"/>
        </w:rPr>
        <w:t>Objednatel je oprávněn odstoupit od smlouvy také v případě, že zhotovitel vstoupí do likvidace nebo se ocitne v úpadku dle zákona č. 182/2006 Sb., o úpadku a způsobech jeho řešení (insolvenční zákon), ve znění pozdějších předpisů.</w:t>
      </w:r>
    </w:p>
    <w:p w14:paraId="68807588"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sz w:val="20"/>
          <w:szCs w:val="20"/>
        </w:rPr>
      </w:pPr>
      <w:r w:rsidRPr="00662198">
        <w:rPr>
          <w:rFonts w:ascii="Arial" w:hAnsi="Arial" w:cs="Arial"/>
          <w:bCs/>
          <w:color w:val="000000"/>
          <w:sz w:val="20"/>
          <w:szCs w:val="20"/>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w:t>
      </w:r>
      <w:r w:rsidR="00DD61D2">
        <w:rPr>
          <w:rFonts w:ascii="Arial" w:hAnsi="Arial" w:cs="Arial"/>
          <w:bCs/>
          <w:color w:val="000000"/>
          <w:sz w:val="20"/>
          <w:szCs w:val="20"/>
        </w:rPr>
        <w:t> </w:t>
      </w:r>
      <w:r w:rsidRPr="00662198">
        <w:rPr>
          <w:rFonts w:ascii="Arial" w:hAnsi="Arial" w:cs="Arial"/>
          <w:bCs/>
          <w:color w:val="000000"/>
          <w:sz w:val="20"/>
          <w:szCs w:val="20"/>
        </w:rPr>
        <w:t>ni zhotovitel zodpovědný ve smyslu platné právní úpravy.</w:t>
      </w:r>
      <w:r w:rsidRPr="00662198">
        <w:rPr>
          <w:rFonts w:ascii="Arial" w:hAnsi="Arial" w:cs="Arial"/>
          <w:bCs/>
          <w:sz w:val="20"/>
          <w:szCs w:val="20"/>
        </w:rPr>
        <w:t xml:space="preserve"> Objednatel může zaplatit poměrnou část původně určené ceny zhotoviteli, má-li z částečného plnění zhotovitele prospěch.</w:t>
      </w:r>
    </w:p>
    <w:p w14:paraId="2329BF65" w14:textId="77777777" w:rsidR="00000260" w:rsidRPr="00662198" w:rsidRDefault="00000260" w:rsidP="000446DF">
      <w:pPr>
        <w:numPr>
          <w:ilvl w:val="0"/>
          <w:numId w:val="26"/>
        </w:numPr>
        <w:autoSpaceDE w:val="0"/>
        <w:autoSpaceDN w:val="0"/>
        <w:adjustRightInd w:val="0"/>
        <w:spacing w:after="120"/>
        <w:ind w:left="426" w:hanging="426"/>
        <w:jc w:val="both"/>
        <w:rPr>
          <w:rFonts w:ascii="Arial" w:hAnsi="Arial" w:cs="Arial"/>
          <w:sz w:val="20"/>
          <w:szCs w:val="20"/>
        </w:rPr>
      </w:pPr>
      <w:r w:rsidRPr="00662198">
        <w:rPr>
          <w:rFonts w:ascii="Arial" w:hAnsi="Arial" w:cs="Arial"/>
          <w:bCs/>
          <w:sz w:val="20"/>
          <w:szCs w:val="20"/>
        </w:rPr>
        <w:t xml:space="preserve">Smluvní strany berou na vědomí, že Povodí Ohře, státní podnik, je povinen zveřejnit obraz smlouvy a jejích případných změn (dodatků) a dalších dokumentů od této smlouvy odvozených včetně </w:t>
      </w:r>
      <w:proofErr w:type="spellStart"/>
      <w:r w:rsidRPr="00662198">
        <w:rPr>
          <w:rFonts w:ascii="Arial" w:hAnsi="Arial" w:cs="Arial"/>
          <w:bCs/>
          <w:sz w:val="20"/>
          <w:szCs w:val="20"/>
        </w:rPr>
        <w:t>metadat</w:t>
      </w:r>
      <w:proofErr w:type="spellEnd"/>
      <w:r w:rsidRPr="00662198">
        <w:rPr>
          <w:rFonts w:ascii="Arial" w:hAnsi="Arial" w:cs="Arial"/>
          <w:bCs/>
          <w:sz w:val="20"/>
          <w:szCs w:val="20"/>
        </w:rPr>
        <w:t xml:space="preserve"> požadovaných k uveřejnění dle zákona č. 340/2015 Sb. o registru smluv, ve znění pozdějších předpisů. Zveřejnění smlouvy a </w:t>
      </w:r>
      <w:proofErr w:type="spellStart"/>
      <w:r w:rsidRPr="00662198">
        <w:rPr>
          <w:rFonts w:ascii="Arial" w:hAnsi="Arial" w:cs="Arial"/>
          <w:bCs/>
          <w:sz w:val="20"/>
          <w:szCs w:val="20"/>
        </w:rPr>
        <w:t>metadat</w:t>
      </w:r>
      <w:proofErr w:type="spellEnd"/>
      <w:r w:rsidRPr="00662198">
        <w:rPr>
          <w:rFonts w:ascii="Arial" w:hAnsi="Arial" w:cs="Arial"/>
          <w:bCs/>
          <w:sz w:val="20"/>
          <w:szCs w:val="20"/>
        </w:rPr>
        <w:t xml:space="preserve"> v registru smluv zajistí Povodí Ohře, státní podnik, který má právo tuto smlouvu zveřejnit rovněž v pochybnostech o tom, zda tato smlouva zveřejnění podléhá či nikoliv.</w:t>
      </w:r>
    </w:p>
    <w:p w14:paraId="13A04921"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bCs/>
          <w:sz w:val="20"/>
          <w:szCs w:val="20"/>
        </w:rPr>
      </w:pPr>
      <w:r w:rsidRPr="00662198">
        <w:rPr>
          <w:rFonts w:ascii="Arial" w:hAnsi="Arial" w:cs="Arial"/>
          <w:bCs/>
          <w:sz w:val="20"/>
          <w:szCs w:val="20"/>
        </w:rPr>
        <w:lastRenderedPageBreak/>
        <w:t>Plnění předmětu této smlouvy před účinností této smlouvy se považuje za plnění podle této smlouvy a práva a povinnosti z něj vzniklé se řídí touto smlouvou.</w:t>
      </w:r>
    </w:p>
    <w:p w14:paraId="07223CC0"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bCs/>
          <w:sz w:val="20"/>
          <w:szCs w:val="20"/>
        </w:rPr>
      </w:pPr>
      <w:r w:rsidRPr="00662198">
        <w:rPr>
          <w:rFonts w:ascii="Arial" w:hAnsi="Arial" w:cs="Arial"/>
          <w:bCs/>
          <w:color w:val="000000"/>
          <w:sz w:val="20"/>
          <w:szCs w:val="20"/>
        </w:rPr>
        <w:t xml:space="preserve">Na svědectví tohoto smluvní strany tímto podepisují smlouvu. Tato smlouva je vyhotovena ve </w:t>
      </w:r>
      <w:r w:rsidRPr="00662198">
        <w:rPr>
          <w:rFonts w:ascii="Arial" w:hAnsi="Arial" w:cs="Arial"/>
          <w:bCs/>
          <w:sz w:val="20"/>
          <w:szCs w:val="20"/>
        </w:rPr>
        <w:t xml:space="preserve">třech </w:t>
      </w:r>
      <w:r w:rsidRPr="00662198">
        <w:rPr>
          <w:rFonts w:ascii="Arial" w:hAnsi="Arial" w:cs="Arial"/>
          <w:bCs/>
          <w:color w:val="000000"/>
          <w:sz w:val="20"/>
          <w:szCs w:val="20"/>
        </w:rPr>
        <w:t>vyhotoveních, z nichž každé má platnost originálu. Objednatel obdrží dvě a</w:t>
      </w:r>
      <w:r w:rsidR="006C0D29" w:rsidRPr="00662198">
        <w:rPr>
          <w:rFonts w:ascii="Arial" w:hAnsi="Arial" w:cs="Arial"/>
          <w:bCs/>
          <w:color w:val="000000"/>
          <w:sz w:val="20"/>
          <w:szCs w:val="20"/>
        </w:rPr>
        <w:t> </w:t>
      </w:r>
      <w:r w:rsidRPr="00662198">
        <w:rPr>
          <w:rFonts w:ascii="Arial" w:hAnsi="Arial" w:cs="Arial"/>
          <w:bCs/>
          <w:color w:val="000000"/>
          <w:sz w:val="20"/>
          <w:szCs w:val="20"/>
        </w:rPr>
        <w:t xml:space="preserve">zhotovitel </w:t>
      </w:r>
      <w:r w:rsidRPr="00662198">
        <w:rPr>
          <w:rFonts w:ascii="Arial" w:hAnsi="Arial" w:cs="Arial"/>
          <w:bCs/>
          <w:sz w:val="20"/>
          <w:szCs w:val="20"/>
        </w:rPr>
        <w:t>jedno</w:t>
      </w:r>
      <w:r w:rsidRPr="00662198">
        <w:rPr>
          <w:rFonts w:ascii="Arial" w:hAnsi="Arial" w:cs="Arial"/>
          <w:bCs/>
          <w:color w:val="000000"/>
          <w:sz w:val="20"/>
          <w:szCs w:val="20"/>
        </w:rPr>
        <w:t xml:space="preserve"> vyhotovení smlouvy.</w:t>
      </w:r>
    </w:p>
    <w:p w14:paraId="47814959"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bCs/>
          <w:sz w:val="20"/>
          <w:szCs w:val="20"/>
        </w:rPr>
      </w:pPr>
      <w:r w:rsidRPr="00662198">
        <w:rPr>
          <w:rFonts w:ascii="Arial" w:hAnsi="Arial" w:cs="Arial"/>
          <w:bCs/>
          <w:color w:val="000000"/>
          <w:sz w:val="20"/>
          <w:szCs w:val="20"/>
        </w:rPr>
        <w:t>Smluvní strany nepovažují žádné ustanovení smlouvy za obchodní tajemství.</w:t>
      </w:r>
    </w:p>
    <w:p w14:paraId="45E7ACA1" w14:textId="77777777" w:rsidR="001013B3" w:rsidRPr="00662198" w:rsidRDefault="001013B3" w:rsidP="000446DF">
      <w:pPr>
        <w:numPr>
          <w:ilvl w:val="0"/>
          <w:numId w:val="26"/>
        </w:numPr>
        <w:autoSpaceDE w:val="0"/>
        <w:autoSpaceDN w:val="0"/>
        <w:adjustRightInd w:val="0"/>
        <w:spacing w:after="120"/>
        <w:ind w:left="426" w:hanging="426"/>
        <w:jc w:val="both"/>
        <w:rPr>
          <w:rFonts w:ascii="Arial" w:hAnsi="Arial" w:cs="Arial"/>
          <w:sz w:val="20"/>
          <w:szCs w:val="20"/>
        </w:rPr>
      </w:pPr>
      <w:r w:rsidRPr="00662198">
        <w:rPr>
          <w:rFonts w:ascii="Arial" w:hAnsi="Arial" w:cs="Arial"/>
          <w:bCs/>
          <w:color w:val="000000"/>
          <w:sz w:val="20"/>
          <w:szCs w:val="20"/>
        </w:rPr>
        <w:t>Smlouva nabývá platnosti dnem jejího podpisu poslední ze smluvních stran a účinnosti zveřejněním v Registru smluv</w:t>
      </w:r>
      <w:r w:rsidR="00E47BCC" w:rsidRPr="00662198">
        <w:rPr>
          <w:rFonts w:ascii="Arial" w:hAnsi="Arial" w:cs="Arial"/>
          <w:bCs/>
          <w:color w:val="000000"/>
          <w:sz w:val="20"/>
          <w:szCs w:val="20"/>
        </w:rPr>
        <w:t>, pokud této účinnosti dle příslušných ustanovení smlouvy nenabude později.</w:t>
      </w:r>
    </w:p>
    <w:p w14:paraId="63D67966" w14:textId="77777777" w:rsidR="007E28E6" w:rsidRPr="00662198" w:rsidRDefault="007E28E6" w:rsidP="007E28E6">
      <w:pPr>
        <w:pStyle w:val="Odstavecseseznamem"/>
        <w:rPr>
          <w:rFonts w:ascii="Arial" w:hAnsi="Arial" w:cs="Arial"/>
          <w:sz w:val="20"/>
          <w:szCs w:val="20"/>
        </w:rPr>
      </w:pPr>
    </w:p>
    <w:p w14:paraId="35FC20E3" w14:textId="77777777" w:rsidR="001013B3" w:rsidRPr="00662198" w:rsidRDefault="001013B3" w:rsidP="001013B3">
      <w:pPr>
        <w:ind w:left="426"/>
        <w:jc w:val="both"/>
        <w:rPr>
          <w:rFonts w:ascii="Arial" w:hAnsi="Arial" w:cs="Arial"/>
          <w:sz w:val="20"/>
          <w:szCs w:val="20"/>
        </w:rPr>
      </w:pPr>
    </w:p>
    <w:p w14:paraId="24866E59" w14:textId="316F39F2" w:rsidR="001013B3" w:rsidRPr="00662198" w:rsidRDefault="006E0CE2" w:rsidP="001013B3">
      <w:pPr>
        <w:keepNext/>
        <w:jc w:val="both"/>
        <w:rPr>
          <w:rFonts w:ascii="Arial" w:hAnsi="Arial" w:cs="Arial"/>
          <w:sz w:val="20"/>
          <w:szCs w:val="20"/>
        </w:rPr>
      </w:pPr>
      <w:r w:rsidRPr="00662198">
        <w:rPr>
          <w:rFonts w:ascii="Arial" w:hAnsi="Arial" w:cs="Arial"/>
          <w:sz w:val="20"/>
          <w:szCs w:val="20"/>
        </w:rPr>
        <w:t xml:space="preserve">V </w:t>
      </w:r>
      <w:r w:rsidR="001013B3" w:rsidRPr="00662198">
        <w:rPr>
          <w:rFonts w:ascii="Arial" w:hAnsi="Arial" w:cs="Arial"/>
          <w:sz w:val="20"/>
          <w:szCs w:val="20"/>
        </w:rPr>
        <w:t>Chomutov</w:t>
      </w:r>
      <w:r w:rsidRPr="00662198">
        <w:rPr>
          <w:rFonts w:ascii="Arial" w:hAnsi="Arial" w:cs="Arial"/>
          <w:sz w:val="20"/>
          <w:szCs w:val="20"/>
        </w:rPr>
        <w:t>ě</w:t>
      </w:r>
      <w:r w:rsidR="001013B3" w:rsidRPr="00662198">
        <w:rPr>
          <w:rFonts w:ascii="Arial" w:hAnsi="Arial" w:cs="Arial"/>
          <w:sz w:val="20"/>
          <w:szCs w:val="20"/>
        </w:rPr>
        <w:t xml:space="preserve">, dne </w:t>
      </w:r>
      <w:r w:rsidR="00861FFA">
        <w:rPr>
          <w:rFonts w:ascii="Arial" w:hAnsi="Arial" w:cs="Arial"/>
          <w:sz w:val="20"/>
          <w:szCs w:val="20"/>
        </w:rPr>
        <w:tab/>
      </w:r>
      <w:r w:rsidR="00861FFA">
        <w:rPr>
          <w:rFonts w:ascii="Arial" w:hAnsi="Arial" w:cs="Arial"/>
          <w:sz w:val="20"/>
          <w:szCs w:val="20"/>
        </w:rPr>
        <w:tab/>
      </w:r>
      <w:r w:rsidR="001013B3" w:rsidRPr="00662198">
        <w:rPr>
          <w:rFonts w:ascii="Arial" w:hAnsi="Arial" w:cs="Arial"/>
          <w:sz w:val="20"/>
          <w:szCs w:val="20"/>
        </w:rPr>
        <w:tab/>
      </w:r>
      <w:r w:rsidR="001013B3" w:rsidRPr="00662198">
        <w:rPr>
          <w:rFonts w:ascii="Arial" w:hAnsi="Arial" w:cs="Arial"/>
          <w:sz w:val="20"/>
          <w:szCs w:val="20"/>
        </w:rPr>
        <w:tab/>
      </w:r>
      <w:r w:rsidR="001013B3" w:rsidRPr="00662198">
        <w:rPr>
          <w:rFonts w:ascii="Arial" w:hAnsi="Arial" w:cs="Arial"/>
          <w:sz w:val="20"/>
          <w:szCs w:val="20"/>
        </w:rPr>
        <w:tab/>
      </w:r>
      <w:r w:rsidRPr="00662198">
        <w:rPr>
          <w:rFonts w:ascii="Arial" w:hAnsi="Arial" w:cs="Arial"/>
          <w:sz w:val="20"/>
          <w:szCs w:val="20"/>
        </w:rPr>
        <w:t xml:space="preserve">V </w:t>
      </w:r>
      <w:r w:rsidR="00AA04BB">
        <w:rPr>
          <w:rFonts w:ascii="Arial" w:hAnsi="Arial" w:cs="Arial"/>
          <w:sz w:val="20"/>
          <w:szCs w:val="20"/>
        </w:rPr>
        <w:t>Řeži</w:t>
      </w:r>
      <w:r w:rsidR="002247E3" w:rsidRPr="00662198">
        <w:rPr>
          <w:rFonts w:ascii="Arial" w:hAnsi="Arial" w:cs="Arial"/>
          <w:sz w:val="20"/>
          <w:szCs w:val="20"/>
        </w:rPr>
        <w:t xml:space="preserve">, </w:t>
      </w:r>
      <w:r w:rsidR="001013B3" w:rsidRPr="00662198">
        <w:rPr>
          <w:rFonts w:ascii="Arial" w:hAnsi="Arial" w:cs="Arial"/>
          <w:sz w:val="20"/>
          <w:szCs w:val="20"/>
        </w:rPr>
        <w:t>dne</w:t>
      </w:r>
      <w:r w:rsidR="002247E3" w:rsidRPr="00662198">
        <w:rPr>
          <w:rFonts w:ascii="Arial" w:hAnsi="Arial" w:cs="Arial"/>
          <w:sz w:val="20"/>
          <w:szCs w:val="20"/>
        </w:rPr>
        <w:t xml:space="preserve"> </w:t>
      </w:r>
    </w:p>
    <w:p w14:paraId="5444038E" w14:textId="77777777" w:rsidR="001013B3" w:rsidRPr="00662198" w:rsidRDefault="001013B3" w:rsidP="001013B3">
      <w:pPr>
        <w:keepNext/>
        <w:jc w:val="both"/>
        <w:rPr>
          <w:rFonts w:ascii="Arial" w:hAnsi="Arial" w:cs="Arial"/>
          <w:sz w:val="20"/>
          <w:szCs w:val="20"/>
        </w:rPr>
      </w:pPr>
    </w:p>
    <w:p w14:paraId="50493367" w14:textId="77777777" w:rsidR="001013B3" w:rsidRPr="00662198" w:rsidRDefault="001013B3" w:rsidP="001013B3">
      <w:pPr>
        <w:keepNext/>
        <w:jc w:val="both"/>
        <w:rPr>
          <w:rFonts w:ascii="Arial" w:hAnsi="Arial" w:cs="Arial"/>
          <w:sz w:val="20"/>
          <w:szCs w:val="20"/>
        </w:rPr>
      </w:pPr>
      <w:r w:rsidRPr="00662198">
        <w:rPr>
          <w:rFonts w:ascii="Arial" w:hAnsi="Arial" w:cs="Arial"/>
          <w:sz w:val="20"/>
          <w:szCs w:val="20"/>
        </w:rPr>
        <w:t>oprávněný zástupce objednatele</w:t>
      </w:r>
      <w:r w:rsidRPr="00662198">
        <w:rPr>
          <w:rFonts w:ascii="Arial" w:hAnsi="Arial" w:cs="Arial"/>
          <w:sz w:val="20"/>
          <w:szCs w:val="20"/>
        </w:rPr>
        <w:tab/>
      </w:r>
      <w:r w:rsidRPr="00662198">
        <w:rPr>
          <w:rFonts w:ascii="Arial" w:hAnsi="Arial" w:cs="Arial"/>
          <w:sz w:val="20"/>
          <w:szCs w:val="20"/>
        </w:rPr>
        <w:tab/>
      </w:r>
      <w:r w:rsidRPr="00662198">
        <w:rPr>
          <w:rFonts w:ascii="Arial" w:hAnsi="Arial" w:cs="Arial"/>
          <w:sz w:val="20"/>
          <w:szCs w:val="20"/>
        </w:rPr>
        <w:tab/>
        <w:t>oprávněný zástupce zhotovitele</w:t>
      </w:r>
    </w:p>
    <w:p w14:paraId="7C4AF5EA" w14:textId="77777777" w:rsidR="00F14D24" w:rsidRDefault="00F14D24" w:rsidP="001013B3">
      <w:pPr>
        <w:keepNext/>
        <w:jc w:val="both"/>
        <w:rPr>
          <w:rFonts w:ascii="Arial" w:hAnsi="Arial" w:cs="Arial"/>
          <w:sz w:val="20"/>
          <w:szCs w:val="20"/>
        </w:rPr>
      </w:pPr>
    </w:p>
    <w:p w14:paraId="62C90505" w14:textId="77777777" w:rsidR="00F14D24" w:rsidRPr="00662198" w:rsidRDefault="00F14D24" w:rsidP="001013B3">
      <w:pPr>
        <w:keepNext/>
        <w:jc w:val="both"/>
        <w:rPr>
          <w:rFonts w:ascii="Arial" w:hAnsi="Arial" w:cs="Arial"/>
          <w:sz w:val="20"/>
          <w:szCs w:val="20"/>
        </w:rPr>
      </w:pPr>
    </w:p>
    <w:p w14:paraId="54D28A20" w14:textId="77777777" w:rsidR="007068EF" w:rsidRPr="00662198" w:rsidRDefault="007068EF" w:rsidP="001013B3">
      <w:pPr>
        <w:keepNext/>
        <w:jc w:val="both"/>
        <w:rPr>
          <w:rFonts w:ascii="Arial" w:hAnsi="Arial" w:cs="Arial"/>
          <w:sz w:val="20"/>
          <w:szCs w:val="20"/>
        </w:rPr>
      </w:pPr>
    </w:p>
    <w:p w14:paraId="2C09CA63" w14:textId="77777777" w:rsidR="00C42B56" w:rsidRPr="00662198" w:rsidRDefault="00C42B56" w:rsidP="001013B3">
      <w:pPr>
        <w:keepNext/>
        <w:jc w:val="both"/>
        <w:rPr>
          <w:rFonts w:ascii="Arial" w:hAnsi="Arial" w:cs="Arial"/>
          <w:sz w:val="20"/>
          <w:szCs w:val="20"/>
        </w:rPr>
      </w:pPr>
    </w:p>
    <w:p w14:paraId="0EA60CDD" w14:textId="77777777" w:rsidR="001013B3" w:rsidRPr="00662198" w:rsidRDefault="001013B3" w:rsidP="001013B3">
      <w:pPr>
        <w:keepNext/>
        <w:jc w:val="both"/>
        <w:rPr>
          <w:rFonts w:ascii="Arial" w:hAnsi="Arial" w:cs="Arial"/>
          <w:sz w:val="20"/>
          <w:szCs w:val="20"/>
        </w:rPr>
      </w:pPr>
    </w:p>
    <w:p w14:paraId="1348260C" w14:textId="77777777" w:rsidR="001013B3" w:rsidRPr="00662198" w:rsidRDefault="00E47BCC" w:rsidP="001013B3">
      <w:pPr>
        <w:keepNext/>
        <w:jc w:val="both"/>
        <w:rPr>
          <w:rFonts w:ascii="Arial" w:hAnsi="Arial" w:cs="Arial"/>
          <w:sz w:val="20"/>
          <w:szCs w:val="20"/>
        </w:rPr>
      </w:pPr>
      <w:r w:rsidRPr="00662198">
        <w:rPr>
          <w:rFonts w:ascii="Arial" w:hAnsi="Arial" w:cs="Arial"/>
          <w:sz w:val="20"/>
          <w:szCs w:val="20"/>
        </w:rPr>
        <w:t>………………………………………..</w:t>
      </w:r>
      <w:r w:rsidRPr="00662198">
        <w:rPr>
          <w:rFonts w:ascii="Arial" w:hAnsi="Arial" w:cs="Arial"/>
          <w:sz w:val="20"/>
          <w:szCs w:val="20"/>
        </w:rPr>
        <w:tab/>
      </w:r>
      <w:r w:rsidRPr="00662198">
        <w:rPr>
          <w:rFonts w:ascii="Arial" w:hAnsi="Arial" w:cs="Arial"/>
          <w:sz w:val="20"/>
          <w:szCs w:val="20"/>
        </w:rPr>
        <w:tab/>
      </w:r>
      <w:r w:rsidRPr="00662198">
        <w:rPr>
          <w:rFonts w:ascii="Arial" w:hAnsi="Arial" w:cs="Arial"/>
          <w:sz w:val="20"/>
          <w:szCs w:val="20"/>
        </w:rPr>
        <w:tab/>
        <w:t>……………………………………….</w:t>
      </w:r>
      <w:r w:rsidR="001013B3" w:rsidRPr="00662198">
        <w:rPr>
          <w:rFonts w:ascii="Arial" w:hAnsi="Arial" w:cs="Arial"/>
          <w:sz w:val="20"/>
          <w:szCs w:val="20"/>
        </w:rPr>
        <w:tab/>
      </w:r>
    </w:p>
    <w:p w14:paraId="5871D73D" w14:textId="523C18F7" w:rsidR="001013B3" w:rsidRPr="00AA04BB" w:rsidRDefault="00D0109B" w:rsidP="001013B3">
      <w:pPr>
        <w:jc w:val="both"/>
        <w:rPr>
          <w:rFonts w:ascii="Arial" w:hAnsi="Arial" w:cs="Arial"/>
          <w:sz w:val="20"/>
          <w:szCs w:val="20"/>
        </w:rPr>
      </w:pPr>
      <w:r w:rsidRPr="00AA04BB">
        <w:rPr>
          <w:rFonts w:ascii="Arial" w:hAnsi="Arial" w:cs="Arial"/>
          <w:sz w:val="20"/>
          <w:szCs w:val="20"/>
        </w:rPr>
        <w:t xml:space="preserve">technický </w:t>
      </w:r>
      <w:r w:rsidR="006F69DB" w:rsidRPr="00AA04BB">
        <w:rPr>
          <w:rFonts w:ascii="Arial" w:hAnsi="Arial" w:cs="Arial"/>
          <w:sz w:val="20"/>
          <w:szCs w:val="20"/>
        </w:rPr>
        <w:t>ř</w:t>
      </w:r>
      <w:r w:rsidR="0070650D" w:rsidRPr="00AA04BB">
        <w:rPr>
          <w:rFonts w:ascii="Arial" w:hAnsi="Arial" w:cs="Arial"/>
          <w:sz w:val="20"/>
          <w:szCs w:val="20"/>
        </w:rPr>
        <w:t>editel</w:t>
      </w:r>
      <w:r w:rsidR="006F69DB" w:rsidRPr="00AA04BB">
        <w:rPr>
          <w:rFonts w:ascii="Arial" w:hAnsi="Arial" w:cs="Arial"/>
          <w:sz w:val="20"/>
          <w:szCs w:val="20"/>
        </w:rPr>
        <w:t xml:space="preserve"> </w:t>
      </w:r>
      <w:r w:rsidR="001013B3" w:rsidRPr="00AA04BB">
        <w:rPr>
          <w:rFonts w:ascii="Arial" w:hAnsi="Arial" w:cs="Arial"/>
          <w:sz w:val="20"/>
          <w:szCs w:val="20"/>
        </w:rPr>
        <w:tab/>
      </w:r>
      <w:r w:rsidR="00E47BCC" w:rsidRPr="00AA04BB">
        <w:rPr>
          <w:rFonts w:ascii="Arial" w:hAnsi="Arial" w:cs="Arial"/>
          <w:sz w:val="20"/>
          <w:szCs w:val="20"/>
        </w:rPr>
        <w:tab/>
      </w:r>
      <w:r w:rsidR="006F69DB" w:rsidRPr="00AA04BB">
        <w:rPr>
          <w:rFonts w:ascii="Arial" w:hAnsi="Arial" w:cs="Arial"/>
          <w:sz w:val="20"/>
          <w:szCs w:val="20"/>
        </w:rPr>
        <w:tab/>
      </w:r>
      <w:r w:rsidR="006F69DB" w:rsidRPr="00AA04BB">
        <w:rPr>
          <w:rFonts w:ascii="Arial" w:hAnsi="Arial" w:cs="Arial"/>
          <w:sz w:val="20"/>
          <w:szCs w:val="20"/>
        </w:rPr>
        <w:tab/>
      </w:r>
      <w:r w:rsidR="006F69DB" w:rsidRPr="00AA04BB">
        <w:rPr>
          <w:rFonts w:ascii="Arial" w:hAnsi="Arial" w:cs="Arial"/>
          <w:sz w:val="20"/>
          <w:szCs w:val="20"/>
        </w:rPr>
        <w:tab/>
      </w:r>
      <w:r w:rsidR="00AA04BB" w:rsidRPr="00AA04BB">
        <w:rPr>
          <w:rFonts w:ascii="Arial" w:hAnsi="Arial" w:cs="Arial"/>
          <w:sz w:val="20"/>
          <w:szCs w:val="20"/>
        </w:rPr>
        <w:t>Předseda představenstva</w:t>
      </w:r>
    </w:p>
    <w:p w14:paraId="225B3387" w14:textId="3A7992FB" w:rsidR="001013B3" w:rsidRPr="00AA04BB" w:rsidRDefault="001013B3" w:rsidP="001013B3">
      <w:pPr>
        <w:jc w:val="both"/>
        <w:rPr>
          <w:rFonts w:ascii="Arial" w:hAnsi="Arial" w:cs="Arial"/>
          <w:sz w:val="20"/>
          <w:szCs w:val="20"/>
        </w:rPr>
      </w:pPr>
      <w:r w:rsidRPr="00AA04BB">
        <w:rPr>
          <w:rFonts w:ascii="Arial" w:hAnsi="Arial" w:cs="Arial"/>
          <w:sz w:val="20"/>
          <w:szCs w:val="20"/>
        </w:rPr>
        <w:t>Povodí Ohře, státní podnik</w:t>
      </w:r>
      <w:r w:rsidRPr="00AA04BB">
        <w:rPr>
          <w:rFonts w:ascii="Arial" w:hAnsi="Arial" w:cs="Arial"/>
          <w:sz w:val="20"/>
          <w:szCs w:val="20"/>
        </w:rPr>
        <w:tab/>
      </w:r>
      <w:r w:rsidRPr="00AA04BB">
        <w:rPr>
          <w:rFonts w:ascii="Arial" w:hAnsi="Arial" w:cs="Arial"/>
          <w:sz w:val="20"/>
          <w:szCs w:val="20"/>
        </w:rPr>
        <w:tab/>
      </w:r>
      <w:r w:rsidRPr="00AA04BB">
        <w:rPr>
          <w:rFonts w:ascii="Arial" w:hAnsi="Arial" w:cs="Arial"/>
          <w:sz w:val="20"/>
          <w:szCs w:val="20"/>
        </w:rPr>
        <w:tab/>
      </w:r>
      <w:r w:rsidRPr="00AA04BB">
        <w:rPr>
          <w:rFonts w:ascii="Arial" w:hAnsi="Arial" w:cs="Arial"/>
          <w:sz w:val="20"/>
          <w:szCs w:val="20"/>
        </w:rPr>
        <w:tab/>
      </w:r>
      <w:r w:rsidR="00AA04BB" w:rsidRPr="00AA04BB">
        <w:rPr>
          <w:rFonts w:ascii="Arial" w:hAnsi="Arial" w:cs="Arial"/>
          <w:sz w:val="20"/>
          <w:szCs w:val="20"/>
        </w:rPr>
        <w:t>ÚJV Řež, a. s.</w:t>
      </w:r>
    </w:p>
    <w:p w14:paraId="1FD478E5" w14:textId="77777777" w:rsidR="001013B3" w:rsidRPr="00AA04BB" w:rsidRDefault="001013B3" w:rsidP="001013B3">
      <w:pPr>
        <w:jc w:val="both"/>
        <w:rPr>
          <w:rFonts w:ascii="Arial" w:hAnsi="Arial" w:cs="Arial"/>
          <w:sz w:val="20"/>
          <w:szCs w:val="20"/>
        </w:rPr>
      </w:pPr>
    </w:p>
    <w:p w14:paraId="352E9B2B" w14:textId="5B34EB9C" w:rsidR="00655BBC" w:rsidRDefault="00655BBC" w:rsidP="001013B3">
      <w:pPr>
        <w:jc w:val="both"/>
        <w:rPr>
          <w:rFonts w:ascii="Arial" w:hAnsi="Arial" w:cs="Arial"/>
          <w:sz w:val="20"/>
          <w:szCs w:val="20"/>
        </w:rPr>
      </w:pPr>
    </w:p>
    <w:p w14:paraId="183FB550" w14:textId="77777777" w:rsidR="00D74A22" w:rsidRPr="00AA04BB" w:rsidRDefault="00D74A22" w:rsidP="001013B3">
      <w:pPr>
        <w:jc w:val="both"/>
        <w:rPr>
          <w:rFonts w:ascii="Arial" w:hAnsi="Arial" w:cs="Arial"/>
          <w:sz w:val="20"/>
          <w:szCs w:val="20"/>
        </w:rPr>
      </w:pPr>
    </w:p>
    <w:p w14:paraId="6F24BE1F" w14:textId="612E8A5C" w:rsidR="00AA04BB" w:rsidRPr="00AA04BB" w:rsidRDefault="00AA04BB" w:rsidP="001013B3">
      <w:pPr>
        <w:jc w:val="both"/>
        <w:rPr>
          <w:rFonts w:ascii="Arial" w:hAnsi="Arial" w:cs="Arial"/>
          <w:sz w:val="20"/>
          <w:szCs w:val="20"/>
        </w:rPr>
      </w:pPr>
    </w:p>
    <w:p w14:paraId="137CB1F3" w14:textId="77777777" w:rsidR="00AA04BB" w:rsidRPr="00AA04BB" w:rsidRDefault="00AA04BB" w:rsidP="00AA04BB">
      <w:pPr>
        <w:keepNext/>
        <w:jc w:val="both"/>
        <w:rPr>
          <w:rFonts w:ascii="Arial" w:hAnsi="Arial" w:cs="Arial"/>
          <w:sz w:val="20"/>
          <w:szCs w:val="20"/>
        </w:rPr>
      </w:pPr>
    </w:p>
    <w:p w14:paraId="31C36DD4" w14:textId="12443CF9" w:rsidR="00AA04BB" w:rsidRPr="00AA04BB" w:rsidRDefault="00AA04BB" w:rsidP="00AA04BB">
      <w:pPr>
        <w:keepNext/>
        <w:ind w:left="4956"/>
        <w:jc w:val="both"/>
        <w:rPr>
          <w:rFonts w:ascii="Arial" w:hAnsi="Arial" w:cs="Arial"/>
          <w:sz w:val="20"/>
          <w:szCs w:val="20"/>
        </w:rPr>
      </w:pPr>
      <w:r w:rsidRPr="00AA04BB">
        <w:rPr>
          <w:rFonts w:ascii="Arial" w:hAnsi="Arial" w:cs="Arial"/>
          <w:sz w:val="20"/>
          <w:szCs w:val="20"/>
        </w:rPr>
        <w:t>……………………………………….</w:t>
      </w:r>
      <w:r w:rsidRPr="00AA04BB">
        <w:rPr>
          <w:rFonts w:ascii="Arial" w:hAnsi="Arial" w:cs="Arial"/>
          <w:sz w:val="20"/>
          <w:szCs w:val="20"/>
        </w:rPr>
        <w:tab/>
      </w:r>
    </w:p>
    <w:p w14:paraId="4259D0ED" w14:textId="1C7D5E88" w:rsidR="00AA04BB" w:rsidRPr="00AA04BB" w:rsidRDefault="00AA04BB" w:rsidP="00AA04BB">
      <w:pPr>
        <w:ind w:left="4248" w:firstLine="708"/>
        <w:jc w:val="both"/>
        <w:rPr>
          <w:rFonts w:ascii="Arial" w:hAnsi="Arial" w:cs="Arial"/>
          <w:sz w:val="20"/>
          <w:szCs w:val="20"/>
        </w:rPr>
      </w:pPr>
      <w:bookmarkStart w:id="7" w:name="_GoBack"/>
      <w:bookmarkEnd w:id="7"/>
      <w:r w:rsidRPr="00AA04BB">
        <w:rPr>
          <w:rFonts w:ascii="Arial" w:hAnsi="Arial" w:cs="Arial"/>
          <w:sz w:val="20"/>
          <w:szCs w:val="20"/>
        </w:rPr>
        <w:t>Člen představenstva</w:t>
      </w:r>
    </w:p>
    <w:p w14:paraId="0AB0F1B0" w14:textId="63C3F881" w:rsidR="00AA04BB" w:rsidRPr="00AA04BB" w:rsidRDefault="00AA04BB" w:rsidP="00AA04BB">
      <w:pPr>
        <w:ind w:left="4248" w:firstLine="708"/>
        <w:jc w:val="both"/>
        <w:rPr>
          <w:rFonts w:ascii="Arial" w:hAnsi="Arial" w:cs="Arial"/>
          <w:sz w:val="20"/>
          <w:szCs w:val="20"/>
        </w:rPr>
      </w:pPr>
      <w:r w:rsidRPr="00AA04BB">
        <w:rPr>
          <w:rFonts w:ascii="Arial" w:hAnsi="Arial" w:cs="Arial"/>
          <w:sz w:val="20"/>
          <w:szCs w:val="20"/>
        </w:rPr>
        <w:t>ÚJV Řež, a. s.</w:t>
      </w:r>
    </w:p>
    <w:p w14:paraId="55B2E88A" w14:textId="742384A2" w:rsidR="00AA04BB" w:rsidRPr="00AA04BB" w:rsidRDefault="00AA04BB" w:rsidP="001013B3">
      <w:pPr>
        <w:jc w:val="both"/>
        <w:rPr>
          <w:rFonts w:ascii="Arial" w:hAnsi="Arial" w:cs="Arial"/>
          <w:sz w:val="20"/>
          <w:szCs w:val="20"/>
        </w:rPr>
      </w:pPr>
    </w:p>
    <w:p w14:paraId="3C40C77F" w14:textId="013D2A4E" w:rsidR="00AA04BB" w:rsidRDefault="00AA04BB" w:rsidP="001013B3">
      <w:pPr>
        <w:jc w:val="both"/>
        <w:rPr>
          <w:rFonts w:ascii="Arial" w:hAnsi="Arial" w:cs="Arial"/>
          <w:sz w:val="20"/>
          <w:szCs w:val="20"/>
        </w:rPr>
      </w:pPr>
    </w:p>
    <w:p w14:paraId="228CB254" w14:textId="77777777" w:rsidR="00AA04BB" w:rsidRPr="00662198" w:rsidRDefault="00AA04BB" w:rsidP="001013B3">
      <w:pPr>
        <w:jc w:val="both"/>
        <w:rPr>
          <w:rFonts w:ascii="Arial" w:hAnsi="Arial" w:cs="Arial"/>
          <w:sz w:val="20"/>
          <w:szCs w:val="20"/>
        </w:rPr>
      </w:pPr>
    </w:p>
    <w:p w14:paraId="5803A061" w14:textId="77777777" w:rsidR="001013B3" w:rsidRPr="00662198" w:rsidRDefault="001013B3" w:rsidP="001013B3">
      <w:pPr>
        <w:jc w:val="both"/>
        <w:rPr>
          <w:rFonts w:ascii="Arial" w:hAnsi="Arial" w:cs="Arial"/>
          <w:sz w:val="20"/>
          <w:szCs w:val="20"/>
        </w:rPr>
      </w:pPr>
    </w:p>
    <w:p w14:paraId="1E2C8853" w14:textId="77777777" w:rsidR="001013B3" w:rsidRPr="00662198" w:rsidRDefault="001013B3" w:rsidP="001013B3">
      <w:pPr>
        <w:jc w:val="both"/>
        <w:rPr>
          <w:rFonts w:ascii="Arial" w:hAnsi="Arial" w:cs="Arial"/>
          <w:b/>
          <w:sz w:val="20"/>
          <w:szCs w:val="20"/>
        </w:rPr>
      </w:pPr>
      <w:r w:rsidRPr="00662198">
        <w:rPr>
          <w:rFonts w:ascii="Arial" w:hAnsi="Arial" w:cs="Arial"/>
          <w:b/>
          <w:sz w:val="20"/>
          <w:szCs w:val="20"/>
        </w:rPr>
        <w:t>Příloha</w:t>
      </w:r>
    </w:p>
    <w:p w14:paraId="2D769EE3" w14:textId="4AD6788E" w:rsidR="001013B3" w:rsidRPr="00662198" w:rsidRDefault="0016723D" w:rsidP="00160643">
      <w:pPr>
        <w:jc w:val="both"/>
        <w:rPr>
          <w:rFonts w:ascii="Arial" w:hAnsi="Arial" w:cs="Arial"/>
          <w:sz w:val="20"/>
          <w:szCs w:val="20"/>
        </w:rPr>
      </w:pPr>
      <w:r>
        <w:rPr>
          <w:rFonts w:ascii="Arial" w:hAnsi="Arial" w:cs="Arial"/>
          <w:sz w:val="20"/>
          <w:szCs w:val="20"/>
        </w:rPr>
        <w:t xml:space="preserve">Cenová </w:t>
      </w:r>
      <w:proofErr w:type="gramStart"/>
      <w:r>
        <w:rPr>
          <w:rFonts w:ascii="Arial" w:hAnsi="Arial" w:cs="Arial"/>
          <w:sz w:val="20"/>
          <w:szCs w:val="20"/>
        </w:rPr>
        <w:t>nabídka</w:t>
      </w:r>
      <w:r w:rsidR="00D74A22">
        <w:rPr>
          <w:rFonts w:ascii="Arial" w:hAnsi="Arial" w:cs="Arial"/>
          <w:sz w:val="20"/>
          <w:szCs w:val="20"/>
        </w:rPr>
        <w:t xml:space="preserve"> - </w:t>
      </w:r>
      <w:r w:rsidR="00D74A22" w:rsidRPr="00D74A22">
        <w:rPr>
          <w:rFonts w:ascii="Arial" w:hAnsi="Arial" w:cs="Arial"/>
          <w:sz w:val="20"/>
          <w:szCs w:val="20"/>
        </w:rPr>
        <w:t>UJV</w:t>
      </w:r>
      <w:proofErr w:type="gramEnd"/>
      <w:r w:rsidR="00D74A22" w:rsidRPr="00D74A22">
        <w:rPr>
          <w:rFonts w:ascii="Arial" w:hAnsi="Arial" w:cs="Arial"/>
          <w:sz w:val="20"/>
          <w:szCs w:val="20"/>
        </w:rPr>
        <w:t>-23OP0049r2 ÚJV Řež Nabídka Povodí Ohře</w:t>
      </w:r>
    </w:p>
    <w:sectPr w:rsidR="001013B3" w:rsidRPr="00662198" w:rsidSect="00210884">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E7C9" w14:textId="77777777" w:rsidR="0008500B" w:rsidRDefault="0008500B">
      <w:r>
        <w:separator/>
      </w:r>
    </w:p>
  </w:endnote>
  <w:endnote w:type="continuationSeparator" w:id="0">
    <w:p w14:paraId="286B8C4B" w14:textId="77777777" w:rsidR="0008500B" w:rsidRDefault="000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1A90" w14:textId="77777777"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4A1A01">
      <w:rPr>
        <w:rFonts w:ascii="Arial" w:hAnsi="Arial" w:cs="Arial"/>
        <w:b/>
        <w:noProof/>
        <w:sz w:val="18"/>
        <w:szCs w:val="18"/>
      </w:rPr>
      <w:t>2</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4A1A01">
      <w:rPr>
        <w:rFonts w:ascii="Arial" w:hAnsi="Arial" w:cs="Arial"/>
        <w:b/>
        <w:noProof/>
        <w:sz w:val="18"/>
        <w:szCs w:val="18"/>
      </w:rPr>
      <w:t>10</w:t>
    </w:r>
    <w:r w:rsidRPr="008D51A5">
      <w:rPr>
        <w:rFonts w:ascii="Arial" w:hAnsi="Arial" w:cs="Arial"/>
        <w:b/>
        <w:sz w:val="18"/>
        <w:szCs w:val="18"/>
      </w:rPr>
      <w:fldChar w:fldCharType="end"/>
    </w:r>
  </w:p>
  <w:p w14:paraId="6BDDE518" w14:textId="77777777" w:rsidR="00F860CB" w:rsidRPr="008D51A5" w:rsidRDefault="00F860CB" w:rsidP="00E90AB0">
    <w:pPr>
      <w:pStyle w:val="Zpat"/>
      <w:jc w:val="center"/>
      <w:rPr>
        <w:rFonts w:ascii="Arial" w:hAnsi="Arial" w:cs="Arial"/>
        <w:sz w:val="18"/>
        <w:szCs w:val="18"/>
      </w:rPr>
    </w:pPr>
  </w:p>
  <w:p w14:paraId="3AAAC14E"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7A71" w14:textId="77777777" w:rsidR="0008500B" w:rsidRDefault="0008500B">
      <w:r>
        <w:separator/>
      </w:r>
    </w:p>
  </w:footnote>
  <w:footnote w:type="continuationSeparator" w:id="0">
    <w:p w14:paraId="53322C3A" w14:textId="77777777" w:rsidR="0008500B" w:rsidRDefault="00085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5E1DC9"/>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0774D0"/>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A2069D"/>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846B3D"/>
    <w:multiLevelType w:val="hybridMultilevel"/>
    <w:tmpl w:val="4F26BC7C"/>
    <w:lvl w:ilvl="0" w:tplc="B4048A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4225F76"/>
    <w:multiLevelType w:val="hybridMultilevel"/>
    <w:tmpl w:val="0986C928"/>
    <w:lvl w:ilvl="0" w:tplc="79B468D4">
      <w:start w:val="232"/>
      <w:numFmt w:val="bullet"/>
      <w:lvlText w:val="-"/>
      <w:lvlJc w:val="left"/>
      <w:pPr>
        <w:ind w:left="1065" w:hanging="360"/>
      </w:pPr>
      <w:rPr>
        <w:rFonts w:ascii="Arial" w:eastAsiaTheme="minorHAns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7"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4333BFC"/>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9BF138D"/>
    <w:multiLevelType w:val="hybridMultilevel"/>
    <w:tmpl w:val="095A0E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2672A4E"/>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8"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2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C5F06"/>
    <w:multiLevelType w:val="hybridMultilevel"/>
    <w:tmpl w:val="DEBA093E"/>
    <w:lvl w:ilvl="0" w:tplc="E6608E0C">
      <w:start w:val="1"/>
      <w:numFmt w:val="decimal"/>
      <w:lvlText w:val="%1."/>
      <w:lvlJc w:val="left"/>
      <w:pPr>
        <w:ind w:left="360" w:hanging="360"/>
      </w:pPr>
      <w:rPr>
        <w:rFonts w:ascii="Arial" w:hAnsi="Arial" w:cs="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6"/>
  </w:num>
  <w:num w:numId="3">
    <w:abstractNumId w:val="0"/>
  </w:num>
  <w:num w:numId="4">
    <w:abstractNumId w:val="21"/>
  </w:num>
  <w:num w:numId="5">
    <w:abstractNumId w:val="5"/>
  </w:num>
  <w:num w:numId="6">
    <w:abstractNumId w:val="25"/>
  </w:num>
  <w:num w:numId="7">
    <w:abstractNumId w:val="27"/>
  </w:num>
  <w:num w:numId="8">
    <w:abstractNumId w:val="3"/>
  </w:num>
  <w:num w:numId="9">
    <w:abstractNumId w:val="2"/>
  </w:num>
  <w:num w:numId="10">
    <w:abstractNumId w:val="30"/>
  </w:num>
  <w:num w:numId="11">
    <w:abstractNumId w:val="23"/>
  </w:num>
  <w:num w:numId="12">
    <w:abstractNumId w:val="28"/>
  </w:num>
  <w:num w:numId="13">
    <w:abstractNumId w:val="9"/>
  </w:num>
  <w:num w:numId="14">
    <w:abstractNumId w:val="24"/>
  </w:num>
  <w:num w:numId="15">
    <w:abstractNumId w:val="1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11"/>
  </w:num>
  <w:num w:numId="26">
    <w:abstractNumId w:val="3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13"/>
  </w:num>
  <w:num w:numId="31">
    <w:abstractNumId w:val="22"/>
  </w:num>
  <w:num w:numId="32">
    <w:abstractNumId w:val="15"/>
  </w:num>
  <w:num w:numId="33">
    <w:abstractNumId w:val="7"/>
  </w:num>
  <w:num w:numId="34">
    <w:abstractNumId w:val="4"/>
  </w:num>
  <w:num w:numId="35">
    <w:abstractNumId w:val="7"/>
  </w:num>
  <w:num w:numId="36">
    <w:abstractNumId w:val="1"/>
  </w:num>
  <w:num w:numId="37">
    <w:abstractNumId w:val="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0260"/>
    <w:rsid w:val="0000199B"/>
    <w:rsid w:val="00001CE6"/>
    <w:rsid w:val="000079D5"/>
    <w:rsid w:val="00012345"/>
    <w:rsid w:val="00017977"/>
    <w:rsid w:val="00032786"/>
    <w:rsid w:val="00032856"/>
    <w:rsid w:val="00033F75"/>
    <w:rsid w:val="00037FF0"/>
    <w:rsid w:val="00041402"/>
    <w:rsid w:val="000421E5"/>
    <w:rsid w:val="000446DF"/>
    <w:rsid w:val="0004546C"/>
    <w:rsid w:val="00045664"/>
    <w:rsid w:val="00051B9E"/>
    <w:rsid w:val="00056330"/>
    <w:rsid w:val="00056FE6"/>
    <w:rsid w:val="000768C5"/>
    <w:rsid w:val="00083E5A"/>
    <w:rsid w:val="0008500B"/>
    <w:rsid w:val="000C512F"/>
    <w:rsid w:val="000D1260"/>
    <w:rsid w:val="000D2A9F"/>
    <w:rsid w:val="000D49D8"/>
    <w:rsid w:val="00100B1F"/>
    <w:rsid w:val="001013B3"/>
    <w:rsid w:val="00103840"/>
    <w:rsid w:val="001059B3"/>
    <w:rsid w:val="00106A6D"/>
    <w:rsid w:val="0012665F"/>
    <w:rsid w:val="00131488"/>
    <w:rsid w:val="00134A95"/>
    <w:rsid w:val="0014618D"/>
    <w:rsid w:val="0015732F"/>
    <w:rsid w:val="00160643"/>
    <w:rsid w:val="001613AB"/>
    <w:rsid w:val="00161E22"/>
    <w:rsid w:val="00163376"/>
    <w:rsid w:val="001647B6"/>
    <w:rsid w:val="00166045"/>
    <w:rsid w:val="0016723D"/>
    <w:rsid w:val="001749C3"/>
    <w:rsid w:val="00176C49"/>
    <w:rsid w:val="00185265"/>
    <w:rsid w:val="00193BB3"/>
    <w:rsid w:val="001A1BF6"/>
    <w:rsid w:val="001A47CD"/>
    <w:rsid w:val="001B20E9"/>
    <w:rsid w:val="001B402B"/>
    <w:rsid w:val="001B76AD"/>
    <w:rsid w:val="001C3EB3"/>
    <w:rsid w:val="001D077E"/>
    <w:rsid w:val="001D2F4E"/>
    <w:rsid w:val="001D35DA"/>
    <w:rsid w:val="001D5888"/>
    <w:rsid w:val="001D6C9F"/>
    <w:rsid w:val="001E012D"/>
    <w:rsid w:val="001E1672"/>
    <w:rsid w:val="001E2B97"/>
    <w:rsid w:val="001F02CE"/>
    <w:rsid w:val="001F24C9"/>
    <w:rsid w:val="001F2706"/>
    <w:rsid w:val="001F52B0"/>
    <w:rsid w:val="001F53D6"/>
    <w:rsid w:val="00203C8B"/>
    <w:rsid w:val="0020596F"/>
    <w:rsid w:val="00210884"/>
    <w:rsid w:val="00217B50"/>
    <w:rsid w:val="00223528"/>
    <w:rsid w:val="002247E3"/>
    <w:rsid w:val="00224C74"/>
    <w:rsid w:val="002270FD"/>
    <w:rsid w:val="002328D7"/>
    <w:rsid w:val="00235203"/>
    <w:rsid w:val="00237E3C"/>
    <w:rsid w:val="00240920"/>
    <w:rsid w:val="00240D9F"/>
    <w:rsid w:val="00240DC4"/>
    <w:rsid w:val="00242980"/>
    <w:rsid w:val="0024495D"/>
    <w:rsid w:val="002470E9"/>
    <w:rsid w:val="00247501"/>
    <w:rsid w:val="0025308F"/>
    <w:rsid w:val="00254EF8"/>
    <w:rsid w:val="0025777F"/>
    <w:rsid w:val="00257ED8"/>
    <w:rsid w:val="00265300"/>
    <w:rsid w:val="00267351"/>
    <w:rsid w:val="00267C15"/>
    <w:rsid w:val="002709A0"/>
    <w:rsid w:val="00272407"/>
    <w:rsid w:val="0027304E"/>
    <w:rsid w:val="00274194"/>
    <w:rsid w:val="002778D4"/>
    <w:rsid w:val="00283F7E"/>
    <w:rsid w:val="00285199"/>
    <w:rsid w:val="002859B9"/>
    <w:rsid w:val="0029217B"/>
    <w:rsid w:val="002A0E31"/>
    <w:rsid w:val="002A45CE"/>
    <w:rsid w:val="002A798A"/>
    <w:rsid w:val="002B3146"/>
    <w:rsid w:val="002C21D2"/>
    <w:rsid w:val="002C22E1"/>
    <w:rsid w:val="002C4574"/>
    <w:rsid w:val="002C56BE"/>
    <w:rsid w:val="002D0328"/>
    <w:rsid w:val="002D192B"/>
    <w:rsid w:val="002E66D4"/>
    <w:rsid w:val="002E7B0A"/>
    <w:rsid w:val="002F1369"/>
    <w:rsid w:val="002F6AB0"/>
    <w:rsid w:val="002F77ED"/>
    <w:rsid w:val="00300D6D"/>
    <w:rsid w:val="0030624A"/>
    <w:rsid w:val="0030654F"/>
    <w:rsid w:val="00314B40"/>
    <w:rsid w:val="00316C20"/>
    <w:rsid w:val="00320F2F"/>
    <w:rsid w:val="00324757"/>
    <w:rsid w:val="00327514"/>
    <w:rsid w:val="00327D64"/>
    <w:rsid w:val="00330C49"/>
    <w:rsid w:val="00345329"/>
    <w:rsid w:val="00345C83"/>
    <w:rsid w:val="003460B5"/>
    <w:rsid w:val="003461F1"/>
    <w:rsid w:val="00352DD1"/>
    <w:rsid w:val="00361484"/>
    <w:rsid w:val="00364B68"/>
    <w:rsid w:val="00365A53"/>
    <w:rsid w:val="003713BC"/>
    <w:rsid w:val="00371DBD"/>
    <w:rsid w:val="00377BDD"/>
    <w:rsid w:val="0038043F"/>
    <w:rsid w:val="0038646C"/>
    <w:rsid w:val="00387502"/>
    <w:rsid w:val="00391ACF"/>
    <w:rsid w:val="0039506D"/>
    <w:rsid w:val="00397E76"/>
    <w:rsid w:val="003A0395"/>
    <w:rsid w:val="003A3232"/>
    <w:rsid w:val="003B1341"/>
    <w:rsid w:val="003B4C1E"/>
    <w:rsid w:val="003B5B69"/>
    <w:rsid w:val="003B5F73"/>
    <w:rsid w:val="003C56D1"/>
    <w:rsid w:val="003D6285"/>
    <w:rsid w:val="003D75A6"/>
    <w:rsid w:val="004045AC"/>
    <w:rsid w:val="004100F6"/>
    <w:rsid w:val="00411737"/>
    <w:rsid w:val="00411E9C"/>
    <w:rsid w:val="004135FF"/>
    <w:rsid w:val="0042126F"/>
    <w:rsid w:val="004252EB"/>
    <w:rsid w:val="00425797"/>
    <w:rsid w:val="004313FB"/>
    <w:rsid w:val="004479F4"/>
    <w:rsid w:val="00454738"/>
    <w:rsid w:val="00454954"/>
    <w:rsid w:val="00455F3B"/>
    <w:rsid w:val="00463CB8"/>
    <w:rsid w:val="00476A4A"/>
    <w:rsid w:val="004779E6"/>
    <w:rsid w:val="00480F73"/>
    <w:rsid w:val="00481A45"/>
    <w:rsid w:val="00487108"/>
    <w:rsid w:val="00487F0A"/>
    <w:rsid w:val="004919DA"/>
    <w:rsid w:val="00492030"/>
    <w:rsid w:val="00495C0F"/>
    <w:rsid w:val="004A1A01"/>
    <w:rsid w:val="004A2FD4"/>
    <w:rsid w:val="004A4786"/>
    <w:rsid w:val="004A4A8A"/>
    <w:rsid w:val="004B3C44"/>
    <w:rsid w:val="004B6B87"/>
    <w:rsid w:val="004B7D2A"/>
    <w:rsid w:val="004C0B09"/>
    <w:rsid w:val="004C304B"/>
    <w:rsid w:val="004C396C"/>
    <w:rsid w:val="004C50D3"/>
    <w:rsid w:val="004D1CF5"/>
    <w:rsid w:val="004D29F2"/>
    <w:rsid w:val="004D3F48"/>
    <w:rsid w:val="004E4E40"/>
    <w:rsid w:val="004E69FF"/>
    <w:rsid w:val="004F06AB"/>
    <w:rsid w:val="004F076C"/>
    <w:rsid w:val="004F4600"/>
    <w:rsid w:val="004F576E"/>
    <w:rsid w:val="00501673"/>
    <w:rsid w:val="0050601E"/>
    <w:rsid w:val="005066D7"/>
    <w:rsid w:val="00517487"/>
    <w:rsid w:val="0052371F"/>
    <w:rsid w:val="005257D4"/>
    <w:rsid w:val="005368F8"/>
    <w:rsid w:val="00556E07"/>
    <w:rsid w:val="00557F45"/>
    <w:rsid w:val="00565CBE"/>
    <w:rsid w:val="0058265B"/>
    <w:rsid w:val="0058552C"/>
    <w:rsid w:val="00590B52"/>
    <w:rsid w:val="00590FCA"/>
    <w:rsid w:val="00592B99"/>
    <w:rsid w:val="00594B1E"/>
    <w:rsid w:val="005A6E12"/>
    <w:rsid w:val="005C1BB7"/>
    <w:rsid w:val="005C3E55"/>
    <w:rsid w:val="005D5110"/>
    <w:rsid w:val="005E2FD1"/>
    <w:rsid w:val="005F18F6"/>
    <w:rsid w:val="005F1C1D"/>
    <w:rsid w:val="005F4B9A"/>
    <w:rsid w:val="00610BB5"/>
    <w:rsid w:val="0061213B"/>
    <w:rsid w:val="00617CEC"/>
    <w:rsid w:val="00625B22"/>
    <w:rsid w:val="00625D84"/>
    <w:rsid w:val="0062654F"/>
    <w:rsid w:val="006324A3"/>
    <w:rsid w:val="0063291C"/>
    <w:rsid w:val="00635211"/>
    <w:rsid w:val="00655BBC"/>
    <w:rsid w:val="00662198"/>
    <w:rsid w:val="00663DB3"/>
    <w:rsid w:val="006648B9"/>
    <w:rsid w:val="00665EC1"/>
    <w:rsid w:val="006710D1"/>
    <w:rsid w:val="00671A7E"/>
    <w:rsid w:val="00672340"/>
    <w:rsid w:val="00672C9D"/>
    <w:rsid w:val="00672ED5"/>
    <w:rsid w:val="00675100"/>
    <w:rsid w:val="006835A9"/>
    <w:rsid w:val="0068469F"/>
    <w:rsid w:val="00694B5A"/>
    <w:rsid w:val="00696CFE"/>
    <w:rsid w:val="00696F34"/>
    <w:rsid w:val="006977B4"/>
    <w:rsid w:val="00697A3F"/>
    <w:rsid w:val="006A0BD5"/>
    <w:rsid w:val="006C08B5"/>
    <w:rsid w:val="006C0D29"/>
    <w:rsid w:val="006C1640"/>
    <w:rsid w:val="006C239C"/>
    <w:rsid w:val="006C2E78"/>
    <w:rsid w:val="006C5708"/>
    <w:rsid w:val="006C5A7A"/>
    <w:rsid w:val="006C5F61"/>
    <w:rsid w:val="006D07CC"/>
    <w:rsid w:val="006D0F7D"/>
    <w:rsid w:val="006D3B3C"/>
    <w:rsid w:val="006D3D75"/>
    <w:rsid w:val="006E0CE2"/>
    <w:rsid w:val="006E0D2A"/>
    <w:rsid w:val="006F69DB"/>
    <w:rsid w:val="006F73E2"/>
    <w:rsid w:val="006F77BF"/>
    <w:rsid w:val="00704C92"/>
    <w:rsid w:val="007057F6"/>
    <w:rsid w:val="0070650D"/>
    <w:rsid w:val="007068EF"/>
    <w:rsid w:val="00712314"/>
    <w:rsid w:val="00717462"/>
    <w:rsid w:val="00724D18"/>
    <w:rsid w:val="0072521F"/>
    <w:rsid w:val="00725DD1"/>
    <w:rsid w:val="00734D4F"/>
    <w:rsid w:val="0073640A"/>
    <w:rsid w:val="007602C9"/>
    <w:rsid w:val="00776B6D"/>
    <w:rsid w:val="00780F56"/>
    <w:rsid w:val="0078134D"/>
    <w:rsid w:val="00783045"/>
    <w:rsid w:val="00783DE0"/>
    <w:rsid w:val="00784C5B"/>
    <w:rsid w:val="00787C8A"/>
    <w:rsid w:val="00787FDA"/>
    <w:rsid w:val="00792EE0"/>
    <w:rsid w:val="0079347B"/>
    <w:rsid w:val="007956AF"/>
    <w:rsid w:val="007A1E22"/>
    <w:rsid w:val="007A30A3"/>
    <w:rsid w:val="007A386F"/>
    <w:rsid w:val="007A782D"/>
    <w:rsid w:val="007B24CA"/>
    <w:rsid w:val="007B2D32"/>
    <w:rsid w:val="007B4B87"/>
    <w:rsid w:val="007B7803"/>
    <w:rsid w:val="007C39BD"/>
    <w:rsid w:val="007C502F"/>
    <w:rsid w:val="007C6638"/>
    <w:rsid w:val="007C75CA"/>
    <w:rsid w:val="007C7DDE"/>
    <w:rsid w:val="007D2340"/>
    <w:rsid w:val="007D25ED"/>
    <w:rsid w:val="007D2F6E"/>
    <w:rsid w:val="007D6484"/>
    <w:rsid w:val="007E1E43"/>
    <w:rsid w:val="007E1F57"/>
    <w:rsid w:val="007E28E6"/>
    <w:rsid w:val="007E2B0A"/>
    <w:rsid w:val="007E2EA8"/>
    <w:rsid w:val="007E3119"/>
    <w:rsid w:val="00800E6D"/>
    <w:rsid w:val="008055FB"/>
    <w:rsid w:val="00822F3C"/>
    <w:rsid w:val="00824A92"/>
    <w:rsid w:val="0082518C"/>
    <w:rsid w:val="008338EB"/>
    <w:rsid w:val="00840DA5"/>
    <w:rsid w:val="00841258"/>
    <w:rsid w:val="008432CA"/>
    <w:rsid w:val="008432E7"/>
    <w:rsid w:val="00861FFA"/>
    <w:rsid w:val="0086206B"/>
    <w:rsid w:val="0086619E"/>
    <w:rsid w:val="00867A07"/>
    <w:rsid w:val="008771EF"/>
    <w:rsid w:val="008840AC"/>
    <w:rsid w:val="008845BB"/>
    <w:rsid w:val="00886472"/>
    <w:rsid w:val="00886E65"/>
    <w:rsid w:val="00887DDF"/>
    <w:rsid w:val="0089397B"/>
    <w:rsid w:val="008A0E5D"/>
    <w:rsid w:val="008A1B04"/>
    <w:rsid w:val="008A3C21"/>
    <w:rsid w:val="008A4465"/>
    <w:rsid w:val="008B0740"/>
    <w:rsid w:val="008B1BF9"/>
    <w:rsid w:val="008B4073"/>
    <w:rsid w:val="008B53AF"/>
    <w:rsid w:val="008C27E3"/>
    <w:rsid w:val="008C4F45"/>
    <w:rsid w:val="008D51A5"/>
    <w:rsid w:val="008D78CB"/>
    <w:rsid w:val="008D79EB"/>
    <w:rsid w:val="008E004D"/>
    <w:rsid w:val="008E3236"/>
    <w:rsid w:val="008E4D6E"/>
    <w:rsid w:val="008F1600"/>
    <w:rsid w:val="008F596E"/>
    <w:rsid w:val="009068C5"/>
    <w:rsid w:val="00907AEB"/>
    <w:rsid w:val="00914903"/>
    <w:rsid w:val="00915416"/>
    <w:rsid w:val="0093748E"/>
    <w:rsid w:val="009577CF"/>
    <w:rsid w:val="00967069"/>
    <w:rsid w:val="009673EF"/>
    <w:rsid w:val="00967830"/>
    <w:rsid w:val="00976896"/>
    <w:rsid w:val="009819FA"/>
    <w:rsid w:val="00982625"/>
    <w:rsid w:val="009832DA"/>
    <w:rsid w:val="009843D6"/>
    <w:rsid w:val="0098649E"/>
    <w:rsid w:val="00991331"/>
    <w:rsid w:val="00996803"/>
    <w:rsid w:val="009972A4"/>
    <w:rsid w:val="009A110F"/>
    <w:rsid w:val="009A11EF"/>
    <w:rsid w:val="009A4EEC"/>
    <w:rsid w:val="009B01FE"/>
    <w:rsid w:val="009B4B42"/>
    <w:rsid w:val="009B5E91"/>
    <w:rsid w:val="009C1AAA"/>
    <w:rsid w:val="009C22A0"/>
    <w:rsid w:val="009C4477"/>
    <w:rsid w:val="009C68A3"/>
    <w:rsid w:val="009C75FC"/>
    <w:rsid w:val="009D0921"/>
    <w:rsid w:val="009D2A30"/>
    <w:rsid w:val="009D3592"/>
    <w:rsid w:val="009D3DEF"/>
    <w:rsid w:val="009F1D93"/>
    <w:rsid w:val="009F42F0"/>
    <w:rsid w:val="009F4727"/>
    <w:rsid w:val="009F52A6"/>
    <w:rsid w:val="009F6C26"/>
    <w:rsid w:val="009F6E2C"/>
    <w:rsid w:val="00A00DCD"/>
    <w:rsid w:val="00A0137D"/>
    <w:rsid w:val="00A0281B"/>
    <w:rsid w:val="00A057BF"/>
    <w:rsid w:val="00A058DF"/>
    <w:rsid w:val="00A075C1"/>
    <w:rsid w:val="00A15CF4"/>
    <w:rsid w:val="00A16062"/>
    <w:rsid w:val="00A1615F"/>
    <w:rsid w:val="00A17BE4"/>
    <w:rsid w:val="00A17CF9"/>
    <w:rsid w:val="00A208DC"/>
    <w:rsid w:val="00A304FA"/>
    <w:rsid w:val="00A31015"/>
    <w:rsid w:val="00A411F0"/>
    <w:rsid w:val="00A55FD5"/>
    <w:rsid w:val="00A662F3"/>
    <w:rsid w:val="00A66516"/>
    <w:rsid w:val="00A7057B"/>
    <w:rsid w:val="00A71BE1"/>
    <w:rsid w:val="00A738C3"/>
    <w:rsid w:val="00A74BEE"/>
    <w:rsid w:val="00A77330"/>
    <w:rsid w:val="00A776FD"/>
    <w:rsid w:val="00AA04BB"/>
    <w:rsid w:val="00AA58F4"/>
    <w:rsid w:val="00AC2456"/>
    <w:rsid w:val="00AC7C31"/>
    <w:rsid w:val="00AD70F8"/>
    <w:rsid w:val="00AD7965"/>
    <w:rsid w:val="00AE192E"/>
    <w:rsid w:val="00AF3C6E"/>
    <w:rsid w:val="00AF46C9"/>
    <w:rsid w:val="00AF6F90"/>
    <w:rsid w:val="00AF7E28"/>
    <w:rsid w:val="00B0046E"/>
    <w:rsid w:val="00B02B91"/>
    <w:rsid w:val="00B03D13"/>
    <w:rsid w:val="00B06961"/>
    <w:rsid w:val="00B07B80"/>
    <w:rsid w:val="00B114C4"/>
    <w:rsid w:val="00B116D9"/>
    <w:rsid w:val="00B123C4"/>
    <w:rsid w:val="00B16667"/>
    <w:rsid w:val="00B23798"/>
    <w:rsid w:val="00B34E3F"/>
    <w:rsid w:val="00B4120D"/>
    <w:rsid w:val="00B43746"/>
    <w:rsid w:val="00B459F0"/>
    <w:rsid w:val="00B51285"/>
    <w:rsid w:val="00B535AE"/>
    <w:rsid w:val="00B5360D"/>
    <w:rsid w:val="00B56AAB"/>
    <w:rsid w:val="00B658CE"/>
    <w:rsid w:val="00B72982"/>
    <w:rsid w:val="00B739FD"/>
    <w:rsid w:val="00B840BD"/>
    <w:rsid w:val="00B86729"/>
    <w:rsid w:val="00B92C56"/>
    <w:rsid w:val="00B94105"/>
    <w:rsid w:val="00B950FD"/>
    <w:rsid w:val="00BA5122"/>
    <w:rsid w:val="00BB2DAF"/>
    <w:rsid w:val="00BB4447"/>
    <w:rsid w:val="00BB4CC3"/>
    <w:rsid w:val="00BC0F72"/>
    <w:rsid w:val="00BC142C"/>
    <w:rsid w:val="00BC29D5"/>
    <w:rsid w:val="00BC3C71"/>
    <w:rsid w:val="00BE42F1"/>
    <w:rsid w:val="00BE6ACC"/>
    <w:rsid w:val="00BF4A4D"/>
    <w:rsid w:val="00BF5B97"/>
    <w:rsid w:val="00BF7072"/>
    <w:rsid w:val="00C05C03"/>
    <w:rsid w:val="00C062C7"/>
    <w:rsid w:val="00C071B2"/>
    <w:rsid w:val="00C10691"/>
    <w:rsid w:val="00C10845"/>
    <w:rsid w:val="00C14216"/>
    <w:rsid w:val="00C16039"/>
    <w:rsid w:val="00C20688"/>
    <w:rsid w:val="00C22427"/>
    <w:rsid w:val="00C23142"/>
    <w:rsid w:val="00C25CAD"/>
    <w:rsid w:val="00C36351"/>
    <w:rsid w:val="00C40462"/>
    <w:rsid w:val="00C422B1"/>
    <w:rsid w:val="00C42B56"/>
    <w:rsid w:val="00C4528B"/>
    <w:rsid w:val="00C5362D"/>
    <w:rsid w:val="00C575A4"/>
    <w:rsid w:val="00C63F88"/>
    <w:rsid w:val="00C67CCA"/>
    <w:rsid w:val="00C70D33"/>
    <w:rsid w:val="00C728AB"/>
    <w:rsid w:val="00C75B84"/>
    <w:rsid w:val="00C81D04"/>
    <w:rsid w:val="00C829D1"/>
    <w:rsid w:val="00C85932"/>
    <w:rsid w:val="00C90695"/>
    <w:rsid w:val="00C92369"/>
    <w:rsid w:val="00C942E3"/>
    <w:rsid w:val="00C94387"/>
    <w:rsid w:val="00C9450E"/>
    <w:rsid w:val="00C9625D"/>
    <w:rsid w:val="00C96652"/>
    <w:rsid w:val="00C97F02"/>
    <w:rsid w:val="00CA4BDC"/>
    <w:rsid w:val="00CA565C"/>
    <w:rsid w:val="00CA627C"/>
    <w:rsid w:val="00CA694A"/>
    <w:rsid w:val="00CA7D17"/>
    <w:rsid w:val="00CB09B4"/>
    <w:rsid w:val="00CB17D3"/>
    <w:rsid w:val="00CB5168"/>
    <w:rsid w:val="00CB77AD"/>
    <w:rsid w:val="00CC1285"/>
    <w:rsid w:val="00CC286E"/>
    <w:rsid w:val="00CC68EA"/>
    <w:rsid w:val="00CC7791"/>
    <w:rsid w:val="00CC7B50"/>
    <w:rsid w:val="00CD2817"/>
    <w:rsid w:val="00CD4004"/>
    <w:rsid w:val="00CD6D6D"/>
    <w:rsid w:val="00CD75D6"/>
    <w:rsid w:val="00CE3E99"/>
    <w:rsid w:val="00CE4506"/>
    <w:rsid w:val="00CF25FD"/>
    <w:rsid w:val="00CF31E9"/>
    <w:rsid w:val="00CF3F1E"/>
    <w:rsid w:val="00CF41BB"/>
    <w:rsid w:val="00CF5673"/>
    <w:rsid w:val="00CF7512"/>
    <w:rsid w:val="00D0109B"/>
    <w:rsid w:val="00D05ADF"/>
    <w:rsid w:val="00D15860"/>
    <w:rsid w:val="00D165DA"/>
    <w:rsid w:val="00D1698F"/>
    <w:rsid w:val="00D201C6"/>
    <w:rsid w:val="00D2260A"/>
    <w:rsid w:val="00D23CAD"/>
    <w:rsid w:val="00D26455"/>
    <w:rsid w:val="00D33DED"/>
    <w:rsid w:val="00D36857"/>
    <w:rsid w:val="00D40F3C"/>
    <w:rsid w:val="00D5749B"/>
    <w:rsid w:val="00D61B1E"/>
    <w:rsid w:val="00D65D2A"/>
    <w:rsid w:val="00D671C0"/>
    <w:rsid w:val="00D67E51"/>
    <w:rsid w:val="00D74A22"/>
    <w:rsid w:val="00D74A50"/>
    <w:rsid w:val="00D76881"/>
    <w:rsid w:val="00D82E3E"/>
    <w:rsid w:val="00D91A26"/>
    <w:rsid w:val="00D92EF0"/>
    <w:rsid w:val="00DA2C04"/>
    <w:rsid w:val="00DA2CAA"/>
    <w:rsid w:val="00DA3527"/>
    <w:rsid w:val="00DA46ED"/>
    <w:rsid w:val="00DA4F77"/>
    <w:rsid w:val="00DA517C"/>
    <w:rsid w:val="00DA7DA1"/>
    <w:rsid w:val="00DB3F13"/>
    <w:rsid w:val="00DB7A1A"/>
    <w:rsid w:val="00DC0D56"/>
    <w:rsid w:val="00DC238C"/>
    <w:rsid w:val="00DD58BD"/>
    <w:rsid w:val="00DD59C6"/>
    <w:rsid w:val="00DD61D2"/>
    <w:rsid w:val="00DE140B"/>
    <w:rsid w:val="00DE1C0C"/>
    <w:rsid w:val="00DE2D09"/>
    <w:rsid w:val="00DE33BD"/>
    <w:rsid w:val="00DE4BCE"/>
    <w:rsid w:val="00DE6C36"/>
    <w:rsid w:val="00DF0E92"/>
    <w:rsid w:val="00DF415B"/>
    <w:rsid w:val="00E00B4F"/>
    <w:rsid w:val="00E0190E"/>
    <w:rsid w:val="00E0313A"/>
    <w:rsid w:val="00E03226"/>
    <w:rsid w:val="00E062C8"/>
    <w:rsid w:val="00E0681E"/>
    <w:rsid w:val="00E06C6E"/>
    <w:rsid w:val="00E10400"/>
    <w:rsid w:val="00E13110"/>
    <w:rsid w:val="00E1398F"/>
    <w:rsid w:val="00E16E40"/>
    <w:rsid w:val="00E26428"/>
    <w:rsid w:val="00E27560"/>
    <w:rsid w:val="00E343DF"/>
    <w:rsid w:val="00E47BCC"/>
    <w:rsid w:val="00E55D9E"/>
    <w:rsid w:val="00E57C8B"/>
    <w:rsid w:val="00E57D22"/>
    <w:rsid w:val="00E6189E"/>
    <w:rsid w:val="00E623BD"/>
    <w:rsid w:val="00E648D5"/>
    <w:rsid w:val="00E72992"/>
    <w:rsid w:val="00E754C9"/>
    <w:rsid w:val="00E7626D"/>
    <w:rsid w:val="00E83007"/>
    <w:rsid w:val="00E90AB0"/>
    <w:rsid w:val="00E91AED"/>
    <w:rsid w:val="00EA2209"/>
    <w:rsid w:val="00EA36D5"/>
    <w:rsid w:val="00EA48DF"/>
    <w:rsid w:val="00EB40F3"/>
    <w:rsid w:val="00EB446E"/>
    <w:rsid w:val="00EB6316"/>
    <w:rsid w:val="00EC5B72"/>
    <w:rsid w:val="00EC62BB"/>
    <w:rsid w:val="00ED1B27"/>
    <w:rsid w:val="00EE6040"/>
    <w:rsid w:val="00EE679B"/>
    <w:rsid w:val="00EF0F93"/>
    <w:rsid w:val="00EF19A2"/>
    <w:rsid w:val="00EF1F31"/>
    <w:rsid w:val="00EF387B"/>
    <w:rsid w:val="00EF64C4"/>
    <w:rsid w:val="00F0200F"/>
    <w:rsid w:val="00F030AF"/>
    <w:rsid w:val="00F114E7"/>
    <w:rsid w:val="00F14D24"/>
    <w:rsid w:val="00F24A3C"/>
    <w:rsid w:val="00F253DF"/>
    <w:rsid w:val="00F26B1A"/>
    <w:rsid w:val="00F27C41"/>
    <w:rsid w:val="00F318B5"/>
    <w:rsid w:val="00F31CD3"/>
    <w:rsid w:val="00F439F6"/>
    <w:rsid w:val="00F445B7"/>
    <w:rsid w:val="00F4556D"/>
    <w:rsid w:val="00F522DD"/>
    <w:rsid w:val="00F53267"/>
    <w:rsid w:val="00F66A81"/>
    <w:rsid w:val="00F746C6"/>
    <w:rsid w:val="00F755FC"/>
    <w:rsid w:val="00F757DA"/>
    <w:rsid w:val="00F8242F"/>
    <w:rsid w:val="00F82AB1"/>
    <w:rsid w:val="00F860CB"/>
    <w:rsid w:val="00F92EAC"/>
    <w:rsid w:val="00F93FDB"/>
    <w:rsid w:val="00FA0E7F"/>
    <w:rsid w:val="00FA145F"/>
    <w:rsid w:val="00FA2FB8"/>
    <w:rsid w:val="00FA5661"/>
    <w:rsid w:val="00FB6921"/>
    <w:rsid w:val="00FC19DE"/>
    <w:rsid w:val="00FC381E"/>
    <w:rsid w:val="00FD5482"/>
    <w:rsid w:val="00FD5E7D"/>
    <w:rsid w:val="00FE1C85"/>
    <w:rsid w:val="00FE4AE9"/>
    <w:rsid w:val="00FE5445"/>
    <w:rsid w:val="00FF05B5"/>
    <w:rsid w:val="00FF53C8"/>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05CF0"/>
  <w15:docId w15:val="{06C546CA-ED56-43BF-8353-ABB7151B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sodrkami">
    <w:name w:val="A-odstavec odsazený s odrážkami"/>
    <w:basedOn w:val="Normln"/>
    <w:rsid w:val="001013B3"/>
    <w:pPr>
      <w:numPr>
        <w:numId w:val="24"/>
      </w:numPr>
      <w:jc w:val="both"/>
    </w:pPr>
    <w:rPr>
      <w:rFonts w:ascii="Arial" w:hAnsi="Arial" w:cs="Arial"/>
      <w:sz w:val="22"/>
      <w:szCs w:val="22"/>
    </w:rPr>
  </w:style>
  <w:style w:type="paragraph" w:customStyle="1" w:styleId="Standard1">
    <w:name w:val="Standard1"/>
    <w:basedOn w:val="Normln"/>
    <w:link w:val="Standard1Char"/>
    <w:rsid w:val="001013B3"/>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1013B3"/>
    <w:rPr>
      <w:sz w:val="24"/>
      <w:szCs w:val="24"/>
    </w:rPr>
  </w:style>
  <w:style w:type="character" w:customStyle="1" w:styleId="Export0Char">
    <w:name w:val="Export 0 Char"/>
    <w:link w:val="Export0"/>
    <w:rsid w:val="001013B3"/>
    <w:rPr>
      <w:rFonts w:ascii="Courier New" w:hAnsi="Courier New"/>
      <w:sz w:val="24"/>
      <w:lang w:val="en-US"/>
    </w:rPr>
  </w:style>
  <w:style w:type="character" w:customStyle="1" w:styleId="Nevyeenzmnka1">
    <w:name w:val="Nevyřešená zmínka1"/>
    <w:basedOn w:val="Standardnpsmoodstavce"/>
    <w:uiPriority w:val="99"/>
    <w:semiHidden/>
    <w:unhideWhenUsed/>
    <w:rsid w:val="00480F73"/>
    <w:rPr>
      <w:color w:val="605E5C"/>
      <w:shd w:val="clear" w:color="auto" w:fill="E1DFDD"/>
    </w:rPr>
  </w:style>
  <w:style w:type="paragraph" w:customStyle="1" w:styleId="A-odstavecodsazen">
    <w:name w:val="A-odstavec odsazený"/>
    <w:basedOn w:val="Export0"/>
    <w:link w:val="A-odstavecodsazenChar"/>
    <w:rsid w:val="00CA7D17"/>
    <w:pPr>
      <w:ind w:left="720"/>
      <w:jc w:val="both"/>
    </w:pPr>
    <w:rPr>
      <w:rFonts w:ascii="Arial" w:hAnsi="Arial" w:cs="Arial"/>
      <w:sz w:val="22"/>
      <w:szCs w:val="22"/>
      <w:lang w:val="cs-CZ"/>
    </w:rPr>
  </w:style>
  <w:style w:type="character" w:customStyle="1" w:styleId="A-odstavecodsazenChar">
    <w:name w:val="A-odstavec odsazený Char"/>
    <w:link w:val="A-odstavecodsazen"/>
    <w:rsid w:val="00CA7D17"/>
    <w:rPr>
      <w:rFonts w:ascii="Arial" w:hAnsi="Arial" w:cs="Arial"/>
      <w:sz w:val="22"/>
      <w:szCs w:val="22"/>
    </w:rPr>
  </w:style>
  <w:style w:type="paragraph" w:styleId="Bezmezer">
    <w:name w:val="No Spacing"/>
    <w:uiPriority w:val="1"/>
    <w:qFormat/>
    <w:rsid w:val="00F31CD3"/>
    <w:rPr>
      <w:rFonts w:asciiTheme="minorHAnsi" w:eastAsiaTheme="minorHAnsi" w:hAnsiTheme="minorHAnsi" w:cstheme="minorBidi"/>
      <w:sz w:val="22"/>
      <w:szCs w:val="22"/>
      <w:lang w:eastAsia="en-US"/>
    </w:rPr>
  </w:style>
  <w:style w:type="paragraph" w:customStyle="1" w:styleId="Default">
    <w:name w:val="Default"/>
    <w:rsid w:val="0024495D"/>
    <w:pPr>
      <w:autoSpaceDE w:val="0"/>
      <w:autoSpaceDN w:val="0"/>
      <w:adjustRightInd w:val="0"/>
    </w:pPr>
    <w:rPr>
      <w:rFonts w:ascii="Arial" w:eastAsiaTheme="minorHAnsi" w:hAnsi="Arial" w:cs="Arial"/>
      <w:color w:val="000000"/>
      <w:sz w:val="24"/>
      <w:szCs w:val="24"/>
      <w:lang w:eastAsia="en-US"/>
    </w:rPr>
  </w:style>
  <w:style w:type="paragraph" w:styleId="Revize">
    <w:name w:val="Revision"/>
    <w:hidden/>
    <w:uiPriority w:val="99"/>
    <w:semiHidden/>
    <w:rsid w:val="004F4600"/>
    <w:rPr>
      <w:sz w:val="24"/>
      <w:szCs w:val="24"/>
    </w:rPr>
  </w:style>
  <w:style w:type="character" w:styleId="Odkaznakoment">
    <w:name w:val="annotation reference"/>
    <w:basedOn w:val="Standardnpsmoodstavce"/>
    <w:uiPriority w:val="99"/>
    <w:semiHidden/>
    <w:unhideWhenUsed/>
    <w:rsid w:val="004F4600"/>
    <w:rPr>
      <w:sz w:val="16"/>
      <w:szCs w:val="16"/>
    </w:rPr>
  </w:style>
  <w:style w:type="paragraph" w:styleId="Textkomente">
    <w:name w:val="annotation text"/>
    <w:basedOn w:val="Normln"/>
    <w:link w:val="TextkomenteChar"/>
    <w:uiPriority w:val="99"/>
    <w:semiHidden/>
    <w:unhideWhenUsed/>
    <w:rsid w:val="004F4600"/>
    <w:rPr>
      <w:sz w:val="20"/>
      <w:szCs w:val="20"/>
    </w:rPr>
  </w:style>
  <w:style w:type="character" w:customStyle="1" w:styleId="TextkomenteChar">
    <w:name w:val="Text komentáře Char"/>
    <w:basedOn w:val="Standardnpsmoodstavce"/>
    <w:link w:val="Textkomente"/>
    <w:uiPriority w:val="99"/>
    <w:semiHidden/>
    <w:rsid w:val="004F4600"/>
  </w:style>
  <w:style w:type="paragraph" w:styleId="Pedmtkomente">
    <w:name w:val="annotation subject"/>
    <w:basedOn w:val="Textkomente"/>
    <w:next w:val="Textkomente"/>
    <w:link w:val="PedmtkomenteChar"/>
    <w:uiPriority w:val="99"/>
    <w:semiHidden/>
    <w:unhideWhenUsed/>
    <w:rsid w:val="004F4600"/>
    <w:rPr>
      <w:b/>
      <w:bCs/>
    </w:rPr>
  </w:style>
  <w:style w:type="character" w:customStyle="1" w:styleId="PedmtkomenteChar">
    <w:name w:val="Předmět komentáře Char"/>
    <w:basedOn w:val="TextkomenteChar"/>
    <w:link w:val="Pedmtkomente"/>
    <w:uiPriority w:val="99"/>
    <w:semiHidden/>
    <w:rsid w:val="004F4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047825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 w:id="20985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E665-59D5-485B-BFA4-5600B062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2908</Words>
  <Characters>17162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Samková Kamila</cp:lastModifiedBy>
  <cp:revision>4</cp:revision>
  <cp:lastPrinted>2023-03-06T18:09:00Z</cp:lastPrinted>
  <dcterms:created xsi:type="dcterms:W3CDTF">2023-05-02T12:54:00Z</dcterms:created>
  <dcterms:modified xsi:type="dcterms:W3CDTF">2023-05-02T12:55:00Z</dcterms:modified>
</cp:coreProperties>
</file>