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75545" w:rsidRDefault="00516804">
      <w:pPr>
        <w:pStyle w:val="Heading110"/>
        <w:framePr w:w="9706" w:h="2030" w:hRule="exact" w:wrap="none" w:vAnchor="page" w:hAnchor="page" w:x="1026" w:y="365"/>
        <w:shd w:val="clear" w:color="auto" w:fill="auto"/>
      </w:pPr>
      <w:bookmarkStart w:id="0" w:name="bookmark0"/>
      <w:r>
        <w:rPr>
          <w:rStyle w:val="Heading111"/>
          <w:b/>
          <w:bCs/>
        </w:rPr>
        <w:t>LI NET</w:t>
      </w:r>
      <w:bookmarkEnd w:id="0"/>
    </w:p>
    <w:p w:rsidR="00C75545" w:rsidRDefault="00516804">
      <w:pPr>
        <w:pStyle w:val="Bodytext30"/>
        <w:framePr w:w="9706" w:h="2030" w:hRule="exact" w:wrap="none" w:vAnchor="page" w:hAnchor="page" w:x="1026" w:y="365"/>
        <w:shd w:val="clear" w:color="auto" w:fill="auto"/>
        <w:spacing w:after="118"/>
      </w:pPr>
      <w:r>
        <w:t xml:space="preserve">Designed to </w:t>
      </w:r>
      <w:r>
        <w:rPr>
          <w:rStyle w:val="Bodytext3NotBold"/>
        </w:rPr>
        <w:t xml:space="preserve">help </w:t>
      </w:r>
      <w:r>
        <w:t>you care</w:t>
      </w:r>
    </w:p>
    <w:p w:rsidR="00C75545" w:rsidRDefault="00516804">
      <w:pPr>
        <w:pStyle w:val="Bodytext20"/>
        <w:framePr w:w="9706" w:h="2030" w:hRule="exact" w:wrap="none" w:vAnchor="page" w:hAnchor="page" w:x="1026" w:y="365"/>
        <w:shd w:val="clear" w:color="auto" w:fill="auto"/>
        <w:spacing w:before="0"/>
        <w:ind w:left="6080"/>
      </w:pPr>
      <w:r>
        <w:t>Domov důchodců Dvůr Králové nad Labem Roháčova 2968, 544 01 Dvůr Králové nad Labem</w:t>
      </w:r>
    </w:p>
    <w:p w:rsidR="00C75545" w:rsidRDefault="00516804">
      <w:pPr>
        <w:pStyle w:val="Bodytext20"/>
        <w:framePr w:w="9706" w:h="2030" w:hRule="exact" w:wrap="none" w:vAnchor="page" w:hAnchor="page" w:x="1026" w:y="365"/>
        <w:shd w:val="clear" w:color="auto" w:fill="auto"/>
        <w:spacing w:before="0"/>
      </w:pPr>
      <w:r>
        <w:t>IČO:00194964</w:t>
      </w:r>
    </w:p>
    <w:p w:rsidR="00C75545" w:rsidRDefault="00516804">
      <w:pPr>
        <w:pStyle w:val="Bodytext40"/>
        <w:framePr w:w="9706" w:h="2030" w:hRule="exact" w:wrap="none" w:vAnchor="page" w:hAnchor="page" w:x="1026" w:y="365"/>
        <w:shd w:val="clear" w:color="auto" w:fill="auto"/>
        <w:spacing w:after="0"/>
      </w:pPr>
      <w:r>
        <w:t>(„Zákazník")</w:t>
      </w:r>
    </w:p>
    <w:p w:rsidR="00C75545" w:rsidRDefault="00516804">
      <w:pPr>
        <w:pStyle w:val="Bodytext40"/>
        <w:framePr w:w="9706" w:h="4333" w:hRule="exact" w:wrap="none" w:vAnchor="page" w:hAnchor="page" w:x="1026" w:y="2866"/>
        <w:shd w:val="clear" w:color="auto" w:fill="auto"/>
        <w:spacing w:after="252" w:line="168" w:lineRule="exact"/>
        <w:jc w:val="both"/>
      </w:pPr>
      <w:r>
        <w:t>Servisní smlouva č. DDDKNL01/2014 ze dne 2.4.2014 - dodatek o navýšení ceny o procento inflace</w:t>
      </w:r>
    </w:p>
    <w:p w:rsidR="00C75545" w:rsidRDefault="00516804">
      <w:pPr>
        <w:pStyle w:val="Bodytext20"/>
        <w:framePr w:w="9706" w:h="4333" w:hRule="exact" w:wrap="none" w:vAnchor="page" w:hAnchor="page" w:x="1026" w:y="2866"/>
        <w:shd w:val="clear" w:color="auto" w:fill="auto"/>
        <w:spacing w:before="0" w:after="207" w:line="178" w:lineRule="exact"/>
        <w:jc w:val="both"/>
      </w:pPr>
      <w:r>
        <w:t>Vážení,</w:t>
      </w:r>
    </w:p>
    <w:p w:rsidR="00C75545" w:rsidRDefault="00516804">
      <w:pPr>
        <w:pStyle w:val="Bodytext20"/>
        <w:framePr w:w="9706" w:h="4333" w:hRule="exact" w:wrap="none" w:vAnchor="page" w:hAnchor="page" w:x="1026" w:y="2866"/>
        <w:shd w:val="clear" w:color="auto" w:fill="auto"/>
        <w:spacing w:before="0" w:after="264" w:line="245" w:lineRule="exact"/>
        <w:jc w:val="both"/>
      </w:pPr>
      <w:r>
        <w:t>vyzýváme Vás k uzavření dodatku o navýšení ceny o míru inflace, na jehož uzavření jsme se dohodli v čl. IV odst. 8 shora uvedené smlouvy („Smlouva"). Podle tohoto ustanovení musí být dodatek uzavřen do 30. 11. příslušného roku, tj. do 30. 11. 2022.</w:t>
      </w:r>
    </w:p>
    <w:p w:rsidR="00C75545" w:rsidRDefault="00516804">
      <w:pPr>
        <w:pStyle w:val="Bodytext20"/>
        <w:framePr w:w="9706" w:h="4333" w:hRule="exact" w:wrap="none" w:vAnchor="page" w:hAnchor="page" w:x="1026" w:y="2866"/>
        <w:shd w:val="clear" w:color="auto" w:fill="auto"/>
        <w:spacing w:before="0" w:after="260"/>
        <w:jc w:val="both"/>
      </w:pPr>
      <w:r>
        <w:t>Předmět</w:t>
      </w:r>
      <w:r>
        <w:t>em tohoto dodatku je navýšení ceny za plnění od 1.1. 2023 o procento inflace odpovídající indexu růstu spotřebitelských cen („míra inflace") podle oficiálních údajů Českého statistického úřadu („ČSU"), přičemž rozhodným údajem je údaj uvedený ČSU ke dni 30</w:t>
      </w:r>
      <w:r>
        <w:t>. 9. 2022, tj.</w:t>
      </w:r>
      <w:proofErr w:type="gramStart"/>
      <w:r>
        <w:t>12,7%</w:t>
      </w:r>
      <w:proofErr w:type="gramEnd"/>
      <w:r>
        <w:t>.</w:t>
      </w:r>
    </w:p>
    <w:p w:rsidR="00C75545" w:rsidRDefault="00516804">
      <w:pPr>
        <w:pStyle w:val="Bodytext20"/>
        <w:framePr w:w="9706" w:h="4333" w:hRule="exact" w:wrap="none" w:vAnchor="page" w:hAnchor="page" w:x="1026" w:y="2866"/>
        <w:shd w:val="clear" w:color="auto" w:fill="auto"/>
        <w:spacing w:before="0" w:after="310"/>
        <w:jc w:val="both"/>
      </w:pPr>
      <w:r>
        <w:t>Míra inflace je vyjádřena přírůstkem průměrného ročního indexu spotřebitelských cen, který vyjadřuje procentuální změnu průměrné cenové hladiny za posledních 12 měsíců oproti průměru za 12 předchozích měsíců.</w:t>
      </w:r>
    </w:p>
    <w:p w:rsidR="00C75545" w:rsidRDefault="00516804">
      <w:pPr>
        <w:pStyle w:val="Bodytext20"/>
        <w:framePr w:w="9706" w:h="4333" w:hRule="exact" w:wrap="none" w:vAnchor="page" w:hAnchor="page" w:x="1026" w:y="2866"/>
        <w:shd w:val="clear" w:color="auto" w:fill="auto"/>
        <w:spacing w:before="0" w:after="210" w:line="178" w:lineRule="exact"/>
        <w:jc w:val="both"/>
      </w:pPr>
      <w:r>
        <w:t>Konkrétní výše smluvní cen</w:t>
      </w:r>
      <w:r>
        <w:t>y navýšené o míru inflace, popř. výše jejích dílčích splátek navýšených o míru inflace činí:</w:t>
      </w:r>
    </w:p>
    <w:p w:rsidR="00C75545" w:rsidRDefault="00516804">
      <w:pPr>
        <w:pStyle w:val="Bodytext50"/>
        <w:framePr w:w="9706" w:h="4333" w:hRule="exact" w:wrap="none" w:vAnchor="page" w:hAnchor="page" w:x="1026" w:y="2866"/>
        <w:shd w:val="clear" w:color="auto" w:fill="auto"/>
        <w:spacing w:before="0" w:after="0"/>
        <w:ind w:firstLine="800"/>
      </w:pPr>
      <w:r>
        <w:t xml:space="preserve">Smluvní </w:t>
      </w:r>
      <w:proofErr w:type="gramStart"/>
      <w:r>
        <w:t>cena - paušální</w:t>
      </w:r>
      <w:proofErr w:type="gramEnd"/>
      <w:r>
        <w:t xml:space="preserve"> částka ve výši </w:t>
      </w:r>
      <w:r>
        <w:rPr>
          <w:rStyle w:val="Bodytext5Bold"/>
          <w:i/>
          <w:iCs/>
        </w:rPr>
        <w:t xml:space="preserve">Kč 53 894,- </w:t>
      </w:r>
      <w:r>
        <w:t xml:space="preserve">(slovy: </w:t>
      </w:r>
      <w:proofErr w:type="spellStart"/>
      <w:r>
        <w:t>padesáttřitisícosmsetdevadesátčtyři</w:t>
      </w:r>
      <w:proofErr w:type="spellEnd"/>
      <w:r>
        <w:t xml:space="preserve"> korun českých) </w:t>
      </w:r>
      <w:r>
        <w:rPr>
          <w:rStyle w:val="Bodytext5Bold"/>
          <w:i/>
          <w:iCs/>
        </w:rPr>
        <w:t xml:space="preserve">ročně bez DPH. </w:t>
      </w:r>
      <w:r>
        <w:t>Z této roční částky činí:</w:t>
      </w:r>
    </w:p>
    <w:p w:rsidR="00516804" w:rsidRDefault="00516804">
      <w:pPr>
        <w:pStyle w:val="Bodytext50"/>
        <w:framePr w:w="9706" w:h="504" w:hRule="exact" w:wrap="none" w:vAnchor="page" w:hAnchor="page" w:x="1026" w:y="7392"/>
        <w:shd w:val="clear" w:color="auto" w:fill="auto"/>
        <w:spacing w:before="0" w:after="0" w:line="221" w:lineRule="exact"/>
        <w:ind w:left="2900" w:right="4300"/>
        <w:jc w:val="left"/>
      </w:pPr>
      <w:r>
        <w:t>44 798,-Kč z</w:t>
      </w:r>
      <w:r>
        <w:t xml:space="preserve">a provádění PBTK </w:t>
      </w:r>
    </w:p>
    <w:p w:rsidR="00C75545" w:rsidRDefault="00516804">
      <w:pPr>
        <w:pStyle w:val="Bodytext50"/>
        <w:framePr w:w="9706" w:h="504" w:hRule="exact" w:wrap="none" w:vAnchor="page" w:hAnchor="page" w:x="1026" w:y="7392"/>
        <w:shd w:val="clear" w:color="auto" w:fill="auto"/>
        <w:spacing w:before="0" w:after="0" w:line="221" w:lineRule="exact"/>
        <w:ind w:left="2900" w:right="4300"/>
        <w:jc w:val="left"/>
      </w:pPr>
      <w:r>
        <w:t>9 096,-Kč za opravy a náhradní díly</w:t>
      </w:r>
    </w:p>
    <w:p w:rsidR="00C75545" w:rsidRDefault="00516804">
      <w:pPr>
        <w:pStyle w:val="Bodytext50"/>
        <w:framePr w:wrap="none" w:vAnchor="page" w:hAnchor="page" w:x="1026" w:y="8306"/>
        <w:shd w:val="clear" w:color="auto" w:fill="auto"/>
        <w:spacing w:before="0" w:after="0" w:line="178" w:lineRule="exact"/>
        <w:ind w:firstLine="800"/>
      </w:pPr>
      <w:r>
        <w:t>DPH bude k fakturovaným částkám připočteno v zákonné výši platné v době vystavení daňového dokladu.</w:t>
      </w:r>
    </w:p>
    <w:p w:rsidR="00C75545" w:rsidRDefault="00516804">
      <w:pPr>
        <w:pStyle w:val="Bodytext20"/>
        <w:framePr w:w="9706" w:h="1200" w:hRule="exact" w:wrap="none" w:vAnchor="page" w:hAnchor="page" w:x="1026" w:y="9204"/>
        <w:shd w:val="clear" w:color="auto" w:fill="auto"/>
        <w:spacing w:before="0" w:line="178" w:lineRule="exact"/>
        <w:jc w:val="both"/>
      </w:pPr>
      <w:r>
        <w:t>Ostatní ujednání Smlouvy zůstávají beze změn.</w:t>
      </w:r>
    </w:p>
    <w:p w:rsidR="00C75545" w:rsidRDefault="00516804">
      <w:pPr>
        <w:pStyle w:val="Bodytext40"/>
        <w:framePr w:w="9706" w:h="1200" w:hRule="exact" w:wrap="none" w:vAnchor="page" w:hAnchor="page" w:x="1026" w:y="9204"/>
        <w:shd w:val="clear" w:color="auto" w:fill="auto"/>
        <w:spacing w:after="0"/>
        <w:jc w:val="both"/>
      </w:pPr>
      <w:r>
        <w:t xml:space="preserve">Dodatek ke smlouvě je uzavřen v okamžiku Vašeho </w:t>
      </w:r>
      <w:r>
        <w:t>podpisu tohoto připíšu, a účinnosti nabývá k 1. 1. 2023</w:t>
      </w:r>
    </w:p>
    <w:p w:rsidR="00C75545" w:rsidRDefault="00516804">
      <w:pPr>
        <w:pStyle w:val="Bodytext20"/>
        <w:framePr w:w="9706" w:h="1200" w:hRule="exact" w:wrap="none" w:vAnchor="page" w:hAnchor="page" w:x="1026" w:y="9204"/>
        <w:shd w:val="clear" w:color="auto" w:fill="auto"/>
        <w:spacing w:before="0" w:after="310"/>
        <w:jc w:val="both"/>
      </w:pPr>
      <w:r>
        <w:t>Jedno vyhotovení prosím zašlete zpět na naši adresu uvedenou v zápatí.</w:t>
      </w:r>
    </w:p>
    <w:p w:rsidR="00C75545" w:rsidRDefault="00516804">
      <w:pPr>
        <w:pStyle w:val="Bodytext20"/>
        <w:framePr w:w="9706" w:h="1200" w:hRule="exact" w:wrap="none" w:vAnchor="page" w:hAnchor="page" w:x="1026" w:y="9204"/>
        <w:shd w:val="clear" w:color="auto" w:fill="auto"/>
        <w:spacing w:before="0" w:line="178" w:lineRule="exact"/>
        <w:jc w:val="both"/>
      </w:pPr>
      <w:r>
        <w:t>S pozdravem,</w:t>
      </w:r>
    </w:p>
    <w:p w:rsidR="00516804" w:rsidRPr="00516804" w:rsidRDefault="00516804" w:rsidP="00516804">
      <w:pPr>
        <w:pStyle w:val="Heading210"/>
        <w:framePr w:w="9706" w:h="3266" w:hRule="exact" w:wrap="none" w:vAnchor="page" w:hAnchor="page" w:x="961" w:y="11371"/>
        <w:shd w:val="clear" w:color="auto" w:fill="auto"/>
        <w:spacing w:before="0" w:after="50"/>
        <w:ind w:right="3850"/>
        <w:rPr>
          <w:b w:val="0"/>
          <w:bCs w:val="0"/>
          <w:i w:val="0"/>
          <w:iCs w:val="0"/>
          <w:sz w:val="21"/>
          <w:szCs w:val="21"/>
        </w:rPr>
      </w:pPr>
      <w:bookmarkStart w:id="1" w:name="bookmark1"/>
      <w:r>
        <w:rPr>
          <w:rStyle w:val="Heading21105ptNotBoldNotItalic"/>
        </w:rPr>
        <w:t xml:space="preserve">v </w:t>
      </w:r>
      <w:proofErr w:type="spellStart"/>
      <w:r>
        <w:rPr>
          <w:rStyle w:val="Heading21105ptNotBoldNotItalic"/>
        </w:rPr>
        <w:t>Želevčicích</w:t>
      </w:r>
      <w:proofErr w:type="spellEnd"/>
      <w:r>
        <w:rPr>
          <w:rStyle w:val="Heading21105ptNotBoldNotItalic"/>
        </w:rPr>
        <w:t xml:space="preserve"> </w:t>
      </w:r>
      <w:r>
        <w:rPr>
          <w:rStyle w:val="Heading21105ptNotBoldNotItalic"/>
          <w:vertAlign w:val="subscript"/>
        </w:rPr>
        <w:t>dne</w:t>
      </w:r>
      <w:r>
        <w:rPr>
          <w:rStyle w:val="Heading21105ptNotBoldNotItalic"/>
        </w:rPr>
        <w:t xml:space="preserve"> </w:t>
      </w:r>
      <w:bookmarkEnd w:id="1"/>
      <w:r>
        <w:rPr>
          <w:rStyle w:val="Heading21105ptNotBoldNotItalic"/>
        </w:rPr>
        <w:t>25.10.2022</w:t>
      </w:r>
    </w:p>
    <w:p w:rsidR="00516804" w:rsidRDefault="00516804" w:rsidP="00516804">
      <w:pPr>
        <w:pStyle w:val="Bodytext20"/>
        <w:framePr w:w="9706" w:h="3266" w:hRule="exact" w:wrap="none" w:vAnchor="page" w:hAnchor="page" w:x="961" w:y="11371"/>
        <w:shd w:val="clear" w:color="auto" w:fill="auto"/>
        <w:tabs>
          <w:tab w:val="left" w:pos="2453"/>
          <w:tab w:val="left" w:pos="3903"/>
        </w:tabs>
        <w:spacing w:before="0" w:line="178" w:lineRule="exact"/>
        <w:ind w:left="10" w:right="2016"/>
        <w:jc w:val="both"/>
        <w:rPr>
          <w:rStyle w:val="Bodytext2SmallCaps"/>
        </w:rPr>
      </w:pPr>
    </w:p>
    <w:p w:rsidR="00516804" w:rsidRDefault="00516804" w:rsidP="00516804">
      <w:pPr>
        <w:pStyle w:val="Bodytext20"/>
        <w:framePr w:w="9706" w:h="3266" w:hRule="exact" w:wrap="none" w:vAnchor="page" w:hAnchor="page" w:x="961" w:y="11371"/>
        <w:shd w:val="clear" w:color="auto" w:fill="auto"/>
        <w:tabs>
          <w:tab w:val="left" w:pos="2453"/>
          <w:tab w:val="left" w:pos="3903"/>
        </w:tabs>
        <w:spacing w:before="0" w:line="178" w:lineRule="exact"/>
        <w:ind w:left="10" w:right="2016"/>
        <w:jc w:val="both"/>
        <w:rPr>
          <w:rStyle w:val="Bodytext2SmallCaps"/>
        </w:rPr>
      </w:pPr>
    </w:p>
    <w:p w:rsidR="00516804" w:rsidRDefault="00516804" w:rsidP="00516804">
      <w:pPr>
        <w:pStyle w:val="Bodytext20"/>
        <w:framePr w:w="9706" w:h="3266" w:hRule="exact" w:wrap="none" w:vAnchor="page" w:hAnchor="page" w:x="961" w:y="11371"/>
        <w:shd w:val="clear" w:color="auto" w:fill="auto"/>
        <w:tabs>
          <w:tab w:val="left" w:pos="2453"/>
          <w:tab w:val="left" w:pos="3903"/>
        </w:tabs>
        <w:spacing w:before="0" w:line="178" w:lineRule="exact"/>
        <w:ind w:left="10" w:right="2016"/>
        <w:jc w:val="both"/>
        <w:rPr>
          <w:rStyle w:val="Bodytext2SmallCaps"/>
        </w:rPr>
      </w:pPr>
    </w:p>
    <w:p w:rsidR="00516804" w:rsidRDefault="00516804" w:rsidP="00516804">
      <w:pPr>
        <w:pStyle w:val="Bodytext20"/>
        <w:framePr w:w="9706" w:h="3266" w:hRule="exact" w:wrap="none" w:vAnchor="page" w:hAnchor="page" w:x="961" w:y="11371"/>
        <w:shd w:val="clear" w:color="auto" w:fill="auto"/>
        <w:tabs>
          <w:tab w:val="left" w:pos="2453"/>
          <w:tab w:val="left" w:pos="3903"/>
        </w:tabs>
        <w:spacing w:before="0" w:line="178" w:lineRule="exact"/>
        <w:ind w:left="10" w:right="2016"/>
        <w:jc w:val="both"/>
        <w:rPr>
          <w:rStyle w:val="Bodytext2SmallCaps"/>
        </w:rPr>
      </w:pPr>
    </w:p>
    <w:p w:rsidR="00516804" w:rsidRDefault="00516804" w:rsidP="00516804">
      <w:pPr>
        <w:pStyle w:val="Bodytext20"/>
        <w:framePr w:w="9706" w:h="3266" w:hRule="exact" w:wrap="none" w:vAnchor="page" w:hAnchor="page" w:x="961" w:y="11371"/>
        <w:shd w:val="clear" w:color="auto" w:fill="auto"/>
        <w:tabs>
          <w:tab w:val="left" w:pos="2453"/>
          <w:tab w:val="left" w:pos="3903"/>
        </w:tabs>
        <w:spacing w:before="0" w:line="178" w:lineRule="exact"/>
        <w:ind w:left="10" w:right="2016"/>
        <w:jc w:val="both"/>
        <w:rPr>
          <w:rStyle w:val="Bodytext2SmallCaps"/>
        </w:rPr>
      </w:pPr>
    </w:p>
    <w:p w:rsidR="00C75545" w:rsidRDefault="00516804" w:rsidP="00516804">
      <w:pPr>
        <w:pStyle w:val="Bodytext20"/>
        <w:framePr w:w="9706" w:h="3266" w:hRule="exact" w:wrap="none" w:vAnchor="page" w:hAnchor="page" w:x="961" w:y="11371"/>
        <w:shd w:val="clear" w:color="auto" w:fill="auto"/>
        <w:tabs>
          <w:tab w:val="left" w:pos="2453"/>
          <w:tab w:val="left" w:pos="3903"/>
        </w:tabs>
        <w:spacing w:before="0" w:line="178" w:lineRule="exact"/>
        <w:ind w:right="2016"/>
        <w:jc w:val="both"/>
      </w:pPr>
      <w:proofErr w:type="spellStart"/>
      <w:r>
        <w:t>LINETspol</w:t>
      </w:r>
      <w:proofErr w:type="spellEnd"/>
      <w:r>
        <w:t>. s r.o.</w:t>
      </w:r>
      <w:r>
        <w:tab/>
      </w:r>
      <w:r>
        <w:rPr>
          <w:rStyle w:val="Bodytext21"/>
          <w:lang w:val="en-US" w:eastAsia="en-US" w:bidi="en-US"/>
        </w:rPr>
        <w:t xml:space="preserve"> </w:t>
      </w:r>
    </w:p>
    <w:p w:rsidR="00C75545" w:rsidRDefault="00516804" w:rsidP="00516804">
      <w:pPr>
        <w:pStyle w:val="Bodytext80"/>
        <w:framePr w:w="9706" w:h="3266" w:hRule="exact" w:wrap="none" w:vAnchor="page" w:hAnchor="page" w:x="961" w:y="11371"/>
        <w:shd w:val="clear" w:color="auto" w:fill="auto"/>
        <w:tabs>
          <w:tab w:val="left" w:pos="926"/>
          <w:tab w:val="left" w:pos="1723"/>
          <w:tab w:val="left" w:pos="4683"/>
          <w:tab w:val="left" w:pos="5888"/>
        </w:tabs>
        <w:ind w:left="480" w:right="2016"/>
      </w:pPr>
      <w:r>
        <w:rPr>
          <w:rStyle w:val="Bodytext885ptItalic"/>
        </w:rPr>
        <w:tab/>
      </w:r>
      <w:r>
        <w:tab/>
      </w:r>
    </w:p>
    <w:p w:rsidR="00516804" w:rsidRDefault="00516804" w:rsidP="00516804">
      <w:pPr>
        <w:pStyle w:val="Bodytext90"/>
        <w:framePr w:w="9706" w:h="3266" w:hRule="exact" w:wrap="none" w:vAnchor="page" w:hAnchor="page" w:x="961" w:y="11371"/>
        <w:shd w:val="clear" w:color="auto" w:fill="auto"/>
        <w:tabs>
          <w:tab w:val="left" w:leader="dot" w:pos="4396"/>
          <w:tab w:val="left" w:leader="dot" w:pos="4683"/>
          <w:tab w:val="left" w:leader="dot" w:pos="4761"/>
          <w:tab w:val="left" w:leader="dot" w:pos="4886"/>
          <w:tab w:val="left" w:leader="dot" w:pos="5503"/>
          <w:tab w:val="left" w:pos="5888"/>
        </w:tabs>
        <w:ind w:right="2016"/>
        <w:rPr>
          <w:rStyle w:val="Bodytext98pt"/>
        </w:rPr>
      </w:pPr>
    </w:p>
    <w:p w:rsidR="00516804" w:rsidRDefault="00516804" w:rsidP="00516804">
      <w:pPr>
        <w:pStyle w:val="Bodytext90"/>
        <w:framePr w:w="9706" w:h="3266" w:hRule="exact" w:wrap="none" w:vAnchor="page" w:hAnchor="page" w:x="961" w:y="11371"/>
        <w:shd w:val="clear" w:color="auto" w:fill="auto"/>
        <w:tabs>
          <w:tab w:val="left" w:leader="dot" w:pos="4396"/>
          <w:tab w:val="left" w:leader="dot" w:pos="4683"/>
          <w:tab w:val="left" w:leader="dot" w:pos="4761"/>
          <w:tab w:val="left" w:leader="dot" w:pos="4886"/>
          <w:tab w:val="left" w:leader="dot" w:pos="5503"/>
          <w:tab w:val="left" w:pos="5888"/>
        </w:tabs>
        <w:ind w:right="2016"/>
        <w:rPr>
          <w:rStyle w:val="Bodytext98pt"/>
        </w:rPr>
      </w:pPr>
    </w:p>
    <w:p w:rsidR="00516804" w:rsidRPr="00516804" w:rsidRDefault="00516804" w:rsidP="00516804">
      <w:pPr>
        <w:pStyle w:val="Bodytext90"/>
        <w:framePr w:w="9706" w:h="3266" w:hRule="exact" w:wrap="none" w:vAnchor="page" w:hAnchor="page" w:x="961" w:y="11371"/>
        <w:shd w:val="clear" w:color="auto" w:fill="auto"/>
        <w:tabs>
          <w:tab w:val="left" w:leader="dot" w:pos="4396"/>
          <w:tab w:val="left" w:leader="dot" w:pos="4683"/>
          <w:tab w:val="left" w:leader="dot" w:pos="4761"/>
          <w:tab w:val="left" w:leader="dot" w:pos="4886"/>
          <w:tab w:val="left" w:leader="dot" w:pos="5503"/>
          <w:tab w:val="left" w:pos="5888"/>
        </w:tabs>
        <w:ind w:right="2016"/>
        <w:rPr>
          <w:rStyle w:val="Bodytext98pt"/>
        </w:rPr>
      </w:pPr>
      <w:r w:rsidRPr="00516804">
        <w:rPr>
          <w:rStyle w:val="Bodytext98pt"/>
        </w:rPr>
        <w:t xml:space="preserve">Ve Dvoře Králové nad </w:t>
      </w:r>
      <w:proofErr w:type="gramStart"/>
      <w:r w:rsidRPr="00516804">
        <w:rPr>
          <w:rStyle w:val="Bodytext98pt"/>
        </w:rPr>
        <w:t xml:space="preserve">Labem  </w:t>
      </w:r>
      <w:r w:rsidRPr="00516804">
        <w:rPr>
          <w:rStyle w:val="Bodytext98pt"/>
        </w:rPr>
        <w:t>dne</w:t>
      </w:r>
      <w:proofErr w:type="gramEnd"/>
      <w:r w:rsidRPr="00516804">
        <w:rPr>
          <w:rStyle w:val="Bodytext98pt"/>
        </w:rPr>
        <w:t xml:space="preserve">   2.11.2022</w:t>
      </w:r>
    </w:p>
    <w:p w:rsidR="00516804" w:rsidRDefault="00516804" w:rsidP="00516804">
      <w:pPr>
        <w:pStyle w:val="Bodytext90"/>
        <w:framePr w:w="9706" w:h="3266" w:hRule="exact" w:wrap="none" w:vAnchor="page" w:hAnchor="page" w:x="961" w:y="11371"/>
        <w:shd w:val="clear" w:color="auto" w:fill="auto"/>
        <w:tabs>
          <w:tab w:val="left" w:leader="dot" w:pos="4396"/>
          <w:tab w:val="left" w:leader="dot" w:pos="4683"/>
          <w:tab w:val="left" w:leader="dot" w:pos="4761"/>
          <w:tab w:val="left" w:leader="dot" w:pos="4886"/>
          <w:tab w:val="left" w:leader="dot" w:pos="5503"/>
          <w:tab w:val="left" w:pos="5888"/>
        </w:tabs>
        <w:ind w:right="2016"/>
        <w:rPr>
          <w:rStyle w:val="Bodytext98pt"/>
        </w:rPr>
      </w:pPr>
    </w:p>
    <w:p w:rsidR="00C75545" w:rsidRDefault="00516804" w:rsidP="00516804">
      <w:pPr>
        <w:pStyle w:val="Bodytext90"/>
        <w:framePr w:w="9706" w:h="3266" w:hRule="exact" w:wrap="none" w:vAnchor="page" w:hAnchor="page" w:x="961" w:y="11371"/>
        <w:shd w:val="clear" w:color="auto" w:fill="auto"/>
        <w:tabs>
          <w:tab w:val="left" w:leader="dot" w:pos="4396"/>
          <w:tab w:val="left" w:leader="dot" w:pos="4683"/>
          <w:tab w:val="left" w:leader="dot" w:pos="4761"/>
          <w:tab w:val="left" w:leader="dot" w:pos="4886"/>
          <w:tab w:val="left" w:leader="dot" w:pos="5503"/>
          <w:tab w:val="left" w:pos="5888"/>
        </w:tabs>
        <w:ind w:right="2016"/>
      </w:pPr>
      <w:r>
        <w:t xml:space="preserve"> </w:t>
      </w:r>
    </w:p>
    <w:p w:rsidR="00C75545" w:rsidRDefault="00516804" w:rsidP="00516804">
      <w:pPr>
        <w:pStyle w:val="Bodytext70"/>
        <w:framePr w:w="9706" w:h="3266" w:hRule="exact" w:wrap="none" w:vAnchor="page" w:hAnchor="page" w:x="961" w:y="11371"/>
        <w:shd w:val="clear" w:color="auto" w:fill="auto"/>
        <w:ind w:right="2016"/>
        <w:jc w:val="both"/>
      </w:pPr>
      <w:r>
        <w:t>Z</w:t>
      </w:r>
      <w:r>
        <w:t>ákazník</w:t>
      </w:r>
    </w:p>
    <w:p w:rsidR="00C75545" w:rsidRDefault="00516804">
      <w:pPr>
        <w:pStyle w:val="Bodytext90"/>
        <w:framePr w:wrap="none" w:vAnchor="page" w:hAnchor="page" w:x="1026" w:y="15182"/>
        <w:shd w:val="clear" w:color="auto" w:fill="auto"/>
        <w:spacing w:line="156" w:lineRule="exact"/>
      </w:pPr>
      <w:r>
        <w:t>LI</w:t>
      </w:r>
      <w:r>
        <w:t xml:space="preserve"> N ET spol</w:t>
      </w:r>
      <w:r>
        <w:t xml:space="preserve">. s r.o. i </w:t>
      </w:r>
      <w:proofErr w:type="spellStart"/>
      <w:r>
        <w:t>Ž</w:t>
      </w:r>
      <w:r>
        <w:t>elevčice</w:t>
      </w:r>
      <w:proofErr w:type="spellEnd"/>
      <w:r>
        <w:t xml:space="preserve"> 5, 274 01 Slaný </w:t>
      </w:r>
      <w:r>
        <w:rPr>
          <w:rStyle w:val="Bodytext94ptItalic"/>
        </w:rPr>
        <w:t>\</w:t>
      </w:r>
      <w:r>
        <w:t xml:space="preserve"> </w:t>
      </w:r>
      <w:r>
        <w:rPr>
          <w:lang w:val="en-US" w:eastAsia="en-US" w:bidi="en-US"/>
        </w:rPr>
        <w:t xml:space="preserve">Czech Republic </w:t>
      </w:r>
      <w:r>
        <w:t xml:space="preserve">í </w:t>
      </w:r>
      <w:r>
        <w:rPr>
          <w:lang w:val="en-US" w:eastAsia="en-US" w:bidi="en-US"/>
        </w:rPr>
        <w:t xml:space="preserve">phone: </w:t>
      </w:r>
      <w:r>
        <w:t xml:space="preserve">+420 312 576 </w:t>
      </w:r>
      <w:r>
        <w:rPr>
          <w:lang w:val="en-US" w:eastAsia="en-US" w:bidi="en-US"/>
        </w:rPr>
        <w:t xml:space="preserve">111 I </w:t>
      </w:r>
      <w:hyperlink r:id="rId6" w:history="1">
        <w:r>
          <w:rPr>
            <w:lang w:val="en-US" w:eastAsia="en-US" w:bidi="en-US"/>
          </w:rPr>
          <w:t>info@iinet.cz</w:t>
        </w:r>
      </w:hyperlink>
      <w:r>
        <w:rPr>
          <w:lang w:val="en-US" w:eastAsia="en-US" w:bidi="en-US"/>
        </w:rPr>
        <w:t xml:space="preserve"> j </w:t>
      </w:r>
      <w:hyperlink r:id="rId7" w:history="1">
        <w:r>
          <w:rPr>
            <w:lang w:val="en-US" w:eastAsia="en-US" w:bidi="en-US"/>
          </w:rPr>
          <w:t>www.linet.com</w:t>
        </w:r>
      </w:hyperlink>
    </w:p>
    <w:p w:rsidR="00C75545" w:rsidRDefault="00C75545">
      <w:pPr>
        <w:rPr>
          <w:sz w:val="2"/>
          <w:szCs w:val="2"/>
        </w:rPr>
      </w:pPr>
    </w:p>
    <w:sectPr w:rsidR="00C75545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00000" w:rsidRDefault="00516804">
      <w:r>
        <w:separator/>
      </w:r>
    </w:p>
  </w:endnote>
  <w:endnote w:type="continuationSeparator" w:id="0">
    <w:p w:rsidR="00000000" w:rsidRDefault="005168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C75545" w:rsidRDefault="00C75545"/>
  </w:footnote>
  <w:footnote w:type="continuationSeparator" w:id="0">
    <w:p w:rsidR="00C75545" w:rsidRDefault="00C75545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75545"/>
    <w:rsid w:val="00516804"/>
    <w:rsid w:val="00C75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57746B5F"/>
  <w15:docId w15:val="{4378DC1C-F4CA-4F22-BCB7-21D5A9B0EA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Heading11">
    <w:name w:val="Heading #1|1_"/>
    <w:basedOn w:val="Standardnpsmoodstavce"/>
    <w:link w:val="Heading110"/>
    <w:rPr>
      <w:rFonts w:ascii="Arial" w:eastAsia="Arial" w:hAnsi="Arial" w:cs="Arial"/>
      <w:b/>
      <w:bCs/>
      <w:i w:val="0"/>
      <w:iCs w:val="0"/>
      <w:smallCaps w:val="0"/>
      <w:strike w:val="0"/>
      <w:w w:val="150"/>
      <w:sz w:val="58"/>
      <w:szCs w:val="58"/>
      <w:u w:val="none"/>
      <w:lang w:val="en-US" w:eastAsia="en-US" w:bidi="en-US"/>
    </w:rPr>
  </w:style>
  <w:style w:type="character" w:customStyle="1" w:styleId="Heading111">
    <w:name w:val="Heading #1|1"/>
    <w:basedOn w:val="Heading11"/>
    <w:semiHidden/>
    <w:unhideWhenUsed/>
    <w:rPr>
      <w:rFonts w:ascii="Arial" w:eastAsia="Arial" w:hAnsi="Arial" w:cs="Arial"/>
      <w:b/>
      <w:bCs/>
      <w:i w:val="0"/>
      <w:iCs w:val="0"/>
      <w:smallCaps w:val="0"/>
      <w:strike w:val="0"/>
      <w:color w:val="C34B4D"/>
      <w:spacing w:val="0"/>
      <w:w w:val="150"/>
      <w:position w:val="0"/>
      <w:sz w:val="58"/>
      <w:szCs w:val="58"/>
      <w:u w:val="none"/>
      <w:lang w:val="en-US" w:eastAsia="en-US" w:bidi="en-US"/>
    </w:rPr>
  </w:style>
  <w:style w:type="character" w:customStyle="1" w:styleId="Bodytext3">
    <w:name w:val="Body text|3_"/>
    <w:basedOn w:val="Standardnpsmoodstavce"/>
    <w:link w:val="Bodytext30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  <w:lang w:val="en-US" w:eastAsia="en-US" w:bidi="en-US"/>
    </w:rPr>
  </w:style>
  <w:style w:type="character" w:customStyle="1" w:styleId="Bodytext3NotBold">
    <w:name w:val="Body text|3 + Not Bold"/>
    <w:basedOn w:val="Bodytext3"/>
    <w:semiHidden/>
    <w:unhideWhenUsed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en-US" w:eastAsia="en-US" w:bidi="en-US"/>
    </w:rPr>
  </w:style>
  <w:style w:type="character" w:customStyle="1" w:styleId="Bodytext2">
    <w:name w:val="Body text|2_"/>
    <w:basedOn w:val="Standardnpsmoodstavce"/>
    <w:link w:val="Bodytext2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Bodytext4">
    <w:name w:val="Body text|4_"/>
    <w:basedOn w:val="Standardnpsmoodstavce"/>
    <w:link w:val="Bodytext40"/>
    <w:rPr>
      <w:rFonts w:ascii="Arial" w:eastAsia="Arial" w:hAnsi="Arial" w:cs="Arial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Bodytext5">
    <w:name w:val="Body text|5_"/>
    <w:basedOn w:val="Standardnpsmoodstavce"/>
    <w:link w:val="Bodytext50"/>
    <w:rPr>
      <w:rFonts w:ascii="Arial" w:eastAsia="Arial" w:hAnsi="Arial" w:cs="Arial"/>
      <w:b w:val="0"/>
      <w:bCs w:val="0"/>
      <w:i/>
      <w:iCs/>
      <w:smallCaps w:val="0"/>
      <w:strike w:val="0"/>
      <w:sz w:val="16"/>
      <w:szCs w:val="16"/>
      <w:u w:val="none"/>
    </w:rPr>
  </w:style>
  <w:style w:type="character" w:customStyle="1" w:styleId="Bodytext5Bold">
    <w:name w:val="Body text|5 + Bold"/>
    <w:basedOn w:val="Bodytext5"/>
    <w:semiHidden/>
    <w:unhideWhenUsed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Heading21">
    <w:name w:val="Heading #2|1_"/>
    <w:basedOn w:val="Standardnpsmoodstavce"/>
    <w:link w:val="Heading210"/>
    <w:rPr>
      <w:rFonts w:ascii="Arial" w:eastAsia="Arial" w:hAnsi="Arial" w:cs="Arial"/>
      <w:b/>
      <w:bCs/>
      <w:i/>
      <w:iCs/>
      <w:smallCaps w:val="0"/>
      <w:strike w:val="0"/>
      <w:sz w:val="28"/>
      <w:szCs w:val="28"/>
      <w:u w:val="none"/>
    </w:rPr>
  </w:style>
  <w:style w:type="character" w:customStyle="1" w:styleId="Heading21105ptNotBoldNotItalic">
    <w:name w:val="Heading #2|1 + 10.5 pt;Not Bold;Not Italic"/>
    <w:basedOn w:val="Heading21"/>
    <w:semiHidden/>
    <w:unhideWhenUsed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Heading22">
    <w:name w:val="Heading #2|2_"/>
    <w:basedOn w:val="Standardnpsmoodstavce"/>
    <w:link w:val="Heading220"/>
    <w:rPr>
      <w:rFonts w:ascii="Arial" w:eastAsia="Arial" w:hAnsi="Arial" w:cs="Arial"/>
      <w:b/>
      <w:bCs/>
      <w:i w:val="0"/>
      <w:iCs w:val="0"/>
      <w:smallCaps w:val="0"/>
      <w:strike w:val="0"/>
      <w:sz w:val="38"/>
      <w:szCs w:val="38"/>
      <w:u w:val="none"/>
    </w:rPr>
  </w:style>
  <w:style w:type="character" w:customStyle="1" w:styleId="Heading221">
    <w:name w:val="Heading #2|2"/>
    <w:basedOn w:val="Heading22"/>
    <w:semiHidden/>
    <w:unhideWhenUsed/>
    <w:rPr>
      <w:rFonts w:ascii="Arial" w:eastAsia="Arial" w:hAnsi="Arial" w:cs="Arial"/>
      <w:b/>
      <w:bCs/>
      <w:i w:val="0"/>
      <w:iCs w:val="0"/>
      <w:smallCaps w:val="0"/>
      <w:strike w:val="0"/>
      <w:color w:val="7B97DA"/>
      <w:spacing w:val="0"/>
      <w:w w:val="100"/>
      <w:position w:val="0"/>
      <w:sz w:val="38"/>
      <w:szCs w:val="38"/>
      <w:u w:val="none"/>
      <w:lang w:val="cs-CZ" w:eastAsia="cs-CZ" w:bidi="cs-CZ"/>
    </w:rPr>
  </w:style>
  <w:style w:type="character" w:customStyle="1" w:styleId="Heading22NotBold">
    <w:name w:val="Heading #2|2 + Not Bold"/>
    <w:basedOn w:val="Heading22"/>
    <w:semiHidden/>
    <w:unhideWhenUsed/>
    <w:rPr>
      <w:rFonts w:ascii="Arial" w:eastAsia="Arial" w:hAnsi="Arial" w:cs="Arial"/>
      <w:b/>
      <w:bCs/>
      <w:i w:val="0"/>
      <w:iCs w:val="0"/>
      <w:smallCaps w:val="0"/>
      <w:strike w:val="0"/>
      <w:color w:val="7B97DA"/>
      <w:spacing w:val="0"/>
      <w:w w:val="100"/>
      <w:position w:val="0"/>
      <w:sz w:val="38"/>
      <w:szCs w:val="38"/>
      <w:u w:val="none"/>
      <w:lang w:val="cs-CZ" w:eastAsia="cs-CZ" w:bidi="cs-CZ"/>
    </w:rPr>
  </w:style>
  <w:style w:type="character" w:customStyle="1" w:styleId="Bodytext6">
    <w:name w:val="Body text|6_"/>
    <w:basedOn w:val="Standardnpsmoodstavce"/>
    <w:link w:val="Bodytext60"/>
    <w:rPr>
      <w:rFonts w:ascii="Arial" w:eastAsia="Arial" w:hAnsi="Arial" w:cs="Arial"/>
      <w:b w:val="0"/>
      <w:bCs w:val="0"/>
      <w:i w:val="0"/>
      <w:iCs w:val="0"/>
      <w:smallCaps w:val="0"/>
      <w:strike w:val="0"/>
      <w:spacing w:val="20"/>
      <w:sz w:val="15"/>
      <w:szCs w:val="15"/>
      <w:u w:val="none"/>
    </w:rPr>
  </w:style>
  <w:style w:type="character" w:customStyle="1" w:styleId="Bodytext61">
    <w:name w:val="Body text|6"/>
    <w:basedOn w:val="Bodytext6"/>
    <w:semiHidden/>
    <w:unhideWhenUsed/>
    <w:rPr>
      <w:rFonts w:ascii="Arial" w:eastAsia="Arial" w:hAnsi="Arial" w:cs="Arial"/>
      <w:b w:val="0"/>
      <w:bCs w:val="0"/>
      <w:i w:val="0"/>
      <w:iCs w:val="0"/>
      <w:smallCaps w:val="0"/>
      <w:strike w:val="0"/>
      <w:color w:val="7B97DA"/>
      <w:spacing w:val="2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Bodytext610ptBoldItalicSpacing0pt">
    <w:name w:val="Body text|6 + 10 pt;Bold;Italic;Spacing 0 pt"/>
    <w:basedOn w:val="Bodytext6"/>
    <w:semiHidden/>
    <w:unhideWhenUsed/>
    <w:rPr>
      <w:rFonts w:ascii="Arial" w:eastAsia="Arial" w:hAnsi="Arial" w:cs="Arial"/>
      <w:b/>
      <w:bCs/>
      <w:i/>
      <w:iCs/>
      <w:smallCaps w:val="0"/>
      <w:strike w:val="0"/>
      <w:color w:val="7B97DA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Bodytext2SmallCaps">
    <w:name w:val="Body text|2 + Small Caps"/>
    <w:basedOn w:val="Bodytext2"/>
    <w:semiHidden/>
    <w:unhideWhenUsed/>
    <w:rPr>
      <w:rFonts w:ascii="Arial" w:eastAsia="Arial" w:hAnsi="Arial" w:cs="Arial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6"/>
      <w:szCs w:val="16"/>
      <w:u w:val="none"/>
      <w:lang w:val="en-US" w:eastAsia="en-US" w:bidi="en-US"/>
    </w:rPr>
  </w:style>
  <w:style w:type="character" w:customStyle="1" w:styleId="Bodytext21">
    <w:name w:val="Body text|2"/>
    <w:basedOn w:val="Bodytext2"/>
    <w:semiHidden/>
    <w:unhideWhenUsed/>
    <w:rPr>
      <w:rFonts w:ascii="Arial" w:eastAsia="Arial" w:hAnsi="Arial" w:cs="Arial"/>
      <w:b w:val="0"/>
      <w:bCs w:val="0"/>
      <w:i w:val="0"/>
      <w:iCs w:val="0"/>
      <w:smallCaps w:val="0"/>
      <w:strike w:val="0"/>
      <w:color w:val="7B97DA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Bodytext2105pt">
    <w:name w:val="Body text|2 + 10.5 pt"/>
    <w:basedOn w:val="Bodytext2"/>
    <w:semiHidden/>
    <w:unhideWhenUsed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Bodytext2Bold">
    <w:name w:val="Body text|2 + Bold"/>
    <w:basedOn w:val="Bodytext2"/>
    <w:semiHidden/>
    <w:unhideWhenUsed/>
    <w:rPr>
      <w:rFonts w:ascii="Arial" w:eastAsia="Arial" w:hAnsi="Arial" w:cs="Arial"/>
      <w:b/>
      <w:bCs/>
      <w:i w:val="0"/>
      <w:iCs w:val="0"/>
      <w:smallCaps w:val="0"/>
      <w:strike w:val="0"/>
      <w:color w:val="7B97DA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Bodytext26pt">
    <w:name w:val="Body text|2 + 6 pt"/>
    <w:basedOn w:val="Bodytext2"/>
    <w:semiHidden/>
    <w:unhideWhenUsed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cs-CZ" w:eastAsia="cs-CZ" w:bidi="cs-CZ"/>
    </w:rPr>
  </w:style>
  <w:style w:type="character" w:customStyle="1" w:styleId="Bodytext7">
    <w:name w:val="Body text|7_"/>
    <w:basedOn w:val="Standardnpsmoodstavce"/>
    <w:link w:val="Bodytext7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Bodytext8">
    <w:name w:val="Body text|8_"/>
    <w:basedOn w:val="Standardnpsmoodstavce"/>
    <w:link w:val="Bodytext80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Bodytext885ptItalic">
    <w:name w:val="Body text|8 + 8.5 pt;Italic"/>
    <w:basedOn w:val="Bodytext8"/>
    <w:semiHidden/>
    <w:unhideWhenUsed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Bodytext86pt">
    <w:name w:val="Body text|8 + 6 pt"/>
    <w:basedOn w:val="Bodytext8"/>
    <w:semiHidden/>
    <w:unhideWhenUsed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cs-CZ" w:eastAsia="cs-CZ" w:bidi="cs-CZ"/>
    </w:rPr>
  </w:style>
  <w:style w:type="character" w:customStyle="1" w:styleId="Bodytext9">
    <w:name w:val="Body text|9_"/>
    <w:basedOn w:val="Standardnpsmoodstavce"/>
    <w:link w:val="Bodytext90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Bodytext98pt">
    <w:name w:val="Body text|9 + 8 pt"/>
    <w:basedOn w:val="Bodytext9"/>
    <w:semiHidden/>
    <w:unhideWhenUsed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Bodytext9BoldItalic">
    <w:name w:val="Body text|9 + Bold;Italic"/>
    <w:basedOn w:val="Bodytext9"/>
    <w:semiHidden/>
    <w:unhideWhenUsed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14"/>
      <w:szCs w:val="14"/>
      <w:u w:val="none"/>
      <w:lang w:val="cs-CZ" w:eastAsia="cs-CZ" w:bidi="cs-CZ"/>
    </w:rPr>
  </w:style>
  <w:style w:type="character" w:customStyle="1" w:styleId="Bodytext10">
    <w:name w:val="Body text|10_"/>
    <w:basedOn w:val="Standardnpsmoodstavce"/>
    <w:link w:val="Bodytext100"/>
    <w:rPr>
      <w:rFonts w:ascii="Arial" w:eastAsia="Arial" w:hAnsi="Arial" w:cs="Arial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Bodytext94ptItalic">
    <w:name w:val="Body text|9 + 4 pt;Italic"/>
    <w:basedOn w:val="Bodytext9"/>
    <w:semiHidden/>
    <w:unhideWhenUsed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lang w:val="cs-CZ" w:eastAsia="cs-CZ" w:bidi="cs-CZ"/>
    </w:rPr>
  </w:style>
  <w:style w:type="paragraph" w:customStyle="1" w:styleId="Heading110">
    <w:name w:val="Heading #1|1"/>
    <w:basedOn w:val="Normln"/>
    <w:link w:val="Heading11"/>
    <w:qFormat/>
    <w:pPr>
      <w:shd w:val="clear" w:color="auto" w:fill="FFFFFF"/>
      <w:spacing w:line="648" w:lineRule="exact"/>
      <w:outlineLvl w:val="0"/>
    </w:pPr>
    <w:rPr>
      <w:rFonts w:ascii="Arial" w:eastAsia="Arial" w:hAnsi="Arial" w:cs="Arial"/>
      <w:b/>
      <w:bCs/>
      <w:w w:val="150"/>
      <w:sz w:val="58"/>
      <w:szCs w:val="58"/>
      <w:lang w:val="en-US" w:eastAsia="en-US" w:bidi="en-US"/>
    </w:rPr>
  </w:style>
  <w:style w:type="paragraph" w:customStyle="1" w:styleId="Bodytext30">
    <w:name w:val="Body text|3"/>
    <w:basedOn w:val="Normln"/>
    <w:link w:val="Bodytext3"/>
    <w:pPr>
      <w:shd w:val="clear" w:color="auto" w:fill="FFFFFF"/>
      <w:spacing w:after="140" w:line="212" w:lineRule="exact"/>
      <w:jc w:val="both"/>
    </w:pPr>
    <w:rPr>
      <w:rFonts w:ascii="Arial" w:eastAsia="Arial" w:hAnsi="Arial" w:cs="Arial"/>
      <w:b/>
      <w:bCs/>
      <w:sz w:val="19"/>
      <w:szCs w:val="19"/>
      <w:lang w:val="en-US" w:eastAsia="en-US" w:bidi="en-US"/>
    </w:rPr>
  </w:style>
  <w:style w:type="paragraph" w:customStyle="1" w:styleId="Bodytext20">
    <w:name w:val="Body text|2"/>
    <w:basedOn w:val="Normln"/>
    <w:link w:val="Bodytext2"/>
    <w:qFormat/>
    <w:pPr>
      <w:shd w:val="clear" w:color="auto" w:fill="FFFFFF"/>
      <w:spacing w:before="140" w:line="240" w:lineRule="exact"/>
      <w:jc w:val="right"/>
    </w:pPr>
    <w:rPr>
      <w:rFonts w:ascii="Arial" w:eastAsia="Arial" w:hAnsi="Arial" w:cs="Arial"/>
      <w:sz w:val="16"/>
      <w:szCs w:val="16"/>
    </w:rPr>
  </w:style>
  <w:style w:type="paragraph" w:customStyle="1" w:styleId="Bodytext40">
    <w:name w:val="Body text|4"/>
    <w:basedOn w:val="Normln"/>
    <w:link w:val="Bodytext4"/>
    <w:pPr>
      <w:shd w:val="clear" w:color="auto" w:fill="FFFFFF"/>
      <w:spacing w:after="440" w:line="240" w:lineRule="exact"/>
      <w:jc w:val="right"/>
    </w:pPr>
    <w:rPr>
      <w:rFonts w:ascii="Arial" w:eastAsia="Arial" w:hAnsi="Arial" w:cs="Arial"/>
      <w:b/>
      <w:bCs/>
      <w:sz w:val="15"/>
      <w:szCs w:val="15"/>
    </w:rPr>
  </w:style>
  <w:style w:type="paragraph" w:customStyle="1" w:styleId="Bodytext50">
    <w:name w:val="Body text|5"/>
    <w:basedOn w:val="Normln"/>
    <w:link w:val="Bodytext5"/>
    <w:pPr>
      <w:shd w:val="clear" w:color="auto" w:fill="FFFFFF"/>
      <w:spacing w:before="260" w:after="260" w:line="240" w:lineRule="exact"/>
      <w:jc w:val="both"/>
    </w:pPr>
    <w:rPr>
      <w:rFonts w:ascii="Arial" w:eastAsia="Arial" w:hAnsi="Arial" w:cs="Arial"/>
      <w:i/>
      <w:iCs/>
      <w:sz w:val="16"/>
      <w:szCs w:val="16"/>
    </w:rPr>
  </w:style>
  <w:style w:type="paragraph" w:customStyle="1" w:styleId="Heading210">
    <w:name w:val="Heading #2|1"/>
    <w:basedOn w:val="Normln"/>
    <w:link w:val="Heading21"/>
    <w:qFormat/>
    <w:pPr>
      <w:shd w:val="clear" w:color="auto" w:fill="FFFFFF"/>
      <w:spacing w:before="960" w:after="140" w:line="312" w:lineRule="exact"/>
      <w:jc w:val="both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customStyle="1" w:styleId="Heading220">
    <w:name w:val="Heading #2|2"/>
    <w:basedOn w:val="Normln"/>
    <w:link w:val="Heading22"/>
    <w:pPr>
      <w:shd w:val="clear" w:color="auto" w:fill="FFFFFF"/>
      <w:spacing w:before="140" w:line="424" w:lineRule="exact"/>
      <w:jc w:val="both"/>
      <w:outlineLvl w:val="1"/>
    </w:pPr>
    <w:rPr>
      <w:rFonts w:ascii="Arial" w:eastAsia="Arial" w:hAnsi="Arial" w:cs="Arial"/>
      <w:b/>
      <w:bCs/>
      <w:sz w:val="38"/>
      <w:szCs w:val="38"/>
    </w:rPr>
  </w:style>
  <w:style w:type="paragraph" w:customStyle="1" w:styleId="Bodytext60">
    <w:name w:val="Body text|6"/>
    <w:basedOn w:val="Normln"/>
    <w:link w:val="Bodytext6"/>
    <w:pPr>
      <w:shd w:val="clear" w:color="auto" w:fill="FFFFFF"/>
      <w:spacing w:after="140" w:line="224" w:lineRule="exact"/>
      <w:jc w:val="both"/>
    </w:pPr>
    <w:rPr>
      <w:rFonts w:ascii="Arial" w:eastAsia="Arial" w:hAnsi="Arial" w:cs="Arial"/>
      <w:spacing w:val="20"/>
      <w:sz w:val="15"/>
      <w:szCs w:val="15"/>
    </w:rPr>
  </w:style>
  <w:style w:type="paragraph" w:customStyle="1" w:styleId="Bodytext70">
    <w:name w:val="Body text|7"/>
    <w:basedOn w:val="Normln"/>
    <w:link w:val="Bodytext7"/>
    <w:pPr>
      <w:shd w:val="clear" w:color="auto" w:fill="FFFFFF"/>
      <w:spacing w:line="178" w:lineRule="exact"/>
    </w:pPr>
    <w:rPr>
      <w:rFonts w:ascii="Arial" w:eastAsia="Arial" w:hAnsi="Arial" w:cs="Arial"/>
      <w:sz w:val="16"/>
      <w:szCs w:val="16"/>
    </w:rPr>
  </w:style>
  <w:style w:type="paragraph" w:customStyle="1" w:styleId="Bodytext80">
    <w:name w:val="Body text|8"/>
    <w:basedOn w:val="Normln"/>
    <w:link w:val="Bodytext8"/>
    <w:pPr>
      <w:shd w:val="clear" w:color="auto" w:fill="FFFFFF"/>
      <w:spacing w:line="158" w:lineRule="exact"/>
      <w:jc w:val="both"/>
    </w:pPr>
    <w:rPr>
      <w:rFonts w:ascii="Arial" w:eastAsia="Arial" w:hAnsi="Arial" w:cs="Arial"/>
      <w:sz w:val="13"/>
      <w:szCs w:val="13"/>
    </w:rPr>
  </w:style>
  <w:style w:type="paragraph" w:customStyle="1" w:styleId="Bodytext90">
    <w:name w:val="Body text|9"/>
    <w:basedOn w:val="Normln"/>
    <w:link w:val="Bodytext9"/>
    <w:pPr>
      <w:shd w:val="clear" w:color="auto" w:fill="FFFFFF"/>
      <w:spacing w:line="158" w:lineRule="exact"/>
      <w:jc w:val="both"/>
    </w:pPr>
    <w:rPr>
      <w:rFonts w:ascii="Arial" w:eastAsia="Arial" w:hAnsi="Arial" w:cs="Arial"/>
      <w:sz w:val="14"/>
      <w:szCs w:val="14"/>
    </w:rPr>
  </w:style>
  <w:style w:type="paragraph" w:customStyle="1" w:styleId="Bodytext100">
    <w:name w:val="Body text|10"/>
    <w:basedOn w:val="Normln"/>
    <w:link w:val="Bodytext10"/>
    <w:pPr>
      <w:shd w:val="clear" w:color="auto" w:fill="FFFFFF"/>
      <w:spacing w:after="700" w:line="134" w:lineRule="exact"/>
    </w:pPr>
    <w:rPr>
      <w:rFonts w:ascii="Arial" w:eastAsia="Arial" w:hAnsi="Arial" w:cs="Arial"/>
      <w:sz w:val="12"/>
      <w:szCs w:val="1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linet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iinet.cz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285</Words>
  <Characters>1684</Characters>
  <Application>Microsoft Office Word</Application>
  <DocSecurity>0</DocSecurity>
  <Lines>14</Lines>
  <Paragraphs>3</Paragraphs>
  <ScaleCrop>false</ScaleCrop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marketa.bilinova@domovdknl.cz</cp:lastModifiedBy>
  <cp:revision>2</cp:revision>
  <dcterms:created xsi:type="dcterms:W3CDTF">2023-05-04T06:16:00Z</dcterms:created>
  <dcterms:modified xsi:type="dcterms:W3CDTF">2023-05-04T06:24:00Z</dcterms:modified>
</cp:coreProperties>
</file>