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C98C7C9" w14:textId="77777777" w:rsidR="00BF7D9D" w:rsidRPr="008A5F23" w:rsidRDefault="00BF7D9D" w:rsidP="00BF7D9D">
      <w:pPr>
        <w:pStyle w:val="Nzev"/>
        <w:spacing w:after="240"/>
        <w:outlineLvl w:val="0"/>
        <w:rPr>
          <w:rFonts w:ascii="Tahoma" w:hAnsi="Tahoma" w:cs="Tahoma"/>
          <w:smallCaps/>
          <w:sz w:val="18"/>
          <w:szCs w:val="12"/>
        </w:rPr>
      </w:pPr>
      <w:bookmarkStart w:id="0" w:name="_GoBack"/>
      <w:bookmarkEnd w:id="0"/>
      <w:r w:rsidRPr="008A5F23">
        <w:rPr>
          <w:rFonts w:ascii="Tahoma" w:hAnsi="Tahoma" w:cs="Tahoma"/>
          <w:smallCaps/>
          <w:sz w:val="18"/>
          <w:szCs w:val="12"/>
        </w:rPr>
        <w:t xml:space="preserve">Smlouva </w:t>
      </w:r>
      <w:r>
        <w:rPr>
          <w:rFonts w:ascii="Tahoma" w:hAnsi="Tahoma" w:cs="Tahoma"/>
          <w:smallCaps/>
          <w:sz w:val="18"/>
          <w:szCs w:val="12"/>
        </w:rPr>
        <w:t>o</w:t>
      </w:r>
      <w:r w:rsidRPr="008A5F23">
        <w:rPr>
          <w:rFonts w:ascii="Tahoma" w:hAnsi="Tahoma" w:cs="Tahoma"/>
          <w:smallCaps/>
          <w:sz w:val="18"/>
          <w:szCs w:val="12"/>
        </w:rPr>
        <w:t xml:space="preserve"> </w:t>
      </w:r>
      <w:r>
        <w:rPr>
          <w:rFonts w:ascii="Tahoma" w:hAnsi="Tahoma" w:cs="Tahoma"/>
          <w:smallCaps/>
          <w:sz w:val="18"/>
          <w:szCs w:val="12"/>
        </w:rPr>
        <w:t>V</w:t>
      </w:r>
      <w:r w:rsidRPr="008A5F23">
        <w:rPr>
          <w:rFonts w:ascii="Tahoma" w:hAnsi="Tahoma" w:cs="Tahoma"/>
          <w:smallCaps/>
          <w:sz w:val="18"/>
          <w:szCs w:val="12"/>
        </w:rPr>
        <w:t>ýpůjčce</w:t>
      </w:r>
    </w:p>
    <w:p w14:paraId="1C353E51" w14:textId="70CFDEDE" w:rsidR="00BF7D9D" w:rsidRPr="00E26B08" w:rsidRDefault="00453DE6" w:rsidP="00BF7D9D">
      <w:pPr>
        <w:pStyle w:val="Zhlav"/>
        <w:tabs>
          <w:tab w:val="clear" w:pos="4536"/>
          <w:tab w:val="clear" w:pos="9072"/>
        </w:tabs>
        <w:rPr>
          <w:rFonts w:ascii="Tahoma" w:hAnsi="Tahoma" w:cs="Tahoma"/>
          <w:b/>
          <w:sz w:val="16"/>
          <w:szCs w:val="16"/>
          <w:shd w:val="clear" w:color="auto" w:fill="FFFF00"/>
        </w:rPr>
      </w:pPr>
      <w:r>
        <w:rPr>
          <w:rFonts w:ascii="Tahoma" w:hAnsi="Tahoma" w:cs="Tahoma"/>
          <w:b/>
          <w:sz w:val="16"/>
          <w:szCs w:val="16"/>
        </w:rPr>
        <w:t>ASCO-MED, spol. s r.o.</w:t>
      </w:r>
    </w:p>
    <w:p w14:paraId="41A46A2A" w14:textId="56EBD83F" w:rsidR="00BF7D9D" w:rsidRPr="00E26B08" w:rsidRDefault="00BF7D9D" w:rsidP="00BF7D9D">
      <w:pPr>
        <w:pStyle w:val="Zhlav"/>
        <w:tabs>
          <w:tab w:val="clear" w:pos="4536"/>
          <w:tab w:val="clear" w:pos="9072"/>
          <w:tab w:val="left" w:pos="1701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zaps</w:t>
      </w:r>
      <w:r>
        <w:rPr>
          <w:rFonts w:ascii="Tahoma" w:hAnsi="Tahoma" w:cs="Tahoma"/>
          <w:sz w:val="16"/>
          <w:szCs w:val="16"/>
        </w:rPr>
        <w:t>a</w:t>
      </w:r>
      <w:r w:rsidRPr="00E26B08">
        <w:rPr>
          <w:rFonts w:ascii="Tahoma" w:hAnsi="Tahoma" w:cs="Tahoma"/>
          <w:sz w:val="16"/>
          <w:szCs w:val="16"/>
        </w:rPr>
        <w:t>n</w:t>
      </w:r>
      <w:r>
        <w:rPr>
          <w:rFonts w:ascii="Tahoma" w:hAnsi="Tahoma" w:cs="Tahoma"/>
          <w:sz w:val="16"/>
          <w:szCs w:val="16"/>
        </w:rPr>
        <w:t>á</w:t>
      </w:r>
      <w:r w:rsidRPr="00E26B08">
        <w:rPr>
          <w:rFonts w:ascii="Tahoma" w:hAnsi="Tahoma" w:cs="Tahoma"/>
          <w:sz w:val="16"/>
          <w:szCs w:val="16"/>
        </w:rPr>
        <w:t xml:space="preserve"> v obchodním rejstříku vedeném </w:t>
      </w:r>
      <w:r w:rsidR="00F84F34">
        <w:rPr>
          <w:rFonts w:ascii="Tahoma" w:hAnsi="Tahoma" w:cs="Tahoma"/>
          <w:sz w:val="16"/>
          <w:szCs w:val="16"/>
        </w:rPr>
        <w:t>M</w:t>
      </w:r>
      <w:r w:rsidR="00453DE6">
        <w:rPr>
          <w:rFonts w:ascii="Tahoma" w:hAnsi="Tahoma" w:cs="Tahoma"/>
          <w:sz w:val="16"/>
          <w:szCs w:val="16"/>
        </w:rPr>
        <w:t>ěstským</w:t>
      </w:r>
      <w:r w:rsidRPr="00E26B08">
        <w:rPr>
          <w:rFonts w:ascii="Tahoma" w:hAnsi="Tahoma" w:cs="Tahoma"/>
          <w:sz w:val="16"/>
          <w:szCs w:val="16"/>
        </w:rPr>
        <w:t xml:space="preserve"> soudem v </w:t>
      </w:r>
      <w:r w:rsidR="00453DE6">
        <w:rPr>
          <w:rFonts w:ascii="Tahoma" w:hAnsi="Tahoma" w:cs="Tahoma"/>
          <w:sz w:val="16"/>
          <w:szCs w:val="16"/>
        </w:rPr>
        <w:t>Praze</w:t>
      </w:r>
      <w:r w:rsidRPr="00E26B08">
        <w:rPr>
          <w:rFonts w:ascii="Tahoma" w:hAnsi="Tahoma" w:cs="Tahoma"/>
          <w:sz w:val="16"/>
          <w:szCs w:val="16"/>
        </w:rPr>
        <w:t>, oddíl</w:t>
      </w:r>
      <w:r w:rsidR="00453DE6">
        <w:rPr>
          <w:rFonts w:ascii="Tahoma" w:hAnsi="Tahoma" w:cs="Tahoma"/>
          <w:sz w:val="16"/>
          <w:szCs w:val="16"/>
        </w:rPr>
        <w:t xml:space="preserve"> C</w:t>
      </w:r>
      <w:r w:rsidRPr="00E26B08">
        <w:rPr>
          <w:rFonts w:ascii="Tahoma" w:hAnsi="Tahoma" w:cs="Tahoma"/>
          <w:sz w:val="16"/>
          <w:szCs w:val="16"/>
        </w:rPr>
        <w:t>, vlož</w:t>
      </w:r>
      <w:r>
        <w:rPr>
          <w:rFonts w:ascii="Tahoma" w:hAnsi="Tahoma" w:cs="Tahoma"/>
          <w:sz w:val="16"/>
          <w:szCs w:val="16"/>
        </w:rPr>
        <w:t>ka</w:t>
      </w:r>
      <w:r w:rsidR="00AD1893">
        <w:rPr>
          <w:rFonts w:ascii="Tahoma" w:hAnsi="Tahoma" w:cs="Tahoma"/>
          <w:sz w:val="16"/>
          <w:szCs w:val="16"/>
        </w:rPr>
        <w:t xml:space="preserve"> 23886</w:t>
      </w:r>
    </w:p>
    <w:p w14:paraId="5F6CEF19" w14:textId="30D3CC65" w:rsidR="00453DE6" w:rsidRDefault="00BF7D9D" w:rsidP="00453DE6">
      <w:pPr>
        <w:pStyle w:val="Zhlav"/>
        <w:tabs>
          <w:tab w:val="clear" w:pos="4536"/>
          <w:tab w:val="clear" w:pos="9072"/>
          <w:tab w:val="left" w:pos="1701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se sídlem:</w:t>
      </w:r>
      <w:r w:rsidR="00453DE6">
        <w:rPr>
          <w:rFonts w:ascii="Tahoma" w:hAnsi="Tahoma" w:cs="Tahoma"/>
          <w:sz w:val="16"/>
          <w:szCs w:val="16"/>
        </w:rPr>
        <w:t xml:space="preserve"> </w:t>
      </w:r>
      <w:r w:rsidR="00F84F34">
        <w:rPr>
          <w:rFonts w:ascii="Tahoma" w:hAnsi="Tahoma" w:cs="Tahoma"/>
          <w:sz w:val="16"/>
          <w:szCs w:val="16"/>
        </w:rPr>
        <w:tab/>
      </w:r>
      <w:r w:rsidR="00453DE6">
        <w:rPr>
          <w:rFonts w:ascii="Tahoma" w:hAnsi="Tahoma" w:cs="Tahoma"/>
          <w:sz w:val="16"/>
          <w:szCs w:val="16"/>
        </w:rPr>
        <w:t xml:space="preserve">Pod Cihelnou 664/6, </w:t>
      </w:r>
      <w:r w:rsidR="00F84F34">
        <w:rPr>
          <w:rFonts w:ascii="Tahoma" w:hAnsi="Tahoma" w:cs="Tahoma"/>
          <w:sz w:val="16"/>
          <w:szCs w:val="16"/>
        </w:rPr>
        <w:t xml:space="preserve">160 </w:t>
      </w:r>
      <w:r w:rsidR="00453DE6">
        <w:rPr>
          <w:rFonts w:ascii="Tahoma" w:hAnsi="Tahoma" w:cs="Tahoma"/>
          <w:sz w:val="16"/>
          <w:szCs w:val="16"/>
        </w:rPr>
        <w:t>00 Praha 6</w:t>
      </w:r>
    </w:p>
    <w:p w14:paraId="4A803FE4" w14:textId="0BD27C8E" w:rsidR="00BF7D9D" w:rsidRPr="00E26B08" w:rsidRDefault="00BF7D9D" w:rsidP="00453DE6">
      <w:pPr>
        <w:pStyle w:val="Zhlav"/>
        <w:tabs>
          <w:tab w:val="clear" w:pos="4536"/>
          <w:tab w:val="clear" w:pos="9072"/>
          <w:tab w:val="left" w:pos="1701"/>
        </w:tabs>
        <w:rPr>
          <w:rFonts w:ascii="Tahoma" w:hAnsi="Tahoma" w:cs="Tahoma"/>
          <w:sz w:val="16"/>
          <w:szCs w:val="16"/>
          <w:shd w:val="clear" w:color="auto" w:fill="FFFF00"/>
        </w:rPr>
      </w:pPr>
      <w:r w:rsidRPr="00E26B08">
        <w:rPr>
          <w:rFonts w:ascii="Tahoma" w:hAnsi="Tahoma" w:cs="Tahoma"/>
          <w:sz w:val="16"/>
          <w:szCs w:val="16"/>
        </w:rPr>
        <w:t xml:space="preserve">IČ: </w:t>
      </w:r>
      <w:r w:rsidR="00453DE6">
        <w:rPr>
          <w:rFonts w:ascii="Tahoma" w:hAnsi="Tahoma" w:cs="Tahoma"/>
          <w:sz w:val="16"/>
          <w:szCs w:val="16"/>
        </w:rPr>
        <w:t xml:space="preserve">49688723 </w:t>
      </w:r>
      <w:r w:rsidR="00F84F34"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>DIČ: CZ</w:t>
      </w:r>
      <w:r w:rsidR="00453DE6">
        <w:rPr>
          <w:rFonts w:ascii="Tahoma" w:hAnsi="Tahoma" w:cs="Tahoma"/>
          <w:sz w:val="16"/>
          <w:szCs w:val="16"/>
        </w:rPr>
        <w:t>49688723</w:t>
      </w:r>
    </w:p>
    <w:p w14:paraId="351FF801" w14:textId="5666F22A" w:rsidR="00BF7D9D" w:rsidRPr="00E26B08" w:rsidRDefault="00BF7D9D" w:rsidP="00BF7D9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zastoupená:</w:t>
      </w:r>
      <w:r w:rsidR="00453DE6">
        <w:rPr>
          <w:rFonts w:ascii="Tahoma" w:hAnsi="Tahoma" w:cs="Tahoma"/>
          <w:sz w:val="16"/>
          <w:szCs w:val="16"/>
        </w:rPr>
        <w:t xml:space="preserve"> </w:t>
      </w:r>
      <w:r w:rsidR="00F84F34">
        <w:rPr>
          <w:rFonts w:ascii="Tahoma" w:hAnsi="Tahoma" w:cs="Tahoma"/>
          <w:sz w:val="16"/>
          <w:szCs w:val="16"/>
        </w:rPr>
        <w:tab/>
      </w:r>
      <w:r w:rsidR="00453DE6">
        <w:rPr>
          <w:rFonts w:ascii="Tahoma" w:hAnsi="Tahoma" w:cs="Tahoma"/>
          <w:sz w:val="16"/>
          <w:szCs w:val="16"/>
        </w:rPr>
        <w:t>Ondřej</w:t>
      </w:r>
      <w:r w:rsidR="00205E5C">
        <w:rPr>
          <w:rFonts w:ascii="Tahoma" w:hAnsi="Tahoma" w:cs="Tahoma"/>
          <w:sz w:val="16"/>
          <w:szCs w:val="16"/>
        </w:rPr>
        <w:t>em</w:t>
      </w:r>
      <w:r w:rsidR="00453DE6">
        <w:rPr>
          <w:rFonts w:ascii="Tahoma" w:hAnsi="Tahoma" w:cs="Tahoma"/>
          <w:sz w:val="16"/>
          <w:szCs w:val="16"/>
        </w:rPr>
        <w:t xml:space="preserve"> Ševčík</w:t>
      </w:r>
      <w:r w:rsidR="00205E5C">
        <w:rPr>
          <w:rFonts w:ascii="Tahoma" w:hAnsi="Tahoma" w:cs="Tahoma"/>
          <w:sz w:val="16"/>
          <w:szCs w:val="16"/>
        </w:rPr>
        <w:t>em</w:t>
      </w:r>
      <w:r w:rsidR="00F84F34">
        <w:rPr>
          <w:rFonts w:ascii="Tahoma" w:hAnsi="Tahoma" w:cs="Tahoma"/>
          <w:sz w:val="16"/>
          <w:szCs w:val="16"/>
        </w:rPr>
        <w:t>,</w:t>
      </w:r>
      <w:r w:rsidR="00EA5CA1">
        <w:rPr>
          <w:rFonts w:ascii="Tahoma" w:hAnsi="Tahoma" w:cs="Tahoma"/>
          <w:sz w:val="16"/>
          <w:szCs w:val="16"/>
        </w:rPr>
        <w:t xml:space="preserve"> </w:t>
      </w:r>
      <w:r w:rsidR="00453DE6">
        <w:rPr>
          <w:rFonts w:ascii="Tahoma" w:hAnsi="Tahoma" w:cs="Tahoma"/>
          <w:sz w:val="16"/>
          <w:szCs w:val="16"/>
        </w:rPr>
        <w:t>jednatel</w:t>
      </w:r>
      <w:r w:rsidR="00205E5C">
        <w:rPr>
          <w:rFonts w:ascii="Tahoma" w:hAnsi="Tahoma" w:cs="Tahoma"/>
          <w:sz w:val="16"/>
          <w:szCs w:val="16"/>
        </w:rPr>
        <w:t>em</w:t>
      </w:r>
    </w:p>
    <w:p w14:paraId="267A009A" w14:textId="77777777" w:rsidR="00BF7D9D" w:rsidRPr="00E26B08" w:rsidRDefault="00BF7D9D" w:rsidP="00BF7D9D">
      <w:pPr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jako </w:t>
      </w:r>
      <w:r w:rsidRPr="00E26B08">
        <w:rPr>
          <w:rFonts w:ascii="Tahoma" w:hAnsi="Tahoma" w:cs="Tahoma"/>
          <w:b/>
          <w:sz w:val="16"/>
          <w:szCs w:val="16"/>
        </w:rPr>
        <w:t xml:space="preserve">půjčitel </w:t>
      </w:r>
      <w:r w:rsidRPr="00E26B08">
        <w:rPr>
          <w:rFonts w:ascii="Tahoma" w:hAnsi="Tahoma" w:cs="Tahoma"/>
          <w:sz w:val="16"/>
          <w:szCs w:val="16"/>
        </w:rPr>
        <w:t>na straně jedné (dále jen „půjčitel“)</w:t>
      </w:r>
    </w:p>
    <w:p w14:paraId="3175DD4D" w14:textId="77777777" w:rsidR="00BF7D9D" w:rsidRPr="00E26B08" w:rsidRDefault="00BF7D9D" w:rsidP="00BF7D9D">
      <w:pPr>
        <w:spacing w:before="240" w:after="240"/>
        <w:jc w:val="center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a</w:t>
      </w:r>
    </w:p>
    <w:p w14:paraId="11B7A625" w14:textId="77777777" w:rsidR="00BF7D9D" w:rsidRPr="00E26B08" w:rsidRDefault="00BF7D9D" w:rsidP="00BF7D9D">
      <w:pPr>
        <w:jc w:val="both"/>
        <w:rPr>
          <w:rFonts w:ascii="Tahoma" w:hAnsi="Tahoma" w:cs="Tahoma"/>
          <w:b/>
          <w:sz w:val="16"/>
          <w:szCs w:val="16"/>
        </w:rPr>
      </w:pPr>
      <w:r w:rsidRPr="00E26B08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4D6DA4BE" w14:textId="77777777" w:rsidR="00BF7D9D" w:rsidRPr="00E26B08" w:rsidRDefault="00BF7D9D" w:rsidP="00BF7D9D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se sídlem:</w:t>
      </w:r>
      <w:r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>U Nemocnice 499/2, 128 08 Praha 2</w:t>
      </w:r>
    </w:p>
    <w:p w14:paraId="0255FBEC" w14:textId="77777777" w:rsidR="00BF7D9D" w:rsidRPr="00E26B08" w:rsidRDefault="00BF7D9D" w:rsidP="00BF7D9D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IČ: 00064165</w:t>
      </w:r>
      <w:r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>DIČ: CZ00064165</w:t>
      </w:r>
    </w:p>
    <w:p w14:paraId="37AE399E" w14:textId="77777777" w:rsidR="00BF7D9D" w:rsidRPr="00E26B08" w:rsidRDefault="00BF7D9D" w:rsidP="00BF7D9D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zastoupená:</w:t>
      </w:r>
      <w:r>
        <w:rPr>
          <w:rFonts w:ascii="Tahoma" w:hAnsi="Tahoma" w:cs="Tahoma"/>
          <w:sz w:val="16"/>
          <w:szCs w:val="16"/>
        </w:rPr>
        <w:tab/>
      </w:r>
      <w:r w:rsidRPr="00E26B08">
        <w:rPr>
          <w:rFonts w:ascii="Tahoma" w:hAnsi="Tahoma" w:cs="Tahoma"/>
          <w:sz w:val="16"/>
          <w:szCs w:val="16"/>
        </w:rPr>
        <w:t xml:space="preserve">prof. MUDr. </w:t>
      </w:r>
      <w:r>
        <w:rPr>
          <w:rFonts w:ascii="Tahoma" w:hAnsi="Tahoma" w:cs="Tahoma"/>
          <w:sz w:val="16"/>
          <w:szCs w:val="16"/>
        </w:rPr>
        <w:t>Davidem Feltlem, Ph.D., MBA, ředitelem</w:t>
      </w:r>
    </w:p>
    <w:p w14:paraId="31E534AC" w14:textId="77777777" w:rsidR="00BF7D9D" w:rsidRPr="00E26B08" w:rsidRDefault="00BF7D9D" w:rsidP="00BF7D9D">
      <w:pPr>
        <w:pStyle w:val="Zkladntext"/>
        <w:spacing w:after="480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 xml:space="preserve">jako </w:t>
      </w:r>
      <w:r w:rsidRPr="00E26B08">
        <w:rPr>
          <w:rFonts w:ascii="Tahoma" w:hAnsi="Tahoma" w:cs="Tahoma"/>
          <w:b/>
          <w:sz w:val="16"/>
          <w:szCs w:val="16"/>
        </w:rPr>
        <w:t xml:space="preserve">vypůjčitel </w:t>
      </w:r>
      <w:r w:rsidRPr="00E26B08">
        <w:rPr>
          <w:rFonts w:ascii="Tahoma" w:hAnsi="Tahoma" w:cs="Tahoma"/>
          <w:sz w:val="16"/>
          <w:szCs w:val="16"/>
        </w:rPr>
        <w:t>na straně druhé (dále jen „vypůjčitel“)</w:t>
      </w:r>
    </w:p>
    <w:p w14:paraId="412285E6" w14:textId="77777777" w:rsidR="00BF7D9D" w:rsidRDefault="00BF7D9D" w:rsidP="00BF7D9D">
      <w:pPr>
        <w:pStyle w:val="Zkladntext"/>
        <w:spacing w:after="240"/>
        <w:rPr>
          <w:rFonts w:ascii="Tahoma" w:hAnsi="Tahoma" w:cs="Tahoma"/>
          <w:sz w:val="16"/>
          <w:szCs w:val="16"/>
        </w:rPr>
      </w:pPr>
      <w:r w:rsidRPr="00E26B08">
        <w:rPr>
          <w:rFonts w:ascii="Tahoma" w:hAnsi="Tahoma" w:cs="Tahoma"/>
          <w:sz w:val="16"/>
          <w:szCs w:val="16"/>
        </w:rPr>
        <w:t>uzavírají dnešního dne</w:t>
      </w:r>
      <w:r>
        <w:rPr>
          <w:rFonts w:ascii="Tahoma" w:hAnsi="Tahoma" w:cs="Tahoma"/>
          <w:sz w:val="16"/>
          <w:szCs w:val="16"/>
        </w:rPr>
        <w:t>, měsíce a roku</w:t>
      </w:r>
      <w:r w:rsidRPr="00E26B08">
        <w:rPr>
          <w:rFonts w:ascii="Tahoma" w:hAnsi="Tahoma" w:cs="Tahoma"/>
          <w:sz w:val="16"/>
          <w:szCs w:val="16"/>
        </w:rPr>
        <w:t xml:space="preserve"> podle ustanovení § </w:t>
      </w:r>
      <w:smartTag w:uri="urn:schemas-microsoft-com:office:smarttags" w:element="metricconverter">
        <w:smartTagPr>
          <w:attr w:name="ProductID" w:val="2193 a"/>
        </w:smartTagPr>
        <w:r w:rsidRPr="00E26B08">
          <w:rPr>
            <w:rFonts w:ascii="Tahoma" w:hAnsi="Tahoma" w:cs="Tahoma"/>
            <w:sz w:val="16"/>
            <w:szCs w:val="16"/>
          </w:rPr>
          <w:t>2193 a</w:t>
        </w:r>
      </w:smartTag>
      <w:r w:rsidRPr="00E26B08">
        <w:rPr>
          <w:rFonts w:ascii="Tahoma" w:hAnsi="Tahoma" w:cs="Tahoma"/>
          <w:sz w:val="16"/>
          <w:szCs w:val="16"/>
        </w:rPr>
        <w:t xml:space="preserve"> násl. </w:t>
      </w:r>
      <w:r>
        <w:rPr>
          <w:rFonts w:ascii="Tahoma" w:hAnsi="Tahoma" w:cs="Tahoma"/>
          <w:sz w:val="16"/>
          <w:szCs w:val="16"/>
        </w:rPr>
        <w:t xml:space="preserve">zákona č. 89/2012 Sb., </w:t>
      </w:r>
      <w:r w:rsidRPr="00E26B08">
        <w:rPr>
          <w:rFonts w:ascii="Tahoma" w:hAnsi="Tahoma" w:cs="Tahoma"/>
          <w:sz w:val="16"/>
          <w:szCs w:val="16"/>
        </w:rPr>
        <w:t>občansk</w:t>
      </w:r>
      <w:r>
        <w:rPr>
          <w:rFonts w:ascii="Tahoma" w:hAnsi="Tahoma" w:cs="Tahoma"/>
          <w:sz w:val="16"/>
          <w:szCs w:val="16"/>
        </w:rPr>
        <w:t>ý</w:t>
      </w:r>
      <w:r w:rsidRPr="00E26B08">
        <w:rPr>
          <w:rFonts w:ascii="Tahoma" w:hAnsi="Tahoma" w:cs="Tahoma"/>
          <w:sz w:val="16"/>
          <w:szCs w:val="16"/>
        </w:rPr>
        <w:t xml:space="preserve"> zákoník</w:t>
      </w:r>
      <w:r>
        <w:rPr>
          <w:rFonts w:ascii="Tahoma" w:hAnsi="Tahoma" w:cs="Tahoma"/>
          <w:sz w:val="16"/>
          <w:szCs w:val="16"/>
        </w:rPr>
        <w:t>,</w:t>
      </w:r>
      <w:r w:rsidRPr="00E26B08">
        <w:rPr>
          <w:rFonts w:ascii="Tahoma" w:hAnsi="Tahoma" w:cs="Tahoma"/>
          <w:sz w:val="16"/>
          <w:szCs w:val="16"/>
        </w:rPr>
        <w:t xml:space="preserve"> v </w:t>
      </w:r>
      <w:r>
        <w:rPr>
          <w:rFonts w:ascii="Tahoma" w:hAnsi="Tahoma" w:cs="Tahoma"/>
          <w:sz w:val="16"/>
          <w:szCs w:val="16"/>
        </w:rPr>
        <w:t>účinném</w:t>
      </w:r>
      <w:r w:rsidRPr="00E26B08">
        <w:rPr>
          <w:rFonts w:ascii="Tahoma" w:hAnsi="Tahoma" w:cs="Tahoma"/>
          <w:sz w:val="16"/>
          <w:szCs w:val="16"/>
        </w:rPr>
        <w:t xml:space="preserve"> znění</w:t>
      </w:r>
      <w:r>
        <w:rPr>
          <w:rFonts w:ascii="Tahoma" w:hAnsi="Tahoma" w:cs="Tahoma"/>
          <w:sz w:val="16"/>
          <w:szCs w:val="16"/>
        </w:rPr>
        <w:t>,</w:t>
      </w:r>
      <w:r w:rsidRPr="00E26B08">
        <w:rPr>
          <w:rFonts w:ascii="Tahoma" w:hAnsi="Tahoma" w:cs="Tahoma"/>
          <w:sz w:val="16"/>
          <w:szCs w:val="16"/>
        </w:rPr>
        <w:t xml:space="preserve"> tuto</w:t>
      </w:r>
    </w:p>
    <w:p w14:paraId="6477931B" w14:textId="77777777" w:rsidR="00BF7D9D" w:rsidRDefault="00BF7D9D" w:rsidP="00BF7D9D">
      <w:pPr>
        <w:pStyle w:val="Zkladntext"/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smlouvu o výpůjčce</w:t>
      </w:r>
    </w:p>
    <w:p w14:paraId="5A5368BF" w14:textId="77777777" w:rsidR="00BF7D9D" w:rsidRPr="008E6E86" w:rsidRDefault="00BF7D9D" w:rsidP="00BF7D9D">
      <w:pPr>
        <w:pStyle w:val="Zkladntext"/>
        <w:spacing w:after="480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(dále jen „smlouva“)</w:t>
      </w:r>
    </w:p>
    <w:p w14:paraId="4CE63D7B" w14:textId="77777777" w:rsidR="00B4341A" w:rsidRPr="001238D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1238D8">
        <w:rPr>
          <w:rFonts w:ascii="Tahoma" w:hAnsi="Tahoma" w:cs="Tahoma"/>
          <w:b/>
          <w:sz w:val="16"/>
          <w:szCs w:val="16"/>
        </w:rPr>
        <w:t>I.  Předmět výpůjčky</w:t>
      </w:r>
    </w:p>
    <w:p w14:paraId="37D16636" w14:textId="0D662D82" w:rsidR="00BF7D9D" w:rsidRDefault="00B4341A" w:rsidP="00484A7F">
      <w:pPr>
        <w:numPr>
          <w:ilvl w:val="0"/>
          <w:numId w:val="4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6004C8">
        <w:rPr>
          <w:rFonts w:ascii="Tahoma" w:hAnsi="Tahoma" w:cs="Tahoma"/>
          <w:sz w:val="16"/>
          <w:szCs w:val="16"/>
        </w:rPr>
        <w:t xml:space="preserve">Půjčitel je vlastníkem </w:t>
      </w:r>
      <w:r w:rsidR="00FE6998">
        <w:rPr>
          <w:rFonts w:ascii="Tahoma" w:hAnsi="Tahoma" w:cs="Tahoma"/>
          <w:sz w:val="16"/>
          <w:szCs w:val="16"/>
        </w:rPr>
        <w:t>1</w:t>
      </w:r>
      <w:r w:rsidR="00CE0895" w:rsidRPr="00CE0895">
        <w:rPr>
          <w:rFonts w:ascii="Tahoma" w:hAnsi="Tahoma" w:cs="Tahoma"/>
          <w:sz w:val="16"/>
          <w:szCs w:val="16"/>
        </w:rPr>
        <w:t xml:space="preserve"> ks </w:t>
      </w:r>
      <w:r w:rsidR="00FE6998">
        <w:rPr>
          <w:rFonts w:ascii="Tahoma" w:hAnsi="Tahoma" w:cs="Tahoma"/>
          <w:sz w:val="16"/>
          <w:szCs w:val="16"/>
        </w:rPr>
        <w:t>a</w:t>
      </w:r>
      <w:r w:rsidR="002215CF" w:rsidRPr="002215CF">
        <w:rPr>
          <w:rFonts w:ascii="Tahoma" w:hAnsi="Tahoma" w:cs="Tahoma"/>
          <w:sz w:val="16"/>
          <w:szCs w:val="16"/>
        </w:rPr>
        <w:t>nalytick</w:t>
      </w:r>
      <w:r w:rsidR="00FE6998">
        <w:rPr>
          <w:rFonts w:ascii="Tahoma" w:hAnsi="Tahoma" w:cs="Tahoma"/>
          <w:sz w:val="16"/>
          <w:szCs w:val="16"/>
        </w:rPr>
        <w:t>ého</w:t>
      </w:r>
      <w:r w:rsidR="002215CF" w:rsidRPr="002215CF">
        <w:rPr>
          <w:rFonts w:ascii="Tahoma" w:hAnsi="Tahoma" w:cs="Tahoma"/>
          <w:sz w:val="16"/>
          <w:szCs w:val="16"/>
        </w:rPr>
        <w:t xml:space="preserve"> systém</w:t>
      </w:r>
      <w:r w:rsidR="00FE6998">
        <w:rPr>
          <w:rFonts w:ascii="Tahoma" w:hAnsi="Tahoma" w:cs="Tahoma"/>
          <w:sz w:val="16"/>
          <w:szCs w:val="16"/>
        </w:rPr>
        <w:t>u</w:t>
      </w:r>
      <w:r w:rsidRPr="006004C8">
        <w:rPr>
          <w:rFonts w:ascii="Tahoma" w:hAnsi="Tahoma" w:cs="Tahoma"/>
          <w:sz w:val="16"/>
          <w:szCs w:val="16"/>
        </w:rPr>
        <w:t xml:space="preserve"> </w:t>
      </w:r>
      <w:r w:rsidR="00682112">
        <w:rPr>
          <w:rFonts w:ascii="Tahoma" w:hAnsi="Tahoma" w:cs="Tahoma"/>
          <w:sz w:val="16"/>
          <w:szCs w:val="16"/>
        </w:rPr>
        <w:t xml:space="preserve">BIO-RAD, typ </w:t>
      </w:r>
      <w:r w:rsidR="00453DE6">
        <w:rPr>
          <w:rFonts w:ascii="Arial" w:hAnsi="Arial" w:cs="Arial"/>
          <w:sz w:val="15"/>
          <w:szCs w:val="15"/>
          <w:lang w:eastAsia="cs-CZ"/>
        </w:rPr>
        <w:t xml:space="preserve">CFX96 Touch™ Real-Time PCR Detection Systém včetně software CFX Maestro 2.0 Software </w:t>
      </w:r>
      <w:r w:rsidR="00F97D22">
        <w:rPr>
          <w:rFonts w:ascii="Arial" w:hAnsi="Arial" w:cs="Arial"/>
          <w:sz w:val="15"/>
          <w:szCs w:val="15"/>
          <w:lang w:eastAsia="cs-CZ"/>
        </w:rPr>
        <w:t>pro</w:t>
      </w:r>
      <w:r w:rsidR="00453DE6">
        <w:rPr>
          <w:rFonts w:ascii="Arial" w:hAnsi="Arial" w:cs="Arial"/>
          <w:sz w:val="15"/>
          <w:szCs w:val="15"/>
          <w:lang w:eastAsia="cs-CZ"/>
        </w:rPr>
        <w:t xml:space="preserve"> Windows PC</w:t>
      </w:r>
      <w:r w:rsidR="00453DE6" w:rsidRPr="00453DE6">
        <w:rPr>
          <w:rFonts w:ascii="Arial" w:hAnsi="Arial" w:cs="Arial"/>
          <w:sz w:val="15"/>
          <w:szCs w:val="15"/>
          <w:lang w:eastAsia="cs-CZ"/>
        </w:rPr>
        <w:t xml:space="preserve">, </w:t>
      </w:r>
      <w:r w:rsidR="00CE0895" w:rsidRPr="00453DE6">
        <w:rPr>
          <w:rFonts w:ascii="Tahoma" w:hAnsi="Tahoma" w:cs="Tahoma"/>
          <w:sz w:val="16"/>
          <w:szCs w:val="16"/>
        </w:rPr>
        <w:t>v</w:t>
      </w:r>
      <w:r w:rsidR="004975DF">
        <w:rPr>
          <w:rFonts w:ascii="Tahoma" w:hAnsi="Tahoma" w:cs="Tahoma"/>
          <w:sz w:val="16"/>
          <w:szCs w:val="16"/>
        </w:rPr>
        <w:t> </w:t>
      </w:r>
      <w:r w:rsidR="00CE0895" w:rsidRPr="00453DE6">
        <w:rPr>
          <w:rFonts w:ascii="Tahoma" w:hAnsi="Tahoma" w:cs="Tahoma"/>
          <w:sz w:val="16"/>
          <w:szCs w:val="16"/>
        </w:rPr>
        <w:t>hodnotě</w:t>
      </w:r>
      <w:r w:rsidR="004975DF">
        <w:rPr>
          <w:rFonts w:ascii="Tahoma" w:hAnsi="Tahoma" w:cs="Tahoma"/>
          <w:sz w:val="16"/>
          <w:szCs w:val="16"/>
        </w:rPr>
        <w:t xml:space="preserve"> </w:t>
      </w:r>
      <w:r w:rsidR="00453DE6" w:rsidRPr="00453DE6">
        <w:rPr>
          <w:rFonts w:ascii="Tahoma" w:hAnsi="Tahoma" w:cs="Tahoma"/>
          <w:sz w:val="16"/>
          <w:szCs w:val="16"/>
        </w:rPr>
        <w:t>647.900</w:t>
      </w:r>
      <w:r w:rsidRPr="00453DE6">
        <w:rPr>
          <w:rFonts w:ascii="Tahoma" w:hAnsi="Tahoma" w:cs="Tahoma"/>
          <w:sz w:val="16"/>
          <w:szCs w:val="16"/>
        </w:rPr>
        <w:t>,- Kč</w:t>
      </w:r>
      <w:r w:rsidRPr="006004C8">
        <w:rPr>
          <w:rFonts w:ascii="Tahoma" w:hAnsi="Tahoma" w:cs="Tahoma"/>
          <w:sz w:val="16"/>
          <w:szCs w:val="16"/>
        </w:rPr>
        <w:t xml:space="preserve"> </w:t>
      </w:r>
      <w:r w:rsidR="00CE0895">
        <w:rPr>
          <w:rFonts w:ascii="Tahoma" w:hAnsi="Tahoma" w:cs="Tahoma"/>
          <w:sz w:val="16"/>
          <w:szCs w:val="16"/>
        </w:rPr>
        <w:t>bez DPH</w:t>
      </w:r>
      <w:r w:rsidR="0013538F">
        <w:rPr>
          <w:rFonts w:ascii="Tahoma" w:hAnsi="Tahoma" w:cs="Tahoma"/>
          <w:sz w:val="16"/>
          <w:szCs w:val="16"/>
        </w:rPr>
        <w:t>,</w:t>
      </w:r>
      <w:r w:rsidR="006004C8">
        <w:rPr>
          <w:rFonts w:ascii="Tahoma" w:hAnsi="Tahoma" w:cs="Tahoma"/>
          <w:sz w:val="16"/>
          <w:szCs w:val="16"/>
        </w:rPr>
        <w:t xml:space="preserve"> je</w:t>
      </w:r>
      <w:r w:rsidR="00FE6998">
        <w:rPr>
          <w:rFonts w:ascii="Tahoma" w:hAnsi="Tahoma" w:cs="Tahoma"/>
          <w:sz w:val="16"/>
          <w:szCs w:val="16"/>
        </w:rPr>
        <w:t>hož</w:t>
      </w:r>
      <w:r w:rsidR="006004C8">
        <w:rPr>
          <w:rFonts w:ascii="Tahoma" w:hAnsi="Tahoma" w:cs="Tahoma"/>
          <w:sz w:val="16"/>
          <w:szCs w:val="16"/>
        </w:rPr>
        <w:t xml:space="preserve"> specifikace je uvedena v příloze č. 1 této smlouvy </w:t>
      </w:r>
      <w:r w:rsidR="006004C8" w:rsidRPr="001238D8">
        <w:rPr>
          <w:rFonts w:ascii="Tahoma" w:hAnsi="Tahoma" w:cs="Tahoma"/>
          <w:sz w:val="16"/>
          <w:szCs w:val="16"/>
        </w:rPr>
        <w:t>(dále jen „předmět výpůjčky“).</w:t>
      </w:r>
    </w:p>
    <w:p w14:paraId="774AE6E0" w14:textId="77777777" w:rsidR="00B4341A" w:rsidRPr="00BF7D9D" w:rsidRDefault="00BF7D9D" w:rsidP="00CA6D0E">
      <w:pPr>
        <w:numPr>
          <w:ilvl w:val="0"/>
          <w:numId w:val="4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94129C">
        <w:rPr>
          <w:rFonts w:ascii="Tahoma" w:hAnsi="Tahoma" w:cs="Tahoma"/>
          <w:sz w:val="16"/>
          <w:szCs w:val="16"/>
        </w:rPr>
        <w:t xml:space="preserve">Touto smlouvou </w:t>
      </w:r>
      <w:r w:rsidRPr="00CA6D0E">
        <w:rPr>
          <w:rFonts w:ascii="Tahoma" w:hAnsi="Tahoma" w:cs="Tahoma"/>
          <w:sz w:val="16"/>
          <w:szCs w:val="16"/>
        </w:rPr>
        <w:t>přenechává</w:t>
      </w:r>
      <w:r w:rsidRPr="00DC258B">
        <w:rPr>
          <w:rFonts w:ascii="Tahoma" w:hAnsi="Tahoma" w:cs="Tahoma"/>
          <w:sz w:val="16"/>
          <w:szCs w:val="16"/>
        </w:rPr>
        <w:t xml:space="preserve"> půjčitel vypůjčiteli</w:t>
      </w:r>
      <w:r w:rsidRPr="00042298">
        <w:rPr>
          <w:rFonts w:ascii="Tahoma" w:hAnsi="Tahoma" w:cs="Tahoma"/>
          <w:sz w:val="16"/>
          <w:szCs w:val="16"/>
        </w:rPr>
        <w:t xml:space="preserve"> předmět výpůjčky </w:t>
      </w:r>
      <w:r w:rsidRPr="00B9204F">
        <w:rPr>
          <w:rFonts w:ascii="Tahoma" w:hAnsi="Tahoma" w:cs="Tahoma"/>
          <w:sz w:val="16"/>
          <w:szCs w:val="16"/>
        </w:rPr>
        <w:t xml:space="preserve">k bezplatnému dočasnému užívání </w:t>
      </w:r>
      <w:r w:rsidRPr="00FE7433">
        <w:rPr>
          <w:rFonts w:ascii="Tahoma" w:hAnsi="Tahoma" w:cs="Tahoma"/>
          <w:sz w:val="16"/>
          <w:szCs w:val="16"/>
        </w:rPr>
        <w:t xml:space="preserve">na </w:t>
      </w:r>
      <w:r w:rsidR="00FE6998" w:rsidRPr="00FE7433">
        <w:rPr>
          <w:rFonts w:ascii="Tahoma" w:hAnsi="Tahoma" w:cs="Tahoma"/>
          <w:sz w:val="16"/>
          <w:szCs w:val="16"/>
        </w:rPr>
        <w:t>Ústavu lékařské biochemie a laboratorní diagnostiky</w:t>
      </w:r>
      <w:r w:rsidR="00B917A2" w:rsidRPr="00FE7433">
        <w:rPr>
          <w:rFonts w:ascii="Tahoma" w:hAnsi="Tahoma" w:cs="Tahoma"/>
          <w:sz w:val="16"/>
          <w:szCs w:val="16"/>
        </w:rPr>
        <w:t xml:space="preserve"> Všeobecné fakultní nemocnice v Praze</w:t>
      </w:r>
      <w:r w:rsidR="002215CF" w:rsidRPr="00FE7433">
        <w:rPr>
          <w:rFonts w:ascii="Tahoma" w:hAnsi="Tahoma" w:cs="Tahoma"/>
          <w:sz w:val="16"/>
          <w:szCs w:val="16"/>
        </w:rPr>
        <w:t xml:space="preserve"> </w:t>
      </w:r>
      <w:bookmarkStart w:id="1" w:name="_Hlk108790534"/>
      <w:r w:rsidR="00B9204F">
        <w:rPr>
          <w:rFonts w:ascii="Tahoma" w:hAnsi="Tahoma" w:cs="Tahoma"/>
          <w:sz w:val="16"/>
          <w:szCs w:val="16"/>
        </w:rPr>
        <w:t xml:space="preserve">za </w:t>
      </w:r>
      <w:r w:rsidRPr="00B9204F">
        <w:rPr>
          <w:rFonts w:ascii="Tahoma" w:hAnsi="Tahoma" w:cs="Tahoma"/>
          <w:sz w:val="16"/>
          <w:szCs w:val="16"/>
        </w:rPr>
        <w:t xml:space="preserve">podmínek dále stanovených v této </w:t>
      </w:r>
      <w:r w:rsidRPr="00FE7433">
        <w:rPr>
          <w:rFonts w:ascii="Tahoma" w:hAnsi="Tahoma" w:cs="Tahoma"/>
          <w:sz w:val="16"/>
          <w:szCs w:val="16"/>
        </w:rPr>
        <w:t>smlouvě a vypůjčitel nabývá právo předmět výpůjčky užívat způsobem dále stanoveným v této smlouvě. Vypůjčitel se zavazuje předmět výpůjčky vrátit půjčiteli, jakmile jej nebude potřebovat nebo uplyne doba výpůjčky, podle toho, která skutečnost nastane dříve.</w:t>
      </w:r>
    </w:p>
    <w:bookmarkEnd w:id="1"/>
    <w:p w14:paraId="0F882799" w14:textId="77777777" w:rsidR="00B4341A" w:rsidRPr="001238D8" w:rsidRDefault="00B4341A" w:rsidP="0021406B">
      <w:pPr>
        <w:rPr>
          <w:rFonts w:ascii="Tahoma" w:hAnsi="Tahoma" w:cs="Tahoma"/>
          <w:sz w:val="16"/>
          <w:szCs w:val="16"/>
        </w:rPr>
      </w:pPr>
    </w:p>
    <w:p w14:paraId="7563D4BF" w14:textId="77777777" w:rsidR="00B4341A" w:rsidRPr="001238D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1238D8">
        <w:rPr>
          <w:rFonts w:ascii="Tahoma" w:hAnsi="Tahoma" w:cs="Tahoma"/>
          <w:b/>
          <w:sz w:val="16"/>
          <w:szCs w:val="16"/>
        </w:rPr>
        <w:t xml:space="preserve">II. Předání a doba </w:t>
      </w:r>
      <w:r w:rsidR="008736CE" w:rsidRPr="001238D8">
        <w:rPr>
          <w:rFonts w:ascii="Tahoma" w:hAnsi="Tahoma" w:cs="Tahoma"/>
          <w:b/>
          <w:sz w:val="16"/>
          <w:szCs w:val="16"/>
        </w:rPr>
        <w:t>výpůjčky</w:t>
      </w:r>
    </w:p>
    <w:p w14:paraId="11E59E1F" w14:textId="1A1330E2" w:rsidR="00B4341A" w:rsidRPr="006004C8" w:rsidRDefault="00B4341A" w:rsidP="00FE7433">
      <w:pPr>
        <w:numPr>
          <w:ilvl w:val="0"/>
          <w:numId w:val="7"/>
        </w:numPr>
        <w:tabs>
          <w:tab w:val="left" w:pos="900"/>
          <w:tab w:val="left" w:pos="1440"/>
        </w:tabs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K předání předmětu výpůjčky a jeho převzetí dojde </w:t>
      </w:r>
      <w:r w:rsidR="002215CF">
        <w:rPr>
          <w:rFonts w:ascii="Tahoma" w:hAnsi="Tahoma" w:cs="Tahoma"/>
          <w:sz w:val="16"/>
          <w:szCs w:val="16"/>
        </w:rPr>
        <w:t>v Ústavu lékařské biochemie a laboratorní diagnostiky</w:t>
      </w:r>
      <w:r w:rsidR="0013538F">
        <w:rPr>
          <w:rFonts w:ascii="Tahoma" w:hAnsi="Tahoma" w:cs="Tahoma"/>
          <w:sz w:val="16"/>
          <w:szCs w:val="16"/>
        </w:rPr>
        <w:t>,</w:t>
      </w:r>
      <w:r w:rsidR="009A7F3C">
        <w:rPr>
          <w:rFonts w:ascii="Tahoma" w:hAnsi="Tahoma" w:cs="Tahoma"/>
          <w:sz w:val="16"/>
          <w:szCs w:val="16"/>
        </w:rPr>
        <w:t xml:space="preserve"> Sérologická laboratoř na adrese STD laboratoř, Apolinářská 4, </w:t>
      </w:r>
      <w:r w:rsidR="0013538F">
        <w:rPr>
          <w:rFonts w:ascii="Tahoma" w:hAnsi="Tahoma" w:cs="Tahoma"/>
          <w:sz w:val="16"/>
          <w:szCs w:val="16"/>
        </w:rPr>
        <w:t>Praha 2</w:t>
      </w:r>
      <w:r w:rsidR="0094129C">
        <w:rPr>
          <w:rFonts w:ascii="Tahoma" w:hAnsi="Tahoma" w:cs="Tahoma"/>
          <w:sz w:val="16"/>
          <w:szCs w:val="16"/>
        </w:rPr>
        <w:t>,</w:t>
      </w:r>
      <w:r w:rsidRPr="001238D8">
        <w:rPr>
          <w:rFonts w:ascii="Tahoma" w:hAnsi="Tahoma" w:cs="Tahoma"/>
          <w:sz w:val="16"/>
          <w:szCs w:val="16"/>
        </w:rPr>
        <w:t xml:space="preserve"> a to </w:t>
      </w:r>
      <w:r w:rsidR="006004C8">
        <w:rPr>
          <w:rFonts w:ascii="Tahoma" w:hAnsi="Tahoma" w:cs="Tahoma"/>
          <w:sz w:val="16"/>
          <w:szCs w:val="16"/>
        </w:rPr>
        <w:t xml:space="preserve">po </w:t>
      </w:r>
      <w:r w:rsidR="00AA6C79">
        <w:rPr>
          <w:rFonts w:ascii="Tahoma" w:hAnsi="Tahoma" w:cs="Tahoma"/>
          <w:sz w:val="16"/>
          <w:szCs w:val="16"/>
        </w:rPr>
        <w:t>podpisu</w:t>
      </w:r>
      <w:r w:rsidRPr="001238D8">
        <w:rPr>
          <w:rFonts w:ascii="Tahoma" w:hAnsi="Tahoma" w:cs="Tahoma"/>
          <w:sz w:val="16"/>
          <w:szCs w:val="16"/>
        </w:rPr>
        <w:t xml:space="preserve"> této smlouvy</w:t>
      </w:r>
      <w:r w:rsidR="0013538F">
        <w:rPr>
          <w:rFonts w:ascii="Tahoma" w:hAnsi="Tahoma" w:cs="Tahoma"/>
          <w:sz w:val="16"/>
          <w:szCs w:val="16"/>
        </w:rPr>
        <w:t xml:space="preserve"> oběma smluvními stranami</w:t>
      </w:r>
      <w:r w:rsidRPr="001238D8">
        <w:rPr>
          <w:rFonts w:ascii="Tahoma" w:hAnsi="Tahoma" w:cs="Tahoma"/>
          <w:sz w:val="16"/>
          <w:szCs w:val="16"/>
        </w:rPr>
        <w:t xml:space="preserve">. </w:t>
      </w:r>
      <w:r w:rsidR="006004C8" w:rsidRPr="00AB0010">
        <w:rPr>
          <w:rFonts w:ascii="Tahoma" w:hAnsi="Tahoma" w:cs="Tahoma"/>
          <w:sz w:val="16"/>
          <w:szCs w:val="16"/>
        </w:rPr>
        <w:t xml:space="preserve">Instalace </w:t>
      </w:r>
      <w:r w:rsidR="00941F4F">
        <w:rPr>
          <w:rFonts w:ascii="Tahoma" w:hAnsi="Tahoma" w:cs="Tahoma"/>
          <w:sz w:val="16"/>
          <w:szCs w:val="16"/>
        </w:rPr>
        <w:t>předmětu výpůjčky</w:t>
      </w:r>
      <w:r w:rsidR="006004C8" w:rsidRPr="00AB0010">
        <w:rPr>
          <w:rFonts w:ascii="Tahoma" w:hAnsi="Tahoma" w:cs="Tahoma"/>
          <w:sz w:val="16"/>
          <w:szCs w:val="16"/>
        </w:rPr>
        <w:t xml:space="preserve"> proběhne nejpozději současně s první dodávkou </w:t>
      </w:r>
      <w:r w:rsidR="001F7619">
        <w:rPr>
          <w:rFonts w:ascii="Tahoma" w:hAnsi="Tahoma" w:cs="Tahoma"/>
          <w:sz w:val="16"/>
          <w:szCs w:val="16"/>
        </w:rPr>
        <w:t>spotřebního materiálu</w:t>
      </w:r>
      <w:r w:rsidR="006004C8" w:rsidRPr="00AB0010">
        <w:rPr>
          <w:rFonts w:ascii="Tahoma" w:hAnsi="Tahoma" w:cs="Tahoma"/>
          <w:sz w:val="16"/>
          <w:szCs w:val="16"/>
        </w:rPr>
        <w:t>. Kontaktní osobou za vypůjčitele je</w:t>
      </w:r>
      <w:r w:rsidR="00914B19">
        <w:rPr>
          <w:rFonts w:ascii="Tahoma" w:hAnsi="Tahoma" w:cs="Tahoma"/>
          <w:sz w:val="16"/>
          <w:szCs w:val="16"/>
        </w:rPr>
        <w:t xml:space="preserve"> </w:t>
      </w:r>
      <w:r w:rsidR="003904B0">
        <w:rPr>
          <w:rFonts w:ascii="Tahoma" w:hAnsi="Tahoma" w:cs="Tahoma"/>
          <w:sz w:val="16"/>
          <w:szCs w:val="16"/>
        </w:rPr>
        <w:t>XXXXXXXX</w:t>
      </w:r>
      <w:r w:rsidR="00162057">
        <w:rPr>
          <w:rFonts w:ascii="Tahoma" w:hAnsi="Tahoma" w:cs="Tahoma"/>
          <w:sz w:val="16"/>
          <w:szCs w:val="16"/>
        </w:rPr>
        <w:t>,</w:t>
      </w:r>
      <w:r w:rsidR="00C37D10">
        <w:rPr>
          <w:rFonts w:ascii="Tahoma" w:hAnsi="Tahoma" w:cs="Tahoma"/>
          <w:sz w:val="16"/>
          <w:szCs w:val="16"/>
        </w:rPr>
        <w:t xml:space="preserve"> </w:t>
      </w:r>
      <w:r w:rsidR="006004C8" w:rsidRPr="00AB0010">
        <w:rPr>
          <w:rFonts w:ascii="Tahoma" w:hAnsi="Tahoma" w:cs="Tahoma"/>
          <w:sz w:val="16"/>
          <w:szCs w:val="16"/>
        </w:rPr>
        <w:t>tel.:</w:t>
      </w:r>
      <w:r w:rsidR="00C37D10">
        <w:rPr>
          <w:rFonts w:ascii="Tahoma" w:hAnsi="Tahoma" w:cs="Tahoma"/>
          <w:sz w:val="16"/>
          <w:szCs w:val="16"/>
        </w:rPr>
        <w:t xml:space="preserve"> </w:t>
      </w:r>
      <w:r w:rsidR="00A834C3">
        <w:rPr>
          <w:rFonts w:ascii="Tahoma" w:hAnsi="Tahoma" w:cs="Tahoma"/>
          <w:sz w:val="16"/>
          <w:szCs w:val="16"/>
        </w:rPr>
        <w:t>XXXXXX</w:t>
      </w:r>
      <w:r w:rsidR="006004C8" w:rsidRPr="006C72A5">
        <w:rPr>
          <w:rFonts w:ascii="Tahoma" w:hAnsi="Tahoma" w:cs="Tahoma"/>
          <w:sz w:val="16"/>
          <w:szCs w:val="16"/>
        </w:rPr>
        <w:t>, e-mail:</w:t>
      </w:r>
      <w:r w:rsidR="00CC6F02">
        <w:rPr>
          <w:rFonts w:ascii="Tahoma" w:hAnsi="Tahoma" w:cs="Tahoma"/>
          <w:sz w:val="16"/>
          <w:szCs w:val="16"/>
        </w:rPr>
        <w:t xml:space="preserve"> </w:t>
      </w:r>
      <w:r w:rsidR="007A207E">
        <w:rPr>
          <w:rFonts w:ascii="Tahoma" w:hAnsi="Tahoma" w:cs="Tahoma"/>
          <w:sz w:val="16"/>
          <w:szCs w:val="16"/>
        </w:rPr>
        <w:t>XXXXX</w:t>
      </w:r>
      <w:r w:rsidR="00CC6F02">
        <w:rPr>
          <w:rFonts w:ascii="Tahoma" w:hAnsi="Tahoma" w:cs="Tahoma"/>
          <w:sz w:val="16"/>
          <w:szCs w:val="16"/>
        </w:rPr>
        <w:t>.</w:t>
      </w:r>
    </w:p>
    <w:p w14:paraId="30EFD31F" w14:textId="77777777" w:rsidR="0094129C" w:rsidRPr="00E701A3" w:rsidRDefault="0094129C" w:rsidP="0094129C">
      <w:pPr>
        <w:numPr>
          <w:ilvl w:val="0"/>
          <w:numId w:val="7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bookmarkStart w:id="2" w:name="_Hlk108790605"/>
      <w:r w:rsidRPr="00E26B08">
        <w:rPr>
          <w:rFonts w:ascii="Tahoma" w:hAnsi="Tahoma" w:cs="Tahoma"/>
          <w:sz w:val="16"/>
          <w:szCs w:val="16"/>
        </w:rPr>
        <w:t xml:space="preserve">K vrácení předmětu výpůjčky dojde </w:t>
      </w:r>
      <w:r>
        <w:rPr>
          <w:rFonts w:ascii="Tahoma" w:hAnsi="Tahoma" w:cs="Tahoma"/>
          <w:sz w:val="16"/>
          <w:szCs w:val="16"/>
        </w:rPr>
        <w:t>na</w:t>
      </w:r>
      <w:r w:rsidRPr="00E26B08">
        <w:rPr>
          <w:rFonts w:ascii="Tahoma" w:hAnsi="Tahoma" w:cs="Tahoma"/>
          <w:sz w:val="16"/>
          <w:szCs w:val="16"/>
        </w:rPr>
        <w:t xml:space="preserve"> místě </w:t>
      </w:r>
      <w:r>
        <w:rPr>
          <w:rFonts w:ascii="Tahoma" w:hAnsi="Tahoma" w:cs="Tahoma"/>
          <w:sz w:val="16"/>
          <w:szCs w:val="16"/>
        </w:rPr>
        <w:t>dle předchozího odstavce</w:t>
      </w:r>
      <w:r w:rsidRPr="00E26B08">
        <w:rPr>
          <w:rFonts w:ascii="Tahoma" w:hAnsi="Tahoma" w:cs="Tahoma"/>
          <w:sz w:val="16"/>
          <w:szCs w:val="16"/>
        </w:rPr>
        <w:t>. Vypůjčitel je povinen alespoň 2 pracovní dny předem půjčitel</w:t>
      </w:r>
      <w:r>
        <w:rPr>
          <w:rFonts w:ascii="Tahoma" w:hAnsi="Tahoma" w:cs="Tahoma"/>
          <w:sz w:val="16"/>
          <w:szCs w:val="16"/>
        </w:rPr>
        <w:t>e písemně informovat</w:t>
      </w:r>
      <w:r w:rsidRPr="00E26B08">
        <w:rPr>
          <w:rFonts w:ascii="Tahoma" w:hAnsi="Tahoma" w:cs="Tahoma"/>
          <w:sz w:val="16"/>
          <w:szCs w:val="16"/>
        </w:rPr>
        <w:t>, že předmět výpůjčky vrátí a v jaké denní době. Půjčitel je povinen předmět výpůjčky ve stanovené době převzít</w:t>
      </w:r>
      <w:r>
        <w:rPr>
          <w:rFonts w:ascii="Tahoma" w:hAnsi="Tahoma" w:cs="Tahoma"/>
          <w:sz w:val="16"/>
          <w:szCs w:val="16"/>
        </w:rPr>
        <w:t xml:space="preserve"> </w:t>
      </w:r>
      <w:r w:rsidRPr="00E26B08">
        <w:rPr>
          <w:rFonts w:ascii="Tahoma" w:hAnsi="Tahoma" w:cs="Tahoma"/>
          <w:sz w:val="16"/>
          <w:szCs w:val="16"/>
        </w:rPr>
        <w:t>nebo bude předmět výpůjčky</w:t>
      </w:r>
      <w:r>
        <w:rPr>
          <w:rFonts w:ascii="Tahoma" w:hAnsi="Tahoma" w:cs="Tahoma"/>
          <w:sz w:val="16"/>
          <w:szCs w:val="16"/>
        </w:rPr>
        <w:t xml:space="preserve"> vypůjčitelem</w:t>
      </w:r>
      <w:r w:rsidRPr="00E26B08">
        <w:rPr>
          <w:rFonts w:ascii="Tahoma" w:hAnsi="Tahoma" w:cs="Tahoma"/>
          <w:sz w:val="16"/>
          <w:szCs w:val="16"/>
        </w:rPr>
        <w:t xml:space="preserve"> odeslán půjčiteli na náklady</w:t>
      </w:r>
      <w:r>
        <w:rPr>
          <w:rFonts w:ascii="Tahoma" w:hAnsi="Tahoma" w:cs="Tahoma"/>
          <w:sz w:val="16"/>
          <w:szCs w:val="16"/>
        </w:rPr>
        <w:t xml:space="preserve"> půjčitele</w:t>
      </w:r>
      <w:r w:rsidRPr="00E26B08">
        <w:rPr>
          <w:rFonts w:ascii="Tahoma" w:hAnsi="Tahoma" w:cs="Tahoma"/>
          <w:sz w:val="16"/>
          <w:szCs w:val="16"/>
        </w:rPr>
        <w:t>.</w:t>
      </w:r>
      <w:r>
        <w:rPr>
          <w:rFonts w:ascii="Tahoma" w:hAnsi="Tahoma" w:cs="Tahoma"/>
          <w:sz w:val="16"/>
          <w:szCs w:val="16"/>
        </w:rPr>
        <w:t xml:space="preserve"> </w:t>
      </w:r>
      <w:r w:rsidRPr="00E701A3">
        <w:rPr>
          <w:rFonts w:ascii="Tahoma" w:hAnsi="Tahoma" w:cs="Tahoma"/>
          <w:sz w:val="16"/>
          <w:szCs w:val="16"/>
        </w:rPr>
        <w:t>Předmět výpůjčky musí být půjčiteli vrácen ve stavu, v jakém byl vypůjčitelem převzat, s přihlédnutím k obvyklému opotřebení.</w:t>
      </w:r>
    </w:p>
    <w:bookmarkEnd w:id="2"/>
    <w:p w14:paraId="7B830727" w14:textId="7F1D1ECE" w:rsidR="00231334" w:rsidRPr="006004C8" w:rsidRDefault="006004C8" w:rsidP="00FE7433">
      <w:pPr>
        <w:numPr>
          <w:ilvl w:val="0"/>
          <w:numId w:val="7"/>
        </w:numPr>
        <w:tabs>
          <w:tab w:val="left" w:pos="900"/>
          <w:tab w:val="left" w:pos="144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6004C8">
        <w:rPr>
          <w:rFonts w:ascii="Tahoma" w:hAnsi="Tahoma" w:cs="Tahoma"/>
          <w:sz w:val="16"/>
          <w:szCs w:val="16"/>
        </w:rPr>
        <w:t>Tato smlouva o výpůjčce bude uzavřena po dobu trvání kupní smlouvy na opakující se plnění (dodávky spotřebního materiálu) pro Všeobecnou fakultní nemocnici v Praze, evidované u vypůjčitele pod sp</w:t>
      </w:r>
      <w:r w:rsidR="00704C06">
        <w:rPr>
          <w:rFonts w:ascii="Tahoma" w:hAnsi="Tahoma" w:cs="Tahoma"/>
          <w:sz w:val="16"/>
          <w:szCs w:val="16"/>
        </w:rPr>
        <w:t>.</w:t>
      </w:r>
      <w:r w:rsidR="00EA6D6A">
        <w:rPr>
          <w:rFonts w:ascii="Tahoma" w:hAnsi="Tahoma" w:cs="Tahoma"/>
          <w:sz w:val="16"/>
          <w:szCs w:val="16"/>
        </w:rPr>
        <w:t xml:space="preserve"> </w:t>
      </w:r>
      <w:r w:rsidRPr="006004C8">
        <w:rPr>
          <w:rFonts w:ascii="Tahoma" w:hAnsi="Tahoma" w:cs="Tahoma"/>
          <w:sz w:val="16"/>
          <w:szCs w:val="16"/>
        </w:rPr>
        <w:t xml:space="preserve">zn.: </w:t>
      </w:r>
      <w:r w:rsidR="00704C06">
        <w:rPr>
          <w:rFonts w:ascii="Tahoma" w:hAnsi="Tahoma" w:cs="Tahoma"/>
          <w:sz w:val="16"/>
          <w:szCs w:val="16"/>
        </w:rPr>
        <w:t>PO 116/S/23.</w:t>
      </w:r>
      <w:r w:rsidR="00231334" w:rsidRPr="006004C8">
        <w:rPr>
          <w:rFonts w:ascii="Tahoma" w:hAnsi="Tahoma" w:cs="Tahoma"/>
          <w:sz w:val="16"/>
          <w:szCs w:val="16"/>
        </w:rPr>
        <w:t xml:space="preserve"> Po uplynutí doby výpůjčky je půjčitel povinen převzít předmět výpůjčky na příslušném pracovišti vypůjčitele nebo bude předmět výpůjčky odeslán půjčiteli na jeho náklady.</w:t>
      </w:r>
    </w:p>
    <w:p w14:paraId="6CB65A87" w14:textId="79086730" w:rsidR="00B4341A" w:rsidRDefault="00231334" w:rsidP="00FE7433">
      <w:pPr>
        <w:numPr>
          <w:ilvl w:val="0"/>
          <w:numId w:val="7"/>
        </w:numPr>
        <w:tabs>
          <w:tab w:val="left" w:pos="900"/>
          <w:tab w:val="left" w:pos="144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572F97">
        <w:rPr>
          <w:rFonts w:ascii="Tahoma" w:hAnsi="Tahoma" w:cs="Tahoma"/>
          <w:sz w:val="16"/>
          <w:szCs w:val="16"/>
        </w:rPr>
        <w:t xml:space="preserve">Kontaktní osobou za vypůjčitele je pracovník Evidence OZT, tel.: </w:t>
      </w:r>
      <w:r w:rsidR="00AA59C6">
        <w:rPr>
          <w:rFonts w:ascii="Tahoma" w:hAnsi="Tahoma" w:cs="Tahoma"/>
          <w:sz w:val="16"/>
          <w:szCs w:val="16"/>
        </w:rPr>
        <w:t>XXXXXX</w:t>
      </w:r>
      <w:r w:rsidRPr="00572F97">
        <w:rPr>
          <w:rFonts w:ascii="Tahoma" w:hAnsi="Tahoma" w:cs="Tahoma"/>
          <w:sz w:val="16"/>
          <w:szCs w:val="16"/>
        </w:rPr>
        <w:t xml:space="preserve"> e-mail:</w:t>
      </w:r>
      <w:r w:rsidR="00A834C3">
        <w:rPr>
          <w:rFonts w:ascii="Tahoma" w:hAnsi="Tahoma" w:cs="Tahoma"/>
          <w:sz w:val="16"/>
          <w:szCs w:val="16"/>
        </w:rPr>
        <w:t xml:space="preserve"> XXXXXXX </w:t>
      </w:r>
      <w:r w:rsidRPr="00572F97">
        <w:rPr>
          <w:rFonts w:ascii="Tahoma" w:hAnsi="Tahoma" w:cs="Tahoma"/>
          <w:sz w:val="16"/>
          <w:szCs w:val="16"/>
        </w:rPr>
        <w:t xml:space="preserve">a správce ZT </w:t>
      </w:r>
      <w:r w:rsidR="00572F97">
        <w:rPr>
          <w:rFonts w:ascii="Tahoma" w:hAnsi="Tahoma" w:cs="Tahoma"/>
          <w:sz w:val="16"/>
          <w:szCs w:val="16"/>
        </w:rPr>
        <w:t xml:space="preserve">pro </w:t>
      </w:r>
      <w:r w:rsidR="002215CF">
        <w:rPr>
          <w:rFonts w:ascii="Tahoma" w:hAnsi="Tahoma" w:cs="Tahoma"/>
          <w:sz w:val="16"/>
          <w:szCs w:val="16"/>
        </w:rPr>
        <w:t>ÚLBLD</w:t>
      </w:r>
      <w:r w:rsidR="00941F4F">
        <w:rPr>
          <w:rFonts w:ascii="Tahoma" w:hAnsi="Tahoma" w:cs="Tahoma"/>
          <w:sz w:val="16"/>
          <w:szCs w:val="16"/>
        </w:rPr>
        <w:t xml:space="preserve"> </w:t>
      </w:r>
      <w:r w:rsidR="00280A8C">
        <w:rPr>
          <w:rFonts w:ascii="Tahoma" w:hAnsi="Tahoma" w:cs="Tahoma"/>
          <w:sz w:val="16"/>
          <w:szCs w:val="16"/>
        </w:rPr>
        <w:t xml:space="preserve">paní Blanka Makalová, tel.: </w:t>
      </w:r>
      <w:r w:rsidR="00A834C3">
        <w:rPr>
          <w:rFonts w:ascii="Tahoma" w:hAnsi="Tahoma" w:cs="Tahoma"/>
          <w:sz w:val="16"/>
          <w:szCs w:val="16"/>
        </w:rPr>
        <w:t>XXXXXXX</w:t>
      </w:r>
      <w:r w:rsidR="00280A8C">
        <w:rPr>
          <w:rFonts w:ascii="Tahoma" w:hAnsi="Tahoma" w:cs="Tahoma"/>
          <w:sz w:val="16"/>
          <w:szCs w:val="16"/>
        </w:rPr>
        <w:t>, e-mail:</w:t>
      </w:r>
      <w:r w:rsidR="00AA59C6">
        <w:rPr>
          <w:rFonts w:ascii="Tahoma" w:hAnsi="Tahoma" w:cs="Tahoma"/>
          <w:sz w:val="16"/>
          <w:szCs w:val="16"/>
        </w:rPr>
        <w:t xml:space="preserve"> XXXXXXX</w:t>
      </w:r>
      <w:r w:rsidR="00572F97">
        <w:rPr>
          <w:rFonts w:ascii="Tahoma" w:hAnsi="Tahoma" w:cs="Tahoma"/>
          <w:sz w:val="16"/>
          <w:szCs w:val="16"/>
        </w:rPr>
        <w:t xml:space="preserve">. </w:t>
      </w:r>
    </w:p>
    <w:p w14:paraId="108A1BAE" w14:textId="7CEC1845" w:rsidR="005E0AA6" w:rsidRPr="0040728E" w:rsidRDefault="006C70AB" w:rsidP="003E14A4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r w:rsidRPr="005E0AA6">
        <w:rPr>
          <w:rFonts w:ascii="Tahoma" w:hAnsi="Tahoma" w:cs="Tahoma"/>
          <w:sz w:val="16"/>
          <w:szCs w:val="16"/>
        </w:rPr>
        <w:t>Kontaktní osobou za půjčitele je</w:t>
      </w:r>
      <w:r w:rsidR="00AA59C6">
        <w:rPr>
          <w:rFonts w:ascii="Tahoma" w:hAnsi="Tahoma" w:cs="Tahoma"/>
          <w:sz w:val="16"/>
          <w:szCs w:val="16"/>
        </w:rPr>
        <w:t>: XXXXXX</w:t>
      </w:r>
      <w:r w:rsidR="005E0AA6" w:rsidRPr="005E0AA6">
        <w:rPr>
          <w:rFonts w:ascii="Tahoma" w:hAnsi="Tahoma" w:cs="Tahoma"/>
          <w:bCs/>
          <w:iCs/>
          <w:sz w:val="16"/>
          <w:szCs w:val="16"/>
          <w:lang w:bidi="en-US"/>
        </w:rPr>
        <w:t xml:space="preserve">, e-mail: </w:t>
      </w:r>
      <w:r w:rsidR="0081487D">
        <w:rPr>
          <w:rFonts w:ascii="Tahoma" w:hAnsi="Tahoma" w:cs="Tahoma"/>
          <w:bCs/>
          <w:iCs/>
          <w:sz w:val="16"/>
          <w:szCs w:val="16"/>
          <w:lang w:bidi="en-US"/>
        </w:rPr>
        <w:t>XXXXXXX</w:t>
      </w:r>
      <w:r w:rsidR="003E14A4">
        <w:rPr>
          <w:rFonts w:ascii="Tahoma" w:hAnsi="Tahoma" w:cs="Tahoma"/>
          <w:bCs/>
          <w:iCs/>
          <w:sz w:val="16"/>
          <w:szCs w:val="16"/>
          <w:lang w:bidi="en-US"/>
        </w:rPr>
        <w:t>, t</w:t>
      </w:r>
      <w:r w:rsidR="005E0AA6" w:rsidRPr="005E0AA6">
        <w:rPr>
          <w:rFonts w:ascii="Tahoma" w:hAnsi="Tahoma" w:cs="Tahoma"/>
          <w:bCs/>
          <w:iCs/>
          <w:sz w:val="16"/>
          <w:szCs w:val="16"/>
          <w:lang w:bidi="en-US"/>
        </w:rPr>
        <w:t xml:space="preserve">el.: </w:t>
      </w:r>
      <w:r w:rsidR="0081487D">
        <w:rPr>
          <w:rFonts w:ascii="Tahoma" w:hAnsi="Tahoma" w:cs="Tahoma"/>
          <w:bCs/>
          <w:iCs/>
          <w:sz w:val="16"/>
          <w:szCs w:val="16"/>
          <w:lang w:bidi="en-US"/>
        </w:rPr>
        <w:t>XXXXXX</w:t>
      </w:r>
      <w:r w:rsidR="003E14A4">
        <w:rPr>
          <w:rFonts w:ascii="Tahoma" w:hAnsi="Tahoma" w:cs="Tahoma"/>
          <w:bCs/>
          <w:iCs/>
          <w:sz w:val="16"/>
          <w:szCs w:val="16"/>
          <w:lang w:bidi="en-US"/>
        </w:rPr>
        <w:t>.</w:t>
      </w:r>
    </w:p>
    <w:p w14:paraId="6F6A2F4D" w14:textId="2A96E88F" w:rsidR="006C70AB" w:rsidRPr="001238D8" w:rsidRDefault="006C70AB" w:rsidP="006C70AB">
      <w:pPr>
        <w:tabs>
          <w:tab w:val="left" w:pos="900"/>
          <w:tab w:val="left" w:pos="1440"/>
        </w:tabs>
        <w:ind w:left="357"/>
        <w:jc w:val="both"/>
        <w:rPr>
          <w:rFonts w:ascii="Tahoma" w:hAnsi="Tahoma" w:cs="Tahoma"/>
          <w:sz w:val="16"/>
          <w:szCs w:val="16"/>
        </w:rPr>
      </w:pPr>
    </w:p>
    <w:p w14:paraId="2ABBD485" w14:textId="77777777" w:rsidR="00B4341A" w:rsidRPr="001238D8" w:rsidRDefault="00B4341A" w:rsidP="0021406B">
      <w:pPr>
        <w:rPr>
          <w:rFonts w:ascii="Tahoma" w:hAnsi="Tahoma" w:cs="Tahoma"/>
          <w:sz w:val="16"/>
          <w:szCs w:val="16"/>
        </w:rPr>
      </w:pPr>
    </w:p>
    <w:p w14:paraId="02D4C651" w14:textId="77777777" w:rsidR="00B4341A" w:rsidRPr="001238D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1238D8">
        <w:rPr>
          <w:rFonts w:ascii="Tahoma" w:hAnsi="Tahoma" w:cs="Tahoma"/>
          <w:b/>
          <w:sz w:val="16"/>
          <w:szCs w:val="16"/>
        </w:rPr>
        <w:t xml:space="preserve">III.  Práva a povinnosti půjčitele </w:t>
      </w:r>
    </w:p>
    <w:p w14:paraId="37C8B64B" w14:textId="77777777" w:rsidR="00B4341A" w:rsidRPr="001238D8" w:rsidRDefault="00B4341A" w:rsidP="00FB0054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Půjčitel je povinen předat vypůjčiteli předmět výpůjčky ve stavu způsobilém k jeho řádnému užívání.</w:t>
      </w:r>
      <w:r w:rsidR="00B365BB" w:rsidRPr="001238D8">
        <w:rPr>
          <w:rFonts w:ascii="Tahoma" w:hAnsi="Tahoma" w:cs="Tahoma"/>
          <w:sz w:val="16"/>
          <w:szCs w:val="16"/>
        </w:rPr>
        <w:t xml:space="preserve"> </w:t>
      </w:r>
      <w:r w:rsidR="00FB0054" w:rsidRPr="001238D8">
        <w:rPr>
          <w:rFonts w:ascii="Tahoma" w:hAnsi="Tahoma" w:cs="Tahoma"/>
          <w:sz w:val="16"/>
          <w:szCs w:val="16"/>
        </w:rPr>
        <w:t>Půjčitel prohlašuje, že předmět výpůjčky je pojištěn obvyklým způsobem, zejména proti živelním rizikům</w:t>
      </w:r>
      <w:r w:rsidR="00B65A2D">
        <w:rPr>
          <w:rFonts w:ascii="Tahoma" w:hAnsi="Tahoma" w:cs="Tahoma"/>
          <w:sz w:val="16"/>
          <w:szCs w:val="16"/>
        </w:rPr>
        <w:t xml:space="preserve"> včetně vodovodních škod</w:t>
      </w:r>
      <w:r w:rsidR="00FB0054" w:rsidRPr="001238D8">
        <w:rPr>
          <w:rFonts w:ascii="Tahoma" w:hAnsi="Tahoma" w:cs="Tahoma"/>
          <w:sz w:val="16"/>
          <w:szCs w:val="16"/>
        </w:rPr>
        <w:t xml:space="preserve"> a proti odcizení. </w:t>
      </w:r>
      <w:r w:rsidR="00F943FA">
        <w:rPr>
          <w:rFonts w:ascii="Tahoma" w:hAnsi="Tahoma" w:cs="Tahoma"/>
          <w:sz w:val="16"/>
          <w:szCs w:val="16"/>
        </w:rPr>
        <w:t xml:space="preserve">Toto pojištění se vztahuje i na případy výpůjčky. </w:t>
      </w:r>
      <w:r w:rsidR="00FB0054" w:rsidRPr="001238D8">
        <w:rPr>
          <w:rFonts w:ascii="Tahoma" w:hAnsi="Tahoma" w:cs="Tahoma"/>
          <w:sz w:val="16"/>
          <w:szCs w:val="16"/>
        </w:rPr>
        <w:t>Vypůjčitel neodpovídá za škodu způsobenou v důsledku náhody, vyšší moci, předem blíže nezjistitelných příčin, či v důsledku neplnění povinností půjčitele.</w:t>
      </w:r>
    </w:p>
    <w:p w14:paraId="2A061CD0" w14:textId="1DEA092F" w:rsidR="00E42B3B" w:rsidRPr="00196D16" w:rsidRDefault="00B4341A" w:rsidP="00E32268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E42B3B">
        <w:rPr>
          <w:rFonts w:ascii="Tahoma" w:hAnsi="Tahoma" w:cs="Tahoma"/>
          <w:sz w:val="16"/>
          <w:szCs w:val="16"/>
        </w:rPr>
        <w:t xml:space="preserve">Před předáním předmětu výpůjčky je půjčitel povinen </w:t>
      </w:r>
      <w:r w:rsidR="009F03C7" w:rsidRPr="00E42B3B">
        <w:rPr>
          <w:rFonts w:ascii="Tahoma" w:hAnsi="Tahoma" w:cs="Tahoma"/>
          <w:sz w:val="16"/>
          <w:szCs w:val="16"/>
        </w:rPr>
        <w:t>zajistit</w:t>
      </w:r>
      <w:r w:rsidR="00231334" w:rsidRPr="00231334">
        <w:rPr>
          <w:rFonts w:ascii="Tahoma" w:hAnsi="Tahoma" w:cs="Tahoma"/>
          <w:sz w:val="16"/>
          <w:szCs w:val="16"/>
        </w:rPr>
        <w:t xml:space="preserve"> </w:t>
      </w:r>
      <w:r w:rsidR="00231334" w:rsidRPr="00196D16">
        <w:rPr>
          <w:rFonts w:ascii="Tahoma" w:hAnsi="Tahoma" w:cs="Tahoma"/>
          <w:sz w:val="16"/>
          <w:szCs w:val="16"/>
        </w:rPr>
        <w:t>zdarma</w:t>
      </w:r>
      <w:r w:rsidR="009F03C7" w:rsidRPr="00196D16">
        <w:rPr>
          <w:rFonts w:ascii="Tahoma" w:hAnsi="Tahoma" w:cs="Tahoma"/>
          <w:sz w:val="16"/>
          <w:szCs w:val="16"/>
        </w:rPr>
        <w:t xml:space="preserve"> </w:t>
      </w:r>
      <w:r w:rsidR="00745C62" w:rsidRPr="00196D16">
        <w:rPr>
          <w:rFonts w:ascii="Tahoma" w:hAnsi="Tahoma" w:cs="Tahoma"/>
          <w:sz w:val="16"/>
          <w:szCs w:val="16"/>
        </w:rPr>
        <w:t>zaškolení</w:t>
      </w:r>
      <w:r w:rsidR="00900AEA" w:rsidRPr="00196D16">
        <w:rPr>
          <w:rFonts w:ascii="Tahoma" w:hAnsi="Tahoma" w:cs="Tahoma"/>
          <w:sz w:val="16"/>
          <w:szCs w:val="16"/>
        </w:rPr>
        <w:t>,</w:t>
      </w:r>
      <w:r w:rsidR="00745C62" w:rsidRPr="00196D16">
        <w:rPr>
          <w:rFonts w:ascii="Tahoma" w:hAnsi="Tahoma" w:cs="Tahoma"/>
          <w:sz w:val="16"/>
          <w:szCs w:val="16"/>
        </w:rPr>
        <w:t xml:space="preserve"> </w:t>
      </w:r>
      <w:r w:rsidR="00900AEA" w:rsidRPr="00196D16">
        <w:rPr>
          <w:rFonts w:ascii="Tahoma" w:hAnsi="Tahoma" w:cs="Tahoma"/>
          <w:sz w:val="16"/>
          <w:szCs w:val="16"/>
        </w:rPr>
        <w:t>nebo</w:t>
      </w:r>
      <w:r w:rsidR="00745C62" w:rsidRPr="00196D16">
        <w:rPr>
          <w:rFonts w:ascii="Tahoma" w:hAnsi="Tahoma" w:cs="Tahoma"/>
          <w:sz w:val="16"/>
          <w:szCs w:val="16"/>
        </w:rPr>
        <w:t xml:space="preserve"> </w:t>
      </w:r>
      <w:r w:rsidR="009F03C7" w:rsidRPr="00196D16">
        <w:rPr>
          <w:rFonts w:ascii="Tahoma" w:hAnsi="Tahoma" w:cs="Tahoma"/>
          <w:sz w:val="16"/>
          <w:szCs w:val="16"/>
        </w:rPr>
        <w:t xml:space="preserve">instruktáž </w:t>
      </w:r>
      <w:r w:rsidR="00CC6132" w:rsidRPr="00196D16">
        <w:rPr>
          <w:rFonts w:ascii="Tahoma" w:hAnsi="Tahoma" w:cs="Tahoma"/>
          <w:sz w:val="16"/>
          <w:szCs w:val="16"/>
        </w:rPr>
        <w:t xml:space="preserve">odborných pracovníků </w:t>
      </w:r>
      <w:r w:rsidR="009F03C7" w:rsidRPr="00196D16">
        <w:rPr>
          <w:rFonts w:ascii="Tahoma" w:hAnsi="Tahoma" w:cs="Tahoma"/>
          <w:sz w:val="16"/>
          <w:szCs w:val="16"/>
        </w:rPr>
        <w:t>v</w:t>
      </w:r>
      <w:r w:rsidR="00941F4F">
        <w:rPr>
          <w:rFonts w:ascii="Tahoma" w:hAnsi="Tahoma" w:cs="Tahoma"/>
          <w:sz w:val="16"/>
          <w:szCs w:val="16"/>
        </w:rPr>
        <w:t>y</w:t>
      </w:r>
      <w:r w:rsidR="009F03C7" w:rsidRPr="00196D16">
        <w:rPr>
          <w:rFonts w:ascii="Tahoma" w:hAnsi="Tahoma" w:cs="Tahoma"/>
          <w:sz w:val="16"/>
          <w:szCs w:val="16"/>
        </w:rPr>
        <w:t xml:space="preserve">půjčitele dle </w:t>
      </w:r>
      <w:r w:rsidR="00793019">
        <w:rPr>
          <w:rFonts w:ascii="Tahoma" w:hAnsi="Tahoma" w:cs="Tahoma"/>
          <w:sz w:val="16"/>
          <w:szCs w:val="16"/>
        </w:rPr>
        <w:t>zákona</w:t>
      </w:r>
      <w:r w:rsidR="00CC6132" w:rsidRPr="00196D16">
        <w:rPr>
          <w:rFonts w:ascii="Tahoma" w:hAnsi="Tahoma" w:cs="Tahoma"/>
          <w:sz w:val="16"/>
          <w:szCs w:val="16"/>
        </w:rPr>
        <w:t xml:space="preserve"> o zdravotnických prostředcích </w:t>
      </w:r>
      <w:r w:rsidR="00793019">
        <w:rPr>
          <w:rFonts w:ascii="Tahoma" w:hAnsi="Tahoma" w:cs="Tahoma"/>
          <w:sz w:val="16"/>
          <w:szCs w:val="16"/>
        </w:rPr>
        <w:t xml:space="preserve">nebo dle pokynů výrobce předmětu výpůjčky </w:t>
      </w:r>
      <w:r w:rsidRPr="00196D16">
        <w:rPr>
          <w:rFonts w:ascii="Tahoma" w:hAnsi="Tahoma" w:cs="Tahoma"/>
          <w:sz w:val="16"/>
          <w:szCs w:val="16"/>
        </w:rPr>
        <w:t>a</w:t>
      </w:r>
      <w:r w:rsidR="009F03C7" w:rsidRPr="00196D16">
        <w:rPr>
          <w:rFonts w:ascii="Tahoma" w:hAnsi="Tahoma" w:cs="Tahoma"/>
          <w:sz w:val="16"/>
          <w:szCs w:val="16"/>
        </w:rPr>
        <w:t xml:space="preserve"> seznámit </w:t>
      </w:r>
      <w:r w:rsidR="00CC6132" w:rsidRPr="00196D16">
        <w:rPr>
          <w:rFonts w:ascii="Tahoma" w:hAnsi="Tahoma" w:cs="Tahoma"/>
          <w:sz w:val="16"/>
          <w:szCs w:val="16"/>
        </w:rPr>
        <w:t xml:space="preserve">pracovníky </w:t>
      </w:r>
      <w:r w:rsidR="009F03C7" w:rsidRPr="00196D16">
        <w:rPr>
          <w:rFonts w:ascii="Tahoma" w:hAnsi="Tahoma" w:cs="Tahoma"/>
          <w:sz w:val="16"/>
          <w:szCs w:val="16"/>
        </w:rPr>
        <w:t>vypůjčitele s</w:t>
      </w:r>
      <w:r w:rsidRPr="00196D16">
        <w:rPr>
          <w:rFonts w:ascii="Tahoma" w:hAnsi="Tahoma" w:cs="Tahoma"/>
          <w:sz w:val="16"/>
          <w:szCs w:val="16"/>
        </w:rPr>
        <w:t xml:space="preserve"> požadavky na pravidelnou běžnou údržbu</w:t>
      </w:r>
      <w:r w:rsidR="009F03C7" w:rsidRPr="00196D16">
        <w:rPr>
          <w:rFonts w:ascii="Tahoma" w:hAnsi="Tahoma" w:cs="Tahoma"/>
          <w:sz w:val="16"/>
          <w:szCs w:val="16"/>
        </w:rPr>
        <w:t xml:space="preserve"> předmětu výpůjčky</w:t>
      </w:r>
      <w:r w:rsidRPr="00196D16">
        <w:rPr>
          <w:rFonts w:ascii="Tahoma" w:hAnsi="Tahoma" w:cs="Tahoma"/>
          <w:sz w:val="16"/>
          <w:szCs w:val="16"/>
        </w:rPr>
        <w:t>. Součástí předání předmětu výpůjčky je i</w:t>
      </w:r>
      <w:r w:rsidR="00A83A4A" w:rsidRPr="00196D16">
        <w:rPr>
          <w:rFonts w:ascii="Tahoma" w:hAnsi="Tahoma" w:cs="Tahoma"/>
          <w:sz w:val="16"/>
          <w:szCs w:val="16"/>
        </w:rPr>
        <w:t xml:space="preserve"> instalace předmětu výpůjčky a předání dokumentace, zejména</w:t>
      </w:r>
      <w:r w:rsidRPr="00196D16">
        <w:rPr>
          <w:rFonts w:ascii="Tahoma" w:hAnsi="Tahoma" w:cs="Tahoma"/>
          <w:sz w:val="16"/>
          <w:szCs w:val="16"/>
        </w:rPr>
        <w:t xml:space="preserve"> návod</w:t>
      </w:r>
      <w:r w:rsidR="00A83A4A" w:rsidRPr="00196D16">
        <w:rPr>
          <w:rFonts w:ascii="Tahoma" w:hAnsi="Tahoma" w:cs="Tahoma"/>
          <w:sz w:val="16"/>
          <w:szCs w:val="16"/>
        </w:rPr>
        <w:t>u</w:t>
      </w:r>
      <w:r w:rsidRPr="00196D16">
        <w:rPr>
          <w:rFonts w:ascii="Tahoma" w:hAnsi="Tahoma" w:cs="Tahoma"/>
          <w:sz w:val="16"/>
          <w:szCs w:val="16"/>
        </w:rPr>
        <w:t xml:space="preserve"> v českém jazyce v tištěné i elektronické podobě</w:t>
      </w:r>
      <w:r w:rsidR="009F03C7" w:rsidRPr="00196D16">
        <w:rPr>
          <w:rFonts w:ascii="Tahoma" w:hAnsi="Tahoma" w:cs="Tahoma"/>
          <w:sz w:val="16"/>
          <w:szCs w:val="16"/>
        </w:rPr>
        <w:t xml:space="preserve"> a</w:t>
      </w:r>
      <w:r w:rsidRPr="00196D16">
        <w:rPr>
          <w:rFonts w:ascii="Tahoma" w:hAnsi="Tahoma" w:cs="Tahoma"/>
          <w:sz w:val="16"/>
          <w:szCs w:val="16"/>
        </w:rPr>
        <w:t xml:space="preserve"> prohlášení o shodě. </w:t>
      </w:r>
      <w:r w:rsidR="00231334" w:rsidRPr="00196D16">
        <w:rPr>
          <w:rFonts w:ascii="Tahoma" w:hAnsi="Tahoma" w:cs="Tahoma"/>
          <w:sz w:val="16"/>
          <w:szCs w:val="16"/>
        </w:rPr>
        <w:t xml:space="preserve">V případě, že půjčený přístroj není nový, předá půjčitel s dokumentací přístroje i protokol o provedení poslední </w:t>
      </w:r>
      <w:r w:rsidR="00231334" w:rsidRPr="00DC25CF">
        <w:rPr>
          <w:rFonts w:ascii="Tahoma" w:hAnsi="Tahoma" w:cs="Tahoma"/>
          <w:sz w:val="16"/>
          <w:szCs w:val="16"/>
        </w:rPr>
        <w:t>bezpečnostně technické kontroly</w:t>
      </w:r>
      <w:r w:rsidR="00231334" w:rsidRPr="00196D16">
        <w:rPr>
          <w:rFonts w:ascii="Tahoma" w:hAnsi="Tahoma" w:cs="Tahoma"/>
          <w:i/>
          <w:sz w:val="16"/>
          <w:szCs w:val="16"/>
        </w:rPr>
        <w:t xml:space="preserve">. </w:t>
      </w:r>
      <w:r w:rsidRPr="00196D16">
        <w:rPr>
          <w:rFonts w:ascii="Tahoma" w:hAnsi="Tahoma" w:cs="Tahoma"/>
          <w:sz w:val="16"/>
          <w:szCs w:val="16"/>
        </w:rPr>
        <w:t xml:space="preserve">O </w:t>
      </w:r>
      <w:r w:rsidR="009F03C7" w:rsidRPr="00196D16">
        <w:rPr>
          <w:rFonts w:ascii="Tahoma" w:hAnsi="Tahoma" w:cs="Tahoma"/>
          <w:sz w:val="16"/>
          <w:szCs w:val="16"/>
        </w:rPr>
        <w:t>instruktáži</w:t>
      </w:r>
      <w:r w:rsidR="00900AEA" w:rsidRPr="00196D16">
        <w:rPr>
          <w:rFonts w:ascii="Tahoma" w:hAnsi="Tahoma" w:cs="Tahoma"/>
          <w:sz w:val="16"/>
          <w:szCs w:val="16"/>
        </w:rPr>
        <w:t xml:space="preserve"> nebo</w:t>
      </w:r>
      <w:r w:rsidR="009F03C7" w:rsidRPr="00196D16">
        <w:rPr>
          <w:rFonts w:ascii="Tahoma" w:hAnsi="Tahoma" w:cs="Tahoma"/>
          <w:sz w:val="16"/>
          <w:szCs w:val="16"/>
        </w:rPr>
        <w:t xml:space="preserve"> </w:t>
      </w:r>
      <w:r w:rsidRPr="00196D16">
        <w:rPr>
          <w:rFonts w:ascii="Tahoma" w:hAnsi="Tahoma" w:cs="Tahoma"/>
          <w:sz w:val="16"/>
          <w:szCs w:val="16"/>
        </w:rPr>
        <w:t xml:space="preserve">zaškolení příslušných zaměstnanců vypůjčitele bude proveden písemný záznam, který bude připojen k dokumentaci předmětu výpůjčky. Půjčitel dále </w:t>
      </w:r>
      <w:r w:rsidR="00CC6132" w:rsidRPr="00196D16">
        <w:rPr>
          <w:rFonts w:ascii="Tahoma" w:hAnsi="Tahoma" w:cs="Tahoma"/>
          <w:sz w:val="16"/>
          <w:szCs w:val="16"/>
        </w:rPr>
        <w:t xml:space="preserve">řádně </w:t>
      </w:r>
      <w:r w:rsidRPr="00196D16">
        <w:rPr>
          <w:rFonts w:ascii="Tahoma" w:hAnsi="Tahoma" w:cs="Tahoma"/>
          <w:sz w:val="16"/>
          <w:szCs w:val="16"/>
        </w:rPr>
        <w:t>vyplní formulář vypůjčitele „Seznam dodané techniky“, který tvoří přílohu této smlouvy</w:t>
      </w:r>
      <w:r w:rsidR="0021406B" w:rsidRPr="00196D16">
        <w:rPr>
          <w:rFonts w:ascii="Tahoma" w:hAnsi="Tahoma" w:cs="Tahoma"/>
          <w:sz w:val="16"/>
          <w:szCs w:val="16"/>
        </w:rPr>
        <w:t>.</w:t>
      </w:r>
      <w:r w:rsidR="00E42B3B" w:rsidRPr="00196D16">
        <w:rPr>
          <w:rFonts w:ascii="Tahoma" w:hAnsi="Tahoma" w:cs="Tahoma"/>
          <w:sz w:val="16"/>
          <w:szCs w:val="16"/>
        </w:rPr>
        <w:t xml:space="preserve"> Půjčitel se zavazuje po dobu trvání výpůjčky provádět instruktáže (zaškolení) nových zaměstnanců vypůjčitele zdarma dle potřeby</w:t>
      </w:r>
      <w:r w:rsidR="006004C8" w:rsidRPr="00196D16">
        <w:rPr>
          <w:rFonts w:ascii="Tahoma" w:hAnsi="Tahoma" w:cs="Tahoma"/>
          <w:sz w:val="16"/>
          <w:szCs w:val="16"/>
        </w:rPr>
        <w:t xml:space="preserve"> a to do 30 dnů od objednání na kontakt uvedený v odst. 6 tohoto článku</w:t>
      </w:r>
      <w:r w:rsidR="00E42B3B" w:rsidRPr="00196D16">
        <w:rPr>
          <w:rFonts w:ascii="Tahoma" w:hAnsi="Tahoma" w:cs="Tahoma"/>
          <w:sz w:val="16"/>
          <w:szCs w:val="16"/>
        </w:rPr>
        <w:t>.</w:t>
      </w:r>
      <w:r w:rsidR="00E32268" w:rsidRPr="00196D16">
        <w:rPr>
          <w:rFonts w:ascii="Tahoma" w:hAnsi="Tahoma" w:cs="Tahoma"/>
          <w:sz w:val="16"/>
          <w:szCs w:val="16"/>
        </w:rPr>
        <w:t xml:space="preserve"> </w:t>
      </w:r>
    </w:p>
    <w:p w14:paraId="478C1F92" w14:textId="77777777" w:rsidR="00B4341A" w:rsidRPr="00196D16" w:rsidRDefault="00B4341A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96D16">
        <w:rPr>
          <w:rFonts w:ascii="Tahoma" w:hAnsi="Tahoma" w:cs="Tahoma"/>
          <w:sz w:val="16"/>
          <w:szCs w:val="16"/>
        </w:rPr>
        <w:t xml:space="preserve">Jestliže půjčitel zjistí, že vypůjčitel neužívá předmět výpůjčky řádně nebo ho užívá v rozporu s účelem, ke kterému slouží, je oprávněn požadovat vrácení předmětu výpůjčky před skončením stanovené doby </w:t>
      </w:r>
      <w:r w:rsidR="00FF5707" w:rsidRPr="00196D16">
        <w:rPr>
          <w:rFonts w:ascii="Tahoma" w:hAnsi="Tahoma" w:cs="Tahoma"/>
          <w:sz w:val="16"/>
          <w:szCs w:val="16"/>
        </w:rPr>
        <w:t>výpůjčky</w:t>
      </w:r>
      <w:r w:rsidRPr="00196D16">
        <w:rPr>
          <w:rFonts w:ascii="Tahoma" w:hAnsi="Tahoma" w:cs="Tahoma"/>
          <w:sz w:val="16"/>
          <w:szCs w:val="16"/>
        </w:rPr>
        <w:t>. Vypůjčitel je v tomto případě povinen vrátit předmět výpůjčky nejpozději do dvou pracovních dní poté, kdy byl půjčitelem k vrácení vyzván. V dané souvislosti platí článek II. odst.</w:t>
      </w:r>
      <w:r w:rsidR="0094129C">
        <w:rPr>
          <w:rFonts w:ascii="Tahoma" w:hAnsi="Tahoma" w:cs="Tahoma"/>
          <w:sz w:val="16"/>
          <w:szCs w:val="16"/>
        </w:rPr>
        <w:t xml:space="preserve"> </w:t>
      </w:r>
      <w:r w:rsidRPr="00196D16">
        <w:rPr>
          <w:rFonts w:ascii="Tahoma" w:hAnsi="Tahoma" w:cs="Tahoma"/>
          <w:sz w:val="16"/>
          <w:szCs w:val="16"/>
        </w:rPr>
        <w:t>2</w:t>
      </w:r>
      <w:r w:rsidR="0094129C">
        <w:rPr>
          <w:rFonts w:ascii="Tahoma" w:hAnsi="Tahoma" w:cs="Tahoma"/>
          <w:sz w:val="16"/>
          <w:szCs w:val="16"/>
        </w:rPr>
        <w:t xml:space="preserve"> smlouvy</w:t>
      </w:r>
      <w:r w:rsidRPr="00196D16">
        <w:rPr>
          <w:rFonts w:ascii="Tahoma" w:hAnsi="Tahoma" w:cs="Tahoma"/>
          <w:sz w:val="16"/>
          <w:szCs w:val="16"/>
        </w:rPr>
        <w:t>.</w:t>
      </w:r>
    </w:p>
    <w:p w14:paraId="65A3ECDE" w14:textId="6B410A86" w:rsidR="00B4341A" w:rsidRDefault="00B4341A" w:rsidP="0021406B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96D16">
        <w:rPr>
          <w:rFonts w:ascii="Tahoma" w:hAnsi="Tahoma" w:cs="Tahoma"/>
          <w:sz w:val="16"/>
          <w:szCs w:val="16"/>
        </w:rPr>
        <w:lastRenderedPageBreak/>
        <w:t xml:space="preserve">Půjčitel se zavazuje, že po dobu </w:t>
      </w:r>
      <w:r w:rsidR="0063628A" w:rsidRPr="00196D16">
        <w:rPr>
          <w:rFonts w:ascii="Tahoma" w:hAnsi="Tahoma" w:cs="Tahoma"/>
          <w:sz w:val="16"/>
          <w:szCs w:val="16"/>
        </w:rPr>
        <w:t xml:space="preserve">výpůjčky </w:t>
      </w:r>
      <w:r w:rsidRPr="00196D16">
        <w:rPr>
          <w:rFonts w:ascii="Tahoma" w:hAnsi="Tahoma" w:cs="Tahoma"/>
          <w:sz w:val="16"/>
          <w:szCs w:val="16"/>
        </w:rPr>
        <w:t xml:space="preserve">zajistí </w:t>
      </w:r>
      <w:r w:rsidR="00FE6998">
        <w:rPr>
          <w:rFonts w:ascii="Tahoma" w:hAnsi="Tahoma" w:cs="Tahoma"/>
          <w:sz w:val="16"/>
          <w:szCs w:val="16"/>
        </w:rPr>
        <w:t xml:space="preserve">dodávky náhradních tonerů do tiskárny podle potřeby pracoviště a </w:t>
      </w:r>
      <w:r w:rsidRPr="00196D16">
        <w:rPr>
          <w:rFonts w:ascii="Tahoma" w:hAnsi="Tahoma" w:cs="Tahoma"/>
          <w:sz w:val="16"/>
          <w:szCs w:val="16"/>
        </w:rPr>
        <w:t xml:space="preserve">bezplatný servis </w:t>
      </w:r>
      <w:r w:rsidR="00745C62" w:rsidRPr="00196D16">
        <w:rPr>
          <w:rFonts w:ascii="Tahoma" w:hAnsi="Tahoma" w:cs="Tahoma"/>
          <w:sz w:val="16"/>
          <w:szCs w:val="16"/>
        </w:rPr>
        <w:t xml:space="preserve">vč. veškerých náhradních dílů </w:t>
      </w:r>
      <w:r w:rsidRPr="00196D16">
        <w:rPr>
          <w:rFonts w:ascii="Tahoma" w:hAnsi="Tahoma" w:cs="Tahoma"/>
          <w:sz w:val="16"/>
          <w:szCs w:val="16"/>
        </w:rPr>
        <w:t xml:space="preserve">(nebo opravu závady) předmětu výpůjčky </w:t>
      </w:r>
      <w:r w:rsidR="006004C8" w:rsidRPr="00196D16">
        <w:rPr>
          <w:rFonts w:ascii="Tahoma" w:hAnsi="Tahoma" w:cs="Tahoma"/>
          <w:sz w:val="16"/>
          <w:szCs w:val="16"/>
        </w:rPr>
        <w:t xml:space="preserve">do </w:t>
      </w:r>
      <w:r w:rsidR="00FE6998">
        <w:rPr>
          <w:rFonts w:ascii="Tahoma" w:hAnsi="Tahoma" w:cs="Tahoma"/>
          <w:sz w:val="16"/>
          <w:szCs w:val="16"/>
        </w:rPr>
        <w:t>48</w:t>
      </w:r>
      <w:r w:rsidR="00941F4F">
        <w:rPr>
          <w:rFonts w:ascii="Tahoma" w:hAnsi="Tahoma" w:cs="Tahoma"/>
          <w:sz w:val="16"/>
          <w:szCs w:val="16"/>
        </w:rPr>
        <w:t xml:space="preserve"> hodin</w:t>
      </w:r>
      <w:r w:rsidR="006004C8" w:rsidRPr="00196D16">
        <w:rPr>
          <w:rFonts w:ascii="Tahoma" w:hAnsi="Tahoma" w:cs="Tahoma"/>
          <w:sz w:val="16"/>
          <w:szCs w:val="16"/>
        </w:rPr>
        <w:t xml:space="preserve"> od nahlášení závady ohrožujících chod systému a do </w:t>
      </w:r>
      <w:r w:rsidR="00FE6998">
        <w:rPr>
          <w:rFonts w:ascii="Tahoma" w:hAnsi="Tahoma" w:cs="Tahoma"/>
          <w:sz w:val="16"/>
          <w:szCs w:val="16"/>
        </w:rPr>
        <w:t>5</w:t>
      </w:r>
      <w:r w:rsidR="00941F4F" w:rsidRPr="00196D16">
        <w:rPr>
          <w:rFonts w:ascii="Tahoma" w:hAnsi="Tahoma" w:cs="Tahoma"/>
          <w:sz w:val="16"/>
          <w:szCs w:val="16"/>
        </w:rPr>
        <w:t xml:space="preserve"> </w:t>
      </w:r>
      <w:r w:rsidR="006004C8" w:rsidRPr="00196D16">
        <w:rPr>
          <w:rFonts w:ascii="Tahoma" w:hAnsi="Tahoma" w:cs="Tahoma"/>
          <w:sz w:val="16"/>
          <w:szCs w:val="16"/>
        </w:rPr>
        <w:t>pracovních dn</w:t>
      </w:r>
      <w:r w:rsidR="006F25AD">
        <w:rPr>
          <w:rFonts w:ascii="Tahoma" w:hAnsi="Tahoma" w:cs="Tahoma"/>
          <w:sz w:val="16"/>
          <w:szCs w:val="16"/>
        </w:rPr>
        <w:t>ů</w:t>
      </w:r>
      <w:r w:rsidR="006004C8" w:rsidRPr="00196D16">
        <w:rPr>
          <w:rFonts w:ascii="Tahoma" w:hAnsi="Tahoma" w:cs="Tahoma"/>
          <w:sz w:val="16"/>
          <w:szCs w:val="16"/>
        </w:rPr>
        <w:t xml:space="preserve"> od nahlášení závady neohrožujících chod systému. V případě, že půjčitel nebude schopen provést opravu/výměnu </w:t>
      </w:r>
      <w:r w:rsidR="00B44DC6" w:rsidRPr="00196D16">
        <w:rPr>
          <w:rFonts w:ascii="Tahoma" w:hAnsi="Tahoma" w:cs="Tahoma"/>
          <w:sz w:val="16"/>
          <w:szCs w:val="16"/>
        </w:rPr>
        <w:t>do </w:t>
      </w:r>
      <w:r w:rsidR="00FE6998">
        <w:rPr>
          <w:rFonts w:ascii="Tahoma" w:hAnsi="Tahoma" w:cs="Tahoma"/>
          <w:sz w:val="16"/>
          <w:szCs w:val="16"/>
        </w:rPr>
        <w:t>5</w:t>
      </w:r>
      <w:r w:rsidR="00941F4F" w:rsidRPr="00196D16">
        <w:rPr>
          <w:rFonts w:ascii="Tahoma" w:hAnsi="Tahoma" w:cs="Tahoma"/>
          <w:sz w:val="16"/>
          <w:szCs w:val="16"/>
        </w:rPr>
        <w:t> </w:t>
      </w:r>
      <w:r w:rsidR="006004C8" w:rsidRPr="00196D16">
        <w:rPr>
          <w:rFonts w:ascii="Tahoma" w:hAnsi="Tahoma" w:cs="Tahoma"/>
          <w:sz w:val="16"/>
          <w:szCs w:val="16"/>
        </w:rPr>
        <w:t xml:space="preserve">pracovních dnů od započetí opravy, zavazuje se dodat zdarma náhradní přístroj na dobu nutnou k odstranění poruchy. </w:t>
      </w:r>
      <w:r w:rsidR="00CC6132">
        <w:rPr>
          <w:rFonts w:ascii="Tahoma" w:hAnsi="Tahoma" w:cs="Tahoma"/>
          <w:sz w:val="16"/>
          <w:szCs w:val="16"/>
        </w:rPr>
        <w:t xml:space="preserve">Vypůjčitel je povinen uplatnit zjištěné vady předmětu výpůjčky u půjčitele bez zbytečného odkladu písemnou formou </w:t>
      </w:r>
      <w:r w:rsidR="00CC6132" w:rsidRPr="00DC25CF">
        <w:rPr>
          <w:rFonts w:ascii="Tahoma" w:hAnsi="Tahoma" w:cs="Tahoma"/>
          <w:sz w:val="16"/>
          <w:szCs w:val="16"/>
        </w:rPr>
        <w:t>na elektronickou adres</w:t>
      </w:r>
      <w:r w:rsidR="003904B0">
        <w:rPr>
          <w:rFonts w:ascii="Tahoma" w:hAnsi="Tahoma" w:cs="Tahoma"/>
          <w:sz w:val="16"/>
          <w:szCs w:val="16"/>
        </w:rPr>
        <w:t>u XXXXXX.</w:t>
      </w:r>
      <w:r w:rsidR="00BF64EA">
        <w:rPr>
          <w:rFonts w:ascii="Tahoma" w:hAnsi="Tahoma" w:cs="Tahoma"/>
          <w:sz w:val="16"/>
          <w:szCs w:val="16"/>
        </w:rPr>
        <w:t xml:space="preserve"> </w:t>
      </w:r>
      <w:r w:rsidRPr="001238D8">
        <w:rPr>
          <w:rFonts w:ascii="Tahoma" w:hAnsi="Tahoma" w:cs="Tahoma"/>
          <w:sz w:val="16"/>
          <w:szCs w:val="16"/>
        </w:rPr>
        <w:t xml:space="preserve">Pokud by termín </w:t>
      </w:r>
      <w:r w:rsidR="009F03C7">
        <w:rPr>
          <w:rFonts w:ascii="Tahoma" w:hAnsi="Tahoma" w:cs="Tahoma"/>
          <w:sz w:val="16"/>
          <w:szCs w:val="16"/>
        </w:rPr>
        <w:t>pravidelné</w:t>
      </w:r>
      <w:r w:rsidR="009F03C7" w:rsidRPr="001238D8">
        <w:rPr>
          <w:rFonts w:ascii="Tahoma" w:hAnsi="Tahoma" w:cs="Tahoma"/>
          <w:sz w:val="16"/>
          <w:szCs w:val="16"/>
        </w:rPr>
        <w:t xml:space="preserve"> </w:t>
      </w:r>
      <w:r w:rsidRPr="00DC25CF">
        <w:rPr>
          <w:rFonts w:ascii="Tahoma" w:hAnsi="Tahoma" w:cs="Tahoma"/>
          <w:sz w:val="16"/>
          <w:szCs w:val="16"/>
        </w:rPr>
        <w:t>bezpečnostn</w:t>
      </w:r>
      <w:r w:rsidR="009F03C7" w:rsidRPr="00DC25CF">
        <w:rPr>
          <w:rFonts w:ascii="Tahoma" w:hAnsi="Tahoma" w:cs="Tahoma"/>
          <w:sz w:val="16"/>
          <w:szCs w:val="16"/>
        </w:rPr>
        <w:t>ě</w:t>
      </w:r>
      <w:r w:rsidRPr="00DC25CF">
        <w:rPr>
          <w:rFonts w:ascii="Tahoma" w:hAnsi="Tahoma" w:cs="Tahoma"/>
          <w:sz w:val="16"/>
          <w:szCs w:val="16"/>
        </w:rPr>
        <w:t xml:space="preserve"> technické kontroly</w:t>
      </w:r>
      <w:r w:rsidR="00745C62">
        <w:rPr>
          <w:rFonts w:ascii="Tahoma" w:hAnsi="Tahoma" w:cs="Tahoma"/>
          <w:sz w:val="16"/>
          <w:szCs w:val="16"/>
        </w:rPr>
        <w:t xml:space="preserve"> </w:t>
      </w:r>
      <w:r w:rsidRPr="001238D8">
        <w:rPr>
          <w:rFonts w:ascii="Tahoma" w:hAnsi="Tahoma" w:cs="Tahoma"/>
          <w:sz w:val="16"/>
          <w:szCs w:val="16"/>
        </w:rPr>
        <w:t>předmětu výpůjčky připadl do doby výpůjčky, zajistí takovou kontrolu na své náklady půjčitel.</w:t>
      </w:r>
      <w:r w:rsidR="006004C8">
        <w:rPr>
          <w:rFonts w:ascii="Tahoma" w:hAnsi="Tahoma" w:cs="Tahoma"/>
          <w:sz w:val="16"/>
          <w:szCs w:val="16"/>
        </w:rPr>
        <w:t xml:space="preserve"> </w:t>
      </w:r>
      <w:r w:rsidR="006004C8" w:rsidRPr="005B132F">
        <w:rPr>
          <w:rFonts w:ascii="Tahoma" w:hAnsi="Tahoma" w:cs="Tahoma"/>
          <w:sz w:val="16"/>
          <w:szCs w:val="16"/>
        </w:rPr>
        <w:t xml:space="preserve">Půjčitel je povinen po každém provedeném servisním zásahu na předmět výpůjčky vystavit vypůjčiteli protokol s popisem závady a </w:t>
      </w:r>
      <w:r w:rsidR="0094129C">
        <w:rPr>
          <w:rFonts w:ascii="Tahoma" w:hAnsi="Tahoma" w:cs="Tahoma"/>
          <w:sz w:val="16"/>
          <w:szCs w:val="16"/>
        </w:rPr>
        <w:t xml:space="preserve">servisního </w:t>
      </w:r>
      <w:r w:rsidR="006004C8" w:rsidRPr="005B132F">
        <w:rPr>
          <w:rFonts w:ascii="Tahoma" w:hAnsi="Tahoma" w:cs="Tahoma"/>
          <w:sz w:val="16"/>
          <w:szCs w:val="16"/>
        </w:rPr>
        <w:t>zásahu.</w:t>
      </w:r>
    </w:p>
    <w:p w14:paraId="5CC2EFC4" w14:textId="5FC01EDA" w:rsidR="006004C8" w:rsidRPr="00FE7433" w:rsidRDefault="006004C8" w:rsidP="00FE7433">
      <w:pPr>
        <w:numPr>
          <w:ilvl w:val="0"/>
          <w:numId w:val="8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CA6D0E">
        <w:rPr>
          <w:rFonts w:ascii="Tahoma" w:hAnsi="Tahoma" w:cs="Tahoma"/>
          <w:sz w:val="16"/>
          <w:szCs w:val="16"/>
        </w:rPr>
        <w:t>Půjčite</w:t>
      </w:r>
      <w:r w:rsidRPr="00DC258B">
        <w:rPr>
          <w:rFonts w:ascii="Tahoma" w:hAnsi="Tahoma" w:cs="Tahoma"/>
          <w:sz w:val="16"/>
          <w:szCs w:val="16"/>
        </w:rPr>
        <w:t>l se za</w:t>
      </w:r>
      <w:r w:rsidRPr="00042298">
        <w:rPr>
          <w:rFonts w:ascii="Tahoma" w:hAnsi="Tahoma" w:cs="Tahoma"/>
          <w:sz w:val="16"/>
          <w:szCs w:val="16"/>
        </w:rPr>
        <w:t>v</w:t>
      </w:r>
      <w:r w:rsidRPr="00B9204F">
        <w:rPr>
          <w:rFonts w:ascii="Tahoma" w:hAnsi="Tahoma" w:cs="Tahoma"/>
          <w:sz w:val="16"/>
          <w:szCs w:val="16"/>
        </w:rPr>
        <w:t xml:space="preserve">azuje, že po dobu výpůjčky bude bezplatně provádět pravidelné bezpečnostně technické kontroly dle </w:t>
      </w:r>
      <w:r w:rsidR="00793019" w:rsidRPr="00FE7433">
        <w:rPr>
          <w:rFonts w:ascii="Tahoma" w:hAnsi="Tahoma" w:cs="Tahoma"/>
          <w:sz w:val="16"/>
          <w:szCs w:val="16"/>
        </w:rPr>
        <w:t xml:space="preserve">zákona o zdravotnických prostředcích a předpisů souvisejících </w:t>
      </w:r>
      <w:r w:rsidRPr="00FE7433">
        <w:rPr>
          <w:rFonts w:ascii="Tahoma" w:hAnsi="Tahoma" w:cs="Tahoma"/>
          <w:sz w:val="16"/>
          <w:szCs w:val="16"/>
        </w:rPr>
        <w:t>u předmětu výpůjčky dle doporučení výrobce, a dále pravidelné validace</w:t>
      </w:r>
      <w:r w:rsidRPr="006A048A">
        <w:rPr>
          <w:rFonts w:ascii="Tahoma" w:hAnsi="Tahoma" w:cs="Tahoma"/>
          <w:iCs/>
          <w:sz w:val="16"/>
          <w:szCs w:val="16"/>
        </w:rPr>
        <w:t xml:space="preserve"> </w:t>
      </w:r>
      <w:r w:rsidR="006A048A" w:rsidRPr="006A048A">
        <w:rPr>
          <w:rFonts w:ascii="Tahoma" w:hAnsi="Tahoma" w:cs="Tahoma"/>
          <w:iCs/>
          <w:sz w:val="16"/>
          <w:szCs w:val="16"/>
        </w:rPr>
        <w:t>1x ročně</w:t>
      </w:r>
      <w:r w:rsidRPr="00FE7433">
        <w:rPr>
          <w:rFonts w:ascii="Tahoma" w:hAnsi="Tahoma" w:cs="Tahoma"/>
          <w:sz w:val="16"/>
          <w:szCs w:val="16"/>
        </w:rPr>
        <w:t xml:space="preserve">. K provedené validaci vystaví půjčitel pro vypůjčitele příslušný protokol o provedené kontrole a validační protokol. Protokoly o provedené </w:t>
      </w:r>
      <w:r w:rsidRPr="006A048A">
        <w:rPr>
          <w:rFonts w:ascii="Tahoma" w:hAnsi="Tahoma" w:cs="Tahoma"/>
          <w:sz w:val="16"/>
          <w:szCs w:val="16"/>
        </w:rPr>
        <w:t>validaci</w:t>
      </w:r>
      <w:r w:rsidRPr="00FE7433">
        <w:rPr>
          <w:rFonts w:ascii="Tahoma" w:hAnsi="Tahoma" w:cs="Tahoma"/>
          <w:sz w:val="16"/>
          <w:szCs w:val="16"/>
        </w:rPr>
        <w:t xml:space="preserve"> zašle prodávající na Odbor zdravotnické techniky nejpozději do 30 dnů od provedení (elektronickou kopii zašle bez prodlení na adresu</w:t>
      </w:r>
      <w:r w:rsidR="003904B0">
        <w:rPr>
          <w:rFonts w:ascii="Tahoma" w:hAnsi="Tahoma" w:cs="Tahoma"/>
          <w:sz w:val="16"/>
          <w:szCs w:val="16"/>
        </w:rPr>
        <w:t>: XXXXXX</w:t>
      </w:r>
      <w:r w:rsidRPr="00FE7433">
        <w:rPr>
          <w:rFonts w:ascii="Tahoma" w:hAnsi="Tahoma" w:cs="Tahoma"/>
          <w:sz w:val="16"/>
          <w:szCs w:val="16"/>
        </w:rPr>
        <w:t>).</w:t>
      </w:r>
    </w:p>
    <w:p w14:paraId="3D751A5B" w14:textId="1E3098DF" w:rsidR="006004C8" w:rsidRPr="00E01595" w:rsidRDefault="006004C8" w:rsidP="00AF3A45">
      <w:pPr>
        <w:numPr>
          <w:ilvl w:val="0"/>
          <w:numId w:val="8"/>
        </w:numPr>
        <w:suppressAutoHyphens w:val="0"/>
        <w:jc w:val="both"/>
        <w:rPr>
          <w:rFonts w:ascii="Tahoma" w:hAnsi="Tahoma" w:cs="Tahoma"/>
          <w:sz w:val="16"/>
          <w:szCs w:val="16"/>
        </w:rPr>
      </w:pPr>
      <w:r w:rsidRPr="00E01595">
        <w:rPr>
          <w:rFonts w:ascii="Tahoma" w:hAnsi="Tahoma" w:cs="Tahoma"/>
          <w:sz w:val="16"/>
          <w:szCs w:val="16"/>
        </w:rPr>
        <w:t>Půjčitel se zavazuje zajistit po dobu výpůjčky telefonické konzultace v českém jazyce u aplikačního specialisty s certifikátem na aplikační školení pro předmět výpůjčky, kontakt:</w:t>
      </w:r>
      <w:r w:rsidR="003904B0">
        <w:rPr>
          <w:rFonts w:ascii="Tahoma" w:hAnsi="Tahoma" w:cs="Tahoma"/>
          <w:sz w:val="16"/>
          <w:szCs w:val="16"/>
        </w:rPr>
        <w:t xml:space="preserve"> XXXXXXX</w:t>
      </w:r>
      <w:r w:rsidR="00E01595" w:rsidRPr="00E01595">
        <w:rPr>
          <w:rFonts w:ascii="Tahoma" w:hAnsi="Tahoma" w:cs="Tahoma"/>
          <w:sz w:val="16"/>
          <w:szCs w:val="16"/>
        </w:rPr>
        <w:t xml:space="preserve">, </w:t>
      </w:r>
      <w:r w:rsidR="00536D13">
        <w:rPr>
          <w:rFonts w:ascii="Tahoma" w:hAnsi="Tahoma" w:cs="Tahoma"/>
          <w:sz w:val="16"/>
          <w:szCs w:val="16"/>
        </w:rPr>
        <w:t>XXXXXX</w:t>
      </w:r>
      <w:r w:rsidR="00E01595" w:rsidRPr="00E01595">
        <w:rPr>
          <w:rFonts w:ascii="Tahoma" w:hAnsi="Tahoma" w:cs="Tahoma"/>
          <w:sz w:val="16"/>
          <w:szCs w:val="16"/>
        </w:rPr>
        <w:t>,</w:t>
      </w:r>
      <w:r w:rsidR="003904B0">
        <w:rPr>
          <w:rFonts w:ascii="Tahoma" w:hAnsi="Tahoma" w:cs="Tahoma"/>
          <w:sz w:val="16"/>
          <w:szCs w:val="16"/>
        </w:rPr>
        <w:t xml:space="preserve"> XXXXXXX</w:t>
      </w:r>
      <w:r w:rsidR="00E01595" w:rsidRPr="00E01595">
        <w:rPr>
          <w:rFonts w:ascii="Tahoma" w:hAnsi="Tahoma" w:cs="Tahoma"/>
          <w:sz w:val="16"/>
          <w:szCs w:val="16"/>
        </w:rPr>
        <w:t xml:space="preserve">/ </w:t>
      </w:r>
      <w:r w:rsidR="00536D13">
        <w:rPr>
          <w:rFonts w:ascii="Tahoma" w:hAnsi="Tahoma" w:cs="Tahoma"/>
          <w:sz w:val="16"/>
          <w:szCs w:val="16"/>
        </w:rPr>
        <w:t>XXXXXX</w:t>
      </w:r>
      <w:r w:rsidR="00E01595" w:rsidRPr="00E01595">
        <w:rPr>
          <w:rFonts w:ascii="Tahoma" w:hAnsi="Tahoma" w:cs="Tahoma"/>
          <w:sz w:val="16"/>
          <w:szCs w:val="16"/>
        </w:rPr>
        <w:t xml:space="preserve">, </w:t>
      </w:r>
      <w:r w:rsidR="003904B0">
        <w:rPr>
          <w:rFonts w:ascii="Tahoma" w:hAnsi="Tahoma" w:cs="Tahoma"/>
          <w:sz w:val="16"/>
          <w:szCs w:val="16"/>
        </w:rPr>
        <w:t>XXXXXXX</w:t>
      </w:r>
      <w:r w:rsidR="00E01595">
        <w:rPr>
          <w:rFonts w:ascii="Tahoma" w:hAnsi="Tahoma" w:cs="Tahoma"/>
          <w:sz w:val="16"/>
          <w:szCs w:val="16"/>
        </w:rPr>
        <w:t>,</w:t>
      </w:r>
      <w:r w:rsidR="003904B0">
        <w:rPr>
          <w:rFonts w:ascii="Tahoma" w:hAnsi="Tahoma" w:cs="Tahoma"/>
          <w:sz w:val="16"/>
          <w:szCs w:val="16"/>
        </w:rPr>
        <w:t xml:space="preserve"> XXXXXX</w:t>
      </w:r>
      <w:r w:rsidR="00E01595">
        <w:rPr>
          <w:rFonts w:ascii="Tahoma" w:hAnsi="Tahoma" w:cs="Tahoma"/>
          <w:sz w:val="16"/>
          <w:szCs w:val="16"/>
        </w:rPr>
        <w:t xml:space="preserve"> / </w:t>
      </w:r>
      <w:r w:rsidR="00536D13">
        <w:rPr>
          <w:rFonts w:ascii="Tahoma" w:hAnsi="Tahoma" w:cs="Tahoma"/>
          <w:sz w:val="16"/>
          <w:szCs w:val="16"/>
        </w:rPr>
        <w:t>XXXXX</w:t>
      </w:r>
      <w:r w:rsidR="00E01595">
        <w:rPr>
          <w:rFonts w:ascii="Tahoma" w:hAnsi="Tahoma" w:cs="Tahoma"/>
          <w:sz w:val="16"/>
          <w:szCs w:val="16"/>
        </w:rPr>
        <w:t xml:space="preserve">, </w:t>
      </w:r>
      <w:r w:rsidR="00536D13">
        <w:rPr>
          <w:rFonts w:ascii="Tahoma" w:hAnsi="Tahoma" w:cs="Tahoma"/>
          <w:sz w:val="16"/>
          <w:szCs w:val="16"/>
        </w:rPr>
        <w:t>XXXXXXX</w:t>
      </w:r>
      <w:r w:rsidR="00421D7F">
        <w:rPr>
          <w:rFonts w:ascii="Tahoma" w:hAnsi="Tahoma" w:cs="Tahoma"/>
          <w:sz w:val="16"/>
          <w:szCs w:val="16"/>
        </w:rPr>
        <w:t xml:space="preserve"> </w:t>
      </w:r>
      <w:r w:rsidR="00953DC8">
        <w:rPr>
          <w:rFonts w:ascii="Tahoma" w:hAnsi="Tahoma" w:cs="Tahoma"/>
          <w:sz w:val="16"/>
          <w:szCs w:val="16"/>
        </w:rPr>
        <w:t>tel</w:t>
      </w:r>
      <w:r w:rsidR="00E01595">
        <w:rPr>
          <w:rFonts w:ascii="Tahoma" w:hAnsi="Tahoma" w:cs="Tahoma"/>
          <w:sz w:val="16"/>
          <w:szCs w:val="16"/>
        </w:rPr>
        <w:t>,</w:t>
      </w:r>
      <w:r w:rsidR="003904B0">
        <w:rPr>
          <w:rFonts w:ascii="Tahoma" w:hAnsi="Tahoma" w:cs="Tahoma"/>
          <w:sz w:val="16"/>
          <w:szCs w:val="16"/>
        </w:rPr>
        <w:t xml:space="preserve"> XXXXXX</w:t>
      </w:r>
      <w:r w:rsidR="00BF64EA">
        <w:rPr>
          <w:rFonts w:ascii="Tahoma" w:hAnsi="Tahoma" w:cs="Tahoma"/>
          <w:sz w:val="16"/>
          <w:szCs w:val="16"/>
        </w:rPr>
        <w:t xml:space="preserve">. </w:t>
      </w:r>
      <w:r w:rsidR="00E01595" w:rsidRPr="00E01595">
        <w:rPr>
          <w:rFonts w:ascii="Tahoma" w:hAnsi="Tahoma" w:cs="Tahoma"/>
          <w:sz w:val="16"/>
          <w:szCs w:val="16"/>
        </w:rPr>
        <w:t xml:space="preserve">  </w:t>
      </w:r>
    </w:p>
    <w:p w14:paraId="5080DAF7" w14:textId="169991FF" w:rsidR="006004C8" w:rsidRPr="00FE7433" w:rsidRDefault="006004C8" w:rsidP="00FE7433">
      <w:pPr>
        <w:numPr>
          <w:ilvl w:val="0"/>
          <w:numId w:val="8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FE7433">
        <w:rPr>
          <w:rFonts w:ascii="Tahoma" w:hAnsi="Tahoma" w:cs="Tahoma"/>
          <w:sz w:val="16"/>
          <w:szCs w:val="16"/>
        </w:rPr>
        <w:t xml:space="preserve">Za nedodržení termínu nástupu na opravu, dále za nedodržení termínu odstranění řádně reklamované vady, dále pokud půjčitel neprovede pravidelnou bezpečnostně technickou kontrolu (elektrickou kontrolu, revizi)  nařízenou výrobcem </w:t>
      </w:r>
      <w:r w:rsidR="00793019" w:rsidRPr="00FE7433">
        <w:rPr>
          <w:rFonts w:ascii="Tahoma" w:hAnsi="Tahoma" w:cs="Tahoma"/>
          <w:sz w:val="16"/>
          <w:szCs w:val="16"/>
        </w:rPr>
        <w:t>nebo obecně závazným právním předpisem</w:t>
      </w:r>
      <w:r w:rsidRPr="00FE7433">
        <w:rPr>
          <w:rFonts w:ascii="Tahoma" w:hAnsi="Tahoma" w:cs="Tahoma"/>
          <w:sz w:val="16"/>
          <w:szCs w:val="16"/>
        </w:rPr>
        <w:t xml:space="preserve"> nebo </w:t>
      </w:r>
      <w:r w:rsidRPr="006A048A">
        <w:rPr>
          <w:rFonts w:ascii="Tahoma" w:hAnsi="Tahoma" w:cs="Tahoma"/>
          <w:sz w:val="16"/>
          <w:szCs w:val="16"/>
        </w:rPr>
        <w:t>validaci</w:t>
      </w:r>
      <w:r w:rsidRPr="00FE7433">
        <w:rPr>
          <w:rFonts w:ascii="Tahoma" w:hAnsi="Tahoma" w:cs="Tahoma"/>
          <w:sz w:val="16"/>
          <w:szCs w:val="16"/>
        </w:rPr>
        <w:t xml:space="preserve"> v předepsaném intervalu dle odst. 5 tohoto článku smlouvy a za nedodržení zaslání protokolu o provedené kontrole do 30 dní dle odst. 5 tohoto článku smlouvy,</w:t>
      </w:r>
      <w:r w:rsidRPr="00CA6D0E">
        <w:rPr>
          <w:rFonts w:ascii="Tahoma" w:hAnsi="Tahoma" w:cs="Tahoma"/>
          <w:sz w:val="16"/>
          <w:szCs w:val="16"/>
        </w:rPr>
        <w:t xml:space="preserve"> má v</w:t>
      </w:r>
      <w:r w:rsidRPr="00DC258B">
        <w:rPr>
          <w:rFonts w:ascii="Tahoma" w:hAnsi="Tahoma" w:cs="Tahoma"/>
          <w:sz w:val="16"/>
          <w:szCs w:val="16"/>
        </w:rPr>
        <w:t>ypů</w:t>
      </w:r>
      <w:r w:rsidRPr="00042298">
        <w:rPr>
          <w:rFonts w:ascii="Tahoma" w:hAnsi="Tahoma" w:cs="Tahoma"/>
          <w:sz w:val="16"/>
          <w:szCs w:val="16"/>
        </w:rPr>
        <w:t>j</w:t>
      </w:r>
      <w:r w:rsidRPr="00B9204F">
        <w:rPr>
          <w:rFonts w:ascii="Tahoma" w:hAnsi="Tahoma" w:cs="Tahoma"/>
          <w:sz w:val="16"/>
          <w:szCs w:val="16"/>
        </w:rPr>
        <w:t>čitel právo účtovat smluvní pokutu ve výši 5.000 Kč za každý započatý den prodlení.</w:t>
      </w:r>
    </w:p>
    <w:p w14:paraId="7A5D21A0" w14:textId="285088B5" w:rsidR="001A7041" w:rsidRPr="00F31183" w:rsidRDefault="007B1453" w:rsidP="00AF3A45">
      <w:pPr>
        <w:numPr>
          <w:ilvl w:val="0"/>
          <w:numId w:val="8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F31183">
        <w:rPr>
          <w:rFonts w:ascii="Tahoma" w:hAnsi="Tahoma" w:cs="Tahoma"/>
          <w:noProof/>
          <w:sz w:val="16"/>
          <w:szCs w:val="16"/>
        </w:rPr>
        <w:t xml:space="preserve">Servis předmětu výpůjčky bude pro půjčitele zajišťovat </w:t>
      </w:r>
      <w:r w:rsidR="00F31183" w:rsidRPr="00F31183">
        <w:rPr>
          <w:rFonts w:ascii="Tahoma" w:hAnsi="Tahoma" w:cs="Tahoma"/>
          <w:noProof/>
          <w:sz w:val="16"/>
          <w:szCs w:val="16"/>
        </w:rPr>
        <w:t>BIO-RAD spol. s r.o.,</w:t>
      </w:r>
      <w:r w:rsidR="00F31183">
        <w:rPr>
          <w:rFonts w:ascii="Tahoma" w:hAnsi="Tahoma" w:cs="Tahoma"/>
          <w:noProof/>
          <w:sz w:val="16"/>
          <w:szCs w:val="16"/>
        </w:rPr>
        <w:t xml:space="preserve"> </w:t>
      </w:r>
      <w:r w:rsidR="00F31183" w:rsidRPr="00F31183">
        <w:rPr>
          <w:rFonts w:ascii="Tahoma" w:hAnsi="Tahoma" w:cs="Tahoma"/>
          <w:noProof/>
          <w:sz w:val="16"/>
          <w:szCs w:val="16"/>
        </w:rPr>
        <w:t>se sídlem: Praha, Pikrtova 1A, Česká republika</w:t>
      </w:r>
      <w:r w:rsidR="00F31183">
        <w:rPr>
          <w:rFonts w:ascii="Tahoma" w:hAnsi="Tahoma" w:cs="Tahoma"/>
          <w:noProof/>
          <w:sz w:val="16"/>
          <w:szCs w:val="16"/>
        </w:rPr>
        <w:t xml:space="preserve">. </w:t>
      </w:r>
      <w:r w:rsidR="00E32268" w:rsidRPr="00F31183">
        <w:rPr>
          <w:rFonts w:ascii="Tahoma" w:hAnsi="Tahoma" w:cs="Tahoma"/>
          <w:sz w:val="16"/>
          <w:szCs w:val="16"/>
        </w:rPr>
        <w:t>Půjčitel prohlašuje, že pokud je předmět výpůjčky zd</w:t>
      </w:r>
      <w:r w:rsidR="007660C0" w:rsidRPr="00F31183">
        <w:rPr>
          <w:rFonts w:ascii="Tahoma" w:hAnsi="Tahoma" w:cs="Tahoma"/>
          <w:sz w:val="16"/>
          <w:szCs w:val="16"/>
        </w:rPr>
        <w:t xml:space="preserve">ravotnický prostředek dle </w:t>
      </w:r>
      <w:r w:rsidR="00793019" w:rsidRPr="00F31183">
        <w:rPr>
          <w:rFonts w:ascii="Tahoma" w:hAnsi="Tahoma" w:cs="Tahoma"/>
          <w:sz w:val="16"/>
          <w:szCs w:val="16"/>
        </w:rPr>
        <w:t>příslušných obecně závazných právních předpisů</w:t>
      </w:r>
      <w:r w:rsidR="00E32268" w:rsidRPr="00F31183">
        <w:rPr>
          <w:rFonts w:ascii="Tahoma" w:hAnsi="Tahoma" w:cs="Tahoma"/>
          <w:sz w:val="16"/>
          <w:szCs w:val="16"/>
        </w:rPr>
        <w:t xml:space="preserve">, pak tento zdravotnický prostředek splňuje podmínky stanovené z. č. </w:t>
      </w:r>
      <w:r w:rsidR="00E85319">
        <w:rPr>
          <w:rFonts w:ascii="Tahoma" w:hAnsi="Tahoma" w:cs="Tahoma"/>
          <w:sz w:val="16"/>
          <w:szCs w:val="16"/>
        </w:rPr>
        <w:t>375/2022</w:t>
      </w:r>
      <w:r w:rsidR="00941F4F" w:rsidRPr="00F31183">
        <w:rPr>
          <w:rFonts w:ascii="Tahoma" w:hAnsi="Tahoma" w:cs="Tahoma"/>
          <w:sz w:val="16"/>
          <w:szCs w:val="16"/>
        </w:rPr>
        <w:t xml:space="preserve"> Sb. (dále jen </w:t>
      </w:r>
      <w:r w:rsidR="00CA6D0E" w:rsidRPr="00F31183">
        <w:rPr>
          <w:rFonts w:ascii="Tahoma" w:hAnsi="Tahoma" w:cs="Tahoma"/>
          <w:sz w:val="16"/>
          <w:szCs w:val="16"/>
        </w:rPr>
        <w:t>„</w:t>
      </w:r>
      <w:r w:rsidR="00941F4F" w:rsidRPr="00F31183">
        <w:rPr>
          <w:rFonts w:ascii="Tahoma" w:hAnsi="Tahoma" w:cs="Tahoma"/>
          <w:sz w:val="16"/>
          <w:szCs w:val="16"/>
        </w:rPr>
        <w:t>ZZP</w:t>
      </w:r>
      <w:r w:rsidR="00CA6D0E" w:rsidRPr="00F31183">
        <w:rPr>
          <w:rFonts w:ascii="Tahoma" w:hAnsi="Tahoma" w:cs="Tahoma"/>
          <w:sz w:val="16"/>
          <w:szCs w:val="16"/>
        </w:rPr>
        <w:t>“</w:t>
      </w:r>
      <w:r w:rsidR="00941F4F" w:rsidRPr="00F31183">
        <w:rPr>
          <w:rFonts w:ascii="Tahoma" w:hAnsi="Tahoma" w:cs="Tahoma"/>
          <w:sz w:val="16"/>
          <w:szCs w:val="16"/>
        </w:rPr>
        <w:t>)</w:t>
      </w:r>
      <w:r w:rsidR="00793019" w:rsidRPr="00F31183">
        <w:rPr>
          <w:rFonts w:ascii="Tahoma" w:hAnsi="Tahoma" w:cs="Tahoma"/>
          <w:sz w:val="16"/>
          <w:szCs w:val="16"/>
        </w:rPr>
        <w:t xml:space="preserve"> a předpisy </w:t>
      </w:r>
      <w:r w:rsidR="00941F4F" w:rsidRPr="00F31183">
        <w:rPr>
          <w:rFonts w:ascii="Tahoma" w:hAnsi="Tahoma" w:cs="Tahoma"/>
          <w:sz w:val="16"/>
          <w:szCs w:val="16"/>
        </w:rPr>
        <w:t xml:space="preserve">tyto </w:t>
      </w:r>
      <w:r w:rsidR="00793019" w:rsidRPr="00F31183">
        <w:rPr>
          <w:rFonts w:ascii="Tahoma" w:hAnsi="Tahoma" w:cs="Tahoma"/>
          <w:sz w:val="16"/>
          <w:szCs w:val="16"/>
        </w:rPr>
        <w:t>zákon</w:t>
      </w:r>
      <w:r w:rsidR="00941F4F" w:rsidRPr="00F31183">
        <w:rPr>
          <w:rFonts w:ascii="Tahoma" w:hAnsi="Tahoma" w:cs="Tahoma"/>
          <w:sz w:val="16"/>
          <w:szCs w:val="16"/>
        </w:rPr>
        <w:t>y</w:t>
      </w:r>
      <w:r w:rsidR="00793019" w:rsidRPr="00F31183">
        <w:rPr>
          <w:rFonts w:ascii="Tahoma" w:hAnsi="Tahoma" w:cs="Tahoma"/>
          <w:sz w:val="16"/>
          <w:szCs w:val="16"/>
        </w:rPr>
        <w:t xml:space="preserve"> nahrazujícími.</w:t>
      </w:r>
      <w:r w:rsidR="00E32268" w:rsidRPr="00F31183">
        <w:rPr>
          <w:rFonts w:ascii="Tahoma" w:hAnsi="Tahoma" w:cs="Tahoma"/>
          <w:sz w:val="16"/>
          <w:szCs w:val="16"/>
        </w:rPr>
        <w:t xml:space="preserve"> </w:t>
      </w:r>
      <w:r w:rsidR="00E903AC" w:rsidRPr="00F31183">
        <w:rPr>
          <w:rFonts w:ascii="Tahoma" w:hAnsi="Tahoma" w:cs="Tahoma"/>
          <w:sz w:val="16"/>
          <w:szCs w:val="16"/>
        </w:rPr>
        <w:t>Půjčitel na žádost vypůjčitele předloží potvrzení o oprávnění k servisu předmětu výpůjčky.</w:t>
      </w:r>
    </w:p>
    <w:p w14:paraId="61DFE68B" w14:textId="77777777" w:rsidR="00B4341A" w:rsidRPr="00FE7433" w:rsidRDefault="00B4341A" w:rsidP="00FE7433">
      <w:pPr>
        <w:numPr>
          <w:ilvl w:val="0"/>
          <w:numId w:val="8"/>
        </w:numPr>
        <w:tabs>
          <w:tab w:val="left" w:pos="900"/>
          <w:tab w:val="left" w:pos="1440"/>
        </w:tabs>
        <w:ind w:left="357" w:hanging="357"/>
        <w:jc w:val="both"/>
        <w:rPr>
          <w:rFonts w:ascii="Tahoma" w:hAnsi="Tahoma" w:cs="Tahoma"/>
          <w:sz w:val="16"/>
          <w:szCs w:val="16"/>
        </w:rPr>
      </w:pPr>
      <w:r w:rsidRPr="00FE7433">
        <w:rPr>
          <w:rFonts w:ascii="Tahoma" w:hAnsi="Tahoma" w:cs="Tahoma"/>
          <w:sz w:val="16"/>
          <w:szCs w:val="16"/>
        </w:rPr>
        <w:t>Ustanov</w:t>
      </w:r>
      <w:r w:rsidR="00116508" w:rsidRPr="00FE7433">
        <w:rPr>
          <w:rFonts w:ascii="Tahoma" w:hAnsi="Tahoma" w:cs="Tahoma"/>
          <w:sz w:val="16"/>
          <w:szCs w:val="16"/>
        </w:rPr>
        <w:t xml:space="preserve">ení odst. 4 a odst. 7 </w:t>
      </w:r>
      <w:r w:rsidRPr="00FE7433">
        <w:rPr>
          <w:rFonts w:ascii="Tahoma" w:hAnsi="Tahoma" w:cs="Tahoma"/>
          <w:sz w:val="16"/>
          <w:szCs w:val="16"/>
        </w:rPr>
        <w:t>tohoto článku neplatí pro případ, kdy závadu způsobí vypůjčitel porušením svých povinností stanovených touto smlouvou. V tomto případě jdou veškeré náklady na opravu předmětu výpůjčky na účet vypůjčitele.</w:t>
      </w:r>
    </w:p>
    <w:p w14:paraId="659C403B" w14:textId="77777777" w:rsidR="00A70AA0" w:rsidRPr="00FE7433" w:rsidRDefault="00A70AA0" w:rsidP="00FE7433">
      <w:pPr>
        <w:numPr>
          <w:ilvl w:val="0"/>
          <w:numId w:val="8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FE7433">
        <w:rPr>
          <w:rFonts w:ascii="Tahoma" w:hAnsi="Tahoma" w:cs="Tahoma"/>
          <w:sz w:val="16"/>
          <w:szCs w:val="16"/>
        </w:rPr>
        <w:t>V případě ukončení podpory analytického systému vymění dodavatel, po dohodě se zadavatelem, analytický systém za nový. Pokud toto nebude možné upozorní dodavatel zadavatele nejméně 9 měsíců předem</w:t>
      </w:r>
      <w:r w:rsidR="00C37D10" w:rsidRPr="00FE7433">
        <w:rPr>
          <w:rFonts w:ascii="Tahoma" w:hAnsi="Tahoma" w:cs="Tahoma"/>
          <w:sz w:val="16"/>
          <w:szCs w:val="16"/>
        </w:rPr>
        <w:t>.</w:t>
      </w:r>
    </w:p>
    <w:p w14:paraId="3658FA31" w14:textId="77777777" w:rsidR="0063063D" w:rsidRPr="00FE7433" w:rsidRDefault="0063063D" w:rsidP="00FE7433">
      <w:pPr>
        <w:numPr>
          <w:ilvl w:val="0"/>
          <w:numId w:val="8"/>
        </w:numPr>
        <w:ind w:left="357" w:hanging="357"/>
        <w:rPr>
          <w:rFonts w:ascii="Tahoma" w:hAnsi="Tahoma" w:cs="Tahoma"/>
          <w:sz w:val="16"/>
          <w:szCs w:val="16"/>
          <w:u w:val="single"/>
          <w:lang w:eastAsia="cs-CZ"/>
        </w:rPr>
      </w:pPr>
      <w:r w:rsidRPr="00FE7433">
        <w:rPr>
          <w:rFonts w:ascii="Tahoma" w:hAnsi="Tahoma" w:cs="Tahoma"/>
          <w:sz w:val="16"/>
          <w:szCs w:val="16"/>
        </w:rPr>
        <w:t>V případě výměny analytického systému nebo jeho části používané pro provádění v současné době akreditovaných metod (postupů vyšetření) se půjčitel zavazuje uhradit vypůjčiteli náklady na provedení verifikace dotčených metod případně náklady spojené s posouzením změn ze strany ČIA o.p.s.</w:t>
      </w:r>
    </w:p>
    <w:p w14:paraId="0E82ECB7" w14:textId="77777777" w:rsidR="0063063D" w:rsidRDefault="0063063D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</w:p>
    <w:p w14:paraId="4FBFE3D3" w14:textId="77777777" w:rsidR="00B4341A" w:rsidRPr="001238D8" w:rsidRDefault="00B4341A" w:rsidP="0021406B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1238D8">
        <w:rPr>
          <w:rFonts w:ascii="Tahoma" w:hAnsi="Tahoma" w:cs="Tahoma"/>
          <w:b/>
          <w:sz w:val="16"/>
          <w:szCs w:val="16"/>
        </w:rPr>
        <w:t xml:space="preserve">IV. Práva a povinnosti vypůjčitele </w:t>
      </w:r>
    </w:p>
    <w:p w14:paraId="0F93EA1A" w14:textId="77777777" w:rsidR="00CA6D0E" w:rsidRPr="00E26B08" w:rsidRDefault="00CA6D0E" w:rsidP="00CA6D0E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</w:t>
      </w:r>
      <w:r w:rsidRPr="00E26B08">
        <w:rPr>
          <w:rFonts w:ascii="Tahoma" w:hAnsi="Tahoma" w:cs="Tahoma"/>
          <w:sz w:val="16"/>
          <w:szCs w:val="16"/>
        </w:rPr>
        <w:t xml:space="preserve">ypůjčitel je povinen </w:t>
      </w:r>
      <w:r>
        <w:rPr>
          <w:rFonts w:ascii="Tahoma" w:hAnsi="Tahoma" w:cs="Tahoma"/>
          <w:sz w:val="16"/>
          <w:szCs w:val="16"/>
        </w:rPr>
        <w:t xml:space="preserve">po dobu výpůjčky užívat </w:t>
      </w:r>
      <w:r w:rsidRPr="00E26B08">
        <w:rPr>
          <w:rFonts w:ascii="Tahoma" w:hAnsi="Tahoma" w:cs="Tahoma"/>
          <w:sz w:val="16"/>
          <w:szCs w:val="16"/>
        </w:rPr>
        <w:t xml:space="preserve">předmět výpůjčky řádně v souladu s účelem, ke kterému obvykle slouží, a způsobem přiměřeným povaze a určení předmětu výpůjčky. </w:t>
      </w:r>
      <w:r>
        <w:rPr>
          <w:rFonts w:ascii="Tahoma" w:hAnsi="Tahoma" w:cs="Tahoma"/>
          <w:sz w:val="16"/>
          <w:szCs w:val="16"/>
        </w:rPr>
        <w:t>Vypůjčitel j</w:t>
      </w:r>
      <w:r w:rsidRPr="00E26B08">
        <w:rPr>
          <w:rFonts w:ascii="Tahoma" w:hAnsi="Tahoma" w:cs="Tahoma"/>
          <w:sz w:val="16"/>
          <w:szCs w:val="16"/>
        </w:rPr>
        <w:t xml:space="preserve">e povinen chránit předmět výpůjčky před ztrátou, zničením, poškozením </w:t>
      </w:r>
      <w:r>
        <w:rPr>
          <w:rFonts w:ascii="Tahoma" w:hAnsi="Tahoma" w:cs="Tahoma"/>
          <w:sz w:val="16"/>
          <w:szCs w:val="16"/>
        </w:rPr>
        <w:t>a</w:t>
      </w:r>
      <w:r w:rsidRPr="00E26B08">
        <w:rPr>
          <w:rFonts w:ascii="Tahoma" w:hAnsi="Tahoma" w:cs="Tahoma"/>
          <w:sz w:val="16"/>
          <w:szCs w:val="16"/>
        </w:rPr>
        <w:t xml:space="preserve"> znehodnocením.</w:t>
      </w:r>
    </w:p>
    <w:p w14:paraId="38888FC2" w14:textId="77777777" w:rsidR="00B4341A" w:rsidRPr="001238D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Vypůjčitel není oprávněn provádět na předmětu výpůjčky jakékoli změny.</w:t>
      </w:r>
    </w:p>
    <w:p w14:paraId="69FFD4AC" w14:textId="77777777" w:rsidR="00B4341A" w:rsidRPr="001238D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Vypůjčitel je povinen oznámit půjčiteli bez zbytečného odkladu potřeby veškerých oprav předmětu výpůjčky.</w:t>
      </w:r>
    </w:p>
    <w:p w14:paraId="168ECA77" w14:textId="77777777" w:rsidR="00B4341A" w:rsidRPr="001238D8" w:rsidRDefault="00CA6D0E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</w:t>
      </w:r>
      <w:r w:rsidR="00B4341A" w:rsidRPr="001238D8">
        <w:rPr>
          <w:rFonts w:ascii="Tahoma" w:hAnsi="Tahoma" w:cs="Tahoma"/>
          <w:sz w:val="16"/>
          <w:szCs w:val="16"/>
        </w:rPr>
        <w:t>ypůjčitel</w:t>
      </w:r>
      <w:r>
        <w:rPr>
          <w:rFonts w:ascii="Tahoma" w:hAnsi="Tahoma" w:cs="Tahoma"/>
          <w:sz w:val="16"/>
          <w:szCs w:val="16"/>
        </w:rPr>
        <w:t xml:space="preserve"> není</w:t>
      </w:r>
      <w:r w:rsidR="00B4341A" w:rsidRPr="001238D8">
        <w:rPr>
          <w:rFonts w:ascii="Tahoma" w:hAnsi="Tahoma" w:cs="Tahoma"/>
          <w:sz w:val="16"/>
          <w:szCs w:val="16"/>
        </w:rPr>
        <w:t xml:space="preserve"> oprávněn přenechat předmět výpůjčky k užívání třetí osobě. Porušení tohoto zákazu zakládá právo půjčitele žádat vrácení předmětu výpůjčky před skončením stanovené doby </w:t>
      </w:r>
      <w:r w:rsidR="00FF5707">
        <w:rPr>
          <w:rFonts w:ascii="Tahoma" w:hAnsi="Tahoma" w:cs="Tahoma"/>
          <w:sz w:val="16"/>
          <w:szCs w:val="16"/>
        </w:rPr>
        <w:t>výpůjčky</w:t>
      </w:r>
      <w:r w:rsidR="00B4341A" w:rsidRPr="001238D8">
        <w:rPr>
          <w:rFonts w:ascii="Tahoma" w:hAnsi="Tahoma" w:cs="Tahoma"/>
          <w:sz w:val="16"/>
          <w:szCs w:val="16"/>
        </w:rPr>
        <w:t>. V dané souvislosti platí článek II. odst. 2</w:t>
      </w:r>
      <w:r>
        <w:rPr>
          <w:rFonts w:ascii="Tahoma" w:hAnsi="Tahoma" w:cs="Tahoma"/>
          <w:sz w:val="16"/>
          <w:szCs w:val="16"/>
        </w:rPr>
        <w:t xml:space="preserve"> smlouvy</w:t>
      </w:r>
      <w:r w:rsidR="00B4341A" w:rsidRPr="001238D8">
        <w:rPr>
          <w:rFonts w:ascii="Tahoma" w:hAnsi="Tahoma" w:cs="Tahoma"/>
          <w:sz w:val="16"/>
          <w:szCs w:val="16"/>
        </w:rPr>
        <w:t>.</w:t>
      </w:r>
    </w:p>
    <w:p w14:paraId="7EF9F3FE" w14:textId="77777777" w:rsidR="00B4341A" w:rsidRPr="001238D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Vypůjčitel se touto smlouvou zavazuje nezajišťovat servis a opravy </w:t>
      </w:r>
      <w:r w:rsidR="007660C0">
        <w:rPr>
          <w:rFonts w:ascii="Tahoma" w:hAnsi="Tahoma" w:cs="Tahoma"/>
          <w:sz w:val="16"/>
          <w:szCs w:val="16"/>
        </w:rPr>
        <w:t>prostřednictvím jiného subjektu</w:t>
      </w:r>
      <w:r w:rsidRPr="001238D8">
        <w:rPr>
          <w:rFonts w:ascii="Tahoma" w:hAnsi="Tahoma" w:cs="Tahoma"/>
          <w:sz w:val="16"/>
          <w:szCs w:val="16"/>
        </w:rPr>
        <w:t xml:space="preserve"> než prostřednictvím půjčitele. Při porušení tohoto ustanovení je povinen náklady na servis či opravy hradit ze svého a odpovídá za případnou škodu, která by tímto na předmětu výpůjčky vznikla.</w:t>
      </w:r>
    </w:p>
    <w:p w14:paraId="56126363" w14:textId="77777777" w:rsidR="00C444D2" w:rsidRPr="001238D8" w:rsidRDefault="00C444D2" w:rsidP="00C444D2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Zjistí-li vypůjčitel po řádném předání předmětu výpůjčky, že předmět výpůjčky má vady, které brání jeho řádnému užívání, je oprávněn od této smlouvy odstoupit. V takovém případě je půjčitel povinen poskytnout vypůjčiteli veškerou potřebnou součinnost</w:t>
      </w:r>
      <w:r w:rsidR="00EC6545" w:rsidRPr="001238D8">
        <w:rPr>
          <w:rFonts w:ascii="Tahoma" w:hAnsi="Tahoma" w:cs="Tahoma"/>
          <w:sz w:val="16"/>
          <w:szCs w:val="16"/>
        </w:rPr>
        <w:t>.</w:t>
      </w:r>
    </w:p>
    <w:p w14:paraId="1A7BC095" w14:textId="77777777" w:rsidR="00B4341A" w:rsidRPr="001238D8" w:rsidRDefault="00B4341A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Vypůjčitel je povinen umožnit půjčiteli na jeho žádost</w:t>
      </w:r>
      <w:r w:rsidR="00CA6D0E">
        <w:rPr>
          <w:rFonts w:ascii="Tahoma" w:hAnsi="Tahoma" w:cs="Tahoma"/>
          <w:sz w:val="16"/>
          <w:szCs w:val="16"/>
        </w:rPr>
        <w:t>,</w:t>
      </w:r>
      <w:r w:rsidRPr="001238D8">
        <w:rPr>
          <w:rFonts w:ascii="Tahoma" w:hAnsi="Tahoma" w:cs="Tahoma"/>
          <w:sz w:val="16"/>
          <w:szCs w:val="16"/>
        </w:rPr>
        <w:t xml:space="preserve"> </w:t>
      </w:r>
      <w:r w:rsidR="00CA6D0E">
        <w:rPr>
          <w:rFonts w:ascii="Tahoma" w:hAnsi="Tahoma" w:cs="Tahoma"/>
          <w:sz w:val="16"/>
          <w:szCs w:val="16"/>
        </w:rPr>
        <w:t>obdrženou</w:t>
      </w:r>
      <w:r w:rsidR="00CA6D0E" w:rsidRPr="001238D8">
        <w:rPr>
          <w:rFonts w:ascii="Tahoma" w:hAnsi="Tahoma" w:cs="Tahoma"/>
          <w:sz w:val="16"/>
          <w:szCs w:val="16"/>
        </w:rPr>
        <w:t xml:space="preserve"> vypůjčitel</w:t>
      </w:r>
      <w:r w:rsidR="00CA6D0E">
        <w:rPr>
          <w:rFonts w:ascii="Tahoma" w:hAnsi="Tahoma" w:cs="Tahoma"/>
          <w:sz w:val="16"/>
          <w:szCs w:val="16"/>
        </w:rPr>
        <w:t>em</w:t>
      </w:r>
      <w:r w:rsidR="00CA6D0E" w:rsidRPr="001238D8">
        <w:rPr>
          <w:rFonts w:ascii="Tahoma" w:hAnsi="Tahoma" w:cs="Tahoma"/>
          <w:sz w:val="16"/>
          <w:szCs w:val="16"/>
        </w:rPr>
        <w:t xml:space="preserve"> </w:t>
      </w:r>
      <w:r w:rsidRPr="001238D8">
        <w:rPr>
          <w:rFonts w:ascii="Tahoma" w:hAnsi="Tahoma" w:cs="Tahoma"/>
          <w:sz w:val="16"/>
          <w:szCs w:val="16"/>
        </w:rPr>
        <w:t>nejméně 2 dny předem</w:t>
      </w:r>
      <w:r w:rsidR="00CA6D0E">
        <w:rPr>
          <w:rFonts w:ascii="Tahoma" w:hAnsi="Tahoma" w:cs="Tahoma"/>
          <w:sz w:val="16"/>
          <w:szCs w:val="16"/>
        </w:rPr>
        <w:t>,</w:t>
      </w:r>
      <w:r w:rsidRPr="001238D8">
        <w:rPr>
          <w:rFonts w:ascii="Tahoma" w:hAnsi="Tahoma" w:cs="Tahoma"/>
          <w:sz w:val="16"/>
          <w:szCs w:val="16"/>
        </w:rPr>
        <w:t xml:space="preserve"> přístup k předmětu výpůjčky za účelem kontroly, zda vypůjčitel předmět výpůjčky užívá řádným způsobem a za účelem pravidelné servisní prohlídky.</w:t>
      </w:r>
    </w:p>
    <w:p w14:paraId="1897D206" w14:textId="77777777" w:rsidR="00B4341A" w:rsidRPr="001238D8" w:rsidRDefault="00E903AC" w:rsidP="0021406B">
      <w:pPr>
        <w:numPr>
          <w:ilvl w:val="0"/>
          <w:numId w:val="9"/>
        </w:numPr>
        <w:tabs>
          <w:tab w:val="left" w:pos="900"/>
          <w:tab w:val="left" w:pos="144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Vypůjčitel se zavazuje se ke dni předání předmětu výpůjčky seznámit s technickým stavem předmětu výpůjčky a s požadavky na jeho obsluhu a údržbu. </w:t>
      </w:r>
    </w:p>
    <w:p w14:paraId="1360E502" w14:textId="77777777" w:rsidR="00B4341A" w:rsidRPr="001238D8" w:rsidRDefault="00B4341A" w:rsidP="0021406B">
      <w:pPr>
        <w:jc w:val="both"/>
        <w:rPr>
          <w:rFonts w:ascii="Tahoma" w:hAnsi="Tahoma" w:cs="Tahoma"/>
          <w:sz w:val="16"/>
          <w:szCs w:val="16"/>
        </w:rPr>
      </w:pPr>
    </w:p>
    <w:p w14:paraId="073E3361" w14:textId="77777777" w:rsidR="00793019" w:rsidRDefault="00793019" w:rsidP="00793019">
      <w:pPr>
        <w:pStyle w:val="SSlnek-zkladntext"/>
        <w:spacing w:before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V. </w:t>
      </w:r>
      <w:r w:rsidRPr="005C7404">
        <w:rPr>
          <w:rFonts w:ascii="Tahoma" w:hAnsi="Tahoma" w:cs="Tahoma"/>
          <w:sz w:val="16"/>
          <w:szCs w:val="16"/>
        </w:rPr>
        <w:t>Mlčenlivost</w:t>
      </w:r>
    </w:p>
    <w:p w14:paraId="7845C5CF" w14:textId="77777777" w:rsidR="00DC258B" w:rsidRDefault="00DC258B" w:rsidP="00DC258B">
      <w:pPr>
        <w:numPr>
          <w:ilvl w:val="0"/>
          <w:numId w:val="16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zachovávat mlčenlivost ve vztahu ke všem informacím a skutečnostem, které se dozví o </w:t>
      </w:r>
      <w:r>
        <w:rPr>
          <w:rFonts w:ascii="Tahoma" w:eastAsia="MS Mincho" w:hAnsi="Tahoma" w:cs="Tahoma"/>
          <w:sz w:val="16"/>
          <w:szCs w:val="16"/>
        </w:rPr>
        <w:t>vypůjčiteli</w:t>
      </w:r>
      <w:r w:rsidRPr="00EC392A">
        <w:rPr>
          <w:rFonts w:ascii="Tahoma" w:eastAsia="MS Mincho" w:hAnsi="Tahoma" w:cs="Tahoma"/>
          <w:sz w:val="16"/>
          <w:szCs w:val="16"/>
        </w:rPr>
        <w:t>, jeho zaměstnancích</w:t>
      </w:r>
      <w:r>
        <w:rPr>
          <w:rFonts w:ascii="Tahoma" w:eastAsia="MS Mincho" w:hAnsi="Tahoma" w:cs="Tahoma"/>
          <w:sz w:val="16"/>
          <w:szCs w:val="16"/>
        </w:rPr>
        <w:t>, pacientech</w:t>
      </w:r>
      <w:r w:rsidRPr="00EC392A">
        <w:rPr>
          <w:rFonts w:ascii="Tahoma" w:eastAsia="MS Mincho" w:hAnsi="Tahoma" w:cs="Tahoma"/>
          <w:sz w:val="16"/>
          <w:szCs w:val="16"/>
        </w:rPr>
        <w:t xml:space="preserve"> atd. v souvislosti s uzavřením a plněním</w:t>
      </w:r>
      <w:r>
        <w:rPr>
          <w:rFonts w:ascii="Tahoma" w:eastAsia="MS Mincho" w:hAnsi="Tahoma" w:cs="Tahoma"/>
          <w:sz w:val="16"/>
          <w:szCs w:val="16"/>
        </w:rPr>
        <w:t xml:space="preserve"> této</w:t>
      </w:r>
      <w:r w:rsidRPr="00EC392A">
        <w:rPr>
          <w:rFonts w:ascii="Tahoma" w:eastAsia="MS Mincho" w:hAnsi="Tahoma" w:cs="Tahoma"/>
          <w:sz w:val="16"/>
          <w:szCs w:val="16"/>
        </w:rPr>
        <w:t xml:space="preserve"> smlouvy, pokud tyto informace mají povahu obchodního tajemství, osobních údajů nebo mají být z jiných důvodů chráněny před zveřejněním.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je povinen nakládat s osobními údaji </w:t>
      </w:r>
      <w:r w:rsidRPr="007279F8">
        <w:rPr>
          <w:rFonts w:ascii="Tahoma" w:hAnsi="Tahoma" w:cs="Tahoma"/>
          <w:sz w:val="16"/>
          <w:szCs w:val="16"/>
        </w:rPr>
        <w:t>a zejména s údaji o zdravotním stavu, genetickými a biometrickými údaji (dále jen „</w:t>
      </w:r>
      <w:r>
        <w:rPr>
          <w:rFonts w:ascii="Tahoma" w:hAnsi="Tahoma" w:cs="Tahoma"/>
          <w:sz w:val="16"/>
          <w:szCs w:val="16"/>
        </w:rPr>
        <w:t>o</w:t>
      </w:r>
      <w:r w:rsidRPr="007279F8">
        <w:rPr>
          <w:rFonts w:ascii="Tahoma" w:hAnsi="Tahoma" w:cs="Tahoma"/>
          <w:sz w:val="16"/>
          <w:szCs w:val="16"/>
        </w:rPr>
        <w:t>sobní údaje“)</w:t>
      </w:r>
      <w:r>
        <w:rPr>
          <w:rFonts w:ascii="Tahoma" w:hAnsi="Tahoma" w:cs="Tahoma"/>
          <w:sz w:val="16"/>
          <w:szCs w:val="16"/>
        </w:rPr>
        <w:t xml:space="preserve"> </w:t>
      </w:r>
      <w:r w:rsidRPr="00EC392A">
        <w:rPr>
          <w:rFonts w:ascii="Tahoma" w:eastAsia="MS Mincho" w:hAnsi="Tahoma" w:cs="Tahoma"/>
          <w:sz w:val="16"/>
          <w:szCs w:val="16"/>
        </w:rPr>
        <w:t xml:space="preserve">v souladu s Nařízením Evropského parlamentu a Rady (EU) 2016/679 (dále jen </w:t>
      </w:r>
      <w:r>
        <w:rPr>
          <w:rFonts w:ascii="Tahoma" w:eastAsia="MS Mincho" w:hAnsi="Tahoma" w:cs="Tahoma"/>
          <w:sz w:val="16"/>
          <w:szCs w:val="16"/>
        </w:rPr>
        <w:t>„</w:t>
      </w:r>
      <w:r w:rsidRPr="00EC392A">
        <w:rPr>
          <w:rFonts w:ascii="Tahoma" w:eastAsia="MS Mincho" w:hAnsi="Tahoma" w:cs="Tahoma"/>
          <w:sz w:val="16"/>
          <w:szCs w:val="16"/>
        </w:rPr>
        <w:t>GDPR</w:t>
      </w:r>
      <w:r>
        <w:rPr>
          <w:rFonts w:ascii="Tahoma" w:eastAsia="MS Mincho" w:hAnsi="Tahoma" w:cs="Tahoma"/>
          <w:sz w:val="16"/>
          <w:szCs w:val="16"/>
        </w:rPr>
        <w:t>“</w:t>
      </w:r>
      <w:r w:rsidRPr="00EC392A">
        <w:rPr>
          <w:rFonts w:ascii="Tahoma" w:eastAsia="MS Mincho" w:hAnsi="Tahoma" w:cs="Tahoma"/>
          <w:sz w:val="16"/>
          <w:szCs w:val="16"/>
        </w:rPr>
        <w:t>) a zákon</w:t>
      </w:r>
      <w:r>
        <w:rPr>
          <w:rFonts w:ascii="Tahoma" w:eastAsia="MS Mincho" w:hAnsi="Tahoma" w:cs="Tahoma"/>
          <w:sz w:val="16"/>
          <w:szCs w:val="16"/>
        </w:rPr>
        <w:t>em</w:t>
      </w:r>
      <w:r w:rsidRPr="00EC392A">
        <w:rPr>
          <w:rFonts w:ascii="Tahoma" w:eastAsia="MS Mincho" w:hAnsi="Tahoma" w:cs="Tahoma"/>
          <w:sz w:val="16"/>
          <w:szCs w:val="16"/>
        </w:rPr>
        <w:t xml:space="preserve"> č</w:t>
      </w:r>
      <w:r>
        <w:rPr>
          <w:rFonts w:ascii="Tahoma" w:eastAsia="MS Mincho" w:hAnsi="Tahoma" w:cs="Tahoma"/>
          <w:sz w:val="16"/>
          <w:szCs w:val="16"/>
        </w:rPr>
        <w:t>. 110/2019</w:t>
      </w:r>
      <w:r w:rsidRPr="00EC392A">
        <w:rPr>
          <w:rFonts w:ascii="Tahoma" w:eastAsia="MS Mincho" w:hAnsi="Tahoma" w:cs="Tahoma"/>
          <w:sz w:val="16"/>
          <w:szCs w:val="16"/>
        </w:rPr>
        <w:t xml:space="preserve"> Sb., o </w:t>
      </w:r>
      <w:r>
        <w:rPr>
          <w:rFonts w:ascii="Tahoma" w:eastAsia="MS Mincho" w:hAnsi="Tahoma" w:cs="Tahoma"/>
          <w:sz w:val="16"/>
          <w:szCs w:val="16"/>
        </w:rPr>
        <w:t>zpracování</w:t>
      </w:r>
      <w:r w:rsidRPr="00EC392A">
        <w:rPr>
          <w:rFonts w:ascii="Tahoma" w:eastAsia="MS Mincho" w:hAnsi="Tahoma" w:cs="Tahoma"/>
          <w:sz w:val="16"/>
          <w:szCs w:val="16"/>
        </w:rPr>
        <w:t xml:space="preserve"> osobních údajů.</w:t>
      </w:r>
    </w:p>
    <w:p w14:paraId="27C29188" w14:textId="77777777" w:rsidR="00DC258B" w:rsidRDefault="00DC258B" w:rsidP="00DC258B">
      <w:pPr>
        <w:numPr>
          <w:ilvl w:val="0"/>
          <w:numId w:val="16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7279F8">
        <w:rPr>
          <w:rFonts w:ascii="Tahoma" w:hAnsi="Tahoma" w:cs="Tahoma"/>
          <w:sz w:val="16"/>
          <w:szCs w:val="16"/>
        </w:rPr>
        <w:t>Povinnost mlčenlivosti platí rovněž o skutečnostech, na něž se vztahuje povinnost mlčenlivosti zdravotnických pracovníků, zejména podle ustanovení § 51 zákona č. 372/2011 Sb., o zdravotních službách a podmínkách jejich poskytování (</w:t>
      </w:r>
      <w:r>
        <w:rPr>
          <w:rFonts w:ascii="Tahoma" w:hAnsi="Tahoma" w:cs="Tahoma"/>
          <w:sz w:val="16"/>
          <w:szCs w:val="16"/>
        </w:rPr>
        <w:t>dále jen „z</w:t>
      </w:r>
      <w:r w:rsidRPr="007279F8">
        <w:rPr>
          <w:rFonts w:ascii="Tahoma" w:hAnsi="Tahoma" w:cs="Tahoma"/>
          <w:sz w:val="16"/>
          <w:szCs w:val="16"/>
        </w:rPr>
        <w:t>ákon o zdravotních službách</w:t>
      </w:r>
      <w:r>
        <w:rPr>
          <w:rFonts w:ascii="Tahoma" w:hAnsi="Tahoma" w:cs="Tahoma"/>
          <w:sz w:val="16"/>
          <w:szCs w:val="16"/>
        </w:rPr>
        <w:t>“</w:t>
      </w:r>
      <w:r w:rsidRPr="007279F8">
        <w:rPr>
          <w:rFonts w:ascii="Tahoma" w:hAnsi="Tahoma" w:cs="Tahoma"/>
          <w:sz w:val="16"/>
          <w:szCs w:val="16"/>
        </w:rPr>
        <w:t xml:space="preserve">) a </w:t>
      </w:r>
      <w:r>
        <w:rPr>
          <w:rFonts w:ascii="Tahoma" w:hAnsi="Tahoma" w:cs="Tahoma"/>
          <w:sz w:val="16"/>
          <w:szCs w:val="16"/>
        </w:rPr>
        <w:t xml:space="preserve">dále </w:t>
      </w:r>
      <w:r w:rsidRPr="007279F8">
        <w:rPr>
          <w:rFonts w:ascii="Tahoma" w:hAnsi="Tahoma" w:cs="Tahoma"/>
          <w:sz w:val="16"/>
          <w:szCs w:val="16"/>
        </w:rPr>
        <w:t>o bezpečnostních opatřeních, jejichž zveřejnění by ohroz</w:t>
      </w:r>
      <w:r>
        <w:rPr>
          <w:rFonts w:ascii="Tahoma" w:hAnsi="Tahoma" w:cs="Tahoma"/>
          <w:sz w:val="16"/>
          <w:szCs w:val="16"/>
        </w:rPr>
        <w:t>ilo zabezpečení osobních údajů.</w:t>
      </w:r>
    </w:p>
    <w:p w14:paraId="6E55E7A5" w14:textId="77777777" w:rsidR="00DC258B" w:rsidRDefault="00DC258B" w:rsidP="00DC258B">
      <w:pPr>
        <w:numPr>
          <w:ilvl w:val="0"/>
          <w:numId w:val="16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D62303">
        <w:rPr>
          <w:rFonts w:ascii="Tahoma" w:eastAsia="MS Mincho" w:hAnsi="Tahoma" w:cs="Tahoma"/>
          <w:sz w:val="16"/>
          <w:szCs w:val="16"/>
        </w:rPr>
        <w:t>Pokud půjčitel přijde při plnění s</w:t>
      </w:r>
      <w:r w:rsidRPr="004D15B1">
        <w:rPr>
          <w:rFonts w:ascii="Tahoma" w:eastAsia="MS Mincho" w:hAnsi="Tahoma" w:cs="Tahoma"/>
          <w:sz w:val="16"/>
          <w:szCs w:val="16"/>
        </w:rPr>
        <w:t xml:space="preserve">mlouvy do styku s osobními údaji a bude v postavení zpracovatele ve smyslu GDPR a zákona o zpracování osobních údajů, zavazuje se nakládat s osobními údaji </w:t>
      </w:r>
      <w:r w:rsidRPr="00B7398C">
        <w:rPr>
          <w:rFonts w:ascii="Tahoma" w:eastAsia="MS Mincho" w:hAnsi="Tahoma" w:cs="Tahoma"/>
          <w:sz w:val="16"/>
          <w:szCs w:val="16"/>
        </w:rPr>
        <w:t>v souladu s GDPR a zákonem o zpracování osobních údajů</w:t>
      </w:r>
      <w:r>
        <w:rPr>
          <w:rFonts w:ascii="Tahoma" w:eastAsia="MS Mincho" w:hAnsi="Tahoma" w:cs="Tahoma"/>
          <w:sz w:val="16"/>
          <w:szCs w:val="16"/>
        </w:rPr>
        <w:t>,</w:t>
      </w:r>
      <w:r w:rsidRPr="00D62303">
        <w:rPr>
          <w:rFonts w:ascii="Tahoma" w:eastAsia="MS Mincho" w:hAnsi="Tahoma" w:cs="Tahoma"/>
          <w:sz w:val="16"/>
          <w:szCs w:val="16"/>
        </w:rPr>
        <w:t xml:space="preserve"> </w:t>
      </w:r>
      <w:r w:rsidRPr="00B7398C">
        <w:rPr>
          <w:rFonts w:ascii="Tahoma" w:eastAsia="MS Mincho" w:hAnsi="Tahoma" w:cs="Tahoma"/>
          <w:sz w:val="16"/>
          <w:szCs w:val="16"/>
        </w:rPr>
        <w:t xml:space="preserve">a to pouze </w:t>
      </w:r>
      <w:r w:rsidRPr="00D62303">
        <w:rPr>
          <w:rFonts w:ascii="Tahoma" w:eastAsia="MS Mincho" w:hAnsi="Tahoma" w:cs="Tahoma"/>
          <w:sz w:val="16"/>
          <w:szCs w:val="16"/>
        </w:rPr>
        <w:t>za účelem splnění závazků</w:t>
      </w:r>
      <w:r w:rsidRPr="00B7398C">
        <w:rPr>
          <w:rFonts w:ascii="Tahoma" w:eastAsia="MS Mincho" w:hAnsi="Tahoma" w:cs="Tahoma"/>
          <w:sz w:val="16"/>
          <w:szCs w:val="16"/>
        </w:rPr>
        <w:t xml:space="preserve"> z této smlouvy, v nezbytném rozsahu a po nezbytnou dobu</w:t>
      </w:r>
      <w:r>
        <w:rPr>
          <w:rFonts w:ascii="Tahoma" w:eastAsia="MS Mincho" w:hAnsi="Tahoma" w:cs="Tahoma"/>
          <w:sz w:val="16"/>
          <w:szCs w:val="16"/>
        </w:rPr>
        <w:t xml:space="preserve"> potřebnou</w:t>
      </w:r>
      <w:r w:rsidRPr="00B7398C">
        <w:rPr>
          <w:rFonts w:ascii="Tahoma" w:eastAsia="MS Mincho" w:hAnsi="Tahoma" w:cs="Tahoma"/>
          <w:sz w:val="16"/>
          <w:szCs w:val="16"/>
        </w:rPr>
        <w:t xml:space="preserve"> k plnění</w:t>
      </w:r>
      <w:r w:rsidRPr="00D62303">
        <w:rPr>
          <w:rFonts w:ascii="Tahoma" w:eastAsia="MS Mincho" w:hAnsi="Tahoma" w:cs="Tahoma"/>
          <w:sz w:val="16"/>
          <w:szCs w:val="16"/>
        </w:rPr>
        <w:t xml:space="preserve"> </w:t>
      </w:r>
      <w:r w:rsidRPr="00B7398C">
        <w:rPr>
          <w:rFonts w:ascii="Tahoma" w:eastAsia="MS Mincho" w:hAnsi="Tahoma" w:cs="Tahoma"/>
          <w:sz w:val="16"/>
          <w:szCs w:val="16"/>
        </w:rPr>
        <w:t>dle</w:t>
      </w:r>
      <w:r w:rsidRPr="004D15B1">
        <w:rPr>
          <w:rFonts w:ascii="Tahoma" w:eastAsia="MS Mincho" w:hAnsi="Tahoma" w:cs="Tahoma"/>
          <w:sz w:val="16"/>
          <w:szCs w:val="16"/>
        </w:rPr>
        <w:t> této smlouvy</w:t>
      </w:r>
      <w:r w:rsidRPr="00B7398C">
        <w:rPr>
          <w:rFonts w:ascii="Tahoma" w:eastAsia="MS Mincho" w:hAnsi="Tahoma" w:cs="Tahoma"/>
          <w:sz w:val="16"/>
          <w:szCs w:val="16"/>
        </w:rPr>
        <w:t xml:space="preserve"> </w:t>
      </w:r>
      <w:r w:rsidRPr="004D15B1">
        <w:rPr>
          <w:rFonts w:ascii="Tahoma" w:eastAsia="MS Mincho" w:hAnsi="Tahoma" w:cs="Tahoma"/>
          <w:sz w:val="16"/>
          <w:szCs w:val="16"/>
        </w:rPr>
        <w:t>a žádným jiným způsobem.</w:t>
      </w:r>
      <w:r w:rsidRPr="00EC392A">
        <w:rPr>
          <w:rFonts w:ascii="Tahoma" w:eastAsia="MS Mincho" w:hAnsi="Tahoma" w:cs="Tahoma"/>
          <w:sz w:val="16"/>
          <w:szCs w:val="16"/>
        </w:rPr>
        <w:t xml:space="preserve"> Zpracovávání osobních údajů v rozsahu údajů poskytnutých </w:t>
      </w:r>
      <w:r>
        <w:rPr>
          <w:rFonts w:ascii="Tahoma" w:eastAsia="MS Mincho" w:hAnsi="Tahoma" w:cs="Tahoma"/>
          <w:sz w:val="16"/>
          <w:szCs w:val="16"/>
        </w:rPr>
        <w:t>vypůjčitelem</w:t>
      </w:r>
      <w:r w:rsidRPr="00EC392A">
        <w:rPr>
          <w:rFonts w:ascii="Tahoma" w:eastAsia="MS Mincho" w:hAnsi="Tahoma" w:cs="Tahoma"/>
          <w:sz w:val="16"/>
          <w:szCs w:val="16"/>
        </w:rPr>
        <w:t xml:space="preserve"> a </w:t>
      </w:r>
      <w:r>
        <w:rPr>
          <w:rFonts w:ascii="Tahoma" w:eastAsia="MS Mincho" w:hAnsi="Tahoma" w:cs="Tahoma"/>
          <w:sz w:val="16"/>
          <w:szCs w:val="16"/>
        </w:rPr>
        <w:t xml:space="preserve">týkajících se </w:t>
      </w:r>
      <w:r w:rsidRPr="00E56611">
        <w:rPr>
          <w:rFonts w:ascii="Tahoma" w:hAnsi="Tahoma" w:cs="Tahoma"/>
          <w:sz w:val="16"/>
          <w:szCs w:val="16"/>
        </w:rPr>
        <w:t xml:space="preserve">zdravotnické dokumentace pacientů, jimž jsou </w:t>
      </w:r>
      <w:r>
        <w:rPr>
          <w:rFonts w:ascii="Tahoma" w:eastAsia="MS Mincho" w:hAnsi="Tahoma" w:cs="Tahoma"/>
          <w:sz w:val="16"/>
          <w:szCs w:val="16"/>
        </w:rPr>
        <w:t>vypůjčitelem</w:t>
      </w:r>
      <w:r w:rsidRPr="00E56611">
        <w:rPr>
          <w:rFonts w:ascii="Tahoma" w:hAnsi="Tahoma" w:cs="Tahoma"/>
          <w:sz w:val="16"/>
          <w:szCs w:val="16"/>
        </w:rPr>
        <w:t xml:space="preserve"> poskytovány zdravotní služby, a dále v rozsahu osobních údajů zaměstnanců </w:t>
      </w:r>
      <w:r>
        <w:rPr>
          <w:rFonts w:ascii="Tahoma" w:eastAsia="MS Mincho" w:hAnsi="Tahoma" w:cs="Tahoma"/>
          <w:sz w:val="16"/>
          <w:szCs w:val="16"/>
        </w:rPr>
        <w:t>vypůjčitele</w:t>
      </w:r>
      <w:r>
        <w:rPr>
          <w:rFonts w:ascii="Tahoma" w:hAnsi="Tahoma" w:cs="Tahoma"/>
          <w:sz w:val="16"/>
          <w:szCs w:val="16"/>
        </w:rPr>
        <w:t xml:space="preserve"> p</w:t>
      </w:r>
      <w:r>
        <w:rPr>
          <w:rFonts w:ascii="Tahoma" w:eastAsia="MS Mincho" w:hAnsi="Tahoma" w:cs="Tahoma"/>
          <w:sz w:val="16"/>
          <w:szCs w:val="16"/>
        </w:rPr>
        <w:t>ůjčitelem</w:t>
      </w:r>
      <w:r w:rsidRPr="00EC392A">
        <w:rPr>
          <w:rFonts w:ascii="Tahoma" w:eastAsia="MS Mincho" w:hAnsi="Tahoma" w:cs="Tahoma"/>
          <w:sz w:val="16"/>
          <w:szCs w:val="16"/>
        </w:rPr>
        <w:t xml:space="preserve"> může zahrnovat odstranění potíží za účelem zabránění, vyhledávání a opravy problémů zjištěných při poskytování služeb dle této smlouvy, může také zahrnovat </w:t>
      </w:r>
      <w:r w:rsidRPr="00EC392A">
        <w:rPr>
          <w:rFonts w:ascii="Tahoma" w:eastAsia="MS Mincho" w:hAnsi="Tahoma" w:cs="Tahoma"/>
          <w:sz w:val="16"/>
          <w:szCs w:val="16"/>
        </w:rPr>
        <w:lastRenderedPageBreak/>
        <w:t xml:space="preserve">zlepšování funkcí informačních systémů, vyhledávání hrozeb uživatelům a ochrany uživatelů informačních systémů. Osobní údaje nebudou použity k jinému účelu, ani z nich nebudou odvozovány informace pro žádné reklamní či jiné komerční účely.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 účelem ochrany osobních údajů </w:t>
      </w:r>
      <w:r>
        <w:rPr>
          <w:rFonts w:ascii="Tahoma" w:eastAsia="MS Mincho" w:hAnsi="Tahoma" w:cs="Tahoma"/>
          <w:sz w:val="16"/>
          <w:szCs w:val="16"/>
        </w:rPr>
        <w:t>vypůjčitele,</w:t>
      </w:r>
      <w:r w:rsidRPr="00EC392A">
        <w:rPr>
          <w:rFonts w:ascii="Tahoma" w:eastAsia="MS Mincho" w:hAnsi="Tahoma" w:cs="Tahoma"/>
          <w:sz w:val="16"/>
          <w:szCs w:val="16"/>
        </w:rPr>
        <w:t xml:space="preserve"> jeho</w:t>
      </w:r>
      <w:r>
        <w:rPr>
          <w:rFonts w:ascii="Tahoma" w:eastAsia="MS Mincho" w:hAnsi="Tahoma" w:cs="Tahoma"/>
          <w:sz w:val="16"/>
          <w:szCs w:val="16"/>
        </w:rPr>
        <w:t xml:space="preserve"> pacientů a</w:t>
      </w:r>
      <w:r w:rsidRPr="00EC392A">
        <w:rPr>
          <w:rFonts w:ascii="Tahoma" w:eastAsia="MS Mincho" w:hAnsi="Tahoma" w:cs="Tahoma"/>
          <w:sz w:val="16"/>
          <w:szCs w:val="16"/>
        </w:rPr>
        <w:t xml:space="preserve"> zaměstnanců před neoprávněným přístupem, použitím, zveřejněním nebo zničením, resp. před jejich náhodnou ztrátou či změnou uplatňovat technická a organizační bezpečnostní opatření, interní kontroly a rutiny zabezpečení osobních údajů zajišťující splnění všech povinností dle GDPR a </w:t>
      </w:r>
      <w:r>
        <w:rPr>
          <w:rFonts w:ascii="Tahoma" w:eastAsia="MS Mincho" w:hAnsi="Tahoma" w:cs="Tahoma"/>
          <w:sz w:val="16"/>
          <w:szCs w:val="16"/>
        </w:rPr>
        <w:t>z</w:t>
      </w:r>
      <w:r w:rsidRPr="00EC392A">
        <w:rPr>
          <w:rFonts w:ascii="Tahoma" w:eastAsia="MS Mincho" w:hAnsi="Tahoma" w:cs="Tahoma"/>
          <w:sz w:val="16"/>
          <w:szCs w:val="16"/>
        </w:rPr>
        <w:t xml:space="preserve">ákona o </w:t>
      </w:r>
      <w:r>
        <w:rPr>
          <w:rFonts w:ascii="Tahoma" w:eastAsia="MS Mincho" w:hAnsi="Tahoma" w:cs="Tahoma"/>
          <w:sz w:val="16"/>
          <w:szCs w:val="16"/>
        </w:rPr>
        <w:t>zpracování</w:t>
      </w:r>
      <w:r w:rsidRPr="00EC392A">
        <w:rPr>
          <w:rFonts w:ascii="Tahoma" w:eastAsia="MS Mincho" w:hAnsi="Tahoma" w:cs="Tahoma"/>
          <w:sz w:val="16"/>
          <w:szCs w:val="16"/>
        </w:rPr>
        <w:t xml:space="preserve"> osobních údajů, zejména zajistit, aby data obsažená ve </w:t>
      </w:r>
      <w:r>
        <w:rPr>
          <w:rFonts w:ascii="Tahoma" w:eastAsia="MS Mincho" w:hAnsi="Tahoma" w:cs="Tahoma"/>
          <w:sz w:val="16"/>
          <w:szCs w:val="16"/>
        </w:rPr>
        <w:t>zdravotnické dokumentaci</w:t>
      </w:r>
      <w:r w:rsidRPr="00EC392A">
        <w:rPr>
          <w:rFonts w:ascii="Tahoma" w:eastAsia="MS Mincho" w:hAnsi="Tahoma" w:cs="Tahoma"/>
          <w:sz w:val="16"/>
          <w:szCs w:val="16"/>
        </w:rPr>
        <w:t xml:space="preserve"> byla šifrována způsobem, který znemožní nahlížení do tě</w:t>
      </w:r>
      <w:r>
        <w:rPr>
          <w:rFonts w:ascii="Tahoma" w:eastAsia="MS Mincho" w:hAnsi="Tahoma" w:cs="Tahoma"/>
          <w:sz w:val="16"/>
          <w:szCs w:val="16"/>
        </w:rPr>
        <w:t>chto údajů neoprávněným osobám.</w:t>
      </w:r>
    </w:p>
    <w:p w14:paraId="70A48B97" w14:textId="77777777" w:rsidR="00DC258B" w:rsidRDefault="00DC258B" w:rsidP="00DC258B">
      <w:pPr>
        <w:numPr>
          <w:ilvl w:val="0"/>
          <w:numId w:val="16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zajistit informovanost svých pracovníků (včetně poddodavatelů) o povinnostech vyplývajících z této </w:t>
      </w:r>
      <w:r>
        <w:rPr>
          <w:rFonts w:ascii="Tahoma" w:eastAsia="MS Mincho" w:hAnsi="Tahoma" w:cs="Tahoma"/>
          <w:sz w:val="16"/>
          <w:szCs w:val="16"/>
        </w:rPr>
        <w:t>s</w:t>
      </w:r>
      <w:r w:rsidRPr="00EC392A">
        <w:rPr>
          <w:rFonts w:ascii="Tahoma" w:eastAsia="MS Mincho" w:hAnsi="Tahoma" w:cs="Tahoma"/>
          <w:sz w:val="16"/>
          <w:szCs w:val="16"/>
        </w:rPr>
        <w:t xml:space="preserve">mlouvy.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zajistit, aby jeho pracovníci</w:t>
      </w:r>
      <w:r>
        <w:rPr>
          <w:rFonts w:ascii="Tahoma" w:eastAsia="MS Mincho" w:hAnsi="Tahoma" w:cs="Tahoma"/>
          <w:sz w:val="16"/>
          <w:szCs w:val="16"/>
        </w:rPr>
        <w:t xml:space="preserve"> (včetně poddodavatelů)</w:t>
      </w:r>
      <w:r w:rsidRPr="00EC392A">
        <w:rPr>
          <w:rFonts w:ascii="Tahoma" w:eastAsia="MS Mincho" w:hAnsi="Tahoma" w:cs="Tahoma"/>
          <w:sz w:val="16"/>
          <w:szCs w:val="16"/>
        </w:rPr>
        <w:t>, kteří budou přicházet do styku s osobními údaji, byli smluvně vázáni povinností mlčenlivosti ve smyslu GDPR a poučeni o možných následcích porušení těchto povinností s tím, že povinnost důvěrnosti bude jimi dodržována i po skončení jejich smluvního vztahu k</w:t>
      </w:r>
      <w:r>
        <w:rPr>
          <w:rFonts w:ascii="Tahoma" w:eastAsia="MS Mincho" w:hAnsi="Tahoma" w:cs="Tahoma"/>
          <w:sz w:val="16"/>
          <w:szCs w:val="16"/>
        </w:rPr>
        <w:t xml:space="preserve"> půjčiteli</w:t>
      </w:r>
      <w:r w:rsidRPr="00EC392A">
        <w:rPr>
          <w:rFonts w:ascii="Tahoma" w:eastAsia="MS Mincho" w:hAnsi="Tahoma" w:cs="Tahoma"/>
          <w:sz w:val="16"/>
          <w:szCs w:val="16"/>
        </w:rPr>
        <w:t xml:space="preserve">. Toto ujednání je sjednáno ve smyslu příslušných ustanovení GDPR.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se zavazuje informovat své poddodavatele o povinnosti mlčenlivosti dle této smlouvy. V případě porušení mlčenlivosti za strany poddodavatele, odpovídá </w:t>
      </w: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</w:t>
      </w:r>
      <w:r>
        <w:rPr>
          <w:rFonts w:ascii="Tahoma" w:eastAsia="MS Mincho" w:hAnsi="Tahoma" w:cs="Tahoma"/>
          <w:sz w:val="16"/>
          <w:szCs w:val="16"/>
        </w:rPr>
        <w:t>vypůjčiteli</w:t>
      </w:r>
      <w:r w:rsidRPr="00EC392A">
        <w:rPr>
          <w:rFonts w:ascii="Tahoma" w:eastAsia="MS Mincho" w:hAnsi="Tahoma" w:cs="Tahoma"/>
          <w:sz w:val="16"/>
          <w:szCs w:val="16"/>
        </w:rPr>
        <w:t xml:space="preserve"> za vzniklou škodu, jako kdyby povinnost porušil sám.</w:t>
      </w:r>
    </w:p>
    <w:p w14:paraId="738C1A5C" w14:textId="77777777" w:rsidR="00DC258B" w:rsidRDefault="00DC258B" w:rsidP="00DC258B">
      <w:pPr>
        <w:numPr>
          <w:ilvl w:val="0"/>
          <w:numId w:val="16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7777F6">
        <w:rPr>
          <w:rFonts w:ascii="Tahoma" w:eastAsia="MS Mincho" w:hAnsi="Tahoma" w:cs="Tahoma"/>
          <w:sz w:val="16"/>
          <w:szCs w:val="16"/>
        </w:rPr>
        <w:t>Smluvní strany se zavazují zachovat mlčenlivost též o všech ostatních skutečnostech ve vztahu, k nimž o to budou druhou stranou písemně požádány. Smluvní strany se též zavazují nevyužít informace podle prvé věty tohoto odstavce ve svůj prospěch nebo ve prospěch třetích osob v r</w:t>
      </w:r>
      <w:r>
        <w:rPr>
          <w:rFonts w:ascii="Tahoma" w:eastAsia="MS Mincho" w:hAnsi="Tahoma" w:cs="Tahoma"/>
          <w:sz w:val="16"/>
          <w:szCs w:val="16"/>
        </w:rPr>
        <w:t>ozporu s účelem jejich předání.</w:t>
      </w:r>
    </w:p>
    <w:p w14:paraId="60DC3B06" w14:textId="77777777" w:rsidR="00DC258B" w:rsidRDefault="00DC258B" w:rsidP="00DC258B">
      <w:pPr>
        <w:numPr>
          <w:ilvl w:val="0"/>
          <w:numId w:val="16"/>
        </w:numPr>
        <w:suppressAutoHyphens w:val="0"/>
        <w:ind w:left="357" w:hanging="357"/>
        <w:jc w:val="both"/>
        <w:rPr>
          <w:rFonts w:ascii="Tahoma" w:eastAsia="MS Mincho" w:hAnsi="Tahoma" w:cs="Tahoma"/>
          <w:sz w:val="16"/>
          <w:szCs w:val="16"/>
        </w:rPr>
      </w:pPr>
      <w:r w:rsidRPr="007777F6">
        <w:rPr>
          <w:rFonts w:ascii="Tahoma" w:eastAsia="MS Mincho" w:hAnsi="Tahoma" w:cs="Tahoma"/>
          <w:sz w:val="16"/>
          <w:szCs w:val="16"/>
        </w:rPr>
        <w:t>Smluvní strany jsou povinny zajistit, že nebudou neoprávněně pořizovány kopie informací či jiné záznamy nad rámec plnění dle čl. I. této smlouvy a nebudou zjišťovány informace, které nejsou nezbytně nutné ke splnění povinností vyplývajících z této smlouvy.</w:t>
      </w:r>
    </w:p>
    <w:p w14:paraId="7BD13BE7" w14:textId="77777777" w:rsidR="00DC258B" w:rsidRDefault="00DC258B" w:rsidP="00DC258B">
      <w:pPr>
        <w:numPr>
          <w:ilvl w:val="0"/>
          <w:numId w:val="16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EC392A">
        <w:rPr>
          <w:rFonts w:ascii="Tahoma" w:eastAsia="MS Mincho" w:hAnsi="Tahoma" w:cs="Tahoma"/>
          <w:sz w:val="16"/>
          <w:szCs w:val="16"/>
        </w:rPr>
        <w:t>Smluvní strany se zavazují pro případ, že se v průběhu plnění dle této smlouvy dostanou do kontaktu s údaji druhé smluvní strany vyplývajícími z její provozní činnosti, tyto údaje v žádném případě nezneužít, nezměnit ani jinak nepoškodit, neztratit či neznehod</w:t>
      </w:r>
      <w:r w:rsidRPr="005C7404">
        <w:rPr>
          <w:rFonts w:ascii="Tahoma" w:hAnsi="Tahoma" w:cs="Tahoma"/>
          <w:sz w:val="16"/>
          <w:szCs w:val="16"/>
        </w:rPr>
        <w:t>notit.</w:t>
      </w:r>
    </w:p>
    <w:p w14:paraId="24F40E3F" w14:textId="77777777" w:rsidR="00DC258B" w:rsidRDefault="00DC258B" w:rsidP="00DC258B">
      <w:pPr>
        <w:numPr>
          <w:ilvl w:val="0"/>
          <w:numId w:val="16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>
        <w:rPr>
          <w:rFonts w:ascii="Tahoma" w:eastAsia="MS Mincho" w:hAnsi="Tahoma" w:cs="Tahoma"/>
          <w:sz w:val="16"/>
          <w:szCs w:val="16"/>
        </w:rPr>
        <w:t>Půjčitel</w:t>
      </w:r>
      <w:r w:rsidRPr="00EC392A">
        <w:rPr>
          <w:rFonts w:ascii="Tahoma" w:eastAsia="MS Mincho" w:hAnsi="Tahoma" w:cs="Tahoma"/>
          <w:sz w:val="16"/>
          <w:szCs w:val="16"/>
        </w:rPr>
        <w:t xml:space="preserve"> </w:t>
      </w:r>
      <w:r w:rsidRPr="00E56611">
        <w:rPr>
          <w:rFonts w:ascii="Tahoma" w:hAnsi="Tahoma" w:cs="Tahoma"/>
          <w:sz w:val="16"/>
          <w:szCs w:val="16"/>
        </w:rPr>
        <w:t xml:space="preserve">se zavazuje plně respektovat bezpečnostní požadavky </w:t>
      </w:r>
      <w:r>
        <w:rPr>
          <w:rFonts w:ascii="Tahoma" w:eastAsia="MS Mincho" w:hAnsi="Tahoma" w:cs="Tahoma"/>
          <w:sz w:val="16"/>
          <w:szCs w:val="16"/>
        </w:rPr>
        <w:t>vypůjčitele</w:t>
      </w:r>
      <w:r w:rsidRPr="00E56611">
        <w:rPr>
          <w:rFonts w:ascii="Tahoma" w:hAnsi="Tahoma" w:cs="Tahoma"/>
          <w:sz w:val="16"/>
          <w:szCs w:val="16"/>
        </w:rPr>
        <w:t xml:space="preserve"> k zajištění ochrany </w:t>
      </w:r>
      <w:r>
        <w:rPr>
          <w:rFonts w:ascii="Tahoma" w:hAnsi="Tahoma" w:cs="Tahoma"/>
          <w:sz w:val="16"/>
          <w:szCs w:val="16"/>
        </w:rPr>
        <w:t>o</w:t>
      </w:r>
      <w:r w:rsidRPr="00E56611">
        <w:rPr>
          <w:rFonts w:ascii="Tahoma" w:hAnsi="Tahoma" w:cs="Tahoma"/>
          <w:sz w:val="16"/>
          <w:szCs w:val="16"/>
        </w:rPr>
        <w:t xml:space="preserve">sobních údajů pacientů a </w:t>
      </w:r>
      <w:r>
        <w:rPr>
          <w:rFonts w:ascii="Tahoma" w:hAnsi="Tahoma" w:cs="Tahoma"/>
          <w:sz w:val="16"/>
          <w:szCs w:val="16"/>
        </w:rPr>
        <w:t>zaměstnanců</w:t>
      </w:r>
      <w:r w:rsidRPr="00E56611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eastAsia="MS Mincho" w:hAnsi="Tahoma" w:cs="Tahoma"/>
          <w:sz w:val="16"/>
          <w:szCs w:val="16"/>
        </w:rPr>
        <w:t>vypůjčitele</w:t>
      </w:r>
      <w:r w:rsidRPr="00E56611">
        <w:rPr>
          <w:rFonts w:ascii="Tahoma" w:hAnsi="Tahoma" w:cs="Tahoma"/>
          <w:sz w:val="16"/>
          <w:szCs w:val="16"/>
        </w:rPr>
        <w:t>.</w:t>
      </w:r>
    </w:p>
    <w:p w14:paraId="41D34E25" w14:textId="77777777" w:rsidR="00DC258B" w:rsidRDefault="00DC258B" w:rsidP="00DC258B">
      <w:pPr>
        <w:numPr>
          <w:ilvl w:val="0"/>
          <w:numId w:val="16"/>
        </w:numPr>
        <w:suppressAutoHyphens w:val="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E56611">
        <w:rPr>
          <w:rFonts w:ascii="Tahoma" w:hAnsi="Tahoma" w:cs="Tahoma"/>
          <w:sz w:val="16"/>
          <w:szCs w:val="16"/>
        </w:rPr>
        <w:t xml:space="preserve">Povinnost mlčenlivosti o informacích a skutečnostech obchodního charakteru trvá po dobu 5 let od ukončení této smlouvy, o informacích obsahujících </w:t>
      </w:r>
      <w:r>
        <w:rPr>
          <w:rFonts w:ascii="Tahoma" w:hAnsi="Tahoma" w:cs="Tahoma"/>
          <w:sz w:val="16"/>
          <w:szCs w:val="16"/>
        </w:rPr>
        <w:t>o</w:t>
      </w:r>
      <w:r w:rsidRPr="00E56611">
        <w:rPr>
          <w:rFonts w:ascii="Tahoma" w:hAnsi="Tahoma" w:cs="Tahoma"/>
          <w:sz w:val="16"/>
          <w:szCs w:val="16"/>
        </w:rPr>
        <w:t>sobní údaje trvá bez časového omezení.</w:t>
      </w:r>
    </w:p>
    <w:p w14:paraId="6269B150" w14:textId="77777777" w:rsidR="00A721B5" w:rsidRPr="00A721B5" w:rsidRDefault="00A721B5" w:rsidP="00C37D10">
      <w:pPr>
        <w:suppressAutoHyphens w:val="0"/>
        <w:ind w:left="426"/>
        <w:jc w:val="both"/>
        <w:rPr>
          <w:rFonts w:ascii="Tahoma" w:hAnsi="Tahoma" w:cs="Tahoma"/>
          <w:sz w:val="16"/>
          <w:szCs w:val="16"/>
        </w:rPr>
      </w:pPr>
    </w:p>
    <w:p w14:paraId="0BC43C08" w14:textId="77777777" w:rsidR="00B4341A" w:rsidRPr="001238D8" w:rsidRDefault="00B4341A" w:rsidP="0021406B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b/>
          <w:sz w:val="16"/>
          <w:szCs w:val="16"/>
        </w:rPr>
        <w:t>V</w:t>
      </w:r>
      <w:r w:rsidR="00793019">
        <w:rPr>
          <w:rFonts w:ascii="Tahoma" w:hAnsi="Tahoma" w:cs="Tahoma"/>
          <w:b/>
          <w:sz w:val="16"/>
          <w:szCs w:val="16"/>
        </w:rPr>
        <w:t>I</w:t>
      </w:r>
      <w:r w:rsidRPr="001238D8">
        <w:rPr>
          <w:rFonts w:ascii="Tahoma" w:hAnsi="Tahoma" w:cs="Tahoma"/>
          <w:b/>
          <w:sz w:val="16"/>
          <w:szCs w:val="16"/>
        </w:rPr>
        <w:t>. Závěrečná ustanovení</w:t>
      </w:r>
      <w:r w:rsidRPr="001238D8">
        <w:rPr>
          <w:rFonts w:ascii="Tahoma" w:hAnsi="Tahoma" w:cs="Tahoma"/>
          <w:sz w:val="16"/>
          <w:szCs w:val="16"/>
        </w:rPr>
        <w:t xml:space="preserve"> </w:t>
      </w:r>
    </w:p>
    <w:p w14:paraId="023FBCF3" w14:textId="77777777" w:rsidR="00DC258B" w:rsidRPr="00B7398C" w:rsidRDefault="00DC258B" w:rsidP="00DC258B">
      <w:pPr>
        <w:pStyle w:val="Odstavecseseznamem"/>
        <w:numPr>
          <w:ilvl w:val="0"/>
          <w:numId w:val="10"/>
        </w:numPr>
        <w:rPr>
          <w:rFonts w:ascii="Tahoma" w:hAnsi="Tahoma" w:cs="Tahoma"/>
          <w:sz w:val="16"/>
          <w:szCs w:val="16"/>
        </w:rPr>
      </w:pPr>
      <w:r w:rsidRPr="00B7398C">
        <w:rPr>
          <w:rFonts w:ascii="Tahoma" w:hAnsi="Tahoma" w:cs="Tahoma"/>
          <w:sz w:val="16"/>
          <w:szCs w:val="16"/>
        </w:rPr>
        <w:t>Tuto smlouvu lze měnit nebo doplňovat pouze dohodou smluvních stran, a to formou písemného číslovaného dodatku.</w:t>
      </w:r>
    </w:p>
    <w:p w14:paraId="62407909" w14:textId="77777777" w:rsidR="00DC258B" w:rsidRDefault="00DC258B" w:rsidP="00DC258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Smluvní strany mohou ukončit tuto smlouvu</w:t>
      </w:r>
      <w:r w:rsidRPr="00E26B08">
        <w:rPr>
          <w:rFonts w:ascii="Tahoma" w:hAnsi="Tahoma" w:cs="Tahoma"/>
          <w:sz w:val="16"/>
          <w:szCs w:val="16"/>
        </w:rPr>
        <w:t xml:space="preserve"> písemnou výpovědí. Výpovědní doba je 2 měsíce a počíná běžet od 1. dne následujícího měsíce po doručení výpovědi</w:t>
      </w:r>
      <w:r>
        <w:rPr>
          <w:rFonts w:ascii="Tahoma" w:hAnsi="Tahoma" w:cs="Tahoma"/>
          <w:sz w:val="16"/>
          <w:szCs w:val="16"/>
        </w:rPr>
        <w:t xml:space="preserve"> druhé smluvní straně</w:t>
      </w:r>
      <w:r w:rsidRPr="00E26B08">
        <w:rPr>
          <w:rFonts w:ascii="Tahoma" w:hAnsi="Tahoma" w:cs="Tahoma"/>
          <w:sz w:val="16"/>
          <w:szCs w:val="16"/>
        </w:rPr>
        <w:t>.</w:t>
      </w:r>
    </w:p>
    <w:p w14:paraId="5E704867" w14:textId="77777777" w:rsidR="00F41D08" w:rsidRDefault="00F41D08" w:rsidP="00F41D08">
      <w:pPr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Půjčitel</w:t>
      </w:r>
      <w:r w:rsidRPr="00C4389A">
        <w:rPr>
          <w:rFonts w:ascii="Tahoma" w:hAnsi="Tahoma" w:cs="Tahoma"/>
          <w:sz w:val="16"/>
          <w:szCs w:val="16"/>
        </w:rPr>
        <w:t xml:space="preserve"> bere na vědomí, že </w:t>
      </w:r>
      <w:r>
        <w:rPr>
          <w:rFonts w:ascii="Tahoma" w:hAnsi="Tahoma" w:cs="Tahoma"/>
          <w:sz w:val="16"/>
          <w:szCs w:val="16"/>
        </w:rPr>
        <w:t>vypůjčitel</w:t>
      </w:r>
      <w:r w:rsidRPr="00C4389A">
        <w:rPr>
          <w:rFonts w:ascii="Tahoma" w:hAnsi="Tahoma" w:cs="Tahoma"/>
          <w:sz w:val="16"/>
          <w:szCs w:val="16"/>
        </w:rPr>
        <w:t xml:space="preserve"> je povinen</w:t>
      </w:r>
      <w:r>
        <w:rPr>
          <w:rFonts w:ascii="Tahoma" w:hAnsi="Tahoma" w:cs="Tahoma"/>
          <w:sz w:val="16"/>
          <w:szCs w:val="16"/>
        </w:rPr>
        <w:t xml:space="preserve"> všechny smlouvy splňující podmínky stanovené obecně závaznými právními předpisy, zejména zákonem č. 340/2015 Sb., o registru smluv,</w:t>
      </w:r>
      <w:r w:rsidRPr="00C4389A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u</w:t>
      </w:r>
      <w:r w:rsidRPr="00C4389A">
        <w:rPr>
          <w:rFonts w:ascii="Tahoma" w:hAnsi="Tahoma" w:cs="Tahoma"/>
          <w:sz w:val="16"/>
          <w:szCs w:val="16"/>
        </w:rPr>
        <w:t xml:space="preserve">veřejnit včetně případných dodatků </w:t>
      </w:r>
      <w:r>
        <w:rPr>
          <w:rFonts w:ascii="Tahoma" w:hAnsi="Tahoma" w:cs="Tahoma"/>
          <w:sz w:val="16"/>
          <w:szCs w:val="16"/>
        </w:rPr>
        <w:t>zákonem stanoveným způsobem.</w:t>
      </w:r>
    </w:p>
    <w:p w14:paraId="14968B1C" w14:textId="77777777" w:rsidR="00611CB4" w:rsidRPr="00FE7433" w:rsidRDefault="00611CB4" w:rsidP="00611CB4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B7398C">
        <w:rPr>
          <w:rFonts w:ascii="Arial" w:hAnsi="Arial" w:cs="Arial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</w:t>
      </w:r>
      <w:r>
        <w:rPr>
          <w:rFonts w:ascii="Arial" w:hAnsi="Arial" w:cs="Arial"/>
          <w:sz w:val="16"/>
          <w:szCs w:val="16"/>
        </w:rPr>
        <w:t>ákonem</w:t>
      </w:r>
      <w:r w:rsidRPr="00B7398C">
        <w:rPr>
          <w:rFonts w:ascii="Arial" w:hAnsi="Arial" w:cs="Arial"/>
          <w:sz w:val="16"/>
          <w:szCs w:val="16"/>
        </w:rPr>
        <w:t xml:space="preserve"> č. 89/2012 Sb., v účinném znění.</w:t>
      </w:r>
    </w:p>
    <w:p w14:paraId="6E637607" w14:textId="77777777" w:rsidR="00611CB4" w:rsidRPr="00FE7433" w:rsidRDefault="00611CB4" w:rsidP="00FE7433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B7398C">
        <w:rPr>
          <w:rFonts w:ascii="Arial" w:hAnsi="Arial" w:cs="Arial"/>
          <w:sz w:val="16"/>
          <w:szCs w:val="16"/>
        </w:rPr>
        <w:t xml:space="preserve">Případné spory smluvních stran budou řešeny smírnou cestou a v případě, že nedojde k dohodě, budou spory řešeny příslušnými soudy ČR. </w:t>
      </w:r>
      <w:r>
        <w:rPr>
          <w:rFonts w:ascii="Tahoma" w:hAnsi="Tahoma" w:cs="Tahoma"/>
          <w:sz w:val="16"/>
          <w:szCs w:val="16"/>
          <w:lang w:eastAsia="en-US" w:bidi="en-US"/>
        </w:rPr>
        <w:t>Soudem příslušným pro všechny spory vzniklé z této smlouvy mezi smluvními stranami, je obecný soud vypůjčitele.</w:t>
      </w:r>
    </w:p>
    <w:p w14:paraId="78B3E7F8" w14:textId="77777777" w:rsidR="00B4341A" w:rsidRPr="001238D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 xml:space="preserve">Smluvní strany prohlašují, že </w:t>
      </w:r>
      <w:r w:rsidR="00FA1D88" w:rsidRPr="001238D8">
        <w:rPr>
          <w:rFonts w:ascii="Tahoma" w:hAnsi="Tahoma" w:cs="Tahoma"/>
          <w:sz w:val="16"/>
          <w:szCs w:val="16"/>
        </w:rPr>
        <w:t xml:space="preserve">jejich </w:t>
      </w:r>
      <w:r w:rsidRPr="001238D8">
        <w:rPr>
          <w:rFonts w:ascii="Tahoma" w:hAnsi="Tahoma" w:cs="Tahoma"/>
          <w:sz w:val="16"/>
          <w:szCs w:val="16"/>
        </w:rPr>
        <w:t>projev vůle byl svobodný a vážný a tato smlouva je pro ně srozumitelná ve všech ustanoveních a jejich důsledcích. Smluvní strany se zavazují tuto smlouvu bezvýhradně a přesně dodržovat a na důkaz toho stvrzují tuto smlouvu vlastnoručními podpisy.</w:t>
      </w:r>
    </w:p>
    <w:p w14:paraId="28D717FF" w14:textId="77777777" w:rsidR="00B4341A" w:rsidRPr="001238D8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Tam, kde smlouva nestanoví jinak, použije se pro posuzování práv a povinností smluvních stran občanský zákoník v platném znění.</w:t>
      </w:r>
    </w:p>
    <w:p w14:paraId="5EC051B3" w14:textId="77777777" w:rsidR="00B4341A" w:rsidRDefault="00B4341A" w:rsidP="0021406B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Tato smlouva je vyhotovena ve dvou stejnopisech s platností originálu, z nichž každá ze smluvních stran obdrží po jednom.</w:t>
      </w:r>
    </w:p>
    <w:p w14:paraId="130B257C" w14:textId="77777777" w:rsidR="00B4341A" w:rsidRDefault="007B1453" w:rsidP="00036995">
      <w:pPr>
        <w:pStyle w:val="Zkladntext"/>
        <w:numPr>
          <w:ilvl w:val="0"/>
          <w:numId w:val="10"/>
        </w:numPr>
        <w:tabs>
          <w:tab w:val="left" w:pos="900"/>
          <w:tab w:val="left" w:pos="1080"/>
        </w:tabs>
        <w:rPr>
          <w:rFonts w:ascii="Tahoma" w:hAnsi="Tahoma" w:cs="Tahoma"/>
          <w:sz w:val="16"/>
          <w:szCs w:val="16"/>
        </w:rPr>
      </w:pPr>
      <w:r w:rsidRPr="009F33D9">
        <w:rPr>
          <w:rFonts w:ascii="Tahoma" w:hAnsi="Tahoma" w:cs="Tahoma"/>
          <w:noProof/>
          <w:sz w:val="16"/>
          <w:szCs w:val="16"/>
        </w:rPr>
        <w:t xml:space="preserve">Tato smlouva nabývá platnosti </w:t>
      </w:r>
      <w:r w:rsidR="009F33D9" w:rsidRPr="009F33D9">
        <w:rPr>
          <w:rFonts w:ascii="Tahoma" w:hAnsi="Tahoma" w:cs="Tahoma"/>
          <w:noProof/>
          <w:sz w:val="16"/>
          <w:szCs w:val="16"/>
        </w:rPr>
        <w:t xml:space="preserve">a účinnosti </w:t>
      </w:r>
      <w:r w:rsidRPr="009F33D9">
        <w:rPr>
          <w:rFonts w:ascii="Tahoma" w:hAnsi="Tahoma" w:cs="Tahoma"/>
          <w:noProof/>
          <w:sz w:val="16"/>
          <w:szCs w:val="16"/>
        </w:rPr>
        <w:t>dnem jejího podpisu oběma smluvními stranami</w:t>
      </w:r>
      <w:r w:rsidR="009F33D9" w:rsidRPr="009F33D9">
        <w:rPr>
          <w:rFonts w:ascii="Tahoma" w:hAnsi="Tahoma" w:cs="Tahoma"/>
          <w:noProof/>
          <w:sz w:val="16"/>
          <w:szCs w:val="16"/>
        </w:rPr>
        <w:t>.</w:t>
      </w:r>
    </w:p>
    <w:p w14:paraId="2DA9B747" w14:textId="77777777" w:rsidR="00042298" w:rsidRDefault="00042298" w:rsidP="00042298">
      <w:pPr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</w:rPr>
      </w:pPr>
      <w:r w:rsidRPr="005C6A21">
        <w:rPr>
          <w:rFonts w:ascii="Arial" w:hAnsi="Arial" w:cs="Arial"/>
          <w:sz w:val="16"/>
          <w:szCs w:val="16"/>
        </w:rPr>
        <w:t>Smluvní strany prohlašují, že si tuto smlouvu přečetly, a že byla ujednána po vzájemném projednání podle jejich svobodné vůle, určitě, vážně a srozumitelně, nikoliv v tísni za nápadně nevýhodných podmínek.</w:t>
      </w:r>
    </w:p>
    <w:p w14:paraId="62E8DF3B" w14:textId="77777777" w:rsidR="00042298" w:rsidRPr="00FE7433" w:rsidRDefault="00042298" w:rsidP="00FE7433">
      <w:pPr>
        <w:numPr>
          <w:ilvl w:val="0"/>
          <w:numId w:val="10"/>
        </w:numPr>
        <w:jc w:val="both"/>
        <w:rPr>
          <w:rFonts w:ascii="Arial" w:hAnsi="Arial" w:cs="Arial"/>
          <w:sz w:val="16"/>
          <w:szCs w:val="16"/>
        </w:rPr>
      </w:pPr>
      <w:r w:rsidRPr="00B9204F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Nedílnou součástí této smlouvy jsou tyto přílohy:</w:t>
      </w:r>
    </w:p>
    <w:p w14:paraId="1AC8BC5E" w14:textId="77777777" w:rsidR="0013538F" w:rsidRPr="009F33D9" w:rsidRDefault="0013538F" w:rsidP="0013538F">
      <w:pPr>
        <w:pStyle w:val="Zkladntext"/>
        <w:tabs>
          <w:tab w:val="left" w:pos="900"/>
          <w:tab w:val="left" w:pos="1080"/>
        </w:tabs>
        <w:ind w:left="360"/>
        <w:rPr>
          <w:rFonts w:ascii="Tahoma" w:hAnsi="Tahoma" w:cs="Tahoma"/>
          <w:sz w:val="16"/>
          <w:szCs w:val="16"/>
        </w:rPr>
      </w:pPr>
    </w:p>
    <w:p w14:paraId="21EF2523" w14:textId="77777777" w:rsidR="0021406B" w:rsidRDefault="0021406B" w:rsidP="0021406B">
      <w:pPr>
        <w:pStyle w:val="Zkladntext"/>
        <w:outlineLvl w:val="0"/>
        <w:rPr>
          <w:rFonts w:ascii="Tahoma" w:hAnsi="Tahoma" w:cs="Tahoma"/>
          <w:sz w:val="16"/>
          <w:szCs w:val="16"/>
        </w:rPr>
      </w:pPr>
      <w:r w:rsidRPr="001238D8">
        <w:rPr>
          <w:rFonts w:ascii="Tahoma" w:hAnsi="Tahoma" w:cs="Tahoma"/>
          <w:sz w:val="16"/>
          <w:szCs w:val="16"/>
        </w:rPr>
        <w:t>Př</w:t>
      </w:r>
      <w:r w:rsidR="0063063D">
        <w:rPr>
          <w:rFonts w:ascii="Tahoma" w:hAnsi="Tahoma" w:cs="Tahoma"/>
          <w:sz w:val="16"/>
          <w:szCs w:val="16"/>
        </w:rPr>
        <w:t>íloha č. 1</w:t>
      </w:r>
      <w:r w:rsidRPr="001238D8">
        <w:rPr>
          <w:rFonts w:ascii="Tahoma" w:hAnsi="Tahoma" w:cs="Tahoma"/>
          <w:sz w:val="16"/>
          <w:szCs w:val="16"/>
        </w:rPr>
        <w:t xml:space="preserve"> Seznam dodané techniky</w:t>
      </w:r>
    </w:p>
    <w:p w14:paraId="6E707206" w14:textId="77777777" w:rsidR="00042298" w:rsidRDefault="00042298" w:rsidP="00042298">
      <w:pPr>
        <w:tabs>
          <w:tab w:val="left" w:pos="5670"/>
        </w:tabs>
        <w:spacing w:before="720" w:after="72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 půjčitele: </w:t>
      </w:r>
      <w:r>
        <w:rPr>
          <w:rFonts w:ascii="Tahoma" w:hAnsi="Tahoma" w:cs="Tahoma"/>
          <w:sz w:val="16"/>
          <w:szCs w:val="16"/>
        </w:rPr>
        <w:tab/>
        <w:t>za vypůjčitele:</w:t>
      </w:r>
    </w:p>
    <w:p w14:paraId="23D57E0D" w14:textId="77777777" w:rsidR="00533145" w:rsidRPr="0040728E" w:rsidRDefault="00533145" w:rsidP="00533145">
      <w:pPr>
        <w:tabs>
          <w:tab w:val="left" w:pos="5670"/>
        </w:tabs>
        <w:spacing w:before="720" w:after="720"/>
        <w:jc w:val="both"/>
        <w:rPr>
          <w:rFonts w:ascii="Tahoma" w:hAnsi="Tahoma" w:cs="Tahoma"/>
          <w:sz w:val="16"/>
          <w:szCs w:val="16"/>
        </w:rPr>
      </w:pPr>
      <w:bookmarkStart w:id="3" w:name="_Hlk69898353"/>
      <w:r w:rsidRPr="0040728E">
        <w:rPr>
          <w:rFonts w:ascii="Tahoma" w:hAnsi="Tahoma" w:cs="Tahoma"/>
          <w:sz w:val="16"/>
          <w:szCs w:val="16"/>
        </w:rPr>
        <w:t>V</w:t>
      </w:r>
      <w:r>
        <w:rPr>
          <w:rFonts w:ascii="Tahoma" w:hAnsi="Tahoma" w:cs="Tahoma"/>
          <w:sz w:val="16"/>
          <w:szCs w:val="16"/>
        </w:rPr>
        <w:t xml:space="preserve"> Praze </w:t>
      </w:r>
      <w:r w:rsidRPr="0040728E">
        <w:rPr>
          <w:rFonts w:ascii="Tahoma" w:hAnsi="Tahoma" w:cs="Tahoma"/>
          <w:sz w:val="16"/>
          <w:szCs w:val="16"/>
        </w:rPr>
        <w:t>dne:</w:t>
      </w:r>
      <w:r>
        <w:rPr>
          <w:rFonts w:ascii="Tahoma" w:hAnsi="Tahoma" w:cs="Tahoma"/>
          <w:sz w:val="16"/>
          <w:szCs w:val="16"/>
        </w:rPr>
        <w:tab/>
      </w:r>
      <w:r w:rsidRPr="0040728E">
        <w:rPr>
          <w:rFonts w:ascii="Tahoma" w:hAnsi="Tahoma" w:cs="Tahoma"/>
          <w:sz w:val="16"/>
          <w:szCs w:val="16"/>
        </w:rPr>
        <w:t>V Praze dne:</w:t>
      </w:r>
    </w:p>
    <w:p w14:paraId="50517E8E" w14:textId="77777777" w:rsidR="00533145" w:rsidRDefault="00533145" w:rsidP="00533145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_______________________________</w:t>
      </w:r>
      <w:r>
        <w:rPr>
          <w:rFonts w:ascii="Tahoma" w:hAnsi="Tahoma" w:cs="Tahoma"/>
          <w:sz w:val="16"/>
          <w:szCs w:val="16"/>
        </w:rPr>
        <w:tab/>
        <w:t>_______________________________</w:t>
      </w:r>
    </w:p>
    <w:p w14:paraId="6170F283" w14:textId="77777777" w:rsidR="00533145" w:rsidRPr="00E65BB5" w:rsidRDefault="00533145" w:rsidP="00533145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E65BB5">
        <w:rPr>
          <w:rFonts w:ascii="Tahoma" w:hAnsi="Tahoma" w:cs="Tahoma"/>
          <w:sz w:val="16"/>
          <w:szCs w:val="16"/>
        </w:rPr>
        <w:t xml:space="preserve">              Ondřej Ševčík</w:t>
      </w:r>
      <w:r>
        <w:rPr>
          <w:rFonts w:ascii="Tahoma" w:hAnsi="Tahoma" w:cs="Tahoma"/>
          <w:sz w:val="16"/>
          <w:szCs w:val="16"/>
        </w:rPr>
        <w:tab/>
        <w:t>prof. MUDr. David Feltl, Ph.D., MBA</w:t>
      </w:r>
    </w:p>
    <w:p w14:paraId="45147F21" w14:textId="558D061E" w:rsidR="00533145" w:rsidRPr="001B1DED" w:rsidRDefault="00533145" w:rsidP="00533145">
      <w:pPr>
        <w:tabs>
          <w:tab w:val="left" w:pos="5670"/>
        </w:tabs>
        <w:jc w:val="both"/>
        <w:rPr>
          <w:rFonts w:ascii="Tahoma" w:hAnsi="Tahoma" w:cs="Tahoma"/>
          <w:b/>
          <w:bCs/>
          <w:sz w:val="16"/>
          <w:szCs w:val="16"/>
        </w:rPr>
      </w:pPr>
      <w:r w:rsidRPr="00E65BB5">
        <w:rPr>
          <w:rFonts w:ascii="Tahoma" w:hAnsi="Tahoma" w:cs="Tahoma"/>
          <w:sz w:val="16"/>
          <w:szCs w:val="16"/>
        </w:rPr>
        <w:t xml:space="preserve">   jednatel ASCO-MED, spol. s.r.o.</w:t>
      </w:r>
      <w:r>
        <w:rPr>
          <w:rFonts w:ascii="Tahoma" w:hAnsi="Tahoma" w:cs="Tahoma"/>
          <w:sz w:val="16"/>
          <w:szCs w:val="16"/>
        </w:rPr>
        <w:tab/>
        <w:t>ředitel Všeobecné fakultní nemocnice v Praze</w:t>
      </w:r>
    </w:p>
    <w:p w14:paraId="6DEBEEBB" w14:textId="77777777" w:rsidR="00341885" w:rsidRDefault="00341885" w:rsidP="00341885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  <w:sectPr w:rsidR="00341885" w:rsidSect="00364350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footnotePr>
            <w:pos w:val="beneathText"/>
          </w:footnotePr>
          <w:pgSz w:w="11905" w:h="16837"/>
          <w:pgMar w:top="1560" w:right="1415" w:bottom="851" w:left="1418" w:header="708" w:footer="708" w:gutter="0"/>
          <w:cols w:space="708"/>
          <w:docGrid w:linePitch="360"/>
        </w:sect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126"/>
        <w:gridCol w:w="2126"/>
        <w:gridCol w:w="2126"/>
        <w:gridCol w:w="2127"/>
      </w:tblGrid>
      <w:tr w:rsidR="00341885" w:rsidRPr="00DD0EE6" w14:paraId="1E050592" w14:textId="77777777" w:rsidTr="008E4D9C">
        <w:tc>
          <w:tcPr>
            <w:tcW w:w="10206" w:type="dxa"/>
            <w:gridSpan w:val="5"/>
            <w:shd w:val="clear" w:color="auto" w:fill="D9D9D9"/>
            <w:vAlign w:val="center"/>
          </w:tcPr>
          <w:p w14:paraId="0F3276D2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b/>
              </w:rPr>
            </w:pPr>
            <w:r w:rsidRPr="005520C2">
              <w:rPr>
                <w:rFonts w:ascii="Arial" w:hAnsi="Arial" w:cs="Arial"/>
                <w:b/>
              </w:rPr>
              <w:lastRenderedPageBreak/>
              <w:t>Popis dodané techniky:</w:t>
            </w:r>
          </w:p>
        </w:tc>
      </w:tr>
      <w:tr w:rsidR="00341885" w:rsidRPr="00DD0EE6" w14:paraId="088A33BE" w14:textId="77777777" w:rsidTr="008E4D9C">
        <w:trPr>
          <w:trHeight w:val="1145"/>
        </w:trPr>
        <w:tc>
          <w:tcPr>
            <w:tcW w:w="1701" w:type="dxa"/>
            <w:shd w:val="clear" w:color="auto" w:fill="D9D9D9"/>
            <w:vAlign w:val="center"/>
          </w:tcPr>
          <w:p w14:paraId="41B37D1E" w14:textId="77777777" w:rsidR="00341885" w:rsidRPr="005520C2" w:rsidRDefault="00341885" w:rsidP="008E4D9C">
            <w:pPr>
              <w:rPr>
                <w:rFonts w:ascii="Arial" w:hAnsi="Arial" w:cs="Arial"/>
                <w:b/>
                <w:sz w:val="22"/>
              </w:rPr>
            </w:pPr>
            <w:r w:rsidRPr="005520C2">
              <w:rPr>
                <w:rFonts w:ascii="Arial" w:hAnsi="Arial" w:cs="Arial"/>
                <w:b/>
                <w:sz w:val="22"/>
              </w:rPr>
              <w:t>Název přístroje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AC0D37" w14:textId="77777777" w:rsidR="00DB2874" w:rsidRDefault="00DB2874" w:rsidP="00DB287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CFX96</w:t>
            </w:r>
          </w:p>
          <w:p w14:paraId="1DD3C1E4" w14:textId="3683F622" w:rsidR="00341885" w:rsidRPr="005520C2" w:rsidRDefault="00DB2874" w:rsidP="00DB2874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Real Time PCR Detection Systém včetně příslušenství (řídící počítač, tiskárna, tonery)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C20112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0B0070D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C0B4CB2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41885" w:rsidRPr="00DD0EE6" w14:paraId="53691D46" w14:textId="77777777" w:rsidTr="008E4D9C">
        <w:trPr>
          <w:trHeight w:val="979"/>
        </w:trPr>
        <w:tc>
          <w:tcPr>
            <w:tcW w:w="1701" w:type="dxa"/>
            <w:shd w:val="clear" w:color="auto" w:fill="D9D9D9"/>
            <w:vAlign w:val="center"/>
          </w:tcPr>
          <w:p w14:paraId="38EFA2DE" w14:textId="77777777" w:rsidR="00341885" w:rsidRPr="005520C2" w:rsidRDefault="00341885" w:rsidP="008E4D9C">
            <w:pPr>
              <w:rPr>
                <w:rFonts w:ascii="Arial" w:hAnsi="Arial" w:cs="Arial"/>
                <w:b/>
                <w:sz w:val="22"/>
              </w:rPr>
            </w:pPr>
            <w:r w:rsidRPr="005520C2">
              <w:rPr>
                <w:rFonts w:ascii="Arial" w:hAnsi="Arial" w:cs="Arial"/>
                <w:b/>
                <w:sz w:val="22"/>
              </w:rPr>
              <w:t>Výrobce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C47E3E1" w14:textId="5F47D6AB" w:rsidR="00341885" w:rsidRPr="005520C2" w:rsidRDefault="00202D4A" w:rsidP="008E4D9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BIORAD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CFE28A5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D6A3016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DC39647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41885" w:rsidRPr="00DD0EE6" w14:paraId="0E873CDB" w14:textId="77777777" w:rsidTr="008E4D9C">
        <w:trPr>
          <w:trHeight w:val="755"/>
        </w:trPr>
        <w:tc>
          <w:tcPr>
            <w:tcW w:w="1701" w:type="dxa"/>
            <w:shd w:val="clear" w:color="auto" w:fill="D9D9D9"/>
            <w:vAlign w:val="center"/>
          </w:tcPr>
          <w:p w14:paraId="0294ED76" w14:textId="77777777" w:rsidR="00341885" w:rsidRPr="005520C2" w:rsidRDefault="00341885" w:rsidP="008E4D9C">
            <w:pPr>
              <w:rPr>
                <w:rFonts w:ascii="Arial" w:hAnsi="Arial" w:cs="Arial"/>
                <w:b/>
                <w:sz w:val="22"/>
              </w:rPr>
            </w:pPr>
            <w:r w:rsidRPr="005520C2">
              <w:rPr>
                <w:rFonts w:ascii="Arial" w:hAnsi="Arial" w:cs="Arial"/>
                <w:b/>
                <w:sz w:val="22"/>
              </w:rPr>
              <w:t>Typ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6671FB" w14:textId="7AAD2AC5" w:rsidR="00341885" w:rsidRPr="005520C2" w:rsidRDefault="00202D4A" w:rsidP="008E4D9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CFX 96 Touch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32F60CF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BA1BFA4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741B345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41885" w:rsidRPr="00DD0EE6" w14:paraId="1EA1D84D" w14:textId="77777777" w:rsidTr="008E4D9C">
        <w:trPr>
          <w:trHeight w:val="571"/>
        </w:trPr>
        <w:tc>
          <w:tcPr>
            <w:tcW w:w="1701" w:type="dxa"/>
            <w:shd w:val="clear" w:color="auto" w:fill="D9D9D9"/>
            <w:vAlign w:val="center"/>
          </w:tcPr>
          <w:p w14:paraId="7536486A" w14:textId="77777777" w:rsidR="00341885" w:rsidRPr="005520C2" w:rsidRDefault="00341885" w:rsidP="008E4D9C">
            <w:pPr>
              <w:rPr>
                <w:rFonts w:ascii="Arial" w:hAnsi="Arial" w:cs="Arial"/>
                <w:b/>
                <w:sz w:val="22"/>
              </w:rPr>
            </w:pPr>
            <w:r w:rsidRPr="005520C2">
              <w:rPr>
                <w:rFonts w:ascii="Arial" w:hAnsi="Arial" w:cs="Arial"/>
                <w:b/>
                <w:sz w:val="22"/>
              </w:rPr>
              <w:t>Výrobní číslo/a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8506D0" w14:textId="1DA11C32" w:rsidR="00341885" w:rsidRPr="005520C2" w:rsidRDefault="00202D4A" w:rsidP="008E4D9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CT056310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634098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AB1B154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DECC081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41885" w:rsidRPr="00DD0EE6" w14:paraId="6DDD29A3" w14:textId="77777777" w:rsidTr="008E4D9C">
        <w:trPr>
          <w:trHeight w:val="419"/>
        </w:trPr>
        <w:tc>
          <w:tcPr>
            <w:tcW w:w="1701" w:type="dxa"/>
            <w:shd w:val="clear" w:color="auto" w:fill="D9D9D9"/>
            <w:vAlign w:val="center"/>
          </w:tcPr>
          <w:p w14:paraId="41F3C7BB" w14:textId="77777777" w:rsidR="00341885" w:rsidRPr="005520C2" w:rsidRDefault="00341885" w:rsidP="008E4D9C">
            <w:pPr>
              <w:rPr>
                <w:rFonts w:ascii="Arial" w:hAnsi="Arial" w:cs="Arial"/>
                <w:b/>
                <w:sz w:val="22"/>
              </w:rPr>
            </w:pPr>
            <w:r w:rsidRPr="005520C2">
              <w:rPr>
                <w:rFonts w:ascii="Arial" w:hAnsi="Arial" w:cs="Arial"/>
                <w:b/>
                <w:sz w:val="22"/>
              </w:rPr>
              <w:t>Třída ZP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422EE5" w14:textId="6033A92E" w:rsidR="00341885" w:rsidRPr="005520C2" w:rsidRDefault="00202D4A" w:rsidP="008E4D9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Není ZP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60DD87D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C371053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779FCA0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41885" w:rsidRPr="00DD0EE6" w14:paraId="6899BEC1" w14:textId="77777777" w:rsidTr="008E4D9C">
        <w:trPr>
          <w:trHeight w:val="491"/>
        </w:trPr>
        <w:tc>
          <w:tcPr>
            <w:tcW w:w="1701" w:type="dxa"/>
            <w:shd w:val="clear" w:color="auto" w:fill="D9D9D9"/>
            <w:vAlign w:val="center"/>
          </w:tcPr>
          <w:p w14:paraId="5893562A" w14:textId="77777777" w:rsidR="00341885" w:rsidRPr="005520C2" w:rsidRDefault="00341885" w:rsidP="008E4D9C">
            <w:pPr>
              <w:rPr>
                <w:rFonts w:ascii="Arial" w:hAnsi="Arial" w:cs="Arial"/>
                <w:b/>
                <w:sz w:val="22"/>
              </w:rPr>
            </w:pPr>
            <w:r w:rsidRPr="005520C2">
              <w:rPr>
                <w:rFonts w:ascii="Arial" w:hAnsi="Arial" w:cs="Arial"/>
                <w:b/>
                <w:sz w:val="22"/>
              </w:rPr>
              <w:t xml:space="preserve">Instruktáž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5D5E27" w14:textId="3A281845" w:rsidR="00341885" w:rsidRPr="005520C2" w:rsidRDefault="00202D4A" w:rsidP="008E4D9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3F1D04A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  <w:r w:rsidRPr="005520C2">
              <w:rPr>
                <w:rFonts w:ascii="Arial" w:hAnsi="Arial" w:cs="Arial"/>
                <w:sz w:val="22"/>
              </w:rPr>
              <w:t>A / 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D083B8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  <w:r w:rsidRPr="005520C2">
              <w:rPr>
                <w:rFonts w:ascii="Arial" w:hAnsi="Arial" w:cs="Arial"/>
                <w:sz w:val="22"/>
              </w:rPr>
              <w:t>A / N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05A05B6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  <w:r w:rsidRPr="005520C2">
              <w:rPr>
                <w:rFonts w:ascii="Arial" w:hAnsi="Arial" w:cs="Arial"/>
                <w:sz w:val="22"/>
              </w:rPr>
              <w:t>A / N</w:t>
            </w:r>
          </w:p>
        </w:tc>
      </w:tr>
      <w:tr w:rsidR="00341885" w:rsidRPr="00DD0EE6" w14:paraId="11197B7F" w14:textId="77777777" w:rsidTr="008E4D9C">
        <w:trPr>
          <w:trHeight w:val="397"/>
        </w:trPr>
        <w:tc>
          <w:tcPr>
            <w:tcW w:w="10206" w:type="dxa"/>
            <w:gridSpan w:val="5"/>
            <w:shd w:val="clear" w:color="auto" w:fill="D9D9D9"/>
            <w:vAlign w:val="center"/>
          </w:tcPr>
          <w:p w14:paraId="6D37CF52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b/>
              </w:rPr>
            </w:pPr>
            <w:r w:rsidRPr="005520C2">
              <w:rPr>
                <w:rFonts w:ascii="Arial" w:hAnsi="Arial" w:cs="Arial"/>
                <w:b/>
              </w:rPr>
              <w:t xml:space="preserve">Požadované opakované činnosti </w:t>
            </w:r>
            <w:r w:rsidRPr="005520C2">
              <w:rPr>
                <w:rFonts w:ascii="Arial" w:hAnsi="Arial" w:cs="Arial"/>
                <w:i/>
                <w:sz w:val="22"/>
              </w:rPr>
              <w:t>(uveďte „Ne“ nebo požadovanou periodu)</w:t>
            </w:r>
          </w:p>
        </w:tc>
      </w:tr>
      <w:tr w:rsidR="00341885" w:rsidRPr="00DD0EE6" w14:paraId="0F9BDCDF" w14:textId="77777777" w:rsidTr="008E4D9C">
        <w:trPr>
          <w:trHeight w:val="559"/>
        </w:trPr>
        <w:tc>
          <w:tcPr>
            <w:tcW w:w="1701" w:type="dxa"/>
            <w:shd w:val="clear" w:color="auto" w:fill="D9D9D9"/>
            <w:vAlign w:val="center"/>
          </w:tcPr>
          <w:p w14:paraId="19A3709C" w14:textId="77777777" w:rsidR="00341885" w:rsidRPr="005520C2" w:rsidRDefault="00341885" w:rsidP="008E4D9C">
            <w:pPr>
              <w:rPr>
                <w:rFonts w:ascii="Arial" w:hAnsi="Arial" w:cs="Arial"/>
                <w:b/>
              </w:rPr>
            </w:pPr>
            <w:r w:rsidRPr="005520C2">
              <w:rPr>
                <w:rFonts w:ascii="Arial" w:hAnsi="Arial" w:cs="Arial"/>
                <w:b/>
              </w:rPr>
              <w:t xml:space="preserve">PBTK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23D05D" w14:textId="20771977" w:rsidR="00341885" w:rsidRPr="005520C2" w:rsidRDefault="00202D4A" w:rsidP="008E4D9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ANO (1x ročně)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FD4266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4E908E3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B06D165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41885" w:rsidRPr="00DD0EE6" w14:paraId="52C07C7F" w14:textId="77777777" w:rsidTr="008E4D9C">
        <w:trPr>
          <w:trHeight w:val="567"/>
        </w:trPr>
        <w:tc>
          <w:tcPr>
            <w:tcW w:w="1701" w:type="dxa"/>
            <w:shd w:val="clear" w:color="auto" w:fill="D9D9D9"/>
            <w:vAlign w:val="center"/>
          </w:tcPr>
          <w:p w14:paraId="69750DEF" w14:textId="77777777" w:rsidR="00341885" w:rsidRPr="005520C2" w:rsidRDefault="00341885" w:rsidP="008E4D9C">
            <w:pPr>
              <w:rPr>
                <w:rFonts w:ascii="Arial" w:hAnsi="Arial" w:cs="Arial"/>
                <w:b/>
                <w:szCs w:val="22"/>
              </w:rPr>
            </w:pPr>
            <w:r w:rsidRPr="005520C2">
              <w:rPr>
                <w:rFonts w:ascii="Arial" w:hAnsi="Arial" w:cs="Arial"/>
                <w:b/>
                <w:szCs w:val="22"/>
              </w:rPr>
              <w:t xml:space="preserve">Validace 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AA46922" w14:textId="00D604B9" w:rsidR="00341885" w:rsidRPr="005520C2" w:rsidRDefault="00202D4A" w:rsidP="008E4D9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ANO (1x ročně)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06218FE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E65815E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720DCB9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41885" w:rsidRPr="00DD0EE6" w14:paraId="6053AB2A" w14:textId="77777777" w:rsidTr="008E4D9C">
        <w:trPr>
          <w:trHeight w:val="548"/>
        </w:trPr>
        <w:tc>
          <w:tcPr>
            <w:tcW w:w="1701" w:type="dxa"/>
            <w:shd w:val="clear" w:color="auto" w:fill="D9D9D9"/>
            <w:vAlign w:val="center"/>
          </w:tcPr>
          <w:p w14:paraId="3D75056E" w14:textId="77777777" w:rsidR="00341885" w:rsidRPr="005520C2" w:rsidRDefault="00341885" w:rsidP="008E4D9C">
            <w:pPr>
              <w:rPr>
                <w:rFonts w:ascii="Arial" w:hAnsi="Arial" w:cs="Arial"/>
                <w:b/>
                <w:szCs w:val="22"/>
              </w:rPr>
            </w:pPr>
            <w:r w:rsidRPr="005520C2">
              <w:rPr>
                <w:rFonts w:ascii="Arial" w:hAnsi="Arial" w:cs="Arial"/>
                <w:b/>
                <w:szCs w:val="22"/>
              </w:rPr>
              <w:t>Kalibrace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5E1903" w14:textId="24C2DBF2" w:rsidR="00341885" w:rsidRPr="005520C2" w:rsidRDefault="00202D4A" w:rsidP="008E4D9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DF26FF1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8BD40F3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F71804C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41885" w:rsidRPr="00DD0EE6" w14:paraId="5EE5D2C9" w14:textId="77777777" w:rsidTr="008E4D9C">
        <w:trPr>
          <w:trHeight w:val="556"/>
        </w:trPr>
        <w:tc>
          <w:tcPr>
            <w:tcW w:w="1701" w:type="dxa"/>
            <w:shd w:val="clear" w:color="auto" w:fill="D9D9D9"/>
            <w:vAlign w:val="center"/>
          </w:tcPr>
          <w:p w14:paraId="04DA5602" w14:textId="77777777" w:rsidR="00341885" w:rsidRPr="005520C2" w:rsidRDefault="00341885" w:rsidP="008E4D9C">
            <w:pPr>
              <w:rPr>
                <w:rFonts w:ascii="Arial" w:hAnsi="Arial" w:cs="Arial"/>
                <w:b/>
                <w:szCs w:val="22"/>
              </w:rPr>
            </w:pPr>
            <w:r w:rsidRPr="005520C2">
              <w:rPr>
                <w:rFonts w:ascii="Arial" w:hAnsi="Arial" w:cs="Arial"/>
                <w:b/>
                <w:szCs w:val="22"/>
              </w:rPr>
              <w:t>Elektrická revize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2245D8" w14:textId="2A914F23" w:rsidR="00341885" w:rsidRPr="005520C2" w:rsidRDefault="00202D4A" w:rsidP="008E4D9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8DE5560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47DF88C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FB5074B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41885" w:rsidRPr="00DD0EE6" w14:paraId="0C75E3B3" w14:textId="77777777" w:rsidTr="008E4D9C">
        <w:trPr>
          <w:trHeight w:val="691"/>
        </w:trPr>
        <w:tc>
          <w:tcPr>
            <w:tcW w:w="1701" w:type="dxa"/>
            <w:shd w:val="clear" w:color="auto" w:fill="D9D9D9"/>
            <w:vAlign w:val="center"/>
          </w:tcPr>
          <w:p w14:paraId="31D463AE" w14:textId="77777777" w:rsidR="00341885" w:rsidRPr="005520C2" w:rsidRDefault="00341885" w:rsidP="008E4D9C">
            <w:pPr>
              <w:rPr>
                <w:rFonts w:ascii="Arial" w:hAnsi="Arial" w:cs="Arial"/>
                <w:b/>
                <w:szCs w:val="22"/>
              </w:rPr>
            </w:pPr>
            <w:r w:rsidRPr="005520C2">
              <w:rPr>
                <w:rFonts w:ascii="Arial" w:hAnsi="Arial" w:cs="Arial"/>
                <w:b/>
                <w:bCs/>
                <w:szCs w:val="22"/>
              </w:rPr>
              <w:t>Tlaková revize plyn. nádoby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C00CAF3" w14:textId="6674F6EA" w:rsidR="00341885" w:rsidRPr="005520C2" w:rsidRDefault="00202D4A" w:rsidP="008E4D9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576A3B9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3373A2B6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635E3ED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tr w:rsidR="00341885" w:rsidRPr="00DD0EE6" w14:paraId="37FFB21D" w14:textId="77777777" w:rsidTr="008E4D9C">
        <w:trPr>
          <w:trHeight w:val="715"/>
        </w:trPr>
        <w:tc>
          <w:tcPr>
            <w:tcW w:w="1701" w:type="dxa"/>
            <w:shd w:val="clear" w:color="auto" w:fill="D9D9D9"/>
            <w:vAlign w:val="center"/>
          </w:tcPr>
          <w:p w14:paraId="21AD1362" w14:textId="77777777" w:rsidR="00341885" w:rsidRPr="005520C2" w:rsidRDefault="00341885" w:rsidP="008E4D9C">
            <w:pPr>
              <w:rPr>
                <w:rFonts w:ascii="Arial" w:hAnsi="Arial" w:cs="Arial"/>
                <w:b/>
                <w:szCs w:val="22"/>
              </w:rPr>
            </w:pPr>
            <w:r w:rsidRPr="005520C2">
              <w:rPr>
                <w:rFonts w:ascii="Arial" w:hAnsi="Arial" w:cs="Arial"/>
                <w:b/>
                <w:bCs/>
                <w:szCs w:val="22"/>
              </w:rPr>
              <w:t>Kontrola naříz. výrobcem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CD69C7" w14:textId="2DE23173" w:rsidR="00341885" w:rsidRPr="005520C2" w:rsidRDefault="00202D4A" w:rsidP="008E4D9C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E5F9C3B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4F97253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0A3D3C3" w14:textId="77777777" w:rsidR="00341885" w:rsidRPr="005520C2" w:rsidRDefault="00341885" w:rsidP="008E4D9C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  <w:bookmarkEnd w:id="3"/>
    </w:tbl>
    <w:p w14:paraId="6760C6F1" w14:textId="77777777" w:rsidR="0013538F" w:rsidRDefault="0013538F" w:rsidP="00B9204F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</w:p>
    <w:sectPr w:rsidR="0013538F" w:rsidSect="00364350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footnotePr>
        <w:pos w:val="beneathText"/>
      </w:footnotePr>
      <w:pgSz w:w="11905" w:h="16837"/>
      <w:pgMar w:top="1560" w:right="1415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46B040" w14:textId="77777777" w:rsidR="00AE060A" w:rsidRDefault="00AE060A">
      <w:r>
        <w:separator/>
      </w:r>
    </w:p>
  </w:endnote>
  <w:endnote w:type="continuationSeparator" w:id="0">
    <w:p w14:paraId="54FB343E" w14:textId="77777777" w:rsidR="00AE060A" w:rsidRDefault="00AE060A">
      <w:r>
        <w:continuationSeparator/>
      </w:r>
    </w:p>
  </w:endnote>
  <w:endnote w:type="continuationNotice" w:id="1">
    <w:p w14:paraId="36D8810D" w14:textId="77777777" w:rsidR="00AE060A" w:rsidRDefault="00AE06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EE"/>
    <w:family w:val="swiss"/>
    <w:pitch w:val="variable"/>
    <w:sig w:usb0="00000000" w:usb1="D200FDFF" w:usb2="0A04602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835791" w14:textId="77777777" w:rsidR="00676502" w:rsidRDefault="006765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5771A" w14:textId="1E574955" w:rsidR="00A378B2" w:rsidRDefault="00451E8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03D6FA47" wp14:editId="0846C74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" cy="145415"/>
              <wp:effectExtent l="9525" t="635" r="3810" b="635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AD46B3" w14:textId="77777777" w:rsidR="00A378B2" w:rsidRDefault="00A378B2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D6FA4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.05pt;width:4.95pt;height:11.45pt;z-index:251658241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" stroked="f">
              <v:fill opacity="0"/>
              <v:textbox inset="0,0,0,0">
                <w:txbxContent>
                  <w:p w14:paraId="27AD46B3" w14:textId="77777777" w:rsidR="00A378B2" w:rsidRDefault="00A378B2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6E8D3" w14:textId="77777777" w:rsidR="00A378B2" w:rsidRPr="001238D8" w:rsidRDefault="00A378B2">
    <w:pPr>
      <w:pStyle w:val="Zpat"/>
      <w:jc w:val="center"/>
      <w:rPr>
        <w:rFonts w:ascii="Arial" w:hAnsi="Arial" w:cs="Arial"/>
        <w:sz w:val="18"/>
        <w:szCs w:val="18"/>
      </w:rPr>
    </w:pPr>
    <w:r w:rsidRPr="001238D8">
      <w:rPr>
        <w:rStyle w:val="slostrnky"/>
        <w:rFonts w:ascii="Arial" w:hAnsi="Arial" w:cs="Arial"/>
        <w:sz w:val="18"/>
        <w:szCs w:val="18"/>
      </w:rPr>
      <w:fldChar w:fldCharType="begin"/>
    </w:r>
    <w:r w:rsidRPr="001238D8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1238D8">
      <w:rPr>
        <w:rStyle w:val="slostrnky"/>
        <w:rFonts w:ascii="Arial" w:hAnsi="Arial" w:cs="Arial"/>
        <w:sz w:val="18"/>
        <w:szCs w:val="18"/>
      </w:rPr>
      <w:fldChar w:fldCharType="separate"/>
    </w:r>
    <w:r>
      <w:rPr>
        <w:rStyle w:val="slostrnky"/>
        <w:rFonts w:ascii="Arial" w:hAnsi="Arial" w:cs="Arial"/>
        <w:noProof/>
        <w:sz w:val="18"/>
        <w:szCs w:val="18"/>
      </w:rPr>
      <w:t>1</w:t>
    </w:r>
    <w:r w:rsidRPr="001238D8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00E3A" w14:textId="77777777" w:rsidR="00A378B2" w:rsidRDefault="00A378B2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1B6C5B" w14:textId="6B4D193D" w:rsidR="00A378B2" w:rsidRDefault="00451E8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4C1ACE" wp14:editId="4D986AF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2865" cy="145415"/>
              <wp:effectExtent l="9525" t="635" r="3810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3E7AD1" w14:textId="77777777" w:rsidR="00A378B2" w:rsidRDefault="00A378B2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4C1A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.05pt;width:4.95pt;height:11.4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" stroked="f">
              <v:fill opacity="0"/>
              <v:textbox inset="0,0,0,0">
                <w:txbxContent>
                  <w:p w14:paraId="283E7AD1" w14:textId="77777777" w:rsidR="00A378B2" w:rsidRDefault="00A378B2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27A064" w14:textId="77777777" w:rsidR="00A378B2" w:rsidRPr="001238D8" w:rsidRDefault="00A378B2">
    <w:pPr>
      <w:pStyle w:val="Zpat"/>
      <w:jc w:val="center"/>
      <w:rPr>
        <w:rFonts w:ascii="Arial" w:hAnsi="Arial" w:cs="Arial"/>
        <w:sz w:val="18"/>
        <w:szCs w:val="18"/>
      </w:rPr>
    </w:pPr>
    <w:r w:rsidRPr="001238D8">
      <w:rPr>
        <w:rStyle w:val="slostrnky"/>
        <w:rFonts w:ascii="Arial" w:hAnsi="Arial" w:cs="Arial"/>
        <w:sz w:val="18"/>
        <w:szCs w:val="18"/>
      </w:rPr>
      <w:fldChar w:fldCharType="begin"/>
    </w:r>
    <w:r w:rsidRPr="001238D8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1238D8">
      <w:rPr>
        <w:rStyle w:val="slostrnky"/>
        <w:rFonts w:ascii="Arial" w:hAnsi="Arial" w:cs="Arial"/>
        <w:sz w:val="18"/>
        <w:szCs w:val="18"/>
      </w:rPr>
      <w:fldChar w:fldCharType="separate"/>
    </w:r>
    <w:r>
      <w:rPr>
        <w:rStyle w:val="slostrnky"/>
        <w:rFonts w:ascii="Arial" w:hAnsi="Arial" w:cs="Arial"/>
        <w:noProof/>
        <w:sz w:val="18"/>
        <w:szCs w:val="18"/>
      </w:rPr>
      <w:t>1</w:t>
    </w:r>
    <w:r w:rsidRPr="001238D8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9DBCA4" w14:textId="77777777" w:rsidR="00AE060A" w:rsidRDefault="00AE060A">
      <w:r>
        <w:separator/>
      </w:r>
    </w:p>
  </w:footnote>
  <w:footnote w:type="continuationSeparator" w:id="0">
    <w:p w14:paraId="0BFD67B7" w14:textId="77777777" w:rsidR="00AE060A" w:rsidRDefault="00AE060A">
      <w:r>
        <w:continuationSeparator/>
      </w:r>
    </w:p>
  </w:footnote>
  <w:footnote w:type="continuationNotice" w:id="1">
    <w:p w14:paraId="44CFF124" w14:textId="77777777" w:rsidR="00AE060A" w:rsidRDefault="00AE060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6B706" w14:textId="77777777" w:rsidR="00676502" w:rsidRDefault="006765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FDB6D" w14:textId="6EC925BA" w:rsidR="00A378B2" w:rsidRPr="00FE7433" w:rsidRDefault="00BF7D9D" w:rsidP="00FE7433">
    <w:pPr>
      <w:pStyle w:val="Zhlav"/>
      <w:jc w:val="right"/>
      <w:rPr>
        <w:b/>
        <w:bCs/>
        <w:sz w:val="20"/>
        <w:szCs w:val="18"/>
      </w:rPr>
    </w:pPr>
    <w:r>
      <w:rPr>
        <w:b/>
        <w:bCs/>
        <w:sz w:val="20"/>
        <w:szCs w:val="18"/>
      </w:rPr>
      <w:t xml:space="preserve">PO </w:t>
    </w:r>
    <w:r w:rsidR="00C54DA7">
      <w:rPr>
        <w:b/>
        <w:bCs/>
        <w:sz w:val="20"/>
        <w:szCs w:val="18"/>
      </w:rPr>
      <w:t>115/</w:t>
    </w:r>
    <w:r>
      <w:rPr>
        <w:b/>
        <w:bCs/>
        <w:sz w:val="20"/>
        <w:szCs w:val="18"/>
      </w:rPr>
      <w:t>S/2</w:t>
    </w:r>
    <w:r w:rsidR="005C4DA3">
      <w:rPr>
        <w:b/>
        <w:bCs/>
        <w:sz w:val="20"/>
        <w:szCs w:val="18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247B5" w14:textId="77777777" w:rsidR="00A378B2" w:rsidRPr="001238D8" w:rsidRDefault="00A378B2">
    <w:pPr>
      <w:pStyle w:val="Zhlav"/>
      <w:jc w:val="right"/>
      <w:rPr>
        <w:rFonts w:cs="Arial"/>
        <w:b/>
        <w:sz w:val="18"/>
        <w:szCs w:val="18"/>
        <w:shd w:val="clear" w:color="auto" w:fill="FFFF00"/>
      </w:rPr>
    </w:pPr>
    <w:r w:rsidRPr="001238D8">
      <w:rPr>
        <w:rFonts w:cs="Arial"/>
        <w:b/>
        <w:sz w:val="18"/>
        <w:szCs w:val="18"/>
      </w:rPr>
      <w:t xml:space="preserve">PO </w:t>
    </w:r>
    <w:r w:rsidRPr="001238D8">
      <w:rPr>
        <w:rFonts w:cs="Arial"/>
        <w:b/>
        <w:sz w:val="18"/>
        <w:szCs w:val="18"/>
        <w:shd w:val="clear" w:color="auto" w:fill="FFFF00"/>
      </w:rPr>
      <w:t>…</w:t>
    </w:r>
    <w:r w:rsidRPr="001238D8">
      <w:rPr>
        <w:rFonts w:cs="Arial"/>
        <w:b/>
        <w:sz w:val="18"/>
        <w:szCs w:val="18"/>
      </w:rPr>
      <w:t xml:space="preserve"> /S/</w:t>
    </w:r>
    <w:r w:rsidRPr="001238D8">
      <w:rPr>
        <w:rFonts w:cs="Arial"/>
        <w:b/>
        <w:sz w:val="18"/>
        <w:szCs w:val="18"/>
        <w:shd w:val="clear" w:color="auto" w:fill="FFFF00"/>
      </w:rPr>
      <w:t>...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526C6" w14:textId="77777777" w:rsidR="00A378B2" w:rsidRDefault="00A378B2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DA21F0" w14:textId="541BE1FD" w:rsidR="00A378B2" w:rsidRPr="007C31B1" w:rsidRDefault="00A378B2" w:rsidP="007C31B1">
    <w:pPr>
      <w:pStyle w:val="Zhlav"/>
      <w:jc w:val="right"/>
      <w:rPr>
        <w:b/>
        <w:sz w:val="20"/>
      </w:rPr>
    </w:pPr>
    <w:r w:rsidRPr="007C31B1">
      <w:rPr>
        <w:b/>
        <w:sz w:val="20"/>
      </w:rPr>
      <w:t xml:space="preserve">PO </w:t>
    </w:r>
    <w:r w:rsidR="00FD0F25">
      <w:rPr>
        <w:b/>
        <w:sz w:val="20"/>
      </w:rPr>
      <w:t>115</w:t>
    </w:r>
    <w:r w:rsidRPr="007C31B1">
      <w:rPr>
        <w:b/>
        <w:sz w:val="20"/>
      </w:rPr>
      <w:t>/S</w:t>
    </w:r>
    <w:r w:rsidR="00FD0F25">
      <w:rPr>
        <w:b/>
        <w:sz w:val="20"/>
      </w:rPr>
      <w:t>23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08F01" w14:textId="77777777" w:rsidR="00A378B2" w:rsidRPr="001238D8" w:rsidRDefault="00A378B2">
    <w:pPr>
      <w:pStyle w:val="Zhlav"/>
      <w:jc w:val="right"/>
      <w:rPr>
        <w:rFonts w:cs="Arial"/>
        <w:b/>
        <w:sz w:val="18"/>
        <w:szCs w:val="18"/>
        <w:shd w:val="clear" w:color="auto" w:fill="FFFF00"/>
      </w:rPr>
    </w:pPr>
    <w:r w:rsidRPr="001238D8">
      <w:rPr>
        <w:rFonts w:cs="Arial"/>
        <w:b/>
        <w:sz w:val="18"/>
        <w:szCs w:val="18"/>
      </w:rPr>
      <w:t xml:space="preserve">PO </w:t>
    </w:r>
    <w:r w:rsidRPr="001238D8">
      <w:rPr>
        <w:rFonts w:cs="Arial"/>
        <w:b/>
        <w:sz w:val="18"/>
        <w:szCs w:val="18"/>
        <w:shd w:val="clear" w:color="auto" w:fill="FFFF00"/>
      </w:rPr>
      <w:t>…</w:t>
    </w:r>
    <w:r w:rsidRPr="001238D8">
      <w:rPr>
        <w:rFonts w:cs="Arial"/>
        <w:b/>
        <w:sz w:val="18"/>
        <w:szCs w:val="18"/>
      </w:rPr>
      <w:t xml:space="preserve"> /S/</w:t>
    </w:r>
    <w:r w:rsidRPr="001238D8">
      <w:rPr>
        <w:rFonts w:cs="Arial"/>
        <w:b/>
        <w:sz w:val="18"/>
        <w:szCs w:val="18"/>
        <w:shd w:val="clear" w:color="auto" w:fill="FFFF00"/>
      </w:rPr>
      <w:t>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54092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F014B27"/>
    <w:multiLevelType w:val="hybridMultilevel"/>
    <w:tmpl w:val="ACC451E6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9407AB"/>
    <w:multiLevelType w:val="hybridMultilevel"/>
    <w:tmpl w:val="BD7277AA"/>
    <w:name w:val="WW8Num4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661C17"/>
    <w:multiLevelType w:val="hybridMultilevel"/>
    <w:tmpl w:val="9A202E38"/>
    <w:name w:val="WW8Num4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6A12AA"/>
    <w:multiLevelType w:val="hybridMultilevel"/>
    <w:tmpl w:val="8FA65362"/>
    <w:name w:val="WW8Num42222"/>
    <w:lvl w:ilvl="0" w:tplc="4258B3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DE4723"/>
    <w:multiLevelType w:val="hybridMultilevel"/>
    <w:tmpl w:val="AC78F762"/>
    <w:name w:val="WW8Num4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243496"/>
    <w:multiLevelType w:val="hybridMultilevel"/>
    <w:tmpl w:val="13BA11E6"/>
    <w:lvl w:ilvl="0" w:tplc="04FEF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D055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94EA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366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86A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E63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5436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0E3B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2063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5251A6"/>
    <w:multiLevelType w:val="hybridMultilevel"/>
    <w:tmpl w:val="1FBCF5B8"/>
    <w:lvl w:ilvl="0" w:tplc="39282EE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CF4BDA"/>
    <w:multiLevelType w:val="hybridMultilevel"/>
    <w:tmpl w:val="3C48192A"/>
    <w:lvl w:ilvl="0" w:tplc="9F2611E0">
      <w:start w:val="1"/>
      <w:numFmt w:val="decimal"/>
      <w:lvlText w:val="%1."/>
      <w:lvlJc w:val="left"/>
      <w:pPr>
        <w:ind w:left="720" w:hanging="360"/>
      </w:pPr>
    </w:lvl>
    <w:lvl w:ilvl="1" w:tplc="0BA07058">
      <w:start w:val="1"/>
      <w:numFmt w:val="lowerLetter"/>
      <w:lvlText w:val="%2."/>
      <w:lvlJc w:val="left"/>
      <w:pPr>
        <w:ind w:left="1440" w:hanging="360"/>
      </w:pPr>
    </w:lvl>
    <w:lvl w:ilvl="2" w:tplc="3E42D2EC">
      <w:start w:val="1"/>
      <w:numFmt w:val="lowerRoman"/>
      <w:lvlText w:val="%3."/>
      <w:lvlJc w:val="right"/>
      <w:pPr>
        <w:ind w:left="2160" w:hanging="180"/>
      </w:pPr>
    </w:lvl>
    <w:lvl w:ilvl="3" w:tplc="39D4E148">
      <w:start w:val="1"/>
      <w:numFmt w:val="decimal"/>
      <w:lvlText w:val="%4."/>
      <w:lvlJc w:val="left"/>
      <w:pPr>
        <w:ind w:left="2880" w:hanging="360"/>
      </w:pPr>
    </w:lvl>
    <w:lvl w:ilvl="4" w:tplc="0338FC46">
      <w:start w:val="1"/>
      <w:numFmt w:val="lowerLetter"/>
      <w:lvlText w:val="%5."/>
      <w:lvlJc w:val="left"/>
      <w:pPr>
        <w:ind w:left="3600" w:hanging="360"/>
      </w:pPr>
    </w:lvl>
    <w:lvl w:ilvl="5" w:tplc="AA4C9F0E">
      <w:start w:val="1"/>
      <w:numFmt w:val="lowerRoman"/>
      <w:lvlText w:val="%6."/>
      <w:lvlJc w:val="right"/>
      <w:pPr>
        <w:ind w:left="4320" w:hanging="180"/>
      </w:pPr>
    </w:lvl>
    <w:lvl w:ilvl="6" w:tplc="8A52CE70">
      <w:start w:val="1"/>
      <w:numFmt w:val="decimal"/>
      <w:lvlText w:val="%7."/>
      <w:lvlJc w:val="left"/>
      <w:pPr>
        <w:ind w:left="5040" w:hanging="360"/>
      </w:pPr>
    </w:lvl>
    <w:lvl w:ilvl="7" w:tplc="3CCA9F8C">
      <w:start w:val="1"/>
      <w:numFmt w:val="lowerLetter"/>
      <w:lvlText w:val="%8."/>
      <w:lvlJc w:val="left"/>
      <w:pPr>
        <w:ind w:left="5760" w:hanging="360"/>
      </w:pPr>
    </w:lvl>
    <w:lvl w:ilvl="8" w:tplc="583C870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1"/>
  </w:num>
  <w:num w:numId="8">
    <w:abstractNumId w:val="8"/>
  </w:num>
  <w:num w:numId="9">
    <w:abstractNumId w:val="9"/>
  </w:num>
  <w:num w:numId="10">
    <w:abstractNumId w:val="10"/>
  </w:num>
  <w:num w:numId="11">
    <w:abstractNumId w:val="6"/>
    <w:lvlOverride w:ilvl="0">
      <w:startOverride w:val="1"/>
    </w:lvlOverride>
  </w:num>
  <w:num w:numId="12">
    <w:abstractNumId w:val="13"/>
  </w:num>
  <w:num w:numId="13">
    <w:abstractNumId w:val="7"/>
  </w:num>
  <w:num w:numId="14">
    <w:abstractNumId w:val="12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3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6B"/>
    <w:rsid w:val="00014229"/>
    <w:rsid w:val="0001506A"/>
    <w:rsid w:val="00034A01"/>
    <w:rsid w:val="00036995"/>
    <w:rsid w:val="00042298"/>
    <w:rsid w:val="00043075"/>
    <w:rsid w:val="00055A05"/>
    <w:rsid w:val="00062BBC"/>
    <w:rsid w:val="00081C37"/>
    <w:rsid w:val="000915D4"/>
    <w:rsid w:val="00093A5D"/>
    <w:rsid w:val="000C685D"/>
    <w:rsid w:val="000D7C27"/>
    <w:rsid w:val="000F6A25"/>
    <w:rsid w:val="00106565"/>
    <w:rsid w:val="00116508"/>
    <w:rsid w:val="001238D8"/>
    <w:rsid w:val="00125E02"/>
    <w:rsid w:val="00125EFE"/>
    <w:rsid w:val="00134FF0"/>
    <w:rsid w:val="0013538F"/>
    <w:rsid w:val="00141E7F"/>
    <w:rsid w:val="00141EF2"/>
    <w:rsid w:val="00147662"/>
    <w:rsid w:val="00151786"/>
    <w:rsid w:val="0015669D"/>
    <w:rsid w:val="00162057"/>
    <w:rsid w:val="00162B8B"/>
    <w:rsid w:val="0016465A"/>
    <w:rsid w:val="00166604"/>
    <w:rsid w:val="00196D16"/>
    <w:rsid w:val="001A7041"/>
    <w:rsid w:val="001C2BCC"/>
    <w:rsid w:val="001D31A6"/>
    <w:rsid w:val="001E095A"/>
    <w:rsid w:val="001E37D5"/>
    <w:rsid w:val="001E54D5"/>
    <w:rsid w:val="001F0DAF"/>
    <w:rsid w:val="001F625C"/>
    <w:rsid w:val="001F7619"/>
    <w:rsid w:val="00200074"/>
    <w:rsid w:val="00201795"/>
    <w:rsid w:val="00202D4A"/>
    <w:rsid w:val="00205E5C"/>
    <w:rsid w:val="0021406B"/>
    <w:rsid w:val="002215CF"/>
    <w:rsid w:val="00223EA6"/>
    <w:rsid w:val="002270A4"/>
    <w:rsid w:val="00231334"/>
    <w:rsid w:val="0026621D"/>
    <w:rsid w:val="0027233B"/>
    <w:rsid w:val="00280A8C"/>
    <w:rsid w:val="00285671"/>
    <w:rsid w:val="00290302"/>
    <w:rsid w:val="00295629"/>
    <w:rsid w:val="002B7D04"/>
    <w:rsid w:val="002E5A8E"/>
    <w:rsid w:val="002E5D4B"/>
    <w:rsid w:val="002F0FAB"/>
    <w:rsid w:val="0030383E"/>
    <w:rsid w:val="00322523"/>
    <w:rsid w:val="00341885"/>
    <w:rsid w:val="00351FF8"/>
    <w:rsid w:val="003567BA"/>
    <w:rsid w:val="0036396D"/>
    <w:rsid w:val="00364350"/>
    <w:rsid w:val="00367D03"/>
    <w:rsid w:val="00370B21"/>
    <w:rsid w:val="00375007"/>
    <w:rsid w:val="0037626A"/>
    <w:rsid w:val="003904B0"/>
    <w:rsid w:val="003B79D2"/>
    <w:rsid w:val="003E14A4"/>
    <w:rsid w:val="003E6D47"/>
    <w:rsid w:val="0041092E"/>
    <w:rsid w:val="00414BCE"/>
    <w:rsid w:val="0042124D"/>
    <w:rsid w:val="00421D7F"/>
    <w:rsid w:val="00424B85"/>
    <w:rsid w:val="004479C6"/>
    <w:rsid w:val="004500C7"/>
    <w:rsid w:val="00451E81"/>
    <w:rsid w:val="00453DE6"/>
    <w:rsid w:val="004720C7"/>
    <w:rsid w:val="00481EE4"/>
    <w:rsid w:val="00484A7F"/>
    <w:rsid w:val="00492430"/>
    <w:rsid w:val="004970D5"/>
    <w:rsid w:val="004975DF"/>
    <w:rsid w:val="004A108F"/>
    <w:rsid w:val="004A1B4C"/>
    <w:rsid w:val="004A53F6"/>
    <w:rsid w:val="004D0F84"/>
    <w:rsid w:val="004F7832"/>
    <w:rsid w:val="00505177"/>
    <w:rsid w:val="00505A36"/>
    <w:rsid w:val="00527672"/>
    <w:rsid w:val="00533145"/>
    <w:rsid w:val="00536D13"/>
    <w:rsid w:val="00565313"/>
    <w:rsid w:val="00570F39"/>
    <w:rsid w:val="00572F97"/>
    <w:rsid w:val="005753D3"/>
    <w:rsid w:val="00582EC2"/>
    <w:rsid w:val="005950E2"/>
    <w:rsid w:val="005961B7"/>
    <w:rsid w:val="005979C0"/>
    <w:rsid w:val="005C2725"/>
    <w:rsid w:val="005C4DA3"/>
    <w:rsid w:val="005D32D7"/>
    <w:rsid w:val="005D4606"/>
    <w:rsid w:val="005D55A2"/>
    <w:rsid w:val="005E0AA6"/>
    <w:rsid w:val="005F16AB"/>
    <w:rsid w:val="005F261A"/>
    <w:rsid w:val="005F6AE6"/>
    <w:rsid w:val="006004C8"/>
    <w:rsid w:val="0060327A"/>
    <w:rsid w:val="00610F77"/>
    <w:rsid w:val="00611CB4"/>
    <w:rsid w:val="006131EE"/>
    <w:rsid w:val="0063063D"/>
    <w:rsid w:val="006318B9"/>
    <w:rsid w:val="0063196D"/>
    <w:rsid w:val="0063333E"/>
    <w:rsid w:val="0063601A"/>
    <w:rsid w:val="0063628A"/>
    <w:rsid w:val="00642782"/>
    <w:rsid w:val="006536F1"/>
    <w:rsid w:val="00664DD8"/>
    <w:rsid w:val="00676502"/>
    <w:rsid w:val="00682112"/>
    <w:rsid w:val="006836EE"/>
    <w:rsid w:val="00684C79"/>
    <w:rsid w:val="00693F9B"/>
    <w:rsid w:val="00694791"/>
    <w:rsid w:val="006A048A"/>
    <w:rsid w:val="006B6467"/>
    <w:rsid w:val="006C70AB"/>
    <w:rsid w:val="006F25AD"/>
    <w:rsid w:val="006F6206"/>
    <w:rsid w:val="0070322D"/>
    <w:rsid w:val="00704C06"/>
    <w:rsid w:val="00711510"/>
    <w:rsid w:val="00745C62"/>
    <w:rsid w:val="007460F2"/>
    <w:rsid w:val="00754636"/>
    <w:rsid w:val="00755358"/>
    <w:rsid w:val="007576A0"/>
    <w:rsid w:val="00760756"/>
    <w:rsid w:val="00760F2C"/>
    <w:rsid w:val="007660C0"/>
    <w:rsid w:val="00776D0B"/>
    <w:rsid w:val="00793019"/>
    <w:rsid w:val="007A2064"/>
    <w:rsid w:val="007A207E"/>
    <w:rsid w:val="007B1453"/>
    <w:rsid w:val="007C31B1"/>
    <w:rsid w:val="007E7E8C"/>
    <w:rsid w:val="007F6244"/>
    <w:rsid w:val="008020CB"/>
    <w:rsid w:val="00813994"/>
    <w:rsid w:val="0081487D"/>
    <w:rsid w:val="008736CE"/>
    <w:rsid w:val="0087454D"/>
    <w:rsid w:val="008756A6"/>
    <w:rsid w:val="00884A81"/>
    <w:rsid w:val="00892D24"/>
    <w:rsid w:val="008934E1"/>
    <w:rsid w:val="0089434F"/>
    <w:rsid w:val="00894CB8"/>
    <w:rsid w:val="00897E38"/>
    <w:rsid w:val="008A10EA"/>
    <w:rsid w:val="008C7CF0"/>
    <w:rsid w:val="008E4D9C"/>
    <w:rsid w:val="008F3CAD"/>
    <w:rsid w:val="008F42CA"/>
    <w:rsid w:val="00900AEA"/>
    <w:rsid w:val="00901C77"/>
    <w:rsid w:val="00901D18"/>
    <w:rsid w:val="00914AD7"/>
    <w:rsid w:val="00914B19"/>
    <w:rsid w:val="0094129C"/>
    <w:rsid w:val="00941F4F"/>
    <w:rsid w:val="00953DC8"/>
    <w:rsid w:val="0095506E"/>
    <w:rsid w:val="0096350D"/>
    <w:rsid w:val="00973046"/>
    <w:rsid w:val="00983E42"/>
    <w:rsid w:val="00991FED"/>
    <w:rsid w:val="009A7F3C"/>
    <w:rsid w:val="009B5980"/>
    <w:rsid w:val="009D378C"/>
    <w:rsid w:val="009E243E"/>
    <w:rsid w:val="009E4CB3"/>
    <w:rsid w:val="009F03C7"/>
    <w:rsid w:val="009F336F"/>
    <w:rsid w:val="009F33D9"/>
    <w:rsid w:val="009F3DE7"/>
    <w:rsid w:val="00A15608"/>
    <w:rsid w:val="00A25CDD"/>
    <w:rsid w:val="00A378B2"/>
    <w:rsid w:val="00A575EA"/>
    <w:rsid w:val="00A57E58"/>
    <w:rsid w:val="00A61E6A"/>
    <w:rsid w:val="00A6341D"/>
    <w:rsid w:val="00A70AA0"/>
    <w:rsid w:val="00A721B5"/>
    <w:rsid w:val="00A807F5"/>
    <w:rsid w:val="00A834C3"/>
    <w:rsid w:val="00A83A4A"/>
    <w:rsid w:val="00A855DB"/>
    <w:rsid w:val="00A920D2"/>
    <w:rsid w:val="00A96490"/>
    <w:rsid w:val="00AA2DFA"/>
    <w:rsid w:val="00AA59C6"/>
    <w:rsid w:val="00AA6C79"/>
    <w:rsid w:val="00AB6174"/>
    <w:rsid w:val="00AC3737"/>
    <w:rsid w:val="00AC518B"/>
    <w:rsid w:val="00AD0820"/>
    <w:rsid w:val="00AD1893"/>
    <w:rsid w:val="00AE060A"/>
    <w:rsid w:val="00AF3A45"/>
    <w:rsid w:val="00AF5A38"/>
    <w:rsid w:val="00B15891"/>
    <w:rsid w:val="00B177EB"/>
    <w:rsid w:val="00B24C61"/>
    <w:rsid w:val="00B348B4"/>
    <w:rsid w:val="00B34C7A"/>
    <w:rsid w:val="00B365BB"/>
    <w:rsid w:val="00B4341A"/>
    <w:rsid w:val="00B44DC6"/>
    <w:rsid w:val="00B47099"/>
    <w:rsid w:val="00B64D32"/>
    <w:rsid w:val="00B65A2D"/>
    <w:rsid w:val="00B6699F"/>
    <w:rsid w:val="00B723A8"/>
    <w:rsid w:val="00B77519"/>
    <w:rsid w:val="00B81C3E"/>
    <w:rsid w:val="00B917A2"/>
    <w:rsid w:val="00B9204F"/>
    <w:rsid w:val="00B943B9"/>
    <w:rsid w:val="00B95AEC"/>
    <w:rsid w:val="00B96EC3"/>
    <w:rsid w:val="00BA73C9"/>
    <w:rsid w:val="00BD0362"/>
    <w:rsid w:val="00BD4FD6"/>
    <w:rsid w:val="00BE26C4"/>
    <w:rsid w:val="00BF64EA"/>
    <w:rsid w:val="00BF76D4"/>
    <w:rsid w:val="00BF7D9D"/>
    <w:rsid w:val="00C13439"/>
    <w:rsid w:val="00C24918"/>
    <w:rsid w:val="00C37D10"/>
    <w:rsid w:val="00C4271C"/>
    <w:rsid w:val="00C444D2"/>
    <w:rsid w:val="00C53153"/>
    <w:rsid w:val="00C54DA7"/>
    <w:rsid w:val="00C603F4"/>
    <w:rsid w:val="00C72B12"/>
    <w:rsid w:val="00C771B5"/>
    <w:rsid w:val="00CA6D0E"/>
    <w:rsid w:val="00CB0A85"/>
    <w:rsid w:val="00CC457A"/>
    <w:rsid w:val="00CC6132"/>
    <w:rsid w:val="00CC6F02"/>
    <w:rsid w:val="00CD0AE6"/>
    <w:rsid w:val="00CD4E69"/>
    <w:rsid w:val="00CE0895"/>
    <w:rsid w:val="00CE6D7B"/>
    <w:rsid w:val="00D062EC"/>
    <w:rsid w:val="00D22BE5"/>
    <w:rsid w:val="00D27C03"/>
    <w:rsid w:val="00D30F47"/>
    <w:rsid w:val="00D3673E"/>
    <w:rsid w:val="00D70DA8"/>
    <w:rsid w:val="00D73F0A"/>
    <w:rsid w:val="00D82516"/>
    <w:rsid w:val="00DB0399"/>
    <w:rsid w:val="00DB2874"/>
    <w:rsid w:val="00DC258B"/>
    <w:rsid w:val="00DC25CF"/>
    <w:rsid w:val="00DD2E75"/>
    <w:rsid w:val="00DD550A"/>
    <w:rsid w:val="00E01595"/>
    <w:rsid w:val="00E07A76"/>
    <w:rsid w:val="00E274D4"/>
    <w:rsid w:val="00E3064F"/>
    <w:rsid w:val="00E32268"/>
    <w:rsid w:val="00E32712"/>
    <w:rsid w:val="00E42B3B"/>
    <w:rsid w:val="00E71B16"/>
    <w:rsid w:val="00E85319"/>
    <w:rsid w:val="00E85770"/>
    <w:rsid w:val="00E903AC"/>
    <w:rsid w:val="00E90F80"/>
    <w:rsid w:val="00E94246"/>
    <w:rsid w:val="00EA0B6A"/>
    <w:rsid w:val="00EA5CA1"/>
    <w:rsid w:val="00EA6D6A"/>
    <w:rsid w:val="00EA7DF4"/>
    <w:rsid w:val="00EB01ED"/>
    <w:rsid w:val="00EB1ADD"/>
    <w:rsid w:val="00EC4589"/>
    <w:rsid w:val="00EC6545"/>
    <w:rsid w:val="00ED4537"/>
    <w:rsid w:val="00ED5DEC"/>
    <w:rsid w:val="00EF088D"/>
    <w:rsid w:val="00EF24CE"/>
    <w:rsid w:val="00F03F1C"/>
    <w:rsid w:val="00F0430E"/>
    <w:rsid w:val="00F20E02"/>
    <w:rsid w:val="00F31183"/>
    <w:rsid w:val="00F34DB1"/>
    <w:rsid w:val="00F41D08"/>
    <w:rsid w:val="00F46EF5"/>
    <w:rsid w:val="00F500BD"/>
    <w:rsid w:val="00F610CA"/>
    <w:rsid w:val="00F74B94"/>
    <w:rsid w:val="00F8354B"/>
    <w:rsid w:val="00F83D61"/>
    <w:rsid w:val="00F84F34"/>
    <w:rsid w:val="00F93550"/>
    <w:rsid w:val="00F936A4"/>
    <w:rsid w:val="00F943FA"/>
    <w:rsid w:val="00F97D22"/>
    <w:rsid w:val="00FA1D88"/>
    <w:rsid w:val="00FA2796"/>
    <w:rsid w:val="00FB0054"/>
    <w:rsid w:val="00FB26C8"/>
    <w:rsid w:val="00FB4141"/>
    <w:rsid w:val="00FD0F25"/>
    <w:rsid w:val="00FD57CA"/>
    <w:rsid w:val="00FE6998"/>
    <w:rsid w:val="00FE7433"/>
    <w:rsid w:val="00FF19FC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3"/>
    <o:shapelayout v:ext="edit">
      <o:idmap v:ext="edit" data="1"/>
    </o:shapelayout>
  </w:shapeDefaults>
  <w:decimalSymbol w:val=","/>
  <w:listSeparator w:val=";"/>
  <w14:docId w14:val="169D5CC8"/>
  <w15:chartTrackingRefBased/>
  <w15:docId w15:val="{8414B867-22F5-4F8B-AFD7-6204D156C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6"/>
      </w:numPr>
      <w:outlineLvl w:val="2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Arial Narrow" w:hAnsi="Arial Narrow"/>
      <w:b/>
      <w:i w:val="0"/>
      <w:sz w:val="24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CharChar">
    <w:name w:val="Char Char"/>
    <w:rPr>
      <w:rFonts w:ascii="Arial" w:hAnsi="Arial"/>
      <w:sz w:val="22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sz w:val="28"/>
      <w:szCs w:val="20"/>
    </w:rPr>
  </w:style>
  <w:style w:type="paragraph" w:customStyle="1" w:styleId="Podtitul">
    <w:name w:val="Podtitul"/>
    <w:basedOn w:val="Heading"/>
    <w:next w:val="Zkladntext"/>
    <w:qFormat/>
    <w:pPr>
      <w:jc w:val="center"/>
    </w:pPr>
    <w:rPr>
      <w:i/>
      <w:iCs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hlav">
    <w:name w:val="header"/>
    <w:basedOn w:val="Normln"/>
    <w:link w:val="ZhlavChar"/>
    <w:pPr>
      <w:keepNext/>
      <w:keepLines/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customStyle="1" w:styleId="Framecontents">
    <w:name w:val="Frame contents"/>
    <w:basedOn w:val="Zkladntext"/>
  </w:style>
  <w:style w:type="paragraph" w:customStyle="1" w:styleId="Rozvrendokumentu">
    <w:name w:val="Rozvržení dokumentu"/>
    <w:basedOn w:val="Normln"/>
    <w:semiHidden/>
    <w:rsid w:val="0021406B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BE26C4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BE26C4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rsid w:val="008139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813994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13994"/>
    <w:rPr>
      <w:b/>
      <w:bCs/>
    </w:rPr>
  </w:style>
  <w:style w:type="paragraph" w:styleId="Odstavecseseznamem">
    <w:name w:val="List Paragraph"/>
    <w:basedOn w:val="Normln"/>
    <w:link w:val="OdstavecseseznamemChar"/>
    <w:uiPriority w:val="34"/>
    <w:qFormat/>
    <w:rsid w:val="00E42B3B"/>
    <w:pPr>
      <w:suppressAutoHyphens w:val="0"/>
      <w:ind w:left="720"/>
      <w:contextualSpacing/>
    </w:pPr>
    <w:rPr>
      <w:lang w:eastAsia="cs-CZ"/>
    </w:rPr>
  </w:style>
  <w:style w:type="character" w:styleId="Hypertextovodkaz">
    <w:name w:val="Hyperlink"/>
    <w:rsid w:val="00231334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231334"/>
    <w:rPr>
      <w:color w:val="808080"/>
      <w:shd w:val="clear" w:color="auto" w:fill="E6E6E6"/>
    </w:rPr>
  </w:style>
  <w:style w:type="character" w:customStyle="1" w:styleId="TextkomenteChar">
    <w:name w:val="Text komentáře Char"/>
    <w:link w:val="Textkomente"/>
    <w:uiPriority w:val="99"/>
    <w:rsid w:val="00A70AA0"/>
    <w:rPr>
      <w:lang w:eastAsia="ar-SA"/>
    </w:rPr>
  </w:style>
  <w:style w:type="paragraph" w:styleId="Textpoznpodarou">
    <w:name w:val="footnote text"/>
    <w:basedOn w:val="Normln"/>
    <w:link w:val="TextpoznpodarouChar"/>
    <w:unhideWhenUsed/>
    <w:rsid w:val="00341885"/>
    <w:pPr>
      <w:suppressAutoHyphens w:val="0"/>
      <w:jc w:val="both"/>
    </w:pPr>
    <w:rPr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341885"/>
  </w:style>
  <w:style w:type="character" w:styleId="Znakapoznpodarou">
    <w:name w:val="footnote reference"/>
    <w:unhideWhenUsed/>
    <w:rsid w:val="00341885"/>
    <w:rPr>
      <w:vertAlign w:val="superscript"/>
    </w:rPr>
  </w:style>
  <w:style w:type="character" w:customStyle="1" w:styleId="ZhlavChar">
    <w:name w:val="Záhlaví Char"/>
    <w:link w:val="Zhlav"/>
    <w:rsid w:val="00341885"/>
    <w:rPr>
      <w:rFonts w:ascii="Arial" w:hAnsi="Arial"/>
      <w:sz w:val="22"/>
      <w:lang w:eastAsia="ar-SA"/>
    </w:rPr>
  </w:style>
  <w:style w:type="character" w:customStyle="1" w:styleId="OdstavecseseznamemChar">
    <w:name w:val="Odstavec se seznamem Char"/>
    <w:link w:val="Odstavecseseznamem"/>
    <w:uiPriority w:val="99"/>
    <w:locked/>
    <w:rsid w:val="00341885"/>
    <w:rPr>
      <w:sz w:val="24"/>
      <w:szCs w:val="24"/>
    </w:rPr>
  </w:style>
  <w:style w:type="paragraph" w:customStyle="1" w:styleId="SSlnek-zkladntext">
    <w:name w:val="SS_Článek - základní text"/>
    <w:basedOn w:val="Normln"/>
    <w:next w:val="SSOdstavec"/>
    <w:uiPriority w:val="99"/>
    <w:rsid w:val="00793019"/>
    <w:pPr>
      <w:keepNext/>
      <w:suppressAutoHyphens w:val="0"/>
      <w:spacing w:before="20"/>
      <w:jc w:val="center"/>
    </w:pPr>
    <w:rPr>
      <w:rFonts w:ascii="Verdana" w:eastAsia="Calibri" w:hAnsi="Verdana"/>
      <w:b/>
      <w:lang w:eastAsia="en-US"/>
    </w:rPr>
  </w:style>
  <w:style w:type="paragraph" w:customStyle="1" w:styleId="SSOdstavec">
    <w:name w:val="SS_Odstavec"/>
    <w:basedOn w:val="Normln"/>
    <w:uiPriority w:val="99"/>
    <w:rsid w:val="00793019"/>
    <w:pPr>
      <w:tabs>
        <w:tab w:val="left" w:pos="426"/>
      </w:tabs>
      <w:suppressAutoHyphens w:val="0"/>
      <w:spacing w:before="120"/>
      <w:jc w:val="both"/>
    </w:pPr>
    <w:rPr>
      <w:rFonts w:ascii="Verdana" w:eastAsia="Calibri" w:hAnsi="Verdana"/>
      <w:sz w:val="20"/>
      <w:szCs w:val="20"/>
      <w:lang w:eastAsia="en-US"/>
    </w:rPr>
  </w:style>
  <w:style w:type="paragraph" w:styleId="Revize">
    <w:name w:val="Revision"/>
    <w:hidden/>
    <w:uiPriority w:val="99"/>
    <w:semiHidden/>
    <w:rsid w:val="00C72B12"/>
    <w:rPr>
      <w:sz w:val="24"/>
      <w:szCs w:val="24"/>
      <w:lang w:eastAsia="ar-SA"/>
    </w:rPr>
  </w:style>
  <w:style w:type="character" w:customStyle="1" w:styleId="normaltextrun">
    <w:name w:val="normaltextrun"/>
    <w:rsid w:val="000422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8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4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9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webSettings" Target="webSettings.xm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customXml" Target="../customXml/item7.xml"/><Relationship Id="rId12" Type="http://schemas.openxmlformats.org/officeDocument/2006/relationships/settings" Target="settings.xm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tyles" Target="styles.xml"/><Relationship Id="rId24" Type="http://schemas.openxmlformats.org/officeDocument/2006/relationships/footer" Target="footer4.xml"/><Relationship Id="rId28" Type="http://schemas.openxmlformats.org/officeDocument/2006/relationships/fontTable" Target="fontTable.xml"/><Relationship Id="rId15" Type="http://schemas.openxmlformats.org/officeDocument/2006/relationships/endnotes" Target="endnotes.xml"/><Relationship Id="rId23" Type="http://schemas.openxmlformats.org/officeDocument/2006/relationships/header" Target="header5.xml"/><Relationship Id="rId10" Type="http://schemas.openxmlformats.org/officeDocument/2006/relationships/numbering" Target="numbering.xml"/><Relationship Id="rId19" Type="http://schemas.openxmlformats.org/officeDocument/2006/relationships/footer" Target="footer2.xml"/><Relationship Id="rId27" Type="http://schemas.openxmlformats.org/officeDocument/2006/relationships/footer" Target="footer6.xml"/><Relationship Id="rId9" Type="http://schemas.openxmlformats.org/officeDocument/2006/relationships/customXml" Target="../customXml/item9.xml"/><Relationship Id="rId14" Type="http://schemas.openxmlformats.org/officeDocument/2006/relationships/footnotes" Target="footnotes.xml"/><Relationship Id="rId22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4949B7518D5D0A45B6686D747269DA7C" ma:contentTypeVersion="14" ma:contentTypeDescription="Create a new document." ma:contentTypeScope="" ma:versionID="d6bb4ef23d7a67c372d2677e738abb6c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d333de119e1eb8cce8b5b4791c78b50a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7" ma:contentTypeDescription="" ma:contentTypeScope="" ma:versionID="e69777ab3c28a84d09f1791292326e3c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8fdb4cec66f24d54249978dc631f7f0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LongProperties xmlns="http://schemas.microsoft.com/office/2006/metadata/longProperties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164</RequestID>
    <PocetZnRetezec xmlns="acca34e4-9ecd-41c8-99eb-d6aa654aaa55">3</PocetZnRetezec>
    <Block_WF xmlns="acca34e4-9ecd-41c8-99eb-d6aa654aaa55">0</Block_WF>
    <ZkracenyRetezec xmlns="acca34e4-9ecd-41c8-99eb-d6aa654aaa55">164-115/115-23_RS.docx</ZkracenyRetezec>
    <Smazat xmlns="acca34e4-9ecd-41c8-99eb-d6aa654aaa55">&lt;a href="/sites/evidencesmluv/_layouts/15/IniWrkflIP.aspx?List=%7bCE30C7C5-C907-4538-821C-CE5B191189D5%7d&amp;amp;ID=672&amp;amp;ItemGuid=%7b74C54A10-C8F9-496A-AC52-2CBD71D929BD%7d&amp;amp;TemplateID=%7bd3f8102e-f4a5-4901-b93c-fb146a9d820d%7d"&gt;&lt;img src="/SiteAssets/Pictogram/Pripominkovani/delete16red.png" /&gt;&lt;/a&gt;</Smazat>
  </documentManagement>
</p:properties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80C05-4515-4856-B39B-9917AC2EEB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EB81BB-35CE-456C-81E8-69F2F8799AC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62441CD-5B29-4AC8-9A57-61F324AC5D4C}"/>
</file>

<file path=customXml/itemProps4.xml><?xml version="1.0" encoding="utf-8"?>
<ds:datastoreItem xmlns:ds="http://schemas.openxmlformats.org/officeDocument/2006/customXml" ds:itemID="{BF7FE757-4898-4E3B-9A3B-BA3C6F8A16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CB8C241-C5A4-4E39-8F91-7D6295211F4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774FA67-7462-4A4E-B92B-42DC8DCD9EB6}">
  <ds:schemaRefs>
    <ds:schemaRef ds:uri="http://schemas.microsoft.com/office/2006/metadata/longProperties"/>
  </ds:schemaRefs>
</ds:datastoreItem>
</file>

<file path=customXml/itemProps7.xml><?xml version="1.0" encoding="utf-8"?>
<ds:datastoreItem xmlns:ds="http://schemas.openxmlformats.org/officeDocument/2006/customXml" ds:itemID="{8336FF96-02F5-4C55-9B8F-756D522AAD56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41A35974-0CC7-47BA-8AA1-982123FB2203}">
  <ds:schemaRefs>
    <ds:schemaRef ds:uri="9e62e060-e4df-48a7-a9f4-f192c9c6f41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9180ec9-f266-4235-bfb6-a326cc7ac18b"/>
    <ds:schemaRef ds:uri="http://www.w3.org/XML/1998/namespace"/>
    <ds:schemaRef ds:uri="http://purl.org/dc/dcmitype/"/>
  </ds:schemaRefs>
</ds:datastoreItem>
</file>

<file path=customXml/itemProps9.xml><?xml version="1.0" encoding="utf-8"?>
<ds:datastoreItem xmlns:ds="http://schemas.openxmlformats.org/officeDocument/2006/customXml" ds:itemID="{89D76432-8B22-4088-8740-B89896775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2515</Words>
  <Characters>14842</Characters>
  <Application>Microsoft Office Word</Application>
  <DocSecurity>0</DocSecurity>
  <Lines>123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VFN</Company>
  <LinksUpToDate>false</LinksUpToDate>
  <CharactersWithSpaces>17323</CharactersWithSpaces>
  <SharedDoc>false</SharedDoc>
  <HLinks>
    <vt:vector size="48" baseType="variant">
      <vt:variant>
        <vt:i4>3276880</vt:i4>
      </vt:variant>
      <vt:variant>
        <vt:i4>24</vt:i4>
      </vt:variant>
      <vt:variant>
        <vt:i4>0</vt:i4>
      </vt:variant>
      <vt:variant>
        <vt:i4>5</vt:i4>
      </vt:variant>
      <vt:variant>
        <vt:lpwstr>mailto:jiri.v@krd.cz</vt:lpwstr>
      </vt:variant>
      <vt:variant>
        <vt:lpwstr/>
      </vt:variant>
      <vt:variant>
        <vt:i4>1114190</vt:i4>
      </vt:variant>
      <vt:variant>
        <vt:i4>21</vt:i4>
      </vt:variant>
      <vt:variant>
        <vt:i4>0</vt:i4>
      </vt:variant>
      <vt:variant>
        <vt:i4>5</vt:i4>
      </vt:variant>
      <vt:variant>
        <vt:lpwstr>mailto:jiri_dusek@bio-rad.com</vt:lpwstr>
      </vt:variant>
      <vt:variant>
        <vt:lpwstr/>
      </vt:variant>
      <vt:variant>
        <vt:i4>2883691</vt:i4>
      </vt:variant>
      <vt:variant>
        <vt:i4>18</vt:i4>
      </vt:variant>
      <vt:variant>
        <vt:i4>0</vt:i4>
      </vt:variant>
      <vt:variant>
        <vt:i4>5</vt:i4>
      </vt:variant>
      <vt:variant>
        <vt:lpwstr>mailto:jana_novakova@bio-rad.com</vt:lpwstr>
      </vt:variant>
      <vt:variant>
        <vt:lpwstr/>
      </vt:variant>
      <vt:variant>
        <vt:i4>2883658</vt:i4>
      </vt:variant>
      <vt:variant>
        <vt:i4>15</vt:i4>
      </vt:variant>
      <vt:variant>
        <vt:i4>0</vt:i4>
      </vt:variant>
      <vt:variant>
        <vt:i4>5</vt:i4>
      </vt:variant>
      <vt:variant>
        <vt:lpwstr>mailto:servis.OZT@vfn.cz</vt:lpwstr>
      </vt:variant>
      <vt:variant>
        <vt:lpwstr/>
      </vt:variant>
      <vt:variant>
        <vt:i4>852030</vt:i4>
      </vt:variant>
      <vt:variant>
        <vt:i4>12</vt:i4>
      </vt:variant>
      <vt:variant>
        <vt:i4>0</vt:i4>
      </vt:variant>
      <vt:variant>
        <vt:i4>5</vt:i4>
      </vt:variant>
      <vt:variant>
        <vt:lpwstr>mailto:asco@ascomed.cz</vt:lpwstr>
      </vt:variant>
      <vt:variant>
        <vt:lpwstr/>
      </vt:variant>
      <vt:variant>
        <vt:i4>6488143</vt:i4>
      </vt:variant>
      <vt:variant>
        <vt:i4>6</vt:i4>
      </vt:variant>
      <vt:variant>
        <vt:i4>0</vt:i4>
      </vt:variant>
      <vt:variant>
        <vt:i4>5</vt:i4>
      </vt:variant>
      <vt:variant>
        <vt:lpwstr>mailto:sevcik@ascomed.cz</vt:lpwstr>
      </vt:variant>
      <vt:variant>
        <vt:lpwstr/>
      </vt:variant>
      <vt:variant>
        <vt:i4>5111859</vt:i4>
      </vt:variant>
      <vt:variant>
        <vt:i4>3</vt:i4>
      </vt:variant>
      <vt:variant>
        <vt:i4>0</vt:i4>
      </vt:variant>
      <vt:variant>
        <vt:i4>5</vt:i4>
      </vt:variant>
      <vt:variant>
        <vt:lpwstr>mailto:evidence.OZT@vfn.cz</vt:lpwstr>
      </vt:variant>
      <vt:variant>
        <vt:lpwstr/>
      </vt:variant>
      <vt:variant>
        <vt:i4>5046316</vt:i4>
      </vt:variant>
      <vt:variant>
        <vt:i4>0</vt:i4>
      </vt:variant>
      <vt:variant>
        <vt:i4>0</vt:i4>
      </vt:variant>
      <vt:variant>
        <vt:i4>5</vt:i4>
      </vt:variant>
      <vt:variant>
        <vt:lpwstr>mailto:miluse.kreidlova@vfn.cz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subject/>
  <dc:creator>Renata Vítovjáková</dc:creator>
  <cp:keywords/>
  <cp:lastModifiedBy>Kotusová Zuzana, Bc. DiS.</cp:lastModifiedBy>
  <cp:revision>2</cp:revision>
  <cp:lastPrinted>2018-07-16T12:56:00Z</cp:lastPrinted>
  <dcterms:created xsi:type="dcterms:W3CDTF">2023-05-03T11:20:00Z</dcterms:created>
  <dcterms:modified xsi:type="dcterms:W3CDTF">2023-05-03T11:20:00Z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VFNAPP-1156851915-19408</vt:lpwstr>
  </property>
  <property fmtid="{D5CDD505-2E9C-101B-9397-08002B2CF9AE}" pid="3" name="_dlc_DocIdItemGuid">
    <vt:lpwstr>a367df7e-2a69-42b0-b60b-3f43330a2f6c</vt:lpwstr>
  </property>
  <property fmtid="{D5CDD505-2E9C-101B-9397-08002B2CF9AE}" pid="4" name="_dlc_DocIdUrl">
    <vt:lpwstr>https://vfnpraha.sharepoint.com/sites/app/prip/_layouts/15/DocIdRedir.aspx?ID=VFNAPP-1156851915-19408, VFNAPP-1156851915-19408</vt:lpwstr>
  </property>
  <property fmtid="{D5CDD505-2E9C-101B-9397-08002B2CF9AE}" pid="5" name="display_urn:schemas-microsoft-com:office:office#Editor">
    <vt:lpwstr>Kočková Kateřina</vt:lpwstr>
  </property>
  <property fmtid="{D5CDD505-2E9C-101B-9397-08002B2CF9AE}" pid="6" name="Title">
    <vt:lpwstr>SMLOUVA O VÝPŮJČCE</vt:lpwstr>
  </property>
  <property fmtid="{D5CDD505-2E9C-101B-9397-08002B2CF9AE}" pid="7" name="Order">
    <vt:lpwstr>6800.00000000000</vt:lpwstr>
  </property>
  <property fmtid="{D5CDD505-2E9C-101B-9397-08002B2CF9AE}" pid="8" name="display_urn:schemas-microsoft-com:office:office#Author">
    <vt:lpwstr>Kočková Kateřina</vt:lpwstr>
  </property>
  <property fmtid="{D5CDD505-2E9C-101B-9397-08002B2CF9AE}" pid="9" name="ContentTypeId">
    <vt:lpwstr>0x010100EFF427952D4E634383E9B8E9D938055A004949B7518D5D0A45B6686D747269DA7C</vt:lpwstr>
  </property>
  <property fmtid="{D5CDD505-2E9C-101B-9397-08002B2CF9AE}" pid="10" name="MSIP_Label_2063cd7f-2d21-486a-9f29-9c1683fdd175_Enabled">
    <vt:lpwstr>true</vt:lpwstr>
  </property>
  <property fmtid="{D5CDD505-2E9C-101B-9397-08002B2CF9AE}" pid="11" name="MSIP_Label_2063cd7f-2d21-486a-9f29-9c1683fdd175_SetDate">
    <vt:lpwstr>2020-11-25T11:26:56Z</vt:lpwstr>
  </property>
  <property fmtid="{D5CDD505-2E9C-101B-9397-08002B2CF9AE}" pid="12" name="MSIP_Label_2063cd7f-2d21-486a-9f29-9c1683fdd175_Method">
    <vt:lpwstr>Standard</vt:lpwstr>
  </property>
  <property fmtid="{D5CDD505-2E9C-101B-9397-08002B2CF9AE}" pid="13" name="MSIP_Label_2063cd7f-2d21-486a-9f29-9c1683fdd175_Name">
    <vt:lpwstr>2063cd7f-2d21-486a-9f29-9c1683fdd175</vt:lpwstr>
  </property>
  <property fmtid="{D5CDD505-2E9C-101B-9397-08002B2CF9AE}" pid="14" name="MSIP_Label_2063cd7f-2d21-486a-9f29-9c1683fdd175_SiteId">
    <vt:lpwstr>0f277086-d4e0-4971-bc1a-bbc5df0eb246</vt:lpwstr>
  </property>
  <property fmtid="{D5CDD505-2E9C-101B-9397-08002B2CF9AE}" pid="15" name="MSIP_Label_2063cd7f-2d21-486a-9f29-9c1683fdd175_ActionId">
    <vt:lpwstr/>
  </property>
  <property fmtid="{D5CDD505-2E9C-101B-9397-08002B2CF9AE}" pid="16" name="MSIP_Label_2063cd7f-2d21-486a-9f29-9c1683fdd175_ContentBits">
    <vt:lpwstr>0</vt:lpwstr>
  </property>
  <property fmtid="{D5CDD505-2E9C-101B-9397-08002B2CF9AE}" pid="17" name="TaxCatchAll">
    <vt:lpwstr/>
  </property>
  <property fmtid="{D5CDD505-2E9C-101B-9397-08002B2CF9AE}" pid="18" name="lcf76f155ced4ddcb4097134ff3c332f">
    <vt:lpwstr/>
  </property>
  <property fmtid="{D5CDD505-2E9C-101B-9397-08002B2CF9AE}" pid="19" name="MediaServiceImageTags">
    <vt:lpwstr/>
  </property>
  <property fmtid="{D5CDD505-2E9C-101B-9397-08002B2CF9AE}" pid="20" name="WorkflowChangePath">
    <vt:lpwstr>d9429594-5f34-46e2-962c-6d6cb265436d,2;d9429594-5f34-46e2-962c-6d6cb265436d,2;d9429594-5f34-46e2-962c-6d6cb265436d,2;9f8bc79c-1990-4f75-864c-e5f2705a7be5,3;9f8bc79c-1990-4f75-864c-e5f2705a7be5,3;9f8bc79c-1990-4f75-864c-e5f2705a7be5,3;</vt:lpwstr>
  </property>
</Properties>
</file>