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CB" w:rsidRDefault="00A0629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8016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FBFAF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612.pt;height:1008.pt;z-index:-251658240;mso-position-horizontal-relative:page;mso-position-vertical-relative:page;z-index:-251658752" fillcolor="#FBFAF9" stroked="f"/>
            </w:pict>
          </mc:Fallback>
        </mc:AlternateContent>
      </w:r>
    </w:p>
    <w:p w:rsidR="008025CB" w:rsidRDefault="00A06297">
      <w:pPr>
        <w:pStyle w:val="Nadpis10"/>
        <w:keepNext/>
        <w:keepLines/>
        <w:framePr w:w="4930" w:h="912" w:wrap="none" w:hAnchor="page" w:x="1038" w:y="1"/>
        <w:shd w:val="clear" w:color="auto" w:fill="auto"/>
      </w:pPr>
      <w:bookmarkStart w:id="0" w:name="bookmark0"/>
      <w:bookmarkStart w:id="1" w:name="bookmark1"/>
      <w:r>
        <w:t>Krajská správa a údržba</w:t>
      </w:r>
      <w:r>
        <w:rPr>
          <w:rFonts w:ascii="Arial" w:eastAsia="Arial" w:hAnsi="Arial" w:cs="Arial"/>
          <w:b w:val="0"/>
          <w:bCs w:val="0"/>
          <w:i w:val="0"/>
          <w:iCs w:val="0"/>
          <w:sz w:val="18"/>
          <w:szCs w:val="18"/>
        </w:rPr>
        <w:t xml:space="preserve"> Krajská </w:t>
      </w:r>
      <w:proofErr w:type="spellStart"/>
      <w:r>
        <w:rPr>
          <w:rFonts w:ascii="Arial" w:eastAsia="Arial" w:hAnsi="Arial" w:cs="Arial"/>
          <w:b w:val="0"/>
          <w:bCs w:val="0"/>
          <w:i w:val="0"/>
          <w:iCs w:val="0"/>
          <w:sz w:val="18"/>
          <w:szCs w:val="18"/>
          <w:vertAlign w:val="superscript"/>
        </w:rPr>
        <w:t>s</w:t>
      </w:r>
      <w:r>
        <w:rPr>
          <w:rFonts w:ascii="Arial" w:eastAsia="Arial" w:hAnsi="Arial" w:cs="Arial"/>
          <w:b w:val="0"/>
          <w:bCs w:val="0"/>
          <w:i w:val="0"/>
          <w:iCs w:val="0"/>
          <w:sz w:val="18"/>
          <w:szCs w:val="18"/>
        </w:rPr>
        <w:t>P</w:t>
      </w:r>
      <w:r>
        <w:rPr>
          <w:rFonts w:ascii="Arial" w:eastAsia="Arial" w:hAnsi="Arial" w:cs="Arial"/>
          <w:b w:val="0"/>
          <w:bCs w:val="0"/>
          <w:i w:val="0"/>
          <w:iCs w:val="0"/>
          <w:sz w:val="18"/>
          <w:szCs w:val="18"/>
          <w:vertAlign w:val="superscript"/>
        </w:rPr>
        <w:t>ráva</w:t>
      </w:r>
      <w:proofErr w:type="spellEnd"/>
      <w:r>
        <w:rPr>
          <w:rFonts w:ascii="Arial" w:eastAsia="Arial" w:hAnsi="Arial" w:cs="Arial"/>
          <w:b w:val="0"/>
          <w:bCs w:val="0"/>
          <w:i w:val="0"/>
          <w:iCs w:val="0"/>
          <w:sz w:val="18"/>
          <w:szCs w:val="18"/>
          <w:vertAlign w:val="superscript"/>
        </w:rPr>
        <w:t xml:space="preserve"> </w:t>
      </w:r>
      <w:r>
        <w:rPr>
          <w:color w:val="2A2A2A"/>
        </w:rPr>
        <w:t>sil</w:t>
      </w:r>
      <w:r>
        <w:t>n</w:t>
      </w:r>
      <w:r>
        <w:rPr>
          <w:color w:val="2A2A2A"/>
        </w:rPr>
        <w:t>ic Vysoči</w:t>
      </w:r>
      <w:r>
        <w:t>ny</w:t>
      </w:r>
      <w:bookmarkEnd w:id="0"/>
      <w:bookmarkEnd w:id="1"/>
    </w:p>
    <w:p w:rsidR="008025CB" w:rsidRDefault="00A06297">
      <w:pPr>
        <w:pStyle w:val="Zkladntext40"/>
        <w:framePr w:w="4930" w:h="912" w:wrap="none" w:hAnchor="page" w:x="1038" w:y="1"/>
        <w:shd w:val="clear" w:color="auto" w:fill="auto"/>
      </w:pPr>
      <w:r>
        <w:t>příspěvková organizace</w:t>
      </w:r>
    </w:p>
    <w:p w:rsidR="008025CB" w:rsidRDefault="00A06297">
      <w:pPr>
        <w:pStyle w:val="Zkladntext1"/>
        <w:framePr w:w="864" w:h="245" w:wrap="none" w:hAnchor="page" w:x="5118" w:y="841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00090450</w:t>
      </w:r>
    </w:p>
    <w:p w:rsidR="008025CB" w:rsidRDefault="00A06297">
      <w:pPr>
        <w:pStyle w:val="Zkladntext1"/>
        <w:framePr w:w="4118" w:h="1046" w:wrap="none" w:hAnchor="page" w:x="5972" w:y="39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 údržba silnic Vysočiny, příspěvková organizace</w:t>
      </w:r>
    </w:p>
    <w:p w:rsidR="008025CB" w:rsidRDefault="00A06297">
      <w:pPr>
        <w:pStyle w:val="Zkladntext1"/>
        <w:framePr w:w="4118" w:h="1046" w:wrap="none" w:hAnchor="page" w:x="5972" w:y="39"/>
        <w:shd w:val="clear" w:color="auto" w:fill="auto"/>
        <w:spacing w:line="240" w:lineRule="auto"/>
        <w:ind w:left="1460"/>
        <w:rPr>
          <w:sz w:val="18"/>
          <w:szCs w:val="18"/>
        </w:rPr>
      </w:pPr>
      <w:r>
        <w:rPr>
          <w:sz w:val="18"/>
          <w:szCs w:val="18"/>
        </w:rPr>
        <w:t>16</w:t>
      </w:r>
    </w:p>
    <w:p w:rsidR="008025CB" w:rsidRDefault="00A06297">
      <w:pPr>
        <w:pStyle w:val="Zkladntext1"/>
        <w:framePr w:w="4118" w:h="1046" w:wrap="none" w:hAnchor="page" w:x="5972" w:y="39"/>
        <w:shd w:val="clear" w:color="auto" w:fill="auto"/>
        <w:spacing w:after="100" w:line="240" w:lineRule="auto"/>
        <w:ind w:left="1220"/>
        <w:rPr>
          <w:sz w:val="18"/>
          <w:szCs w:val="18"/>
        </w:rPr>
      </w:pPr>
      <w:r>
        <w:rPr>
          <w:sz w:val="18"/>
          <w:szCs w:val="18"/>
        </w:rPr>
        <w:t>586 01</w:t>
      </w:r>
    </w:p>
    <w:p w:rsidR="008025CB" w:rsidRDefault="00A06297">
      <w:pPr>
        <w:pStyle w:val="Zkladntext1"/>
        <w:framePr w:w="4118" w:h="1046" w:wrap="none" w:hAnchor="page" w:x="5972" w:y="39"/>
        <w:shd w:val="clear" w:color="auto" w:fill="auto"/>
        <w:spacing w:after="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CZ00090450</w:t>
      </w:r>
    </w:p>
    <w:p w:rsidR="008025CB" w:rsidRDefault="00A06297">
      <w:pPr>
        <w:pStyle w:val="Zkladntext30"/>
        <w:framePr w:w="3115" w:h="326" w:wrap="none" w:hAnchor="page" w:x="1100" w:y="1187"/>
        <w:shd w:val="clear" w:color="auto" w:fill="auto"/>
      </w:pPr>
      <w:r>
        <w:t>Číslo objednávky: 72930027</w:t>
      </w:r>
    </w:p>
    <w:p w:rsidR="008025CB" w:rsidRDefault="00A06297">
      <w:pPr>
        <w:pStyle w:val="Zkladntext1"/>
        <w:framePr w:w="1661" w:h="245" w:wrap="none" w:hAnchor="page" w:x="5564" w:y="1211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Ze dne: </w:t>
      </w:r>
      <w:proofErr w:type="gramStart"/>
      <w:r>
        <w:rPr>
          <w:sz w:val="18"/>
          <w:szCs w:val="18"/>
        </w:rPr>
        <w:t>27.04.2023</w:t>
      </w:r>
      <w:proofErr w:type="gramEnd"/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after="431" w:line="1" w:lineRule="exact"/>
      </w:pPr>
    </w:p>
    <w:p w:rsidR="008025CB" w:rsidRDefault="008025CB">
      <w:pPr>
        <w:spacing w:line="1" w:lineRule="exact"/>
        <w:sectPr w:rsidR="008025CB">
          <w:pgSz w:w="12240" w:h="20160"/>
          <w:pgMar w:top="1608" w:right="715" w:bottom="5157" w:left="960" w:header="1180" w:footer="472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088"/>
      </w:tblGrid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Druh dokladu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dokladu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72930027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Dodací lhůta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dopravy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Místo určení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Vyřizuje</w:t>
            </w:r>
          </w:p>
        </w:tc>
      </w:tr>
    </w:tbl>
    <w:p w:rsidR="008025CB" w:rsidRDefault="00A06297">
      <w:pPr>
        <w:spacing w:line="1" w:lineRule="exact"/>
        <w:rPr>
          <w:sz w:val="2"/>
          <w:szCs w:val="2"/>
        </w:rPr>
      </w:pPr>
      <w:r>
        <w:br w:type="column"/>
      </w:r>
    </w:p>
    <w:p w:rsidR="008025CB" w:rsidRDefault="00A06297">
      <w:pPr>
        <w:pStyle w:val="Zkladntext1"/>
        <w:shd w:val="clear" w:color="auto" w:fill="auto"/>
        <w:spacing w:after="12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Odběratel:</w:t>
      </w:r>
    </w:p>
    <w:p w:rsidR="008025CB" w:rsidRDefault="00A06297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bookmarkStart w:id="2" w:name="bookmark2"/>
      <w:bookmarkStart w:id="3" w:name="bookmark3"/>
      <w:r>
        <w:t>CZECH-METAL s.r.o.</w:t>
      </w:r>
      <w:bookmarkEnd w:id="2"/>
      <w:bookmarkEnd w:id="3"/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40"/>
        <w:rPr>
          <w:sz w:val="18"/>
          <w:szCs w:val="18"/>
        </w:rPr>
      </w:pPr>
      <w:r>
        <w:rPr>
          <w:sz w:val="18"/>
          <w:szCs w:val="18"/>
        </w:rPr>
        <w:t>Molákova 577/34</w:t>
      </w:r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240" w:lineRule="auto"/>
        <w:ind w:firstLine="140"/>
        <w:rPr>
          <w:sz w:val="18"/>
          <w:szCs w:val="18"/>
        </w:rPr>
      </w:pPr>
      <w:r>
        <w:rPr>
          <w:sz w:val="18"/>
          <w:szCs w:val="18"/>
        </w:rPr>
        <w:t>18600 Praha-Karlín</w:t>
      </w:r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03"/>
        </w:tabs>
        <w:spacing w:line="240" w:lineRule="auto"/>
        <w:ind w:firstLine="240"/>
        <w:rPr>
          <w:sz w:val="18"/>
          <w:szCs w:val="18"/>
        </w:rPr>
        <w:sectPr w:rsidR="008025CB">
          <w:type w:val="continuous"/>
          <w:pgSz w:w="12240" w:h="20160"/>
          <w:pgMar w:top="1608" w:right="2918" w:bottom="5157" w:left="1070" w:header="0" w:footer="3" w:gutter="0"/>
          <w:cols w:num="2" w:space="744"/>
          <w:noEndnote/>
          <w:docGrid w:linePitch="360"/>
        </w:sectPr>
      </w:pPr>
      <w:r>
        <w:rPr>
          <w:sz w:val="18"/>
          <w:szCs w:val="18"/>
        </w:rPr>
        <w:t>1100:28778197</w:t>
      </w:r>
      <w:r>
        <w:rPr>
          <w:sz w:val="18"/>
          <w:szCs w:val="18"/>
        </w:rPr>
        <w:tab/>
        <w:t>DIČ: CZ28778197</w:t>
      </w:r>
    </w:p>
    <w:p w:rsidR="008025CB" w:rsidRDefault="008025CB">
      <w:pPr>
        <w:spacing w:line="179" w:lineRule="exact"/>
        <w:rPr>
          <w:sz w:val="14"/>
          <w:szCs w:val="14"/>
        </w:rPr>
      </w:pPr>
    </w:p>
    <w:p w:rsidR="008025CB" w:rsidRDefault="008025CB">
      <w:pPr>
        <w:spacing w:line="1" w:lineRule="exact"/>
        <w:sectPr w:rsidR="008025CB">
          <w:type w:val="continuous"/>
          <w:pgSz w:w="12240" w:h="20160"/>
          <w:pgMar w:top="1608" w:right="0" w:bottom="1608" w:left="0" w:header="0" w:footer="3" w:gutter="0"/>
          <w:cols w:space="720"/>
          <w:noEndnote/>
          <w:docGrid w:linePitch="360"/>
        </w:sectPr>
      </w:pPr>
    </w:p>
    <w:p w:rsidR="008025CB" w:rsidRDefault="00A06297">
      <w:pPr>
        <w:pStyle w:val="Zkladntext1"/>
        <w:framePr w:w="2122" w:h="994" w:wrap="none" w:vAnchor="text" w:hAnchor="page" w:x="1086" w:y="21"/>
        <w:shd w:val="clear" w:color="auto" w:fill="auto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Dodací adresa: </w:t>
      </w:r>
      <w:r>
        <w:rPr>
          <w:sz w:val="18"/>
          <w:szCs w:val="18"/>
        </w:rPr>
        <w:t>CZECH-METAL s.r.o.</w:t>
      </w:r>
    </w:p>
    <w:p w:rsidR="008025CB" w:rsidRDefault="00A06297">
      <w:pPr>
        <w:pStyle w:val="Zkladntext1"/>
        <w:framePr w:w="2122" w:h="994" w:wrap="none" w:vAnchor="text" w:hAnchor="page" w:x="1086" w:y="21"/>
        <w:shd w:val="clear" w:color="auto" w:fill="auto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Molákova 577/34</w:t>
      </w:r>
    </w:p>
    <w:p w:rsidR="008025CB" w:rsidRDefault="00A06297">
      <w:pPr>
        <w:pStyle w:val="Zkladntext1"/>
        <w:framePr w:w="2122" w:h="994" w:wrap="none" w:vAnchor="text" w:hAnchor="page" w:x="1086" w:y="21"/>
        <w:shd w:val="clear" w:color="auto" w:fill="auto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18600 Praha-Karlín</w:t>
      </w:r>
    </w:p>
    <w:p w:rsidR="008025CB" w:rsidRDefault="00A06297">
      <w:pPr>
        <w:pStyle w:val="Zkladntext1"/>
        <w:framePr w:w="3504" w:h="974" w:wrap="none" w:vAnchor="text" w:hAnchor="page" w:x="5108" w:y="21"/>
        <w:shd w:val="clear" w:color="auto" w:fill="auto"/>
        <w:spacing w:line="269" w:lineRule="auto"/>
        <w:ind w:left="2180" w:hanging="2180"/>
        <w:rPr>
          <w:sz w:val="18"/>
          <w:szCs w:val="18"/>
        </w:rPr>
      </w:pPr>
      <w:r>
        <w:rPr>
          <w:sz w:val="18"/>
          <w:szCs w:val="18"/>
        </w:rPr>
        <w:t>Korespondenční adresa: KSÚSV Jihlava Kosovská 16 Jihlava 586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6"/>
        <w:gridCol w:w="878"/>
        <w:gridCol w:w="638"/>
        <w:gridCol w:w="480"/>
        <w:gridCol w:w="926"/>
        <w:gridCol w:w="965"/>
        <w:gridCol w:w="936"/>
        <w:gridCol w:w="1373"/>
      </w:tblGrid>
      <w:tr w:rsidR="008025C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framePr w:w="9902" w:h="466" w:hSpace="662" w:vSpace="355" w:wrap="none" w:vAnchor="text" w:hAnchor="page" w:x="961" w:y="112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</w:tc>
      </w:tr>
    </w:tbl>
    <w:p w:rsidR="008025CB" w:rsidRDefault="008025CB">
      <w:pPr>
        <w:framePr w:w="9902" w:h="466" w:hSpace="662" w:vSpace="355" w:wrap="none" w:vAnchor="text" w:hAnchor="page" w:x="961" w:y="1124"/>
        <w:spacing w:line="1" w:lineRule="exact"/>
      </w:pPr>
    </w:p>
    <w:p w:rsidR="008025CB" w:rsidRDefault="00A06297">
      <w:pPr>
        <w:pStyle w:val="Titulektabulky0"/>
        <w:framePr w:w="10464" w:h="384" w:wrap="none" w:vAnchor="text" w:hAnchor="page" w:x="1062" w:y="1561"/>
        <w:shd w:val="clear" w:color="auto" w:fill="auto"/>
        <w:tabs>
          <w:tab w:val="left" w:pos="4090"/>
          <w:tab w:val="left" w:pos="6960"/>
          <w:tab w:val="left" w:pos="8822"/>
        </w:tabs>
        <w:ind w:left="0"/>
      </w:pPr>
      <w:r>
        <w:t>CZECH-METAL, s.r.o.</w:t>
      </w:r>
      <w:r>
        <w:tab/>
        <w:t>6,00 15 000, kg 90 000,00</w:t>
      </w:r>
      <w:r>
        <w:tab/>
        <w:t>21,00 18 900,00</w:t>
      </w:r>
      <w:r>
        <w:tab/>
        <w:t>108 900,00</w:t>
      </w:r>
    </w:p>
    <w:p w:rsidR="008025CB" w:rsidRDefault="00A06297">
      <w:pPr>
        <w:pStyle w:val="Titulektabulky0"/>
        <w:framePr w:w="10464" w:h="384" w:wrap="none" w:vAnchor="text" w:hAnchor="page" w:x="1062" w:y="1561"/>
        <w:shd w:val="clear" w:color="auto" w:fill="auto"/>
        <w:ind w:left="4900"/>
      </w:pPr>
      <w:r>
        <w:t>00</w:t>
      </w:r>
    </w:p>
    <w:p w:rsidR="008025CB" w:rsidRDefault="00A06297">
      <w:pPr>
        <w:pStyle w:val="Nadpis20"/>
        <w:keepNext/>
        <w:keepLines/>
        <w:framePr w:w="10464" w:h="1056" w:wrap="none" w:vAnchor="text" w:hAnchor="page" w:x="1062" w:y="2175"/>
        <w:shd w:val="clear" w:color="auto" w:fill="auto"/>
        <w:ind w:firstLine="140"/>
      </w:pPr>
      <w:r>
        <w:t xml:space="preserve">Výkup železa </w:t>
      </w:r>
    </w:p>
    <w:p w:rsidR="008025CB" w:rsidRDefault="00A06297">
      <w:pPr>
        <w:pStyle w:val="Zkladntext1"/>
        <w:framePr w:w="1512" w:h="1483" w:wrap="none" w:vAnchor="text" w:hAnchor="page" w:x="1153" w:y="6251"/>
        <w:shd w:val="clear" w:color="auto" w:fill="auto"/>
        <w:spacing w:after="120" w:line="341" w:lineRule="auto"/>
        <w:rPr>
          <w:sz w:val="18"/>
          <w:szCs w:val="18"/>
        </w:rPr>
      </w:pPr>
      <w:r>
        <w:rPr>
          <w:sz w:val="18"/>
          <w:szCs w:val="18"/>
        </w:rPr>
        <w:t>Věcná správnost Příkazce Správce rozpočtu</w:t>
      </w:r>
    </w:p>
    <w:p w:rsidR="008025CB" w:rsidRDefault="00A06297">
      <w:pPr>
        <w:pStyle w:val="Zkladntext1"/>
        <w:framePr w:w="1512" w:h="1483" w:wrap="none" w:vAnchor="text" w:hAnchor="page" w:x="1153" w:y="6251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Vystavil:</w:t>
      </w:r>
    </w:p>
    <w:p w:rsidR="008025CB" w:rsidRDefault="00A06297">
      <w:pPr>
        <w:pStyle w:val="Zkladntext1"/>
        <w:framePr w:w="1512" w:h="1483" w:wrap="none" w:vAnchor="text" w:hAnchor="page" w:x="1153" w:y="6251"/>
        <w:shd w:val="clear" w:color="auto" w:fill="auto"/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Tisk: </w:t>
      </w:r>
      <w:proofErr w:type="gramStart"/>
      <w:r>
        <w:rPr>
          <w:sz w:val="18"/>
          <w:szCs w:val="18"/>
        </w:rPr>
        <w:t>02.05.2023</w:t>
      </w:r>
      <w:proofErr w:type="gramEnd"/>
    </w:p>
    <w:p w:rsidR="008025CB" w:rsidRDefault="00A06297">
      <w:pPr>
        <w:pStyle w:val="Zkladntext1"/>
        <w:framePr w:w="3965" w:h="269" w:wrap="none" w:vAnchor="text" w:hAnchor="page" w:x="6659" w:y="6102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Orientační cena objednávky s-</w:t>
      </w:r>
      <w:proofErr w:type="spellStart"/>
      <w:r>
        <w:rPr>
          <w:sz w:val="18"/>
          <w:szCs w:val="18"/>
        </w:rPr>
        <w:t>Dph</w:t>
      </w:r>
      <w:proofErr w:type="spellEnd"/>
      <w:r>
        <w:rPr>
          <w:sz w:val="18"/>
          <w:szCs w:val="18"/>
        </w:rPr>
        <w:t>: 108 900,00</w:t>
      </w:r>
    </w:p>
    <w:p w:rsidR="008025CB" w:rsidRDefault="00A06297">
      <w:pPr>
        <w:pStyle w:val="Zkladntext1"/>
        <w:framePr w:w="1368" w:h="254" w:wrap="none" w:vAnchor="text" w:hAnchor="page" w:x="8084" w:y="7475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razítko a podpis</w:t>
      </w:r>
    </w:p>
    <w:p w:rsidR="008025CB" w:rsidRDefault="00A06297">
      <w:pPr>
        <w:pStyle w:val="Zkladntext20"/>
        <w:framePr w:w="9658" w:h="1320" w:wrap="none" w:vAnchor="text" w:hAnchor="page" w:x="1153" w:y="7950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silnic.- Manipulace</w:t>
      </w:r>
      <w:proofErr w:type="gramEnd"/>
      <w:r>
        <w:t xml:space="preserve"> </w:t>
      </w:r>
      <w:r>
        <w:t>s nebezpečným odpadem. Nejvyšší míry rizika BOZP v naší organizaci jsou • Dopravní nehoda nebo havárie ve veřejném dopravním provozu. - Činnosti spojené s obsluhou motorové pily v souvislosti s nepříznivými klimatickými podmínkami. V případě provádění stav</w:t>
      </w:r>
      <w:r>
        <w:t>ební činnosti budete písemně seznámeni s riziky prostřednictvím stavbyvedoucího.</w:t>
      </w:r>
    </w:p>
    <w:p w:rsidR="008025CB" w:rsidRDefault="00A0629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2831465</wp:posOffset>
            </wp:positionH>
            <wp:positionV relativeFrom="paragraph">
              <wp:posOffset>1731010</wp:posOffset>
            </wp:positionV>
            <wp:extent cx="170815" cy="49403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081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line="360" w:lineRule="exact"/>
      </w:pPr>
    </w:p>
    <w:p w:rsidR="008025CB" w:rsidRDefault="008025CB">
      <w:pPr>
        <w:spacing w:after="628" w:line="1" w:lineRule="exact"/>
      </w:pPr>
    </w:p>
    <w:p w:rsidR="008025CB" w:rsidRDefault="008025CB">
      <w:pPr>
        <w:spacing w:line="1" w:lineRule="exact"/>
        <w:sectPr w:rsidR="008025CB">
          <w:type w:val="continuous"/>
          <w:pgSz w:w="12240" w:h="20160"/>
          <w:pgMar w:top="1608" w:right="715" w:bottom="1608" w:left="960" w:header="0" w:footer="3" w:gutter="0"/>
          <w:cols w:space="720"/>
          <w:noEndnote/>
          <w:docGrid w:linePitch="360"/>
        </w:sectPr>
      </w:pPr>
    </w:p>
    <w:p w:rsidR="008025CB" w:rsidRDefault="00A0629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423545</wp:posOffset>
                </wp:positionV>
                <wp:extent cx="5218430" cy="5791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43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5CB" w:rsidRDefault="00A06297">
                            <w:pPr>
                              <w:pStyle w:val="Zkladntext4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příspěvková organizace</w:t>
                            </w:r>
                          </w:p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054"/>
                              </w:tabs>
                              <w:spacing w:after="160" w:line="199" w:lineRule="auto"/>
                              <w:ind w:left="4280"/>
                            </w:pPr>
                            <w:r>
                              <w:t>00090450</w:t>
                            </w:r>
                            <w:r>
                              <w:tab/>
                              <w:t>CZ00090450</w:t>
                            </w:r>
                          </w:p>
                          <w:p w:rsidR="008025CB" w:rsidRDefault="00A06297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Číslo objednávky: 72930027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7.1pt;margin-top:33.35pt;width:410.9pt;height:45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" filled="f" stroked="f">
                <v:textbox inset="0,0,0,0">
                  <w:txbxContent>
                    <w:p w:rsidR="008025CB" w:rsidRDefault="00A06297">
                      <w:pPr>
                        <w:pStyle w:val="Zkladntext4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příspěvková organizace</w:t>
                      </w:r>
                    </w:p>
                    <w:p w:rsidR="008025CB" w:rsidRDefault="00A06297">
                      <w:pPr>
                        <w:pStyle w:val="Zkladntext1"/>
                        <w:shd w:val="clear" w:color="auto" w:fill="auto"/>
                        <w:tabs>
                          <w:tab w:val="left" w:pos="7054"/>
                        </w:tabs>
                        <w:spacing w:after="160" w:line="199" w:lineRule="auto"/>
                        <w:ind w:left="4280"/>
                      </w:pPr>
                      <w:r>
                        <w:t>00090450</w:t>
                      </w:r>
                      <w:r>
                        <w:tab/>
                        <w:t>CZ00090450</w:t>
                      </w:r>
                    </w:p>
                    <w:p w:rsidR="008025CB" w:rsidRDefault="00A06297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Číslo objednávky: 72930027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6860" distL="24130" distR="0" simplePos="0" relativeHeight="125829380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12700</wp:posOffset>
                </wp:positionV>
                <wp:extent cx="4498975" cy="311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7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272"/>
                              </w:tabs>
                              <w:spacing w:line="209" w:lineRule="auto"/>
                              <w:ind w:left="1440" w:hanging="1440"/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a údržba</w:t>
                            </w:r>
                            <w:r>
                              <w:t xml:space="preserve"> Krajská správa a údržba silnic Vysočiny, příspěvková organizace Kosovská</w:t>
                            </w:r>
                            <w:r>
                              <w:tab/>
                              <w:t>16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56.85pt;margin-top:1pt;width:354.25pt;height:24.5pt;z-index:125829380;visibility:visible;mso-wrap-style:square;mso-wrap-distance-left:1.9pt;mso-wrap-distance-top:0;mso-wrap-distance-right:0;mso-wrap-distance-bottom:2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" filled="f" stroked="f">
                <v:textbox inset="0,0,0,0">
                  <w:txbxContent>
                    <w:p w:rsidR="008025CB" w:rsidRDefault="00A06297">
                      <w:pPr>
                        <w:pStyle w:val="Zkladntext1"/>
                        <w:shd w:val="clear" w:color="auto" w:fill="auto"/>
                        <w:tabs>
                          <w:tab w:val="left" w:pos="4272"/>
                        </w:tabs>
                        <w:spacing w:line="209" w:lineRule="auto"/>
                        <w:ind w:left="1440" w:hanging="1440"/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a údržba</w:t>
                      </w:r>
                      <w:r>
                        <w:t xml:space="preserve"> Krajská správa a údržba silnic Vysočiny, příspěvková organizace Kosovská</w:t>
                      </w:r>
                      <w:r>
                        <w:tab/>
                        <w:t>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11150" distB="0" distL="0" distR="3615055" simplePos="0" relativeHeight="125829382" behindDoc="0" locked="0" layoutInCell="1" allowOverlap="1">
            <wp:simplePos x="0" y="0"/>
            <wp:positionH relativeFrom="page">
              <wp:posOffset>1967865</wp:posOffset>
            </wp:positionH>
            <wp:positionV relativeFrom="paragraph">
              <wp:posOffset>323850</wp:posOffset>
            </wp:positionV>
            <wp:extent cx="908050" cy="280670"/>
            <wp:effectExtent l="0" t="0" r="0" b="0"/>
            <wp:wrapSquare wrapText="bothSides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080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354330</wp:posOffset>
                </wp:positionV>
                <wp:extent cx="411480" cy="16129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5CB" w:rsidRDefault="00A0629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227.9pt;margin-top:27.9pt;width:32.4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" filled="f" stroked="f">
                <v:textbox inset="0,0,0,0">
                  <w:txbxContent>
                    <w:p w:rsidR="008025CB" w:rsidRDefault="00A06297">
                      <w:pPr>
                        <w:pStyle w:val="Titulekobrzku0"/>
                        <w:shd w:val="clear" w:color="auto" w:fill="auto"/>
                      </w:pPr>
                      <w:r>
                        <w:t>Jihlava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4170" distB="82550" distL="2590800" distR="1542415" simplePos="0" relativeHeight="125829383" behindDoc="0" locked="0" layoutInCell="1" allowOverlap="1">
                <wp:simplePos x="0" y="0"/>
                <wp:positionH relativeFrom="page">
                  <wp:posOffset>4558665</wp:posOffset>
                </wp:positionH>
                <wp:positionV relativeFrom="paragraph">
                  <wp:posOffset>356870</wp:posOffset>
                </wp:positionV>
                <wp:extent cx="389890" cy="16129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586 01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358.95pt;margin-top:28.1pt;width:30.7pt;height:12.7pt;z-index:125829383;visibility:visible;mso-wrap-style:none;mso-wrap-distance-left:204pt;mso-wrap-distance-top:27.1pt;mso-wrap-distance-right:121.45pt;mso-wrap-distance-bottom: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" filled="f" stroked="f">
                <v:textbox inset="0,0,0,0">
                  <w:txbxContent>
                    <w:p w:rsidR="008025CB" w:rsidRDefault="00A062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586 01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025CB" w:rsidRDefault="00A06297">
      <w:pPr>
        <w:pStyle w:val="Nadpis20"/>
        <w:keepNext/>
        <w:keepLines/>
        <w:shd w:val="clear" w:color="auto" w:fill="auto"/>
      </w:pPr>
      <w:bookmarkStart w:id="4" w:name="bookmark8"/>
      <w:bookmarkStart w:id="5" w:name="bookmark9"/>
      <w:proofErr w:type="spellStart"/>
      <w:r>
        <w:rPr>
          <w:color w:val="000000"/>
        </w:rPr>
        <w:t>Krajska</w:t>
      </w:r>
      <w:proofErr w:type="spellEnd"/>
      <w:r>
        <w:rPr>
          <w:color w:val="000000"/>
        </w:rPr>
        <w:t xml:space="preserve"> správa silnic Vysočiny</w:t>
      </w:r>
      <w:bookmarkEnd w:id="4"/>
      <w:bookmarkEnd w:id="5"/>
    </w:p>
    <w:p w:rsidR="008025CB" w:rsidRDefault="008025CB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84"/>
      </w:tblGrid>
      <w:tr w:rsidR="008025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729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72930027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2023</w:t>
            </w: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  <w:tr w:rsidR="008025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5CB" w:rsidRDefault="00A06297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5CB" w:rsidRDefault="008025CB">
            <w:pPr>
              <w:rPr>
                <w:sz w:val="10"/>
                <w:szCs w:val="10"/>
              </w:rPr>
            </w:pPr>
          </w:p>
        </w:tc>
      </w:tr>
    </w:tbl>
    <w:p w:rsidR="008025CB" w:rsidRDefault="00A06297">
      <w:pPr>
        <w:spacing w:line="1" w:lineRule="exact"/>
        <w:rPr>
          <w:sz w:val="2"/>
          <w:szCs w:val="2"/>
        </w:rPr>
      </w:pPr>
      <w:r>
        <w:br w:type="column"/>
      </w:r>
    </w:p>
    <w:p w:rsidR="008025CB" w:rsidRDefault="00A06297">
      <w:pPr>
        <w:pStyle w:val="Zkladntext1"/>
        <w:shd w:val="clear" w:color="auto" w:fill="auto"/>
        <w:spacing w:after="140" w:line="240" w:lineRule="auto"/>
      </w:pPr>
      <w:r>
        <w:t xml:space="preserve">Ze dne: </w:t>
      </w:r>
      <w:proofErr w:type="gramStart"/>
      <w:r>
        <w:t>27.04.2023</w:t>
      </w:r>
      <w:proofErr w:type="gramEnd"/>
    </w:p>
    <w:p w:rsidR="008025CB" w:rsidRDefault="00A06297">
      <w:pPr>
        <w:pStyle w:val="Zkladntext1"/>
        <w:shd w:val="clear" w:color="auto" w:fill="auto"/>
        <w:spacing w:after="14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Odběratel:</w:t>
      </w:r>
    </w:p>
    <w:p w:rsidR="008025CB" w:rsidRDefault="00A06297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60"/>
      </w:pPr>
      <w:bookmarkStart w:id="6" w:name="bookmark10"/>
      <w:bookmarkStart w:id="7" w:name="bookmark11"/>
      <w:r>
        <w:t>CZECH-METAL s.r.o.</w:t>
      </w:r>
      <w:bookmarkEnd w:id="6"/>
      <w:bookmarkEnd w:id="7"/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60"/>
      </w:pPr>
      <w:r>
        <w:t>Molákova 577/34</w:t>
      </w:r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 w:line="240" w:lineRule="auto"/>
        <w:ind w:firstLine="160"/>
      </w:pPr>
      <w:r>
        <w:t>18600 Praha-Karlín</w:t>
      </w:r>
    </w:p>
    <w:p w:rsidR="008025CB" w:rsidRDefault="00A0629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38"/>
        </w:tabs>
        <w:spacing w:line="240" w:lineRule="auto"/>
        <w:ind w:firstLine="260"/>
        <w:sectPr w:rsidR="008025CB">
          <w:pgSz w:w="11900" w:h="16840"/>
          <w:pgMar w:top="1244" w:right="2489" w:bottom="1716" w:left="733" w:header="816" w:footer="1288" w:gutter="0"/>
          <w:cols w:num="2" w:space="797"/>
          <w:noEndnote/>
          <w:docGrid w:linePitch="360"/>
        </w:sectPr>
      </w:pPr>
      <w:r>
        <w:t>IČO:28778197</w:t>
      </w:r>
      <w:r>
        <w:tab/>
        <w:t>DIČ: CZ28778197</w:t>
      </w:r>
    </w:p>
    <w:p w:rsidR="008025CB" w:rsidRDefault="008025CB">
      <w:pPr>
        <w:spacing w:line="139" w:lineRule="exact"/>
        <w:rPr>
          <w:sz w:val="11"/>
          <w:szCs w:val="11"/>
        </w:rPr>
      </w:pPr>
    </w:p>
    <w:p w:rsidR="008025CB" w:rsidRDefault="008025CB">
      <w:pPr>
        <w:spacing w:line="1" w:lineRule="exact"/>
        <w:sectPr w:rsidR="008025CB">
          <w:type w:val="continuous"/>
          <w:pgSz w:w="11900" w:h="16840"/>
          <w:pgMar w:top="1244" w:right="0" w:bottom="1244" w:left="0" w:header="0" w:footer="3" w:gutter="0"/>
          <w:cols w:space="720"/>
          <w:noEndnote/>
          <w:docGrid w:linePitch="360"/>
        </w:sectPr>
      </w:pPr>
    </w:p>
    <w:p w:rsidR="008025CB" w:rsidRDefault="00A06297">
      <w:pPr>
        <w:pStyle w:val="Zkladntext1"/>
        <w:shd w:val="clear" w:color="auto" w:fill="auto"/>
        <w:spacing w:after="200" w:line="266" w:lineRule="auto"/>
        <w:ind w:left="4100" w:hanging="2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12700</wp:posOffset>
                </wp:positionV>
                <wp:extent cx="1414145" cy="63690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CZECH-METAL s.r.o.</w:t>
                            </w:r>
                          </w:p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Molákova 577/34</w:t>
                            </w:r>
                          </w:p>
                          <w:p w:rsidR="008025CB" w:rsidRDefault="00A062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18600 Praha-Karlín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left:0;text-align:left;margin-left:39.25pt;margin-top:1pt;width:111.35pt;height:50.1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" filled="f" stroked="f">
                <v:textbox inset="0,0,0,0">
                  <w:txbxContent>
                    <w:p w:rsidR="008025CB" w:rsidRDefault="00A062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8025CB" w:rsidRDefault="00A062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CZECH-METAL s.r.o.</w:t>
                      </w:r>
                    </w:p>
                    <w:p w:rsidR="008025CB" w:rsidRDefault="00A062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Molákova 577/34</w:t>
                      </w:r>
                    </w:p>
                    <w:p w:rsidR="008025CB" w:rsidRDefault="00A062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18600 Praha-Karlín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</w:t>
      </w:r>
      <w:r>
        <w:t xml:space="preserve"> Jihlava Kosovská 16 Jihlava 586 01</w:t>
      </w:r>
    </w:p>
    <w:p w:rsidR="008025CB" w:rsidRDefault="00A06297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line="269" w:lineRule="auto"/>
        <w:ind w:firstLine="0"/>
      </w:pPr>
      <w:bookmarkStart w:id="8" w:name="bookmark12"/>
      <w:bookmarkStart w:id="9" w:name="bookmark13"/>
      <w:r>
        <w:rPr>
          <w:u w:val="single"/>
        </w:rPr>
        <w:t>Smluvní podmínky objednávky</w:t>
      </w:r>
      <w:bookmarkEnd w:id="8"/>
      <w:bookmarkEnd w:id="9"/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</w:t>
      </w:r>
      <w:r>
        <w:t>stanovení jakýchkoliv dalších podmínek.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Odběratel bere na vědomí, že objednávka bude zveřejněna v informačním registru veřejné správy v souladu se zák. č. 340/2015 Sb. o registru smluv. Současně se smluvní strany dohodly, že tuto zákonnou povinnost splní d</w:t>
      </w:r>
      <w:r>
        <w:t>odavatel. Objednatel výslovně souhlasí se zveřejněním celého jejího textu.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firstLine="360"/>
      </w:pPr>
      <w:r>
        <w:t>Smluvní vztah se řídí zák. č. 89/2012 Sb. občanský zákoník.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Objednatel se zavazuje, že v případě prodlení se zaplacením faktury zaplatí dodavateli smluvní pokutu ve výši 0,2% z celk</w:t>
      </w:r>
      <w:r>
        <w:t>ové ceny dodávky bez DPH za každý započatý den prodlení.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Nebude-li z textu faktury zřejmý předmět a rozsah dodávky, bude k faktuře</w:t>
      </w:r>
      <w:r>
        <w:t xml:space="preserve"> doložen rozpis uskutečněné dodávky (např. formou dodacího listu), u provedených prací či služeb bude práce předána předávacím protokolem objednateli.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Dodavatel stanovuje splatnost faktur do 30 dnů od dne doručení, pokud bude obsahovat veškeré náležitosti.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20" w:hanging="340"/>
        <w:jc w:val="both"/>
      </w:pPr>
      <w:r>
        <w:t>Po</w:t>
      </w:r>
      <w:r>
        <w:t>kud se po dobu účinnosti této smlouvy dodavatel stane nespolehlivým plátcem ve smyslu ustanovení § 106a zákona o DPH, smluvní strany se dohodly, že objednatel uhradí DPH za zdanitelné plnění přímo příslušnému správci daně. Objednatelem takto provedená úhra</w:t>
      </w:r>
      <w:r>
        <w:t>da je považována za uhrazení příslušné části smluvní ceny rovnající se výši DPH fakturované dodavatelem.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 xml:space="preserve">Ustanovení bodů 8) a 9) nebudou použita v případě, že dodavatel není plátcem DPH nebo v případech, kdy se uplatní přenesená daňová povinnost dle § 92a </w:t>
      </w:r>
      <w:r>
        <w:t>a násl. zákona o DPH.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Smluvní pokuta za prodlení s odstraňováním vad činí částk</w:t>
      </w:r>
      <w:r>
        <w:t>u rovnající se 0,02% z celkové ceny plnění, za každý den prodlení s odstraňováním vad.</w:t>
      </w:r>
    </w:p>
    <w:p w:rsidR="008025CB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ind w:firstLine="360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</w:p>
    <w:p w:rsidR="00A06297" w:rsidRDefault="00A06297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  <w:r>
        <w:t>Smluvní strany se dohodly, že mohou v souladu s § 2894 a násl. občanského zákoníku uplatnit i svá práva na náhradu škody v p</w:t>
      </w:r>
      <w:r>
        <w:t>rokázané výši, která jim v souvislosti s porušením smluvní povinnosti druhou smluvní stranou vznikla; k povinnostem, k nimž se vztahují popsané smluvní pokuty, pak i vedle nároku na smluvní pokutu. V případě, že kterékoliv ze stran této smlouvy vznikne pov</w:t>
      </w:r>
      <w:r>
        <w:t>innost nahradit druhé straně škodu, je povinna nahradit škodu skutečnou i ušlý zisk.</w:t>
      </w:r>
    </w:p>
    <w:p w:rsidR="00A06297" w:rsidRDefault="00A06297">
      <w:pPr>
        <w:rPr>
          <w:rFonts w:ascii="Arial" w:eastAsia="Arial" w:hAnsi="Arial" w:cs="Arial"/>
          <w:sz w:val="19"/>
          <w:szCs w:val="19"/>
        </w:rPr>
      </w:pPr>
      <w:r>
        <w:br w:type="page"/>
      </w:r>
    </w:p>
    <w:p w:rsidR="00A06297" w:rsidRDefault="00A06297" w:rsidP="00A06297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F4298B">
          <w:rPr>
            <w:rStyle w:val="Hypertextovodkaz"/>
            <w:rFonts w:ascii="Calibri" w:hAnsi="Calibri" w:cs="Calibri"/>
            <w:sz w:val="22"/>
            <w:szCs w:val="22"/>
          </w:rPr>
          <w:t>xxxxxx@email.cz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12" w:history="1">
        <w:r w:rsidRPr="00F4298B">
          <w:rPr>
            <w:rStyle w:val="Hypertextovodkaz"/>
            <w:rFonts w:ascii="Calibri" w:hAnsi="Calibri" w:cs="Calibri"/>
            <w:sz w:val="22"/>
            <w:szCs w:val="22"/>
          </w:rPr>
          <w:t>xxxxxxx@email.cz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May 2, 2023 3:07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3" w:history="1">
        <w:r w:rsidRPr="00F4298B">
          <w:rPr>
            <w:rStyle w:val="Hypertextovodkaz"/>
            <w:rFonts w:ascii="Calibri" w:hAnsi="Calibri" w:cs="Calibri"/>
            <w:sz w:val="22"/>
            <w:szCs w:val="22"/>
          </w:rPr>
          <w:t>xxxxxxxxx@ksusv.cz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A06297" w:rsidRDefault="00A06297" w:rsidP="00A06297">
      <w:pPr>
        <w:rPr>
          <w:rFonts w:ascii="Times New Roman" w:hAnsi="Times New Roman" w:cs="Times New Roman"/>
        </w:rPr>
      </w:pPr>
    </w:p>
    <w:p w:rsidR="00A06297" w:rsidRDefault="00A06297" w:rsidP="00A06297">
      <w:r>
        <w:t>Dobrý den,</w:t>
      </w:r>
    </w:p>
    <w:p w:rsidR="00A06297" w:rsidRDefault="00A06297" w:rsidP="00A06297">
      <w:pPr>
        <w:pStyle w:val="Normlnweb"/>
      </w:pPr>
    </w:p>
    <w:p w:rsidR="00A06297" w:rsidRDefault="00A06297" w:rsidP="00A06297">
      <w:pPr>
        <w:pStyle w:val="Normlnweb"/>
      </w:pPr>
      <w:r>
        <w:t>zasílám potvrzenou objednávku.</w:t>
      </w:r>
    </w:p>
    <w:p w:rsidR="00A06297" w:rsidRDefault="00A06297" w:rsidP="00A06297">
      <w:pPr>
        <w:pStyle w:val="Normlnweb"/>
      </w:pPr>
    </w:p>
    <w:p w:rsidR="00A06297" w:rsidRDefault="00A06297" w:rsidP="00A06297">
      <w:pPr>
        <w:pStyle w:val="Normlnweb"/>
      </w:pPr>
      <w:r>
        <w:t>S pozdravem</w:t>
      </w:r>
    </w:p>
    <w:p w:rsidR="00A06297" w:rsidRDefault="00A06297" w:rsidP="00A06297">
      <w:pPr>
        <w:pStyle w:val="Normlnweb"/>
      </w:pPr>
      <w:r>
        <w:t>xxxxxxxxxxx</w:t>
      </w:r>
      <w:bookmarkStart w:id="10" w:name="_GoBack"/>
      <w:bookmarkEnd w:id="10"/>
    </w:p>
    <w:p w:rsidR="008025CB" w:rsidRDefault="008025CB">
      <w:pPr>
        <w:pStyle w:val="Zkladntext1"/>
        <w:numPr>
          <w:ilvl w:val="0"/>
          <w:numId w:val="1"/>
        </w:numPr>
        <w:shd w:val="clear" w:color="auto" w:fill="auto"/>
        <w:tabs>
          <w:tab w:val="left" w:pos="779"/>
        </w:tabs>
        <w:ind w:left="720" w:hanging="340"/>
        <w:jc w:val="both"/>
      </w:pPr>
    </w:p>
    <w:sectPr w:rsidR="008025CB">
      <w:type w:val="continuous"/>
      <w:pgSz w:w="11900" w:h="16840"/>
      <w:pgMar w:top="1244" w:right="862" w:bottom="1244" w:left="7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6297">
      <w:r>
        <w:separator/>
      </w:r>
    </w:p>
  </w:endnote>
  <w:endnote w:type="continuationSeparator" w:id="0">
    <w:p w:rsidR="00000000" w:rsidRDefault="00A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CB" w:rsidRDefault="008025CB"/>
  </w:footnote>
  <w:footnote w:type="continuationSeparator" w:id="0">
    <w:p w:rsidR="008025CB" w:rsidRDefault="008025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4A23"/>
    <w:multiLevelType w:val="multilevel"/>
    <w:tmpl w:val="D4D481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25CB"/>
    <w:rsid w:val="008025CB"/>
    <w:rsid w:val="00A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123FAB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2" w:lineRule="auto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auto"/>
      <w:ind w:firstLine="14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45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123FAB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A062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6297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123FAB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2" w:lineRule="auto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auto"/>
      <w:ind w:firstLine="14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45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123FAB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A062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6297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hyperlink" Target="mailto: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@emai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2023-05-03T05:24:00Z</dcterms:created>
  <dcterms:modified xsi:type="dcterms:W3CDTF">2023-05-03T05:28:00Z</dcterms:modified>
</cp:coreProperties>
</file>