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F50A" w14:textId="7927135D" w:rsidR="00614CAD" w:rsidRPr="00AE1464" w:rsidRDefault="0051125E" w:rsidP="00614CAD">
      <w:pPr>
        <w:spacing w:after="60"/>
        <w:jc w:val="center"/>
      </w:pPr>
      <w:r>
        <w:rPr>
          <w:sz w:val="20"/>
          <w:szCs w:val="20"/>
        </w:rPr>
        <w:pict w14:anchorId="0B9792AF">
          <v:group id="_x0000_s4050" style="position:absolute;left:0;text-align:left;margin-left:-49.4pt;margin-top:-55.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614CAD">
        <w:rPr>
          <w:sz w:val="18"/>
        </w:rPr>
        <w:t xml:space="preserve">                                                                                                                             </w:t>
      </w:r>
      <w:bookmarkStart w:id="0" w:name="_Hlk109648151"/>
      <w:r w:rsidR="00614CAD" w:rsidRPr="00AE1464">
        <w:rPr>
          <w:sz w:val="18"/>
        </w:rPr>
        <w:t>MZE-45464/2022-11141</w:t>
      </w:r>
      <w:bookmarkEnd w:id="0"/>
    </w:p>
    <w:p w14:paraId="0E957201" w14:textId="6E05446C" w:rsidR="00614CAD" w:rsidRPr="00AE1464" w:rsidRDefault="00614CAD" w:rsidP="00614CAD">
      <w:pPr>
        <w:jc w:val="center"/>
      </w:pPr>
      <w:r w:rsidRPr="00AE1464">
        <w:t xml:space="preserve">                                                                                                      </w:t>
      </w:r>
      <w:r w:rsidRPr="00AE1464">
        <w:rPr>
          <w:noProof/>
          <w:lang w:eastAsia="cs-CZ"/>
        </w:rPr>
        <w:drawing>
          <wp:inline distT="0" distB="0" distL="0" distR="0" wp14:anchorId="2C8BAC6B" wp14:editId="05625187">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50144D32" w14:textId="46ED680A" w:rsidR="00614CAD" w:rsidRPr="00E568A1" w:rsidRDefault="00614CAD" w:rsidP="00614CAD">
      <w:pPr>
        <w:pStyle w:val="NoList1"/>
        <w:jc w:val="center"/>
        <w:rPr>
          <w:rFonts w:ascii="Arial" w:eastAsia="Arial" w:hAnsi="Arial" w:cs="Arial"/>
          <w:sz w:val="18"/>
        </w:rPr>
      </w:pPr>
      <w:r w:rsidRPr="00E568A1">
        <w:rPr>
          <w:rFonts w:ascii="Arial" w:eastAsia="Arial" w:hAnsi="Arial" w:cs="Arial"/>
          <w:sz w:val="18"/>
        </w:rPr>
        <w:t xml:space="preserve">                                                                                                                         </w:t>
      </w:r>
      <w:bookmarkStart w:id="1" w:name="_Hlk109648174"/>
      <w:r w:rsidRPr="00E568A1">
        <w:rPr>
          <w:rFonts w:ascii="Arial" w:eastAsia="Arial" w:hAnsi="Arial" w:cs="Arial"/>
          <w:sz w:val="18"/>
        </w:rPr>
        <w:t>mzedms023929875</w:t>
      </w:r>
      <w:bookmarkEnd w:id="1"/>
    </w:p>
    <w:p w14:paraId="141C1318" w14:textId="095D7FFE" w:rsidR="006735CC" w:rsidRPr="00E568A1" w:rsidRDefault="0051125E" w:rsidP="00B4761F">
      <w:pPr>
        <w:pStyle w:val="NoList1"/>
        <w:jc w:val="right"/>
      </w:pPr>
      <w:r>
        <w:rPr>
          <w:rFonts w:ascii="Arial" w:eastAsia="Arial" w:hAnsi="Arial" w:cs="Arial"/>
          <w:spacing w:val="8"/>
          <w:lang w:val="cs-CZ" w:eastAsia="cs-CZ"/>
        </w:rPr>
        <w:pict w14:anchorId="68F60E4C">
          <v:shapetype id="_x0000_t32" coordsize="21600,21600" o:spt="32" o:oned="t" path="m,l21600,21600e" filled="f">
            <v:path arrowok="t" fillok="f" o:connecttype="none"/>
            <o:lock v:ext="edit" shapetype="t"/>
          </v:shapetype>
          <v:shape id="_x0000_s4053"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joinstyle="miter"/>
            <v:textbox style="mso-next-textbox:#_x0000_s4053">
              <w:txbxContent>
                <w:p w14:paraId="30E5DF58" w14:textId="77777777" w:rsidR="006735CC" w:rsidRDefault="006735CC"/>
              </w:txbxContent>
            </v:textbox>
            <w10:wrap anchorx="page" anchory="page"/>
          </v:shape>
        </w:pict>
      </w:r>
      <w:r w:rsidR="00946F65">
        <w:rPr>
          <w:rFonts w:ascii="Arial" w:eastAsia="Arial" w:hAnsi="Arial" w:cs="Arial"/>
          <w:spacing w:val="14"/>
          <w:lang w:val="cs-CZ"/>
        </w:rPr>
        <w:t xml:space="preserve"> </w:t>
      </w:r>
      <w:r w:rsidR="00946F65">
        <w:rPr>
          <w:rFonts w:ascii="Arial" w:eastAsia="Arial" w:hAnsi="Arial" w:cs="Arial"/>
          <w:b/>
          <w:i/>
          <w:spacing w:val="8"/>
          <w:sz w:val="28"/>
          <w:lang w:val="cs-CZ"/>
        </w:rPr>
        <w:t xml:space="preserve"> </w:t>
      </w:r>
    </w:p>
    <w:p w14:paraId="14152EA0" w14:textId="77777777" w:rsidR="006735CC" w:rsidRDefault="00946F65">
      <w:pPr>
        <w:spacing w:after="240"/>
        <w:jc w:val="center"/>
        <w:rPr>
          <w:b/>
        </w:rPr>
      </w:pPr>
      <w:r>
        <w:rPr>
          <w:szCs w:val="22"/>
        </w:rPr>
        <w:t xml:space="preserve"> </w:t>
      </w:r>
      <w:r>
        <w:rPr>
          <w:b/>
        </w:rPr>
        <w:t>SMLOUVA O DÍLO</w:t>
      </w:r>
    </w:p>
    <w:p w14:paraId="0BAA7EBA" w14:textId="4025DC27" w:rsidR="006735CC" w:rsidRDefault="00946F65">
      <w:pPr>
        <w:spacing w:after="240"/>
        <w:jc w:val="center"/>
        <w:rPr>
          <w:b/>
        </w:rPr>
      </w:pPr>
      <w:r>
        <w:rPr>
          <w:b/>
        </w:rPr>
        <w:t xml:space="preserve">Číslo smlouvy </w:t>
      </w:r>
      <w:bookmarkStart w:id="2" w:name="_Hlk109648486"/>
      <w:r w:rsidR="00BF7F6C" w:rsidRPr="00BF7F6C">
        <w:rPr>
          <w:b/>
        </w:rPr>
        <w:t>1165-2022-11141</w:t>
      </w:r>
      <w:bookmarkEnd w:id="2"/>
    </w:p>
    <w:p w14:paraId="26CC6DCE" w14:textId="77777777" w:rsidR="006735CC" w:rsidRDefault="00946F65">
      <w:pPr>
        <w:spacing w:after="240"/>
        <w:jc w:val="center"/>
      </w:pPr>
      <w:r>
        <w:t>uzavřená podle § 2586 a násl. zákona č. 89/2012 Sb., občanský zákoník, ve znění pozdějších předpisů (dále jen „občanský zákoník“) a za použití § 2358 a násl. občanského zákoníku</w:t>
      </w:r>
    </w:p>
    <w:p w14:paraId="0B9D2F36" w14:textId="77777777" w:rsidR="006735CC" w:rsidRDefault="00946F65">
      <w:pPr>
        <w:spacing w:after="240"/>
        <w:jc w:val="center"/>
      </w:pPr>
      <w:r>
        <w:t>(dále jen ,,</w:t>
      </w:r>
      <w:r>
        <w:rPr>
          <w:b/>
        </w:rPr>
        <w:t>smlouva</w:t>
      </w:r>
      <w:r>
        <w:t>“)</w:t>
      </w:r>
    </w:p>
    <w:p w14:paraId="2828E703" w14:textId="77777777" w:rsidR="006735CC" w:rsidRDefault="00946F65">
      <w:pPr>
        <w:spacing w:after="240"/>
        <w:jc w:val="center"/>
        <w:rPr>
          <w:b/>
        </w:rPr>
      </w:pPr>
      <w:r>
        <w:rPr>
          <w:b/>
        </w:rPr>
        <w:t>Smluvní strany</w:t>
      </w:r>
    </w:p>
    <w:p w14:paraId="44332100" w14:textId="77777777" w:rsidR="006735CC" w:rsidRDefault="00946F65">
      <w:pPr>
        <w:spacing w:after="240"/>
        <w:rPr>
          <w:b/>
        </w:rPr>
      </w:pPr>
      <w:r>
        <w:rPr>
          <w:b/>
        </w:rPr>
        <w:t>Česká republika – Ministerstvo zemědělství</w:t>
      </w:r>
    </w:p>
    <w:p w14:paraId="7885DEB4" w14:textId="77777777" w:rsidR="006735CC" w:rsidRPr="00B4761F" w:rsidRDefault="00946F65" w:rsidP="00B4761F">
      <w:pPr>
        <w:pStyle w:val="4DNormln"/>
        <w:spacing w:after="120" w:line="276" w:lineRule="auto"/>
        <w:jc w:val="both"/>
        <w:rPr>
          <w:sz w:val="22"/>
          <w:szCs w:val="22"/>
        </w:rPr>
      </w:pPr>
      <w:r w:rsidRPr="00B4761F">
        <w:rPr>
          <w:sz w:val="22"/>
          <w:szCs w:val="22"/>
        </w:rPr>
        <w:t>Se sídlem:</w:t>
      </w:r>
      <w:r w:rsidRPr="00B4761F">
        <w:rPr>
          <w:sz w:val="22"/>
          <w:szCs w:val="22"/>
        </w:rPr>
        <w:tab/>
      </w:r>
      <w:r w:rsidRPr="00B4761F">
        <w:rPr>
          <w:sz w:val="22"/>
          <w:szCs w:val="22"/>
        </w:rPr>
        <w:tab/>
        <w:t xml:space="preserve">      </w:t>
      </w:r>
      <w:proofErr w:type="spellStart"/>
      <w:r w:rsidRPr="00B4761F">
        <w:rPr>
          <w:sz w:val="22"/>
          <w:szCs w:val="22"/>
        </w:rPr>
        <w:t>Těšnov</w:t>
      </w:r>
      <w:proofErr w:type="spellEnd"/>
      <w:r w:rsidRPr="00B4761F">
        <w:rPr>
          <w:sz w:val="22"/>
          <w:szCs w:val="22"/>
        </w:rPr>
        <w:t xml:space="preserve"> 17, 110 00 Praha 1</w:t>
      </w:r>
    </w:p>
    <w:p w14:paraId="42BD9A33" w14:textId="77777777" w:rsidR="006735CC" w:rsidRPr="00B4761F" w:rsidRDefault="00946F65" w:rsidP="00B4761F">
      <w:pPr>
        <w:pStyle w:val="4DNormln"/>
        <w:spacing w:after="120" w:line="276" w:lineRule="auto"/>
        <w:jc w:val="both"/>
        <w:rPr>
          <w:sz w:val="22"/>
          <w:szCs w:val="22"/>
        </w:rPr>
      </w:pPr>
      <w:r w:rsidRPr="00B4761F">
        <w:rPr>
          <w:sz w:val="22"/>
          <w:szCs w:val="22"/>
        </w:rPr>
        <w:t>IČO:</w:t>
      </w:r>
      <w:r w:rsidRPr="00B4761F">
        <w:rPr>
          <w:sz w:val="22"/>
          <w:szCs w:val="22"/>
        </w:rPr>
        <w:tab/>
      </w:r>
      <w:r w:rsidRPr="00B4761F">
        <w:rPr>
          <w:sz w:val="22"/>
          <w:szCs w:val="22"/>
        </w:rPr>
        <w:tab/>
      </w:r>
      <w:r w:rsidRPr="00B4761F">
        <w:rPr>
          <w:sz w:val="22"/>
          <w:szCs w:val="22"/>
        </w:rPr>
        <w:tab/>
        <w:t xml:space="preserve">      00020478</w:t>
      </w:r>
    </w:p>
    <w:p w14:paraId="7ED16546" w14:textId="77777777" w:rsidR="006735CC" w:rsidRPr="00B4761F" w:rsidRDefault="00946F65" w:rsidP="00B4761F">
      <w:pPr>
        <w:pStyle w:val="4DNormln"/>
        <w:spacing w:after="120" w:line="276" w:lineRule="auto"/>
        <w:jc w:val="both"/>
        <w:rPr>
          <w:sz w:val="22"/>
          <w:szCs w:val="22"/>
        </w:rPr>
      </w:pPr>
      <w:r w:rsidRPr="00B4761F">
        <w:rPr>
          <w:sz w:val="22"/>
          <w:szCs w:val="22"/>
        </w:rPr>
        <w:t>DIČ:</w:t>
      </w:r>
      <w:r w:rsidRPr="00B4761F">
        <w:rPr>
          <w:sz w:val="22"/>
          <w:szCs w:val="22"/>
        </w:rPr>
        <w:tab/>
      </w:r>
      <w:r w:rsidRPr="00B4761F">
        <w:rPr>
          <w:sz w:val="22"/>
          <w:szCs w:val="22"/>
        </w:rPr>
        <w:tab/>
      </w:r>
      <w:r w:rsidRPr="00B4761F">
        <w:rPr>
          <w:sz w:val="22"/>
          <w:szCs w:val="22"/>
        </w:rPr>
        <w:tab/>
        <w:t xml:space="preserve">      CZ00020478  Plátce DPH</w:t>
      </w:r>
    </w:p>
    <w:p w14:paraId="42272AF6" w14:textId="77777777" w:rsidR="006735CC" w:rsidRPr="00B4761F" w:rsidRDefault="00946F65" w:rsidP="00B4761F">
      <w:pPr>
        <w:pStyle w:val="4DNormln"/>
        <w:spacing w:after="120" w:line="276" w:lineRule="auto"/>
        <w:jc w:val="both"/>
        <w:rPr>
          <w:sz w:val="22"/>
          <w:szCs w:val="22"/>
        </w:rPr>
      </w:pPr>
      <w:r w:rsidRPr="00B4761F">
        <w:rPr>
          <w:sz w:val="22"/>
          <w:szCs w:val="22"/>
        </w:rPr>
        <w:t>Bankovní spojení:</w:t>
      </w:r>
      <w:r w:rsidRPr="00B4761F">
        <w:rPr>
          <w:sz w:val="22"/>
          <w:szCs w:val="22"/>
        </w:rPr>
        <w:tab/>
        <w:t xml:space="preserve">      ČNB, centrální pobočka Praha 1</w:t>
      </w:r>
    </w:p>
    <w:p w14:paraId="73A7F502" w14:textId="77777777" w:rsidR="006735CC" w:rsidRPr="00B4761F" w:rsidRDefault="00946F65" w:rsidP="00B4761F">
      <w:pPr>
        <w:pStyle w:val="4DNormln"/>
        <w:spacing w:after="120" w:line="276" w:lineRule="auto"/>
        <w:jc w:val="both"/>
        <w:rPr>
          <w:sz w:val="22"/>
          <w:szCs w:val="22"/>
        </w:rPr>
      </w:pPr>
      <w:r w:rsidRPr="00B4761F">
        <w:rPr>
          <w:sz w:val="22"/>
          <w:szCs w:val="22"/>
        </w:rPr>
        <w:t>Číslo účtu:</w:t>
      </w:r>
      <w:r w:rsidRPr="00B4761F">
        <w:rPr>
          <w:sz w:val="22"/>
          <w:szCs w:val="22"/>
        </w:rPr>
        <w:tab/>
      </w:r>
      <w:r w:rsidRPr="00B4761F">
        <w:rPr>
          <w:sz w:val="22"/>
          <w:szCs w:val="22"/>
        </w:rPr>
        <w:tab/>
        <w:t xml:space="preserve">      1226001/0710</w:t>
      </w:r>
    </w:p>
    <w:p w14:paraId="0D6F3F2C" w14:textId="77777777" w:rsidR="006735CC" w:rsidRPr="00B4761F" w:rsidRDefault="00946F65" w:rsidP="00B4761F">
      <w:pPr>
        <w:pStyle w:val="4DNormln"/>
        <w:spacing w:after="120" w:line="276" w:lineRule="auto"/>
        <w:jc w:val="both"/>
        <w:rPr>
          <w:sz w:val="22"/>
          <w:szCs w:val="22"/>
        </w:rPr>
      </w:pPr>
      <w:r w:rsidRPr="00B4761F">
        <w:rPr>
          <w:sz w:val="22"/>
          <w:szCs w:val="22"/>
        </w:rPr>
        <w:t>Zastoupená:</w:t>
      </w:r>
      <w:r w:rsidRPr="00B4761F">
        <w:rPr>
          <w:sz w:val="22"/>
          <w:szCs w:val="22"/>
        </w:rPr>
        <w:tab/>
      </w:r>
      <w:r w:rsidRPr="00B4761F">
        <w:rPr>
          <w:sz w:val="22"/>
          <w:szCs w:val="22"/>
        </w:rPr>
        <w:tab/>
        <w:t xml:space="preserve">      Mgr. Pavlem Brokešem, ředitelem odboru vnitřní správy</w:t>
      </w:r>
    </w:p>
    <w:p w14:paraId="7D29B605" w14:textId="3D8E11BF" w:rsidR="006735CC" w:rsidRPr="00B4761F" w:rsidRDefault="00946F65" w:rsidP="00B4761F">
      <w:pPr>
        <w:pStyle w:val="4DNormln"/>
        <w:spacing w:after="120" w:line="276" w:lineRule="auto"/>
        <w:jc w:val="both"/>
        <w:rPr>
          <w:sz w:val="22"/>
          <w:szCs w:val="22"/>
        </w:rPr>
      </w:pPr>
      <w:r w:rsidRPr="00B4761F">
        <w:rPr>
          <w:sz w:val="22"/>
          <w:szCs w:val="22"/>
        </w:rPr>
        <w:t xml:space="preserve">Ve věcech technických:   </w:t>
      </w:r>
      <w:r w:rsidR="00F92BBF" w:rsidRPr="00B4761F">
        <w:rPr>
          <w:sz w:val="22"/>
          <w:szCs w:val="22"/>
        </w:rPr>
        <w:t>Ing. Jaroslav Síč</w:t>
      </w:r>
      <w:r w:rsidR="00B4761F">
        <w:rPr>
          <w:sz w:val="22"/>
          <w:szCs w:val="22"/>
        </w:rPr>
        <w:t xml:space="preserve">, tel.: </w:t>
      </w:r>
      <w:r w:rsidR="00B4761F" w:rsidRPr="00B4761F">
        <w:rPr>
          <w:sz w:val="22"/>
          <w:szCs w:val="22"/>
        </w:rPr>
        <w:t>607</w:t>
      </w:r>
      <w:r w:rsidR="00C40301">
        <w:rPr>
          <w:sz w:val="22"/>
          <w:szCs w:val="22"/>
        </w:rPr>
        <w:t> </w:t>
      </w:r>
      <w:r w:rsidR="00B4761F" w:rsidRPr="00B4761F">
        <w:rPr>
          <w:sz w:val="22"/>
          <w:szCs w:val="22"/>
        </w:rPr>
        <w:t>040</w:t>
      </w:r>
      <w:r w:rsidR="00C40301">
        <w:rPr>
          <w:sz w:val="22"/>
          <w:szCs w:val="22"/>
        </w:rPr>
        <w:t> </w:t>
      </w:r>
      <w:r w:rsidR="00B4761F" w:rsidRPr="00B4761F">
        <w:rPr>
          <w:sz w:val="22"/>
          <w:szCs w:val="22"/>
        </w:rPr>
        <w:t>930</w:t>
      </w:r>
      <w:r w:rsidR="00C40301">
        <w:rPr>
          <w:sz w:val="22"/>
          <w:szCs w:val="22"/>
        </w:rPr>
        <w:t>, e-mail:</w:t>
      </w:r>
      <w:r w:rsidR="00C40301" w:rsidRPr="00C40301">
        <w:t xml:space="preserve"> </w:t>
      </w:r>
      <w:r w:rsidR="00C40301" w:rsidRPr="00C40301">
        <w:rPr>
          <w:sz w:val="22"/>
          <w:szCs w:val="22"/>
        </w:rPr>
        <w:t>jaroslav.sic@mze.cz</w:t>
      </w:r>
      <w:r w:rsidRPr="00B4761F">
        <w:rPr>
          <w:sz w:val="22"/>
          <w:szCs w:val="22"/>
        </w:rPr>
        <w:t xml:space="preserve">                         </w:t>
      </w:r>
    </w:p>
    <w:p w14:paraId="4438CD3C" w14:textId="5C31A9C8" w:rsidR="006735CC" w:rsidRDefault="00946F65">
      <w:pPr>
        <w:spacing w:after="240"/>
      </w:pPr>
      <w:r>
        <w:t>(dále jen ,,</w:t>
      </w:r>
      <w:r>
        <w:rPr>
          <w:b/>
        </w:rPr>
        <w:t>objednatel</w:t>
      </w:r>
      <w:r>
        <w:t>“)</w:t>
      </w:r>
    </w:p>
    <w:p w14:paraId="40556674" w14:textId="75C29F3B" w:rsidR="00AC5979" w:rsidRPr="005F0E90" w:rsidRDefault="00AC5979" w:rsidP="005F0E90">
      <w:pPr>
        <w:spacing w:after="240"/>
        <w:jc w:val="center"/>
        <w:rPr>
          <w:b/>
          <w:bCs/>
        </w:rPr>
      </w:pPr>
      <w:r w:rsidRPr="00AC5979">
        <w:rPr>
          <w:b/>
          <w:bCs/>
        </w:rPr>
        <w:t>a</w:t>
      </w:r>
      <w:bookmarkStart w:id="3" w:name="_Hlk109648544"/>
    </w:p>
    <w:p w14:paraId="27483C58" w14:textId="3E811BD5" w:rsidR="00AC5979" w:rsidRPr="005F0E90" w:rsidRDefault="00E439B0" w:rsidP="00B4761F">
      <w:pPr>
        <w:pStyle w:val="4DNormln"/>
        <w:spacing w:after="120" w:line="276" w:lineRule="auto"/>
        <w:jc w:val="both"/>
        <w:rPr>
          <w:rFonts w:cs="Arial"/>
          <w:b/>
          <w:bCs/>
          <w:sz w:val="22"/>
          <w:szCs w:val="22"/>
        </w:rPr>
      </w:pPr>
      <w:r w:rsidRPr="005F0E90">
        <w:rPr>
          <w:b/>
          <w:bCs/>
          <w:sz w:val="22"/>
          <w:szCs w:val="22"/>
        </w:rPr>
        <w:t xml:space="preserve">STATUT s.r.o. </w:t>
      </w:r>
    </w:p>
    <w:p w14:paraId="0116F4F1" w14:textId="77777777" w:rsidR="00E439B0" w:rsidRDefault="00AC5979" w:rsidP="00B4761F">
      <w:pPr>
        <w:spacing w:after="120" w:line="276" w:lineRule="auto"/>
      </w:pPr>
      <w:r>
        <w:t xml:space="preserve">Zapsaná v </w:t>
      </w:r>
      <w:r w:rsidRPr="00F13CDC">
        <w:t>Obchodním r</w:t>
      </w:r>
      <w:r>
        <w:t xml:space="preserve">ejstříku pod spisovou značkou </w:t>
      </w:r>
      <w:r w:rsidR="00E439B0">
        <w:t xml:space="preserve">C11181 </w:t>
      </w:r>
    </w:p>
    <w:p w14:paraId="193FCB65" w14:textId="041684B5" w:rsidR="00AC5979" w:rsidRDefault="00AC5979" w:rsidP="00B4761F">
      <w:pPr>
        <w:spacing w:after="120" w:line="276" w:lineRule="auto"/>
      </w:pPr>
      <w:r>
        <w:t xml:space="preserve">vedenou u </w:t>
      </w:r>
      <w:r w:rsidRPr="00E439B0">
        <w:t>Krajského</w:t>
      </w:r>
      <w:r>
        <w:t xml:space="preserve"> soudu v</w:t>
      </w:r>
      <w:r w:rsidR="00E439B0">
        <w:t> Ústí nad Labem</w:t>
      </w:r>
      <w:r>
        <w:t xml:space="preserve">, </w:t>
      </w:r>
      <w:r w:rsidRPr="00C4062D">
        <w:t>oddíl</w:t>
      </w:r>
      <w:r>
        <w:t xml:space="preserve"> </w:t>
      </w:r>
      <w:r w:rsidR="00E439B0">
        <w:rPr>
          <w:szCs w:val="22"/>
        </w:rPr>
        <w:t>C</w:t>
      </w:r>
      <w:r w:rsidRPr="00C4062D">
        <w:t>, vložka</w:t>
      </w:r>
      <w:r w:rsidR="00E439B0">
        <w:t xml:space="preserve"> 11181</w:t>
      </w:r>
    </w:p>
    <w:p w14:paraId="3F6AA9D9" w14:textId="738EDAE4" w:rsidR="00AC5979" w:rsidRPr="005B00A9" w:rsidRDefault="00AC5979" w:rsidP="00B4761F">
      <w:pPr>
        <w:spacing w:after="120" w:line="276" w:lineRule="auto"/>
        <w:rPr>
          <w:highlight w:val="yellow"/>
        </w:rPr>
      </w:pPr>
      <w:r w:rsidRPr="00414A13">
        <w:t xml:space="preserve">Se sídlem: </w:t>
      </w:r>
      <w:r w:rsidR="00E439B0" w:rsidRPr="00E439B0">
        <w:rPr>
          <w:szCs w:val="22"/>
        </w:rPr>
        <w:t>Josefa Hory 1858/12, 415 01 Teplice</w:t>
      </w:r>
    </w:p>
    <w:p w14:paraId="7A02C099" w14:textId="1967DEB0" w:rsidR="00AC5979" w:rsidRPr="005B00A9" w:rsidRDefault="00AC5979" w:rsidP="00B4761F">
      <w:pPr>
        <w:spacing w:after="120" w:line="276" w:lineRule="auto"/>
        <w:rPr>
          <w:highlight w:val="yellow"/>
        </w:rPr>
      </w:pPr>
      <w:r w:rsidRPr="00414A13">
        <w:t xml:space="preserve">IČO: </w:t>
      </w:r>
      <w:r w:rsidR="00E439B0" w:rsidRPr="00E439B0">
        <w:rPr>
          <w:szCs w:val="22"/>
        </w:rPr>
        <w:t>250 07 955</w:t>
      </w:r>
    </w:p>
    <w:p w14:paraId="7F8E2C8F" w14:textId="791BDC4D" w:rsidR="00861D59" w:rsidRPr="005B00A9" w:rsidRDefault="00AC5979" w:rsidP="00861D59">
      <w:pPr>
        <w:spacing w:after="120" w:line="276" w:lineRule="auto"/>
        <w:rPr>
          <w:highlight w:val="yellow"/>
        </w:rPr>
      </w:pPr>
      <w:r w:rsidRPr="00414A13">
        <w:t>DIČ:</w:t>
      </w:r>
      <w:r w:rsidRPr="00C4062D">
        <w:t xml:space="preserve"> </w:t>
      </w:r>
      <w:r w:rsidR="00E439B0" w:rsidRPr="00E439B0">
        <w:rPr>
          <w:szCs w:val="22"/>
        </w:rPr>
        <w:t>CZ 250 07 955</w:t>
      </w:r>
    </w:p>
    <w:p w14:paraId="5C83357A" w14:textId="799FAA0C" w:rsidR="00AC5979" w:rsidRPr="00414A13" w:rsidRDefault="00AC5979" w:rsidP="00B4761F">
      <w:pPr>
        <w:spacing w:after="120" w:line="276" w:lineRule="auto"/>
        <w:rPr>
          <w:szCs w:val="22"/>
          <w:highlight w:val="yellow"/>
        </w:rPr>
      </w:pPr>
      <w:r w:rsidRPr="00E439B0">
        <w:rPr>
          <w:rFonts w:eastAsia="Times New Roman"/>
        </w:rPr>
        <w:t>Je</w:t>
      </w:r>
      <w:r>
        <w:rPr>
          <w:rFonts w:eastAsia="Times New Roman"/>
        </w:rPr>
        <w:t xml:space="preserve"> </w:t>
      </w:r>
      <w:r w:rsidRPr="002A6CDA">
        <w:rPr>
          <w:rFonts w:eastAsia="Times New Roman"/>
        </w:rPr>
        <w:t>plátce DPH</w:t>
      </w:r>
    </w:p>
    <w:p w14:paraId="30A77585" w14:textId="6A468DE1" w:rsidR="00AC5979" w:rsidRPr="005B00A9" w:rsidRDefault="00AC5979" w:rsidP="00B4761F">
      <w:pPr>
        <w:spacing w:after="120" w:line="276" w:lineRule="auto"/>
        <w:rPr>
          <w:highlight w:val="yellow"/>
        </w:rPr>
      </w:pPr>
      <w:r w:rsidRPr="00414A13">
        <w:t xml:space="preserve">Bankovní spojení: </w:t>
      </w:r>
      <w:proofErr w:type="spellStart"/>
      <w:r w:rsidR="005134E8">
        <w:rPr>
          <w:szCs w:val="22"/>
        </w:rPr>
        <w:t>xxxxxxxxxxx</w:t>
      </w:r>
      <w:proofErr w:type="spellEnd"/>
    </w:p>
    <w:p w14:paraId="23542DE2" w14:textId="72F344E3" w:rsidR="00AC5979" w:rsidRPr="005B00A9" w:rsidRDefault="00AC5979" w:rsidP="00B4761F">
      <w:pPr>
        <w:spacing w:after="120" w:line="276" w:lineRule="auto"/>
        <w:rPr>
          <w:highlight w:val="yellow"/>
        </w:rPr>
      </w:pPr>
      <w:r w:rsidRPr="00414A13">
        <w:t xml:space="preserve">Číslo účtu: </w:t>
      </w:r>
      <w:proofErr w:type="spellStart"/>
      <w:r w:rsidR="005134E8">
        <w:rPr>
          <w:szCs w:val="22"/>
        </w:rPr>
        <w:t>xxxxxxxxxxxxxx</w:t>
      </w:r>
      <w:proofErr w:type="spellEnd"/>
    </w:p>
    <w:p w14:paraId="5B6FDFA6" w14:textId="7471F107" w:rsidR="00AC5979" w:rsidRPr="00FF6A59" w:rsidRDefault="00AC5979" w:rsidP="00FF6A59">
      <w:pPr>
        <w:autoSpaceDE w:val="0"/>
        <w:autoSpaceDN w:val="0"/>
        <w:adjustRightInd w:val="0"/>
        <w:spacing w:after="120" w:line="276" w:lineRule="auto"/>
        <w:jc w:val="left"/>
        <w:rPr>
          <w:szCs w:val="22"/>
          <w:highlight w:val="yellow"/>
        </w:rPr>
      </w:pPr>
      <w:r w:rsidRPr="00414A13">
        <w:t>Zastoupený:</w:t>
      </w:r>
      <w:r w:rsidR="00E439B0">
        <w:t xml:space="preserve"> </w:t>
      </w:r>
      <w:proofErr w:type="spellStart"/>
      <w:r w:rsidR="005134E8">
        <w:t>xxxxxxxxxxxxxx</w:t>
      </w:r>
      <w:proofErr w:type="spellEnd"/>
    </w:p>
    <w:bookmarkEnd w:id="3"/>
    <w:p w14:paraId="3E8DEE07" w14:textId="77777777" w:rsidR="00FF6A59" w:rsidRDefault="00946F65" w:rsidP="00FF6A59">
      <w:pPr>
        <w:spacing w:after="240"/>
      </w:pPr>
      <w:r>
        <w:t>(dále jen ,,</w:t>
      </w:r>
      <w:r w:rsidRPr="00FF6A59">
        <w:rPr>
          <w:b/>
          <w:bCs/>
        </w:rPr>
        <w:t>zhotovitel</w:t>
      </w:r>
      <w:r>
        <w:t>“)</w:t>
      </w:r>
    </w:p>
    <w:p w14:paraId="24246B7C" w14:textId="0000ECED" w:rsidR="00FF6A59" w:rsidRDefault="00FF6A59" w:rsidP="00FF6A59">
      <w:pPr>
        <w:pStyle w:val="Zkladntext"/>
        <w:spacing w:line="276" w:lineRule="auto"/>
      </w:pPr>
      <w:r w:rsidRPr="00FF6A59">
        <w:rPr>
          <w:rFonts w:ascii="Arial" w:eastAsia="Arial" w:hAnsi="Arial" w:cs="Arial"/>
          <w:sz w:val="22"/>
          <w:szCs w:val="22"/>
        </w:rPr>
        <w:t xml:space="preserve"> </w:t>
      </w:r>
      <w:r>
        <w:rPr>
          <w:rFonts w:ascii="Arial" w:eastAsia="Arial" w:hAnsi="Arial" w:cs="Arial"/>
          <w:sz w:val="22"/>
          <w:szCs w:val="22"/>
        </w:rPr>
        <w:t>(společně dále jen „smluvní strany“)</w:t>
      </w:r>
    </w:p>
    <w:p w14:paraId="7DE16EE0" w14:textId="243C3815" w:rsidR="006735CC" w:rsidRDefault="006735CC">
      <w:pPr>
        <w:spacing w:after="240"/>
      </w:pPr>
    </w:p>
    <w:p w14:paraId="4C677B37" w14:textId="29688EAC" w:rsidR="006735CC" w:rsidRDefault="00946F65">
      <w:pPr>
        <w:spacing w:after="240"/>
        <w:jc w:val="center"/>
        <w:rPr>
          <w:b/>
        </w:rPr>
      </w:pPr>
      <w:r>
        <w:rPr>
          <w:b/>
        </w:rPr>
        <w:lastRenderedPageBreak/>
        <w:t>uzavírají tuto smlouvu:</w:t>
      </w:r>
    </w:p>
    <w:p w14:paraId="2B362970" w14:textId="2A2BA1C6" w:rsidR="00FF6A59" w:rsidRDefault="00FF6A59">
      <w:pPr>
        <w:spacing w:after="240"/>
        <w:jc w:val="center"/>
        <w:rPr>
          <w:b/>
        </w:rPr>
      </w:pPr>
      <w:r w:rsidRPr="00FF6A59">
        <w:rPr>
          <w:b/>
        </w:rPr>
        <w:t>PREAMBULE</w:t>
      </w:r>
    </w:p>
    <w:p w14:paraId="76282E85" w14:textId="4631BCCB" w:rsidR="00FF6A59" w:rsidRDefault="00FF6A59" w:rsidP="00271DF7">
      <w:pPr>
        <w:pStyle w:val="Odstavecseseznamem"/>
        <w:numPr>
          <w:ilvl w:val="0"/>
          <w:numId w:val="40"/>
        </w:numPr>
        <w:ind w:left="426" w:hanging="426"/>
        <w:rPr>
          <w:rFonts w:ascii="Arial" w:hAnsi="Arial" w:cs="Arial"/>
          <w:color w:val="000000"/>
          <w:sz w:val="22"/>
          <w:szCs w:val="22"/>
        </w:rPr>
      </w:pPr>
      <w:bookmarkStart w:id="4" w:name="_Hlk109648636"/>
      <w:r w:rsidRPr="00E27A06">
        <w:rPr>
          <w:rFonts w:ascii="Arial" w:hAnsi="Arial" w:cs="Arial"/>
          <w:color w:val="000000"/>
          <w:sz w:val="22"/>
          <w:szCs w:val="22"/>
        </w:rPr>
        <w:t>Zhotovitel prohlašuje, že není osobou, na niž by se vztahovaly (i) sankční režimy zavedené Evropskou unií na základě nařízení Rady (EU) č. 269/</w:t>
      </w:r>
      <w:r w:rsidR="00861D59">
        <w:rPr>
          <w:rFonts w:ascii="Arial" w:hAnsi="Arial" w:cs="Arial"/>
          <w:color w:val="000000"/>
          <w:sz w:val="22"/>
          <w:szCs w:val="22"/>
        </w:rPr>
        <w:t>20</w:t>
      </w:r>
      <w:r w:rsidRPr="00E27A06">
        <w:rPr>
          <w:rFonts w:ascii="Arial" w:hAnsi="Arial" w:cs="Arial"/>
          <w:color w:val="000000"/>
          <w:sz w:val="22"/>
          <w:szCs w:val="22"/>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E27A06">
        <w:rPr>
          <w:rFonts w:ascii="Arial" w:hAnsi="Arial" w:cs="Arial"/>
          <w:color w:val="000000"/>
          <w:sz w:val="22"/>
          <w:szCs w:val="22"/>
        </w:rPr>
        <w:t>ii</w:t>
      </w:r>
      <w:proofErr w:type="spellEnd"/>
      <w:r w:rsidRPr="00E27A06">
        <w:rPr>
          <w:rFonts w:ascii="Arial" w:hAnsi="Arial" w:cs="Arial"/>
          <w:color w:val="000000"/>
          <w:sz w:val="22"/>
          <w:szCs w:val="22"/>
        </w:rPr>
        <w:t>) české právní předpisy, zejména zákon č. 69/2006 Sb., o provádění mezinárodních sankcí, v platném znění, navazující na nařízení EU uvedená v tomto odstavci.</w:t>
      </w:r>
    </w:p>
    <w:bookmarkEnd w:id="4"/>
    <w:p w14:paraId="3F2F6FFA" w14:textId="77777777" w:rsidR="00271DF7" w:rsidRDefault="00271DF7" w:rsidP="00271DF7">
      <w:pPr>
        <w:pStyle w:val="Odstavecseseznamem"/>
        <w:ind w:left="426"/>
        <w:rPr>
          <w:rFonts w:ascii="Arial" w:hAnsi="Arial" w:cs="Arial"/>
          <w:color w:val="000000"/>
          <w:sz w:val="22"/>
          <w:szCs w:val="22"/>
        </w:rPr>
      </w:pPr>
    </w:p>
    <w:p w14:paraId="5BCB44DC" w14:textId="72AD0DA1" w:rsidR="00271DF7" w:rsidRDefault="00271DF7" w:rsidP="00271DF7">
      <w:pPr>
        <w:pStyle w:val="Odstavecseseznamem"/>
        <w:numPr>
          <w:ilvl w:val="0"/>
          <w:numId w:val="40"/>
        </w:numPr>
        <w:ind w:left="426" w:hanging="426"/>
        <w:rPr>
          <w:rFonts w:ascii="Arial" w:hAnsi="Arial" w:cs="Arial"/>
          <w:color w:val="000000"/>
          <w:sz w:val="22"/>
          <w:szCs w:val="22"/>
        </w:rPr>
      </w:pPr>
      <w:bookmarkStart w:id="5" w:name="_Hlk109648647"/>
      <w:r>
        <w:rPr>
          <w:rFonts w:ascii="Arial" w:hAnsi="Arial" w:cs="Arial"/>
          <w:color w:val="000000"/>
          <w:sz w:val="22"/>
          <w:szCs w:val="22"/>
        </w:rPr>
        <w:t xml:space="preserve">Zhotovitel </w:t>
      </w:r>
      <w:r w:rsidRPr="00E27A06">
        <w:rPr>
          <w:rFonts w:ascii="Arial" w:hAnsi="Arial" w:cs="Arial"/>
          <w:color w:val="000000"/>
          <w:sz w:val="22"/>
          <w:szCs w:val="22"/>
        </w:rPr>
        <w:t xml:space="preserve">se tímto zavazuje udržovat prohlášení podle předchozího odst. 1. v pravdivosti a platnosti po </w:t>
      </w:r>
      <w:r w:rsidR="00861D59">
        <w:rPr>
          <w:rFonts w:ascii="Arial" w:hAnsi="Arial" w:cs="Arial"/>
          <w:color w:val="000000"/>
          <w:sz w:val="22"/>
          <w:szCs w:val="22"/>
        </w:rPr>
        <w:t xml:space="preserve">celou </w:t>
      </w:r>
      <w:r w:rsidRPr="00E27A06">
        <w:rPr>
          <w:rFonts w:ascii="Arial" w:hAnsi="Arial" w:cs="Arial"/>
          <w:color w:val="000000"/>
          <w:sz w:val="22"/>
          <w:szCs w:val="22"/>
        </w:rPr>
        <w:t xml:space="preserve">dobu účinnosti této </w:t>
      </w:r>
      <w:r w:rsidR="004C222B">
        <w:rPr>
          <w:rFonts w:ascii="Arial" w:hAnsi="Arial" w:cs="Arial"/>
          <w:color w:val="000000"/>
          <w:sz w:val="22"/>
          <w:szCs w:val="22"/>
        </w:rPr>
        <w:t>s</w:t>
      </w:r>
      <w:r w:rsidRPr="00E27A06">
        <w:rPr>
          <w:rFonts w:ascii="Arial" w:hAnsi="Arial" w:cs="Arial"/>
          <w:color w:val="000000"/>
          <w:sz w:val="22"/>
          <w:szCs w:val="22"/>
        </w:rPr>
        <w:t xml:space="preserve">mlouvy.  </w:t>
      </w:r>
    </w:p>
    <w:bookmarkEnd w:id="5"/>
    <w:p w14:paraId="578C426D" w14:textId="77777777" w:rsidR="00271DF7" w:rsidRPr="00271DF7" w:rsidRDefault="00271DF7" w:rsidP="00271DF7">
      <w:pPr>
        <w:pStyle w:val="Odstavecseseznamem"/>
        <w:rPr>
          <w:rFonts w:ascii="Arial" w:hAnsi="Arial" w:cs="Arial"/>
          <w:color w:val="000000"/>
          <w:sz w:val="22"/>
          <w:szCs w:val="22"/>
        </w:rPr>
      </w:pPr>
    </w:p>
    <w:p w14:paraId="670575FC" w14:textId="77777777" w:rsidR="00271DF7" w:rsidRPr="00271DF7" w:rsidRDefault="00271DF7" w:rsidP="00271DF7">
      <w:pPr>
        <w:pStyle w:val="Odstavecseseznamem"/>
        <w:ind w:left="426"/>
        <w:rPr>
          <w:rFonts w:ascii="Arial" w:hAnsi="Arial" w:cs="Arial"/>
          <w:color w:val="000000"/>
          <w:sz w:val="22"/>
          <w:szCs w:val="22"/>
        </w:rPr>
      </w:pPr>
    </w:p>
    <w:p w14:paraId="38EEBFED" w14:textId="77777777" w:rsidR="006735CC" w:rsidRDefault="00946F65">
      <w:pPr>
        <w:jc w:val="center"/>
        <w:rPr>
          <w:b/>
        </w:rPr>
      </w:pPr>
      <w:r>
        <w:rPr>
          <w:b/>
        </w:rPr>
        <w:t>Článek I.</w:t>
      </w:r>
    </w:p>
    <w:p w14:paraId="3A45C3DC" w14:textId="77777777" w:rsidR="006735CC" w:rsidRDefault="00946F65">
      <w:pPr>
        <w:widowControl w:val="0"/>
        <w:spacing w:after="240"/>
        <w:jc w:val="center"/>
        <w:rPr>
          <w:b/>
        </w:rPr>
      </w:pPr>
      <w:r>
        <w:rPr>
          <w:b/>
        </w:rPr>
        <w:t>Předmět a účel smlouvy</w:t>
      </w:r>
    </w:p>
    <w:p w14:paraId="2177A3D1" w14:textId="36DD513A" w:rsidR="006735CC" w:rsidRDefault="00946F65" w:rsidP="00970E16">
      <w:pPr>
        <w:widowControl w:val="0"/>
        <w:numPr>
          <w:ilvl w:val="0"/>
          <w:numId w:val="34"/>
        </w:numPr>
        <w:spacing w:after="240"/>
        <w:ind w:left="426" w:hanging="426"/>
      </w:pPr>
      <w:r>
        <w:t xml:space="preserve">Předmětem smlouvy je závazek zhotovitele provést dílo specifikované v odst. 2 tohoto článku a závazek objednatele zaplatit zhotoviteli cenu díla dle čl. III </w:t>
      </w:r>
      <w:r w:rsidR="00AE1464">
        <w:t xml:space="preserve">odst. 1 </w:t>
      </w:r>
      <w:r>
        <w:t>smlouvy.</w:t>
      </w:r>
    </w:p>
    <w:p w14:paraId="05D45B0D" w14:textId="55DE8F80" w:rsidR="006735CC" w:rsidRDefault="00946F65" w:rsidP="00970E16">
      <w:pPr>
        <w:widowControl w:val="0"/>
        <w:numPr>
          <w:ilvl w:val="0"/>
          <w:numId w:val="34"/>
        </w:numPr>
        <w:spacing w:after="240"/>
        <w:ind w:left="426" w:hanging="426"/>
      </w:pPr>
      <w:r>
        <w:t>Zhotovitel se zavazuje k provedení díla spočívajícího v</w:t>
      </w:r>
      <w:r w:rsidR="00AC5979">
        <w:t xml:space="preserve"> obnově </w:t>
      </w:r>
      <w:r>
        <w:t xml:space="preserve">kotelny v budově/objektu na adrese </w:t>
      </w:r>
      <w:r w:rsidR="00752B47">
        <w:t>Pražská 765</w:t>
      </w:r>
      <w:r>
        <w:t xml:space="preserve">, </w:t>
      </w:r>
      <w:r w:rsidR="00752B47">
        <w:t>Louny</w:t>
      </w:r>
      <w:r>
        <w:t>, v intencích tét</w:t>
      </w:r>
      <w:r w:rsidR="00271DF7">
        <w:t>o smlouvy</w:t>
      </w:r>
      <w:r>
        <w:t xml:space="preserve"> a v rozsahu dle objednatelem předané </w:t>
      </w:r>
      <w:r w:rsidR="00271DF7">
        <w:t>p</w:t>
      </w:r>
      <w:r>
        <w:t xml:space="preserve">rojektové dokumentace </w:t>
      </w:r>
      <w:r w:rsidR="00271DF7">
        <w:t>„</w:t>
      </w:r>
      <w:r w:rsidR="00271DF7" w:rsidRPr="00271DF7">
        <w:t>Obnova kotelny v objektu Pražská 765, 400 01 Louny</w:t>
      </w:r>
      <w:r w:rsidR="00271DF7">
        <w:t>“</w:t>
      </w:r>
      <w:r>
        <w:t xml:space="preserve">, která byla vypracována </w:t>
      </w:r>
      <w:r w:rsidR="00752B47">
        <w:t xml:space="preserve">Petrem </w:t>
      </w:r>
      <w:proofErr w:type="spellStart"/>
      <w:r w:rsidR="00752B47">
        <w:t>Pernerem</w:t>
      </w:r>
      <w:proofErr w:type="spellEnd"/>
      <w:r>
        <w:t xml:space="preserve">, </w:t>
      </w:r>
      <w:r w:rsidR="00752B47">
        <w:t>Mírová 10, 417 03 Dubí-</w:t>
      </w:r>
      <w:proofErr w:type="spellStart"/>
      <w:r w:rsidR="00752B47">
        <w:t>Mstišov</w:t>
      </w:r>
      <w:proofErr w:type="spellEnd"/>
      <w:r w:rsidR="00752B47">
        <w:t xml:space="preserve"> </w:t>
      </w:r>
      <w:r>
        <w:t>v roce 20</w:t>
      </w:r>
      <w:r w:rsidR="00752B47">
        <w:t>22</w:t>
      </w:r>
      <w:r>
        <w:t xml:space="preserve"> a tvoří Přílohu č. 1 této smlouvy</w:t>
      </w:r>
      <w:r w:rsidR="006733B3">
        <w:t>.</w:t>
      </w:r>
    </w:p>
    <w:p w14:paraId="3EB5B832" w14:textId="5FBC5558" w:rsidR="006735CC" w:rsidRDefault="00946F65" w:rsidP="005134E8">
      <w:pPr>
        <w:widowControl w:val="0"/>
        <w:spacing w:after="240"/>
        <w:ind w:left="426"/>
      </w:pPr>
      <w:r>
        <w:t xml:space="preserve">Předmětem díla je demontáž </w:t>
      </w:r>
      <w:r w:rsidR="00752B47">
        <w:t xml:space="preserve">2 </w:t>
      </w:r>
      <w:r>
        <w:t xml:space="preserve">stávajících </w:t>
      </w:r>
      <w:r w:rsidR="00752B47">
        <w:t xml:space="preserve">plynových </w:t>
      </w:r>
      <w:r>
        <w:t>kotlů včetně armatur, potrubí a kouřovodů. Demontáže potrubí budou provedeny pouze na kotlovém okruhu a jen v nutném rozsahu pro instalaci nových kotlů a přípojného potrubí. Rozsah nově instalovaného potrubí je patrný z výkresové dokumentace</w:t>
      </w:r>
      <w:r w:rsidR="006733B3">
        <w:t xml:space="preserve"> uvedený v Příloze č. 1 této smlouvy</w:t>
      </w:r>
      <w:r>
        <w:t xml:space="preserve">. </w:t>
      </w:r>
    </w:p>
    <w:p w14:paraId="65DB35B1" w14:textId="582AC368" w:rsidR="006733B3" w:rsidRPr="006733B3" w:rsidRDefault="00946F65" w:rsidP="005134E8">
      <w:pPr>
        <w:widowControl w:val="0"/>
        <w:spacing w:after="240"/>
        <w:ind w:left="426"/>
      </w:pPr>
      <w:r>
        <w:t>Věcný rozsah předmětu smlouvy a technické podmínky stanovuje výše uvedená Projektová dokumentace</w:t>
      </w:r>
      <w:r w:rsidR="006733B3">
        <w:t>, která tvoří</w:t>
      </w:r>
      <w:r>
        <w:t xml:space="preserve"> Příloh</w:t>
      </w:r>
      <w:r w:rsidR="006733B3">
        <w:t>u</w:t>
      </w:r>
      <w:r>
        <w:t xml:space="preserve"> č. 1</w:t>
      </w:r>
      <w:r w:rsidR="006733B3">
        <w:t xml:space="preserve"> smlouvy</w:t>
      </w:r>
      <w:r>
        <w:t xml:space="preserve"> a </w:t>
      </w:r>
      <w:r>
        <w:rPr>
          <w:rFonts w:eastAsia="Times New Roman"/>
          <w:lang w:eastAsia="cs-CZ"/>
        </w:rPr>
        <w:t>O</w:t>
      </w:r>
      <w:r>
        <w:t>ceněný soupis prací, dodávek a služeb s výkazem výměr, který tvoří Přílohu č. 2 smlouvy.</w:t>
      </w:r>
    </w:p>
    <w:p w14:paraId="463F25B5" w14:textId="77777777" w:rsidR="006735CC" w:rsidRDefault="00946F65" w:rsidP="00970E16">
      <w:pPr>
        <w:pStyle w:val="Nadpis1"/>
        <w:keepNext w:val="0"/>
        <w:widowControl w:val="0"/>
        <w:numPr>
          <w:ilvl w:val="0"/>
          <w:numId w:val="34"/>
        </w:numPr>
        <w:spacing w:before="60" w:line="276" w:lineRule="auto"/>
        <w:ind w:left="426" w:hanging="426"/>
        <w:rPr>
          <w:szCs w:val="22"/>
        </w:rPr>
      </w:pPr>
      <w:r>
        <w:rPr>
          <w:szCs w:val="22"/>
        </w:rPr>
        <w:t>Mimo vlastní provedení stavebních prací je součástí díla také:</w:t>
      </w:r>
    </w:p>
    <w:p w14:paraId="7F966917" w14:textId="77777777" w:rsidR="006735CC" w:rsidRDefault="00946F65" w:rsidP="00970E16">
      <w:pPr>
        <w:pStyle w:val="Odstavecseseznamem"/>
        <w:widowControl w:val="0"/>
        <w:numPr>
          <w:ilvl w:val="0"/>
          <w:numId w:val="17"/>
        </w:numPr>
        <w:spacing w:before="60" w:after="240" w:line="276" w:lineRule="auto"/>
        <w:ind w:left="851" w:hanging="426"/>
        <w:rPr>
          <w:rFonts w:ascii="Arial" w:eastAsia="Arial" w:hAnsi="Arial" w:cs="Arial"/>
          <w:sz w:val="22"/>
          <w:szCs w:val="22"/>
        </w:rPr>
      </w:pPr>
      <w:r>
        <w:rPr>
          <w:rFonts w:ascii="Arial" w:eastAsia="Arial" w:hAnsi="Arial" w:cs="Arial"/>
          <w:sz w:val="22"/>
          <w:szCs w:val="22"/>
        </w:rPr>
        <w:t>zajištění nezbytných průzkumů nutných pro řádné provádění a dokončení díla</w:t>
      </w:r>
    </w:p>
    <w:p w14:paraId="484A9D7A" w14:textId="77777777" w:rsidR="006735CC" w:rsidRDefault="00946F65" w:rsidP="00970E16">
      <w:pPr>
        <w:pStyle w:val="Odstavecseseznamem"/>
        <w:widowControl w:val="0"/>
        <w:numPr>
          <w:ilvl w:val="0"/>
          <w:numId w:val="17"/>
        </w:numPr>
        <w:spacing w:before="60" w:after="240" w:line="276" w:lineRule="auto"/>
        <w:ind w:left="851" w:hanging="426"/>
        <w:rPr>
          <w:rFonts w:ascii="Arial" w:eastAsia="Arial" w:hAnsi="Arial" w:cs="Arial"/>
          <w:sz w:val="22"/>
          <w:szCs w:val="22"/>
        </w:rPr>
      </w:pPr>
      <w:r>
        <w:rPr>
          <w:rFonts w:ascii="Arial" w:eastAsia="Arial" w:hAnsi="Arial" w:cs="Arial"/>
          <w:sz w:val="22"/>
          <w:szCs w:val="22"/>
        </w:rPr>
        <w:t>veškeré práce a dodávky související s bezpečnostními opatřeními na ochranu lidí a majetku (zejména osob a vozidel v místech dotčených stavbou)</w:t>
      </w:r>
    </w:p>
    <w:p w14:paraId="7188308D" w14:textId="77777777" w:rsidR="006735CC" w:rsidRDefault="00946F65" w:rsidP="00970E16">
      <w:pPr>
        <w:pStyle w:val="Odstavecseseznamem"/>
        <w:widowControl w:val="0"/>
        <w:numPr>
          <w:ilvl w:val="0"/>
          <w:numId w:val="17"/>
        </w:numPr>
        <w:spacing w:before="60" w:after="240" w:line="276" w:lineRule="auto"/>
        <w:ind w:left="851" w:hanging="426"/>
        <w:rPr>
          <w:rFonts w:ascii="Arial" w:eastAsia="Arial" w:hAnsi="Arial" w:cs="Arial"/>
          <w:sz w:val="22"/>
          <w:szCs w:val="22"/>
        </w:rPr>
      </w:pPr>
      <w:r>
        <w:rPr>
          <w:rFonts w:ascii="Arial" w:eastAsia="Arial" w:hAnsi="Arial" w:cs="Arial"/>
          <w:sz w:val="22"/>
          <w:szCs w:val="22"/>
        </w:rPr>
        <w:t>zajištění bezpečnosti práce a ochrany životního prostředí</w:t>
      </w:r>
    </w:p>
    <w:p w14:paraId="10BB8C42" w14:textId="77777777" w:rsidR="006735CC" w:rsidRDefault="00946F65" w:rsidP="00970E16">
      <w:pPr>
        <w:pStyle w:val="Odstavecseseznamem"/>
        <w:widowControl w:val="0"/>
        <w:numPr>
          <w:ilvl w:val="0"/>
          <w:numId w:val="17"/>
        </w:numPr>
        <w:spacing w:before="60" w:after="240" w:line="276" w:lineRule="auto"/>
        <w:ind w:left="851" w:hanging="426"/>
        <w:rPr>
          <w:rFonts w:ascii="Arial" w:eastAsia="Arial" w:hAnsi="Arial" w:cs="Arial"/>
          <w:sz w:val="22"/>
          <w:szCs w:val="22"/>
        </w:rPr>
      </w:pPr>
      <w:r>
        <w:rPr>
          <w:rFonts w:ascii="Arial" w:eastAsia="Arial" w:hAnsi="Arial" w:cs="Arial"/>
          <w:sz w:val="22"/>
          <w:szCs w:val="22"/>
        </w:rPr>
        <w:t xml:space="preserve">účinná opatření k zamezení zneužití vnitřních prostor budovy </w:t>
      </w:r>
    </w:p>
    <w:p w14:paraId="06007D59" w14:textId="77777777" w:rsidR="006735CC" w:rsidRDefault="00946F65" w:rsidP="00970E16">
      <w:pPr>
        <w:pStyle w:val="Odstavecseseznamem"/>
        <w:widowControl w:val="0"/>
        <w:numPr>
          <w:ilvl w:val="0"/>
          <w:numId w:val="17"/>
        </w:numPr>
        <w:spacing w:before="60" w:after="240" w:line="276" w:lineRule="auto"/>
        <w:ind w:left="851" w:hanging="426"/>
        <w:rPr>
          <w:rFonts w:ascii="Arial" w:eastAsia="Arial" w:hAnsi="Arial" w:cs="Arial"/>
          <w:sz w:val="22"/>
          <w:szCs w:val="22"/>
        </w:rPr>
      </w:pPr>
      <w:r>
        <w:rPr>
          <w:rFonts w:ascii="Arial" w:eastAsia="Arial" w:hAnsi="Arial" w:cs="Arial"/>
          <w:sz w:val="22"/>
          <w:szCs w:val="22"/>
        </w:rPr>
        <w:t>zajištění zkoušek, atestů a revizí podle ČSN a případných jiných právních nebo technických předpisů platných a účinných v době předání díla, kterými bude prokázáno dosažení předepsané kvality a předepsaných parametrů díla</w:t>
      </w:r>
    </w:p>
    <w:p w14:paraId="5BD569BD" w14:textId="77777777" w:rsidR="006735CC" w:rsidRDefault="00946F65" w:rsidP="00970E16">
      <w:pPr>
        <w:pStyle w:val="Odstavecseseznamem"/>
        <w:widowControl w:val="0"/>
        <w:numPr>
          <w:ilvl w:val="0"/>
          <w:numId w:val="17"/>
        </w:numPr>
        <w:spacing w:before="60" w:after="240" w:line="276" w:lineRule="auto"/>
        <w:ind w:left="851" w:hanging="426"/>
        <w:rPr>
          <w:rFonts w:ascii="Arial" w:eastAsia="Arial" w:hAnsi="Arial" w:cs="Arial"/>
          <w:sz w:val="22"/>
          <w:szCs w:val="22"/>
        </w:rPr>
      </w:pPr>
      <w:r>
        <w:rPr>
          <w:rFonts w:ascii="Arial" w:eastAsia="Arial" w:hAnsi="Arial" w:cs="Arial"/>
          <w:sz w:val="22"/>
          <w:szCs w:val="22"/>
        </w:rPr>
        <w:t xml:space="preserve">zřízení a odstranění zařízení staveniště </w:t>
      </w:r>
    </w:p>
    <w:p w14:paraId="25467085" w14:textId="6DD54463" w:rsidR="006735CC" w:rsidRDefault="00946F65" w:rsidP="00970E16">
      <w:pPr>
        <w:pStyle w:val="Odstavecseseznamem"/>
        <w:widowControl w:val="0"/>
        <w:numPr>
          <w:ilvl w:val="0"/>
          <w:numId w:val="17"/>
        </w:numPr>
        <w:spacing w:before="60" w:after="240" w:line="276" w:lineRule="auto"/>
        <w:ind w:left="851" w:hanging="426"/>
        <w:rPr>
          <w:rFonts w:ascii="Arial" w:eastAsia="Arial" w:hAnsi="Arial" w:cs="Arial"/>
          <w:sz w:val="22"/>
          <w:szCs w:val="22"/>
        </w:rPr>
      </w:pPr>
      <w:r>
        <w:rPr>
          <w:rFonts w:ascii="Arial" w:eastAsia="Arial" w:hAnsi="Arial" w:cs="Arial"/>
          <w:sz w:val="22"/>
          <w:szCs w:val="22"/>
        </w:rPr>
        <w:t>převzetí povinností vyplývajících z povolení zvláštního užívání komunikace</w:t>
      </w:r>
      <w:r w:rsidR="00B02327">
        <w:rPr>
          <w:rFonts w:ascii="Arial" w:eastAsia="Arial" w:hAnsi="Arial" w:cs="Arial"/>
          <w:sz w:val="22"/>
          <w:szCs w:val="22"/>
        </w:rPr>
        <w:t xml:space="preserve"> (např.: zábor chodníku apod.)</w:t>
      </w:r>
    </w:p>
    <w:p w14:paraId="1A5777A2" w14:textId="79441EA8" w:rsidR="006735CC" w:rsidRDefault="00946F65" w:rsidP="00970E16">
      <w:pPr>
        <w:pStyle w:val="Odstavecseseznamem"/>
        <w:widowControl w:val="0"/>
        <w:numPr>
          <w:ilvl w:val="0"/>
          <w:numId w:val="17"/>
        </w:numPr>
        <w:spacing w:before="60" w:after="240" w:line="276" w:lineRule="auto"/>
        <w:ind w:left="851" w:hanging="426"/>
        <w:rPr>
          <w:rFonts w:ascii="Arial" w:eastAsia="Arial" w:hAnsi="Arial" w:cs="Arial"/>
          <w:sz w:val="22"/>
          <w:szCs w:val="22"/>
        </w:rPr>
      </w:pPr>
      <w:r>
        <w:rPr>
          <w:rFonts w:ascii="Arial" w:eastAsia="Arial" w:hAnsi="Arial" w:cs="Arial"/>
          <w:sz w:val="22"/>
          <w:szCs w:val="22"/>
        </w:rPr>
        <w:t xml:space="preserve">odvoz a uložení veškerého demontovaného materiálu na skládku (obdobně se týká </w:t>
      </w:r>
      <w:r>
        <w:rPr>
          <w:rFonts w:ascii="Arial" w:eastAsia="Arial" w:hAnsi="Arial" w:cs="Arial"/>
          <w:sz w:val="22"/>
          <w:szCs w:val="22"/>
        </w:rPr>
        <w:lastRenderedPageBreak/>
        <w:t xml:space="preserve">vybouraných hmot a stavební suti) včetně poplatku za uskladnění, likvidaci </w:t>
      </w:r>
    </w:p>
    <w:p w14:paraId="2895491C" w14:textId="77777777" w:rsidR="006735CC" w:rsidRDefault="00946F65" w:rsidP="00970E16">
      <w:pPr>
        <w:pStyle w:val="Odstavecseseznamem"/>
        <w:widowControl w:val="0"/>
        <w:numPr>
          <w:ilvl w:val="0"/>
          <w:numId w:val="17"/>
        </w:numPr>
        <w:spacing w:before="60" w:after="240" w:line="276" w:lineRule="auto"/>
        <w:ind w:left="851" w:hanging="426"/>
        <w:rPr>
          <w:rFonts w:ascii="Arial" w:eastAsia="Arial" w:hAnsi="Arial" w:cs="Arial"/>
          <w:sz w:val="22"/>
          <w:szCs w:val="22"/>
        </w:rPr>
      </w:pPr>
      <w:r>
        <w:rPr>
          <w:rFonts w:ascii="Arial" w:eastAsia="Arial" w:hAnsi="Arial" w:cs="Arial"/>
          <w:sz w:val="22"/>
          <w:szCs w:val="22"/>
        </w:rPr>
        <w:t>uvedení všech povrchů a zařízení dotčených stavbou do původního stavu</w:t>
      </w:r>
    </w:p>
    <w:p w14:paraId="0222870D" w14:textId="77777777" w:rsidR="006735CC" w:rsidRDefault="00946F65" w:rsidP="00970E16">
      <w:pPr>
        <w:pStyle w:val="Odstavecseseznamem"/>
        <w:widowControl w:val="0"/>
        <w:numPr>
          <w:ilvl w:val="0"/>
          <w:numId w:val="17"/>
        </w:numPr>
        <w:spacing w:before="60" w:after="240" w:line="276" w:lineRule="auto"/>
        <w:ind w:left="851" w:hanging="426"/>
        <w:rPr>
          <w:rFonts w:ascii="Arial" w:eastAsia="Arial" w:hAnsi="Arial" w:cs="Arial"/>
          <w:sz w:val="22"/>
          <w:szCs w:val="22"/>
        </w:rPr>
      </w:pPr>
      <w:r>
        <w:rPr>
          <w:rFonts w:ascii="Arial" w:eastAsia="Arial" w:hAnsi="Arial" w:cs="Arial"/>
          <w:sz w:val="22"/>
          <w:szCs w:val="22"/>
        </w:rPr>
        <w:t>úklid staveniště a dotčených prostor do čistého stavu (tzn. ihned po předání dodávky schopno k užívání)</w:t>
      </w:r>
    </w:p>
    <w:p w14:paraId="01A3A2F7" w14:textId="77777777" w:rsidR="006735CC" w:rsidRDefault="00946F65" w:rsidP="00970E16">
      <w:pPr>
        <w:pStyle w:val="Odstavecseseznamem"/>
        <w:widowControl w:val="0"/>
        <w:numPr>
          <w:ilvl w:val="0"/>
          <w:numId w:val="17"/>
        </w:numPr>
        <w:spacing w:before="60" w:after="240" w:line="276" w:lineRule="auto"/>
        <w:ind w:left="851" w:hanging="426"/>
        <w:rPr>
          <w:rFonts w:ascii="Arial" w:eastAsia="Arial" w:hAnsi="Arial" w:cs="Arial"/>
          <w:sz w:val="22"/>
          <w:szCs w:val="22"/>
        </w:rPr>
      </w:pPr>
      <w:r>
        <w:rPr>
          <w:rFonts w:ascii="Arial" w:eastAsia="Arial" w:hAnsi="Arial" w:cs="Arial"/>
          <w:sz w:val="22"/>
          <w:szCs w:val="22"/>
        </w:rPr>
        <w:t xml:space="preserve">zajištění souladu díla s veškerými veřejnoprávními předpisy </w:t>
      </w:r>
    </w:p>
    <w:p w14:paraId="54F7D4B0" w14:textId="77777777" w:rsidR="006735CC" w:rsidRDefault="00946F65" w:rsidP="00970E16">
      <w:pPr>
        <w:pStyle w:val="Odstavecseseznamem"/>
        <w:widowControl w:val="0"/>
        <w:numPr>
          <w:ilvl w:val="0"/>
          <w:numId w:val="17"/>
        </w:numPr>
        <w:spacing w:before="60" w:after="240" w:line="276" w:lineRule="auto"/>
        <w:ind w:left="851" w:hanging="426"/>
        <w:rPr>
          <w:rFonts w:ascii="Arial" w:eastAsia="Arial" w:hAnsi="Arial" w:cs="Arial"/>
          <w:sz w:val="22"/>
          <w:szCs w:val="22"/>
        </w:rPr>
      </w:pPr>
      <w:r>
        <w:rPr>
          <w:rFonts w:ascii="Arial" w:eastAsia="Arial" w:hAnsi="Arial" w:cs="Arial"/>
          <w:sz w:val="22"/>
          <w:szCs w:val="22"/>
        </w:rPr>
        <w:t xml:space="preserve">jednodenní zkušební provoz </w:t>
      </w:r>
    </w:p>
    <w:p w14:paraId="42A741F9" w14:textId="3A2C902F" w:rsidR="006735CC" w:rsidRDefault="00946F65" w:rsidP="00970E16">
      <w:pPr>
        <w:pStyle w:val="Odstavecseseznamem"/>
        <w:widowControl w:val="0"/>
        <w:spacing w:before="60" w:after="240" w:line="276" w:lineRule="auto"/>
        <w:ind w:left="851" w:hanging="426"/>
        <w:rPr>
          <w:rFonts w:ascii="Arial" w:eastAsia="Arial" w:hAnsi="Arial" w:cs="Arial"/>
          <w:sz w:val="22"/>
          <w:szCs w:val="22"/>
        </w:rPr>
      </w:pPr>
      <w:r>
        <w:rPr>
          <w:rFonts w:ascii="Arial" w:eastAsia="Arial" w:hAnsi="Arial" w:cs="Arial"/>
          <w:sz w:val="22"/>
          <w:szCs w:val="22"/>
        </w:rPr>
        <w:t xml:space="preserve">(dále jen „Dílo“). </w:t>
      </w:r>
    </w:p>
    <w:p w14:paraId="259AC5B9" w14:textId="51C1E320" w:rsidR="006735CC" w:rsidRDefault="00946F65" w:rsidP="0051125E">
      <w:pPr>
        <w:pStyle w:val="Nadpis1"/>
        <w:keepLines/>
        <w:spacing w:before="60" w:after="240" w:line="276" w:lineRule="auto"/>
        <w:ind w:left="426" w:firstLine="0"/>
        <w:rPr>
          <w:szCs w:val="22"/>
        </w:rPr>
      </w:pPr>
      <w:r>
        <w:rPr>
          <w:szCs w:val="22"/>
        </w:rPr>
        <w:t xml:space="preserve">Není-li ve smlouvě výslovně stanoveno jinak, povinnosti </w:t>
      </w:r>
      <w:r w:rsidR="006733B3">
        <w:rPr>
          <w:szCs w:val="22"/>
        </w:rPr>
        <w:t>z</w:t>
      </w:r>
      <w:r>
        <w:rPr>
          <w:szCs w:val="22"/>
        </w:rPr>
        <w:t>hotovitele předjímané v </w:t>
      </w:r>
      <w:r w:rsidR="0051125E">
        <w:rPr>
          <w:szCs w:val="22"/>
        </w:rPr>
        <w:br/>
      </w:r>
      <w:r>
        <w:rPr>
          <w:szCs w:val="22"/>
        </w:rPr>
        <w:t xml:space="preserve">článku I. odst. 3., které tvoří součást Díla, je </w:t>
      </w:r>
      <w:r w:rsidR="006733B3">
        <w:rPr>
          <w:szCs w:val="22"/>
        </w:rPr>
        <w:t>z</w:t>
      </w:r>
      <w:r>
        <w:rPr>
          <w:szCs w:val="22"/>
        </w:rPr>
        <w:t xml:space="preserve">hotovitel povinen splnit v rozsahu smluvně předjímaném, příp. zákonem stanoveném, nejpozději do předání Díla.   </w:t>
      </w:r>
    </w:p>
    <w:p w14:paraId="3DA022FF" w14:textId="1105AF3A" w:rsidR="006735CC" w:rsidRDefault="00946F65" w:rsidP="00B02327">
      <w:pPr>
        <w:numPr>
          <w:ilvl w:val="0"/>
          <w:numId w:val="34"/>
        </w:numPr>
        <w:spacing w:before="240" w:after="240"/>
        <w:ind w:left="426" w:hanging="426"/>
      </w:pPr>
      <w:r>
        <w:t>Účelem smlouvy je funkční topný systém objektu a jeho efektivní využití dle aktuálních potřeb objektu a jeho obsazenosti. Dílo provedené v rozsahu podle tohoto článku smlouvy bude mít vlastnosti a náležitosti vyplývající z příslušných norem ČSN</w:t>
      </w:r>
      <w:r w:rsidR="00B02327">
        <w:t xml:space="preserve"> 070703 Plynové kotelny a jiné. Dílo zahrnuje i revizní zprávu, která bude vystavena a předána objednateli po dokončení realizace. </w:t>
      </w:r>
    </w:p>
    <w:p w14:paraId="436B73D8" w14:textId="0B9FC56F" w:rsidR="006735CC" w:rsidRDefault="00946F65" w:rsidP="00970E16">
      <w:pPr>
        <w:numPr>
          <w:ilvl w:val="0"/>
          <w:numId w:val="34"/>
        </w:numPr>
        <w:spacing w:after="240"/>
        <w:ind w:left="426" w:hanging="426"/>
      </w:pPr>
      <w:r>
        <w:t xml:space="preserve">Veškerá stavební činnost bude </w:t>
      </w:r>
      <w:r w:rsidR="006733B3">
        <w:t>z</w:t>
      </w:r>
      <w:r>
        <w:t>hotovitelem prováděna po dohodě s</w:t>
      </w:r>
      <w:r w:rsidR="006733B3">
        <w:t> </w:t>
      </w:r>
      <w:r w:rsidR="004C1738">
        <w:t>o</w:t>
      </w:r>
      <w:r>
        <w:t>bjednatelem</w:t>
      </w:r>
      <w:r w:rsidR="006733B3">
        <w:t xml:space="preserve"> </w:t>
      </w:r>
      <w:r w:rsidR="006733B3" w:rsidRPr="006733B3">
        <w:t>tak, aby docházelo k minimálnímu omezení a zásahům do běžného chodu budovy</w:t>
      </w:r>
      <w:r w:rsidR="00AE1464">
        <w:t xml:space="preserve"> objednatele</w:t>
      </w:r>
      <w:r w:rsidR="006733B3">
        <w:t>.</w:t>
      </w:r>
    </w:p>
    <w:p w14:paraId="0C47EBD4" w14:textId="77777777" w:rsidR="006735CC" w:rsidRDefault="00946F65">
      <w:pPr>
        <w:jc w:val="center"/>
        <w:rPr>
          <w:b/>
        </w:rPr>
      </w:pPr>
      <w:r>
        <w:rPr>
          <w:b/>
        </w:rPr>
        <w:t>Článek II.</w:t>
      </w:r>
    </w:p>
    <w:p w14:paraId="3E2EECFF" w14:textId="172C8313" w:rsidR="006735CC" w:rsidRDefault="00946F65">
      <w:pPr>
        <w:spacing w:after="240"/>
        <w:jc w:val="center"/>
      </w:pPr>
      <w:r>
        <w:rPr>
          <w:b/>
        </w:rPr>
        <w:t>Místo plnění, doba plnění, předání a převzetí díla</w:t>
      </w:r>
      <w:r w:rsidR="00E93885">
        <w:rPr>
          <w:b/>
        </w:rPr>
        <w:t>, přechod vlastnictví</w:t>
      </w:r>
    </w:p>
    <w:p w14:paraId="2946C955" w14:textId="368C8898" w:rsidR="006735CC" w:rsidRDefault="00946F65" w:rsidP="00970E16">
      <w:pPr>
        <w:numPr>
          <w:ilvl w:val="0"/>
          <w:numId w:val="29"/>
        </w:numPr>
        <w:spacing w:after="240"/>
        <w:ind w:left="426"/>
      </w:pPr>
      <w:r>
        <w:t xml:space="preserve">Místem plnění je budova </w:t>
      </w:r>
      <w:r w:rsidR="00752B47">
        <w:t>Pražská 765</w:t>
      </w:r>
      <w:r>
        <w:t xml:space="preserve">, </w:t>
      </w:r>
      <w:r w:rsidR="00752B47">
        <w:t>Louny</w:t>
      </w:r>
      <w:r w:rsidR="00CE34BC">
        <w:t>, která je ve vlastnictví České republiky, s právem hospodaření Ministerstv</w:t>
      </w:r>
      <w:r w:rsidR="0016777D">
        <w:t>a</w:t>
      </w:r>
      <w:r w:rsidR="00CE34BC">
        <w:t xml:space="preserve"> zemědělství. Uvedená budova je součástí pozemku p. č.</w:t>
      </w:r>
      <w:r w:rsidR="00B02327">
        <w:t xml:space="preserve"> 375</w:t>
      </w:r>
      <w:r w:rsidR="00CE34BC">
        <w:t>, zapsaného v katastru nemovitostí vedeného Katastrálním úřadem</w:t>
      </w:r>
      <w:r w:rsidR="00B02327">
        <w:t xml:space="preserve"> </w:t>
      </w:r>
      <w:r w:rsidR="00B02327" w:rsidRPr="00B02327">
        <w:t>pro Ústecký kraj, Katastrálním pracovištěm Louny, na LV 2345, katastrální území Louny (687391)</w:t>
      </w:r>
      <w:r w:rsidR="00B02327">
        <w:t>.</w:t>
      </w:r>
    </w:p>
    <w:p w14:paraId="1BA67B6D" w14:textId="2846C700" w:rsidR="006735CC" w:rsidRDefault="00946F65" w:rsidP="00970E16">
      <w:pPr>
        <w:numPr>
          <w:ilvl w:val="0"/>
          <w:numId w:val="29"/>
        </w:numPr>
        <w:spacing w:after="240"/>
        <w:ind w:left="426"/>
      </w:pPr>
      <w:r>
        <w:t>Zhotovitel pracuje na svůj náklad a na své nebezpečí</w:t>
      </w:r>
      <w:r w:rsidR="00AE1464">
        <w:t>. Z</w:t>
      </w:r>
      <w:r>
        <w:t>hotovitel je</w:t>
      </w:r>
      <w:r w:rsidR="00AE1464">
        <w:t xml:space="preserve"> dále</w:t>
      </w:r>
      <w:r>
        <w:t xml:space="preserve"> povinen upozornit na nevhodné pokyny nebo nevhodnost věcí mu předaných. V souvislosti s realizací díla je zhotovitel subjektem ve smyslu § 5 ve spojení s § 2950 občanského zákoníku. Objednatel je oprávněn provádění díla průběžně kdykoliv kontrolovat, na zjištěné nedostatky upozorní písemně zhotovitele a požádá o jejich odstranění. Takové žádosti je zhotovitel povinen ve lhůtě stanovené mu objednatelem vyhovět.</w:t>
      </w:r>
    </w:p>
    <w:p w14:paraId="5CD9CB41" w14:textId="4159D6BB" w:rsidR="006735CC" w:rsidRDefault="00946F65" w:rsidP="00970E16">
      <w:pPr>
        <w:numPr>
          <w:ilvl w:val="0"/>
          <w:numId w:val="29"/>
        </w:numPr>
        <w:spacing w:after="240"/>
        <w:ind w:left="426"/>
      </w:pPr>
      <w:r>
        <w:t xml:space="preserve">Zhotovitel je povinen zahájit práce na realizaci </w:t>
      </w:r>
      <w:r w:rsidRPr="00727AA8">
        <w:t xml:space="preserve">díla nejpozději </w:t>
      </w:r>
      <w:r w:rsidR="008E2622" w:rsidRPr="00727AA8">
        <w:t>1. 6.</w:t>
      </w:r>
      <w:r w:rsidR="00B02327" w:rsidRPr="00727AA8">
        <w:t xml:space="preserve"> 2023</w:t>
      </w:r>
      <w:r w:rsidRPr="00727AA8">
        <w:t>.</w:t>
      </w:r>
      <w:r>
        <w:t xml:space="preserve"> Povinností zhotovitele je předání řádně provedeného díla (Dílo bez jakýchkoliv vad včetně vad drobných ojediněle se vyskytujících nebo nedodělků a po zrealizování úspěšného jednodenního zkušebního provozu dle čl. I, odst. 3, písm.</w:t>
      </w:r>
      <w:r w:rsidR="00AD6A27">
        <w:t xml:space="preserve"> l</w:t>
      </w:r>
      <w:r>
        <w:t xml:space="preserve">) za předpokladu dodržení lhůty pro dokončení předávacího řízení ze strany </w:t>
      </w:r>
      <w:r w:rsidR="004C1738">
        <w:t>o</w:t>
      </w:r>
      <w:r>
        <w:t xml:space="preserve">bjednatele ve smyslu čl. II. odst. </w:t>
      </w:r>
      <w:r w:rsidR="00AD6A27">
        <w:t>7</w:t>
      </w:r>
      <w:r>
        <w:t xml:space="preserve"> </w:t>
      </w:r>
      <w:r w:rsidR="004C222B">
        <w:t>s</w:t>
      </w:r>
      <w:r>
        <w:t xml:space="preserve">mlouvy, </w:t>
      </w:r>
      <w:r w:rsidRPr="00727AA8">
        <w:t xml:space="preserve">do </w:t>
      </w:r>
      <w:r w:rsidR="00AD6A27" w:rsidRPr="00727AA8">
        <w:t>31</w:t>
      </w:r>
      <w:r w:rsidRPr="00727AA8">
        <w:t xml:space="preserve">. </w:t>
      </w:r>
      <w:r w:rsidR="00AD6A27" w:rsidRPr="00727AA8">
        <w:t>08</w:t>
      </w:r>
      <w:r w:rsidRPr="00727AA8">
        <w:t>. 20</w:t>
      </w:r>
      <w:r w:rsidR="00752B47" w:rsidRPr="00727AA8">
        <w:t>2</w:t>
      </w:r>
      <w:r w:rsidR="00AD6A27" w:rsidRPr="00727AA8">
        <w:t>3</w:t>
      </w:r>
      <w:r w:rsidR="008F470D" w:rsidRPr="00727AA8">
        <w:t>.</w:t>
      </w:r>
      <w:r w:rsidR="00AD6A27">
        <w:t xml:space="preserve"> </w:t>
      </w:r>
    </w:p>
    <w:p w14:paraId="2A576178" w14:textId="77777777" w:rsidR="006735CC" w:rsidRDefault="00946F65" w:rsidP="00970E16">
      <w:pPr>
        <w:numPr>
          <w:ilvl w:val="0"/>
          <w:numId w:val="29"/>
        </w:numPr>
        <w:spacing w:after="240"/>
        <w:ind w:left="426"/>
      </w:pPr>
      <w:r>
        <w:t xml:space="preserve">O převzetí díla bude vyhotoven protokol o předání a převzetí díla. </w:t>
      </w:r>
    </w:p>
    <w:p w14:paraId="7542FECC" w14:textId="64A16A33" w:rsidR="006735CC" w:rsidRDefault="00946F65" w:rsidP="00970E16">
      <w:pPr>
        <w:numPr>
          <w:ilvl w:val="0"/>
          <w:numId w:val="29"/>
        </w:numPr>
        <w:spacing w:after="240"/>
        <w:ind w:left="426"/>
      </w:pPr>
      <w:r>
        <w:t>Má-li objednatel k předanému dílu připomínky, uvede je v protokolu o předání a převzetí díla s připomínkami. Zhotovitel je povinen tyto připomínky vypořádat, aniž by tím byl</w:t>
      </w:r>
      <w:r w:rsidR="00567861">
        <w:t>a</w:t>
      </w:r>
      <w:r>
        <w:t xml:space="preserve"> dotčen</w:t>
      </w:r>
      <w:r w:rsidR="00567861">
        <w:t>a lhůta uvedena v odst. 3 tohoto článku.</w:t>
      </w:r>
    </w:p>
    <w:p w14:paraId="2635DFE2" w14:textId="1EFBDCC8" w:rsidR="006735CC" w:rsidRDefault="00946F65" w:rsidP="00970E16">
      <w:pPr>
        <w:numPr>
          <w:ilvl w:val="0"/>
          <w:numId w:val="29"/>
        </w:numPr>
        <w:spacing w:after="240"/>
        <w:ind w:left="426"/>
      </w:pPr>
      <w:r>
        <w:t>Nemá-li objednatel k dílu připomínky, nebo byly-li již připomínky objednatele zhotovitelem vypořádány a objednatel již nemá k dílu žádné další připomínky, bude vyhotoven protokol o předání a převzetí díla bez připomínek podepsaný oběma smluvními stranami</w:t>
      </w:r>
      <w:r w:rsidR="00E93885">
        <w:t>,</w:t>
      </w:r>
      <w:r w:rsidR="00E93885" w:rsidRPr="00E93885">
        <w:t xml:space="preserve"> </w:t>
      </w:r>
      <w:r w:rsidR="00E93885">
        <w:t xml:space="preserve">resp. </w:t>
      </w:r>
      <w:r w:rsidR="00E93885">
        <w:lastRenderedPageBreak/>
        <w:t>zástupci ve věcech technických a</w:t>
      </w:r>
      <w:r>
        <w:t xml:space="preserve"> potvrzující, že výsledek díla odpovídá této smlouvě. Tento protokol o předání a převzetí díla bez připomínek je přílohou faktury.</w:t>
      </w:r>
      <w:r>
        <w:rPr>
          <w:rStyle w:val="Odkaznakoment1"/>
        </w:rPr>
        <w:t xml:space="preserve"> </w:t>
      </w:r>
    </w:p>
    <w:p w14:paraId="7BDA99AB" w14:textId="77777777" w:rsidR="006735CC" w:rsidRDefault="00946F65" w:rsidP="00970E16">
      <w:pPr>
        <w:numPr>
          <w:ilvl w:val="0"/>
          <w:numId w:val="29"/>
        </w:numPr>
        <w:spacing w:after="240"/>
        <w:ind w:left="426"/>
      </w:pPr>
      <w:r>
        <w:t xml:space="preserve">Dílo se považuje za předané v souladu s termínem dle odst. 3 tohoto článku podpisem obou smluvních stran na protokolu o předání a převzetí díla bez připomínek. </w:t>
      </w:r>
    </w:p>
    <w:p w14:paraId="0C463AA6" w14:textId="3825198D" w:rsidR="006735CC" w:rsidRDefault="00946F65" w:rsidP="00970E16">
      <w:pPr>
        <w:pStyle w:val="Odstavecseseznamem"/>
        <w:numPr>
          <w:ilvl w:val="0"/>
          <w:numId w:val="29"/>
        </w:numPr>
        <w:spacing w:after="240"/>
        <w:ind w:left="426"/>
        <w:rPr>
          <w:rFonts w:ascii="Arial" w:eastAsia="Arial" w:hAnsi="Arial" w:cs="Arial"/>
          <w:sz w:val="22"/>
          <w:szCs w:val="22"/>
          <w:lang w:eastAsia="cs-CZ"/>
        </w:rPr>
      </w:pPr>
      <w:r>
        <w:rPr>
          <w:rFonts w:ascii="Arial" w:eastAsia="Arial" w:hAnsi="Arial" w:cs="Arial"/>
          <w:sz w:val="22"/>
          <w:szCs w:val="22"/>
          <w:lang w:eastAsia="cs-CZ"/>
        </w:rPr>
        <w:t>Přechod vlastnictví nastává okamžikem podpisu protokolu o předání a převzetí díla bez připomínek oprávněnými zástupci smluvních stran.</w:t>
      </w:r>
    </w:p>
    <w:p w14:paraId="0251FADC" w14:textId="77777777" w:rsidR="00E439B0" w:rsidRPr="00E439B0" w:rsidRDefault="00E439B0" w:rsidP="00E439B0">
      <w:pPr>
        <w:spacing w:after="240"/>
        <w:rPr>
          <w:szCs w:val="22"/>
          <w:lang w:eastAsia="cs-CZ"/>
        </w:rPr>
      </w:pPr>
    </w:p>
    <w:p w14:paraId="7D4499CA" w14:textId="77777777" w:rsidR="006735CC" w:rsidRDefault="006735CC">
      <w:pPr>
        <w:pStyle w:val="Odstavecseseznamem"/>
        <w:spacing w:after="240"/>
        <w:ind w:left="0"/>
        <w:rPr>
          <w:rFonts w:ascii="Arial" w:eastAsia="Arial" w:hAnsi="Arial" w:cs="Arial"/>
          <w:sz w:val="22"/>
          <w:szCs w:val="22"/>
          <w:lang w:eastAsia="cs-CZ"/>
        </w:rPr>
      </w:pPr>
    </w:p>
    <w:p w14:paraId="4BCCD005" w14:textId="77777777" w:rsidR="006735CC" w:rsidRDefault="00946F65">
      <w:pPr>
        <w:pStyle w:val="Odstavecseseznamem"/>
        <w:spacing w:after="240"/>
        <w:ind w:left="360"/>
        <w:jc w:val="center"/>
        <w:rPr>
          <w:rFonts w:ascii="Arial" w:eastAsia="Arial" w:hAnsi="Arial" w:cs="Arial"/>
          <w:b/>
          <w:sz w:val="22"/>
          <w:szCs w:val="22"/>
          <w:lang w:eastAsia="cs-CZ"/>
        </w:rPr>
      </w:pPr>
      <w:r>
        <w:rPr>
          <w:rFonts w:ascii="Arial" w:eastAsia="Arial" w:hAnsi="Arial" w:cs="Arial"/>
          <w:b/>
          <w:sz w:val="22"/>
          <w:szCs w:val="22"/>
          <w:lang w:eastAsia="cs-CZ"/>
        </w:rPr>
        <w:t>Článek III.</w:t>
      </w:r>
    </w:p>
    <w:p w14:paraId="3B4AA0B8" w14:textId="1409CA1A" w:rsidR="008127E0" w:rsidRPr="00E439B0" w:rsidRDefault="00946F65" w:rsidP="00E439B0">
      <w:pPr>
        <w:pStyle w:val="Odstavecseseznamem"/>
        <w:spacing w:after="240"/>
        <w:ind w:left="360"/>
        <w:jc w:val="center"/>
        <w:rPr>
          <w:rFonts w:ascii="Arial" w:eastAsia="Arial" w:hAnsi="Arial" w:cs="Arial"/>
          <w:b/>
          <w:sz w:val="22"/>
          <w:szCs w:val="22"/>
          <w:lang w:eastAsia="cs-CZ"/>
        </w:rPr>
      </w:pPr>
      <w:r>
        <w:rPr>
          <w:rFonts w:ascii="Arial" w:eastAsia="Arial" w:hAnsi="Arial" w:cs="Arial"/>
          <w:b/>
          <w:sz w:val="22"/>
          <w:szCs w:val="22"/>
          <w:lang w:eastAsia="cs-CZ"/>
        </w:rPr>
        <w:t>Cena díla</w:t>
      </w:r>
    </w:p>
    <w:p w14:paraId="5E3457CE" w14:textId="77777777" w:rsidR="006735CC" w:rsidRDefault="006735CC">
      <w:pPr>
        <w:pStyle w:val="Odstavecseseznamem"/>
        <w:spacing w:after="240"/>
        <w:ind w:left="360"/>
        <w:jc w:val="center"/>
        <w:rPr>
          <w:rFonts w:ascii="Arial" w:eastAsia="Arial" w:hAnsi="Arial" w:cs="Arial"/>
          <w:b/>
          <w:sz w:val="22"/>
          <w:szCs w:val="22"/>
          <w:lang w:eastAsia="cs-CZ"/>
        </w:rPr>
      </w:pPr>
    </w:p>
    <w:p w14:paraId="4F6B4ECD" w14:textId="4EAC94D1" w:rsidR="006735CC" w:rsidRPr="008127E0" w:rsidRDefault="00946F65" w:rsidP="00970E16">
      <w:pPr>
        <w:pStyle w:val="Odstavecseseznamem"/>
        <w:numPr>
          <w:ilvl w:val="0"/>
          <w:numId w:val="14"/>
        </w:numPr>
        <w:spacing w:after="240"/>
        <w:ind w:left="426" w:hanging="283"/>
        <w:rPr>
          <w:rFonts w:ascii="Arial" w:eastAsia="Arial" w:hAnsi="Arial" w:cs="Arial"/>
          <w:sz w:val="22"/>
          <w:szCs w:val="22"/>
          <w:lang w:eastAsia="cs-CZ"/>
        </w:rPr>
      </w:pPr>
      <w:r>
        <w:rPr>
          <w:rFonts w:ascii="Arial" w:eastAsia="Arial" w:hAnsi="Arial" w:cs="Arial"/>
          <w:sz w:val="22"/>
          <w:szCs w:val="22"/>
          <w:lang w:eastAsia="cs-CZ"/>
        </w:rPr>
        <w:t>Cena za řádně a včas provedené dílo byla sjednána dohodou obou smluvních stran podle zákona č. 526/1990 Sb., o cenách, ve znění pozdějších předpisů, a činí:</w:t>
      </w:r>
    </w:p>
    <w:p w14:paraId="3CBB9705" w14:textId="28E6F823" w:rsidR="00AC5979" w:rsidRPr="009219BA" w:rsidRDefault="00AC5979" w:rsidP="00970E16">
      <w:pPr>
        <w:pStyle w:val="Zkladntext"/>
        <w:keepNext/>
        <w:tabs>
          <w:tab w:val="right" w:leader="dot" w:pos="8222"/>
        </w:tabs>
        <w:spacing w:before="8" w:after="120" w:line="276" w:lineRule="auto"/>
        <w:ind w:left="426" w:right="431"/>
        <w:jc w:val="both"/>
        <w:rPr>
          <w:rFonts w:ascii="Arial" w:eastAsia="Arial" w:hAnsi="Arial" w:cs="Arial"/>
          <w:b/>
          <w:sz w:val="22"/>
          <w:szCs w:val="22"/>
        </w:rPr>
      </w:pPr>
      <w:r w:rsidRPr="009219BA">
        <w:rPr>
          <w:rFonts w:ascii="Arial" w:eastAsia="Arial" w:hAnsi="Arial" w:cs="Arial"/>
          <w:b/>
          <w:sz w:val="22"/>
          <w:szCs w:val="22"/>
        </w:rPr>
        <w:t>Cel</w:t>
      </w:r>
      <w:r>
        <w:rPr>
          <w:rFonts w:ascii="Arial" w:eastAsia="Arial" w:hAnsi="Arial" w:cs="Arial"/>
          <w:b/>
          <w:sz w:val="22"/>
          <w:szCs w:val="22"/>
        </w:rPr>
        <w:t>ková cena za dílo bez DPH</w:t>
      </w:r>
      <w:r>
        <w:rPr>
          <w:rFonts w:ascii="Arial" w:eastAsia="Arial" w:hAnsi="Arial" w:cs="Arial"/>
          <w:b/>
          <w:sz w:val="22"/>
          <w:szCs w:val="22"/>
        </w:rPr>
        <w:tab/>
      </w:r>
      <w:r w:rsidR="00E439B0">
        <w:rPr>
          <w:rFonts w:ascii="Arial" w:eastAsia="Arial" w:hAnsi="Arial" w:cs="Arial"/>
          <w:b/>
          <w:sz w:val="22"/>
          <w:szCs w:val="22"/>
        </w:rPr>
        <w:t>899 000,-</w:t>
      </w:r>
      <w:r w:rsidRPr="00253B8B">
        <w:rPr>
          <w:rFonts w:ascii="Arial" w:eastAsia="Arial" w:hAnsi="Arial" w:cs="Arial"/>
          <w:b/>
          <w:sz w:val="22"/>
          <w:szCs w:val="22"/>
        </w:rPr>
        <w:t xml:space="preserve"> Kč</w:t>
      </w:r>
    </w:p>
    <w:p w14:paraId="039D73C3" w14:textId="2FE8D1D9" w:rsidR="00AC5979" w:rsidRPr="009219BA" w:rsidRDefault="00AC5979" w:rsidP="00970E16">
      <w:pPr>
        <w:pStyle w:val="Zkladntext"/>
        <w:tabs>
          <w:tab w:val="right" w:leader="dot" w:pos="8222"/>
        </w:tabs>
        <w:spacing w:before="8" w:after="120" w:line="276" w:lineRule="auto"/>
        <w:ind w:left="426" w:right="433"/>
        <w:jc w:val="both"/>
        <w:rPr>
          <w:rFonts w:ascii="Arial" w:eastAsia="Arial" w:hAnsi="Arial" w:cs="Arial"/>
          <w:b/>
          <w:sz w:val="22"/>
          <w:szCs w:val="22"/>
        </w:rPr>
      </w:pPr>
      <w:r w:rsidRPr="009219BA">
        <w:rPr>
          <w:rFonts w:ascii="Arial" w:eastAsia="Arial" w:hAnsi="Arial" w:cs="Arial"/>
          <w:b/>
          <w:sz w:val="22"/>
          <w:szCs w:val="22"/>
        </w:rPr>
        <w:t>DPH 21 %</w:t>
      </w:r>
      <w:r w:rsidRPr="009219BA">
        <w:rPr>
          <w:rFonts w:ascii="Arial" w:eastAsia="Arial" w:hAnsi="Arial" w:cs="Arial"/>
          <w:b/>
          <w:sz w:val="22"/>
          <w:szCs w:val="22"/>
        </w:rPr>
        <w:tab/>
        <w:t xml:space="preserve"> </w:t>
      </w:r>
      <w:r w:rsidR="00E439B0">
        <w:rPr>
          <w:rFonts w:ascii="Arial" w:eastAsia="Arial" w:hAnsi="Arial" w:cs="Arial"/>
          <w:b/>
          <w:sz w:val="22"/>
          <w:szCs w:val="22"/>
        </w:rPr>
        <w:t>188 790,-</w:t>
      </w:r>
      <w:r w:rsidRPr="00253B8B">
        <w:rPr>
          <w:rFonts w:ascii="Arial" w:eastAsia="Arial" w:hAnsi="Arial" w:cs="Arial"/>
          <w:b/>
          <w:sz w:val="22"/>
          <w:szCs w:val="22"/>
        </w:rPr>
        <w:t xml:space="preserve"> Kč</w:t>
      </w:r>
    </w:p>
    <w:p w14:paraId="4A6EA441" w14:textId="25124C4D" w:rsidR="00AC5979" w:rsidRDefault="00AC5979" w:rsidP="00970E16">
      <w:pPr>
        <w:pStyle w:val="Zkladntext"/>
        <w:tabs>
          <w:tab w:val="right" w:leader="dot" w:pos="8222"/>
        </w:tabs>
        <w:spacing w:before="8" w:after="120" w:line="276" w:lineRule="auto"/>
        <w:ind w:left="426" w:right="433"/>
        <w:jc w:val="both"/>
        <w:rPr>
          <w:rFonts w:ascii="Arial" w:eastAsia="Arial" w:hAnsi="Arial" w:cs="Arial"/>
          <w:b/>
          <w:sz w:val="22"/>
          <w:szCs w:val="22"/>
        </w:rPr>
      </w:pPr>
      <w:r w:rsidRPr="009219BA">
        <w:rPr>
          <w:rFonts w:ascii="Arial" w:eastAsia="Arial" w:hAnsi="Arial" w:cs="Arial"/>
          <w:b/>
          <w:sz w:val="22"/>
          <w:szCs w:val="22"/>
        </w:rPr>
        <w:t xml:space="preserve">Celková cena </w:t>
      </w:r>
      <w:r>
        <w:rPr>
          <w:rFonts w:ascii="Arial" w:eastAsia="Arial" w:hAnsi="Arial" w:cs="Arial"/>
          <w:b/>
          <w:sz w:val="22"/>
          <w:szCs w:val="22"/>
        </w:rPr>
        <w:t xml:space="preserve">za dílo </w:t>
      </w:r>
      <w:r w:rsidRPr="009219BA">
        <w:rPr>
          <w:rFonts w:ascii="Arial" w:eastAsia="Arial" w:hAnsi="Arial" w:cs="Arial"/>
          <w:b/>
          <w:sz w:val="22"/>
          <w:szCs w:val="22"/>
        </w:rPr>
        <w:t>vč</w:t>
      </w:r>
      <w:r>
        <w:rPr>
          <w:rFonts w:ascii="Arial" w:eastAsia="Arial" w:hAnsi="Arial" w:cs="Arial"/>
          <w:b/>
          <w:sz w:val="22"/>
          <w:szCs w:val="22"/>
        </w:rPr>
        <w:t>.</w:t>
      </w:r>
      <w:r w:rsidRPr="009219BA">
        <w:rPr>
          <w:rFonts w:ascii="Arial" w:eastAsia="Arial" w:hAnsi="Arial" w:cs="Arial"/>
          <w:b/>
          <w:sz w:val="22"/>
          <w:szCs w:val="22"/>
        </w:rPr>
        <w:t xml:space="preserve"> DPH</w:t>
      </w:r>
      <w:r w:rsidRPr="009219BA">
        <w:rPr>
          <w:rFonts w:ascii="Arial" w:eastAsia="Arial" w:hAnsi="Arial" w:cs="Arial"/>
          <w:b/>
          <w:sz w:val="22"/>
          <w:szCs w:val="22"/>
        </w:rPr>
        <w:tab/>
      </w:r>
      <w:r w:rsidRPr="0082327B">
        <w:rPr>
          <w:rFonts w:ascii="Arial" w:eastAsia="Arial" w:hAnsi="Arial" w:cs="Arial"/>
          <w:b/>
          <w:sz w:val="22"/>
          <w:szCs w:val="22"/>
        </w:rPr>
        <w:t xml:space="preserve"> </w:t>
      </w:r>
      <w:r w:rsidR="00E439B0">
        <w:rPr>
          <w:rFonts w:ascii="Arial" w:eastAsia="Arial" w:hAnsi="Arial" w:cs="Arial"/>
          <w:b/>
          <w:sz w:val="22"/>
          <w:szCs w:val="22"/>
        </w:rPr>
        <w:t>1 087 790,-</w:t>
      </w:r>
      <w:r w:rsidRPr="00253B8B">
        <w:rPr>
          <w:rFonts w:ascii="Arial" w:eastAsia="Arial" w:hAnsi="Arial" w:cs="Arial"/>
          <w:b/>
          <w:sz w:val="22"/>
          <w:szCs w:val="22"/>
        </w:rPr>
        <w:t xml:space="preserve"> Kč</w:t>
      </w:r>
    </w:p>
    <w:p w14:paraId="01D69CB0" w14:textId="77777777" w:rsidR="006735CC" w:rsidRDefault="006735CC" w:rsidP="00970E16">
      <w:pPr>
        <w:pStyle w:val="Odstavecseseznamem"/>
        <w:spacing w:after="240"/>
        <w:ind w:left="426" w:firstLine="707"/>
        <w:rPr>
          <w:rFonts w:ascii="Arial" w:eastAsia="Arial" w:hAnsi="Arial" w:cs="Arial"/>
          <w:sz w:val="22"/>
          <w:szCs w:val="22"/>
          <w:lang w:eastAsia="cs-CZ"/>
        </w:rPr>
      </w:pPr>
    </w:p>
    <w:p w14:paraId="2394D815" w14:textId="16ED4699" w:rsidR="001674C7" w:rsidRPr="001674C7" w:rsidRDefault="001674C7" w:rsidP="00970E16">
      <w:pPr>
        <w:pStyle w:val="Odstavecseseznamem"/>
        <w:spacing w:after="240"/>
        <w:ind w:left="426"/>
        <w:rPr>
          <w:rFonts w:ascii="Arial" w:eastAsia="Arial" w:hAnsi="Arial" w:cs="Arial"/>
          <w:sz w:val="22"/>
          <w:szCs w:val="22"/>
          <w:lang w:eastAsia="cs-CZ"/>
        </w:rPr>
      </w:pPr>
      <w:r w:rsidRPr="001674C7">
        <w:rPr>
          <w:rFonts w:ascii="Arial" w:eastAsia="Arial" w:hAnsi="Arial" w:cs="Arial"/>
          <w:sz w:val="22"/>
          <w:szCs w:val="22"/>
          <w:lang w:eastAsia="cs-CZ"/>
        </w:rPr>
        <w:t>Celková cena za provedení díla byla stanovena na základě Oceněn</w:t>
      </w:r>
      <w:r>
        <w:rPr>
          <w:rFonts w:ascii="Arial" w:eastAsia="Arial" w:hAnsi="Arial" w:cs="Arial"/>
          <w:sz w:val="22"/>
          <w:szCs w:val="22"/>
          <w:lang w:eastAsia="cs-CZ"/>
        </w:rPr>
        <w:t>ého</w:t>
      </w:r>
      <w:r w:rsidRPr="001674C7">
        <w:rPr>
          <w:rFonts w:ascii="Arial" w:eastAsia="Arial" w:hAnsi="Arial" w:cs="Arial"/>
          <w:sz w:val="22"/>
          <w:szCs w:val="22"/>
          <w:lang w:eastAsia="cs-CZ"/>
        </w:rPr>
        <w:t xml:space="preserve"> soupis</w:t>
      </w:r>
      <w:r>
        <w:rPr>
          <w:rFonts w:ascii="Arial" w:eastAsia="Arial" w:hAnsi="Arial" w:cs="Arial"/>
          <w:sz w:val="22"/>
          <w:szCs w:val="22"/>
          <w:lang w:eastAsia="cs-CZ"/>
        </w:rPr>
        <w:t>u</w:t>
      </w:r>
      <w:r w:rsidRPr="001674C7">
        <w:rPr>
          <w:rFonts w:ascii="Arial" w:eastAsia="Arial" w:hAnsi="Arial" w:cs="Arial"/>
          <w:sz w:val="22"/>
          <w:szCs w:val="22"/>
          <w:lang w:eastAsia="cs-CZ"/>
        </w:rPr>
        <w:t xml:space="preserve"> prací, dodávek a služeb s výkazem výměr, kte</w:t>
      </w:r>
      <w:r>
        <w:rPr>
          <w:rFonts w:ascii="Arial" w:eastAsia="Arial" w:hAnsi="Arial" w:cs="Arial"/>
          <w:sz w:val="22"/>
          <w:szCs w:val="22"/>
          <w:lang w:eastAsia="cs-CZ"/>
        </w:rPr>
        <w:t>rý</w:t>
      </w:r>
      <w:r w:rsidRPr="001674C7">
        <w:rPr>
          <w:rFonts w:ascii="Arial" w:eastAsia="Arial" w:hAnsi="Arial" w:cs="Arial"/>
          <w:sz w:val="22"/>
          <w:szCs w:val="22"/>
          <w:lang w:eastAsia="cs-CZ"/>
        </w:rPr>
        <w:t xml:space="preserve"> tvoř</w:t>
      </w:r>
      <w:r>
        <w:rPr>
          <w:rFonts w:ascii="Arial" w:eastAsia="Arial" w:hAnsi="Arial" w:cs="Arial"/>
          <w:sz w:val="22"/>
          <w:szCs w:val="22"/>
          <w:lang w:eastAsia="cs-CZ"/>
        </w:rPr>
        <w:t xml:space="preserve">í </w:t>
      </w:r>
      <w:r w:rsidRPr="001674C7">
        <w:rPr>
          <w:rFonts w:ascii="Arial" w:eastAsia="Arial" w:hAnsi="Arial" w:cs="Arial"/>
          <w:sz w:val="22"/>
          <w:szCs w:val="22"/>
          <w:lang w:eastAsia="cs-CZ"/>
        </w:rPr>
        <w:t xml:space="preserve">Přílohu č. 2 </w:t>
      </w:r>
      <w:r w:rsidR="004C222B">
        <w:rPr>
          <w:rFonts w:ascii="Arial" w:eastAsia="Arial" w:hAnsi="Arial" w:cs="Arial"/>
          <w:sz w:val="22"/>
          <w:szCs w:val="22"/>
          <w:lang w:eastAsia="cs-CZ"/>
        </w:rPr>
        <w:t>s</w:t>
      </w:r>
      <w:r w:rsidRPr="001674C7">
        <w:rPr>
          <w:rFonts w:ascii="Arial" w:eastAsia="Arial" w:hAnsi="Arial" w:cs="Arial"/>
          <w:sz w:val="22"/>
          <w:szCs w:val="22"/>
          <w:lang w:eastAsia="cs-CZ"/>
        </w:rPr>
        <w:t>mlouvy.</w:t>
      </w:r>
    </w:p>
    <w:p w14:paraId="18C7FD5F" w14:textId="77777777" w:rsidR="001674C7" w:rsidRDefault="001674C7" w:rsidP="00970E16">
      <w:pPr>
        <w:pStyle w:val="Odstavecseseznamem"/>
        <w:spacing w:after="240"/>
        <w:ind w:left="426"/>
        <w:rPr>
          <w:rFonts w:ascii="Arial" w:eastAsia="Arial" w:hAnsi="Arial" w:cs="Arial"/>
          <w:sz w:val="22"/>
          <w:szCs w:val="22"/>
          <w:lang w:eastAsia="cs-CZ"/>
        </w:rPr>
      </w:pPr>
    </w:p>
    <w:p w14:paraId="5B8F4883" w14:textId="7005123A" w:rsidR="008127E0" w:rsidRDefault="00946F65" w:rsidP="00970E16">
      <w:pPr>
        <w:pStyle w:val="Odstavecseseznamem"/>
        <w:numPr>
          <w:ilvl w:val="0"/>
          <w:numId w:val="14"/>
        </w:numPr>
        <w:spacing w:after="240"/>
        <w:ind w:left="426" w:hanging="283"/>
        <w:rPr>
          <w:rFonts w:ascii="Arial" w:eastAsia="Arial" w:hAnsi="Arial" w:cs="Arial"/>
          <w:sz w:val="22"/>
          <w:szCs w:val="22"/>
          <w:lang w:eastAsia="cs-CZ"/>
        </w:rPr>
      </w:pPr>
      <w:r>
        <w:rPr>
          <w:rFonts w:ascii="Arial" w:eastAsia="Arial" w:hAnsi="Arial" w:cs="Arial"/>
          <w:sz w:val="22"/>
          <w:szCs w:val="22"/>
          <w:lang w:eastAsia="cs-CZ"/>
        </w:rPr>
        <w:t>Dohodnutá cena zahrnuje veškeré náklady zhotovitele související s provedením díla. Objednatel je povinen uhradit zhotoviteli cenu jen po řádném splnění a předání díla, tj. po podpisu obou smluvních stran na protokol o předání a převzetí díla bez připomínek.</w:t>
      </w:r>
    </w:p>
    <w:p w14:paraId="0D9927B8" w14:textId="77777777" w:rsidR="00CE34BC" w:rsidRDefault="00CE34BC" w:rsidP="00970E16">
      <w:pPr>
        <w:pStyle w:val="Odstavecseseznamem"/>
        <w:spacing w:after="240"/>
        <w:ind w:left="426"/>
        <w:rPr>
          <w:rFonts w:ascii="Arial" w:eastAsia="Arial" w:hAnsi="Arial" w:cs="Arial"/>
          <w:sz w:val="22"/>
          <w:szCs w:val="22"/>
          <w:lang w:eastAsia="cs-CZ"/>
        </w:rPr>
      </w:pPr>
    </w:p>
    <w:p w14:paraId="43A3F5F2" w14:textId="0039AE42" w:rsidR="00E439B0" w:rsidRPr="00E439B0" w:rsidRDefault="00CE34BC" w:rsidP="00E439B0">
      <w:pPr>
        <w:pStyle w:val="Odstavecseseznamem"/>
        <w:numPr>
          <w:ilvl w:val="0"/>
          <w:numId w:val="14"/>
        </w:numPr>
        <w:spacing w:after="240"/>
        <w:ind w:left="426" w:hanging="283"/>
        <w:rPr>
          <w:rFonts w:ascii="Arial" w:eastAsia="Arial" w:hAnsi="Arial" w:cs="Arial"/>
          <w:sz w:val="22"/>
          <w:szCs w:val="22"/>
          <w:lang w:eastAsia="cs-CZ"/>
        </w:rPr>
      </w:pPr>
      <w:r>
        <w:rPr>
          <w:rFonts w:ascii="Arial" w:eastAsia="Arial" w:hAnsi="Arial" w:cs="Arial"/>
          <w:color w:val="000000"/>
          <w:sz w:val="22"/>
          <w:szCs w:val="22"/>
          <w:lang w:eastAsia="cs-CZ"/>
        </w:rPr>
        <w:t>Cena je nejvýše přípustná a nepřekročitelná</w:t>
      </w:r>
      <w:r w:rsidR="00E439B0">
        <w:rPr>
          <w:rFonts w:ascii="Arial" w:eastAsia="Arial" w:hAnsi="Arial" w:cs="Arial"/>
          <w:color w:val="000000"/>
          <w:sz w:val="22"/>
          <w:szCs w:val="22"/>
          <w:lang w:eastAsia="cs-CZ"/>
        </w:rPr>
        <w:t>,</w:t>
      </w:r>
      <w:r>
        <w:rPr>
          <w:rFonts w:ascii="Arial" w:eastAsia="Arial" w:hAnsi="Arial" w:cs="Arial"/>
          <w:color w:val="000000"/>
          <w:sz w:val="22"/>
          <w:szCs w:val="22"/>
        </w:rPr>
        <w:t xml:space="preserve"> přičemž zahrnuje veškeré náklady zhotovitele, které mu vzniknou v souvislosti s plněním prováděným podle této smlouvy</w:t>
      </w:r>
      <w:r>
        <w:rPr>
          <w:rFonts w:ascii="Arial" w:eastAsia="Arial" w:hAnsi="Arial" w:cs="Arial"/>
          <w:color w:val="000000"/>
          <w:sz w:val="22"/>
          <w:szCs w:val="22"/>
          <w:lang w:eastAsia="cs-CZ"/>
        </w:rPr>
        <w:t>, s výjimkou zákonné změny výše sazby DPH.</w:t>
      </w:r>
    </w:p>
    <w:p w14:paraId="615FEE1B" w14:textId="77777777" w:rsidR="00E439B0" w:rsidRPr="00E439B0" w:rsidRDefault="00E439B0" w:rsidP="00E439B0">
      <w:pPr>
        <w:pStyle w:val="Odstavecseseznamem"/>
        <w:rPr>
          <w:rFonts w:ascii="Arial" w:eastAsia="Arial" w:hAnsi="Arial" w:cs="Arial"/>
          <w:sz w:val="22"/>
          <w:szCs w:val="22"/>
          <w:lang w:eastAsia="cs-CZ"/>
        </w:rPr>
      </w:pPr>
    </w:p>
    <w:p w14:paraId="3FDECCB4" w14:textId="77777777" w:rsidR="00E439B0" w:rsidRPr="00E439B0" w:rsidRDefault="00E439B0" w:rsidP="00E439B0">
      <w:pPr>
        <w:pStyle w:val="Odstavecseseznamem"/>
        <w:spacing w:after="240"/>
        <w:ind w:left="426"/>
        <w:rPr>
          <w:rFonts w:ascii="Arial" w:eastAsia="Arial" w:hAnsi="Arial" w:cs="Arial"/>
          <w:sz w:val="22"/>
          <w:szCs w:val="22"/>
          <w:lang w:eastAsia="cs-CZ"/>
        </w:rPr>
      </w:pPr>
    </w:p>
    <w:p w14:paraId="1F82BF59" w14:textId="77777777" w:rsidR="006735CC" w:rsidRDefault="006735CC">
      <w:pPr>
        <w:pStyle w:val="Odstavecseseznamem"/>
        <w:spacing w:after="240"/>
        <w:ind w:left="0"/>
        <w:jc w:val="center"/>
        <w:rPr>
          <w:rFonts w:ascii="Arial" w:eastAsia="Arial" w:hAnsi="Arial" w:cs="Arial"/>
          <w:b/>
          <w:sz w:val="22"/>
          <w:szCs w:val="22"/>
          <w:lang w:eastAsia="cs-CZ"/>
        </w:rPr>
      </w:pPr>
    </w:p>
    <w:p w14:paraId="75F37BB7" w14:textId="77777777" w:rsidR="006735CC" w:rsidRDefault="00946F65">
      <w:pPr>
        <w:pStyle w:val="Odstavecseseznamem"/>
        <w:spacing w:after="240"/>
        <w:ind w:left="0"/>
        <w:jc w:val="center"/>
        <w:rPr>
          <w:rFonts w:ascii="Arial" w:eastAsia="Arial" w:hAnsi="Arial" w:cs="Arial"/>
          <w:b/>
          <w:sz w:val="22"/>
          <w:szCs w:val="22"/>
          <w:lang w:eastAsia="cs-CZ"/>
        </w:rPr>
      </w:pPr>
      <w:r>
        <w:rPr>
          <w:rFonts w:ascii="Arial" w:eastAsia="Arial" w:hAnsi="Arial" w:cs="Arial"/>
          <w:b/>
          <w:sz w:val="22"/>
          <w:szCs w:val="22"/>
          <w:lang w:eastAsia="cs-CZ"/>
        </w:rPr>
        <w:t>Článek IV.</w:t>
      </w:r>
    </w:p>
    <w:p w14:paraId="18DE1923" w14:textId="77777777" w:rsidR="006735CC" w:rsidRDefault="00946F65">
      <w:pPr>
        <w:pStyle w:val="Odstavecseseznamem"/>
        <w:spacing w:after="240"/>
        <w:ind w:left="0"/>
        <w:jc w:val="center"/>
        <w:rPr>
          <w:rFonts w:ascii="Arial" w:eastAsia="Arial" w:hAnsi="Arial" w:cs="Arial"/>
          <w:b/>
          <w:sz w:val="22"/>
          <w:szCs w:val="22"/>
          <w:lang w:eastAsia="cs-CZ"/>
        </w:rPr>
      </w:pPr>
      <w:r>
        <w:rPr>
          <w:rFonts w:ascii="Arial" w:eastAsia="Arial" w:hAnsi="Arial" w:cs="Arial"/>
          <w:b/>
          <w:sz w:val="22"/>
          <w:szCs w:val="22"/>
          <w:lang w:eastAsia="cs-CZ"/>
        </w:rPr>
        <w:t>Platební podmínky a fakturace</w:t>
      </w:r>
    </w:p>
    <w:p w14:paraId="1B771EB8" w14:textId="77777777" w:rsidR="006735CC" w:rsidRDefault="006735CC">
      <w:pPr>
        <w:pStyle w:val="Odstavecseseznamem"/>
        <w:spacing w:after="240"/>
        <w:ind w:left="0"/>
        <w:jc w:val="center"/>
        <w:rPr>
          <w:rFonts w:ascii="Arial" w:eastAsia="Arial" w:hAnsi="Arial" w:cs="Arial"/>
          <w:b/>
          <w:sz w:val="22"/>
          <w:szCs w:val="22"/>
          <w:lang w:eastAsia="cs-CZ"/>
        </w:rPr>
      </w:pPr>
    </w:p>
    <w:p w14:paraId="43E24BDD" w14:textId="5CEF25BE" w:rsidR="006735CC" w:rsidRDefault="00946F65" w:rsidP="00970E16">
      <w:pPr>
        <w:pStyle w:val="Odstavecseseznamem"/>
        <w:numPr>
          <w:ilvl w:val="0"/>
          <w:numId w:val="33"/>
        </w:numPr>
        <w:spacing w:after="240"/>
        <w:ind w:left="426"/>
        <w:rPr>
          <w:rFonts w:ascii="Arial" w:eastAsia="Arial" w:hAnsi="Arial" w:cs="Arial"/>
          <w:sz w:val="22"/>
          <w:szCs w:val="22"/>
          <w:lang w:eastAsia="cs-CZ"/>
        </w:rPr>
      </w:pPr>
      <w:r>
        <w:rPr>
          <w:rFonts w:ascii="Arial" w:eastAsia="Arial" w:hAnsi="Arial" w:cs="Arial"/>
          <w:sz w:val="22"/>
          <w:szCs w:val="22"/>
          <w:lang w:eastAsia="cs-CZ"/>
        </w:rPr>
        <w:t xml:space="preserve">Objednatel je povinen uhradit zhotoviteli cenu díla na základě řádně protokolárně předaného a převzatého díla bez připomínek a vystavené faktury </w:t>
      </w:r>
      <w:r w:rsidR="001674C7">
        <w:rPr>
          <w:rFonts w:ascii="Arial" w:eastAsia="Arial" w:hAnsi="Arial" w:cs="Arial"/>
          <w:sz w:val="22"/>
          <w:szCs w:val="22"/>
          <w:lang w:eastAsia="cs-CZ"/>
        </w:rPr>
        <w:t xml:space="preserve">(případně účetního dokladu, pokud je zhotovitel neplátcem DPH) </w:t>
      </w:r>
      <w:r>
        <w:rPr>
          <w:rFonts w:ascii="Arial" w:eastAsia="Arial" w:hAnsi="Arial" w:cs="Arial"/>
          <w:sz w:val="22"/>
          <w:szCs w:val="22"/>
          <w:lang w:eastAsia="cs-CZ"/>
        </w:rPr>
        <w:t xml:space="preserve">doručené do sídla objednatele. Faktura musí být do sídla objednatele doručena nejpozději do </w:t>
      </w:r>
      <w:r w:rsidR="001674C7">
        <w:rPr>
          <w:rFonts w:ascii="Arial" w:eastAsia="Arial" w:hAnsi="Arial" w:cs="Arial"/>
          <w:sz w:val="22"/>
          <w:szCs w:val="22"/>
          <w:lang w:eastAsia="cs-CZ"/>
        </w:rPr>
        <w:t>14</w:t>
      </w:r>
      <w:r>
        <w:rPr>
          <w:rFonts w:ascii="Arial" w:eastAsia="Arial" w:hAnsi="Arial" w:cs="Arial"/>
          <w:sz w:val="22"/>
          <w:szCs w:val="22"/>
          <w:lang w:eastAsia="cs-CZ"/>
        </w:rPr>
        <w:t>. 1</w:t>
      </w:r>
      <w:r w:rsidR="001674C7">
        <w:rPr>
          <w:rFonts w:ascii="Arial" w:eastAsia="Arial" w:hAnsi="Arial" w:cs="Arial"/>
          <w:sz w:val="22"/>
          <w:szCs w:val="22"/>
          <w:lang w:eastAsia="cs-CZ"/>
        </w:rPr>
        <w:t>2</w:t>
      </w:r>
      <w:r>
        <w:rPr>
          <w:rFonts w:ascii="Arial" w:eastAsia="Arial" w:hAnsi="Arial" w:cs="Arial"/>
          <w:sz w:val="22"/>
          <w:szCs w:val="22"/>
          <w:lang w:eastAsia="cs-CZ"/>
        </w:rPr>
        <w:t>. 20</w:t>
      </w:r>
      <w:r w:rsidR="00F925B2">
        <w:rPr>
          <w:rFonts w:ascii="Arial" w:eastAsia="Arial" w:hAnsi="Arial" w:cs="Arial"/>
          <w:sz w:val="22"/>
          <w:szCs w:val="22"/>
          <w:lang w:eastAsia="cs-CZ"/>
        </w:rPr>
        <w:t>2</w:t>
      </w:r>
      <w:r w:rsidR="00AD6A27">
        <w:rPr>
          <w:rFonts w:ascii="Arial" w:eastAsia="Arial" w:hAnsi="Arial" w:cs="Arial"/>
          <w:sz w:val="22"/>
          <w:szCs w:val="22"/>
          <w:lang w:eastAsia="cs-CZ"/>
        </w:rPr>
        <w:t>3</w:t>
      </w:r>
      <w:r>
        <w:rPr>
          <w:rFonts w:ascii="Arial" w:eastAsia="Arial" w:hAnsi="Arial" w:cs="Arial"/>
          <w:sz w:val="22"/>
          <w:szCs w:val="22"/>
          <w:lang w:eastAsia="cs-CZ"/>
        </w:rPr>
        <w:t xml:space="preserve">. </w:t>
      </w:r>
    </w:p>
    <w:p w14:paraId="5B854103" w14:textId="77777777" w:rsidR="006735CC" w:rsidRDefault="006735CC" w:rsidP="00970E16">
      <w:pPr>
        <w:pStyle w:val="Odstavecseseznamem"/>
        <w:spacing w:after="240"/>
        <w:ind w:left="426"/>
        <w:rPr>
          <w:rFonts w:ascii="Arial" w:eastAsia="Arial" w:hAnsi="Arial" w:cs="Arial"/>
          <w:sz w:val="22"/>
          <w:szCs w:val="22"/>
          <w:lang w:eastAsia="cs-CZ"/>
        </w:rPr>
      </w:pPr>
    </w:p>
    <w:p w14:paraId="221C073A" w14:textId="77777777" w:rsidR="006735CC" w:rsidRDefault="00946F65" w:rsidP="00970E16">
      <w:pPr>
        <w:pStyle w:val="Odstavecseseznamem"/>
        <w:numPr>
          <w:ilvl w:val="0"/>
          <w:numId w:val="33"/>
        </w:numPr>
        <w:spacing w:after="240"/>
        <w:ind w:left="426"/>
        <w:rPr>
          <w:rFonts w:ascii="Arial" w:eastAsia="Arial" w:hAnsi="Arial" w:cs="Arial"/>
          <w:sz w:val="22"/>
          <w:szCs w:val="22"/>
          <w:lang w:eastAsia="cs-CZ"/>
        </w:rPr>
      </w:pPr>
      <w:r>
        <w:rPr>
          <w:rFonts w:ascii="Arial" w:eastAsia="Arial" w:hAnsi="Arial" w:cs="Arial"/>
          <w:sz w:val="22"/>
          <w:szCs w:val="22"/>
        </w:rPr>
        <w:t>Zhotovitel není oprávněn vystavit fakturu dříve, než dojde k protokolárnímu předání a převzetí díla bez připomínek odsouhlasenému oběma smluvními stranami.</w:t>
      </w:r>
    </w:p>
    <w:p w14:paraId="284E0E91" w14:textId="77777777" w:rsidR="006735CC" w:rsidRDefault="006735CC" w:rsidP="00970E16">
      <w:pPr>
        <w:pStyle w:val="Odstavecseseznamem"/>
        <w:spacing w:after="240"/>
        <w:ind w:left="426"/>
        <w:rPr>
          <w:rFonts w:ascii="Arial" w:eastAsia="Arial" w:hAnsi="Arial" w:cs="Arial"/>
          <w:sz w:val="22"/>
          <w:szCs w:val="22"/>
          <w:lang w:eastAsia="cs-CZ"/>
        </w:rPr>
      </w:pPr>
    </w:p>
    <w:p w14:paraId="5591A9FD" w14:textId="40A4F2FB" w:rsidR="006735CC" w:rsidRDefault="00946F65" w:rsidP="00970E16">
      <w:pPr>
        <w:pStyle w:val="Odstavecseseznamem"/>
        <w:numPr>
          <w:ilvl w:val="0"/>
          <w:numId w:val="33"/>
        </w:numPr>
        <w:spacing w:after="240"/>
        <w:ind w:left="426"/>
        <w:rPr>
          <w:rFonts w:ascii="Arial" w:eastAsia="Arial" w:hAnsi="Arial" w:cs="Arial"/>
          <w:sz w:val="22"/>
          <w:szCs w:val="22"/>
          <w:lang w:eastAsia="cs-CZ"/>
        </w:rPr>
      </w:pPr>
      <w:r>
        <w:rPr>
          <w:rFonts w:ascii="Arial" w:eastAsia="Arial" w:hAnsi="Arial" w:cs="Arial"/>
          <w:sz w:val="22"/>
          <w:szCs w:val="22"/>
        </w:rPr>
        <w:t>Splatnost faktury se stanoví na 30 kalendářních dnů ode dne doručení faktury za dílo objednateli.</w:t>
      </w:r>
    </w:p>
    <w:p w14:paraId="50333C88" w14:textId="77777777" w:rsidR="006735CC" w:rsidRDefault="006735CC" w:rsidP="00970E16">
      <w:pPr>
        <w:pStyle w:val="Odstavecseseznamem"/>
        <w:spacing w:after="240"/>
        <w:ind w:left="426"/>
        <w:rPr>
          <w:rFonts w:ascii="Arial" w:eastAsia="Arial" w:hAnsi="Arial" w:cs="Arial"/>
          <w:sz w:val="22"/>
          <w:szCs w:val="22"/>
          <w:lang w:eastAsia="cs-CZ"/>
        </w:rPr>
      </w:pPr>
    </w:p>
    <w:p w14:paraId="58A5FD47" w14:textId="2322A304" w:rsidR="006735CC" w:rsidRDefault="00946F65" w:rsidP="00970E16">
      <w:pPr>
        <w:pStyle w:val="Odstavecseseznamem"/>
        <w:numPr>
          <w:ilvl w:val="0"/>
          <w:numId w:val="33"/>
        </w:numPr>
        <w:spacing w:after="240"/>
        <w:ind w:left="426"/>
        <w:rPr>
          <w:rFonts w:ascii="Arial" w:eastAsia="Arial" w:hAnsi="Arial" w:cs="Arial"/>
          <w:sz w:val="22"/>
          <w:szCs w:val="22"/>
          <w:lang w:eastAsia="cs-CZ"/>
        </w:rPr>
      </w:pPr>
      <w:r>
        <w:rPr>
          <w:rFonts w:ascii="Arial" w:eastAsia="Arial" w:hAnsi="Arial" w:cs="Arial"/>
          <w:sz w:val="22"/>
          <w:szCs w:val="22"/>
        </w:rPr>
        <w:t>Cenu za provedení předmětu plnění uhradí objednatel formou bezhotovostního převodu na účet zhotovitele uvedený v záhlaví smlouvy. Faktura musí obsahovat veškeré náležitosti daňového dokladu předepsané příslušnými právními předpisy, zejména § 29 zákona č. 235/2004 Sb., o dani z přidané hodnoty, ve znění pozdějších předpisů</w:t>
      </w:r>
      <w:r w:rsidR="00CE658A">
        <w:rPr>
          <w:rFonts w:ascii="Arial" w:eastAsia="Arial" w:hAnsi="Arial" w:cs="Arial"/>
          <w:sz w:val="22"/>
          <w:szCs w:val="22"/>
        </w:rPr>
        <w:t xml:space="preserve"> (</w:t>
      </w:r>
      <w:r w:rsidR="00CE658A" w:rsidRPr="008404EC">
        <w:rPr>
          <w:rFonts w:ascii="Arial" w:hAnsi="Arial" w:cs="Arial"/>
          <w:color w:val="000000"/>
          <w:sz w:val="22"/>
          <w:szCs w:val="22"/>
        </w:rPr>
        <w:t xml:space="preserve">v </w:t>
      </w:r>
      <w:r w:rsidR="00CE658A" w:rsidRPr="008404EC">
        <w:rPr>
          <w:rFonts w:ascii="Arial" w:hAnsi="Arial" w:cs="Arial"/>
          <w:color w:val="000000"/>
          <w:sz w:val="22"/>
          <w:szCs w:val="22"/>
        </w:rPr>
        <w:lastRenderedPageBreak/>
        <w:t>případě, že se jedná o neplátce DPH v souladu s § 11 zákona č. 563/1991 Sb., o účetnictví, ve znění pozdějších předpisů),</w:t>
      </w:r>
      <w:r>
        <w:rPr>
          <w:rFonts w:ascii="Arial" w:eastAsia="Arial" w:hAnsi="Arial" w:cs="Arial"/>
          <w:sz w:val="22"/>
          <w:szCs w:val="22"/>
        </w:rPr>
        <w:t xml:space="preserve"> a dále musí faktura obsahovat informace povinně uváděné na obchodních listinách dle § 435 občanského zákoníku. Přílohou faktury bude protokol o předání a převzetí díla bez připomínek podepsaný oběma smluvními stranami. Dále soupis provedených prací a jejich ceny, schválený technickým dozorem </w:t>
      </w:r>
      <w:r w:rsidR="004C1738">
        <w:rPr>
          <w:rFonts w:ascii="Arial" w:eastAsia="Arial" w:hAnsi="Arial" w:cs="Arial"/>
          <w:sz w:val="22"/>
          <w:szCs w:val="22"/>
        </w:rPr>
        <w:t>o</w:t>
      </w:r>
      <w:r>
        <w:rPr>
          <w:rFonts w:ascii="Arial" w:eastAsia="Arial" w:hAnsi="Arial" w:cs="Arial"/>
          <w:sz w:val="22"/>
          <w:szCs w:val="22"/>
        </w:rPr>
        <w:t xml:space="preserve">bjednatele a podepsaný oprávněnou osobou </w:t>
      </w:r>
      <w:r w:rsidR="004C1738">
        <w:rPr>
          <w:rFonts w:ascii="Arial" w:eastAsia="Arial" w:hAnsi="Arial" w:cs="Arial"/>
          <w:sz w:val="22"/>
          <w:szCs w:val="22"/>
        </w:rPr>
        <w:t>o</w:t>
      </w:r>
      <w:r>
        <w:rPr>
          <w:rFonts w:ascii="Arial" w:eastAsia="Arial" w:hAnsi="Arial" w:cs="Arial"/>
          <w:sz w:val="22"/>
          <w:szCs w:val="22"/>
        </w:rPr>
        <w:t xml:space="preserve">bjednatele, zprávu o odborné prohlídce nízkotlaké kotelny dle </w:t>
      </w:r>
      <w:proofErr w:type="spellStart"/>
      <w:r>
        <w:rPr>
          <w:rFonts w:ascii="Arial" w:eastAsia="Arial" w:hAnsi="Arial" w:cs="Arial"/>
          <w:sz w:val="22"/>
          <w:szCs w:val="22"/>
        </w:rPr>
        <w:t>vyhl</w:t>
      </w:r>
      <w:proofErr w:type="spellEnd"/>
      <w:r>
        <w:rPr>
          <w:rFonts w:ascii="Arial" w:eastAsia="Arial" w:hAnsi="Arial" w:cs="Arial"/>
          <w:sz w:val="22"/>
          <w:szCs w:val="22"/>
        </w:rPr>
        <w:t>. 91/</w:t>
      </w:r>
      <w:r w:rsidR="005F4F96">
        <w:rPr>
          <w:rFonts w:ascii="Arial" w:eastAsia="Arial" w:hAnsi="Arial" w:cs="Arial"/>
          <w:sz w:val="22"/>
          <w:szCs w:val="22"/>
        </w:rPr>
        <w:t>19</w:t>
      </w:r>
      <w:r>
        <w:rPr>
          <w:rFonts w:ascii="Arial" w:eastAsia="Arial" w:hAnsi="Arial" w:cs="Arial"/>
          <w:sz w:val="22"/>
          <w:szCs w:val="22"/>
        </w:rPr>
        <w:t xml:space="preserve">93 Sb., </w:t>
      </w:r>
      <w:r w:rsidR="005F4F96">
        <w:rPr>
          <w:rFonts w:ascii="Arial" w:eastAsia="Arial" w:hAnsi="Arial" w:cs="Arial"/>
          <w:sz w:val="22"/>
          <w:szCs w:val="22"/>
        </w:rPr>
        <w:t xml:space="preserve">Českého úřadu bezpečnosti práce k zajištění bezpečnosti práce v nízkotlakých kotelnách, ve znění pozdějších předpisů, </w:t>
      </w:r>
      <w:r>
        <w:rPr>
          <w:rFonts w:ascii="Arial" w:eastAsia="Arial" w:hAnsi="Arial" w:cs="Arial"/>
          <w:sz w:val="22"/>
          <w:szCs w:val="22"/>
        </w:rPr>
        <w:t>kterou před předáním díla na ústní výzvu zhotovitele zajistí objednatel na vlastní náklady. Odborná prohlídka bude provedena revizním technikem, kterého určí objednatel. 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běží znovu ode dne doručení nově vystavené faktury.</w:t>
      </w:r>
    </w:p>
    <w:p w14:paraId="72F27EC2" w14:textId="77777777" w:rsidR="006735CC" w:rsidRDefault="006735CC" w:rsidP="00970E16">
      <w:pPr>
        <w:pStyle w:val="Odstavecseseznamem"/>
        <w:spacing w:after="240"/>
        <w:ind w:left="426"/>
        <w:rPr>
          <w:rFonts w:ascii="Arial" w:eastAsia="Arial" w:hAnsi="Arial" w:cs="Arial"/>
          <w:sz w:val="22"/>
          <w:szCs w:val="22"/>
          <w:lang w:eastAsia="cs-CZ"/>
        </w:rPr>
      </w:pPr>
    </w:p>
    <w:p w14:paraId="5BF5BCE1" w14:textId="77777777" w:rsidR="006735CC" w:rsidRDefault="00946F65" w:rsidP="00970E16">
      <w:pPr>
        <w:pStyle w:val="Odstavecseseznamem"/>
        <w:numPr>
          <w:ilvl w:val="0"/>
          <w:numId w:val="33"/>
        </w:numPr>
        <w:spacing w:after="240"/>
        <w:ind w:left="426"/>
        <w:rPr>
          <w:rFonts w:ascii="Arial" w:eastAsia="Arial" w:hAnsi="Arial" w:cs="Arial"/>
          <w:sz w:val="22"/>
          <w:szCs w:val="22"/>
          <w:lang w:eastAsia="cs-CZ"/>
        </w:rPr>
      </w:pPr>
      <w:r>
        <w:rPr>
          <w:rFonts w:ascii="Arial" w:eastAsia="Arial" w:hAnsi="Arial" w:cs="Arial"/>
          <w:sz w:val="22"/>
          <w:szCs w:val="22"/>
          <w:lang w:eastAsia="cs-CZ"/>
        </w:rPr>
        <w:t>Objednatel neposkytne zhotoviteli zálohy.</w:t>
      </w:r>
    </w:p>
    <w:p w14:paraId="7D5BECDC" w14:textId="5D8EA8D5" w:rsidR="006735CC" w:rsidRDefault="00946F65" w:rsidP="00970E16">
      <w:pPr>
        <w:numPr>
          <w:ilvl w:val="0"/>
          <w:numId w:val="33"/>
        </w:numPr>
        <w:spacing w:after="240"/>
        <w:ind w:left="426"/>
        <w:jc w:val="left"/>
        <w:rPr>
          <w:rFonts w:eastAsia="Times New Roman"/>
          <w:lang w:eastAsia="cs-CZ"/>
        </w:rPr>
      </w:pPr>
      <w:r>
        <w:rPr>
          <w:rFonts w:eastAsia="Times New Roman"/>
          <w:lang w:eastAsia="cs-CZ"/>
        </w:rPr>
        <w:t>Platba se považuje za splněnou dnem odepsání z účtu objednatele ve prospěch účtu zhotovitele.</w:t>
      </w:r>
    </w:p>
    <w:p w14:paraId="44EFED36" w14:textId="3E6DD908" w:rsidR="008127E0" w:rsidRPr="00887947" w:rsidRDefault="00970E16" w:rsidP="00970E16">
      <w:pPr>
        <w:pStyle w:val="Odstavecseseznamem"/>
        <w:numPr>
          <w:ilvl w:val="0"/>
          <w:numId w:val="33"/>
        </w:numPr>
        <w:spacing w:after="240"/>
        <w:ind w:left="426"/>
        <w:rPr>
          <w:rFonts w:ascii="Arial" w:eastAsia="Arial" w:hAnsi="Arial" w:cs="Arial"/>
          <w:sz w:val="22"/>
          <w:szCs w:val="22"/>
          <w:lang w:eastAsia="cs-CZ"/>
        </w:rPr>
      </w:pPr>
      <w:r>
        <w:rPr>
          <w:rFonts w:ascii="Arial" w:eastAsia="Arial" w:hAnsi="Arial" w:cs="Arial"/>
          <w:color w:val="000000"/>
          <w:sz w:val="22"/>
          <w:szCs w:val="22"/>
          <w:lang w:eastAsia="cs-CZ"/>
        </w:rPr>
        <w:t xml:space="preserve">Zhotovitel je oprávněn fakturovat DPH pouze v případě, že je plátcem DPH. </w:t>
      </w:r>
      <w:r w:rsidR="008127E0">
        <w:rPr>
          <w:rFonts w:ascii="Arial" w:eastAsia="Arial" w:hAnsi="Arial" w:cs="Arial"/>
          <w:color w:val="000000"/>
          <w:sz w:val="22"/>
          <w:szCs w:val="22"/>
        </w:rPr>
        <w:t>Plnění je poskytováno v souvislosti s výkonem ekonomické činnosti a bude uplatněn režim přenesené daňové povinnosti dle § 92e zákona č. 235/2004 Sb., o dani z přidané hodnoty, ve znění pozdějších předpisů.</w:t>
      </w:r>
    </w:p>
    <w:p w14:paraId="58BB010C" w14:textId="165A5B28" w:rsidR="00887947" w:rsidRDefault="00887947" w:rsidP="00970E16">
      <w:pPr>
        <w:numPr>
          <w:ilvl w:val="0"/>
          <w:numId w:val="33"/>
        </w:numPr>
        <w:ind w:left="426"/>
        <w:rPr>
          <w:rFonts w:eastAsia="Times New Roman"/>
          <w:lang w:eastAsia="cs-CZ"/>
        </w:rPr>
      </w:pPr>
      <w:r>
        <w:rPr>
          <w:rFonts w:eastAsia="Times New Roman"/>
          <w:lang w:eastAsia="cs-CZ"/>
        </w:rPr>
        <w:t>Objednatel preferuje zaslání elektronické faktury zhotovitele do datové schránky objednatele ID DS: yphaax8 ve strukturovaných formátech dle Evropské směrnice 2014/55/EU nebo ve formátu ISDOC 5.2 a vyšším. Faktura musí obsahovat jméno kontaktní osoby objednatele.</w:t>
      </w:r>
    </w:p>
    <w:p w14:paraId="2367CA26" w14:textId="77777777" w:rsidR="00533B07" w:rsidRDefault="00533B07" w:rsidP="00533B07">
      <w:pPr>
        <w:ind w:left="426"/>
        <w:rPr>
          <w:rFonts w:eastAsia="Times New Roman"/>
          <w:lang w:eastAsia="cs-CZ"/>
        </w:rPr>
      </w:pPr>
    </w:p>
    <w:p w14:paraId="5D625144" w14:textId="77777777" w:rsidR="00887947" w:rsidRPr="00887947" w:rsidRDefault="00887947" w:rsidP="00887947">
      <w:pPr>
        <w:ind w:left="720"/>
        <w:rPr>
          <w:rFonts w:eastAsia="Times New Roman"/>
          <w:lang w:eastAsia="cs-CZ"/>
        </w:rPr>
      </w:pPr>
    </w:p>
    <w:p w14:paraId="4A9AAE0E" w14:textId="77777777" w:rsidR="006735CC" w:rsidRDefault="00946F65">
      <w:pPr>
        <w:jc w:val="center"/>
        <w:rPr>
          <w:rFonts w:eastAsia="Times New Roman"/>
          <w:b/>
          <w:lang w:eastAsia="cs-CZ"/>
        </w:rPr>
      </w:pPr>
      <w:r>
        <w:rPr>
          <w:rFonts w:eastAsia="Times New Roman"/>
          <w:b/>
          <w:lang w:eastAsia="cs-CZ"/>
        </w:rPr>
        <w:t>Článek V.</w:t>
      </w:r>
    </w:p>
    <w:p w14:paraId="2B142BEC" w14:textId="77777777" w:rsidR="006735CC" w:rsidRDefault="00946F65">
      <w:pPr>
        <w:spacing w:after="240"/>
        <w:jc w:val="center"/>
        <w:rPr>
          <w:rFonts w:eastAsia="Times New Roman"/>
          <w:lang w:eastAsia="cs-CZ"/>
        </w:rPr>
      </w:pPr>
      <w:r>
        <w:rPr>
          <w:rFonts w:eastAsia="Times New Roman"/>
          <w:b/>
          <w:lang w:eastAsia="cs-CZ"/>
        </w:rPr>
        <w:t>Vady díla</w:t>
      </w:r>
    </w:p>
    <w:p w14:paraId="3FE5D899" w14:textId="77777777" w:rsidR="006735CC" w:rsidRDefault="00946F65" w:rsidP="00970E16">
      <w:pPr>
        <w:numPr>
          <w:ilvl w:val="0"/>
          <w:numId w:val="10"/>
        </w:numPr>
        <w:spacing w:after="240"/>
        <w:ind w:left="426"/>
        <w:rPr>
          <w:rFonts w:eastAsia="Times New Roman"/>
          <w:lang w:eastAsia="cs-CZ"/>
        </w:rPr>
      </w:pPr>
      <w:r>
        <w:rPr>
          <w:rFonts w:eastAsia="Times New Roman"/>
          <w:lang w:eastAsia="cs-CZ"/>
        </w:rPr>
        <w:t xml:space="preserve">Zhotovitel garantuje, že dílo vytvořené na základě smlouvy je úplné a že jeho vlastnosti odpovídají vlastnostem díla sjednaným smlouvou. Zhotovitel poskytuje záruku za jakost díla od okamžiku protokolárního předání a převzetí díla bez připomínek, a to po dobu 60 měsíců. </w:t>
      </w:r>
    </w:p>
    <w:p w14:paraId="6FB33394" w14:textId="1FD47EBD" w:rsidR="006735CC" w:rsidRDefault="00946F65" w:rsidP="00970E16">
      <w:pPr>
        <w:numPr>
          <w:ilvl w:val="0"/>
          <w:numId w:val="10"/>
        </w:numPr>
        <w:spacing w:after="240"/>
        <w:ind w:left="426"/>
        <w:rPr>
          <w:rFonts w:eastAsia="Times New Roman"/>
          <w:lang w:eastAsia="cs-CZ"/>
        </w:rPr>
      </w:pPr>
      <w:r>
        <w:rPr>
          <w:rFonts w:eastAsia="Times New Roman"/>
          <w:lang w:eastAsia="cs-CZ"/>
        </w:rPr>
        <w:t>V případě, že předané dílo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360ED4C1" w14:textId="4D5DC3C1" w:rsidR="00887947" w:rsidRDefault="00887947" w:rsidP="00887947">
      <w:pPr>
        <w:spacing w:after="240"/>
        <w:rPr>
          <w:rFonts w:eastAsia="Times New Roman"/>
          <w:lang w:eastAsia="cs-CZ"/>
        </w:rPr>
      </w:pPr>
    </w:p>
    <w:p w14:paraId="212BA0DA" w14:textId="21C68797" w:rsidR="00E439B0" w:rsidRDefault="00E439B0" w:rsidP="00887947">
      <w:pPr>
        <w:spacing w:after="240"/>
        <w:rPr>
          <w:rFonts w:eastAsia="Times New Roman"/>
          <w:lang w:eastAsia="cs-CZ"/>
        </w:rPr>
      </w:pPr>
    </w:p>
    <w:p w14:paraId="584C6EC4" w14:textId="074236EA" w:rsidR="00E439B0" w:rsidRDefault="00E439B0" w:rsidP="00887947">
      <w:pPr>
        <w:spacing w:after="240"/>
        <w:rPr>
          <w:rFonts w:eastAsia="Times New Roman"/>
          <w:lang w:eastAsia="cs-CZ"/>
        </w:rPr>
      </w:pPr>
    </w:p>
    <w:p w14:paraId="12415D18" w14:textId="77777777" w:rsidR="00E439B0" w:rsidRDefault="00E439B0" w:rsidP="00887947">
      <w:pPr>
        <w:spacing w:after="240"/>
        <w:rPr>
          <w:rFonts w:eastAsia="Times New Roman"/>
          <w:lang w:eastAsia="cs-CZ"/>
        </w:rPr>
      </w:pPr>
    </w:p>
    <w:p w14:paraId="48CEB857" w14:textId="77777777" w:rsidR="006735CC" w:rsidRDefault="00946F65">
      <w:pPr>
        <w:ind w:left="360"/>
        <w:jc w:val="center"/>
        <w:rPr>
          <w:rFonts w:eastAsia="Times New Roman"/>
          <w:b/>
          <w:lang w:eastAsia="cs-CZ"/>
        </w:rPr>
      </w:pPr>
      <w:r>
        <w:rPr>
          <w:rFonts w:eastAsia="Times New Roman"/>
          <w:b/>
          <w:lang w:eastAsia="cs-CZ"/>
        </w:rPr>
        <w:lastRenderedPageBreak/>
        <w:t>Článek VI.</w:t>
      </w:r>
    </w:p>
    <w:p w14:paraId="3D82B9F2" w14:textId="77777777" w:rsidR="006735CC" w:rsidRDefault="00946F65">
      <w:pPr>
        <w:spacing w:after="240"/>
        <w:ind w:left="360"/>
        <w:jc w:val="center"/>
        <w:rPr>
          <w:rFonts w:eastAsia="Times New Roman"/>
          <w:lang w:eastAsia="cs-CZ"/>
        </w:rPr>
      </w:pPr>
      <w:r>
        <w:rPr>
          <w:rFonts w:eastAsia="Times New Roman"/>
          <w:b/>
          <w:lang w:eastAsia="cs-CZ"/>
        </w:rPr>
        <w:t>Sankční ustanovení, náhrada škody</w:t>
      </w:r>
    </w:p>
    <w:p w14:paraId="1C6A9D92" w14:textId="519EF2DA" w:rsidR="006735CC" w:rsidRPr="00887947" w:rsidRDefault="00946F65" w:rsidP="00970E16">
      <w:pPr>
        <w:numPr>
          <w:ilvl w:val="0"/>
          <w:numId w:val="38"/>
        </w:numPr>
        <w:spacing w:after="240"/>
        <w:ind w:left="284" w:hanging="283"/>
        <w:rPr>
          <w:rFonts w:eastAsia="Times New Roman"/>
          <w:lang w:eastAsia="cs-CZ"/>
        </w:rPr>
      </w:pPr>
      <w:r>
        <w:rPr>
          <w:rFonts w:eastAsia="Times New Roman"/>
          <w:lang w:eastAsia="cs-CZ"/>
        </w:rPr>
        <w:t>V případě prodlení objednatele s platbou, na kterou vznikl zhotoviteli nárok, uhradí objednatel úrok z prodlení ve výši 0,01 % z dlužné částky za každý i započatý den prodlení.</w:t>
      </w:r>
    </w:p>
    <w:p w14:paraId="412BB0C6" w14:textId="77777777" w:rsidR="006735CC" w:rsidRDefault="00946F65" w:rsidP="00970E16">
      <w:pPr>
        <w:numPr>
          <w:ilvl w:val="0"/>
          <w:numId w:val="38"/>
        </w:numPr>
        <w:spacing w:after="240"/>
        <w:ind w:left="284" w:hanging="283"/>
        <w:rPr>
          <w:rFonts w:eastAsia="Times New Roman"/>
          <w:lang w:eastAsia="cs-CZ"/>
        </w:rPr>
      </w:pPr>
      <w:r>
        <w:rPr>
          <w:rFonts w:eastAsia="Times New Roman"/>
          <w:lang w:eastAsia="cs-CZ"/>
        </w:rPr>
        <w:t>Nesplní-li zhotovitel povinnost předat řádně provedené dílo objednateli v době uvedené v čl. II odst. 3 smlouvy, je zhotovitel povinen uhradit objednateli smluvní pokutu ve výši 2.200,- Kč, a to za každý i započatý den prodlení.</w:t>
      </w:r>
    </w:p>
    <w:p w14:paraId="44296163" w14:textId="77777777" w:rsidR="006735CC" w:rsidRDefault="00946F65" w:rsidP="00970E16">
      <w:pPr>
        <w:numPr>
          <w:ilvl w:val="0"/>
          <w:numId w:val="38"/>
        </w:numPr>
        <w:spacing w:after="240"/>
        <w:ind w:left="284" w:hanging="283"/>
        <w:rPr>
          <w:rFonts w:eastAsia="Times New Roman"/>
          <w:lang w:eastAsia="cs-CZ"/>
        </w:rPr>
      </w:pPr>
      <w:r>
        <w:rPr>
          <w:rFonts w:eastAsia="Times New Roman"/>
          <w:lang w:eastAsia="cs-CZ"/>
        </w:rPr>
        <w:t>Neodstraní-li zhotovitel při provádění díla zjištěné nedostatky podle čl. II odst. 2 smlouvy ve lhůtě stanovené mu objednatelem, je zhotovitel povinen zaplatit objednateli smluvní pokutu ve výši 2.200,- Kč, a to za každý i započatý den prodlení.</w:t>
      </w:r>
    </w:p>
    <w:p w14:paraId="0289FB6B" w14:textId="2CF6BCFD" w:rsidR="006735CC" w:rsidRDefault="00946F65" w:rsidP="00970E16">
      <w:pPr>
        <w:numPr>
          <w:ilvl w:val="0"/>
          <w:numId w:val="38"/>
        </w:numPr>
        <w:spacing w:after="240"/>
        <w:ind w:left="284" w:hanging="283"/>
        <w:rPr>
          <w:rFonts w:eastAsia="Times New Roman"/>
          <w:lang w:eastAsia="cs-CZ"/>
        </w:rPr>
      </w:pPr>
      <w:r>
        <w:t>V případě, že zhotovitel neodstraní vady vytýkané objednatelem v jeho reklamaci ve lhůtě dle čl. V. odst. 2 smlouvy, zavazuje se zhotovitel uhradit objednateli smluvní pokutu ve výši 2.200,- Kč</w:t>
      </w:r>
      <w:r w:rsidR="00B44F0A">
        <w:t>,</w:t>
      </w:r>
      <w:r>
        <w:t xml:space="preserve"> </w:t>
      </w:r>
      <w:r w:rsidR="00B44F0A">
        <w:t xml:space="preserve">a to </w:t>
      </w:r>
      <w:r>
        <w:t>za každý i započatý den prodlení.</w:t>
      </w:r>
    </w:p>
    <w:p w14:paraId="027EF34B" w14:textId="77777777" w:rsidR="006735CC" w:rsidRDefault="00946F65" w:rsidP="00970E16">
      <w:pPr>
        <w:numPr>
          <w:ilvl w:val="0"/>
          <w:numId w:val="38"/>
        </w:numPr>
        <w:spacing w:after="240"/>
        <w:ind w:left="284" w:hanging="283"/>
        <w:rPr>
          <w:rFonts w:eastAsia="Times New Roman"/>
          <w:lang w:eastAsia="cs-CZ"/>
        </w:rPr>
      </w:pPr>
      <w:r>
        <w:rPr>
          <w:rFonts w:eastAsia="Times New Roman"/>
          <w:lang w:eastAsia="cs-CZ"/>
        </w:rPr>
        <w:t>Za každé jednotlivé porušení povinnosti dle čl. IX. odst. 1. je zhotovitel povinen uhradit objednateli smluvní pokutu ve výši 5.000,- Kč.</w:t>
      </w:r>
    </w:p>
    <w:p w14:paraId="5B48394C" w14:textId="48DF7EE2" w:rsidR="006735CC" w:rsidRDefault="00946F65" w:rsidP="00970E16">
      <w:pPr>
        <w:numPr>
          <w:ilvl w:val="0"/>
          <w:numId w:val="38"/>
        </w:numPr>
        <w:spacing w:after="240"/>
        <w:ind w:left="284" w:hanging="283"/>
        <w:rPr>
          <w:rFonts w:eastAsia="Times New Roman"/>
          <w:lang w:eastAsia="cs-CZ"/>
        </w:rPr>
      </w:pPr>
      <w:r>
        <w:rPr>
          <w:rFonts w:eastAsia="Times New Roman"/>
          <w:lang w:eastAsia="cs-CZ"/>
        </w:rPr>
        <w:t xml:space="preserve">V případě, že zhotovitel poruší </w:t>
      </w:r>
      <w:r w:rsidR="00B44F0A">
        <w:rPr>
          <w:rFonts w:eastAsia="Times New Roman"/>
          <w:lang w:eastAsia="cs-CZ"/>
        </w:rPr>
        <w:t xml:space="preserve">některou povinnost uvedenou v </w:t>
      </w:r>
      <w:r>
        <w:rPr>
          <w:rFonts w:eastAsia="Times New Roman"/>
          <w:lang w:eastAsia="cs-CZ"/>
        </w:rPr>
        <w:t>ustanovení</w:t>
      </w:r>
      <w:r w:rsidR="00B44F0A">
        <w:rPr>
          <w:rFonts w:eastAsia="Times New Roman"/>
          <w:lang w:eastAsia="cs-CZ"/>
        </w:rPr>
        <w:t>ch</w:t>
      </w:r>
      <w:r>
        <w:rPr>
          <w:rFonts w:eastAsia="Times New Roman"/>
          <w:lang w:eastAsia="cs-CZ"/>
        </w:rPr>
        <w:t xml:space="preserve"> čl. XI. odst. 7</w:t>
      </w:r>
      <w:r w:rsidR="00CE658A">
        <w:rPr>
          <w:rFonts w:eastAsia="Times New Roman"/>
          <w:lang w:eastAsia="cs-CZ"/>
        </w:rPr>
        <w:t>,</w:t>
      </w:r>
      <w:r>
        <w:rPr>
          <w:rFonts w:eastAsia="Times New Roman"/>
          <w:lang w:eastAsia="cs-CZ"/>
        </w:rPr>
        <w:t xml:space="preserve"> </w:t>
      </w:r>
      <w:r w:rsidR="00CE658A">
        <w:rPr>
          <w:rFonts w:eastAsia="Times New Roman"/>
          <w:lang w:eastAsia="cs-CZ"/>
        </w:rPr>
        <w:t>8 nebo</w:t>
      </w:r>
      <w:r>
        <w:rPr>
          <w:rFonts w:eastAsia="Times New Roman"/>
          <w:lang w:eastAsia="cs-CZ"/>
        </w:rPr>
        <w:t xml:space="preserve"> 9 smlouvy týkající se pojištění, je zhotovitel povinen uhradit objednateli smluvní pokutu ve výši 5.000,- Kč za každý jednotlivý případ porušení povinnosti.</w:t>
      </w:r>
    </w:p>
    <w:p w14:paraId="7CCAFA28" w14:textId="77777777" w:rsidR="006735CC" w:rsidRDefault="00946F65" w:rsidP="00970E16">
      <w:pPr>
        <w:numPr>
          <w:ilvl w:val="0"/>
          <w:numId w:val="38"/>
        </w:numPr>
        <w:spacing w:after="240"/>
        <w:ind w:left="284" w:hanging="283"/>
        <w:rPr>
          <w:rFonts w:eastAsia="Times New Roman"/>
          <w:lang w:eastAsia="cs-CZ"/>
        </w:rPr>
      </w:pPr>
      <w:r>
        <w:rPr>
          <w:rFonts w:eastAsia="Times New Roman"/>
          <w:lang w:eastAsia="cs-CZ"/>
        </w:rPr>
        <w:t>Zhotovitel souhlasí, aby objednatel každou smluvní pokutu nebo náhradu škody, na níž mu vznikne nárok, započetl vůči platbě (faktuře) ve smyslu ustanovení čl. IV. Pokud nedojde k započtení dle čl. IV., zavazuje se k doplacení dlužné částky, a to do 30 kalendářních dnů ode dne převzetí písemné výzvy objednatele.</w:t>
      </w:r>
    </w:p>
    <w:p w14:paraId="6C9F8465" w14:textId="61A954BF" w:rsidR="00533B07" w:rsidRPr="00E439B0" w:rsidRDefault="00946F65" w:rsidP="00E439B0">
      <w:pPr>
        <w:numPr>
          <w:ilvl w:val="0"/>
          <w:numId w:val="38"/>
        </w:numPr>
        <w:spacing w:after="240"/>
        <w:ind w:left="284" w:hanging="283"/>
        <w:rPr>
          <w:rFonts w:eastAsia="Times New Roman"/>
          <w:lang w:eastAsia="cs-CZ"/>
        </w:rPr>
      </w:pPr>
      <w:r>
        <w:rPr>
          <w:rFonts w:eastAsia="Times New Roman"/>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r w:rsidR="0087401A">
        <w:rPr>
          <w:rFonts w:eastAsia="Times New Roman"/>
          <w:lang w:eastAsia="cs-CZ"/>
        </w:rPr>
        <w:t>.</w:t>
      </w:r>
    </w:p>
    <w:p w14:paraId="632BFBBC" w14:textId="77777777" w:rsidR="006735CC" w:rsidRDefault="00946F65">
      <w:pPr>
        <w:ind w:left="349"/>
        <w:jc w:val="center"/>
        <w:rPr>
          <w:rFonts w:eastAsia="Times New Roman"/>
          <w:b/>
          <w:lang w:eastAsia="cs-CZ"/>
        </w:rPr>
      </w:pPr>
      <w:r>
        <w:rPr>
          <w:rFonts w:eastAsia="Times New Roman"/>
          <w:b/>
          <w:lang w:eastAsia="cs-CZ"/>
        </w:rPr>
        <w:t xml:space="preserve">Článek VII. </w:t>
      </w:r>
    </w:p>
    <w:p w14:paraId="2B218C79" w14:textId="39F73211" w:rsidR="006735CC" w:rsidRPr="00FE542E" w:rsidRDefault="00946F65" w:rsidP="00FE542E">
      <w:pPr>
        <w:spacing w:after="240"/>
        <w:ind w:left="349"/>
        <w:jc w:val="center"/>
        <w:rPr>
          <w:rFonts w:eastAsia="Times New Roman"/>
          <w:b/>
          <w:lang w:eastAsia="cs-CZ"/>
        </w:rPr>
      </w:pPr>
      <w:r>
        <w:rPr>
          <w:rFonts w:eastAsia="Times New Roman"/>
          <w:b/>
          <w:lang w:eastAsia="cs-CZ"/>
        </w:rPr>
        <w:t>Stavební deník</w:t>
      </w:r>
    </w:p>
    <w:p w14:paraId="6B969D8D" w14:textId="65BE8BF6" w:rsidR="002E567C" w:rsidRPr="002E567C" w:rsidRDefault="002E567C" w:rsidP="00970E16">
      <w:pPr>
        <w:numPr>
          <w:ilvl w:val="0"/>
          <w:numId w:val="32"/>
        </w:numPr>
        <w:spacing w:after="120" w:line="276" w:lineRule="auto"/>
        <w:ind w:left="426"/>
        <w:rPr>
          <w:color w:val="000000"/>
          <w:szCs w:val="22"/>
        </w:rPr>
      </w:pPr>
      <w:r>
        <w:rPr>
          <w:color w:val="000000"/>
          <w:szCs w:val="22"/>
        </w:rPr>
        <w:t xml:space="preserve">Zhotovitel je povinen vést ode dne převzetí místa plnění o pracích, které provádí, stavební deník, do </w:t>
      </w:r>
      <w:r w:rsidRPr="00BA2A77">
        <w:rPr>
          <w:color w:val="000000"/>
          <w:szCs w:val="22"/>
        </w:rPr>
        <w:t xml:space="preserve">kterého je povinen zapisovat všechny skutečnosti rozhodné </w:t>
      </w:r>
      <w:r>
        <w:rPr>
          <w:color w:val="000000"/>
          <w:szCs w:val="22"/>
        </w:rPr>
        <w:br/>
      </w:r>
      <w:r w:rsidRPr="00BA2A77">
        <w:rPr>
          <w:color w:val="000000"/>
          <w:szCs w:val="22"/>
        </w:rPr>
        <w:t xml:space="preserve">pro plnění </w:t>
      </w:r>
      <w:r w:rsidR="004C222B">
        <w:rPr>
          <w:color w:val="000000"/>
          <w:szCs w:val="22"/>
        </w:rPr>
        <w:t>s</w:t>
      </w:r>
      <w:r w:rsidRPr="00BA2A77">
        <w:rPr>
          <w:color w:val="000000"/>
          <w:szCs w:val="22"/>
        </w:rPr>
        <w:t>mlouvy. Zejména je povinen zapisovat údaje o časovém postupu prací, jejich jakosti, zdůvodnění</w:t>
      </w:r>
      <w:r>
        <w:rPr>
          <w:color w:val="000000"/>
          <w:szCs w:val="22"/>
        </w:rPr>
        <w:t xml:space="preserve"> případných odchylek prováděných prací od p</w:t>
      </w:r>
      <w:r w:rsidRPr="00BA2A77">
        <w:rPr>
          <w:color w:val="000000"/>
          <w:szCs w:val="22"/>
        </w:rPr>
        <w:t xml:space="preserve">rojektové dokumentace apod. Povinnost vést stavební deník končí dnem </w:t>
      </w:r>
      <w:r>
        <w:rPr>
          <w:color w:val="000000"/>
          <w:szCs w:val="22"/>
        </w:rPr>
        <w:t xml:space="preserve">protokolárního </w:t>
      </w:r>
      <w:r w:rsidRPr="00BA2A77">
        <w:rPr>
          <w:color w:val="000000"/>
          <w:szCs w:val="22"/>
        </w:rPr>
        <w:t xml:space="preserve">převzetí </w:t>
      </w:r>
      <w:r>
        <w:rPr>
          <w:color w:val="000000"/>
          <w:szCs w:val="22"/>
        </w:rPr>
        <w:t>d</w:t>
      </w:r>
      <w:r w:rsidRPr="00BA2A77">
        <w:rPr>
          <w:color w:val="000000"/>
          <w:szCs w:val="22"/>
        </w:rPr>
        <w:t xml:space="preserve">íla </w:t>
      </w:r>
      <w:r>
        <w:rPr>
          <w:color w:val="000000"/>
          <w:szCs w:val="22"/>
        </w:rPr>
        <w:t xml:space="preserve">bez připomínek. </w:t>
      </w:r>
      <w:r w:rsidRPr="00263680">
        <w:rPr>
          <w:szCs w:val="22"/>
        </w:rPr>
        <w:t xml:space="preserve">Zápisy do </w:t>
      </w:r>
      <w:r>
        <w:rPr>
          <w:szCs w:val="22"/>
        </w:rPr>
        <w:t>s</w:t>
      </w:r>
      <w:r w:rsidRPr="00263680">
        <w:rPr>
          <w:szCs w:val="22"/>
        </w:rPr>
        <w:t xml:space="preserve">tavebního deníku provádí </w:t>
      </w:r>
      <w:r>
        <w:rPr>
          <w:szCs w:val="22"/>
        </w:rPr>
        <w:t>z</w:t>
      </w:r>
      <w:r w:rsidRPr="00263680">
        <w:rPr>
          <w:szCs w:val="22"/>
        </w:rPr>
        <w:t xml:space="preserve">hotovitel formou denních záznamů. Veškeré okolnosti rozhodné pro plnění </w:t>
      </w:r>
      <w:r>
        <w:rPr>
          <w:szCs w:val="22"/>
        </w:rPr>
        <w:t>d</w:t>
      </w:r>
      <w:r w:rsidRPr="00263680">
        <w:rPr>
          <w:szCs w:val="22"/>
        </w:rPr>
        <w:t>íla musí být učiněny zhotovitelem v ten den, kdy nastaly.</w:t>
      </w:r>
      <w:r>
        <w:rPr>
          <w:szCs w:val="22"/>
        </w:rPr>
        <w:t xml:space="preserve"> </w:t>
      </w:r>
      <w:r w:rsidRPr="00263680">
        <w:rPr>
          <w:szCs w:val="22"/>
        </w:rPr>
        <w:t xml:space="preserve">Stavební deník musí být přístupný kdykoliv v průběhu pracovní doby </w:t>
      </w:r>
      <w:r>
        <w:rPr>
          <w:szCs w:val="22"/>
        </w:rPr>
        <w:t>z</w:t>
      </w:r>
      <w:r w:rsidRPr="00263680">
        <w:rPr>
          <w:szCs w:val="22"/>
        </w:rPr>
        <w:t>hotovitele</w:t>
      </w:r>
      <w:r>
        <w:rPr>
          <w:szCs w:val="22"/>
        </w:rPr>
        <w:t xml:space="preserve"> oprávněným osobám o</w:t>
      </w:r>
      <w:r w:rsidRPr="00263680">
        <w:rPr>
          <w:szCs w:val="22"/>
        </w:rPr>
        <w:t>bjednatele, případně jiným osobám oprávněným do stavebního deníku zapisovat.</w:t>
      </w:r>
      <w:r>
        <w:rPr>
          <w:szCs w:val="22"/>
        </w:rPr>
        <w:t xml:space="preserve"> Zápisy ve stavebním deníku nemají povahu změny </w:t>
      </w:r>
      <w:r w:rsidR="004C222B">
        <w:rPr>
          <w:szCs w:val="22"/>
        </w:rPr>
        <w:t>s</w:t>
      </w:r>
      <w:r>
        <w:rPr>
          <w:szCs w:val="22"/>
        </w:rPr>
        <w:t xml:space="preserve">mlouvy, resp. dodatku ke </w:t>
      </w:r>
      <w:r w:rsidR="004C222B">
        <w:rPr>
          <w:szCs w:val="22"/>
        </w:rPr>
        <w:t>s</w:t>
      </w:r>
      <w:r>
        <w:rPr>
          <w:szCs w:val="22"/>
        </w:rPr>
        <w:t xml:space="preserve">mlouvě. Mohou pouze sloužit případně jako podklady pro případné jednání smluvních stran o dodatku ke </w:t>
      </w:r>
      <w:r w:rsidR="004C222B">
        <w:rPr>
          <w:szCs w:val="22"/>
        </w:rPr>
        <w:t>s</w:t>
      </w:r>
      <w:r>
        <w:rPr>
          <w:szCs w:val="22"/>
        </w:rPr>
        <w:t>mlouvě.</w:t>
      </w:r>
    </w:p>
    <w:p w14:paraId="69F88ABC" w14:textId="304267F4" w:rsidR="006735CC" w:rsidRDefault="00946F65" w:rsidP="00970E16">
      <w:pPr>
        <w:pStyle w:val="Nadpis1"/>
        <w:keepLines/>
        <w:numPr>
          <w:ilvl w:val="0"/>
          <w:numId w:val="27"/>
        </w:numPr>
        <w:spacing w:before="60" w:after="240" w:line="276" w:lineRule="auto"/>
        <w:ind w:left="426"/>
        <w:rPr>
          <w:szCs w:val="22"/>
        </w:rPr>
      </w:pPr>
      <w:r>
        <w:rPr>
          <w:szCs w:val="22"/>
        </w:rPr>
        <w:lastRenderedPageBreak/>
        <w:t xml:space="preserve">Nesouhlasí-li </w:t>
      </w:r>
      <w:r w:rsidR="001716DE">
        <w:rPr>
          <w:szCs w:val="22"/>
        </w:rPr>
        <w:t>z</w:t>
      </w:r>
      <w:r>
        <w:rPr>
          <w:szCs w:val="22"/>
        </w:rPr>
        <w:t xml:space="preserve">hotovitel se zápisem, který učinil </w:t>
      </w:r>
      <w:r w:rsidR="004C1738">
        <w:rPr>
          <w:szCs w:val="22"/>
        </w:rPr>
        <w:t>o</w:t>
      </w:r>
      <w:r>
        <w:rPr>
          <w:szCs w:val="22"/>
        </w:rPr>
        <w:t xml:space="preserve">bjednatel nebo jím pověřený zástupce, případně technický dozor stanovený </w:t>
      </w:r>
      <w:r w:rsidR="004C1738">
        <w:rPr>
          <w:szCs w:val="22"/>
        </w:rPr>
        <w:t>o</w:t>
      </w:r>
      <w:r>
        <w:rPr>
          <w:szCs w:val="22"/>
        </w:rPr>
        <w:t>bjednatelem, do Stavebního deníku, musí k tomuto zápisu připojit svoje stanovisko nejpozději do tří pracovních dnů, jinak se má za to, že se zápisem souhlasí. Objednatel, jím pověřený zástupce nebo technický dozor mají oprávnění provádět i další zápisy.</w:t>
      </w:r>
    </w:p>
    <w:p w14:paraId="7EEF4D72" w14:textId="15E856C1" w:rsidR="006735CC" w:rsidRDefault="00946F65" w:rsidP="00970E16">
      <w:pPr>
        <w:numPr>
          <w:ilvl w:val="0"/>
          <w:numId w:val="27"/>
        </w:numPr>
        <w:spacing w:after="240"/>
        <w:ind w:left="426"/>
        <w:rPr>
          <w:rFonts w:eastAsia="Times New Roman"/>
          <w:b/>
          <w:lang w:eastAsia="cs-CZ"/>
        </w:rPr>
      </w:pPr>
      <w:r>
        <w:t xml:space="preserve">Stavební deník musí být přístupný kdykoliv v průběhu pracovní doby </w:t>
      </w:r>
      <w:r w:rsidR="001716DE">
        <w:t>z</w:t>
      </w:r>
      <w:r>
        <w:t xml:space="preserve">hotovitele, tj. od 8:00 – 17:00 oprávněným osobám </w:t>
      </w:r>
      <w:r w:rsidR="004C1738">
        <w:t>o</w:t>
      </w:r>
      <w:r>
        <w:t>bjednatele, případně jiným osobám oprávněným do stavebního deníku zapisovat.</w:t>
      </w:r>
    </w:p>
    <w:p w14:paraId="3D7B17FC" w14:textId="465841F8" w:rsidR="006735CC" w:rsidRDefault="00946F65" w:rsidP="00970E16">
      <w:pPr>
        <w:numPr>
          <w:ilvl w:val="0"/>
          <w:numId w:val="27"/>
        </w:numPr>
        <w:spacing w:after="240"/>
        <w:ind w:left="426"/>
        <w:rPr>
          <w:rFonts w:eastAsia="Times New Roman"/>
          <w:b/>
          <w:lang w:eastAsia="cs-CZ"/>
        </w:rPr>
      </w:pPr>
      <w:r>
        <w:t xml:space="preserve">Objednatel, jím pověřený zástupce nebo technický dozor je oprávněn vyjadřovat se k zápisům ve Stavebním deníku, učiněných </w:t>
      </w:r>
      <w:r w:rsidR="001716DE">
        <w:t>z</w:t>
      </w:r>
      <w:r>
        <w:t>hotovitelem, nejpozději do pěti pracovních dnů po jejich zapsání.</w:t>
      </w:r>
    </w:p>
    <w:p w14:paraId="3653E4E8" w14:textId="709D0A07" w:rsidR="006735CC" w:rsidRPr="00E439B0" w:rsidRDefault="00946F65" w:rsidP="00970E16">
      <w:pPr>
        <w:numPr>
          <w:ilvl w:val="0"/>
          <w:numId w:val="27"/>
        </w:numPr>
        <w:spacing w:after="240"/>
        <w:ind w:left="426"/>
        <w:rPr>
          <w:rFonts w:eastAsia="Times New Roman"/>
          <w:b/>
          <w:lang w:eastAsia="cs-CZ"/>
        </w:rPr>
      </w:pPr>
      <w:r>
        <w:t>Zápisy ve Stavebním deníku se nepovažují za změnu smlouvy, ale mohou sloužit jako podklad pro vypracování příslušných dodatků doplňků a změn smlouvy.</w:t>
      </w:r>
    </w:p>
    <w:p w14:paraId="5396A41B" w14:textId="77777777" w:rsidR="00E439B0" w:rsidRDefault="00E439B0" w:rsidP="00E439B0">
      <w:pPr>
        <w:spacing w:after="240"/>
        <w:rPr>
          <w:rFonts w:eastAsia="Times New Roman"/>
          <w:b/>
          <w:lang w:eastAsia="cs-CZ"/>
        </w:rPr>
      </w:pPr>
    </w:p>
    <w:p w14:paraId="4B816143" w14:textId="77777777" w:rsidR="006735CC" w:rsidRDefault="00946F65">
      <w:pPr>
        <w:ind w:left="349"/>
        <w:jc w:val="center"/>
        <w:rPr>
          <w:rFonts w:eastAsia="Times New Roman"/>
          <w:b/>
          <w:lang w:eastAsia="cs-CZ"/>
        </w:rPr>
      </w:pPr>
      <w:r>
        <w:rPr>
          <w:rFonts w:eastAsia="Times New Roman"/>
          <w:b/>
          <w:lang w:eastAsia="cs-CZ"/>
        </w:rPr>
        <w:t xml:space="preserve">Článek VIII. </w:t>
      </w:r>
    </w:p>
    <w:p w14:paraId="3D7D1E08" w14:textId="77777777" w:rsidR="006735CC" w:rsidRDefault="00946F65">
      <w:pPr>
        <w:spacing w:after="240"/>
        <w:ind w:left="349"/>
        <w:jc w:val="center"/>
        <w:rPr>
          <w:rFonts w:eastAsia="Times New Roman"/>
          <w:b/>
          <w:lang w:eastAsia="cs-CZ"/>
        </w:rPr>
      </w:pPr>
      <w:r>
        <w:rPr>
          <w:rFonts w:eastAsia="Times New Roman"/>
          <w:b/>
          <w:lang w:eastAsia="cs-CZ"/>
        </w:rPr>
        <w:t>Staveniště</w:t>
      </w:r>
    </w:p>
    <w:p w14:paraId="03F5F8D2" w14:textId="1054CF2B" w:rsidR="006735CC" w:rsidRPr="00FE542E" w:rsidRDefault="00FE542E" w:rsidP="00FE542E">
      <w:pPr>
        <w:pStyle w:val="Odstavecseseznamem"/>
        <w:numPr>
          <w:ilvl w:val="0"/>
          <w:numId w:val="8"/>
        </w:numPr>
        <w:spacing w:after="120"/>
        <w:ind w:left="714" w:hanging="357"/>
        <w:rPr>
          <w:rFonts w:ascii="Arial" w:hAnsi="Arial" w:cs="Arial"/>
          <w:sz w:val="22"/>
          <w:lang w:eastAsia="cs-CZ"/>
        </w:rPr>
      </w:pPr>
      <w:r w:rsidRPr="00FE542E">
        <w:rPr>
          <w:rFonts w:ascii="Arial" w:hAnsi="Arial" w:cs="Arial"/>
          <w:sz w:val="22"/>
          <w:lang w:eastAsia="cs-CZ"/>
        </w:rPr>
        <w:t xml:space="preserve">Staveništěm se pro účely této </w:t>
      </w:r>
      <w:r w:rsidR="00B66A2B">
        <w:rPr>
          <w:rFonts w:ascii="Arial" w:hAnsi="Arial" w:cs="Arial"/>
          <w:sz w:val="22"/>
          <w:lang w:eastAsia="cs-CZ"/>
        </w:rPr>
        <w:t>s</w:t>
      </w:r>
      <w:r w:rsidRPr="00FE542E">
        <w:rPr>
          <w:rFonts w:ascii="Arial" w:hAnsi="Arial" w:cs="Arial"/>
          <w:sz w:val="22"/>
          <w:lang w:eastAsia="cs-CZ"/>
        </w:rPr>
        <w:t>mlouvy rozumí místo plnění v souladu s projektovou dokumentací.</w:t>
      </w:r>
    </w:p>
    <w:p w14:paraId="0E573096" w14:textId="2EF5BF37" w:rsidR="006735CC" w:rsidRDefault="00946F65">
      <w:pPr>
        <w:numPr>
          <w:ilvl w:val="0"/>
          <w:numId w:val="8"/>
        </w:numPr>
        <w:spacing w:after="240"/>
        <w:rPr>
          <w:rFonts w:eastAsia="Times New Roman"/>
          <w:lang w:eastAsia="cs-CZ"/>
        </w:rPr>
      </w:pPr>
      <w:r>
        <w:t xml:space="preserve">Objednatel je povinen protokolárně předat </w:t>
      </w:r>
      <w:r w:rsidR="001716DE">
        <w:t>z</w:t>
      </w:r>
      <w:r>
        <w:t xml:space="preserve">hotoviteli Staveniště </w:t>
      </w:r>
      <w:r>
        <w:rPr>
          <w:color w:val="000000"/>
        </w:rPr>
        <w:t xml:space="preserve">do 14 kalendářních </w:t>
      </w:r>
      <w:r>
        <w:t xml:space="preserve">dnů od </w:t>
      </w:r>
      <w:r w:rsidR="00BA0B4C">
        <w:t>účinnosti smlouvy</w:t>
      </w:r>
      <w:r>
        <w:t>.</w:t>
      </w:r>
    </w:p>
    <w:p w14:paraId="41EFA8FC" w14:textId="201E7140" w:rsidR="006735CC" w:rsidRDefault="00946F65">
      <w:pPr>
        <w:numPr>
          <w:ilvl w:val="0"/>
          <w:numId w:val="8"/>
        </w:numPr>
        <w:spacing w:after="240"/>
        <w:rPr>
          <w:rFonts w:eastAsia="Times New Roman"/>
          <w:lang w:eastAsia="cs-CZ"/>
        </w:rPr>
      </w:pPr>
      <w:r>
        <w:t xml:space="preserve">Při předání Staveniště budou </w:t>
      </w:r>
      <w:r w:rsidR="001716DE">
        <w:t>z</w:t>
      </w:r>
      <w:r>
        <w:t xml:space="preserve">hotoviteli předány přípojné body energií a médií (el. energie, voda) v rámci stávající budovy. </w:t>
      </w:r>
      <w:r w:rsidR="00533B07">
        <w:t>Z</w:t>
      </w:r>
      <w:r>
        <w:t xml:space="preserve">hotovitel se zavazuje tato média hospodárně využívat. </w:t>
      </w:r>
    </w:p>
    <w:p w14:paraId="223291C2" w14:textId="77777777" w:rsidR="006735CC" w:rsidRDefault="00946F65">
      <w:pPr>
        <w:numPr>
          <w:ilvl w:val="0"/>
          <w:numId w:val="8"/>
        </w:numPr>
        <w:spacing w:after="240"/>
        <w:rPr>
          <w:rFonts w:eastAsia="Times New Roman"/>
          <w:lang w:eastAsia="cs-CZ"/>
        </w:rPr>
      </w:pPr>
      <w:r>
        <w:t>Zhotovitel vyhotoví o předání a převzetí staveniště písemný zápis do Stavebního deníku.</w:t>
      </w:r>
    </w:p>
    <w:p w14:paraId="090E7A86" w14:textId="3DB4776B" w:rsidR="006735CC" w:rsidRDefault="00946F65">
      <w:pPr>
        <w:numPr>
          <w:ilvl w:val="0"/>
          <w:numId w:val="8"/>
        </w:numPr>
        <w:spacing w:after="240"/>
        <w:rPr>
          <w:rFonts w:eastAsia="Times New Roman"/>
          <w:lang w:eastAsia="cs-CZ"/>
        </w:rPr>
      </w:pPr>
      <w:r>
        <w:t xml:space="preserve">Veškerá potřebná povolení k užívání veřejných ploch, případně komunikací, zajišťuje </w:t>
      </w:r>
      <w:r w:rsidR="001716DE">
        <w:t>z</w:t>
      </w:r>
      <w:r>
        <w:t>hotovitel a nese veškeré případné poplatky. Tyto náklady jsou součástí celkové ceny Díla.</w:t>
      </w:r>
    </w:p>
    <w:p w14:paraId="0B7F1F41" w14:textId="77777777" w:rsidR="006735CC" w:rsidRDefault="00946F65">
      <w:pPr>
        <w:numPr>
          <w:ilvl w:val="0"/>
          <w:numId w:val="8"/>
        </w:numPr>
        <w:spacing w:after="240"/>
        <w:rPr>
          <w:rFonts w:eastAsia="Times New Roman"/>
          <w:lang w:eastAsia="cs-CZ"/>
        </w:rPr>
      </w:pPr>
      <w:r>
        <w:t>Zhotovitel je povinen, na své náklady udržovat na převzatém staveništi pořádek a čistotu a je povinen odstraňovat odpady a nečistoty vzniklé jeho činností.</w:t>
      </w:r>
    </w:p>
    <w:p w14:paraId="26DEB969" w14:textId="77777777" w:rsidR="006735CC" w:rsidRDefault="00946F65">
      <w:pPr>
        <w:numPr>
          <w:ilvl w:val="0"/>
          <w:numId w:val="8"/>
        </w:numPr>
        <w:spacing w:before="240" w:after="240"/>
        <w:rPr>
          <w:rFonts w:eastAsia="Times New Roman"/>
          <w:lang w:eastAsia="cs-CZ"/>
        </w:rPr>
      </w:pPr>
      <w:r>
        <w:t>Zhotovitel je povinen na své náklady, průběžně zabezpečovat odstranění případného znečistění přilehlých komunikací.</w:t>
      </w:r>
    </w:p>
    <w:p w14:paraId="497BBED8" w14:textId="77777777" w:rsidR="006735CC" w:rsidRDefault="00946F65">
      <w:pPr>
        <w:numPr>
          <w:ilvl w:val="0"/>
          <w:numId w:val="8"/>
        </w:numPr>
        <w:spacing w:before="240" w:after="240"/>
        <w:rPr>
          <w:rFonts w:eastAsia="Times New Roman"/>
          <w:lang w:eastAsia="cs-CZ"/>
        </w:rPr>
      </w:pPr>
      <w: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2B554C2C" w14:textId="7C12FC75" w:rsidR="006735CC" w:rsidRPr="00533B07" w:rsidRDefault="00946F65" w:rsidP="00533B07">
      <w:pPr>
        <w:numPr>
          <w:ilvl w:val="0"/>
          <w:numId w:val="8"/>
        </w:numPr>
        <w:spacing w:before="240" w:after="240"/>
        <w:rPr>
          <w:rFonts w:eastAsia="Times New Roman"/>
          <w:lang w:eastAsia="cs-CZ"/>
        </w:rPr>
      </w:pPr>
      <w:r>
        <w:t xml:space="preserve">Vyklizení Staveniště je </w:t>
      </w:r>
      <w:r w:rsidR="001716DE">
        <w:t>z</w:t>
      </w:r>
      <w:r>
        <w:t>hotovitel povinen provést předávacím protokolem nejpozději do 15 kalendářních dnů ode dne převzetí Díla.</w:t>
      </w:r>
      <w:r w:rsidR="00533B07">
        <w:t xml:space="preserve"> Vyklizení Staveniště je podmínkou pro úhradu faktury za dokončené Dílo vystavené ze strany zhotovitele.</w:t>
      </w:r>
    </w:p>
    <w:p w14:paraId="0257F673" w14:textId="5522797F" w:rsidR="006735CC" w:rsidRPr="00E439B0" w:rsidRDefault="00946F65" w:rsidP="00533B07">
      <w:pPr>
        <w:numPr>
          <w:ilvl w:val="0"/>
          <w:numId w:val="8"/>
        </w:numPr>
        <w:spacing w:before="240" w:after="240"/>
        <w:ind w:left="709"/>
        <w:rPr>
          <w:rFonts w:eastAsia="Times New Roman"/>
          <w:lang w:eastAsia="cs-CZ"/>
        </w:rPr>
      </w:pPr>
      <w:r>
        <w:lastRenderedPageBreak/>
        <w:t xml:space="preserve">Provozní i výrobní zařízení staveniště zabezpečuje </w:t>
      </w:r>
      <w:r w:rsidR="001716DE">
        <w:t>z</w:t>
      </w:r>
      <w:r>
        <w:t>hotovitel. Náklady na vybudování, zprovoznění, údržbu, likvidaci odpadů a vyklizení zařízení Staveniště jsou zahrnuty v celkové ceně Díla.</w:t>
      </w:r>
    </w:p>
    <w:p w14:paraId="269BE73D" w14:textId="77777777" w:rsidR="00E439B0" w:rsidRDefault="00E439B0" w:rsidP="00E439B0">
      <w:pPr>
        <w:spacing w:before="240" w:after="240"/>
        <w:rPr>
          <w:rFonts w:eastAsia="Times New Roman"/>
          <w:lang w:eastAsia="cs-CZ"/>
        </w:rPr>
      </w:pPr>
    </w:p>
    <w:p w14:paraId="039651AE" w14:textId="77777777" w:rsidR="006735CC" w:rsidRDefault="00946F65">
      <w:pPr>
        <w:ind w:left="349"/>
        <w:jc w:val="center"/>
        <w:rPr>
          <w:rFonts w:eastAsia="Times New Roman"/>
          <w:b/>
          <w:lang w:eastAsia="cs-CZ"/>
        </w:rPr>
      </w:pPr>
      <w:r>
        <w:rPr>
          <w:rFonts w:eastAsia="Times New Roman"/>
          <w:b/>
          <w:lang w:eastAsia="cs-CZ"/>
        </w:rPr>
        <w:t>Článek IX.</w:t>
      </w:r>
    </w:p>
    <w:p w14:paraId="38C820A8" w14:textId="77777777" w:rsidR="006735CC" w:rsidRDefault="00946F65" w:rsidP="00970E16">
      <w:pPr>
        <w:spacing w:after="240"/>
        <w:ind w:left="349" w:hanging="349"/>
        <w:jc w:val="center"/>
        <w:rPr>
          <w:rFonts w:eastAsia="Times New Roman"/>
          <w:b/>
          <w:lang w:eastAsia="cs-CZ"/>
        </w:rPr>
      </w:pPr>
      <w:r>
        <w:rPr>
          <w:rFonts w:eastAsia="Times New Roman"/>
          <w:b/>
          <w:lang w:eastAsia="cs-CZ"/>
        </w:rPr>
        <w:t>Mlčenlivost a finanční kontrola</w:t>
      </w:r>
    </w:p>
    <w:p w14:paraId="7099B073" w14:textId="421250DA" w:rsidR="006735CC" w:rsidRPr="00533B07" w:rsidRDefault="00946F65" w:rsidP="00533B07">
      <w:pPr>
        <w:numPr>
          <w:ilvl w:val="0"/>
          <w:numId w:val="49"/>
        </w:numPr>
        <w:spacing w:line="280" w:lineRule="atLeast"/>
        <w:rPr>
          <w:szCs w:val="22"/>
        </w:rPr>
      </w:pPr>
      <w:r>
        <w:t>Zhotovitel se zavazuje během plnění smlouvy i po ukončení smlouvy zachovávat mlčenlivost o všech skutečnostech, o kterých se dozví v souvislosti s plněním smlouvy, s výjimkou dodržování zákona č. 106/1999 Sb., o svobodném přístupu k informacím, ve znění pozdějších předpisů. Povinnost mlčenlivosti zahrnuje také mlčenlivost zhotovitele ohledně osobních údajů. Bude-li zhotovitel s osobními údaji nakládat při realizaci předmětu této smlouvy, odpovídá zhotovitel za to, že z jeho strany bude případné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E54B10">
        <w:t xml:space="preserve"> a </w:t>
      </w:r>
      <w:r w:rsidR="00E54B10" w:rsidRPr="002B6649">
        <w:rPr>
          <w:szCs w:val="22"/>
        </w:rPr>
        <w:t>zákonem č. 110/2019 Sb., o zpracování osobních údajů</w:t>
      </w:r>
      <w:r w:rsidR="00E54B10">
        <w:rPr>
          <w:szCs w:val="22"/>
        </w:rPr>
        <w:t>, ve znění pozdějších předpisů</w:t>
      </w:r>
      <w:r w:rsidR="00E54B10" w:rsidRPr="002B6649">
        <w:rPr>
          <w:szCs w:val="22"/>
        </w:rPr>
        <w:t>.</w:t>
      </w:r>
    </w:p>
    <w:p w14:paraId="53B491BD" w14:textId="77777777" w:rsidR="00533B07" w:rsidRPr="00533B07" w:rsidRDefault="00533B07" w:rsidP="00533B07">
      <w:pPr>
        <w:spacing w:line="280" w:lineRule="atLeast"/>
        <w:ind w:left="360"/>
        <w:rPr>
          <w:szCs w:val="22"/>
        </w:rPr>
      </w:pPr>
    </w:p>
    <w:p w14:paraId="53131E1E" w14:textId="4602CA6E" w:rsidR="006735CC" w:rsidRDefault="00B44F0A" w:rsidP="00B44F0A">
      <w:pPr>
        <w:spacing w:after="240"/>
        <w:ind w:left="284" w:hanging="284"/>
      </w:pPr>
      <w:r>
        <w:t>2</w:t>
      </w:r>
      <w:r>
        <w:tab/>
      </w:r>
      <w:r w:rsidR="00946F65">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41CAB6F" w14:textId="77777777" w:rsidR="00E439B0" w:rsidRDefault="00E439B0" w:rsidP="00B44F0A">
      <w:pPr>
        <w:spacing w:after="240"/>
        <w:ind w:left="284" w:hanging="284"/>
        <w:rPr>
          <w:rFonts w:eastAsia="Times New Roman"/>
          <w:lang w:eastAsia="cs-CZ"/>
        </w:rPr>
      </w:pPr>
    </w:p>
    <w:p w14:paraId="1F7745EF" w14:textId="77777777" w:rsidR="006735CC" w:rsidRDefault="00946F65">
      <w:pPr>
        <w:jc w:val="center"/>
        <w:rPr>
          <w:b/>
          <w:bCs/>
        </w:rPr>
      </w:pPr>
      <w:r>
        <w:rPr>
          <w:b/>
          <w:bCs/>
        </w:rPr>
        <w:t>Článek X.</w:t>
      </w:r>
    </w:p>
    <w:p w14:paraId="3DC29DEB" w14:textId="77777777" w:rsidR="006735CC" w:rsidRDefault="00946F65">
      <w:pPr>
        <w:spacing w:after="240"/>
        <w:jc w:val="center"/>
        <w:rPr>
          <w:b/>
          <w:bCs/>
        </w:rPr>
      </w:pPr>
      <w:r>
        <w:rPr>
          <w:b/>
          <w:bCs/>
        </w:rPr>
        <w:t>Doba trvání smlouvy</w:t>
      </w:r>
    </w:p>
    <w:p w14:paraId="6E310DC5" w14:textId="77A9D4C4" w:rsidR="006735CC" w:rsidRDefault="00946F65" w:rsidP="00970E16">
      <w:pPr>
        <w:numPr>
          <w:ilvl w:val="0"/>
          <w:numId w:val="30"/>
        </w:numPr>
        <w:spacing w:after="240"/>
        <w:ind w:left="426"/>
        <w:jc w:val="left"/>
        <w:rPr>
          <w:rFonts w:eastAsia="Times New Roman"/>
          <w:lang w:eastAsia="cs-CZ"/>
        </w:rPr>
      </w:pPr>
      <w:r>
        <w:rPr>
          <w:bCs/>
        </w:rPr>
        <w:t xml:space="preserve">Tato smlouva nabývá platnosti dnem podpisu smlouvy druhou ze smluvních stran a účinnosti dnem </w:t>
      </w:r>
      <w:r w:rsidR="00A94377">
        <w:rPr>
          <w:bCs/>
        </w:rPr>
        <w:t>u</w:t>
      </w:r>
      <w:r>
        <w:rPr>
          <w:bCs/>
        </w:rPr>
        <w:t xml:space="preserve">veřejnění smlouvy v registru smluv způsobem stanoveným v čl. XI odst. </w:t>
      </w:r>
      <w:r w:rsidR="00FE542E">
        <w:rPr>
          <w:bCs/>
        </w:rPr>
        <w:t>9</w:t>
      </w:r>
      <w:r>
        <w:rPr>
          <w:bCs/>
        </w:rPr>
        <w:t xml:space="preserve"> smlouvy.</w:t>
      </w:r>
    </w:p>
    <w:p w14:paraId="6AEA30C1" w14:textId="77777777" w:rsidR="006735CC" w:rsidRDefault="00946F65" w:rsidP="00970E16">
      <w:pPr>
        <w:numPr>
          <w:ilvl w:val="0"/>
          <w:numId w:val="30"/>
        </w:numPr>
        <w:tabs>
          <w:tab w:val="left" w:pos="0"/>
          <w:tab w:val="left" w:pos="426"/>
        </w:tabs>
        <w:spacing w:after="240"/>
        <w:ind w:left="426"/>
        <w:rPr>
          <w:bCs/>
        </w:rPr>
      </w:pPr>
      <w:r>
        <w:rPr>
          <w:bCs/>
        </w:rPr>
        <w:t>Tato smlouva bude ukončena, nastane-li některý z následujících případů:</w:t>
      </w:r>
    </w:p>
    <w:p w14:paraId="355D556C" w14:textId="77777777" w:rsidR="006735CC" w:rsidRDefault="00946F65">
      <w:pPr>
        <w:numPr>
          <w:ilvl w:val="1"/>
          <w:numId w:val="30"/>
        </w:numPr>
        <w:tabs>
          <w:tab w:val="left" w:pos="0"/>
          <w:tab w:val="left" w:pos="284"/>
        </w:tabs>
        <w:rPr>
          <w:bCs/>
        </w:rPr>
      </w:pPr>
      <w:r>
        <w:rPr>
          <w:bCs/>
        </w:rPr>
        <w:t>splněním,</w:t>
      </w:r>
    </w:p>
    <w:p w14:paraId="58A2ED12" w14:textId="77777777" w:rsidR="006735CC" w:rsidRDefault="00946F65">
      <w:pPr>
        <w:numPr>
          <w:ilvl w:val="1"/>
          <w:numId w:val="30"/>
        </w:numPr>
        <w:tabs>
          <w:tab w:val="left" w:pos="0"/>
          <w:tab w:val="left" w:pos="284"/>
        </w:tabs>
        <w:rPr>
          <w:bCs/>
        </w:rPr>
      </w:pPr>
      <w:r>
        <w:rPr>
          <w:bCs/>
        </w:rPr>
        <w:t>písemnou dohodou obou smluvních stran,</w:t>
      </w:r>
    </w:p>
    <w:p w14:paraId="7D6DA766" w14:textId="77777777" w:rsidR="006735CC" w:rsidRDefault="00946F65">
      <w:pPr>
        <w:numPr>
          <w:ilvl w:val="1"/>
          <w:numId w:val="30"/>
        </w:numPr>
        <w:tabs>
          <w:tab w:val="left" w:pos="0"/>
          <w:tab w:val="left" w:pos="284"/>
        </w:tabs>
        <w:rPr>
          <w:bCs/>
        </w:rPr>
      </w:pPr>
      <w:r>
        <w:rPr>
          <w:bCs/>
        </w:rPr>
        <w:t>odstoupením od smlouvy dle čl. X odst. 3 smlouvy.</w:t>
      </w:r>
    </w:p>
    <w:p w14:paraId="72BBE86A" w14:textId="77777777" w:rsidR="006735CC" w:rsidRDefault="00946F65" w:rsidP="00970E16">
      <w:pPr>
        <w:pStyle w:val="Odstavecseseznamem"/>
        <w:numPr>
          <w:ilvl w:val="0"/>
          <w:numId w:val="30"/>
        </w:numPr>
        <w:tabs>
          <w:tab w:val="left" w:pos="0"/>
          <w:tab w:val="num" w:pos="426"/>
        </w:tabs>
        <w:spacing w:before="240"/>
        <w:ind w:left="426"/>
        <w:contextualSpacing w:val="0"/>
        <w:rPr>
          <w:rFonts w:ascii="Arial" w:eastAsia="Arial" w:hAnsi="Arial" w:cs="Arial"/>
          <w:sz w:val="22"/>
          <w:szCs w:val="22"/>
        </w:rPr>
      </w:pPr>
      <w:r>
        <w:rPr>
          <w:rFonts w:ascii="Arial" w:eastAsia="Arial" w:hAnsi="Arial" w:cs="Arial"/>
          <w:sz w:val="22"/>
          <w:szCs w:val="22"/>
        </w:rPr>
        <w:t>Objednatel je dále oprávněn bez jakýchkoliv sankcí vůči jeho osobě odstoupit od této smlouvy v případě, že:</w:t>
      </w:r>
    </w:p>
    <w:p w14:paraId="2DD02E29" w14:textId="77777777" w:rsidR="006735CC" w:rsidRDefault="00946F65" w:rsidP="00970E16">
      <w:pPr>
        <w:pStyle w:val="Odstavecseseznamem"/>
        <w:tabs>
          <w:tab w:val="left" w:pos="0"/>
          <w:tab w:val="left" w:pos="993"/>
        </w:tabs>
        <w:spacing w:after="240"/>
        <w:ind w:left="426"/>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bude zahájeno insolvenční řízení se zhotovitelem, nebo</w:t>
      </w:r>
    </w:p>
    <w:p w14:paraId="268793EB" w14:textId="77777777" w:rsidR="006735CC" w:rsidRDefault="00946F65" w:rsidP="00970E16">
      <w:pPr>
        <w:pStyle w:val="Odstavecseseznamem"/>
        <w:tabs>
          <w:tab w:val="left" w:pos="0"/>
          <w:tab w:val="num" w:pos="993"/>
          <w:tab w:val="left" w:pos="8400"/>
        </w:tabs>
        <w:spacing w:after="240"/>
        <w:ind w:left="426"/>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zhotovitel sám podá dlužnický návrh na zahájení insolvenčního řízení nebo bude rozhodnuto o úpadku zhotovitele, nebo</w:t>
      </w:r>
    </w:p>
    <w:p w14:paraId="3A425A9D" w14:textId="77777777" w:rsidR="006735CC" w:rsidRDefault="00946F65" w:rsidP="00970E16">
      <w:pPr>
        <w:pStyle w:val="Odstavecseseznamem"/>
        <w:tabs>
          <w:tab w:val="left" w:pos="0"/>
          <w:tab w:val="left" w:pos="8400"/>
        </w:tabs>
        <w:spacing w:after="240"/>
        <w:ind w:left="426"/>
        <w:rPr>
          <w:rFonts w:ascii="Arial" w:eastAsia="Arial" w:hAnsi="Arial" w:cs="Arial"/>
          <w:sz w:val="22"/>
          <w:szCs w:val="22"/>
        </w:rPr>
      </w:pPr>
      <w:r>
        <w:rPr>
          <w:rFonts w:ascii="Arial" w:eastAsia="Arial" w:hAnsi="Arial" w:cs="Arial"/>
          <w:sz w:val="22"/>
          <w:szCs w:val="22"/>
        </w:rPr>
        <w:t>c) zhotovitel vstoupí do likvidace, nebo</w:t>
      </w:r>
    </w:p>
    <w:p w14:paraId="4AEF1105" w14:textId="77777777" w:rsidR="00CE658A" w:rsidRDefault="00946F65" w:rsidP="00CE658A">
      <w:pPr>
        <w:pStyle w:val="Odstavecseseznamem"/>
        <w:tabs>
          <w:tab w:val="left" w:pos="0"/>
          <w:tab w:val="left" w:pos="426"/>
        </w:tabs>
        <w:spacing w:after="240"/>
        <w:ind w:left="426"/>
        <w:rPr>
          <w:rFonts w:ascii="Arial" w:eastAsia="Arial" w:hAnsi="Arial" w:cs="Arial"/>
          <w:sz w:val="22"/>
          <w:szCs w:val="22"/>
        </w:rPr>
      </w:pPr>
      <w:r>
        <w:rPr>
          <w:rFonts w:ascii="Arial" w:eastAsia="Arial" w:hAnsi="Arial" w:cs="Arial"/>
          <w:sz w:val="22"/>
          <w:szCs w:val="22"/>
        </w:rPr>
        <w:t>d) dojde k podstatnému porušení povinnosti zhotovitele, za něž se považuje zejména prodlení zhotovitele s předáním díla delší 15 dnů</w:t>
      </w:r>
      <w:r w:rsidR="00CE658A">
        <w:rPr>
          <w:rFonts w:ascii="Arial" w:eastAsia="Arial" w:hAnsi="Arial" w:cs="Arial"/>
          <w:sz w:val="22"/>
          <w:szCs w:val="22"/>
        </w:rPr>
        <w:t>, nebo</w:t>
      </w:r>
    </w:p>
    <w:p w14:paraId="5424EDBE" w14:textId="6D273C2F" w:rsidR="00CE658A" w:rsidRPr="00CE658A" w:rsidRDefault="00CE658A" w:rsidP="00CE658A">
      <w:pPr>
        <w:pStyle w:val="Odstavecseseznamem"/>
        <w:tabs>
          <w:tab w:val="left" w:pos="0"/>
          <w:tab w:val="left" w:pos="426"/>
        </w:tabs>
        <w:spacing w:after="240"/>
        <w:ind w:left="426"/>
        <w:rPr>
          <w:rFonts w:ascii="Arial" w:eastAsia="Arial" w:hAnsi="Arial" w:cs="Arial"/>
          <w:sz w:val="22"/>
          <w:szCs w:val="22"/>
        </w:rPr>
      </w:pPr>
      <w:r>
        <w:rPr>
          <w:rFonts w:ascii="Arial" w:eastAsia="Arial" w:hAnsi="Arial" w:cs="Arial"/>
          <w:sz w:val="22"/>
          <w:szCs w:val="22"/>
        </w:rPr>
        <w:t>e</w:t>
      </w:r>
      <w:r w:rsidRPr="00CE658A">
        <w:rPr>
          <w:rFonts w:ascii="Arial" w:eastAsia="Arial" w:hAnsi="Arial" w:cs="Arial"/>
          <w:sz w:val="22"/>
          <w:szCs w:val="22"/>
        </w:rPr>
        <w:t>)</w:t>
      </w:r>
      <w:r w:rsidRPr="00CE658A">
        <w:rPr>
          <w:rFonts w:ascii="Arial" w:eastAsia="Arial" w:hAnsi="Arial" w:cs="Arial"/>
          <w:sz w:val="22"/>
          <w:szCs w:val="22"/>
        </w:rPr>
        <w:tab/>
      </w:r>
      <w:r>
        <w:rPr>
          <w:rFonts w:ascii="Arial" w:eastAsia="Arial" w:hAnsi="Arial" w:cs="Arial"/>
          <w:sz w:val="22"/>
          <w:szCs w:val="22"/>
        </w:rPr>
        <w:t>zhotovitel</w:t>
      </w:r>
      <w:r w:rsidRPr="00CE658A">
        <w:rPr>
          <w:rFonts w:ascii="Arial" w:eastAsia="Arial" w:hAnsi="Arial" w:cs="Arial"/>
          <w:sz w:val="22"/>
          <w:szCs w:val="22"/>
        </w:rPr>
        <w:t xml:space="preserve"> poruší závazek uvedený v Preambuli v odst. 2 </w:t>
      </w:r>
      <w:r>
        <w:rPr>
          <w:rFonts w:ascii="Arial" w:eastAsia="Arial" w:hAnsi="Arial" w:cs="Arial"/>
          <w:sz w:val="22"/>
          <w:szCs w:val="22"/>
        </w:rPr>
        <w:t>s</w:t>
      </w:r>
      <w:r w:rsidRPr="00CE658A">
        <w:rPr>
          <w:rFonts w:ascii="Arial" w:eastAsia="Arial" w:hAnsi="Arial" w:cs="Arial"/>
          <w:sz w:val="22"/>
          <w:szCs w:val="22"/>
        </w:rPr>
        <w:t xml:space="preserve">mlouvy udržovat po celou dobu trvání </w:t>
      </w:r>
      <w:r>
        <w:rPr>
          <w:rFonts w:ascii="Arial" w:eastAsia="Arial" w:hAnsi="Arial" w:cs="Arial"/>
          <w:sz w:val="22"/>
          <w:szCs w:val="22"/>
        </w:rPr>
        <w:t>s</w:t>
      </w:r>
      <w:r w:rsidRPr="00CE658A">
        <w:rPr>
          <w:rFonts w:ascii="Arial" w:eastAsia="Arial" w:hAnsi="Arial" w:cs="Arial"/>
          <w:sz w:val="22"/>
          <w:szCs w:val="22"/>
        </w:rPr>
        <w:t xml:space="preserve">mlouvy prohlášení </w:t>
      </w:r>
      <w:r>
        <w:rPr>
          <w:rFonts w:ascii="Arial" w:eastAsia="Arial" w:hAnsi="Arial" w:cs="Arial"/>
          <w:sz w:val="22"/>
          <w:szCs w:val="22"/>
        </w:rPr>
        <w:t>zhotovitele</w:t>
      </w:r>
      <w:r w:rsidRPr="00CE658A">
        <w:rPr>
          <w:rFonts w:ascii="Arial" w:eastAsia="Arial" w:hAnsi="Arial" w:cs="Arial"/>
          <w:sz w:val="22"/>
          <w:szCs w:val="22"/>
        </w:rPr>
        <w:t xml:space="preserve"> uvedené v Preambuli v odst. 1 </w:t>
      </w:r>
      <w:r>
        <w:rPr>
          <w:rFonts w:ascii="Arial" w:eastAsia="Arial" w:hAnsi="Arial" w:cs="Arial"/>
          <w:sz w:val="22"/>
          <w:szCs w:val="22"/>
        </w:rPr>
        <w:t>s</w:t>
      </w:r>
      <w:r w:rsidRPr="00CE658A">
        <w:rPr>
          <w:rFonts w:ascii="Arial" w:eastAsia="Arial" w:hAnsi="Arial" w:cs="Arial"/>
          <w:sz w:val="22"/>
          <w:szCs w:val="22"/>
        </w:rPr>
        <w:t>mlouvy v pravdivosti a platnosti, nebo</w:t>
      </w:r>
    </w:p>
    <w:p w14:paraId="44DA91DC" w14:textId="728758C9" w:rsidR="00CE658A" w:rsidRPr="00CE658A" w:rsidRDefault="00CE658A" w:rsidP="00CE658A">
      <w:pPr>
        <w:pStyle w:val="Odstavecseseznamem"/>
        <w:tabs>
          <w:tab w:val="left" w:pos="0"/>
          <w:tab w:val="left" w:pos="426"/>
        </w:tabs>
        <w:spacing w:after="240"/>
        <w:ind w:left="426"/>
        <w:rPr>
          <w:rFonts w:ascii="Arial" w:eastAsia="Arial" w:hAnsi="Arial" w:cs="Arial"/>
          <w:sz w:val="22"/>
          <w:szCs w:val="22"/>
        </w:rPr>
      </w:pPr>
      <w:r>
        <w:rPr>
          <w:rFonts w:ascii="Arial" w:eastAsia="Arial" w:hAnsi="Arial" w:cs="Arial"/>
          <w:sz w:val="22"/>
          <w:szCs w:val="22"/>
        </w:rPr>
        <w:t>f</w:t>
      </w:r>
      <w:r w:rsidRPr="00CE658A">
        <w:rPr>
          <w:rFonts w:ascii="Arial" w:eastAsia="Arial" w:hAnsi="Arial" w:cs="Arial"/>
          <w:sz w:val="22"/>
          <w:szCs w:val="22"/>
        </w:rPr>
        <w:t>)</w:t>
      </w:r>
      <w:r w:rsidRPr="00CE658A">
        <w:rPr>
          <w:rFonts w:ascii="Arial" w:eastAsia="Arial" w:hAnsi="Arial" w:cs="Arial"/>
          <w:sz w:val="22"/>
          <w:szCs w:val="22"/>
        </w:rPr>
        <w:tab/>
      </w:r>
      <w:r>
        <w:rPr>
          <w:rFonts w:ascii="Arial" w:eastAsia="Arial" w:hAnsi="Arial" w:cs="Arial"/>
          <w:sz w:val="22"/>
          <w:szCs w:val="22"/>
        </w:rPr>
        <w:t>zhotovitel</w:t>
      </w:r>
      <w:r w:rsidRPr="00CE658A">
        <w:rPr>
          <w:rFonts w:ascii="Arial" w:eastAsia="Arial" w:hAnsi="Arial" w:cs="Arial"/>
          <w:sz w:val="22"/>
          <w:szCs w:val="22"/>
        </w:rPr>
        <w:t xml:space="preserve"> nedodrží závazek dle čl. </w:t>
      </w:r>
      <w:r>
        <w:rPr>
          <w:rFonts w:ascii="Arial" w:eastAsia="Arial" w:hAnsi="Arial" w:cs="Arial"/>
          <w:sz w:val="22"/>
          <w:szCs w:val="22"/>
        </w:rPr>
        <w:t xml:space="preserve">XII </w:t>
      </w:r>
      <w:r w:rsidRPr="00CE658A">
        <w:rPr>
          <w:rFonts w:ascii="Arial" w:eastAsia="Arial" w:hAnsi="Arial" w:cs="Arial"/>
          <w:sz w:val="22"/>
          <w:szCs w:val="22"/>
        </w:rPr>
        <w:t xml:space="preserve">odst. </w:t>
      </w:r>
      <w:r>
        <w:rPr>
          <w:rFonts w:ascii="Arial" w:eastAsia="Arial" w:hAnsi="Arial" w:cs="Arial"/>
          <w:sz w:val="22"/>
          <w:szCs w:val="22"/>
        </w:rPr>
        <w:t>8</w:t>
      </w:r>
      <w:r w:rsidRPr="00CE658A">
        <w:rPr>
          <w:rFonts w:ascii="Arial" w:eastAsia="Arial" w:hAnsi="Arial" w:cs="Arial"/>
          <w:sz w:val="22"/>
          <w:szCs w:val="22"/>
        </w:rPr>
        <w:t xml:space="preserve"> </w:t>
      </w:r>
      <w:r>
        <w:rPr>
          <w:rFonts w:ascii="Arial" w:eastAsia="Arial" w:hAnsi="Arial" w:cs="Arial"/>
          <w:sz w:val="22"/>
          <w:szCs w:val="22"/>
        </w:rPr>
        <w:t>s</w:t>
      </w:r>
      <w:r w:rsidRPr="00CE658A">
        <w:rPr>
          <w:rFonts w:ascii="Arial" w:eastAsia="Arial" w:hAnsi="Arial" w:cs="Arial"/>
          <w:sz w:val="22"/>
          <w:szCs w:val="22"/>
        </w:rPr>
        <w:t>mlouvy, nebo</w:t>
      </w:r>
    </w:p>
    <w:p w14:paraId="1E9B1460" w14:textId="29067521" w:rsidR="006735CC" w:rsidRDefault="00CE658A" w:rsidP="00CE658A">
      <w:pPr>
        <w:pStyle w:val="Odstavecseseznamem"/>
        <w:tabs>
          <w:tab w:val="left" w:pos="0"/>
          <w:tab w:val="left" w:pos="426"/>
        </w:tabs>
        <w:spacing w:after="240"/>
        <w:ind w:left="426"/>
        <w:rPr>
          <w:rFonts w:ascii="Arial" w:eastAsia="Arial" w:hAnsi="Arial" w:cs="Arial"/>
          <w:sz w:val="22"/>
          <w:szCs w:val="22"/>
        </w:rPr>
      </w:pPr>
      <w:r>
        <w:rPr>
          <w:rFonts w:ascii="Arial" w:eastAsia="Arial" w:hAnsi="Arial" w:cs="Arial"/>
          <w:sz w:val="22"/>
          <w:szCs w:val="22"/>
        </w:rPr>
        <w:lastRenderedPageBreak/>
        <w:t>g</w:t>
      </w:r>
      <w:r w:rsidRPr="00CE658A">
        <w:rPr>
          <w:rFonts w:ascii="Arial" w:eastAsia="Arial" w:hAnsi="Arial" w:cs="Arial"/>
          <w:sz w:val="22"/>
          <w:szCs w:val="22"/>
        </w:rPr>
        <w:t>)</w:t>
      </w:r>
      <w:r w:rsidRPr="00CE658A">
        <w:rPr>
          <w:rFonts w:ascii="Arial" w:eastAsia="Arial" w:hAnsi="Arial" w:cs="Arial"/>
          <w:sz w:val="22"/>
          <w:szCs w:val="22"/>
        </w:rPr>
        <w:tab/>
      </w:r>
      <w:r>
        <w:rPr>
          <w:rFonts w:ascii="Arial" w:eastAsia="Arial" w:hAnsi="Arial" w:cs="Arial"/>
          <w:sz w:val="22"/>
          <w:szCs w:val="22"/>
        </w:rPr>
        <w:t xml:space="preserve">zhotovitel </w:t>
      </w:r>
      <w:r w:rsidRPr="00CE658A">
        <w:rPr>
          <w:rFonts w:ascii="Arial" w:eastAsia="Arial" w:hAnsi="Arial" w:cs="Arial"/>
          <w:sz w:val="22"/>
          <w:szCs w:val="22"/>
        </w:rPr>
        <w:t xml:space="preserve">poruší informační povinnost dle čl. </w:t>
      </w:r>
      <w:r w:rsidR="00861D59">
        <w:rPr>
          <w:rFonts w:ascii="Arial" w:eastAsia="Arial" w:hAnsi="Arial" w:cs="Arial"/>
          <w:sz w:val="22"/>
          <w:szCs w:val="22"/>
        </w:rPr>
        <w:t>XI</w:t>
      </w:r>
      <w:r w:rsidRPr="00CE658A">
        <w:rPr>
          <w:rFonts w:ascii="Arial" w:eastAsia="Arial" w:hAnsi="Arial" w:cs="Arial"/>
          <w:sz w:val="22"/>
          <w:szCs w:val="22"/>
        </w:rPr>
        <w:t xml:space="preserve"> odst. </w:t>
      </w:r>
      <w:r w:rsidR="00861D59">
        <w:rPr>
          <w:rFonts w:ascii="Arial" w:eastAsia="Arial" w:hAnsi="Arial" w:cs="Arial"/>
          <w:sz w:val="22"/>
          <w:szCs w:val="22"/>
        </w:rPr>
        <w:t>13</w:t>
      </w:r>
      <w:r w:rsidRPr="00CE658A">
        <w:rPr>
          <w:rFonts w:ascii="Arial" w:eastAsia="Arial" w:hAnsi="Arial" w:cs="Arial"/>
          <w:sz w:val="22"/>
          <w:szCs w:val="22"/>
        </w:rPr>
        <w:t xml:space="preserve"> </w:t>
      </w:r>
      <w:r>
        <w:rPr>
          <w:rFonts w:ascii="Arial" w:eastAsia="Arial" w:hAnsi="Arial" w:cs="Arial"/>
          <w:sz w:val="22"/>
          <w:szCs w:val="22"/>
        </w:rPr>
        <w:t>s</w:t>
      </w:r>
      <w:r w:rsidRPr="00CE658A">
        <w:rPr>
          <w:rFonts w:ascii="Arial" w:eastAsia="Arial" w:hAnsi="Arial" w:cs="Arial"/>
          <w:sz w:val="22"/>
          <w:szCs w:val="22"/>
        </w:rPr>
        <w:t>mlouvy</w:t>
      </w:r>
      <w:r w:rsidR="00946F65">
        <w:rPr>
          <w:rFonts w:ascii="Arial" w:eastAsia="Arial" w:hAnsi="Arial" w:cs="Arial"/>
          <w:sz w:val="22"/>
          <w:szCs w:val="22"/>
        </w:rPr>
        <w:t xml:space="preserve">. </w:t>
      </w:r>
    </w:p>
    <w:p w14:paraId="3E696A76" w14:textId="77777777" w:rsidR="006735CC" w:rsidRDefault="006735CC" w:rsidP="00970E16">
      <w:pPr>
        <w:pStyle w:val="Odstavecseseznamem"/>
        <w:tabs>
          <w:tab w:val="left" w:pos="0"/>
          <w:tab w:val="left" w:pos="426"/>
        </w:tabs>
        <w:spacing w:after="240"/>
        <w:ind w:left="426" w:hanging="284"/>
        <w:rPr>
          <w:rFonts w:ascii="Arial" w:eastAsia="Arial" w:hAnsi="Arial" w:cs="Arial"/>
          <w:sz w:val="22"/>
          <w:szCs w:val="22"/>
        </w:rPr>
      </w:pPr>
    </w:p>
    <w:p w14:paraId="6D26048F" w14:textId="77777777" w:rsidR="006735CC" w:rsidRDefault="00946F65" w:rsidP="00970E16">
      <w:pPr>
        <w:pStyle w:val="Odstavecseseznamem"/>
        <w:tabs>
          <w:tab w:val="left" w:pos="0"/>
        </w:tabs>
        <w:spacing w:after="240"/>
        <w:ind w:left="426"/>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w:t>
      </w:r>
    </w:p>
    <w:p w14:paraId="144CE336" w14:textId="0026ACB5" w:rsidR="006735CC" w:rsidRPr="0087401A" w:rsidRDefault="00946F65" w:rsidP="00970E16">
      <w:pPr>
        <w:numPr>
          <w:ilvl w:val="0"/>
          <w:numId w:val="30"/>
        </w:numPr>
        <w:spacing w:after="240"/>
        <w:ind w:left="426"/>
        <w:rPr>
          <w:rFonts w:eastAsia="Times New Roman"/>
          <w:lang w:eastAsia="cs-CZ"/>
        </w:rPr>
      </w:pPr>
      <w:r>
        <w:rPr>
          <w:rFonts w:eastAsia="Times New Roman"/>
          <w:lang w:eastAsia="cs-CZ"/>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14:paraId="64B55C51" w14:textId="77777777" w:rsidR="006735CC" w:rsidRDefault="006735CC" w:rsidP="00970E16">
      <w:pPr>
        <w:ind w:left="426"/>
        <w:jc w:val="center"/>
        <w:rPr>
          <w:rFonts w:eastAsia="Times New Roman"/>
          <w:b/>
          <w:lang w:eastAsia="cs-CZ"/>
        </w:rPr>
      </w:pPr>
    </w:p>
    <w:p w14:paraId="1CA37721" w14:textId="77777777" w:rsidR="006735CC" w:rsidRDefault="00946F65">
      <w:pPr>
        <w:jc w:val="center"/>
        <w:rPr>
          <w:rFonts w:eastAsia="Times New Roman"/>
          <w:b/>
          <w:lang w:eastAsia="cs-CZ"/>
        </w:rPr>
      </w:pPr>
      <w:r>
        <w:rPr>
          <w:rFonts w:eastAsia="Times New Roman"/>
          <w:b/>
          <w:lang w:eastAsia="cs-CZ"/>
        </w:rPr>
        <w:t>Článek XI.</w:t>
      </w:r>
    </w:p>
    <w:p w14:paraId="461DEF73" w14:textId="77777777" w:rsidR="006735CC" w:rsidRDefault="00946F65">
      <w:pPr>
        <w:spacing w:after="240"/>
        <w:jc w:val="center"/>
        <w:rPr>
          <w:rFonts w:eastAsia="Times New Roman"/>
          <w:b/>
          <w:lang w:eastAsia="cs-CZ"/>
        </w:rPr>
      </w:pPr>
      <w:r>
        <w:rPr>
          <w:rFonts w:eastAsia="Times New Roman"/>
          <w:b/>
          <w:lang w:eastAsia="cs-CZ"/>
        </w:rPr>
        <w:t>Společná ujednání</w:t>
      </w:r>
    </w:p>
    <w:p w14:paraId="0577ED0B" w14:textId="77777777" w:rsidR="006735CC" w:rsidRDefault="00946F65" w:rsidP="00970E16">
      <w:pPr>
        <w:numPr>
          <w:ilvl w:val="0"/>
          <w:numId w:val="18"/>
        </w:numPr>
        <w:spacing w:after="240"/>
        <w:ind w:left="426"/>
        <w:rPr>
          <w:rFonts w:eastAsia="Times New Roman"/>
          <w:lang w:eastAsia="cs-CZ"/>
        </w:rPr>
      </w:pPr>
      <w:r>
        <w:rPr>
          <w:rFonts w:eastAsia="Times New Roman"/>
          <w:lang w:eastAsia="cs-CZ"/>
        </w:rPr>
        <w:t>Zhotovitel tímto prohlašuje, že je držitelem veškerých povolení a oprávnění, umožňujících mu uskutečnit dílo dle smlouvy.</w:t>
      </w:r>
    </w:p>
    <w:p w14:paraId="64CD5F70" w14:textId="77777777" w:rsidR="006735CC" w:rsidRDefault="00946F65" w:rsidP="00970E16">
      <w:pPr>
        <w:numPr>
          <w:ilvl w:val="0"/>
          <w:numId w:val="18"/>
        </w:numPr>
        <w:spacing w:after="240"/>
        <w:ind w:left="426"/>
        <w:rPr>
          <w:rFonts w:eastAsia="Times New Roman"/>
          <w:lang w:eastAsia="cs-CZ"/>
        </w:rPr>
      </w:pPr>
      <w:r>
        <w:rPr>
          <w:rFonts w:eastAsia="Times New Roman"/>
          <w:lang w:eastAsia="cs-CZ"/>
        </w:rPr>
        <w:t xml:space="preserve">Zhotovitel tímto prohlašuje, že v době uzavření smlouvy není v likvidaci a není vůči němu vedeno řízení dle zákona č. 182/2006 Sb., o úpadku a způsobech jeho řešení (insolvenční zákon), ve znění </w:t>
      </w:r>
      <w:proofErr w:type="spellStart"/>
      <w:r>
        <w:rPr>
          <w:rFonts w:eastAsia="Times New Roman"/>
          <w:lang w:eastAsia="cs-CZ"/>
        </w:rPr>
        <w:t>pozd</w:t>
      </w:r>
      <w:proofErr w:type="spellEnd"/>
      <w:r>
        <w:rPr>
          <w:rFonts w:eastAsia="Times New Roman"/>
          <w:lang w:eastAsia="cs-CZ"/>
        </w:rPr>
        <w:t>. předpisů a zavazuje se objednatele bezodkladně informovat o všech skutečnostech o hrozícím úpadku, popř. o prohlášení úpadku jeho společnosti.</w:t>
      </w:r>
    </w:p>
    <w:p w14:paraId="35D33E7B" w14:textId="77777777" w:rsidR="006735CC" w:rsidRDefault="00946F65" w:rsidP="00970E16">
      <w:pPr>
        <w:numPr>
          <w:ilvl w:val="0"/>
          <w:numId w:val="18"/>
        </w:numPr>
        <w:spacing w:after="240"/>
        <w:ind w:left="426"/>
        <w:rPr>
          <w:rFonts w:eastAsia="Times New Roman"/>
          <w:lang w:eastAsia="cs-CZ"/>
        </w:rPr>
      </w:pPr>
      <w:r>
        <w:rPr>
          <w:rFonts w:eastAsia="Times New Roman"/>
          <w:lang w:eastAsia="cs-CZ"/>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14:paraId="0410B2A7" w14:textId="77777777" w:rsidR="006735CC" w:rsidRDefault="00946F65" w:rsidP="00970E16">
      <w:pPr>
        <w:numPr>
          <w:ilvl w:val="0"/>
          <w:numId w:val="18"/>
        </w:numPr>
        <w:spacing w:after="240"/>
        <w:ind w:left="426"/>
        <w:rPr>
          <w:rFonts w:eastAsia="Times New Roman"/>
          <w:lang w:eastAsia="cs-CZ"/>
        </w:rPr>
      </w:pPr>
      <w:r>
        <w:rPr>
          <w:rFonts w:eastAsia="Times New Roman"/>
          <w:lang w:eastAsia="cs-CZ"/>
        </w:rPr>
        <w:t>Zhotovitel má povinnost řídit se veškerými písemnými pokyny objednatele, pokud nejsou v přímém rozporu se zněním smlouvy a s příslušnými platnými právními předpisy.</w:t>
      </w:r>
    </w:p>
    <w:p w14:paraId="0FA26C77" w14:textId="77777777" w:rsidR="006735CC" w:rsidRDefault="00946F65" w:rsidP="00970E16">
      <w:pPr>
        <w:numPr>
          <w:ilvl w:val="0"/>
          <w:numId w:val="18"/>
        </w:numPr>
        <w:spacing w:after="240"/>
        <w:ind w:left="426"/>
        <w:rPr>
          <w:rFonts w:eastAsia="Times New Roman"/>
          <w:lang w:eastAsia="cs-CZ"/>
        </w:rPr>
      </w:pPr>
      <w:r>
        <w:rPr>
          <w:rFonts w:eastAsia="Times New Roman"/>
          <w:lang w:eastAsia="cs-CZ"/>
        </w:rPr>
        <w:t>Zhotovitel se zavazuje postupovat při plnění smlouvy v souladu se smlouvou a se všemi aktuálně platnými právními předpisy.</w:t>
      </w:r>
    </w:p>
    <w:p w14:paraId="6527C2C2" w14:textId="77777777" w:rsidR="006735CC" w:rsidRDefault="00946F65" w:rsidP="00970E16">
      <w:pPr>
        <w:numPr>
          <w:ilvl w:val="0"/>
          <w:numId w:val="18"/>
        </w:numPr>
        <w:spacing w:after="240"/>
        <w:ind w:left="426"/>
        <w:rPr>
          <w:rFonts w:eastAsia="Times New Roman"/>
          <w:lang w:eastAsia="cs-CZ"/>
        </w:rPr>
      </w:pPr>
      <w:r>
        <w:rPr>
          <w:rFonts w:eastAsia="Times New Roman"/>
          <w:lang w:eastAsia="cs-CZ"/>
        </w:rPr>
        <w:t>Zhotovitel může pověřit zhotovením části díla třetí osobu. Při provádění díla touto třetí osobou má zhotovitel odpovědnost jako by dílo prováděl sám.</w:t>
      </w:r>
    </w:p>
    <w:p w14:paraId="0FCF6EE2" w14:textId="2568144F" w:rsidR="00FE542E" w:rsidRPr="00D95640" w:rsidRDefault="00FE542E" w:rsidP="00970E16">
      <w:pPr>
        <w:numPr>
          <w:ilvl w:val="0"/>
          <w:numId w:val="18"/>
        </w:numPr>
        <w:spacing w:after="120" w:line="276" w:lineRule="auto"/>
        <w:ind w:left="426" w:right="11"/>
        <w:rPr>
          <w:color w:val="000000"/>
          <w:szCs w:val="22"/>
        </w:rPr>
      </w:pPr>
      <w:r w:rsidRPr="00F52BEC">
        <w:rPr>
          <w:color w:val="000000"/>
          <w:szCs w:val="22"/>
        </w:rPr>
        <w:t xml:space="preserve">Zhotovitel je </w:t>
      </w:r>
      <w:r>
        <w:rPr>
          <w:color w:val="000000"/>
          <w:szCs w:val="22"/>
        </w:rPr>
        <w:t xml:space="preserve">povinen mít uzavřené </w:t>
      </w:r>
      <w:r w:rsidRPr="00F52BEC">
        <w:rPr>
          <w:color w:val="000000"/>
          <w:szCs w:val="22"/>
        </w:rPr>
        <w:t>pojištěn</w:t>
      </w:r>
      <w:r>
        <w:rPr>
          <w:color w:val="000000"/>
          <w:szCs w:val="22"/>
        </w:rPr>
        <w:t>í</w:t>
      </w:r>
      <w:r w:rsidRPr="00F52BEC">
        <w:rPr>
          <w:color w:val="000000"/>
          <w:szCs w:val="22"/>
        </w:rPr>
        <w:t xml:space="preserve"> za škody </w:t>
      </w:r>
      <w:r>
        <w:rPr>
          <w:color w:val="000000"/>
          <w:szCs w:val="22"/>
        </w:rPr>
        <w:t xml:space="preserve">na zdraví nebo majetku objednatele či třetích osob </w:t>
      </w:r>
      <w:r w:rsidRPr="00F52BEC">
        <w:rPr>
          <w:color w:val="000000"/>
          <w:szCs w:val="22"/>
        </w:rPr>
        <w:t xml:space="preserve">způsobené vadným dílem, jakož i za škody způsobené zhotovitelem při výkonu činnosti, případně jiných subjektů vymezených v § 2914 občanského zákoníku v rámci realizace předmětu </w:t>
      </w:r>
      <w:r w:rsidR="004C222B">
        <w:rPr>
          <w:color w:val="000000"/>
          <w:szCs w:val="22"/>
        </w:rPr>
        <w:t>s</w:t>
      </w:r>
      <w:r w:rsidRPr="00F52BEC">
        <w:rPr>
          <w:color w:val="000000"/>
          <w:szCs w:val="22"/>
        </w:rPr>
        <w:t xml:space="preserve">mlouvy, a to do výše </w:t>
      </w:r>
      <w:r w:rsidRPr="008F7D98">
        <w:rPr>
          <w:color w:val="000000"/>
          <w:szCs w:val="22"/>
        </w:rPr>
        <w:t xml:space="preserve">minimálně </w:t>
      </w:r>
      <w:r>
        <w:rPr>
          <w:color w:val="000000"/>
          <w:szCs w:val="22"/>
        </w:rPr>
        <w:t>1</w:t>
      </w:r>
      <w:r w:rsidRPr="00091CD2">
        <w:rPr>
          <w:color w:val="000000"/>
          <w:szCs w:val="22"/>
        </w:rPr>
        <w:t> 000 000,-</w:t>
      </w:r>
      <w:r w:rsidRPr="00F60BB1">
        <w:rPr>
          <w:color w:val="000000"/>
          <w:szCs w:val="22"/>
        </w:rPr>
        <w:t xml:space="preserve"> Kč. Zhotovitel se</w:t>
      </w:r>
      <w:r w:rsidRPr="00F52BEC">
        <w:rPr>
          <w:color w:val="000000"/>
          <w:szCs w:val="22"/>
        </w:rPr>
        <w:t xml:space="preserve"> zav</w:t>
      </w:r>
      <w:r>
        <w:rPr>
          <w:color w:val="000000"/>
          <w:szCs w:val="22"/>
        </w:rPr>
        <w:t>azuje, že bude udržovat pojistné</w:t>
      </w:r>
      <w:r w:rsidRPr="00F52BEC">
        <w:rPr>
          <w:color w:val="000000"/>
          <w:szCs w:val="22"/>
        </w:rPr>
        <w:t xml:space="preserve"> krytí ve stanoveném rozsahu do skončení záruční doby.</w:t>
      </w:r>
      <w:r>
        <w:rPr>
          <w:color w:val="000000"/>
          <w:szCs w:val="22"/>
        </w:rPr>
        <w:t xml:space="preserve"> </w:t>
      </w:r>
      <w:r w:rsidRPr="00D95640">
        <w:rPr>
          <w:color w:val="000000"/>
          <w:szCs w:val="22"/>
        </w:rPr>
        <w:t xml:space="preserve">Na výzvu objednatele </w:t>
      </w:r>
      <w:r>
        <w:rPr>
          <w:color w:val="000000"/>
          <w:szCs w:val="22"/>
        </w:rPr>
        <w:t xml:space="preserve">je </w:t>
      </w:r>
      <w:r w:rsidRPr="00D95640">
        <w:rPr>
          <w:color w:val="000000"/>
          <w:szCs w:val="22"/>
        </w:rPr>
        <w:t xml:space="preserve">zhotovitel </w:t>
      </w:r>
      <w:r>
        <w:rPr>
          <w:color w:val="000000"/>
          <w:szCs w:val="22"/>
        </w:rPr>
        <w:t xml:space="preserve">povinen </w:t>
      </w:r>
      <w:r w:rsidRPr="00D95640">
        <w:rPr>
          <w:color w:val="000000"/>
          <w:szCs w:val="22"/>
        </w:rPr>
        <w:t>pojistnou smlouvu kdykoli předlož</w:t>
      </w:r>
      <w:r>
        <w:rPr>
          <w:color w:val="000000"/>
          <w:szCs w:val="22"/>
        </w:rPr>
        <w:t>it</w:t>
      </w:r>
      <w:r w:rsidRPr="00D95640">
        <w:rPr>
          <w:color w:val="000000"/>
          <w:szCs w:val="22"/>
        </w:rPr>
        <w:t>.</w:t>
      </w:r>
    </w:p>
    <w:p w14:paraId="29C74A98" w14:textId="77777777" w:rsidR="00FE542E" w:rsidRDefault="00946F65" w:rsidP="00970E16">
      <w:pPr>
        <w:numPr>
          <w:ilvl w:val="0"/>
          <w:numId w:val="18"/>
        </w:numPr>
        <w:spacing w:after="240"/>
        <w:ind w:left="426"/>
        <w:rPr>
          <w:rFonts w:eastAsia="Times New Roman"/>
          <w:lang w:eastAsia="cs-CZ"/>
        </w:rPr>
      </w:pPr>
      <w:r>
        <w:rPr>
          <w:rFonts w:eastAsia="Times New Roman"/>
          <w:lang w:eastAsia="cs-CZ"/>
        </w:rPr>
        <w:t>Pojištění nesmí obsahovat žádné výluky nad rámec výluk, které jsou v obdobných případech standardně používány, které by jakkoli omezovaly právo objednatele nebo třetích osob na náhradu škody způsobené zhotovitelem v souvislosti s plněním smlouvy.</w:t>
      </w:r>
    </w:p>
    <w:p w14:paraId="72BAD9DF" w14:textId="7348CB57" w:rsidR="006735CC" w:rsidRPr="007A1C42" w:rsidRDefault="00946F65" w:rsidP="00970E16">
      <w:pPr>
        <w:numPr>
          <w:ilvl w:val="0"/>
          <w:numId w:val="18"/>
        </w:numPr>
        <w:spacing w:after="240"/>
        <w:ind w:left="426"/>
        <w:rPr>
          <w:rFonts w:eastAsia="Times New Roman"/>
          <w:lang w:eastAsia="cs-CZ"/>
        </w:rPr>
      </w:pPr>
      <w:r>
        <w:t xml:space="preserve">Zhotovitel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Smluvní strany se dohodly, že </w:t>
      </w:r>
      <w:r>
        <w:lastRenderedPageBreak/>
        <w:t xml:space="preserve">podklady dle tohoto odstavce odešle za účelem jejich uveřejnění správci registru smluv objednatel, tím není dotčeno právo zhotovitele k jejich odeslání. </w:t>
      </w:r>
    </w:p>
    <w:p w14:paraId="76CA1D1A" w14:textId="1CABA0C3" w:rsidR="007A1C42" w:rsidRPr="007A1C42" w:rsidRDefault="007A1C42" w:rsidP="00970E16">
      <w:pPr>
        <w:numPr>
          <w:ilvl w:val="0"/>
          <w:numId w:val="18"/>
        </w:numPr>
        <w:spacing w:after="240"/>
        <w:ind w:left="426"/>
        <w:rPr>
          <w:rFonts w:eastAsia="Times New Roman"/>
          <w:lang w:eastAsia="cs-CZ"/>
        </w:rPr>
      </w:pPr>
      <w:r w:rsidRPr="00D636F3">
        <w:rPr>
          <w:bCs/>
          <w:color w:val="000000"/>
          <w:szCs w:val="22"/>
        </w:rPr>
        <w:t xml:space="preserve">Zhotovitel je povinen zajistit po celou dobu plnění této Smlouvy dodržování veškerých právních předpisů České republiky s důrazem na legální zaměstnávání, spravedlivé odměňování a </w:t>
      </w:r>
      <w:r>
        <w:rPr>
          <w:bCs/>
          <w:color w:val="000000"/>
          <w:szCs w:val="22"/>
        </w:rPr>
        <w:t xml:space="preserve">dodržování bezpečnosti při práci a </w:t>
      </w:r>
      <w:r w:rsidRPr="00D636F3">
        <w:rPr>
          <w:bCs/>
          <w:color w:val="000000"/>
          <w:szCs w:val="22"/>
        </w:rPr>
        <w:t xml:space="preserve">ochrany zdraví při práci, přičemž uvedené je </w:t>
      </w:r>
      <w:r w:rsidRPr="00B42F16">
        <w:rPr>
          <w:bCs/>
          <w:color w:val="000000"/>
          <w:szCs w:val="22"/>
        </w:rPr>
        <w:t xml:space="preserve">zhotovitel povinen zajistit i u svých </w:t>
      </w:r>
      <w:r>
        <w:rPr>
          <w:bCs/>
          <w:color w:val="000000"/>
          <w:szCs w:val="22"/>
        </w:rPr>
        <w:t>poddodavatelů</w:t>
      </w:r>
      <w:r w:rsidRPr="00B42F16">
        <w:rPr>
          <w:bCs/>
          <w:color w:val="000000"/>
          <w:szCs w:val="22"/>
        </w:rPr>
        <w:t>, kteří vykonávají činnost na území České republiky.</w:t>
      </w:r>
    </w:p>
    <w:p w14:paraId="6E79DC47" w14:textId="77777777" w:rsidR="007A1C42" w:rsidRPr="007C4F98" w:rsidRDefault="007A1C42" w:rsidP="00970E16">
      <w:pPr>
        <w:numPr>
          <w:ilvl w:val="0"/>
          <w:numId w:val="18"/>
        </w:numPr>
        <w:spacing w:after="240"/>
        <w:ind w:left="426"/>
        <w:rPr>
          <w:szCs w:val="22"/>
        </w:rPr>
      </w:pPr>
      <w:r w:rsidRPr="007C4F98">
        <w:rPr>
          <w:szCs w:val="22"/>
        </w:rPr>
        <w:t xml:space="preserve">Ve smlouvách s </w:t>
      </w:r>
      <w:r>
        <w:rPr>
          <w:szCs w:val="22"/>
        </w:rPr>
        <w:t>pod</w:t>
      </w:r>
      <w:r w:rsidRPr="007C4F98">
        <w:rPr>
          <w:szCs w:val="22"/>
        </w:rPr>
        <w:t xml:space="preserve">dodavateli je zhotovitel povinen zajistit srovnatelnou úroveň </w:t>
      </w:r>
      <w:r>
        <w:rPr>
          <w:szCs w:val="22"/>
        </w:rPr>
        <w:br/>
      </w:r>
      <w:r w:rsidRPr="007C4F98">
        <w:rPr>
          <w:szCs w:val="22"/>
        </w:rPr>
        <w:t xml:space="preserve">s podmínkami této smlouvy. Zhotovitel odpovídá za sjednání a dodržování nediskriminačních smluvních podmínek se svými </w:t>
      </w:r>
      <w:r>
        <w:rPr>
          <w:szCs w:val="22"/>
        </w:rPr>
        <w:t>pod</w:t>
      </w:r>
      <w:r w:rsidRPr="007C4F98">
        <w:rPr>
          <w:szCs w:val="22"/>
        </w:rPr>
        <w:t xml:space="preserve">dodavateli, včetně poskytování řádných plateb za provedené práce těmto svým </w:t>
      </w:r>
      <w:r>
        <w:rPr>
          <w:szCs w:val="22"/>
        </w:rPr>
        <w:t>pod</w:t>
      </w:r>
      <w:r w:rsidRPr="007C4F98">
        <w:rPr>
          <w:szCs w:val="22"/>
        </w:rPr>
        <w:t>dodavatelům.</w:t>
      </w:r>
    </w:p>
    <w:p w14:paraId="2DEA82F1" w14:textId="1D0E1E23" w:rsidR="00277ED5" w:rsidRDefault="007A1C42" w:rsidP="00970E16">
      <w:pPr>
        <w:numPr>
          <w:ilvl w:val="0"/>
          <w:numId w:val="18"/>
        </w:numPr>
        <w:spacing w:after="120" w:line="276" w:lineRule="auto"/>
        <w:ind w:left="426"/>
        <w:rPr>
          <w:color w:val="000000"/>
          <w:szCs w:val="22"/>
        </w:rPr>
      </w:pPr>
      <w:r w:rsidRPr="007C4F98">
        <w:rPr>
          <w:szCs w:val="22"/>
        </w:rPr>
        <w:t xml:space="preserve">Zhotovitel je povinen při vlastní realizaci díla včetně administrativních činností souvisejících s plněním předmětu smlouvy používat, je-li to objektivně možné </w:t>
      </w:r>
      <w:r w:rsidRPr="001C065E">
        <w:rPr>
          <w:szCs w:val="22"/>
        </w:rPr>
        <w:t xml:space="preserve">ekologické, </w:t>
      </w:r>
      <w:r w:rsidRPr="001E523B">
        <w:rPr>
          <w:szCs w:val="22"/>
        </w:rPr>
        <w:t>recyklované nebo recyklovatelné materiály, paliva, výrobky a obaly, včetně jejich zákonné ekologické likvidace</w:t>
      </w:r>
      <w:r>
        <w:rPr>
          <w:color w:val="000000"/>
          <w:szCs w:val="22"/>
        </w:rPr>
        <w:t>.</w:t>
      </w:r>
    </w:p>
    <w:p w14:paraId="37F06524" w14:textId="0804B77B" w:rsidR="00861D59" w:rsidRPr="00861D59" w:rsidRDefault="00861D59" w:rsidP="00861D59">
      <w:pPr>
        <w:numPr>
          <w:ilvl w:val="0"/>
          <w:numId w:val="18"/>
        </w:numPr>
        <w:ind w:left="567" w:hanging="425"/>
        <w:rPr>
          <w:szCs w:val="22"/>
        </w:rPr>
      </w:pPr>
      <w:r w:rsidRPr="00861D59">
        <w:rPr>
          <w:szCs w:val="22"/>
        </w:rPr>
        <w:t xml:space="preserve">Dále je </w:t>
      </w:r>
      <w:r>
        <w:rPr>
          <w:szCs w:val="22"/>
        </w:rPr>
        <w:t xml:space="preserve">zhotovitel </w:t>
      </w:r>
      <w:r w:rsidRPr="00861D59">
        <w:rPr>
          <w:szCs w:val="22"/>
        </w:rPr>
        <w:t xml:space="preserve">povinen bezodkladně (nejpozději však do 3 pracovních dnů ode dne, kdy příslušná změna nastala) oznámit </w:t>
      </w:r>
      <w:r>
        <w:rPr>
          <w:szCs w:val="22"/>
        </w:rPr>
        <w:t>o</w:t>
      </w:r>
      <w:r w:rsidRPr="00861D59">
        <w:rPr>
          <w:szCs w:val="22"/>
        </w:rPr>
        <w:t xml:space="preserve">bjednateli změnu jakýchkoliv skutečností v jeho prohlášení uvedeném v Preambuli v odst. 1 </w:t>
      </w:r>
      <w:r>
        <w:rPr>
          <w:szCs w:val="22"/>
        </w:rPr>
        <w:t>s</w:t>
      </w:r>
      <w:r w:rsidRPr="00861D59">
        <w:rPr>
          <w:szCs w:val="22"/>
        </w:rPr>
        <w:t xml:space="preserve">mlouvy nebo v ustanovení čl. </w:t>
      </w:r>
      <w:r>
        <w:rPr>
          <w:szCs w:val="22"/>
        </w:rPr>
        <w:t>XII</w:t>
      </w:r>
      <w:r w:rsidRPr="00861D59">
        <w:rPr>
          <w:szCs w:val="22"/>
        </w:rPr>
        <w:t xml:space="preserve"> odst. </w:t>
      </w:r>
      <w:r>
        <w:rPr>
          <w:szCs w:val="22"/>
        </w:rPr>
        <w:t>8</w:t>
      </w:r>
      <w:r w:rsidRPr="00861D59">
        <w:rPr>
          <w:szCs w:val="22"/>
        </w:rPr>
        <w:t xml:space="preserve"> </w:t>
      </w:r>
      <w:r>
        <w:rPr>
          <w:szCs w:val="22"/>
        </w:rPr>
        <w:t>s</w:t>
      </w:r>
      <w:r w:rsidRPr="00861D59">
        <w:rPr>
          <w:szCs w:val="22"/>
        </w:rPr>
        <w:t>mlouvy.</w:t>
      </w:r>
    </w:p>
    <w:p w14:paraId="41A6D3FF" w14:textId="77777777" w:rsidR="00861D59" w:rsidRPr="007A1C42" w:rsidRDefault="00861D59" w:rsidP="00100FD4">
      <w:pPr>
        <w:spacing w:after="120" w:line="276" w:lineRule="auto"/>
        <w:rPr>
          <w:color w:val="000000"/>
          <w:szCs w:val="22"/>
        </w:rPr>
      </w:pPr>
    </w:p>
    <w:p w14:paraId="05453102" w14:textId="77777777" w:rsidR="006735CC" w:rsidRDefault="006735CC">
      <w:pPr>
        <w:jc w:val="center"/>
        <w:rPr>
          <w:rFonts w:eastAsia="Times New Roman"/>
          <w:b/>
          <w:lang w:eastAsia="cs-CZ"/>
        </w:rPr>
      </w:pPr>
    </w:p>
    <w:p w14:paraId="4A75C9E8" w14:textId="77777777" w:rsidR="006735CC" w:rsidRDefault="00946F65">
      <w:pPr>
        <w:jc w:val="center"/>
        <w:rPr>
          <w:rFonts w:eastAsia="Times New Roman"/>
          <w:b/>
          <w:lang w:eastAsia="cs-CZ"/>
        </w:rPr>
      </w:pPr>
      <w:r>
        <w:rPr>
          <w:rFonts w:eastAsia="Times New Roman"/>
          <w:b/>
          <w:lang w:eastAsia="cs-CZ"/>
        </w:rPr>
        <w:t>Článek XII.</w:t>
      </w:r>
    </w:p>
    <w:p w14:paraId="23CF9B41" w14:textId="77777777" w:rsidR="006735CC" w:rsidRDefault="00946F65">
      <w:pPr>
        <w:spacing w:after="240"/>
        <w:jc w:val="center"/>
        <w:rPr>
          <w:rFonts w:eastAsia="Times New Roman"/>
          <w:b/>
          <w:lang w:eastAsia="cs-CZ"/>
        </w:rPr>
      </w:pPr>
      <w:r>
        <w:rPr>
          <w:rFonts w:eastAsia="Times New Roman"/>
          <w:b/>
          <w:lang w:eastAsia="cs-CZ"/>
        </w:rPr>
        <w:t>Závěrečná ustanovení</w:t>
      </w:r>
    </w:p>
    <w:p w14:paraId="3F87C114" w14:textId="114F3ACC" w:rsidR="0087401A" w:rsidRPr="008437EC" w:rsidRDefault="0087401A" w:rsidP="00970E16">
      <w:pPr>
        <w:numPr>
          <w:ilvl w:val="0"/>
          <w:numId w:val="39"/>
        </w:numPr>
        <w:spacing w:after="120" w:line="276" w:lineRule="auto"/>
        <w:ind w:left="426" w:right="11"/>
        <w:rPr>
          <w:color w:val="000000"/>
          <w:szCs w:val="22"/>
        </w:rPr>
      </w:pPr>
      <w:r w:rsidRPr="008437EC">
        <w:rPr>
          <w:color w:val="000000"/>
          <w:szCs w:val="22"/>
        </w:rPr>
        <w:t xml:space="preserve">Ke změnám a doplňkům </w:t>
      </w:r>
      <w:r w:rsidR="004C222B">
        <w:rPr>
          <w:color w:val="000000"/>
          <w:szCs w:val="22"/>
        </w:rPr>
        <w:t>s</w:t>
      </w:r>
      <w:r w:rsidRPr="008437EC">
        <w:rPr>
          <w:color w:val="000000"/>
          <w:szCs w:val="22"/>
        </w:rPr>
        <w:t>mlouvy je zapotřebí písemné formy obou smluvních stran</w:t>
      </w:r>
      <w:r>
        <w:rPr>
          <w:color w:val="000000"/>
          <w:szCs w:val="22"/>
        </w:rPr>
        <w:t>,</w:t>
      </w:r>
      <w:r w:rsidRPr="008437EC">
        <w:rPr>
          <w:color w:val="000000"/>
          <w:szCs w:val="22"/>
        </w:rPr>
        <w:t xml:space="preserve"> a to prostřednictvím vzestupně číslovaných dodatků. Smluvní strany se zavazují, </w:t>
      </w:r>
      <w:r>
        <w:rPr>
          <w:color w:val="000000"/>
          <w:szCs w:val="22"/>
        </w:rPr>
        <w:br/>
      </w:r>
      <w:r w:rsidRPr="008437EC">
        <w:rPr>
          <w:color w:val="000000"/>
          <w:szCs w:val="22"/>
        </w:rPr>
        <w:t xml:space="preserve">že se budou vzájemně neprodleně informovat o všech změnách okolností, za nichž byla tato </w:t>
      </w:r>
      <w:r w:rsidR="004C222B">
        <w:rPr>
          <w:color w:val="000000"/>
          <w:szCs w:val="22"/>
        </w:rPr>
        <w:t>s</w:t>
      </w:r>
      <w:r w:rsidRPr="008437EC">
        <w:rPr>
          <w:color w:val="000000"/>
          <w:szCs w:val="22"/>
        </w:rPr>
        <w:t>mlouva uzavřena.</w:t>
      </w:r>
    </w:p>
    <w:p w14:paraId="538914B1" w14:textId="77777777" w:rsidR="006735CC" w:rsidRDefault="00946F65" w:rsidP="00970E16">
      <w:pPr>
        <w:numPr>
          <w:ilvl w:val="0"/>
          <w:numId w:val="39"/>
        </w:numPr>
        <w:spacing w:after="240"/>
        <w:ind w:left="426"/>
        <w:rPr>
          <w:rFonts w:eastAsia="Times New Roman"/>
          <w:lang w:eastAsia="cs-CZ"/>
        </w:rPr>
      </w:pPr>
      <w:r>
        <w:rPr>
          <w:rFonts w:eastAsia="Times New Roman"/>
          <w:lang w:eastAsia="cs-CZ"/>
        </w:rPr>
        <w:t>V případě, že práva a povinnosti smluvních stran nejsou upraveny touto smlouvou, řídí se ustanoveními § 2586 a násl. občanského zákoníku, subsidiárně dalšími ustanoveními občanského zákoníku.</w:t>
      </w:r>
    </w:p>
    <w:p w14:paraId="4CEBBDEA" w14:textId="521A3226" w:rsidR="006735CC" w:rsidRDefault="00946F65" w:rsidP="00970E16">
      <w:pPr>
        <w:numPr>
          <w:ilvl w:val="0"/>
          <w:numId w:val="39"/>
        </w:numPr>
        <w:spacing w:after="240"/>
        <w:ind w:left="426"/>
        <w:rPr>
          <w:rFonts w:eastAsia="Times New Roman"/>
          <w:lang w:eastAsia="cs-CZ"/>
        </w:rPr>
      </w:pPr>
      <w:r>
        <w:rPr>
          <w:bCs/>
        </w:rPr>
        <w:t>Smluvní strany se výslovně dohodly, že vylučují § 2605 a § 2618 občanského zákoníku.</w:t>
      </w:r>
    </w:p>
    <w:p w14:paraId="0AE19E44" w14:textId="77777777" w:rsidR="006735CC" w:rsidRDefault="00946F65" w:rsidP="00970E16">
      <w:pPr>
        <w:pStyle w:val="Zkladntext"/>
        <w:numPr>
          <w:ilvl w:val="0"/>
          <w:numId w:val="39"/>
        </w:numPr>
        <w:overflowPunct w:val="0"/>
        <w:autoSpaceDE w:val="0"/>
        <w:autoSpaceDN w:val="0"/>
        <w:adjustRightInd w:val="0"/>
        <w:spacing w:after="120"/>
        <w:ind w:left="426"/>
        <w:jc w:val="both"/>
        <w:rPr>
          <w:rFonts w:ascii="Arial" w:eastAsia="Arial" w:hAnsi="Arial" w:cs="Arial"/>
          <w:sz w:val="22"/>
          <w:szCs w:val="22"/>
        </w:rPr>
      </w:pPr>
      <w:r>
        <w:rPr>
          <w:rFonts w:ascii="Arial" w:eastAsia="Arial" w:hAnsi="Arial" w:cs="Arial"/>
          <w:sz w:val="22"/>
          <w:szCs w:val="22"/>
        </w:rPr>
        <w:t>Veškeré spory vyplývající z této smlouvy budou řešeny soudy České republiky, přičemž v případě, že zhotovitel má sídlo/bydliště mimo území České republiky (spory s mezinárodním prvkem), bude věcně a místně příslušným soudem vždy soud určený podle sídla objednatele</w:t>
      </w:r>
      <w:r>
        <w:rPr>
          <w:rFonts w:ascii="Arial" w:eastAsia="Arial" w:hAnsi="Arial" w:cs="Arial"/>
          <w:b/>
          <w:i/>
          <w:sz w:val="22"/>
          <w:szCs w:val="22"/>
        </w:rPr>
        <w:t>.</w:t>
      </w:r>
    </w:p>
    <w:p w14:paraId="0C814B88" w14:textId="3AC0B4B6" w:rsidR="006735CC" w:rsidRDefault="00946F65" w:rsidP="00970E16">
      <w:pPr>
        <w:numPr>
          <w:ilvl w:val="0"/>
          <w:numId w:val="39"/>
        </w:numPr>
        <w:spacing w:after="240"/>
        <w:ind w:left="426"/>
        <w:rPr>
          <w:rFonts w:eastAsia="Times New Roman"/>
          <w:lang w:eastAsia="cs-CZ"/>
        </w:rPr>
      </w:pPr>
      <w:r>
        <w:rPr>
          <w:rFonts w:eastAsia="Times New Roman"/>
          <w:lang w:eastAsia="cs-CZ"/>
        </w:rPr>
        <w:t xml:space="preserve">Smlouva nabývá platnosti dnem podpisu smluvními stranami a účinnosti dnem jejího </w:t>
      </w:r>
      <w:r w:rsidR="00E54B10">
        <w:rPr>
          <w:rFonts w:eastAsia="Times New Roman"/>
          <w:lang w:eastAsia="cs-CZ"/>
        </w:rPr>
        <w:t>u</w:t>
      </w:r>
      <w:r>
        <w:rPr>
          <w:rFonts w:eastAsia="Times New Roman"/>
          <w:lang w:eastAsia="cs-CZ"/>
        </w:rPr>
        <w:t xml:space="preserve">veřejnění v registru smluv. </w:t>
      </w:r>
    </w:p>
    <w:p w14:paraId="573B560E" w14:textId="6C83A9FE" w:rsidR="006735CC" w:rsidRDefault="00946F65" w:rsidP="00970E16">
      <w:pPr>
        <w:numPr>
          <w:ilvl w:val="0"/>
          <w:numId w:val="39"/>
        </w:numPr>
        <w:spacing w:after="240"/>
        <w:ind w:left="426"/>
        <w:rPr>
          <w:rFonts w:eastAsia="Times New Roman"/>
          <w:lang w:eastAsia="cs-CZ"/>
        </w:rPr>
      </w:pPr>
      <w:r>
        <w:rPr>
          <w:rFonts w:eastAsia="Times New Roman"/>
          <w:lang w:eastAsia="cs-CZ"/>
        </w:rPr>
        <w:t>Smlouva je vyhotovena ve 4 stejnopisech každý s platností originálu, z nichž objednatel obdrží 2 výtisky a zhotovitel obdrží 2 výtisky.</w:t>
      </w:r>
    </w:p>
    <w:p w14:paraId="37D02AF1" w14:textId="0DDDA6FF" w:rsidR="00E54B10" w:rsidRPr="00E92B28" w:rsidRDefault="00E54B10" w:rsidP="00E54B10">
      <w:pPr>
        <w:numPr>
          <w:ilvl w:val="0"/>
          <w:numId w:val="39"/>
        </w:numPr>
        <w:ind w:left="426" w:hanging="284"/>
        <w:rPr>
          <w:color w:val="000000"/>
          <w:szCs w:val="22"/>
        </w:rPr>
      </w:pPr>
      <w:r w:rsidRPr="00E92B28">
        <w:rPr>
          <w:color w:val="000000"/>
          <w:szCs w:val="22"/>
        </w:rPr>
        <w:t xml:space="preserve">Smluvní strany se dohodly, že použití ustanovení § 1765 a § 1766 občanského zákoníku je pro tuto </w:t>
      </w:r>
      <w:r>
        <w:rPr>
          <w:color w:val="000000"/>
          <w:szCs w:val="22"/>
        </w:rPr>
        <w:t>s</w:t>
      </w:r>
      <w:r w:rsidRPr="00E92B28">
        <w:rPr>
          <w:color w:val="000000"/>
          <w:szCs w:val="22"/>
        </w:rPr>
        <w:t xml:space="preserve">mlouvu vyloučeno. </w:t>
      </w:r>
    </w:p>
    <w:p w14:paraId="121D5748" w14:textId="77777777" w:rsidR="00E54B10" w:rsidRDefault="00E54B10" w:rsidP="00E54B10">
      <w:pPr>
        <w:spacing w:after="240"/>
        <w:ind w:left="426" w:hanging="284"/>
        <w:rPr>
          <w:rFonts w:eastAsia="Times New Roman"/>
          <w:lang w:eastAsia="cs-CZ"/>
        </w:rPr>
      </w:pPr>
    </w:p>
    <w:p w14:paraId="0613B4FA" w14:textId="0424A01B" w:rsidR="0087401A" w:rsidRDefault="0087401A" w:rsidP="00970E16">
      <w:pPr>
        <w:pStyle w:val="Odstavecseseznamem"/>
        <w:numPr>
          <w:ilvl w:val="0"/>
          <w:numId w:val="39"/>
        </w:numPr>
        <w:ind w:left="426"/>
        <w:contextualSpacing w:val="0"/>
        <w:rPr>
          <w:rFonts w:ascii="Arial" w:hAnsi="Arial" w:cs="Arial"/>
          <w:color w:val="000000"/>
          <w:sz w:val="22"/>
          <w:szCs w:val="22"/>
        </w:rPr>
      </w:pPr>
      <w:r>
        <w:rPr>
          <w:rFonts w:ascii="Arial" w:hAnsi="Arial" w:cs="Arial"/>
          <w:color w:val="000000"/>
          <w:sz w:val="22"/>
          <w:szCs w:val="22"/>
        </w:rPr>
        <w:lastRenderedPageBreak/>
        <w:t xml:space="preserve">Zhotovitel </w:t>
      </w:r>
      <w:r w:rsidRPr="009D3224">
        <w:rPr>
          <w:rFonts w:ascii="Arial" w:hAnsi="Arial" w:cs="Arial"/>
          <w:color w:val="000000"/>
          <w:sz w:val="22"/>
          <w:szCs w:val="22"/>
        </w:rPr>
        <w:t xml:space="preserve">odpovídá za to, že žádný jeho poddodavatel není po celou dobu trvání této </w:t>
      </w:r>
      <w:r w:rsidR="004C222B">
        <w:rPr>
          <w:rFonts w:ascii="Arial" w:hAnsi="Arial" w:cs="Arial"/>
          <w:color w:val="000000"/>
          <w:sz w:val="22"/>
          <w:szCs w:val="22"/>
        </w:rPr>
        <w:t>s</w:t>
      </w:r>
      <w:r w:rsidRPr="009D3224">
        <w:rPr>
          <w:rFonts w:ascii="Arial" w:hAnsi="Arial" w:cs="Arial"/>
          <w:color w:val="000000"/>
          <w:sz w:val="22"/>
          <w:szCs w:val="22"/>
        </w:rPr>
        <w:t>mlouvy osobou, na niž by se vztahovaly (i) sankční režimy zavedené Evropskou unií na základě nařízení Rady (EU) č. 269/</w:t>
      </w:r>
      <w:r w:rsidR="00E54B10">
        <w:rPr>
          <w:rFonts w:ascii="Arial" w:hAnsi="Arial" w:cs="Arial"/>
          <w:color w:val="000000"/>
          <w:sz w:val="22"/>
          <w:szCs w:val="22"/>
        </w:rPr>
        <w:t>20</w:t>
      </w:r>
      <w:r w:rsidRPr="009D3224">
        <w:rPr>
          <w:rFonts w:ascii="Arial" w:hAnsi="Arial" w:cs="Arial"/>
          <w:color w:val="000000"/>
          <w:sz w:val="22"/>
          <w:szCs w:val="22"/>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9D3224">
        <w:rPr>
          <w:rFonts w:ascii="Arial" w:hAnsi="Arial" w:cs="Arial"/>
          <w:color w:val="000000"/>
          <w:sz w:val="22"/>
          <w:szCs w:val="22"/>
        </w:rPr>
        <w:t>ii</w:t>
      </w:r>
      <w:proofErr w:type="spellEnd"/>
      <w:r w:rsidRPr="009D3224">
        <w:rPr>
          <w:rFonts w:ascii="Arial" w:hAnsi="Arial" w:cs="Arial"/>
          <w:color w:val="000000"/>
          <w:sz w:val="22"/>
          <w:szCs w:val="22"/>
        </w:rPr>
        <w:t>) české právní předpisy, zejména zákon č. 69/2006 Sb., o provádění mezinárodních sankcí, v platném zně</w:t>
      </w:r>
      <w:r>
        <w:rPr>
          <w:rFonts w:ascii="Arial" w:hAnsi="Arial" w:cs="Arial"/>
          <w:color w:val="000000"/>
          <w:sz w:val="22"/>
          <w:szCs w:val="22"/>
        </w:rPr>
        <w:t xml:space="preserve">ní, navazující na výše uvedená </w:t>
      </w:r>
      <w:r w:rsidRPr="009D3224">
        <w:rPr>
          <w:rFonts w:ascii="Arial" w:hAnsi="Arial" w:cs="Arial"/>
          <w:color w:val="000000"/>
          <w:sz w:val="22"/>
          <w:szCs w:val="22"/>
        </w:rPr>
        <w:t>nařízení EU.</w:t>
      </w:r>
    </w:p>
    <w:p w14:paraId="248E01AA" w14:textId="77777777" w:rsidR="0087401A" w:rsidRPr="0087401A" w:rsidRDefault="0087401A" w:rsidP="00970E16">
      <w:pPr>
        <w:pStyle w:val="Odstavecseseznamem"/>
        <w:ind w:left="426"/>
        <w:contextualSpacing w:val="0"/>
        <w:rPr>
          <w:rFonts w:ascii="Arial" w:hAnsi="Arial" w:cs="Arial"/>
          <w:color w:val="000000"/>
          <w:sz w:val="22"/>
          <w:szCs w:val="22"/>
        </w:rPr>
      </w:pPr>
    </w:p>
    <w:p w14:paraId="4D6C87B3" w14:textId="77777777" w:rsidR="0087401A" w:rsidRDefault="00946F65" w:rsidP="0087401A">
      <w:pPr>
        <w:jc w:val="left"/>
        <w:rPr>
          <w:rFonts w:eastAsia="Times New Roman"/>
          <w:lang w:eastAsia="cs-CZ"/>
        </w:rPr>
      </w:pPr>
      <w:r>
        <w:rPr>
          <w:rFonts w:eastAsia="Times New Roman"/>
          <w:lang w:eastAsia="cs-CZ"/>
        </w:rPr>
        <w:t xml:space="preserve">Nedílnou součástí této smlouvy je:         </w:t>
      </w:r>
    </w:p>
    <w:p w14:paraId="1A613307" w14:textId="6AFC254A" w:rsidR="006735CC" w:rsidRDefault="00946F65" w:rsidP="0087401A">
      <w:pPr>
        <w:jc w:val="left"/>
        <w:rPr>
          <w:rFonts w:eastAsia="Times New Roman"/>
          <w:lang w:eastAsia="cs-CZ"/>
        </w:rPr>
      </w:pPr>
      <w:r>
        <w:rPr>
          <w:rFonts w:eastAsia="Times New Roman"/>
          <w:lang w:eastAsia="cs-CZ"/>
        </w:rPr>
        <w:t>Příloha č. 1 – Projektová dokumentace pro provedení stavby</w:t>
      </w:r>
    </w:p>
    <w:p w14:paraId="1DEF4227" w14:textId="77777777" w:rsidR="006735CC" w:rsidRDefault="00946F65" w:rsidP="0087401A">
      <w:pPr>
        <w:spacing w:after="240"/>
        <w:rPr>
          <w:rFonts w:eastAsia="Times New Roman"/>
          <w:lang w:eastAsia="cs-CZ"/>
        </w:rPr>
      </w:pPr>
      <w:r>
        <w:rPr>
          <w:rFonts w:eastAsia="Times New Roman"/>
          <w:lang w:eastAsia="cs-CZ"/>
        </w:rPr>
        <w:t xml:space="preserve">Příloha č. 2 -  </w:t>
      </w:r>
      <w:bookmarkStart w:id="6" w:name="_Hlk109649465"/>
      <w:r>
        <w:rPr>
          <w:rFonts w:eastAsia="Times New Roman"/>
          <w:lang w:eastAsia="cs-CZ"/>
        </w:rPr>
        <w:t>O</w:t>
      </w:r>
      <w:r>
        <w:t>ceněný soupis prací, dodávek a služeb s výkazem výměr</w:t>
      </w:r>
      <w:bookmarkEnd w:id="6"/>
    </w:p>
    <w:p w14:paraId="4A142985" w14:textId="77777777" w:rsidR="006735CC" w:rsidRDefault="006735CC">
      <w:pPr>
        <w:ind w:left="720"/>
        <w:rPr>
          <w:rFonts w:eastAsia="Times New Roman"/>
          <w:lang w:eastAsia="cs-CZ"/>
        </w:rPr>
      </w:pPr>
    </w:p>
    <w:p w14:paraId="02899DCD" w14:textId="1AB5995F" w:rsidR="006735CC" w:rsidRDefault="00946F65">
      <w:pPr>
        <w:spacing w:after="240"/>
        <w:rPr>
          <w:rFonts w:eastAsia="Times New Roman"/>
          <w:lang w:eastAsia="cs-CZ"/>
        </w:rPr>
      </w:pPr>
      <w:r>
        <w:rPr>
          <w:rFonts w:eastAsia="Times New Roman"/>
          <w:lang w:eastAsia="cs-CZ"/>
        </w:rPr>
        <w:t>V Praze dne</w:t>
      </w:r>
      <w:r w:rsidR="0087401A">
        <w:rPr>
          <w:rFonts w:eastAsia="Times New Roman"/>
          <w:lang w:eastAsia="cs-CZ"/>
        </w:rPr>
        <w:t>……..</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 xml:space="preserve">V </w:t>
      </w:r>
      <w:r w:rsidR="00D5553F">
        <w:rPr>
          <w:rFonts w:eastAsia="Times New Roman"/>
          <w:lang w:eastAsia="cs-CZ"/>
        </w:rPr>
        <w:t>………..</w:t>
      </w:r>
      <w:r>
        <w:rPr>
          <w:rFonts w:eastAsia="Times New Roman"/>
          <w:lang w:eastAsia="cs-CZ"/>
        </w:rPr>
        <w:t xml:space="preserve"> dne</w:t>
      </w:r>
      <w:r w:rsidR="0087401A">
        <w:rPr>
          <w:rFonts w:eastAsia="Times New Roman"/>
          <w:lang w:eastAsia="cs-CZ"/>
        </w:rPr>
        <w:t>………..</w:t>
      </w:r>
      <w:r>
        <w:rPr>
          <w:rFonts w:eastAsia="Times New Roman"/>
          <w:lang w:eastAsia="cs-CZ"/>
        </w:rPr>
        <w:t xml:space="preserve"> </w:t>
      </w:r>
    </w:p>
    <w:p w14:paraId="747763B6" w14:textId="77777777" w:rsidR="006735CC" w:rsidRDefault="006735CC">
      <w:pPr>
        <w:rPr>
          <w:rFonts w:eastAsia="Times New Roman"/>
          <w:lang w:eastAsia="cs-CZ"/>
        </w:rPr>
      </w:pPr>
    </w:p>
    <w:p w14:paraId="450EA5E1" w14:textId="28B8E785" w:rsidR="006735CC" w:rsidRDefault="00946F65">
      <w:pPr>
        <w:spacing w:after="240"/>
        <w:rPr>
          <w:rFonts w:eastAsia="Times New Roman"/>
          <w:lang w:eastAsia="cs-CZ"/>
        </w:rPr>
      </w:pPr>
      <w:r>
        <w:rPr>
          <w:rFonts w:eastAsia="Times New Roman"/>
          <w:lang w:eastAsia="cs-CZ"/>
        </w:rPr>
        <w:t>Za objednatele:</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Za zhotovitele:</w:t>
      </w:r>
    </w:p>
    <w:p w14:paraId="5896A884" w14:textId="77777777" w:rsidR="00A5769F" w:rsidRDefault="00A5769F">
      <w:pPr>
        <w:spacing w:after="240"/>
        <w:rPr>
          <w:rFonts w:eastAsia="Times New Roman"/>
          <w:lang w:eastAsia="cs-CZ"/>
        </w:rPr>
      </w:pPr>
    </w:p>
    <w:p w14:paraId="5DFE758A" w14:textId="77777777" w:rsidR="006735CC" w:rsidRDefault="00946F65">
      <w:pPr>
        <w:spacing w:after="240"/>
        <w:rPr>
          <w:rFonts w:eastAsia="Times New Roman"/>
          <w:lang w:eastAsia="cs-CZ"/>
        </w:rPr>
      </w:pPr>
      <w:r>
        <w:rPr>
          <w:rFonts w:eastAsia="Times New Roman"/>
          <w:lang w:eastAsia="cs-CZ"/>
        </w:rPr>
        <w:t>………………………………..</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w:t>
      </w:r>
    </w:p>
    <w:p w14:paraId="05F00FF2" w14:textId="75830681" w:rsidR="006735CC" w:rsidRDefault="00946F65">
      <w:pPr>
        <w:spacing w:after="240"/>
        <w:rPr>
          <w:b/>
        </w:rPr>
      </w:pPr>
      <w:r>
        <w:rPr>
          <w:rFonts w:eastAsia="Times New Roman"/>
          <w:b/>
          <w:lang w:eastAsia="cs-CZ"/>
        </w:rPr>
        <w:t>Česká republika – Ministerstvo zemědělství</w:t>
      </w:r>
      <w:r>
        <w:rPr>
          <w:rFonts w:eastAsia="Times New Roman"/>
          <w:lang w:eastAsia="cs-CZ"/>
        </w:rPr>
        <w:tab/>
      </w:r>
      <w:r>
        <w:rPr>
          <w:rFonts w:eastAsia="Times New Roman"/>
          <w:lang w:eastAsia="cs-CZ"/>
        </w:rPr>
        <w:tab/>
      </w:r>
      <w:r w:rsidR="00E439B0" w:rsidRPr="007044F2">
        <w:rPr>
          <w:b/>
          <w:bCs/>
          <w:color w:val="000000"/>
          <w:szCs w:val="22"/>
        </w:rPr>
        <w:t>STATUT s.r.o.</w:t>
      </w:r>
      <w:r w:rsidR="00E439B0">
        <w:rPr>
          <w:color w:val="000000"/>
          <w:szCs w:val="22"/>
        </w:rPr>
        <w:t xml:space="preserve"> </w:t>
      </w:r>
    </w:p>
    <w:p w14:paraId="65A05E19" w14:textId="7C26DB28" w:rsidR="006735CC" w:rsidRDefault="00946F65">
      <w:pPr>
        <w:spacing w:after="240"/>
      </w:pPr>
      <w:r>
        <w:t>Mgr. Pavel Brokeš</w:t>
      </w:r>
      <w:r>
        <w:tab/>
      </w:r>
      <w:r>
        <w:tab/>
      </w:r>
      <w:r>
        <w:tab/>
      </w:r>
      <w:r>
        <w:tab/>
      </w:r>
      <w:r>
        <w:tab/>
      </w:r>
      <w:r>
        <w:tab/>
      </w:r>
      <w:proofErr w:type="spellStart"/>
      <w:r w:rsidR="0051125E">
        <w:rPr>
          <w:color w:val="000000"/>
          <w:szCs w:val="22"/>
        </w:rPr>
        <w:t>xxxxxxxxxxxxxxxx</w:t>
      </w:r>
      <w:proofErr w:type="spellEnd"/>
    </w:p>
    <w:p w14:paraId="3ED41352" w14:textId="11390950" w:rsidR="006735CC" w:rsidRDefault="00FE2512" w:rsidP="0087401A">
      <w:pPr>
        <w:spacing w:after="240"/>
        <w:rPr>
          <w:szCs w:val="22"/>
        </w:rPr>
      </w:pPr>
      <w:r>
        <w:t>ř</w:t>
      </w:r>
      <w:r w:rsidR="00946F65">
        <w:t xml:space="preserve">editel odboru vnitřní správy </w:t>
      </w:r>
      <w:r w:rsidR="00946F65">
        <w:tab/>
      </w:r>
      <w:r w:rsidR="00946F65">
        <w:tab/>
      </w:r>
      <w:r w:rsidR="00946F65">
        <w:tab/>
      </w:r>
      <w:r w:rsidR="00946F65">
        <w:tab/>
      </w:r>
      <w:r w:rsidR="00946F65">
        <w:tab/>
      </w:r>
      <w:proofErr w:type="spellStart"/>
      <w:r w:rsidR="0051125E">
        <w:rPr>
          <w:color w:val="000000"/>
          <w:szCs w:val="22"/>
        </w:rPr>
        <w:t>xxxxxxxxxx</w:t>
      </w:r>
      <w:proofErr w:type="spellEnd"/>
    </w:p>
    <w:sectPr w:rsidR="006735CC">
      <w:headerReference w:type="even" r:id="rId9"/>
      <w:headerReference w:type="default" r:id="rId10"/>
      <w:footerReference w:type="default" r:id="rId11"/>
      <w:headerReference w:type="first" r:id="rId12"/>
      <w:foot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4E35" w14:textId="77777777" w:rsidR="00C138FC" w:rsidRDefault="00C138FC">
      <w:r>
        <w:separator/>
      </w:r>
    </w:p>
  </w:endnote>
  <w:endnote w:type="continuationSeparator" w:id="0">
    <w:p w14:paraId="3EDEA374" w14:textId="77777777" w:rsidR="00C138FC" w:rsidRDefault="00C1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B12C" w14:textId="0AE6C6D8" w:rsidR="006735CC" w:rsidRDefault="00A5769F">
    <w:pPr>
      <w:pStyle w:val="Zpat"/>
    </w:pPr>
    <w:r>
      <w:t>MZE-45464/2022-11141</w:t>
    </w:r>
    <w:r w:rsidR="00946F65">
      <w:tab/>
    </w:r>
    <w:r w:rsidR="00946F65">
      <w:fldChar w:fldCharType="begin"/>
    </w:r>
    <w:r w:rsidR="00946F65">
      <w:instrText>PAGE   \* MERGEFORMAT</w:instrText>
    </w:r>
    <w:r w:rsidR="00946F65">
      <w:fldChar w:fldCharType="separate"/>
    </w:r>
    <w:r w:rsidR="00A94377">
      <w:rPr>
        <w:noProof/>
      </w:rPr>
      <w:t>11</w:t>
    </w:r>
    <w:r w:rsidR="00946F65">
      <w:fldChar w:fldCharType="end"/>
    </w:r>
  </w:p>
  <w:p w14:paraId="3C8CE3FD" w14:textId="77777777" w:rsidR="006735CC" w:rsidRDefault="006735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941C" w14:textId="142A0D99" w:rsidR="00F71214" w:rsidRDefault="00F71214">
    <w:pPr>
      <w:pStyle w:val="Zpat"/>
    </w:pPr>
    <w:r>
      <w:t>MZE-45464/2022</w:t>
    </w:r>
  </w:p>
  <w:p w14:paraId="494FAAC6" w14:textId="77777777" w:rsidR="00F71214" w:rsidRDefault="00F712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CD4CE" w14:textId="77777777" w:rsidR="00C138FC" w:rsidRDefault="00C138FC">
      <w:r>
        <w:separator/>
      </w:r>
    </w:p>
  </w:footnote>
  <w:footnote w:type="continuationSeparator" w:id="0">
    <w:p w14:paraId="1E397A8B" w14:textId="77777777" w:rsidR="00C138FC" w:rsidRDefault="00C13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0BA6" w14:textId="77777777" w:rsidR="006735CC" w:rsidRDefault="0051125E">
    <w:r>
      <w:pict w14:anchorId="5AFAE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5cce7f8-f72f-457c-8a89-2da93971f958" o:spid="_x0000_s1026"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F399" w14:textId="77777777" w:rsidR="006735CC" w:rsidRDefault="0051125E">
    <w:r>
      <w:pict w14:anchorId="671FF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8761819-b369-4b12-aaae-710797a4d02a" o:spid="_x0000_s1025"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312E" w14:textId="77777777" w:rsidR="006735CC" w:rsidRDefault="0051125E">
    <w:r>
      <w:pict w14:anchorId="4FE57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7e11e0-e80c-4ec1-a8e3-4ed9edc3d8fc" o:spid="_x0000_s1027"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300E"/>
    <w:multiLevelType w:val="multilevel"/>
    <w:tmpl w:val="2A904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A24F2"/>
    <w:multiLevelType w:val="multilevel"/>
    <w:tmpl w:val="28908F6A"/>
    <w:lvl w:ilvl="0">
      <w:start w:val="1"/>
      <w:numFmt w:val="decimal"/>
      <w:lvlText w:val="%1."/>
      <w:lvlJc w:val="left"/>
      <w:pPr>
        <w:ind w:left="1572" w:hanging="360"/>
      </w:pPr>
      <w:rPr>
        <w:color w:val="auto"/>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2" w15:restartNumberingAfterBreak="0">
    <w:nsid w:val="0D616E09"/>
    <w:multiLevelType w:val="multilevel"/>
    <w:tmpl w:val="12DA99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C6CB4D"/>
    <w:multiLevelType w:val="multilevel"/>
    <w:tmpl w:val="655A9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743633"/>
    <w:multiLevelType w:val="multilevel"/>
    <w:tmpl w:val="A0A42B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0679CDB"/>
    <w:multiLevelType w:val="multilevel"/>
    <w:tmpl w:val="DF845B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11BECC10"/>
    <w:multiLevelType w:val="multilevel"/>
    <w:tmpl w:val="0FB855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400A9F2"/>
    <w:multiLevelType w:val="multilevel"/>
    <w:tmpl w:val="4E6052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90EEB66"/>
    <w:multiLevelType w:val="multilevel"/>
    <w:tmpl w:val="65E6C93E"/>
    <w:lvl w:ilvl="0">
      <w:start w:val="1"/>
      <w:numFmt w:val="decimal"/>
      <w:lvlText w:val="%1."/>
      <w:lvlJc w:val="left"/>
      <w:pPr>
        <w:ind w:left="10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F5FA9F"/>
    <w:multiLevelType w:val="multilevel"/>
    <w:tmpl w:val="FF946D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1F3015ED"/>
    <w:multiLevelType w:val="multilevel"/>
    <w:tmpl w:val="28E684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2AB544B"/>
    <w:multiLevelType w:val="multilevel"/>
    <w:tmpl w:val="3F10A0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2177C2A"/>
    <w:multiLevelType w:val="multilevel"/>
    <w:tmpl w:val="58843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5DE6B1"/>
    <w:multiLevelType w:val="multilevel"/>
    <w:tmpl w:val="79E6E7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80221F7"/>
    <w:multiLevelType w:val="multilevel"/>
    <w:tmpl w:val="0FD0FC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81BCABC"/>
    <w:multiLevelType w:val="multilevel"/>
    <w:tmpl w:val="544441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AD53005"/>
    <w:multiLevelType w:val="multilevel"/>
    <w:tmpl w:val="4B08DF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3BD4A424"/>
    <w:multiLevelType w:val="multilevel"/>
    <w:tmpl w:val="615ED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D85AAF"/>
    <w:multiLevelType w:val="multilevel"/>
    <w:tmpl w:val="D13211C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3E2B8BB2"/>
    <w:multiLevelType w:val="multilevel"/>
    <w:tmpl w:val="AD6C8A38"/>
    <w:lvl w:ilvl="0">
      <w:start w:val="1"/>
      <w:numFmt w:val="upperRoman"/>
      <w:lvlText w:val="ČLÁNEK %1."/>
      <w:lvlJc w:val="center"/>
      <w:pPr>
        <w:ind w:left="0" w:firstLine="284"/>
      </w:pPr>
      <w:rPr>
        <w:rFonts w:ascii="Arial" w:eastAsia="Arial" w:hAnsi="Arial" w:cs="Arial" w:hint="default"/>
        <w:b/>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0" w15:restartNumberingAfterBreak="0">
    <w:nsid w:val="47857DD8"/>
    <w:multiLevelType w:val="multilevel"/>
    <w:tmpl w:val="896A35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C4525A2"/>
    <w:multiLevelType w:val="multilevel"/>
    <w:tmpl w:val="DC94C4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2" w15:restartNumberingAfterBreak="0">
    <w:nsid w:val="4C8A1F49"/>
    <w:multiLevelType w:val="hybridMultilevel"/>
    <w:tmpl w:val="51FEEE02"/>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021A735"/>
    <w:multiLevelType w:val="multilevel"/>
    <w:tmpl w:val="E7648C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1574AD5"/>
    <w:multiLevelType w:val="multilevel"/>
    <w:tmpl w:val="2578C0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F2A91"/>
    <w:multiLevelType w:val="multilevel"/>
    <w:tmpl w:val="9A6CAC68"/>
    <w:lvl w:ilvl="0">
      <w:start w:val="10"/>
      <w:numFmt w:val="decimal"/>
      <w:lvlText w:val="%1."/>
      <w:lvlJc w:val="left"/>
      <w:pPr>
        <w:ind w:left="720" w:hanging="360"/>
      </w:pPr>
      <w:rPr>
        <w:rFonts w:hint="default"/>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26" w15:restartNumberingAfterBreak="0">
    <w:nsid w:val="53BC1E16"/>
    <w:multiLevelType w:val="hybridMultilevel"/>
    <w:tmpl w:val="B7166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2ADFEF"/>
    <w:multiLevelType w:val="multilevel"/>
    <w:tmpl w:val="44A850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57A92466"/>
    <w:multiLevelType w:val="hybridMultilevel"/>
    <w:tmpl w:val="4B9641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8FA5898"/>
    <w:multiLevelType w:val="multilevel"/>
    <w:tmpl w:val="F81E19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590610C5"/>
    <w:multiLevelType w:val="hybridMultilevel"/>
    <w:tmpl w:val="36F241B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604D65DD"/>
    <w:multiLevelType w:val="multilevel"/>
    <w:tmpl w:val="CB2850C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63549A90"/>
    <w:multiLevelType w:val="multilevel"/>
    <w:tmpl w:val="BE80EA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63E5D5D0"/>
    <w:multiLevelType w:val="multilevel"/>
    <w:tmpl w:val="74D6AC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4C769AF"/>
    <w:multiLevelType w:val="hybridMultilevel"/>
    <w:tmpl w:val="3A3A3F2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658327F1"/>
    <w:multiLevelType w:val="multilevel"/>
    <w:tmpl w:val="ECF6585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66866C8C"/>
    <w:multiLevelType w:val="multilevel"/>
    <w:tmpl w:val="B5B09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C282BD"/>
    <w:multiLevelType w:val="multilevel"/>
    <w:tmpl w:val="6CEAD1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15:restartNumberingAfterBreak="0">
    <w:nsid w:val="694384A6"/>
    <w:multiLevelType w:val="multilevel"/>
    <w:tmpl w:val="37BC92A8"/>
    <w:lvl w:ilvl="0">
      <w:start w:val="1"/>
      <w:numFmt w:val="upperRoman"/>
      <w:lvlText w:val="ČLÁNEK %1."/>
      <w:lvlJc w:val="center"/>
      <w:pPr>
        <w:ind w:left="0" w:firstLine="284"/>
      </w:pPr>
      <w:rPr>
        <w:rFonts w:ascii="Arial" w:eastAsia="Arial" w:hAnsi="Arial" w:cs="Arial" w:hint="default"/>
        <w:b/>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9" w15:restartNumberingAfterBreak="0">
    <w:nsid w:val="6D199F57"/>
    <w:multiLevelType w:val="multilevel"/>
    <w:tmpl w:val="D062D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608D3A"/>
    <w:multiLevelType w:val="multilevel"/>
    <w:tmpl w:val="2D046E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1" w15:restartNumberingAfterBreak="0">
    <w:nsid w:val="70815C93"/>
    <w:multiLevelType w:val="multilevel"/>
    <w:tmpl w:val="69C2D4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2" w15:restartNumberingAfterBreak="0">
    <w:nsid w:val="73E1D6D3"/>
    <w:multiLevelType w:val="multilevel"/>
    <w:tmpl w:val="47FC17EC"/>
    <w:lvl w:ilvl="0">
      <w:start w:val="2"/>
      <w:numFmt w:val="decimal"/>
      <w:lvlText w:val="%1."/>
      <w:lvlJc w:val="left"/>
      <w:pPr>
        <w:ind w:left="72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759B81C8"/>
    <w:multiLevelType w:val="multilevel"/>
    <w:tmpl w:val="BAD047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4" w15:restartNumberingAfterBreak="0">
    <w:nsid w:val="78F35A87"/>
    <w:multiLevelType w:val="multilevel"/>
    <w:tmpl w:val="FF9C9CC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F5EAF6"/>
    <w:multiLevelType w:val="multilevel"/>
    <w:tmpl w:val="BBB49A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6" w15:restartNumberingAfterBreak="0">
    <w:nsid w:val="7E043A72"/>
    <w:multiLevelType w:val="hybridMultilevel"/>
    <w:tmpl w:val="26C223A0"/>
    <w:lvl w:ilvl="0" w:tplc="2578C0C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4454A5"/>
    <w:multiLevelType w:val="multilevel"/>
    <w:tmpl w:val="B01A40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8" w15:restartNumberingAfterBreak="0">
    <w:nsid w:val="7F731355"/>
    <w:multiLevelType w:val="multilevel"/>
    <w:tmpl w:val="4F247A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9991582">
    <w:abstractNumId w:val="16"/>
  </w:num>
  <w:num w:numId="2" w16cid:durableId="213811095">
    <w:abstractNumId w:val="9"/>
  </w:num>
  <w:num w:numId="3" w16cid:durableId="1657031272">
    <w:abstractNumId w:val="29"/>
  </w:num>
  <w:num w:numId="4" w16cid:durableId="172964126">
    <w:abstractNumId w:val="45"/>
  </w:num>
  <w:num w:numId="5" w16cid:durableId="311561714">
    <w:abstractNumId w:val="10"/>
  </w:num>
  <w:num w:numId="6" w16cid:durableId="356080511">
    <w:abstractNumId w:val="7"/>
  </w:num>
  <w:num w:numId="7" w16cid:durableId="1421298240">
    <w:abstractNumId w:val="32"/>
  </w:num>
  <w:num w:numId="8" w16cid:durableId="2072921786">
    <w:abstractNumId w:val="48"/>
  </w:num>
  <w:num w:numId="9" w16cid:durableId="230426825">
    <w:abstractNumId w:val="5"/>
  </w:num>
  <w:num w:numId="10" w16cid:durableId="1073965435">
    <w:abstractNumId w:val="39"/>
  </w:num>
  <w:num w:numId="11" w16cid:durableId="493842515">
    <w:abstractNumId w:val="18"/>
  </w:num>
  <w:num w:numId="12" w16cid:durableId="525606765">
    <w:abstractNumId w:val="47"/>
  </w:num>
  <w:num w:numId="13" w16cid:durableId="1962148159">
    <w:abstractNumId w:val="15"/>
  </w:num>
  <w:num w:numId="14" w16cid:durableId="229579397">
    <w:abstractNumId w:val="33"/>
  </w:num>
  <w:num w:numId="15" w16cid:durableId="820074961">
    <w:abstractNumId w:val="40"/>
  </w:num>
  <w:num w:numId="16" w16cid:durableId="876164605">
    <w:abstractNumId w:val="43"/>
  </w:num>
  <w:num w:numId="17" w16cid:durableId="1259211498">
    <w:abstractNumId w:val="24"/>
  </w:num>
  <w:num w:numId="18" w16cid:durableId="13194720">
    <w:abstractNumId w:val="8"/>
  </w:num>
  <w:num w:numId="19" w16cid:durableId="788545371">
    <w:abstractNumId w:val="35"/>
  </w:num>
  <w:num w:numId="20" w16cid:durableId="206187889">
    <w:abstractNumId w:val="27"/>
  </w:num>
  <w:num w:numId="21" w16cid:durableId="403333438">
    <w:abstractNumId w:val="23"/>
  </w:num>
  <w:num w:numId="22" w16cid:durableId="1054112229">
    <w:abstractNumId w:val="38"/>
  </w:num>
  <w:num w:numId="23" w16cid:durableId="288709587">
    <w:abstractNumId w:val="25"/>
  </w:num>
  <w:num w:numId="24" w16cid:durableId="1506358689">
    <w:abstractNumId w:val="20"/>
  </w:num>
  <w:num w:numId="25" w16cid:durableId="2045783217">
    <w:abstractNumId w:val="13"/>
  </w:num>
  <w:num w:numId="26" w16cid:durableId="2098937565">
    <w:abstractNumId w:val="37"/>
  </w:num>
  <w:num w:numId="27" w16cid:durableId="1849783477">
    <w:abstractNumId w:val="42"/>
  </w:num>
  <w:num w:numId="28" w16cid:durableId="1619138612">
    <w:abstractNumId w:val="41"/>
  </w:num>
  <w:num w:numId="29" w16cid:durableId="1432630181">
    <w:abstractNumId w:val="12"/>
  </w:num>
  <w:num w:numId="30" w16cid:durableId="1922059845">
    <w:abstractNumId w:val="17"/>
  </w:num>
  <w:num w:numId="31" w16cid:durableId="1352999795">
    <w:abstractNumId w:val="6"/>
  </w:num>
  <w:num w:numId="32" w16cid:durableId="1731611986">
    <w:abstractNumId w:val="44"/>
  </w:num>
  <w:num w:numId="33" w16cid:durableId="355036935">
    <w:abstractNumId w:val="0"/>
  </w:num>
  <w:num w:numId="34" w16cid:durableId="421487081">
    <w:abstractNumId w:val="3"/>
  </w:num>
  <w:num w:numId="35" w16cid:durableId="206067977">
    <w:abstractNumId w:val="31"/>
  </w:num>
  <w:num w:numId="36" w16cid:durableId="2093311701">
    <w:abstractNumId w:val="11"/>
  </w:num>
  <w:num w:numId="37" w16cid:durableId="902831484">
    <w:abstractNumId w:val="19"/>
  </w:num>
  <w:num w:numId="38" w16cid:durableId="1733037089">
    <w:abstractNumId w:val="14"/>
  </w:num>
  <w:num w:numId="39" w16cid:durableId="1170026963">
    <w:abstractNumId w:val="2"/>
  </w:num>
  <w:num w:numId="40" w16cid:durableId="1518042070">
    <w:abstractNumId w:val="46"/>
  </w:num>
  <w:num w:numId="41" w16cid:durableId="1829977089">
    <w:abstractNumId w:val="30"/>
  </w:num>
  <w:num w:numId="42" w16cid:durableId="1878081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18377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1555900">
    <w:abstractNumId w:val="26"/>
  </w:num>
  <w:num w:numId="45" w16cid:durableId="810830495">
    <w:abstractNumId w:val="28"/>
  </w:num>
  <w:num w:numId="46" w16cid:durableId="418596131">
    <w:abstractNumId w:val="21"/>
  </w:num>
  <w:num w:numId="47" w16cid:durableId="1205405499">
    <w:abstractNumId w:val="34"/>
  </w:num>
  <w:num w:numId="48" w16cid:durableId="383260299">
    <w:abstractNumId w:val="4"/>
  </w:num>
  <w:num w:numId="49" w16cid:durableId="690794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55"/>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9952397349834/2018-MZE-11142"/>
    <w:docVar w:name="dms_cj" w:val="49834/2018-MZE-11142"/>
    <w:docVar w:name="dms_datum" w:val="30. 8. 2018"/>
    <w:docVar w:name="dms_datum_textem" w:val="30. srpna 2018"/>
    <w:docVar w:name="dms_datum_vzniku" w:val="29. 8. 2018 16:37:21"/>
    <w:docVar w:name="dms_nadrizeny_reditel" w:val="Ing. Michael Forman"/>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SoD - Modernizace plynové kotelny Svitavy "/>
    <w:docVar w:name="dms_pripojene_dokumenty" w:val=" "/>
    <w:docVar w:name="dms_spisova_znacka" w:val="6VZ12017/2018-11142"/>
    <w:docVar w:name="dms_spravce_jmeno" w:val="Mgr. Romana Dvořáková"/>
    <w:docVar w:name="dms_spravce_mail" w:val="Romana.Dvorakova@mze.cz"/>
    <w:docVar w:name="dms_spravce_telefon" w:val="221812438"/>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dílo - Modernizace plynové kotelny Svitavy"/>
    <w:docVar w:name="dms_VNVSpravce" w:val=" "/>
    <w:docVar w:name="dms_zpracoval_jmeno" w:val="Mgr. Romana Dvořáková"/>
    <w:docVar w:name="dms_zpracoval_mail" w:val="Romana.Dvorakova@mze.cz"/>
    <w:docVar w:name="dms_zpracoval_telefon" w:val="221812438"/>
  </w:docVars>
  <w:rsids>
    <w:rsidRoot w:val="006735CC"/>
    <w:rsid w:val="0000326C"/>
    <w:rsid w:val="00064E75"/>
    <w:rsid w:val="000F3017"/>
    <w:rsid w:val="00100FD4"/>
    <w:rsid w:val="001674C7"/>
    <w:rsid w:val="0016777D"/>
    <w:rsid w:val="001716DE"/>
    <w:rsid w:val="001C55F5"/>
    <w:rsid w:val="00205D00"/>
    <w:rsid w:val="002379EC"/>
    <w:rsid w:val="00271DF7"/>
    <w:rsid w:val="00277ED5"/>
    <w:rsid w:val="002D412B"/>
    <w:rsid w:val="002E53B6"/>
    <w:rsid w:val="002E567C"/>
    <w:rsid w:val="00302BDC"/>
    <w:rsid w:val="00312CBE"/>
    <w:rsid w:val="00337251"/>
    <w:rsid w:val="00406681"/>
    <w:rsid w:val="004B100C"/>
    <w:rsid w:val="004C1738"/>
    <w:rsid w:val="004C222B"/>
    <w:rsid w:val="00506CA4"/>
    <w:rsid w:val="0051125E"/>
    <w:rsid w:val="005134E8"/>
    <w:rsid w:val="00533B07"/>
    <w:rsid w:val="00567861"/>
    <w:rsid w:val="005F0E90"/>
    <w:rsid w:val="005F4F96"/>
    <w:rsid w:val="00614CAD"/>
    <w:rsid w:val="00667509"/>
    <w:rsid w:val="006733B3"/>
    <w:rsid w:val="006735CC"/>
    <w:rsid w:val="00696A8B"/>
    <w:rsid w:val="007044F2"/>
    <w:rsid w:val="00727AA8"/>
    <w:rsid w:val="00752B47"/>
    <w:rsid w:val="007A1C42"/>
    <w:rsid w:val="007A645C"/>
    <w:rsid w:val="007F3A00"/>
    <w:rsid w:val="008127E0"/>
    <w:rsid w:val="00861D59"/>
    <w:rsid w:val="0087401A"/>
    <w:rsid w:val="00887947"/>
    <w:rsid w:val="00895ADE"/>
    <w:rsid w:val="008E2622"/>
    <w:rsid w:val="008F470D"/>
    <w:rsid w:val="009123F2"/>
    <w:rsid w:val="00946F65"/>
    <w:rsid w:val="00970E16"/>
    <w:rsid w:val="00A5769F"/>
    <w:rsid w:val="00A94377"/>
    <w:rsid w:val="00A97021"/>
    <w:rsid w:val="00AC5979"/>
    <w:rsid w:val="00AD6A27"/>
    <w:rsid w:val="00AE1464"/>
    <w:rsid w:val="00B02327"/>
    <w:rsid w:val="00B05841"/>
    <w:rsid w:val="00B44F0A"/>
    <w:rsid w:val="00B4761F"/>
    <w:rsid w:val="00B66A2B"/>
    <w:rsid w:val="00BA0B4C"/>
    <w:rsid w:val="00BC439D"/>
    <w:rsid w:val="00BF7F6C"/>
    <w:rsid w:val="00C06387"/>
    <w:rsid w:val="00C138FC"/>
    <w:rsid w:val="00C40301"/>
    <w:rsid w:val="00C41D56"/>
    <w:rsid w:val="00C44CE4"/>
    <w:rsid w:val="00CD3ABC"/>
    <w:rsid w:val="00CE34BC"/>
    <w:rsid w:val="00CE658A"/>
    <w:rsid w:val="00D5553F"/>
    <w:rsid w:val="00DB580A"/>
    <w:rsid w:val="00E21079"/>
    <w:rsid w:val="00E439B0"/>
    <w:rsid w:val="00E54B10"/>
    <w:rsid w:val="00E568A1"/>
    <w:rsid w:val="00E93885"/>
    <w:rsid w:val="00ED4EEC"/>
    <w:rsid w:val="00F71214"/>
    <w:rsid w:val="00F81938"/>
    <w:rsid w:val="00F925B2"/>
    <w:rsid w:val="00F92BBF"/>
    <w:rsid w:val="00FE2512"/>
    <w:rsid w:val="00FE542E"/>
    <w:rsid w:val="00FF6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5"/>
    <o:shapelayout v:ext="edit">
      <o:idmap v:ext="edit" data="2,3"/>
      <o:rules v:ext="edit">
        <o:r id="V:Rule2" type="connector" idref="#_x0000_s4053"/>
      </o:rules>
    </o:shapelayout>
  </w:shapeDefaults>
  <w:decimalSymbol w:val=","/>
  <w:listSeparator w:val=";"/>
  <w14:docId w14:val="48F114C9"/>
  <w15:docId w15:val="{899DB538-BB60-4C85-A341-3BF40E2E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
    <w:basedOn w:val="Standardnpsmoodstavce"/>
    <w:semiHidden/>
    <w:unhideWhenUsed/>
  </w:style>
  <w:style w:type="character" w:customStyle="1" w:styleId="Bezseznamu100">
    <w:name w:val="Bez seznamu1_0"/>
    <w:basedOn w:val="Standardnpsmoodstavce"/>
    <w:semiHidden/>
    <w:unhideWhenUsed/>
  </w:style>
  <w:style w:type="character" w:customStyle="1" w:styleId="Bezseznamu10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basedOn w:val="Standardnpsmoodstavce"/>
    <w:semiHidden/>
    <w:unhideWhenUsed/>
    <w:rPr>
      <w:sz w:val="16"/>
      <w:szCs w:val="16"/>
    </w:rPr>
  </w:style>
  <w:style w:type="paragraph" w:styleId="Odstavecseseznamem">
    <w:name w:val="List Paragraph"/>
    <w:aliases w:val="Nad,Odstavec_muj,_Odstavec se seznamem"/>
    <w:basedOn w:val="Normln"/>
    <w:link w:val="OdstavecseseznamemChar"/>
    <w:uiPriority w:val="34"/>
    <w:qFormat/>
    <w:pPr>
      <w:ind w:left="720"/>
      <w:contextualSpacing/>
    </w:pPr>
    <w:rPr>
      <w:rFonts w:ascii="Times New Roman" w:eastAsia="Times New Roman" w:hAnsi="Times New Roman" w:cs="Times New Roman"/>
      <w:sz w:val="24"/>
    </w:rPr>
  </w:style>
  <w:style w:type="paragraph" w:styleId="Zkladntext">
    <w:name w:val="Body Text"/>
    <w:basedOn w:val="Normln"/>
    <w:pPr>
      <w:jc w:val="left"/>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rPr>
      <w:color w:val="000000"/>
      <w:sz w:val="24"/>
      <w:lang w:eastAsia="cs-CZ"/>
    </w:rPr>
  </w:style>
  <w:style w:type="paragraph" w:customStyle="1" w:styleId="4DNormln">
    <w:name w:val="4D Normální"/>
    <w:link w:val="4DNormlnChar"/>
    <w:rsid w:val="00AC5979"/>
    <w:rPr>
      <w:rFonts w:ascii="Arial" w:hAnsi="Arial" w:cs="Tahoma"/>
      <w:lang w:eastAsia="cs-CZ"/>
    </w:rPr>
  </w:style>
  <w:style w:type="character" w:customStyle="1" w:styleId="4DNormlnChar">
    <w:name w:val="4D Normální Char"/>
    <w:link w:val="4DNormln"/>
    <w:rsid w:val="00AC5979"/>
    <w:rPr>
      <w:rFonts w:ascii="Arial" w:hAnsi="Arial" w:cs="Tahoma"/>
      <w:lang w:eastAsia="cs-CZ"/>
    </w:rPr>
  </w:style>
  <w:style w:type="character" w:customStyle="1" w:styleId="OdstavecseseznamemChar">
    <w:name w:val="Odstavec se seznamem Char"/>
    <w:aliases w:val="Nad Char,Odstavec_muj Char,_Odstavec se seznamem Char"/>
    <w:link w:val="Odstavecseseznamem"/>
    <w:uiPriority w:val="34"/>
    <w:locked/>
    <w:rsid w:val="00FF6A59"/>
    <w:rPr>
      <w:sz w:val="24"/>
      <w:szCs w:val="24"/>
      <w:lang w:eastAsia="en-US"/>
    </w:rPr>
  </w:style>
  <w:style w:type="character" w:styleId="Odkaznakoment">
    <w:name w:val="annotation reference"/>
    <w:basedOn w:val="Standardnpsmoodstavce"/>
    <w:uiPriority w:val="99"/>
    <w:semiHidden/>
    <w:unhideWhenUsed/>
    <w:rsid w:val="0016777D"/>
    <w:rPr>
      <w:sz w:val="16"/>
      <w:szCs w:val="16"/>
    </w:rPr>
  </w:style>
  <w:style w:type="paragraph" w:styleId="Textkomente">
    <w:name w:val="annotation text"/>
    <w:basedOn w:val="Normln"/>
    <w:link w:val="TextkomenteChar"/>
    <w:uiPriority w:val="99"/>
    <w:semiHidden/>
    <w:unhideWhenUsed/>
    <w:rsid w:val="0016777D"/>
    <w:rPr>
      <w:sz w:val="20"/>
      <w:szCs w:val="20"/>
    </w:rPr>
  </w:style>
  <w:style w:type="character" w:customStyle="1" w:styleId="TextkomenteChar">
    <w:name w:val="Text komentáře Char"/>
    <w:basedOn w:val="Standardnpsmoodstavce"/>
    <w:link w:val="Textkomente"/>
    <w:uiPriority w:val="99"/>
    <w:semiHidden/>
    <w:rsid w:val="0016777D"/>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16777D"/>
    <w:rPr>
      <w:b/>
      <w:bCs/>
    </w:rPr>
  </w:style>
  <w:style w:type="character" w:customStyle="1" w:styleId="PedmtkomenteChar">
    <w:name w:val="Předmět komentáře Char"/>
    <w:basedOn w:val="TextkomenteChar"/>
    <w:link w:val="Pedmtkomente"/>
    <w:uiPriority w:val="99"/>
    <w:semiHidden/>
    <w:rsid w:val="0016777D"/>
    <w:rPr>
      <w:rFonts w:ascii="Arial" w:eastAsia="Arial" w:hAnsi="Arial" w:cs="Arial"/>
      <w:b/>
      <w:bCs/>
      <w:lang w:eastAsia="en-US"/>
    </w:rPr>
  </w:style>
  <w:style w:type="paragraph" w:styleId="Revize">
    <w:name w:val="Revision"/>
    <w:hidden/>
    <w:uiPriority w:val="99"/>
    <w:semiHidden/>
    <w:rsid w:val="00B02327"/>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5099">
      <w:bodyDiv w:val="1"/>
      <w:marLeft w:val="0"/>
      <w:marRight w:val="0"/>
      <w:marTop w:val="0"/>
      <w:marBottom w:val="0"/>
      <w:divBdr>
        <w:top w:val="none" w:sz="0" w:space="0" w:color="auto"/>
        <w:left w:val="none" w:sz="0" w:space="0" w:color="auto"/>
        <w:bottom w:val="none" w:sz="0" w:space="0" w:color="auto"/>
        <w:right w:val="none" w:sz="0" w:space="0" w:color="auto"/>
      </w:divBdr>
    </w:div>
    <w:div w:id="173489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3939</Words>
  <Characters>23244</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Petříčková Renata</cp:lastModifiedBy>
  <cp:revision>6</cp:revision>
  <dcterms:created xsi:type="dcterms:W3CDTF">2023-04-17T12:41:00Z</dcterms:created>
  <dcterms:modified xsi:type="dcterms:W3CDTF">2023-04-27T07:27:00Z</dcterms:modified>
</cp:coreProperties>
</file>