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04646" w14:textId="77777777" w:rsidR="00A72977" w:rsidRPr="00D05490" w:rsidRDefault="00A72977" w:rsidP="00B910C2">
      <w:pPr>
        <w:jc w:val="center"/>
        <w:rPr>
          <w:rFonts w:cstheme="minorHAnsi"/>
          <w:b/>
          <w:sz w:val="20"/>
          <w:szCs w:val="20"/>
        </w:rPr>
      </w:pPr>
      <w:r w:rsidRPr="00D05490">
        <w:rPr>
          <w:rFonts w:cstheme="minorHAnsi"/>
          <w:b/>
          <w:sz w:val="20"/>
          <w:szCs w:val="20"/>
        </w:rPr>
        <w:t>SMLOUVA O SMLOUVĚ BUDOUCÍ NÁJEMNÍ</w:t>
      </w:r>
    </w:p>
    <w:p w14:paraId="26D4CEDD" w14:textId="77777777" w:rsidR="00A72977" w:rsidRPr="00D05490" w:rsidRDefault="00A72977" w:rsidP="00A72977">
      <w:pPr>
        <w:jc w:val="center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(dále též jen „</w:t>
      </w:r>
      <w:r w:rsidR="00B90BE7" w:rsidRPr="00D05490">
        <w:rPr>
          <w:rFonts w:cstheme="minorHAnsi"/>
          <w:b/>
          <w:sz w:val="20"/>
          <w:szCs w:val="20"/>
        </w:rPr>
        <w:t>S</w:t>
      </w:r>
      <w:r w:rsidRPr="00D05490">
        <w:rPr>
          <w:rFonts w:cstheme="minorHAnsi"/>
          <w:b/>
          <w:sz w:val="20"/>
          <w:szCs w:val="20"/>
        </w:rPr>
        <w:t>mlouva</w:t>
      </w:r>
      <w:r w:rsidRPr="00D05490">
        <w:rPr>
          <w:rFonts w:cstheme="minorHAnsi"/>
          <w:sz w:val="20"/>
          <w:szCs w:val="20"/>
        </w:rPr>
        <w:t>“)</w:t>
      </w:r>
    </w:p>
    <w:p w14:paraId="4D10A942" w14:textId="77777777" w:rsidR="00A72977" w:rsidRPr="00D05490" w:rsidRDefault="00A72977" w:rsidP="00A72977">
      <w:pPr>
        <w:jc w:val="center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uzavřená podle § 1785 a násl. zákona č. 89/2012 Sb., občanského zákoníku, ve znění pozdějších předpisů (dále též jen „</w:t>
      </w:r>
      <w:r w:rsidRPr="00D05490">
        <w:rPr>
          <w:rFonts w:cstheme="minorHAnsi"/>
          <w:b/>
          <w:sz w:val="20"/>
          <w:szCs w:val="20"/>
        </w:rPr>
        <w:t>občanský zákoník</w:t>
      </w:r>
      <w:r w:rsidRPr="00D05490">
        <w:rPr>
          <w:rFonts w:cstheme="minorHAnsi"/>
          <w:sz w:val="20"/>
          <w:szCs w:val="20"/>
        </w:rPr>
        <w:t>“)</w:t>
      </w:r>
    </w:p>
    <w:p w14:paraId="133A32EE" w14:textId="77777777" w:rsidR="00A72977" w:rsidRPr="00D05490" w:rsidRDefault="00A72977" w:rsidP="00A72977">
      <w:pPr>
        <w:jc w:val="center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 xml:space="preserve">mezi </w:t>
      </w:r>
      <w:r w:rsidR="00B90BE7" w:rsidRPr="00D05490">
        <w:rPr>
          <w:rFonts w:cstheme="minorHAnsi"/>
          <w:sz w:val="20"/>
          <w:szCs w:val="20"/>
        </w:rPr>
        <w:t>níže uvedenými smluvními stranami</w:t>
      </w:r>
    </w:p>
    <w:p w14:paraId="3AC081CB" w14:textId="77777777" w:rsidR="00A72977" w:rsidRPr="00D05490" w:rsidRDefault="00A72977" w:rsidP="00A72977">
      <w:pPr>
        <w:jc w:val="center"/>
        <w:rPr>
          <w:rFonts w:cstheme="minorHAnsi"/>
          <w:sz w:val="20"/>
          <w:szCs w:val="20"/>
        </w:rPr>
      </w:pPr>
    </w:p>
    <w:p w14:paraId="06401E78" w14:textId="77777777" w:rsidR="00A72977" w:rsidRPr="00D05490" w:rsidRDefault="00B90BE7" w:rsidP="00B90BE7">
      <w:pPr>
        <w:pStyle w:val="Bezmezer"/>
        <w:numPr>
          <w:ilvl w:val="0"/>
          <w:numId w:val="1"/>
        </w:numPr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D05490">
        <w:rPr>
          <w:rFonts w:cstheme="minorHAnsi"/>
          <w:b/>
          <w:bCs/>
          <w:sz w:val="20"/>
          <w:szCs w:val="20"/>
        </w:rPr>
        <w:t>SKR projekt, s.r.o.</w:t>
      </w:r>
      <w:r w:rsidRPr="00D05490">
        <w:rPr>
          <w:rFonts w:cstheme="minorHAnsi"/>
          <w:bCs/>
          <w:sz w:val="20"/>
          <w:szCs w:val="20"/>
        </w:rPr>
        <w:t xml:space="preserve">, IČO: </w:t>
      </w:r>
      <w:r w:rsidRPr="00D05490">
        <w:rPr>
          <w:rFonts w:cstheme="minorHAnsi"/>
          <w:sz w:val="20"/>
          <w:szCs w:val="20"/>
        </w:rPr>
        <w:t xml:space="preserve">29241871, se sídlem </w:t>
      </w:r>
      <w:r w:rsidR="00A72977" w:rsidRPr="00D05490">
        <w:rPr>
          <w:rFonts w:cstheme="minorHAnsi"/>
          <w:sz w:val="20"/>
          <w:szCs w:val="20"/>
        </w:rPr>
        <w:t>Nováčkova 233/18, Husovice, 614 00 Brno</w:t>
      </w:r>
      <w:r w:rsidRPr="00D05490">
        <w:rPr>
          <w:rFonts w:cstheme="minorHAnsi"/>
          <w:bCs/>
          <w:sz w:val="20"/>
          <w:szCs w:val="20"/>
        </w:rPr>
        <w:t>, D</w:t>
      </w:r>
      <w:r w:rsidRPr="00D05490">
        <w:rPr>
          <w:rFonts w:cstheme="minorHAnsi"/>
          <w:sz w:val="20"/>
          <w:szCs w:val="20"/>
        </w:rPr>
        <w:t xml:space="preserve">IČ: </w:t>
      </w:r>
      <w:r w:rsidR="00A72977" w:rsidRPr="00D05490">
        <w:rPr>
          <w:rFonts w:cstheme="minorHAnsi"/>
          <w:sz w:val="20"/>
          <w:szCs w:val="20"/>
        </w:rPr>
        <w:t>CZ29241871</w:t>
      </w:r>
      <w:r w:rsidRPr="00D05490">
        <w:rPr>
          <w:rFonts w:cstheme="minorHAnsi"/>
          <w:sz w:val="20"/>
          <w:szCs w:val="20"/>
        </w:rPr>
        <w:t>,</w:t>
      </w:r>
      <w:r w:rsidRPr="00D05490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977" w:rsidRPr="00D05490">
        <w:rPr>
          <w:rFonts w:cstheme="minorHAnsi"/>
          <w:sz w:val="20"/>
          <w:szCs w:val="20"/>
        </w:rPr>
        <w:t>zaps</w:t>
      </w:r>
      <w:proofErr w:type="spellEnd"/>
      <w:r w:rsidR="00D05490">
        <w:rPr>
          <w:rFonts w:cstheme="minorHAnsi"/>
          <w:sz w:val="20"/>
          <w:szCs w:val="20"/>
        </w:rPr>
        <w:t>.</w:t>
      </w:r>
      <w:r w:rsidR="00A72977" w:rsidRPr="00D05490">
        <w:rPr>
          <w:rFonts w:cstheme="minorHAnsi"/>
          <w:sz w:val="20"/>
          <w:szCs w:val="20"/>
        </w:rPr>
        <w:t xml:space="preserve"> v</w:t>
      </w:r>
      <w:r w:rsidR="00D05490">
        <w:rPr>
          <w:rFonts w:cstheme="minorHAnsi"/>
          <w:sz w:val="20"/>
          <w:szCs w:val="20"/>
        </w:rPr>
        <w:t xml:space="preserve"> obchodním rejstříku </w:t>
      </w:r>
      <w:r w:rsidR="00A72977" w:rsidRPr="00D05490">
        <w:rPr>
          <w:rFonts w:cstheme="minorHAnsi"/>
          <w:sz w:val="20"/>
          <w:szCs w:val="20"/>
        </w:rPr>
        <w:t xml:space="preserve">vedeném Krajským soudem v Brně, </w:t>
      </w:r>
      <w:proofErr w:type="spellStart"/>
      <w:r w:rsidR="00A72977" w:rsidRPr="00D05490">
        <w:rPr>
          <w:rFonts w:cstheme="minorHAnsi"/>
          <w:sz w:val="20"/>
          <w:szCs w:val="20"/>
        </w:rPr>
        <w:t>sp</w:t>
      </w:r>
      <w:proofErr w:type="spellEnd"/>
      <w:r w:rsidR="00A72977" w:rsidRPr="00D05490">
        <w:rPr>
          <w:rFonts w:cstheme="minorHAnsi"/>
          <w:sz w:val="20"/>
          <w:szCs w:val="20"/>
        </w:rPr>
        <w:t>. zn. C 67871</w:t>
      </w:r>
      <w:r w:rsidRPr="00D05490">
        <w:rPr>
          <w:rFonts w:cstheme="minorHAnsi"/>
          <w:bCs/>
          <w:sz w:val="20"/>
          <w:szCs w:val="20"/>
        </w:rPr>
        <w:t xml:space="preserve">, </w:t>
      </w:r>
      <w:proofErr w:type="spellStart"/>
      <w:r w:rsidR="00A72977" w:rsidRPr="00D05490">
        <w:rPr>
          <w:rFonts w:cstheme="minorHAnsi"/>
          <w:sz w:val="20"/>
          <w:szCs w:val="20"/>
        </w:rPr>
        <w:t>zast</w:t>
      </w:r>
      <w:proofErr w:type="spellEnd"/>
      <w:r w:rsidR="00D05490">
        <w:rPr>
          <w:rFonts w:cstheme="minorHAnsi"/>
          <w:sz w:val="20"/>
          <w:szCs w:val="20"/>
        </w:rPr>
        <w:t>. jednatelem</w:t>
      </w:r>
      <w:r w:rsidR="00A72977" w:rsidRPr="00D05490">
        <w:rPr>
          <w:rFonts w:cstheme="minorHAnsi"/>
          <w:sz w:val="20"/>
          <w:szCs w:val="20"/>
        </w:rPr>
        <w:t xml:space="preserve"> Ing. Ivem Skřivánkem </w:t>
      </w:r>
    </w:p>
    <w:p w14:paraId="64DD8D46" w14:textId="77777777" w:rsidR="00A72977" w:rsidRPr="00D05490" w:rsidRDefault="00A72977" w:rsidP="00A72977">
      <w:pPr>
        <w:pStyle w:val="Bezmezer"/>
        <w:ind w:left="567"/>
        <w:jc w:val="both"/>
        <w:rPr>
          <w:rFonts w:cstheme="minorHAnsi"/>
          <w:sz w:val="20"/>
          <w:szCs w:val="20"/>
        </w:rPr>
      </w:pPr>
    </w:p>
    <w:p w14:paraId="2281B2AA" w14:textId="77777777" w:rsidR="00A72977" w:rsidRPr="00D05490" w:rsidRDefault="00A72977" w:rsidP="00A72977">
      <w:pPr>
        <w:pStyle w:val="Bezmezer"/>
        <w:ind w:left="567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(dále též jen „</w:t>
      </w:r>
      <w:r w:rsidR="009D2457" w:rsidRPr="00D05490">
        <w:rPr>
          <w:rFonts w:cstheme="minorHAnsi"/>
          <w:b/>
          <w:sz w:val="20"/>
          <w:szCs w:val="20"/>
        </w:rPr>
        <w:t>B</w:t>
      </w:r>
      <w:r w:rsidRPr="00D05490">
        <w:rPr>
          <w:rFonts w:cstheme="minorHAnsi"/>
          <w:b/>
          <w:sz w:val="20"/>
          <w:szCs w:val="20"/>
        </w:rPr>
        <w:t>udoucí pronajímatel</w:t>
      </w:r>
      <w:r w:rsidRPr="00D05490">
        <w:rPr>
          <w:rFonts w:cstheme="minorHAnsi"/>
          <w:sz w:val="20"/>
          <w:szCs w:val="20"/>
        </w:rPr>
        <w:t>“)</w:t>
      </w:r>
    </w:p>
    <w:p w14:paraId="64AFDD60" w14:textId="77777777" w:rsidR="00A72977" w:rsidRPr="00D05490" w:rsidRDefault="00A72977" w:rsidP="00A72977">
      <w:pPr>
        <w:pStyle w:val="Bezmezer"/>
        <w:jc w:val="both"/>
        <w:rPr>
          <w:rFonts w:cstheme="minorHAnsi"/>
          <w:sz w:val="20"/>
          <w:szCs w:val="20"/>
        </w:rPr>
      </w:pPr>
    </w:p>
    <w:p w14:paraId="49CC9FDD" w14:textId="77777777" w:rsidR="00A72977" w:rsidRPr="00D05490" w:rsidRDefault="00A72977" w:rsidP="00A72977">
      <w:pPr>
        <w:pStyle w:val="Bezmezer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a</w:t>
      </w:r>
    </w:p>
    <w:p w14:paraId="4A1DC204" w14:textId="77777777" w:rsidR="00A72977" w:rsidRPr="00D05490" w:rsidRDefault="00A72977" w:rsidP="00A72977">
      <w:pPr>
        <w:pStyle w:val="Bezmezer"/>
        <w:jc w:val="both"/>
        <w:rPr>
          <w:rFonts w:cstheme="minorHAnsi"/>
          <w:sz w:val="20"/>
          <w:szCs w:val="20"/>
        </w:rPr>
      </w:pPr>
    </w:p>
    <w:p w14:paraId="72A90065" w14:textId="77777777" w:rsidR="00A72977" w:rsidRPr="00D05490" w:rsidRDefault="00D05490" w:rsidP="00A72977">
      <w:pPr>
        <w:pStyle w:val="Bezmezer"/>
        <w:numPr>
          <w:ilvl w:val="0"/>
          <w:numId w:val="2"/>
        </w:numPr>
        <w:ind w:left="567" w:hanging="567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b/>
          <w:sz w:val="20"/>
          <w:szCs w:val="20"/>
        </w:rPr>
        <w:t>Město Slavkov u Brna</w:t>
      </w:r>
      <w:r w:rsidRPr="00D05490">
        <w:rPr>
          <w:rFonts w:cstheme="minorHAnsi"/>
          <w:sz w:val="20"/>
          <w:szCs w:val="20"/>
        </w:rPr>
        <w:t xml:space="preserve">, IČO: 00292311, </w:t>
      </w:r>
      <w:r>
        <w:rPr>
          <w:rFonts w:cstheme="minorHAnsi"/>
          <w:sz w:val="20"/>
          <w:szCs w:val="20"/>
        </w:rPr>
        <w:t xml:space="preserve">se sídlem </w:t>
      </w:r>
      <w:r w:rsidRPr="00D05490">
        <w:rPr>
          <w:rFonts w:cstheme="minorHAnsi"/>
          <w:sz w:val="20"/>
          <w:szCs w:val="20"/>
        </w:rPr>
        <w:t>Palackého náměstí 65</w:t>
      </w:r>
      <w:r>
        <w:rPr>
          <w:rFonts w:cstheme="minorHAnsi"/>
          <w:sz w:val="20"/>
          <w:szCs w:val="20"/>
        </w:rPr>
        <w:t>, 684 01</w:t>
      </w:r>
      <w:r w:rsidRPr="00D05490">
        <w:rPr>
          <w:rFonts w:cstheme="minorHAnsi"/>
          <w:sz w:val="20"/>
          <w:szCs w:val="20"/>
        </w:rPr>
        <w:t xml:space="preserve"> Slavkov u Brna,</w:t>
      </w:r>
      <w:r>
        <w:rPr>
          <w:rFonts w:cstheme="minorHAnsi"/>
          <w:sz w:val="20"/>
          <w:szCs w:val="20"/>
        </w:rPr>
        <w:t xml:space="preserve"> DIČ: </w:t>
      </w:r>
      <w:r w:rsidRPr="00D05490">
        <w:rPr>
          <w:rFonts w:cstheme="minorHAnsi"/>
          <w:sz w:val="20"/>
          <w:szCs w:val="20"/>
        </w:rPr>
        <w:t>CZ00292311</w:t>
      </w:r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zast</w:t>
      </w:r>
      <w:proofErr w:type="spellEnd"/>
      <w:r>
        <w:rPr>
          <w:rFonts w:cstheme="minorHAnsi"/>
          <w:sz w:val="20"/>
          <w:szCs w:val="20"/>
        </w:rPr>
        <w:t xml:space="preserve">. starostou Bc. Michalem Boudným </w:t>
      </w:r>
    </w:p>
    <w:p w14:paraId="588126F0" w14:textId="77777777" w:rsidR="00A72977" w:rsidRPr="00D05490" w:rsidRDefault="00A72977" w:rsidP="00A72977">
      <w:pPr>
        <w:pStyle w:val="Bezmezer"/>
        <w:ind w:left="567"/>
        <w:jc w:val="both"/>
        <w:rPr>
          <w:rFonts w:cstheme="minorHAnsi"/>
          <w:sz w:val="20"/>
          <w:szCs w:val="20"/>
        </w:rPr>
      </w:pPr>
    </w:p>
    <w:p w14:paraId="6DBFB5F4" w14:textId="77777777" w:rsidR="00A72977" w:rsidRPr="00D05490" w:rsidRDefault="00A72977" w:rsidP="00A72977">
      <w:pPr>
        <w:pStyle w:val="Bezmezer"/>
        <w:ind w:left="567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(dále též jen „</w:t>
      </w:r>
      <w:r w:rsidR="009D2457" w:rsidRPr="00D05490">
        <w:rPr>
          <w:rFonts w:cstheme="minorHAnsi"/>
          <w:b/>
          <w:sz w:val="20"/>
          <w:szCs w:val="20"/>
        </w:rPr>
        <w:t>B</w:t>
      </w:r>
      <w:r w:rsidRPr="00D05490">
        <w:rPr>
          <w:rFonts w:cstheme="minorHAnsi"/>
          <w:b/>
          <w:sz w:val="20"/>
          <w:szCs w:val="20"/>
        </w:rPr>
        <w:t>udoucí nájemce</w:t>
      </w:r>
      <w:r w:rsidRPr="00D05490">
        <w:rPr>
          <w:rFonts w:cstheme="minorHAnsi"/>
          <w:sz w:val="20"/>
          <w:szCs w:val="20"/>
        </w:rPr>
        <w:t>“)</w:t>
      </w:r>
    </w:p>
    <w:p w14:paraId="6EB439A3" w14:textId="77777777" w:rsidR="00A72977" w:rsidRPr="00D05490" w:rsidRDefault="00A72977" w:rsidP="00A72977">
      <w:pPr>
        <w:pStyle w:val="Bezmezer"/>
        <w:jc w:val="both"/>
        <w:rPr>
          <w:rFonts w:cstheme="minorHAnsi"/>
          <w:sz w:val="20"/>
          <w:szCs w:val="20"/>
        </w:rPr>
      </w:pPr>
    </w:p>
    <w:p w14:paraId="131426EA" w14:textId="77777777" w:rsidR="00B90BE7" w:rsidRDefault="00A72977" w:rsidP="00D05490">
      <w:pPr>
        <w:pStyle w:val="Bezmezer"/>
        <w:ind w:left="567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Budoucí pronajímatel a budoucí nájemce společně dále též jen jako „</w:t>
      </w:r>
      <w:r w:rsidR="00B90BE7" w:rsidRPr="00D05490">
        <w:rPr>
          <w:rFonts w:cstheme="minorHAnsi"/>
          <w:b/>
          <w:sz w:val="20"/>
          <w:szCs w:val="20"/>
        </w:rPr>
        <w:t>S</w:t>
      </w:r>
      <w:r w:rsidR="009D2457" w:rsidRPr="00D05490">
        <w:rPr>
          <w:rFonts w:cstheme="minorHAnsi"/>
          <w:b/>
          <w:sz w:val="20"/>
          <w:szCs w:val="20"/>
        </w:rPr>
        <w:t>trany</w:t>
      </w:r>
      <w:r w:rsidRPr="00D05490">
        <w:rPr>
          <w:rFonts w:cstheme="minorHAnsi"/>
          <w:sz w:val="20"/>
          <w:szCs w:val="20"/>
        </w:rPr>
        <w:t xml:space="preserve">“, popřípadě každá ze </w:t>
      </w:r>
      <w:r w:rsidR="0040674A" w:rsidRPr="00D05490">
        <w:rPr>
          <w:rFonts w:cstheme="minorHAnsi"/>
          <w:sz w:val="20"/>
          <w:szCs w:val="20"/>
        </w:rPr>
        <w:t>Stran</w:t>
      </w:r>
      <w:r w:rsidRPr="00D05490">
        <w:rPr>
          <w:rFonts w:cstheme="minorHAnsi"/>
          <w:sz w:val="20"/>
          <w:szCs w:val="20"/>
        </w:rPr>
        <w:t xml:space="preserve"> samostatně jako „</w:t>
      </w:r>
      <w:r w:rsidR="009D2457" w:rsidRPr="00D05490">
        <w:rPr>
          <w:rFonts w:cstheme="minorHAnsi"/>
          <w:b/>
          <w:sz w:val="20"/>
          <w:szCs w:val="20"/>
        </w:rPr>
        <w:t>Strana</w:t>
      </w:r>
      <w:r w:rsidRPr="00D05490">
        <w:rPr>
          <w:rFonts w:cstheme="minorHAnsi"/>
          <w:sz w:val="20"/>
          <w:szCs w:val="20"/>
        </w:rPr>
        <w:t xml:space="preserve">“. </w:t>
      </w:r>
    </w:p>
    <w:p w14:paraId="0725ACDD" w14:textId="77777777" w:rsidR="00D05490" w:rsidRPr="00D05490" w:rsidRDefault="00D05490" w:rsidP="00A72977">
      <w:pPr>
        <w:pStyle w:val="Bezmezer"/>
        <w:jc w:val="both"/>
        <w:rPr>
          <w:rFonts w:cstheme="minorHAnsi"/>
          <w:sz w:val="20"/>
          <w:szCs w:val="20"/>
        </w:rPr>
      </w:pPr>
    </w:p>
    <w:p w14:paraId="4B654332" w14:textId="77777777" w:rsidR="00B90BE7" w:rsidRPr="00D05490" w:rsidRDefault="00B90BE7" w:rsidP="00B90BE7">
      <w:pPr>
        <w:pStyle w:val="Bezmezer"/>
        <w:jc w:val="center"/>
        <w:rPr>
          <w:rFonts w:cstheme="minorHAnsi"/>
          <w:b/>
          <w:sz w:val="20"/>
          <w:szCs w:val="20"/>
          <w:u w:val="single"/>
        </w:rPr>
      </w:pPr>
      <w:r w:rsidRPr="00D05490">
        <w:rPr>
          <w:rFonts w:cstheme="minorHAnsi"/>
          <w:b/>
          <w:sz w:val="20"/>
          <w:szCs w:val="20"/>
          <w:u w:val="single"/>
        </w:rPr>
        <w:t>PREAMBULE</w:t>
      </w:r>
    </w:p>
    <w:p w14:paraId="06CFB5C0" w14:textId="77777777" w:rsidR="00B90BE7" w:rsidRPr="00D05490" w:rsidRDefault="00B90BE7" w:rsidP="00B90BE7">
      <w:pPr>
        <w:pStyle w:val="Bezmezer"/>
        <w:jc w:val="both"/>
        <w:rPr>
          <w:rFonts w:cstheme="minorHAnsi"/>
          <w:b/>
          <w:sz w:val="20"/>
          <w:szCs w:val="20"/>
          <w:u w:val="single"/>
        </w:rPr>
      </w:pPr>
    </w:p>
    <w:p w14:paraId="697C3F65" w14:textId="77777777" w:rsidR="00B90BE7" w:rsidRPr="00D05490" w:rsidRDefault="00B90BE7" w:rsidP="00B90BE7">
      <w:pPr>
        <w:pStyle w:val="Bezmezer"/>
        <w:numPr>
          <w:ilvl w:val="0"/>
          <w:numId w:val="5"/>
        </w:numPr>
        <w:jc w:val="both"/>
        <w:rPr>
          <w:rFonts w:cstheme="minorHAnsi"/>
          <w:sz w:val="20"/>
          <w:szCs w:val="20"/>
          <w:u w:val="single"/>
        </w:rPr>
      </w:pPr>
      <w:r w:rsidRPr="00D05490">
        <w:rPr>
          <w:rFonts w:cstheme="minorHAnsi"/>
          <w:sz w:val="20"/>
          <w:szCs w:val="20"/>
        </w:rPr>
        <w:t xml:space="preserve">Budoucí pronajímatel je investorem, který na Projektových pozemcích v současné době </w:t>
      </w:r>
      <w:r w:rsidR="009D2457" w:rsidRPr="00D05490">
        <w:rPr>
          <w:rFonts w:cstheme="minorHAnsi"/>
          <w:sz w:val="20"/>
          <w:szCs w:val="20"/>
        </w:rPr>
        <w:t>uskutečňuje výstavbu</w:t>
      </w:r>
      <w:r w:rsidRPr="00D05490">
        <w:rPr>
          <w:rFonts w:cstheme="minorHAnsi"/>
          <w:sz w:val="20"/>
          <w:szCs w:val="20"/>
        </w:rPr>
        <w:t xml:space="preserve"> Projekt</w:t>
      </w:r>
      <w:r w:rsidR="009D2457" w:rsidRPr="00D05490">
        <w:rPr>
          <w:rFonts w:cstheme="minorHAnsi"/>
          <w:sz w:val="20"/>
          <w:szCs w:val="20"/>
        </w:rPr>
        <w:t>u</w:t>
      </w:r>
      <w:r w:rsidRPr="00D05490">
        <w:rPr>
          <w:rFonts w:cstheme="minorHAnsi"/>
          <w:sz w:val="20"/>
          <w:szCs w:val="20"/>
        </w:rPr>
        <w:t xml:space="preserve"> LITAVA. </w:t>
      </w:r>
    </w:p>
    <w:p w14:paraId="5E98EBD1" w14:textId="77777777" w:rsidR="00B90BE7" w:rsidRPr="00D05490" w:rsidRDefault="00B90BE7" w:rsidP="00B90BE7">
      <w:pPr>
        <w:pStyle w:val="Bezmezer"/>
        <w:ind w:left="720"/>
        <w:jc w:val="both"/>
        <w:rPr>
          <w:rFonts w:cstheme="minorHAnsi"/>
          <w:sz w:val="20"/>
          <w:szCs w:val="20"/>
          <w:u w:val="single"/>
        </w:rPr>
      </w:pPr>
    </w:p>
    <w:p w14:paraId="2B9BA0DF" w14:textId="77777777" w:rsidR="00B90BE7" w:rsidRPr="00D05490" w:rsidRDefault="00B90BE7" w:rsidP="00B90BE7">
      <w:pPr>
        <w:pStyle w:val="Bezmezer"/>
        <w:numPr>
          <w:ilvl w:val="0"/>
          <w:numId w:val="5"/>
        </w:numPr>
        <w:jc w:val="both"/>
        <w:rPr>
          <w:rFonts w:cstheme="minorHAnsi"/>
          <w:sz w:val="20"/>
          <w:szCs w:val="20"/>
          <w:u w:val="single"/>
        </w:rPr>
      </w:pPr>
      <w:r w:rsidRPr="00D05490">
        <w:rPr>
          <w:rFonts w:cstheme="minorHAnsi"/>
          <w:sz w:val="20"/>
          <w:szCs w:val="20"/>
        </w:rPr>
        <w:t xml:space="preserve">V rámci </w:t>
      </w:r>
      <w:r w:rsidR="009D2457" w:rsidRPr="00D05490">
        <w:rPr>
          <w:rFonts w:cstheme="minorHAnsi"/>
          <w:sz w:val="20"/>
          <w:szCs w:val="20"/>
        </w:rPr>
        <w:t xml:space="preserve">uskutečnění </w:t>
      </w:r>
      <w:r w:rsidRPr="00D05490">
        <w:rPr>
          <w:rFonts w:cstheme="minorHAnsi"/>
          <w:sz w:val="20"/>
          <w:szCs w:val="20"/>
        </w:rPr>
        <w:t xml:space="preserve">Projektu LITAVA dojde mimo další k výstavbě polyfunkčního domu, ve kterém se budou nacházet </w:t>
      </w:r>
      <w:r w:rsidR="00E545F4" w:rsidRPr="00D05490">
        <w:rPr>
          <w:rFonts w:cstheme="minorHAnsi"/>
          <w:sz w:val="20"/>
          <w:szCs w:val="20"/>
        </w:rPr>
        <w:t>nebytové</w:t>
      </w:r>
      <w:r w:rsidRPr="00D05490">
        <w:rPr>
          <w:rFonts w:cstheme="minorHAnsi"/>
          <w:sz w:val="20"/>
          <w:szCs w:val="20"/>
        </w:rPr>
        <w:t xml:space="preserve"> prostory </w:t>
      </w:r>
      <w:r w:rsidR="00E545F4" w:rsidRPr="00D05490">
        <w:rPr>
          <w:rFonts w:cstheme="minorHAnsi"/>
          <w:sz w:val="20"/>
          <w:szCs w:val="20"/>
        </w:rPr>
        <w:t>pro služ</w:t>
      </w:r>
      <w:r w:rsidR="009D2457" w:rsidRPr="00D05490">
        <w:rPr>
          <w:rFonts w:cstheme="minorHAnsi"/>
          <w:sz w:val="20"/>
          <w:szCs w:val="20"/>
        </w:rPr>
        <w:t>by občanské vybavenosti, které B</w:t>
      </w:r>
      <w:r w:rsidR="00E545F4" w:rsidRPr="00D05490">
        <w:rPr>
          <w:rFonts w:cstheme="minorHAnsi"/>
          <w:sz w:val="20"/>
          <w:szCs w:val="20"/>
        </w:rPr>
        <w:t xml:space="preserve">udoucí pronajímatel nabízí k prodeji, nebo k pronájmu. </w:t>
      </w:r>
      <w:r w:rsidRPr="00D05490">
        <w:rPr>
          <w:rFonts w:cstheme="minorHAnsi"/>
          <w:sz w:val="20"/>
          <w:szCs w:val="20"/>
        </w:rPr>
        <w:t xml:space="preserve"> </w:t>
      </w:r>
    </w:p>
    <w:p w14:paraId="0C774CBA" w14:textId="77777777" w:rsidR="00B90BE7" w:rsidRPr="00D05490" w:rsidRDefault="00B90BE7" w:rsidP="00B90BE7">
      <w:pPr>
        <w:pStyle w:val="Bezmezer"/>
        <w:ind w:left="720"/>
        <w:jc w:val="both"/>
        <w:rPr>
          <w:rFonts w:cstheme="minorHAnsi"/>
          <w:sz w:val="20"/>
          <w:szCs w:val="20"/>
          <w:u w:val="single"/>
        </w:rPr>
      </w:pPr>
    </w:p>
    <w:p w14:paraId="57C73A82" w14:textId="77777777" w:rsidR="00B90BE7" w:rsidRPr="00D05490" w:rsidRDefault="00B90BE7" w:rsidP="00B90BE7">
      <w:pPr>
        <w:pStyle w:val="Bezmezer"/>
        <w:numPr>
          <w:ilvl w:val="0"/>
          <w:numId w:val="5"/>
        </w:numPr>
        <w:jc w:val="both"/>
        <w:rPr>
          <w:rFonts w:cstheme="minorHAnsi"/>
          <w:sz w:val="20"/>
          <w:szCs w:val="20"/>
          <w:u w:val="single"/>
        </w:rPr>
      </w:pPr>
      <w:r w:rsidRPr="00D05490">
        <w:rPr>
          <w:rFonts w:cstheme="minorHAnsi"/>
          <w:sz w:val="20"/>
          <w:szCs w:val="20"/>
        </w:rPr>
        <w:t>Budoucí nájemce má zájem v</w:t>
      </w:r>
      <w:r w:rsidR="00E545F4" w:rsidRPr="00D05490">
        <w:rPr>
          <w:rFonts w:cstheme="minorHAnsi"/>
          <w:sz w:val="20"/>
          <w:szCs w:val="20"/>
        </w:rPr>
        <w:t> polyfunkčním domě provozovat předškolní zařízení - mateřskou školu</w:t>
      </w:r>
      <w:r w:rsidR="009D2457" w:rsidRPr="00D05490">
        <w:rPr>
          <w:rFonts w:cstheme="minorHAnsi"/>
          <w:sz w:val="20"/>
          <w:szCs w:val="20"/>
        </w:rPr>
        <w:t xml:space="preserve"> a za tímto účelem si od B</w:t>
      </w:r>
      <w:r w:rsidR="00E545F4" w:rsidRPr="00D05490">
        <w:rPr>
          <w:rFonts w:cstheme="minorHAnsi"/>
          <w:sz w:val="20"/>
          <w:szCs w:val="20"/>
        </w:rPr>
        <w:t xml:space="preserve">udoucího pronajímatele pronajmout nebytový prostor v polyfunkčním domě zrealizovaného v rámci Projektu LITAVA. </w:t>
      </w:r>
    </w:p>
    <w:p w14:paraId="111C7D3F" w14:textId="77777777" w:rsidR="009D2457" w:rsidRPr="00D05490" w:rsidRDefault="009D2457" w:rsidP="009D2457">
      <w:pPr>
        <w:pStyle w:val="Bezmezer"/>
        <w:jc w:val="both"/>
        <w:rPr>
          <w:rFonts w:cstheme="minorHAnsi"/>
          <w:sz w:val="20"/>
          <w:szCs w:val="20"/>
        </w:rPr>
      </w:pPr>
    </w:p>
    <w:p w14:paraId="0CFDA292" w14:textId="77777777" w:rsidR="009D2457" w:rsidRPr="00D05490" w:rsidRDefault="009D2457" w:rsidP="009D2457">
      <w:pPr>
        <w:pStyle w:val="Bezmezer"/>
        <w:jc w:val="center"/>
        <w:rPr>
          <w:rFonts w:cstheme="minorHAnsi"/>
          <w:b/>
          <w:sz w:val="20"/>
          <w:szCs w:val="20"/>
          <w:u w:val="single"/>
        </w:rPr>
      </w:pPr>
      <w:r w:rsidRPr="00D05490">
        <w:rPr>
          <w:rFonts w:cstheme="minorHAnsi"/>
          <w:b/>
          <w:sz w:val="20"/>
          <w:szCs w:val="20"/>
          <w:u w:val="single"/>
        </w:rPr>
        <w:t xml:space="preserve">Článek 1 – Definice a výklad </w:t>
      </w:r>
    </w:p>
    <w:p w14:paraId="795275DB" w14:textId="77777777" w:rsidR="009D2457" w:rsidRPr="00D05490" w:rsidRDefault="009D2457" w:rsidP="009D2457">
      <w:pPr>
        <w:pStyle w:val="Bezmezer"/>
        <w:jc w:val="center"/>
        <w:rPr>
          <w:rFonts w:cstheme="minorHAnsi"/>
          <w:b/>
          <w:sz w:val="20"/>
          <w:szCs w:val="20"/>
          <w:u w:val="single"/>
        </w:rPr>
      </w:pPr>
    </w:p>
    <w:p w14:paraId="6B8042F3" w14:textId="77777777" w:rsidR="009D2457" w:rsidRPr="00D05490" w:rsidRDefault="009D2457" w:rsidP="009D2457">
      <w:pPr>
        <w:pStyle w:val="Bezmezer"/>
        <w:numPr>
          <w:ilvl w:val="0"/>
          <w:numId w:val="10"/>
        </w:numPr>
        <w:rPr>
          <w:rFonts w:cstheme="minorHAnsi"/>
          <w:b/>
          <w:sz w:val="20"/>
          <w:szCs w:val="20"/>
          <w:u w:val="single"/>
        </w:rPr>
      </w:pPr>
      <w:r w:rsidRPr="00D05490">
        <w:rPr>
          <w:rFonts w:cstheme="minorHAnsi"/>
          <w:sz w:val="20"/>
          <w:szCs w:val="20"/>
        </w:rPr>
        <w:t>Pro účely této Smlouvy budou mít následující pojmy význam definovaný níže:</w:t>
      </w:r>
    </w:p>
    <w:p w14:paraId="32954FCD" w14:textId="77777777" w:rsidR="00E545F4" w:rsidRPr="00D05490" w:rsidRDefault="00E545F4" w:rsidP="00E545F4">
      <w:pPr>
        <w:pStyle w:val="Bezmezer"/>
        <w:jc w:val="both"/>
        <w:rPr>
          <w:rFonts w:cstheme="minorHAnsi"/>
          <w:sz w:val="20"/>
          <w:szCs w:val="20"/>
        </w:rPr>
      </w:pPr>
    </w:p>
    <w:p w14:paraId="25233820" w14:textId="77777777" w:rsidR="009D2457" w:rsidRPr="00D05490" w:rsidRDefault="009D2457" w:rsidP="009D2457">
      <w:pPr>
        <w:pStyle w:val="Bezmezer"/>
        <w:ind w:left="360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b/>
          <w:bCs/>
          <w:sz w:val="20"/>
          <w:szCs w:val="20"/>
        </w:rPr>
        <w:t xml:space="preserve">„Budova“ </w:t>
      </w:r>
      <w:r w:rsidRPr="00D05490">
        <w:rPr>
          <w:rFonts w:cstheme="minorHAnsi"/>
          <w:sz w:val="20"/>
          <w:szCs w:val="20"/>
        </w:rPr>
        <w:t xml:space="preserve">vznikne výstavbou polyfunkčního domu v rámci Projektu </w:t>
      </w:r>
      <w:r w:rsidRPr="00D05490">
        <w:rPr>
          <w:rFonts w:cstheme="minorHAnsi"/>
          <w:bCs/>
          <w:sz w:val="20"/>
          <w:szCs w:val="20"/>
        </w:rPr>
        <w:t>LITAVA</w:t>
      </w:r>
      <w:r w:rsidRPr="00D05490">
        <w:rPr>
          <w:rFonts w:cstheme="minorHAnsi"/>
          <w:sz w:val="20"/>
          <w:szCs w:val="20"/>
        </w:rPr>
        <w:t>, která bude realizována Budoucím pronajímatelem</w:t>
      </w:r>
      <w:r w:rsidR="00207223" w:rsidRPr="00D05490">
        <w:rPr>
          <w:rFonts w:cstheme="minorHAnsi"/>
          <w:sz w:val="20"/>
          <w:szCs w:val="20"/>
        </w:rPr>
        <w:t xml:space="preserve"> na Projektových pozemcích nebo na některém z nich. </w:t>
      </w:r>
      <w:r w:rsidRPr="00D05490">
        <w:rPr>
          <w:rFonts w:cstheme="minorHAnsi"/>
          <w:sz w:val="20"/>
          <w:szCs w:val="20"/>
        </w:rPr>
        <w:t xml:space="preserve"> </w:t>
      </w:r>
    </w:p>
    <w:p w14:paraId="532CF67F" w14:textId="77777777" w:rsidR="009D2457" w:rsidRPr="00D05490" w:rsidRDefault="009D2457" w:rsidP="009D2457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7EF93BED" w14:textId="77777777" w:rsidR="009D2457" w:rsidRPr="00D05490" w:rsidRDefault="009D2457" w:rsidP="009D2457">
      <w:pPr>
        <w:pStyle w:val="Bezmezer"/>
        <w:ind w:left="360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„</w:t>
      </w:r>
      <w:r w:rsidRPr="00D05490">
        <w:rPr>
          <w:rFonts w:cstheme="minorHAnsi"/>
          <w:b/>
          <w:bCs/>
          <w:sz w:val="20"/>
          <w:szCs w:val="20"/>
        </w:rPr>
        <w:t>Informace</w:t>
      </w:r>
      <w:r w:rsidRPr="00D05490">
        <w:rPr>
          <w:rFonts w:cstheme="minorHAnsi"/>
          <w:sz w:val="20"/>
          <w:szCs w:val="20"/>
        </w:rPr>
        <w:t>“ znamená jakékoliv informace včetně obchodních, finančních, technických, právních či jiných týkajících se některé ze Stran, této Smlouvy či smluv s ní souvisejících, Projektu LITAVA nebo záležitostí s nimi souvisejících, se kterými se kterákoliv Strana seznámila v souvislosti s touto Smlouvou či smlouvami s ní souvisejícími.</w:t>
      </w:r>
    </w:p>
    <w:p w14:paraId="3A7CF27A" w14:textId="77777777" w:rsidR="004C0174" w:rsidRPr="00D05490" w:rsidRDefault="004C0174" w:rsidP="004C0174">
      <w:pPr>
        <w:pStyle w:val="Bezmezer"/>
        <w:ind w:left="360"/>
        <w:jc w:val="both"/>
        <w:rPr>
          <w:rFonts w:cstheme="minorHAnsi"/>
          <w:b/>
          <w:bCs/>
          <w:sz w:val="20"/>
          <w:szCs w:val="20"/>
        </w:rPr>
      </w:pPr>
    </w:p>
    <w:p w14:paraId="666F0411" w14:textId="77777777" w:rsidR="004C0174" w:rsidRPr="00D05490" w:rsidRDefault="004C0174" w:rsidP="004C0174">
      <w:pPr>
        <w:pStyle w:val="Bezmezer"/>
        <w:ind w:left="360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b/>
          <w:bCs/>
          <w:sz w:val="20"/>
          <w:szCs w:val="20"/>
        </w:rPr>
        <w:t xml:space="preserve">„Kolaudační souhlas“ </w:t>
      </w:r>
      <w:r w:rsidRPr="00D05490">
        <w:rPr>
          <w:rFonts w:cstheme="minorHAnsi"/>
          <w:sz w:val="20"/>
          <w:szCs w:val="20"/>
        </w:rPr>
        <w:t>je dokladem o povoleném účelu užívání Budovy vydaným příslušným stavebním úřadem.</w:t>
      </w:r>
    </w:p>
    <w:p w14:paraId="4BFBE088" w14:textId="77777777" w:rsidR="0040674A" w:rsidRPr="00D05490" w:rsidRDefault="0040674A" w:rsidP="004C0174">
      <w:pPr>
        <w:pStyle w:val="Bezmezer"/>
        <w:jc w:val="both"/>
        <w:rPr>
          <w:rFonts w:cstheme="minorHAnsi"/>
          <w:sz w:val="20"/>
          <w:szCs w:val="20"/>
        </w:rPr>
      </w:pPr>
    </w:p>
    <w:p w14:paraId="18E1B1E0" w14:textId="77777777" w:rsidR="0040674A" w:rsidRPr="00B910C2" w:rsidRDefault="0040674A" w:rsidP="00207223">
      <w:pPr>
        <w:pStyle w:val="Bezmezer"/>
        <w:ind w:left="360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b/>
          <w:bCs/>
          <w:sz w:val="20"/>
          <w:szCs w:val="20"/>
        </w:rPr>
        <w:t xml:space="preserve">„Nájemní smlouva“ </w:t>
      </w:r>
      <w:r w:rsidRPr="00D05490">
        <w:rPr>
          <w:rFonts w:cstheme="minorHAnsi"/>
          <w:sz w:val="20"/>
          <w:szCs w:val="20"/>
        </w:rPr>
        <w:t>je smlouva, kterou se touto Smlouvou zavazují mezi sebou uzavřít Budoucí pronajímatel a Budoucí nájemce, a na základě které se Budoucí pronajímatel zaváže přenechat Budoucímu nájemci Předmět budoucího nájmu do dočasné</w:t>
      </w:r>
      <w:r w:rsidR="004A28F2" w:rsidRPr="00D05490">
        <w:rPr>
          <w:rFonts w:cstheme="minorHAnsi"/>
          <w:sz w:val="20"/>
          <w:szCs w:val="20"/>
        </w:rPr>
        <w:t xml:space="preserve">ho užívání a Budoucí nájemce </w:t>
      </w:r>
      <w:r w:rsidRPr="00D05490">
        <w:rPr>
          <w:rFonts w:cstheme="minorHAnsi"/>
          <w:sz w:val="20"/>
          <w:szCs w:val="20"/>
        </w:rPr>
        <w:t xml:space="preserve">se zaváže za to platit Budoucímu </w:t>
      </w:r>
      <w:r w:rsidRPr="00D05490">
        <w:rPr>
          <w:rFonts w:cstheme="minorHAnsi"/>
          <w:sz w:val="20"/>
          <w:szCs w:val="20"/>
        </w:rPr>
        <w:lastRenderedPageBreak/>
        <w:t xml:space="preserve">pronajímateli nájemné, to </w:t>
      </w:r>
      <w:r w:rsidR="00F52705" w:rsidRPr="00D05490">
        <w:rPr>
          <w:rFonts w:cstheme="minorHAnsi"/>
          <w:sz w:val="20"/>
          <w:szCs w:val="20"/>
        </w:rPr>
        <w:t>vše za podmínek v ní ujednaných; obsah Nájemní smlouvy je Stranami ujednán tak, jak uvedeno v </w:t>
      </w:r>
      <w:r w:rsidR="00F52705" w:rsidRPr="00B910C2">
        <w:rPr>
          <w:rFonts w:cstheme="minorHAnsi"/>
          <w:b/>
          <w:sz w:val="20"/>
          <w:szCs w:val="20"/>
        </w:rPr>
        <w:t>Příloze 1</w:t>
      </w:r>
      <w:r w:rsidR="00F52705" w:rsidRPr="00B910C2">
        <w:rPr>
          <w:rFonts w:cstheme="minorHAnsi"/>
          <w:sz w:val="20"/>
          <w:szCs w:val="20"/>
        </w:rPr>
        <w:t xml:space="preserve"> této Smlouvy. </w:t>
      </w:r>
      <w:r w:rsidRPr="00B910C2">
        <w:rPr>
          <w:rFonts w:cstheme="minorHAnsi"/>
          <w:sz w:val="20"/>
          <w:szCs w:val="20"/>
        </w:rPr>
        <w:t xml:space="preserve"> </w:t>
      </w:r>
    </w:p>
    <w:p w14:paraId="2571AA81" w14:textId="77777777" w:rsidR="0040674A" w:rsidRPr="00B910C2" w:rsidRDefault="0040674A" w:rsidP="0040674A">
      <w:pPr>
        <w:pStyle w:val="Bezmezer"/>
        <w:jc w:val="both"/>
        <w:rPr>
          <w:rFonts w:cstheme="minorHAnsi"/>
          <w:sz w:val="20"/>
          <w:szCs w:val="20"/>
        </w:rPr>
      </w:pPr>
    </w:p>
    <w:p w14:paraId="14A6DF52" w14:textId="77777777" w:rsidR="00207223" w:rsidRPr="007F6D48" w:rsidRDefault="00207223" w:rsidP="007F6D48">
      <w:pPr>
        <w:pStyle w:val="Bezmezer"/>
        <w:ind w:left="360"/>
        <w:jc w:val="both"/>
        <w:rPr>
          <w:sz w:val="20"/>
          <w:szCs w:val="20"/>
        </w:rPr>
      </w:pPr>
      <w:r w:rsidRPr="00B910C2">
        <w:rPr>
          <w:rFonts w:cstheme="minorHAnsi"/>
          <w:sz w:val="20"/>
          <w:szCs w:val="20"/>
        </w:rPr>
        <w:t>„</w:t>
      </w:r>
      <w:r w:rsidRPr="00B910C2">
        <w:rPr>
          <w:rFonts w:cstheme="minorHAnsi"/>
          <w:b/>
          <w:sz w:val="20"/>
          <w:szCs w:val="20"/>
        </w:rPr>
        <w:t>Předmět budoucího nájmu</w:t>
      </w:r>
      <w:r w:rsidRPr="00B910C2">
        <w:rPr>
          <w:rFonts w:cstheme="minorHAnsi"/>
          <w:sz w:val="20"/>
          <w:szCs w:val="20"/>
        </w:rPr>
        <w:t>“ je</w:t>
      </w:r>
      <w:r w:rsidR="004C0174" w:rsidRPr="00B910C2">
        <w:rPr>
          <w:rFonts w:cstheme="minorHAnsi"/>
          <w:sz w:val="20"/>
          <w:szCs w:val="20"/>
        </w:rPr>
        <w:t xml:space="preserve"> prostorově oddělený</w:t>
      </w:r>
      <w:r w:rsidRPr="00B910C2">
        <w:rPr>
          <w:rFonts w:cstheme="minorHAnsi"/>
          <w:sz w:val="20"/>
          <w:szCs w:val="20"/>
        </w:rPr>
        <w:t xml:space="preserve"> nebytový prostor</w:t>
      </w:r>
      <w:r w:rsidR="00E27EBE" w:rsidRPr="00B910C2">
        <w:rPr>
          <w:rFonts w:cstheme="minorHAnsi"/>
          <w:sz w:val="20"/>
          <w:szCs w:val="20"/>
        </w:rPr>
        <w:t xml:space="preserve">, který </w:t>
      </w:r>
      <w:r w:rsidRPr="00B910C2">
        <w:rPr>
          <w:rFonts w:cstheme="minorHAnsi"/>
          <w:sz w:val="20"/>
          <w:szCs w:val="20"/>
        </w:rPr>
        <w:t xml:space="preserve">se </w:t>
      </w:r>
      <w:r w:rsidR="00E27EBE" w:rsidRPr="00B910C2">
        <w:rPr>
          <w:rFonts w:cstheme="minorHAnsi"/>
          <w:sz w:val="20"/>
          <w:szCs w:val="20"/>
        </w:rPr>
        <w:t xml:space="preserve">bude nacházet </w:t>
      </w:r>
      <w:r w:rsidRPr="00B910C2">
        <w:rPr>
          <w:rFonts w:cstheme="minorHAnsi"/>
          <w:sz w:val="20"/>
          <w:szCs w:val="20"/>
        </w:rPr>
        <w:t>v</w:t>
      </w:r>
      <w:r w:rsidR="00E27EBE" w:rsidRPr="00B910C2">
        <w:rPr>
          <w:rFonts w:cstheme="minorHAnsi"/>
          <w:sz w:val="20"/>
          <w:szCs w:val="20"/>
        </w:rPr>
        <w:t> </w:t>
      </w:r>
      <w:r w:rsidRPr="00B910C2">
        <w:rPr>
          <w:rFonts w:cstheme="minorHAnsi"/>
          <w:sz w:val="20"/>
          <w:szCs w:val="20"/>
        </w:rPr>
        <w:t>B</w:t>
      </w:r>
      <w:r w:rsidR="004C0174" w:rsidRPr="00B910C2">
        <w:rPr>
          <w:rFonts w:cstheme="minorHAnsi"/>
          <w:sz w:val="20"/>
          <w:szCs w:val="20"/>
        </w:rPr>
        <w:t>udově</w:t>
      </w:r>
      <w:r w:rsidR="00E27EBE" w:rsidRPr="00B910C2">
        <w:rPr>
          <w:rFonts w:cstheme="minorHAnsi"/>
          <w:sz w:val="20"/>
          <w:szCs w:val="20"/>
        </w:rPr>
        <w:t xml:space="preserve">, a </w:t>
      </w:r>
      <w:r w:rsidR="004C0174" w:rsidRPr="00B910C2">
        <w:rPr>
          <w:rFonts w:cstheme="minorHAnsi"/>
          <w:sz w:val="20"/>
          <w:szCs w:val="20"/>
        </w:rPr>
        <w:t>který na základě Kolaudačního souhlasu nebude určen k</w:t>
      </w:r>
      <w:r w:rsidR="00E27EBE" w:rsidRPr="00B910C2">
        <w:rPr>
          <w:rFonts w:cstheme="minorHAnsi"/>
          <w:sz w:val="20"/>
          <w:szCs w:val="20"/>
        </w:rPr>
        <w:t> </w:t>
      </w:r>
      <w:r w:rsidR="004C0174" w:rsidRPr="00B910C2">
        <w:rPr>
          <w:rFonts w:cstheme="minorHAnsi"/>
          <w:sz w:val="20"/>
          <w:szCs w:val="20"/>
        </w:rPr>
        <w:t>bydlen</w:t>
      </w:r>
      <w:r w:rsidR="00E27EBE" w:rsidRPr="00B910C2">
        <w:rPr>
          <w:rFonts w:cstheme="minorHAnsi"/>
          <w:sz w:val="20"/>
          <w:szCs w:val="20"/>
        </w:rPr>
        <w:t>í; Předmět budoucího nájmu je podrobně</w:t>
      </w:r>
      <w:r w:rsidR="004C0174" w:rsidRPr="00B910C2">
        <w:rPr>
          <w:rFonts w:cstheme="minorHAnsi"/>
          <w:sz w:val="20"/>
          <w:szCs w:val="20"/>
        </w:rPr>
        <w:t xml:space="preserve"> </w:t>
      </w:r>
      <w:r w:rsidR="00E27EBE" w:rsidRPr="00B910C2">
        <w:rPr>
          <w:rFonts w:cstheme="minorHAnsi"/>
          <w:sz w:val="20"/>
          <w:szCs w:val="20"/>
        </w:rPr>
        <w:t>popsaný</w:t>
      </w:r>
      <w:r w:rsidR="008018FC" w:rsidRPr="00B910C2">
        <w:rPr>
          <w:rFonts w:cstheme="minorHAnsi"/>
          <w:sz w:val="20"/>
          <w:szCs w:val="20"/>
        </w:rPr>
        <w:t xml:space="preserve"> a specifikovaný</w:t>
      </w:r>
      <w:r w:rsidRPr="00B910C2">
        <w:rPr>
          <w:rFonts w:cstheme="minorHAnsi"/>
          <w:sz w:val="20"/>
          <w:szCs w:val="20"/>
        </w:rPr>
        <w:t xml:space="preserve"> v </w:t>
      </w:r>
      <w:r w:rsidRPr="00B910C2">
        <w:rPr>
          <w:rFonts w:cstheme="minorHAnsi"/>
          <w:b/>
          <w:sz w:val="20"/>
          <w:szCs w:val="20"/>
        </w:rPr>
        <w:t xml:space="preserve">Příloze </w:t>
      </w:r>
      <w:r w:rsidR="00F52705" w:rsidRPr="00B910C2">
        <w:rPr>
          <w:rFonts w:cstheme="minorHAnsi"/>
          <w:b/>
          <w:sz w:val="20"/>
          <w:szCs w:val="20"/>
        </w:rPr>
        <w:t>2</w:t>
      </w:r>
      <w:r w:rsidRPr="00B910C2">
        <w:rPr>
          <w:rFonts w:cstheme="minorHAnsi"/>
          <w:sz w:val="20"/>
          <w:szCs w:val="20"/>
        </w:rPr>
        <w:t xml:space="preserve"> a v </w:t>
      </w:r>
      <w:r w:rsidRPr="00B910C2">
        <w:rPr>
          <w:rFonts w:cstheme="minorHAnsi"/>
          <w:b/>
          <w:sz w:val="20"/>
          <w:szCs w:val="20"/>
        </w:rPr>
        <w:t xml:space="preserve">Příloze </w:t>
      </w:r>
      <w:r w:rsidR="00F52705" w:rsidRPr="00B910C2">
        <w:rPr>
          <w:rFonts w:cstheme="minorHAnsi"/>
          <w:b/>
          <w:sz w:val="20"/>
          <w:szCs w:val="20"/>
        </w:rPr>
        <w:t>3</w:t>
      </w:r>
      <w:r w:rsidRPr="00B910C2">
        <w:rPr>
          <w:rFonts w:cstheme="minorHAnsi"/>
          <w:sz w:val="20"/>
          <w:szCs w:val="20"/>
        </w:rPr>
        <w:t xml:space="preserve"> </w:t>
      </w:r>
      <w:proofErr w:type="gramStart"/>
      <w:r w:rsidRPr="00B910C2">
        <w:rPr>
          <w:rFonts w:cstheme="minorHAnsi"/>
          <w:sz w:val="20"/>
          <w:szCs w:val="20"/>
        </w:rPr>
        <w:t>této</w:t>
      </w:r>
      <w:proofErr w:type="gramEnd"/>
      <w:r w:rsidRPr="00B910C2">
        <w:rPr>
          <w:rFonts w:cstheme="minorHAnsi"/>
          <w:sz w:val="20"/>
          <w:szCs w:val="20"/>
        </w:rPr>
        <w:t xml:space="preserve"> Smlouvy. </w:t>
      </w:r>
      <w:r w:rsidR="007F6D48">
        <w:rPr>
          <w:rFonts w:cstheme="minorHAnsi"/>
          <w:sz w:val="20"/>
          <w:szCs w:val="20"/>
        </w:rPr>
        <w:t xml:space="preserve"> </w:t>
      </w:r>
      <w:r w:rsidR="007F6D48" w:rsidRPr="009938E8">
        <w:rPr>
          <w:sz w:val="20"/>
          <w:szCs w:val="20"/>
        </w:rPr>
        <w:t>Výstavba P</w:t>
      </w:r>
      <w:r w:rsidR="007F6D48">
        <w:rPr>
          <w:sz w:val="20"/>
          <w:szCs w:val="20"/>
        </w:rPr>
        <w:t>ředmětu budoucího nájmu je realizována mj. na základě R</w:t>
      </w:r>
      <w:r w:rsidR="007F6D48" w:rsidRPr="009938E8">
        <w:rPr>
          <w:sz w:val="20"/>
          <w:szCs w:val="20"/>
        </w:rPr>
        <w:t>ozhodnutí</w:t>
      </w:r>
      <w:r w:rsidR="007F6D48">
        <w:rPr>
          <w:sz w:val="20"/>
          <w:szCs w:val="20"/>
        </w:rPr>
        <w:t xml:space="preserve"> č. 218//2022</w:t>
      </w:r>
      <w:r w:rsidR="007F6D48" w:rsidRPr="009938E8">
        <w:rPr>
          <w:sz w:val="20"/>
          <w:szCs w:val="20"/>
        </w:rPr>
        <w:t xml:space="preserve"> Městského úřadu Slavkov u Brna, odbor stavebního úřadu, územního plánování a životního prostředí, ze dne 11. 10. 2022, vydaného pod č. j. SU/70484-22/15818-2022/FOR, které je </w:t>
      </w:r>
      <w:r w:rsidR="007F6D48" w:rsidRPr="009938E8">
        <w:rPr>
          <w:b/>
          <w:sz w:val="20"/>
          <w:szCs w:val="20"/>
        </w:rPr>
        <w:t>P</w:t>
      </w:r>
      <w:r w:rsidR="007F6D48">
        <w:rPr>
          <w:b/>
          <w:sz w:val="20"/>
          <w:szCs w:val="20"/>
        </w:rPr>
        <w:t>řílohou 5</w:t>
      </w:r>
      <w:r w:rsidR="007F6D48" w:rsidRPr="009938E8">
        <w:rPr>
          <w:sz w:val="20"/>
          <w:szCs w:val="20"/>
        </w:rPr>
        <w:t xml:space="preserve"> této Smlouvy. </w:t>
      </w:r>
    </w:p>
    <w:p w14:paraId="60D21910" w14:textId="77777777" w:rsidR="00207223" w:rsidRPr="00B910C2" w:rsidRDefault="00207223" w:rsidP="00207223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77187791" w14:textId="77777777" w:rsidR="00207223" w:rsidRPr="00B910C2" w:rsidRDefault="00207223" w:rsidP="00207223">
      <w:pPr>
        <w:pStyle w:val="Bezmezer"/>
        <w:ind w:left="360"/>
        <w:jc w:val="both"/>
        <w:rPr>
          <w:rFonts w:cstheme="minorHAnsi"/>
          <w:sz w:val="20"/>
          <w:szCs w:val="20"/>
        </w:rPr>
      </w:pPr>
      <w:r w:rsidRPr="00B910C2">
        <w:rPr>
          <w:rFonts w:cstheme="minorHAnsi"/>
          <w:b/>
          <w:bCs/>
          <w:sz w:val="20"/>
          <w:szCs w:val="20"/>
        </w:rPr>
        <w:t xml:space="preserve">„Projekt LITAVA“ </w:t>
      </w:r>
      <w:r w:rsidRPr="00B910C2">
        <w:rPr>
          <w:rFonts w:cstheme="minorHAnsi"/>
          <w:sz w:val="20"/>
          <w:szCs w:val="20"/>
        </w:rPr>
        <w:t xml:space="preserve">znamená soubor čtyř rodinných domů, bytového domu a polyfunkčního domu, vč. komunikací a inženýrských sítí s nimi spojených, který bude realizován Budoucím prodávajícím na Projektových pozemcích. </w:t>
      </w:r>
    </w:p>
    <w:p w14:paraId="00AFE014" w14:textId="77777777" w:rsidR="00207223" w:rsidRPr="00B910C2" w:rsidRDefault="00207223" w:rsidP="00207223">
      <w:pPr>
        <w:pStyle w:val="Bezmezer"/>
        <w:jc w:val="both"/>
        <w:rPr>
          <w:rFonts w:cstheme="minorHAnsi"/>
          <w:sz w:val="20"/>
          <w:szCs w:val="20"/>
        </w:rPr>
      </w:pPr>
    </w:p>
    <w:p w14:paraId="7634100A" w14:textId="77777777" w:rsidR="00207223" w:rsidRPr="00D05490" w:rsidRDefault="00207223" w:rsidP="00207223">
      <w:pPr>
        <w:pStyle w:val="Bezmezer"/>
        <w:ind w:left="360"/>
        <w:jc w:val="both"/>
        <w:rPr>
          <w:rFonts w:cstheme="minorHAnsi"/>
          <w:sz w:val="20"/>
          <w:szCs w:val="20"/>
        </w:rPr>
      </w:pPr>
      <w:r w:rsidRPr="00B910C2">
        <w:rPr>
          <w:rFonts w:cstheme="minorHAnsi"/>
          <w:b/>
          <w:bCs/>
          <w:sz w:val="20"/>
          <w:szCs w:val="20"/>
        </w:rPr>
        <w:t xml:space="preserve">„Projektové pozemky“ </w:t>
      </w:r>
      <w:r w:rsidRPr="00B910C2">
        <w:rPr>
          <w:rFonts w:cstheme="minorHAnsi"/>
          <w:sz w:val="20"/>
          <w:szCs w:val="20"/>
        </w:rPr>
        <w:t xml:space="preserve">představují následující pozemky: pozemek p. č. 2655/1, pozemek p. č. 2655/24, pozemek p. č. 2655/25, pozemek p. č. 2655/26, pozemek p. č. 2655/27, pozemek p. č. 2655/28, pozemek p. č. 2655/29, pozemek p. č. 2655/30, pozemek p. č. 2655/31 a pozemek p. č. 2655/32, vše v k. </w:t>
      </w:r>
      <w:proofErr w:type="spellStart"/>
      <w:r w:rsidRPr="00B910C2">
        <w:rPr>
          <w:rFonts w:cstheme="minorHAnsi"/>
          <w:sz w:val="20"/>
          <w:szCs w:val="20"/>
        </w:rPr>
        <w:t>ú.</w:t>
      </w:r>
      <w:proofErr w:type="spellEnd"/>
      <w:r w:rsidRPr="00B910C2">
        <w:rPr>
          <w:rFonts w:cstheme="minorHAnsi"/>
          <w:sz w:val="20"/>
          <w:szCs w:val="20"/>
        </w:rPr>
        <w:t xml:space="preserve"> Slavkov u Brna, v obci Slavkov u Brna, případně pozemky z nich oddělené. Koordinační situace Projektu LITAVA na Projektových pozemcích je </w:t>
      </w:r>
      <w:r w:rsidRPr="00B910C2">
        <w:rPr>
          <w:rFonts w:cstheme="minorHAnsi"/>
          <w:b/>
          <w:sz w:val="20"/>
          <w:szCs w:val="20"/>
        </w:rPr>
        <w:t xml:space="preserve">Přílohou </w:t>
      </w:r>
      <w:r w:rsidR="00F52705" w:rsidRPr="00B910C2">
        <w:rPr>
          <w:rFonts w:cstheme="minorHAnsi"/>
          <w:b/>
          <w:sz w:val="20"/>
          <w:szCs w:val="20"/>
        </w:rPr>
        <w:t>4</w:t>
      </w:r>
      <w:r w:rsidR="008018FC" w:rsidRPr="00B910C2">
        <w:rPr>
          <w:rFonts w:cstheme="minorHAnsi"/>
          <w:sz w:val="20"/>
          <w:szCs w:val="20"/>
        </w:rPr>
        <w:t xml:space="preserve"> </w:t>
      </w:r>
      <w:proofErr w:type="gramStart"/>
      <w:r w:rsidR="008018FC" w:rsidRPr="00B910C2">
        <w:rPr>
          <w:rFonts w:cstheme="minorHAnsi"/>
          <w:sz w:val="20"/>
          <w:szCs w:val="20"/>
        </w:rPr>
        <w:t>této</w:t>
      </w:r>
      <w:proofErr w:type="gramEnd"/>
      <w:r w:rsidR="008018FC" w:rsidRPr="00B910C2">
        <w:rPr>
          <w:rFonts w:cstheme="minorHAnsi"/>
          <w:sz w:val="20"/>
          <w:szCs w:val="20"/>
        </w:rPr>
        <w:t xml:space="preserve"> Smlouvy</w:t>
      </w:r>
      <w:r w:rsidR="008018FC" w:rsidRPr="00D05490">
        <w:rPr>
          <w:rFonts w:cstheme="minorHAnsi"/>
          <w:sz w:val="20"/>
          <w:szCs w:val="20"/>
        </w:rPr>
        <w:t>.</w:t>
      </w:r>
    </w:p>
    <w:p w14:paraId="4658595A" w14:textId="77777777" w:rsidR="00E27EBE" w:rsidRPr="00D05490" w:rsidRDefault="00E27EBE" w:rsidP="00207223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4668B187" w14:textId="77777777" w:rsidR="00F52705" w:rsidRPr="00D05490" w:rsidRDefault="00F52705" w:rsidP="00F52705">
      <w:pPr>
        <w:pStyle w:val="Bezmezer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Definice obsažené v této Smlouvě, v úvodních ustanoveních a v přílohách této Smlouvy jsou pro Strany závazné a tvoří její nedílnou součást.</w:t>
      </w:r>
      <w:r w:rsidR="002D4AFF">
        <w:rPr>
          <w:rFonts w:cstheme="minorHAnsi"/>
          <w:sz w:val="20"/>
          <w:szCs w:val="20"/>
        </w:rPr>
        <w:t xml:space="preserve"> </w:t>
      </w:r>
    </w:p>
    <w:p w14:paraId="396F6E19" w14:textId="77777777" w:rsidR="00F52705" w:rsidRPr="00D05490" w:rsidRDefault="00F52705" w:rsidP="00F52705">
      <w:pPr>
        <w:pStyle w:val="Bezmezer"/>
        <w:ind w:left="567" w:hanging="567"/>
        <w:jc w:val="both"/>
        <w:rPr>
          <w:rFonts w:cstheme="minorHAnsi"/>
          <w:sz w:val="20"/>
          <w:szCs w:val="20"/>
        </w:rPr>
      </w:pPr>
    </w:p>
    <w:p w14:paraId="02DF77B3" w14:textId="77777777" w:rsidR="00F52705" w:rsidRPr="00D05490" w:rsidRDefault="00F52705" w:rsidP="00F52705">
      <w:pPr>
        <w:pStyle w:val="Bezmezer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 xml:space="preserve">Nadpisy jsou vloženy pouze pro přehlednost a nebude jim přikládán význam při výkladu této Smlouvy. </w:t>
      </w:r>
    </w:p>
    <w:p w14:paraId="51FFAD7F" w14:textId="77777777" w:rsidR="00883A79" w:rsidRPr="00D05490" w:rsidRDefault="00883A79" w:rsidP="00883A79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58AFC611" w14:textId="77777777" w:rsidR="00F52705" w:rsidRPr="00D05490" w:rsidRDefault="00750E6F" w:rsidP="00F52705">
      <w:pPr>
        <w:pStyle w:val="Bezmezer"/>
        <w:jc w:val="center"/>
        <w:rPr>
          <w:rFonts w:cstheme="minorHAnsi"/>
          <w:b/>
          <w:sz w:val="20"/>
          <w:szCs w:val="20"/>
          <w:u w:val="single"/>
        </w:rPr>
      </w:pPr>
      <w:r w:rsidRPr="00D05490">
        <w:rPr>
          <w:rFonts w:cstheme="minorHAnsi"/>
          <w:b/>
          <w:sz w:val="20"/>
          <w:szCs w:val="20"/>
          <w:u w:val="single"/>
        </w:rPr>
        <w:t>Článek 2 – Předmět S</w:t>
      </w:r>
      <w:r w:rsidR="00F52705" w:rsidRPr="00D05490">
        <w:rPr>
          <w:rFonts w:cstheme="minorHAnsi"/>
          <w:b/>
          <w:sz w:val="20"/>
          <w:szCs w:val="20"/>
          <w:u w:val="single"/>
        </w:rPr>
        <w:t>mlouvy</w:t>
      </w:r>
    </w:p>
    <w:p w14:paraId="6A4E5E5A" w14:textId="77777777" w:rsidR="00F52705" w:rsidRPr="00D05490" w:rsidRDefault="00F52705" w:rsidP="00F52705">
      <w:pPr>
        <w:pStyle w:val="Bezmezer"/>
        <w:rPr>
          <w:rFonts w:cstheme="minorHAnsi"/>
          <w:sz w:val="20"/>
          <w:szCs w:val="20"/>
          <w:u w:val="single"/>
        </w:rPr>
      </w:pPr>
    </w:p>
    <w:p w14:paraId="5B869D47" w14:textId="7C2DB0BE" w:rsidR="00F52705" w:rsidRPr="00D05490" w:rsidRDefault="00F52705" w:rsidP="00F52705">
      <w:pPr>
        <w:pStyle w:val="Bezmezer"/>
        <w:numPr>
          <w:ilvl w:val="0"/>
          <w:numId w:val="12"/>
        </w:numPr>
        <w:jc w:val="both"/>
        <w:rPr>
          <w:rFonts w:cstheme="minorHAnsi"/>
          <w:sz w:val="20"/>
          <w:szCs w:val="20"/>
          <w:u w:val="single"/>
        </w:rPr>
      </w:pPr>
      <w:r w:rsidRPr="00D05490">
        <w:rPr>
          <w:rFonts w:cstheme="minorHAnsi"/>
          <w:sz w:val="20"/>
          <w:szCs w:val="20"/>
          <w:u w:val="single"/>
        </w:rPr>
        <w:t>Závazek uzavřít Nájemní smlouvu.</w:t>
      </w:r>
      <w:r w:rsidRPr="00D05490">
        <w:rPr>
          <w:rFonts w:cstheme="minorHAnsi"/>
          <w:sz w:val="20"/>
          <w:szCs w:val="20"/>
        </w:rPr>
        <w:t xml:space="preserve"> Budoucí nájemce se tímto zavazuje Budoucímu pronajímateli, že s ním nejpozději </w:t>
      </w:r>
      <w:r w:rsidRPr="00FA66BA">
        <w:rPr>
          <w:rFonts w:cstheme="minorHAnsi"/>
          <w:b/>
          <w:sz w:val="20"/>
          <w:szCs w:val="20"/>
        </w:rPr>
        <w:t xml:space="preserve">do </w:t>
      </w:r>
      <w:r w:rsidR="007550D4">
        <w:rPr>
          <w:rFonts w:cstheme="minorHAnsi"/>
          <w:b/>
          <w:sz w:val="20"/>
          <w:szCs w:val="20"/>
        </w:rPr>
        <w:t>3</w:t>
      </w:r>
      <w:r w:rsidRPr="00FA66BA">
        <w:rPr>
          <w:rFonts w:cstheme="minorHAnsi"/>
          <w:b/>
          <w:sz w:val="20"/>
          <w:szCs w:val="20"/>
        </w:rPr>
        <w:t>0 pracovních dnů</w:t>
      </w:r>
      <w:r w:rsidRPr="00D05490">
        <w:rPr>
          <w:rFonts w:cstheme="minorHAnsi"/>
          <w:sz w:val="20"/>
          <w:szCs w:val="20"/>
        </w:rPr>
        <w:t xml:space="preserve"> po jeho vyzvání uzavře Nájemní smlouvu. Budoucí pronajímatel je oprávněn vyzvat Budoucího Nájemce k uzavření Nájemní smlouvy kdykoliv </w:t>
      </w:r>
      <w:r w:rsidRPr="00235203">
        <w:rPr>
          <w:rFonts w:cstheme="minorHAnsi"/>
          <w:b/>
          <w:sz w:val="20"/>
          <w:szCs w:val="20"/>
        </w:rPr>
        <w:t>od 1. 6. 2023 až do 1. 10. 202</w:t>
      </w:r>
      <w:r w:rsidR="00F76EEC" w:rsidRPr="00235203">
        <w:rPr>
          <w:rFonts w:cstheme="minorHAnsi"/>
          <w:b/>
          <w:sz w:val="20"/>
          <w:szCs w:val="20"/>
        </w:rPr>
        <w:t>3 včetně.</w:t>
      </w:r>
      <w:r w:rsidR="00F76EEC" w:rsidRPr="00D05490">
        <w:rPr>
          <w:rFonts w:cstheme="minorHAnsi"/>
          <w:sz w:val="20"/>
          <w:szCs w:val="20"/>
        </w:rPr>
        <w:t xml:space="preserve"> </w:t>
      </w:r>
    </w:p>
    <w:p w14:paraId="564C8CED" w14:textId="77777777" w:rsidR="00F52705" w:rsidRPr="00D05490" w:rsidRDefault="00F52705" w:rsidP="00F52705">
      <w:pPr>
        <w:pStyle w:val="Bezmezer"/>
        <w:ind w:left="720"/>
        <w:jc w:val="both"/>
        <w:rPr>
          <w:rFonts w:cstheme="minorHAnsi"/>
          <w:sz w:val="20"/>
          <w:szCs w:val="20"/>
          <w:u w:val="single"/>
        </w:rPr>
      </w:pPr>
    </w:p>
    <w:p w14:paraId="51C73BA9" w14:textId="77777777" w:rsidR="00F52705" w:rsidRPr="00D05490" w:rsidRDefault="00F52705" w:rsidP="00F52705">
      <w:pPr>
        <w:pStyle w:val="Bezmezer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Změny obsahu Nájemní smlouvy.</w:t>
      </w:r>
      <w:r w:rsidRPr="00D05490">
        <w:rPr>
          <w:rFonts w:cstheme="minorHAnsi"/>
          <w:sz w:val="20"/>
          <w:szCs w:val="20"/>
        </w:rPr>
        <w:t xml:space="preserve"> Budou-li s tím obě Strany souhlasit, může být </w:t>
      </w:r>
      <w:r w:rsidR="009B5D97" w:rsidRPr="00D05490">
        <w:rPr>
          <w:rFonts w:cstheme="minorHAnsi"/>
          <w:sz w:val="20"/>
          <w:szCs w:val="20"/>
        </w:rPr>
        <w:t xml:space="preserve">obsah </w:t>
      </w:r>
      <w:r w:rsidRPr="00D05490">
        <w:rPr>
          <w:rFonts w:cstheme="minorHAnsi"/>
          <w:sz w:val="20"/>
          <w:szCs w:val="20"/>
        </w:rPr>
        <w:t xml:space="preserve">Nájemní smlouvy ujednán odlišně, než jak je uvedeno v této Smlouvě. Nedojde-li však k takové dohodě Stran, je Budoucí nájemce z této Smlouvy povinen uzavřít s Budoucím pronajímatelem Nájemní smlouvu s obsahem ujednaným v této Smlouvě.  </w:t>
      </w:r>
    </w:p>
    <w:p w14:paraId="63489AE2" w14:textId="77777777" w:rsidR="00A773B9" w:rsidRPr="00D05490" w:rsidRDefault="00A773B9" w:rsidP="00A773B9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736ABDCB" w14:textId="52C6DCBB" w:rsidR="00F52705" w:rsidRPr="00D05490" w:rsidRDefault="00F76EEC" w:rsidP="00F52705">
      <w:pPr>
        <w:pStyle w:val="Bezmezer"/>
        <w:numPr>
          <w:ilvl w:val="0"/>
          <w:numId w:val="12"/>
        </w:numPr>
        <w:jc w:val="both"/>
        <w:rPr>
          <w:rFonts w:cstheme="minorHAnsi"/>
          <w:sz w:val="20"/>
          <w:szCs w:val="20"/>
          <w:u w:val="single"/>
        </w:rPr>
      </w:pPr>
      <w:r w:rsidRPr="00D05490">
        <w:rPr>
          <w:rFonts w:cstheme="minorHAnsi"/>
          <w:sz w:val="20"/>
          <w:szCs w:val="20"/>
          <w:u w:val="single"/>
        </w:rPr>
        <w:t>Způsob provedení výzvy.</w:t>
      </w:r>
      <w:r w:rsidRPr="00D05490">
        <w:rPr>
          <w:rFonts w:cstheme="minorHAnsi"/>
          <w:sz w:val="20"/>
          <w:szCs w:val="20"/>
        </w:rPr>
        <w:t xml:space="preserve"> Budoucí pronajímatel vyzve Budoucího nájemce k uzavření Nájemní smlouvy dle odst. </w:t>
      </w:r>
      <w:r w:rsidRPr="00FA66BA">
        <w:rPr>
          <w:rFonts w:cstheme="minorHAnsi"/>
          <w:b/>
          <w:sz w:val="20"/>
          <w:szCs w:val="20"/>
        </w:rPr>
        <w:t>2.1</w:t>
      </w:r>
      <w:r w:rsidRPr="00D05490">
        <w:rPr>
          <w:rFonts w:cstheme="minorHAnsi"/>
          <w:sz w:val="20"/>
          <w:szCs w:val="20"/>
        </w:rPr>
        <w:t xml:space="preserve"> (</w:t>
      </w:r>
      <w:r w:rsidRPr="00D05490">
        <w:rPr>
          <w:rFonts w:cstheme="minorHAnsi"/>
          <w:i/>
          <w:sz w:val="20"/>
          <w:szCs w:val="20"/>
        </w:rPr>
        <w:t>Závazek uzavřít Nájemní smlouvu</w:t>
      </w:r>
      <w:r w:rsidRPr="00D05490">
        <w:rPr>
          <w:rFonts w:cstheme="minorHAnsi"/>
          <w:sz w:val="20"/>
          <w:szCs w:val="20"/>
        </w:rPr>
        <w:t>)</w:t>
      </w:r>
      <w:r w:rsidR="00883A79" w:rsidRPr="00D05490">
        <w:rPr>
          <w:rFonts w:cstheme="minorHAnsi"/>
          <w:sz w:val="20"/>
          <w:szCs w:val="20"/>
        </w:rPr>
        <w:t xml:space="preserve"> této Smlouvy</w:t>
      </w:r>
      <w:r w:rsidRPr="00D05490">
        <w:rPr>
          <w:rFonts w:cstheme="minorHAnsi"/>
          <w:sz w:val="20"/>
          <w:szCs w:val="20"/>
        </w:rPr>
        <w:t xml:space="preserve"> písemnou výzvou zaslanou Budoucímu nájemci prostřednictvím provozovatele poštovních služeb nebo elektronicky datovou zprávou</w:t>
      </w:r>
      <w:r w:rsidR="007550D4">
        <w:rPr>
          <w:rFonts w:cstheme="minorHAnsi"/>
          <w:sz w:val="20"/>
          <w:szCs w:val="20"/>
        </w:rPr>
        <w:t>.</w:t>
      </w:r>
    </w:p>
    <w:p w14:paraId="610011F3" w14:textId="77777777" w:rsidR="00F76EEC" w:rsidRPr="00D05490" w:rsidRDefault="00F76EEC" w:rsidP="00F76EEC">
      <w:pPr>
        <w:pStyle w:val="Bezmezer"/>
        <w:ind w:left="720"/>
        <w:jc w:val="both"/>
        <w:rPr>
          <w:rFonts w:cstheme="minorHAnsi"/>
          <w:sz w:val="20"/>
          <w:szCs w:val="20"/>
          <w:u w:val="single"/>
        </w:rPr>
      </w:pPr>
    </w:p>
    <w:p w14:paraId="5ABD8532" w14:textId="77777777" w:rsidR="00F76EEC" w:rsidRPr="0041557A" w:rsidRDefault="00F76EEC" w:rsidP="00F52705">
      <w:pPr>
        <w:pStyle w:val="Bezmezer"/>
        <w:numPr>
          <w:ilvl w:val="0"/>
          <w:numId w:val="12"/>
        </w:numPr>
        <w:jc w:val="both"/>
        <w:rPr>
          <w:rFonts w:cstheme="minorHAnsi"/>
          <w:sz w:val="20"/>
          <w:szCs w:val="20"/>
          <w:u w:val="single"/>
        </w:rPr>
      </w:pPr>
      <w:r w:rsidRPr="00D05490">
        <w:rPr>
          <w:rFonts w:cstheme="minorHAnsi"/>
          <w:sz w:val="20"/>
          <w:szCs w:val="20"/>
          <w:u w:val="single"/>
        </w:rPr>
        <w:t>Neprovedení výzvy.</w:t>
      </w:r>
      <w:r w:rsidRPr="00D05490">
        <w:rPr>
          <w:rFonts w:cstheme="minorHAnsi"/>
          <w:sz w:val="20"/>
          <w:szCs w:val="20"/>
        </w:rPr>
        <w:t xml:space="preserve"> Nevyzve-li Budoucí pronajímatel Budoucího nájemce k uzavření Nájemní smlouvy </w:t>
      </w:r>
      <w:r w:rsidR="00883A79" w:rsidRPr="00D05490">
        <w:rPr>
          <w:rFonts w:cstheme="minorHAnsi"/>
          <w:sz w:val="20"/>
          <w:szCs w:val="20"/>
        </w:rPr>
        <w:t xml:space="preserve">ve lhůtě dle odst. </w:t>
      </w:r>
      <w:r w:rsidR="00883A79" w:rsidRPr="00FA66BA">
        <w:rPr>
          <w:rFonts w:cstheme="minorHAnsi"/>
          <w:b/>
          <w:sz w:val="20"/>
          <w:szCs w:val="20"/>
        </w:rPr>
        <w:t>2.1</w:t>
      </w:r>
      <w:r w:rsidR="00883A79" w:rsidRPr="00D05490">
        <w:rPr>
          <w:rFonts w:cstheme="minorHAnsi"/>
          <w:sz w:val="20"/>
          <w:szCs w:val="20"/>
        </w:rPr>
        <w:t xml:space="preserve"> (</w:t>
      </w:r>
      <w:r w:rsidR="00883A79" w:rsidRPr="00D05490">
        <w:rPr>
          <w:rFonts w:cstheme="minorHAnsi"/>
          <w:i/>
          <w:sz w:val="20"/>
          <w:szCs w:val="20"/>
        </w:rPr>
        <w:t>Závazek uzavřít Nájemní smlouvu</w:t>
      </w:r>
      <w:r w:rsidR="00883A79" w:rsidRPr="00D05490">
        <w:rPr>
          <w:rFonts w:cstheme="minorHAnsi"/>
          <w:sz w:val="20"/>
          <w:szCs w:val="20"/>
        </w:rPr>
        <w:t xml:space="preserve">) této Smlouvy nejpozději do 1. 10. 2023 včetně, povinnost Budoucího nájemce uzavřít s Budoucím pronajímatelem Nájemní smlouvu zaniká a tato Smlouva se od počátku ruší. </w:t>
      </w:r>
    </w:p>
    <w:p w14:paraId="33ABBAE9" w14:textId="77777777" w:rsidR="0041557A" w:rsidRPr="0041557A" w:rsidRDefault="0041557A" w:rsidP="0041557A">
      <w:pPr>
        <w:pStyle w:val="Bezmezer"/>
        <w:ind w:left="720"/>
        <w:jc w:val="both"/>
        <w:rPr>
          <w:rFonts w:cstheme="minorHAnsi"/>
          <w:sz w:val="20"/>
          <w:szCs w:val="20"/>
          <w:u w:val="single"/>
        </w:rPr>
      </w:pPr>
    </w:p>
    <w:p w14:paraId="5E2E5E20" w14:textId="77777777" w:rsidR="00883A79" w:rsidRPr="0041557A" w:rsidRDefault="0041557A" w:rsidP="00245F86">
      <w:pPr>
        <w:pStyle w:val="Bezmezer"/>
        <w:numPr>
          <w:ilvl w:val="0"/>
          <w:numId w:val="12"/>
        </w:numPr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Kolaudace Předmětu budoucího nájmu.</w:t>
      </w:r>
      <w:r>
        <w:rPr>
          <w:rFonts w:cstheme="minorHAnsi"/>
          <w:sz w:val="20"/>
          <w:szCs w:val="20"/>
        </w:rPr>
        <w:t xml:space="preserve"> Budoucí pronajímatel zajistí kolaudaci Předmětu budoucího nájmu na základě Kolaudačního souhlasu nebo jiného aktu s obdobnými účinky nejpozději do konce roku 2023.</w:t>
      </w:r>
    </w:p>
    <w:p w14:paraId="33DDD787" w14:textId="77777777" w:rsidR="00245F86" w:rsidRPr="00D05490" w:rsidRDefault="00245F86" w:rsidP="00245F86">
      <w:pPr>
        <w:pStyle w:val="Bezmezer"/>
        <w:jc w:val="center"/>
        <w:rPr>
          <w:rFonts w:cstheme="minorHAnsi"/>
          <w:b/>
          <w:sz w:val="20"/>
          <w:szCs w:val="20"/>
          <w:u w:val="single"/>
        </w:rPr>
      </w:pPr>
      <w:r w:rsidRPr="00D05490">
        <w:rPr>
          <w:rFonts w:cstheme="minorHAnsi"/>
          <w:b/>
          <w:sz w:val="20"/>
          <w:szCs w:val="20"/>
          <w:u w:val="single"/>
        </w:rPr>
        <w:t xml:space="preserve">Článek 3 – </w:t>
      </w:r>
      <w:r w:rsidR="003C3FAE" w:rsidRPr="00D05490">
        <w:rPr>
          <w:rFonts w:cstheme="minorHAnsi"/>
          <w:b/>
          <w:sz w:val="20"/>
          <w:szCs w:val="20"/>
          <w:u w:val="single"/>
        </w:rPr>
        <w:t>Neuzavření Nájemní smlouvy</w:t>
      </w:r>
      <w:r w:rsidR="008018FC" w:rsidRPr="00D05490">
        <w:rPr>
          <w:rFonts w:cstheme="minorHAnsi"/>
          <w:b/>
          <w:sz w:val="20"/>
          <w:szCs w:val="20"/>
          <w:u w:val="single"/>
        </w:rPr>
        <w:t xml:space="preserve"> a zánik Smlouvy</w:t>
      </w:r>
    </w:p>
    <w:p w14:paraId="60A23114" w14:textId="77777777" w:rsidR="00AC692A" w:rsidRPr="00D05490" w:rsidRDefault="00AC692A" w:rsidP="00F52705">
      <w:pPr>
        <w:pStyle w:val="Bezmezer"/>
        <w:jc w:val="both"/>
        <w:rPr>
          <w:rFonts w:cstheme="minorHAnsi"/>
          <w:sz w:val="20"/>
          <w:szCs w:val="20"/>
        </w:rPr>
      </w:pPr>
    </w:p>
    <w:p w14:paraId="4941C0B4" w14:textId="77777777" w:rsidR="00AC692A" w:rsidRPr="00D05490" w:rsidRDefault="003C3FAE" w:rsidP="00AC692A">
      <w:pPr>
        <w:pStyle w:val="Bezmezer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Zánik Smlouvy</w:t>
      </w:r>
      <w:r w:rsidR="008018FC" w:rsidRPr="00D05490">
        <w:rPr>
          <w:rFonts w:cstheme="minorHAnsi"/>
          <w:sz w:val="20"/>
          <w:szCs w:val="20"/>
          <w:u w:val="single"/>
        </w:rPr>
        <w:t xml:space="preserve"> odstoupením</w:t>
      </w:r>
      <w:r w:rsidRPr="00D05490">
        <w:rPr>
          <w:rFonts w:cstheme="minorHAnsi"/>
          <w:sz w:val="20"/>
          <w:szCs w:val="20"/>
          <w:u w:val="single"/>
        </w:rPr>
        <w:t>.</w:t>
      </w:r>
      <w:r w:rsidRPr="00D05490">
        <w:rPr>
          <w:rFonts w:cstheme="minorHAnsi"/>
          <w:sz w:val="20"/>
          <w:szCs w:val="20"/>
        </w:rPr>
        <w:t xml:space="preserve"> Neuzavře-li Budoucí nájemce s Budoucím pronajímatelem Nájemní smlouvu podle odst. </w:t>
      </w:r>
      <w:r w:rsidRPr="00FA66BA">
        <w:rPr>
          <w:rFonts w:cstheme="minorHAnsi"/>
          <w:b/>
          <w:sz w:val="20"/>
          <w:szCs w:val="20"/>
        </w:rPr>
        <w:t>2.1</w:t>
      </w:r>
      <w:r w:rsidRPr="00D05490">
        <w:rPr>
          <w:rFonts w:cstheme="minorHAnsi"/>
          <w:sz w:val="20"/>
          <w:szCs w:val="20"/>
        </w:rPr>
        <w:t xml:space="preserve"> (</w:t>
      </w:r>
      <w:r w:rsidRPr="00D05490">
        <w:rPr>
          <w:rFonts w:cstheme="minorHAnsi"/>
          <w:i/>
          <w:sz w:val="20"/>
          <w:szCs w:val="20"/>
        </w:rPr>
        <w:t>Závazek uzavřít Nájemní smlouvu</w:t>
      </w:r>
      <w:r w:rsidRPr="00D05490">
        <w:rPr>
          <w:rFonts w:cstheme="minorHAnsi"/>
          <w:sz w:val="20"/>
          <w:szCs w:val="20"/>
        </w:rPr>
        <w:t>) této Smlouvy</w:t>
      </w:r>
      <w:r w:rsidR="0086783B">
        <w:rPr>
          <w:rFonts w:cstheme="minorHAnsi"/>
          <w:sz w:val="20"/>
          <w:szCs w:val="20"/>
        </w:rPr>
        <w:t xml:space="preserve"> nebo poruší-li Budoucí nájemce jinak podstatně povinnost z této Smlouvy</w:t>
      </w:r>
      <w:r w:rsidRPr="00D05490">
        <w:rPr>
          <w:rFonts w:cstheme="minorHAnsi"/>
          <w:sz w:val="20"/>
          <w:szCs w:val="20"/>
        </w:rPr>
        <w:t xml:space="preserve">, má Budoucí pronajímatel právo od této Smlouvy odstoupit. </w:t>
      </w:r>
    </w:p>
    <w:p w14:paraId="7A8A9D91" w14:textId="77777777" w:rsidR="003C3FAE" w:rsidRPr="00D05490" w:rsidRDefault="003C3FAE" w:rsidP="003C3FAE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32CBBE42" w14:textId="77777777" w:rsidR="003C3FAE" w:rsidRPr="00D05490" w:rsidRDefault="003C3FAE" w:rsidP="00AC692A">
      <w:pPr>
        <w:pStyle w:val="Bezmezer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lastRenderedPageBreak/>
        <w:t>Utvrzení dluhu.</w:t>
      </w:r>
      <w:r w:rsidRPr="00D05490">
        <w:rPr>
          <w:rFonts w:cstheme="minorHAnsi"/>
          <w:sz w:val="20"/>
          <w:szCs w:val="20"/>
        </w:rPr>
        <w:t xml:space="preserve"> Odstoupí-li Budoucí pronajímatel od této Smlouvy podle odst. </w:t>
      </w:r>
      <w:r w:rsidRPr="00FA66BA">
        <w:rPr>
          <w:rFonts w:cstheme="minorHAnsi"/>
          <w:b/>
          <w:sz w:val="20"/>
          <w:szCs w:val="20"/>
        </w:rPr>
        <w:t>3.1</w:t>
      </w:r>
      <w:r w:rsidRPr="00D05490">
        <w:rPr>
          <w:rFonts w:cstheme="minorHAnsi"/>
          <w:sz w:val="20"/>
          <w:szCs w:val="20"/>
        </w:rPr>
        <w:t xml:space="preserve"> (</w:t>
      </w:r>
      <w:r w:rsidRPr="00D05490">
        <w:rPr>
          <w:rFonts w:cstheme="minorHAnsi"/>
          <w:i/>
          <w:sz w:val="20"/>
          <w:szCs w:val="20"/>
        </w:rPr>
        <w:t>Zánik smlouvy</w:t>
      </w:r>
      <w:r w:rsidR="00FA66BA">
        <w:rPr>
          <w:rFonts w:cstheme="minorHAnsi"/>
          <w:i/>
          <w:sz w:val="20"/>
          <w:szCs w:val="20"/>
        </w:rPr>
        <w:t xml:space="preserve"> odstoupením</w:t>
      </w:r>
      <w:r w:rsidRPr="00D05490">
        <w:rPr>
          <w:rFonts w:cstheme="minorHAnsi"/>
          <w:sz w:val="20"/>
          <w:szCs w:val="20"/>
        </w:rPr>
        <w:t>) této Smlouvy, zavazuje se Budoucí nájemce zaplatit Budoucímu pronaj</w:t>
      </w:r>
      <w:r w:rsidR="001B4451" w:rsidRPr="00D05490">
        <w:rPr>
          <w:rFonts w:cstheme="minorHAnsi"/>
          <w:sz w:val="20"/>
          <w:szCs w:val="20"/>
        </w:rPr>
        <w:t>ímateli smluvní pokutu ve výši 3</w:t>
      </w:r>
      <w:r w:rsidRPr="00D05490">
        <w:rPr>
          <w:rFonts w:cstheme="minorHAnsi"/>
          <w:sz w:val="20"/>
          <w:szCs w:val="20"/>
        </w:rPr>
        <w:t>00.000,-Kč do 30 dnů ode dne, ve kterém jej k tomuto Budoucí pronajímatel vyzve</w:t>
      </w:r>
      <w:r w:rsidR="001B4451" w:rsidRPr="00D05490">
        <w:rPr>
          <w:rFonts w:cstheme="minorHAnsi"/>
          <w:sz w:val="20"/>
          <w:szCs w:val="20"/>
        </w:rPr>
        <w:t xml:space="preserve">; právo Budoucího pronajímatele na náhradu škody vzniklé z porušení povinnosti, ke kterému se tato smluvní pokuta vztahuje, tím není nijak dotčeno. </w:t>
      </w:r>
    </w:p>
    <w:p w14:paraId="4D4ECA1C" w14:textId="77777777" w:rsidR="001B4451" w:rsidRPr="00D05490" w:rsidRDefault="001B4451" w:rsidP="001B4451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62AC6FBC" w14:textId="77777777" w:rsidR="001B4451" w:rsidRPr="00D05490" w:rsidRDefault="001B4451" w:rsidP="00AC692A">
      <w:pPr>
        <w:pStyle w:val="Bezmezer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Náhrada škody.</w:t>
      </w:r>
      <w:r w:rsidRPr="00D05490">
        <w:rPr>
          <w:rFonts w:cstheme="minorHAnsi"/>
          <w:sz w:val="20"/>
          <w:szCs w:val="20"/>
        </w:rPr>
        <w:t xml:space="preserve"> Budoucí nájemce prohlašuje, že si je vědom toho, že poruší-li svoji povinnost z této Smlouvy uzavřít s Budoucím pronajímatelem Nájemní smlouvu dle odst. </w:t>
      </w:r>
      <w:r w:rsidRPr="00216696">
        <w:rPr>
          <w:rFonts w:cstheme="minorHAnsi"/>
          <w:b/>
          <w:sz w:val="20"/>
          <w:szCs w:val="20"/>
        </w:rPr>
        <w:t>2.1</w:t>
      </w:r>
      <w:r w:rsidRPr="00D05490">
        <w:rPr>
          <w:rFonts w:cstheme="minorHAnsi"/>
          <w:sz w:val="20"/>
          <w:szCs w:val="20"/>
        </w:rPr>
        <w:t xml:space="preserve"> (</w:t>
      </w:r>
      <w:r w:rsidRPr="00D05490">
        <w:rPr>
          <w:rFonts w:cstheme="minorHAnsi"/>
          <w:i/>
          <w:sz w:val="20"/>
          <w:szCs w:val="20"/>
        </w:rPr>
        <w:t>Závazek uzavřít Nájemní smlouvu</w:t>
      </w:r>
      <w:r w:rsidRPr="00D05490">
        <w:rPr>
          <w:rFonts w:cstheme="minorHAnsi"/>
          <w:sz w:val="20"/>
          <w:szCs w:val="20"/>
        </w:rPr>
        <w:t xml:space="preserve">) této Smlouvy, může z toho Budoucímu pronajímateli vzniknout újma ve výši přesahující 500.000,-Kč představovaná mj. též ušlou obchodní příležitostí, náklady spojenými s vyhledáním nového nájemce Předmětu budoucího nájmu aj. </w:t>
      </w:r>
    </w:p>
    <w:p w14:paraId="0C4757CA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27FFA7B7" w14:textId="77777777" w:rsidR="001B4451" w:rsidRPr="00D05490" w:rsidRDefault="008018FC" w:rsidP="001B4451">
      <w:pPr>
        <w:pStyle w:val="Bezmezer"/>
        <w:numPr>
          <w:ilvl w:val="0"/>
          <w:numId w:val="15"/>
        </w:numPr>
        <w:jc w:val="both"/>
        <w:rPr>
          <w:rFonts w:cstheme="minorHAnsi"/>
          <w:sz w:val="20"/>
          <w:szCs w:val="20"/>
          <w:u w:val="single"/>
        </w:rPr>
      </w:pPr>
      <w:r w:rsidRPr="00D05490">
        <w:rPr>
          <w:rFonts w:cstheme="minorHAnsi"/>
          <w:sz w:val="20"/>
          <w:szCs w:val="20"/>
          <w:u w:val="single"/>
        </w:rPr>
        <w:t>Jiné způsoby zániku Smlouvy.</w:t>
      </w:r>
      <w:r w:rsidRPr="00D05490">
        <w:rPr>
          <w:rFonts w:cstheme="minorHAnsi"/>
          <w:sz w:val="20"/>
          <w:szCs w:val="20"/>
        </w:rPr>
        <w:t xml:space="preserve"> Tato Smlouva může zaniknout také dohodou Stran nebo z dalších důvodů stanovených právními předpisy; § 1788 odst. 2 občanského zákoníku se však nepoužije a Budoucí nájemce na sebe v tomto ohledu přebírá nebezpečí změny okolností. </w:t>
      </w:r>
    </w:p>
    <w:p w14:paraId="15D1EE53" w14:textId="77777777" w:rsidR="008018FC" w:rsidRPr="00D05490" w:rsidRDefault="008018FC" w:rsidP="008018FC">
      <w:pPr>
        <w:pStyle w:val="Bezmezer"/>
        <w:jc w:val="both"/>
        <w:rPr>
          <w:rFonts w:cstheme="minorHAnsi"/>
          <w:sz w:val="20"/>
          <w:szCs w:val="20"/>
          <w:u w:val="single"/>
        </w:rPr>
      </w:pPr>
    </w:p>
    <w:p w14:paraId="31B0ADA3" w14:textId="77777777" w:rsidR="008018FC" w:rsidRPr="00D05490" w:rsidRDefault="008018FC" w:rsidP="008018FC">
      <w:pPr>
        <w:pStyle w:val="Bezmezer"/>
        <w:jc w:val="center"/>
        <w:rPr>
          <w:rFonts w:cstheme="minorHAnsi"/>
          <w:b/>
          <w:sz w:val="20"/>
          <w:szCs w:val="20"/>
          <w:u w:val="single"/>
        </w:rPr>
      </w:pPr>
      <w:r w:rsidRPr="00D05490">
        <w:rPr>
          <w:rFonts w:cstheme="minorHAnsi"/>
          <w:b/>
          <w:sz w:val="20"/>
          <w:szCs w:val="20"/>
          <w:u w:val="single"/>
        </w:rPr>
        <w:t>Článek 4 – Společná a závěrečná ustanovení</w:t>
      </w:r>
    </w:p>
    <w:p w14:paraId="620204A1" w14:textId="77777777" w:rsidR="008018FC" w:rsidRPr="00D05490" w:rsidRDefault="008018FC" w:rsidP="008018FC">
      <w:pPr>
        <w:pStyle w:val="Bezmezer"/>
        <w:rPr>
          <w:rFonts w:cstheme="minorHAnsi"/>
          <w:b/>
          <w:sz w:val="20"/>
          <w:szCs w:val="20"/>
        </w:rPr>
      </w:pPr>
    </w:p>
    <w:p w14:paraId="02787A18" w14:textId="77777777" w:rsidR="008B7AB1" w:rsidRPr="00AA6A89" w:rsidRDefault="004F3977" w:rsidP="008018FC">
      <w:pPr>
        <w:pStyle w:val="Bezmezer"/>
        <w:numPr>
          <w:ilvl w:val="0"/>
          <w:numId w:val="16"/>
        </w:numPr>
        <w:jc w:val="both"/>
        <w:rPr>
          <w:rFonts w:cstheme="minorHAnsi"/>
          <w:b/>
          <w:sz w:val="20"/>
          <w:szCs w:val="20"/>
        </w:rPr>
      </w:pPr>
      <w:r w:rsidRPr="00AA6A89">
        <w:rPr>
          <w:rFonts w:cstheme="minorHAnsi"/>
          <w:sz w:val="20"/>
          <w:szCs w:val="20"/>
          <w:u w:val="single"/>
        </w:rPr>
        <w:t>Dočasné přenechání</w:t>
      </w:r>
      <w:r w:rsidR="008B7AB1" w:rsidRPr="00AA6A89">
        <w:rPr>
          <w:rFonts w:cstheme="minorHAnsi"/>
          <w:sz w:val="20"/>
          <w:szCs w:val="20"/>
          <w:u w:val="single"/>
        </w:rPr>
        <w:t xml:space="preserve"> </w:t>
      </w:r>
      <w:r w:rsidR="00316890" w:rsidRPr="00AA6A89">
        <w:rPr>
          <w:rFonts w:cstheme="minorHAnsi"/>
          <w:sz w:val="20"/>
          <w:szCs w:val="20"/>
          <w:u w:val="single"/>
        </w:rPr>
        <w:t>PD</w:t>
      </w:r>
      <w:r w:rsidR="008B7AB1" w:rsidRPr="00AA6A89">
        <w:rPr>
          <w:rFonts w:cstheme="minorHAnsi"/>
          <w:sz w:val="20"/>
          <w:szCs w:val="20"/>
          <w:u w:val="single"/>
        </w:rPr>
        <w:t>.</w:t>
      </w:r>
      <w:r w:rsidR="008B7AB1" w:rsidRPr="00AA6A89">
        <w:rPr>
          <w:rFonts w:cstheme="minorHAnsi"/>
          <w:sz w:val="20"/>
          <w:szCs w:val="20"/>
        </w:rPr>
        <w:t xml:space="preserve"> Budoucí pronajímatel </w:t>
      </w:r>
      <w:r w:rsidRPr="00AA6A89">
        <w:rPr>
          <w:rFonts w:cstheme="minorHAnsi"/>
          <w:sz w:val="20"/>
          <w:szCs w:val="20"/>
        </w:rPr>
        <w:t xml:space="preserve">dočasně </w:t>
      </w:r>
      <w:r w:rsidR="008B7AB1" w:rsidRPr="00AA6A89">
        <w:rPr>
          <w:rFonts w:cstheme="minorHAnsi"/>
          <w:sz w:val="20"/>
          <w:szCs w:val="20"/>
        </w:rPr>
        <w:t>pře</w:t>
      </w:r>
      <w:r w:rsidRPr="00AA6A89">
        <w:rPr>
          <w:rFonts w:cstheme="minorHAnsi"/>
          <w:sz w:val="20"/>
          <w:szCs w:val="20"/>
        </w:rPr>
        <w:t>nechá</w:t>
      </w:r>
      <w:r w:rsidR="008B7AB1" w:rsidRPr="00AA6A89">
        <w:rPr>
          <w:rFonts w:cstheme="minorHAnsi"/>
          <w:sz w:val="20"/>
          <w:szCs w:val="20"/>
        </w:rPr>
        <w:t xml:space="preserve"> Budoucímu nájemci bez zbytečného odkladu po uzavření této Smlouvy odpovídající </w:t>
      </w:r>
      <w:r w:rsidR="00316890" w:rsidRPr="00AA6A89">
        <w:rPr>
          <w:rFonts w:cstheme="minorHAnsi"/>
          <w:sz w:val="20"/>
          <w:szCs w:val="20"/>
        </w:rPr>
        <w:t xml:space="preserve">část </w:t>
      </w:r>
      <w:r w:rsidR="008B7AB1" w:rsidRPr="00AA6A89">
        <w:rPr>
          <w:rFonts w:cstheme="minorHAnsi"/>
          <w:sz w:val="20"/>
          <w:szCs w:val="20"/>
        </w:rPr>
        <w:t>projektov</w:t>
      </w:r>
      <w:r w:rsidR="00316890" w:rsidRPr="00AA6A89">
        <w:rPr>
          <w:rFonts w:cstheme="minorHAnsi"/>
          <w:sz w:val="20"/>
          <w:szCs w:val="20"/>
        </w:rPr>
        <w:t>é dokumentace</w:t>
      </w:r>
      <w:r w:rsidR="008B7AB1" w:rsidRPr="00AA6A89">
        <w:rPr>
          <w:rFonts w:cstheme="minorHAnsi"/>
          <w:sz w:val="20"/>
          <w:szCs w:val="20"/>
        </w:rPr>
        <w:t xml:space="preserve"> (dále též jen „</w:t>
      </w:r>
      <w:r w:rsidR="008B7AB1" w:rsidRPr="00AA6A89">
        <w:rPr>
          <w:rFonts w:cstheme="minorHAnsi"/>
          <w:b/>
          <w:sz w:val="20"/>
          <w:szCs w:val="20"/>
        </w:rPr>
        <w:t>PD</w:t>
      </w:r>
      <w:r w:rsidR="008B7AB1" w:rsidRPr="00AA6A89">
        <w:rPr>
          <w:rFonts w:cstheme="minorHAnsi"/>
          <w:sz w:val="20"/>
          <w:szCs w:val="20"/>
        </w:rPr>
        <w:t xml:space="preserve">“) za tím účelem, aby mohl Budoucí nájemce na svůj náklad a nebezpečí zajistit zpracování návrhů interiérů předškolního zařízení - mateřské školy. </w:t>
      </w:r>
      <w:r w:rsidR="00316890" w:rsidRPr="00AA6A89">
        <w:rPr>
          <w:rFonts w:cstheme="minorHAnsi"/>
          <w:sz w:val="20"/>
          <w:szCs w:val="20"/>
        </w:rPr>
        <w:t xml:space="preserve">PD může být Budoucím pronajímatelem </w:t>
      </w:r>
      <w:r w:rsidRPr="00AA6A89">
        <w:rPr>
          <w:rFonts w:cstheme="minorHAnsi"/>
          <w:sz w:val="20"/>
          <w:szCs w:val="20"/>
        </w:rPr>
        <w:t>přenechána</w:t>
      </w:r>
      <w:r w:rsidR="00316890" w:rsidRPr="00AA6A89">
        <w:rPr>
          <w:rFonts w:cstheme="minorHAnsi"/>
          <w:sz w:val="20"/>
          <w:szCs w:val="20"/>
        </w:rPr>
        <w:t xml:space="preserve"> i v prosté kopii, bude-li to postačovat k naplnění výše uvedeného účelu. Budoucí nájemce se zavazuje Budoucímu pronajímateli, že mu PD vrátí nazpět, a to v čase přiměřeném účelu jejího přenechání. </w:t>
      </w:r>
    </w:p>
    <w:p w14:paraId="62F0A9E2" w14:textId="77777777" w:rsidR="0086783B" w:rsidRPr="00AA6A89" w:rsidRDefault="0086783B" w:rsidP="0086783B">
      <w:pPr>
        <w:pStyle w:val="Bezmezer"/>
        <w:ind w:left="720"/>
        <w:jc w:val="both"/>
        <w:rPr>
          <w:rFonts w:cstheme="minorHAnsi"/>
          <w:b/>
          <w:sz w:val="20"/>
          <w:szCs w:val="20"/>
        </w:rPr>
      </w:pPr>
    </w:p>
    <w:p w14:paraId="45B221AA" w14:textId="77777777" w:rsidR="0086783B" w:rsidRPr="00AA6A89" w:rsidRDefault="0086783B" w:rsidP="00362D92">
      <w:pPr>
        <w:pStyle w:val="Bezmezer"/>
        <w:numPr>
          <w:ilvl w:val="0"/>
          <w:numId w:val="16"/>
        </w:numPr>
        <w:jc w:val="both"/>
        <w:rPr>
          <w:rFonts w:cstheme="minorHAnsi"/>
          <w:b/>
          <w:sz w:val="20"/>
          <w:szCs w:val="20"/>
          <w:u w:val="single"/>
        </w:rPr>
      </w:pPr>
      <w:r w:rsidRPr="00AA6A89">
        <w:rPr>
          <w:rFonts w:cstheme="minorHAnsi"/>
          <w:sz w:val="20"/>
          <w:szCs w:val="20"/>
          <w:u w:val="single"/>
        </w:rPr>
        <w:t>Součinnost.</w:t>
      </w:r>
      <w:r w:rsidRPr="00AA6A89">
        <w:rPr>
          <w:rFonts w:cstheme="minorHAnsi"/>
          <w:sz w:val="20"/>
          <w:szCs w:val="20"/>
        </w:rPr>
        <w:t xml:space="preserve"> Strany se zavazují, že si v souvislosti s plněním z této Smlouvy, z Nájemní smlouvy a vůbec v jakékoliv souvislosti s budoucím nájmem Předmětu budoucího nájmu poskytnou veškerou v úvahu připadající součinnost, aniž by o tom mezi Stranami </w:t>
      </w:r>
      <w:r w:rsidR="00EA240A" w:rsidRPr="00AA6A89">
        <w:rPr>
          <w:rFonts w:cstheme="minorHAnsi"/>
          <w:sz w:val="20"/>
          <w:szCs w:val="20"/>
        </w:rPr>
        <w:t xml:space="preserve">muselo být výslovného ujednání. </w:t>
      </w:r>
      <w:r w:rsidRPr="00AA6A89">
        <w:rPr>
          <w:rFonts w:cstheme="minorHAnsi"/>
          <w:sz w:val="20"/>
          <w:szCs w:val="20"/>
        </w:rPr>
        <w:t>Budoucí pronajímatel připravuje Předmět budoucího nájmu na míru potřebám Budoucího nájemce</w:t>
      </w:r>
      <w:r w:rsidR="00EA240A" w:rsidRPr="00AA6A89">
        <w:rPr>
          <w:rFonts w:cstheme="minorHAnsi"/>
          <w:sz w:val="20"/>
          <w:szCs w:val="20"/>
        </w:rPr>
        <w:t xml:space="preserve"> tak, aby měl v</w:t>
      </w:r>
      <w:r w:rsidR="00F2130B" w:rsidRPr="00AA6A89">
        <w:rPr>
          <w:rFonts w:cstheme="minorHAnsi"/>
          <w:sz w:val="20"/>
          <w:szCs w:val="20"/>
        </w:rPr>
        <w:t> den započetí nájmu</w:t>
      </w:r>
      <w:r w:rsidR="00EA240A" w:rsidRPr="00AA6A89">
        <w:rPr>
          <w:rFonts w:cstheme="minorHAnsi"/>
          <w:sz w:val="20"/>
          <w:szCs w:val="20"/>
        </w:rPr>
        <w:t xml:space="preserve"> vlastnosti popsané a specifikované v </w:t>
      </w:r>
      <w:r w:rsidR="00EA240A" w:rsidRPr="00AA6A89">
        <w:rPr>
          <w:rFonts w:cstheme="minorHAnsi"/>
          <w:b/>
          <w:sz w:val="20"/>
          <w:szCs w:val="20"/>
        </w:rPr>
        <w:t>Příloze 2</w:t>
      </w:r>
      <w:r w:rsidR="00EA240A" w:rsidRPr="00AA6A89">
        <w:rPr>
          <w:rFonts w:cstheme="minorHAnsi"/>
          <w:sz w:val="20"/>
          <w:szCs w:val="20"/>
        </w:rPr>
        <w:t xml:space="preserve"> a v </w:t>
      </w:r>
      <w:proofErr w:type="gramStart"/>
      <w:r w:rsidR="00EA240A" w:rsidRPr="00AA6A89">
        <w:rPr>
          <w:rFonts w:cstheme="minorHAnsi"/>
          <w:b/>
          <w:sz w:val="20"/>
          <w:szCs w:val="20"/>
        </w:rPr>
        <w:t>Příloze 3</w:t>
      </w:r>
      <w:r w:rsidR="00EA240A" w:rsidRPr="00AA6A89">
        <w:rPr>
          <w:rFonts w:cstheme="minorHAnsi"/>
          <w:sz w:val="20"/>
          <w:szCs w:val="20"/>
        </w:rPr>
        <w:t xml:space="preserve">  této Smlouvy</w:t>
      </w:r>
      <w:proofErr w:type="gramEnd"/>
      <w:r w:rsidR="00EA240A" w:rsidRPr="00AA6A89">
        <w:rPr>
          <w:rFonts w:cstheme="minorHAnsi"/>
          <w:sz w:val="20"/>
          <w:szCs w:val="20"/>
        </w:rPr>
        <w:t xml:space="preserve">. </w:t>
      </w:r>
      <w:r w:rsidR="00362D92" w:rsidRPr="00AA6A89">
        <w:rPr>
          <w:rFonts w:cstheme="minorHAnsi"/>
          <w:sz w:val="20"/>
          <w:szCs w:val="20"/>
        </w:rPr>
        <w:t>V rámci plnění povinnosti součinnosti je Budoucí nájemce povinen předat Budoucímu pronajímateli zavčas, vzhledem k postupu stavebních prací na Předmětu budoucího nájmu, návrhy interiérů Předmětu budoucího nájmu a případné další informace</w:t>
      </w:r>
      <w:r w:rsidR="00F2130B" w:rsidRPr="00AA6A89">
        <w:rPr>
          <w:rFonts w:cstheme="minorHAnsi"/>
          <w:sz w:val="20"/>
          <w:szCs w:val="20"/>
        </w:rPr>
        <w:t>/jiné podklady či dokumenty</w:t>
      </w:r>
      <w:r w:rsidR="00362D92" w:rsidRPr="00AA6A89">
        <w:rPr>
          <w:rFonts w:cstheme="minorHAnsi"/>
          <w:sz w:val="20"/>
          <w:szCs w:val="20"/>
        </w:rPr>
        <w:t xml:space="preserve"> tak, aby Budoucímu pronajíma</w:t>
      </w:r>
      <w:r w:rsidR="00F2130B" w:rsidRPr="00AA6A89">
        <w:rPr>
          <w:rFonts w:cstheme="minorHAnsi"/>
          <w:sz w:val="20"/>
          <w:szCs w:val="20"/>
        </w:rPr>
        <w:t>teli</w:t>
      </w:r>
      <w:r w:rsidR="00362D92" w:rsidRPr="00AA6A89">
        <w:rPr>
          <w:rFonts w:cstheme="minorHAnsi"/>
          <w:sz w:val="20"/>
          <w:szCs w:val="20"/>
        </w:rPr>
        <w:t xml:space="preserve"> nevznikla v souvislosti se shora popsanou přípravou Předmětu budoucího nájmu </w:t>
      </w:r>
      <w:r w:rsidR="00F2130B" w:rsidRPr="00AA6A89">
        <w:rPr>
          <w:rFonts w:cstheme="minorHAnsi"/>
          <w:sz w:val="20"/>
          <w:szCs w:val="20"/>
        </w:rPr>
        <w:t xml:space="preserve">pro Budoucího nájemce </w:t>
      </w:r>
      <w:r w:rsidR="00362D92" w:rsidRPr="00AA6A89">
        <w:rPr>
          <w:rFonts w:cstheme="minorHAnsi"/>
          <w:sz w:val="20"/>
          <w:szCs w:val="20"/>
        </w:rPr>
        <w:t>žádná újma</w:t>
      </w:r>
      <w:r w:rsidR="00F2130B" w:rsidRPr="00AA6A89">
        <w:rPr>
          <w:rFonts w:cstheme="minorHAnsi"/>
          <w:sz w:val="20"/>
          <w:szCs w:val="20"/>
        </w:rPr>
        <w:t xml:space="preserve"> a aby nedošlo ke zmaření účelu této Smlouvy, Nájemní smlouvy </w:t>
      </w:r>
      <w:r w:rsidR="003958CF">
        <w:rPr>
          <w:rFonts w:cstheme="minorHAnsi"/>
          <w:sz w:val="20"/>
          <w:szCs w:val="20"/>
        </w:rPr>
        <w:t xml:space="preserve">a </w:t>
      </w:r>
      <w:r w:rsidR="00F2130B" w:rsidRPr="00AA6A89">
        <w:rPr>
          <w:rFonts w:cstheme="minorHAnsi"/>
          <w:sz w:val="20"/>
          <w:szCs w:val="20"/>
        </w:rPr>
        <w:t>budoucího nájmu Předmětu budoucího nájmu</w:t>
      </w:r>
      <w:r w:rsidR="00AA6A89" w:rsidRPr="00AA6A89">
        <w:rPr>
          <w:rFonts w:cstheme="minorHAnsi"/>
          <w:sz w:val="20"/>
          <w:szCs w:val="20"/>
        </w:rPr>
        <w:t>; porušení povinností</w:t>
      </w:r>
      <w:r w:rsidR="00F2130B" w:rsidRPr="00AA6A89">
        <w:rPr>
          <w:rFonts w:cstheme="minorHAnsi"/>
          <w:sz w:val="20"/>
          <w:szCs w:val="20"/>
        </w:rPr>
        <w:t xml:space="preserve"> součinnosti </w:t>
      </w:r>
      <w:r w:rsidR="00AA6A89" w:rsidRPr="00AA6A89">
        <w:rPr>
          <w:rFonts w:cstheme="minorHAnsi"/>
          <w:sz w:val="20"/>
          <w:szCs w:val="20"/>
        </w:rPr>
        <w:t xml:space="preserve">ze strany Budoucího nájemce podle předcházejícího souvětí </w:t>
      </w:r>
      <w:r w:rsidR="00F2130B" w:rsidRPr="00AA6A89">
        <w:rPr>
          <w:rFonts w:cstheme="minorHAnsi"/>
          <w:sz w:val="20"/>
          <w:szCs w:val="20"/>
        </w:rPr>
        <w:t>je</w:t>
      </w:r>
      <w:r w:rsidR="00AA6A89" w:rsidRPr="00AA6A89">
        <w:rPr>
          <w:rFonts w:cstheme="minorHAnsi"/>
          <w:sz w:val="20"/>
          <w:szCs w:val="20"/>
        </w:rPr>
        <w:t xml:space="preserve"> </w:t>
      </w:r>
      <w:r w:rsidR="00F2130B" w:rsidRPr="00AA6A89">
        <w:rPr>
          <w:rFonts w:cstheme="minorHAnsi"/>
          <w:sz w:val="20"/>
          <w:szCs w:val="20"/>
        </w:rPr>
        <w:t xml:space="preserve">podstatným porušením této Smlouvy.  </w:t>
      </w:r>
    </w:p>
    <w:p w14:paraId="5DC24A14" w14:textId="77777777" w:rsidR="008B7AB1" w:rsidRPr="008B7AB1" w:rsidRDefault="008B7AB1" w:rsidP="008B7AB1">
      <w:pPr>
        <w:pStyle w:val="Bezmezer"/>
        <w:ind w:left="720"/>
        <w:jc w:val="both"/>
        <w:rPr>
          <w:rFonts w:cstheme="minorHAnsi"/>
          <w:b/>
          <w:sz w:val="20"/>
          <w:szCs w:val="20"/>
        </w:rPr>
      </w:pPr>
    </w:p>
    <w:p w14:paraId="01A0BA82" w14:textId="77777777" w:rsidR="008018FC" w:rsidRPr="00D05490" w:rsidRDefault="008018FC" w:rsidP="008018FC">
      <w:pPr>
        <w:pStyle w:val="Bezmezer"/>
        <w:numPr>
          <w:ilvl w:val="0"/>
          <w:numId w:val="16"/>
        </w:numPr>
        <w:jc w:val="both"/>
        <w:rPr>
          <w:rFonts w:cstheme="minorHAnsi"/>
          <w:b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Rozhodné právo.</w:t>
      </w:r>
      <w:r w:rsidRPr="00D05490">
        <w:rPr>
          <w:rFonts w:cstheme="minorHAnsi"/>
          <w:sz w:val="20"/>
          <w:szCs w:val="20"/>
        </w:rPr>
        <w:t xml:space="preserve"> Tato Smlouva se řídí českým právním řádem, zejména pak občanským zákoníkem. </w:t>
      </w:r>
    </w:p>
    <w:p w14:paraId="515C8502" w14:textId="77777777" w:rsidR="008018FC" w:rsidRPr="00D05490" w:rsidRDefault="008018FC" w:rsidP="000B5616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65676DF9" w14:textId="77777777" w:rsidR="008018FC" w:rsidRPr="00D05490" w:rsidRDefault="008018FC" w:rsidP="008018FC">
      <w:pPr>
        <w:pStyle w:val="Bezmezer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Případná neúčinnost nebo neplatnost</w:t>
      </w:r>
      <w:r w:rsidRPr="00D05490">
        <w:rPr>
          <w:rFonts w:cstheme="minorHAnsi"/>
          <w:sz w:val="20"/>
          <w:szCs w:val="20"/>
        </w:rPr>
        <w:t>. Kdykoli je to možné, každé ustanovení Smlouvy bude vykládáno takovým způsobem, aby bylo účinné a platné podle příslušných obecně závazných právních předpisů České republiky. Bude-li některé ustanovení Smlouvy nevymahatelné či neplatné, toto ustanovení bude neúčinné pouze v rozsahu této nevykonatelnosti či neplatnosti, a ostatní ustanovení Smlouvy budou nadále plně platná, účinná a vymahatelná. V případě takovéto nevykonatelnosti nebo neplatnosti budou Strany jednat v dobré víře, aby se dohodly na změnách nebo doplňcích Smlouvy, jež jsou nezbytné k dosažení záměru Smlouvy ve světle takovéto nevykonatelnosti či neplatnosti.</w:t>
      </w:r>
    </w:p>
    <w:p w14:paraId="4BF2D7E7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3E5188B8" w14:textId="77777777" w:rsidR="008018FC" w:rsidRPr="00D05490" w:rsidRDefault="008018FC" w:rsidP="008018FC">
      <w:pPr>
        <w:pStyle w:val="Bezmezer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Úplná smlouva.</w:t>
      </w:r>
      <w:r w:rsidRPr="00D05490">
        <w:rPr>
          <w:rFonts w:cstheme="minorHAnsi"/>
          <w:sz w:val="20"/>
          <w:szCs w:val="20"/>
        </w:rPr>
        <w:t xml:space="preserve"> Tato Smlouva nahrazuje všechny předchozí dohody a ujednání, ústní i písemné, mezi Stranami týkající se předmětu této Smlouvy.</w:t>
      </w:r>
    </w:p>
    <w:p w14:paraId="58F6BF7A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0D1C93D9" w14:textId="77777777" w:rsidR="008018FC" w:rsidRPr="00D05490" w:rsidRDefault="008018FC" w:rsidP="008018FC">
      <w:pPr>
        <w:pStyle w:val="Bezmezer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Změny a dodatky.</w:t>
      </w:r>
      <w:r w:rsidRPr="00D05490">
        <w:rPr>
          <w:rFonts w:cstheme="minorHAnsi"/>
          <w:sz w:val="20"/>
          <w:szCs w:val="20"/>
        </w:rPr>
        <w:t xml:space="preserve"> Tato Smlouva může být měněna a doplňována pouze písemnými dodatky podepsanými oběma Stranami.</w:t>
      </w:r>
    </w:p>
    <w:p w14:paraId="1C60AE39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440871A3" w14:textId="77777777" w:rsidR="008018FC" w:rsidRPr="00D05490" w:rsidRDefault="008018FC" w:rsidP="008018FC">
      <w:pPr>
        <w:pStyle w:val="Bezmezer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Stejnopisy.</w:t>
      </w:r>
      <w:r w:rsidRPr="00D05490">
        <w:rPr>
          <w:rFonts w:cstheme="minorHAnsi"/>
          <w:sz w:val="20"/>
          <w:szCs w:val="20"/>
        </w:rPr>
        <w:t xml:space="preserve"> Tato Smlouva je vyhotovena ve 2 (dvou) stejnopisech s platností originálu, přičemž každá ze Stran obdrží po jednom stejnopisu Smlouvy.</w:t>
      </w:r>
    </w:p>
    <w:p w14:paraId="12FC4525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72F5687E" w14:textId="77777777" w:rsidR="008018FC" w:rsidRPr="00D05490" w:rsidRDefault="008018FC" w:rsidP="008018FC">
      <w:pPr>
        <w:pStyle w:val="Bezmezer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Přílohy.</w:t>
      </w:r>
      <w:r w:rsidRPr="00D05490">
        <w:rPr>
          <w:rFonts w:cstheme="minorHAnsi"/>
          <w:sz w:val="20"/>
          <w:szCs w:val="20"/>
        </w:rPr>
        <w:t xml:space="preserve"> Všechny níže uvedené přílohy jsou nedílnou součástí této Smlouvy:</w:t>
      </w:r>
    </w:p>
    <w:p w14:paraId="4BB691A0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  <w:u w:val="single"/>
        </w:rPr>
      </w:pPr>
    </w:p>
    <w:p w14:paraId="35FD77AD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 xml:space="preserve">Příloha 1: Nájemní smlouva </w:t>
      </w:r>
    </w:p>
    <w:p w14:paraId="57E4E570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 xml:space="preserve">Příloha 2: Popis a specifikace Předmětu budoucího nájmu – I. část </w:t>
      </w:r>
    </w:p>
    <w:p w14:paraId="0342DF5F" w14:textId="77777777" w:rsidR="008018FC" w:rsidRPr="00D05490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 xml:space="preserve">Příloha 3: Popis a specifikace Předmětu budoucího nájmu – II. část </w:t>
      </w:r>
    </w:p>
    <w:p w14:paraId="377FDF48" w14:textId="77777777" w:rsidR="008018FC" w:rsidRDefault="008018FC" w:rsidP="008018FC">
      <w:pPr>
        <w:pStyle w:val="Bezmezer"/>
        <w:ind w:left="720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>Příloha 4: Koordinační situace Projektu LITAVA na Projektových pozemcích</w:t>
      </w:r>
    </w:p>
    <w:p w14:paraId="3FA5A799" w14:textId="77777777" w:rsidR="007F6D48" w:rsidRPr="005F131F" w:rsidRDefault="007F6D48" w:rsidP="007F6D48">
      <w:pPr>
        <w:pStyle w:val="Bezmezer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Příloha 5</w:t>
      </w:r>
      <w:r w:rsidRPr="00D05490">
        <w:rPr>
          <w:rFonts w:cstheme="minorHAnsi"/>
          <w:sz w:val="20"/>
          <w:szCs w:val="20"/>
        </w:rPr>
        <w:t xml:space="preserve">: </w:t>
      </w:r>
      <w:r>
        <w:rPr>
          <w:sz w:val="20"/>
          <w:szCs w:val="20"/>
        </w:rPr>
        <w:t>R</w:t>
      </w:r>
      <w:r w:rsidRPr="009938E8">
        <w:rPr>
          <w:sz w:val="20"/>
          <w:szCs w:val="20"/>
        </w:rPr>
        <w:t>ozhodnutí</w:t>
      </w:r>
      <w:r>
        <w:rPr>
          <w:sz w:val="20"/>
          <w:szCs w:val="20"/>
        </w:rPr>
        <w:t xml:space="preserve"> č. 218//2022</w:t>
      </w:r>
      <w:r w:rsidRPr="009938E8">
        <w:rPr>
          <w:sz w:val="20"/>
          <w:szCs w:val="20"/>
        </w:rPr>
        <w:t xml:space="preserve"> Městského úřadu Slavkov u Brna, odbor stavebního úřadu, územního plánování a životního prostředí, </w:t>
      </w:r>
      <w:r>
        <w:rPr>
          <w:sz w:val="20"/>
          <w:szCs w:val="20"/>
        </w:rPr>
        <w:t>ze dne 11. 10. 2022, vydané</w:t>
      </w:r>
      <w:r w:rsidRPr="009938E8">
        <w:rPr>
          <w:sz w:val="20"/>
          <w:szCs w:val="20"/>
        </w:rPr>
        <w:t xml:space="preserve"> pod č. j. SU/70484-22/15818-2022/FOR</w:t>
      </w:r>
    </w:p>
    <w:p w14:paraId="511B6C47" w14:textId="77777777" w:rsidR="008018FC" w:rsidRPr="00D05490" w:rsidRDefault="008018FC" w:rsidP="008018FC">
      <w:pPr>
        <w:pStyle w:val="Bezmezer"/>
        <w:jc w:val="both"/>
        <w:rPr>
          <w:rFonts w:cstheme="minorHAnsi"/>
          <w:sz w:val="20"/>
          <w:szCs w:val="20"/>
        </w:rPr>
      </w:pPr>
    </w:p>
    <w:p w14:paraId="2DAD2716" w14:textId="731EE422" w:rsidR="00AB2D69" w:rsidRPr="0006780E" w:rsidRDefault="007550D4" w:rsidP="0006780E">
      <w:pPr>
        <w:pStyle w:val="Bezmezer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Platnost</w:t>
      </w:r>
      <w:r w:rsidR="008018FC" w:rsidRPr="00D05490">
        <w:rPr>
          <w:rFonts w:cstheme="minorHAnsi"/>
          <w:sz w:val="20"/>
          <w:szCs w:val="20"/>
          <w:u w:val="single"/>
        </w:rPr>
        <w:t>.</w:t>
      </w:r>
      <w:r w:rsidR="008018FC" w:rsidRPr="00D05490">
        <w:rPr>
          <w:rFonts w:cstheme="minorHAnsi"/>
          <w:sz w:val="20"/>
          <w:szCs w:val="20"/>
        </w:rPr>
        <w:t xml:space="preserve"> Tato Smlouva nabývá </w:t>
      </w:r>
      <w:r>
        <w:rPr>
          <w:rFonts w:cstheme="minorHAnsi"/>
          <w:sz w:val="20"/>
          <w:szCs w:val="20"/>
        </w:rPr>
        <w:t>platnosti</w:t>
      </w:r>
      <w:r w:rsidRPr="00D05490">
        <w:rPr>
          <w:rFonts w:cstheme="minorHAnsi"/>
          <w:sz w:val="20"/>
          <w:szCs w:val="20"/>
        </w:rPr>
        <w:t xml:space="preserve"> </w:t>
      </w:r>
      <w:r w:rsidR="008018FC" w:rsidRPr="00D05490">
        <w:rPr>
          <w:rFonts w:cstheme="minorHAnsi"/>
          <w:sz w:val="20"/>
          <w:szCs w:val="20"/>
        </w:rPr>
        <w:t xml:space="preserve">dnem jejího uzavření. </w:t>
      </w:r>
    </w:p>
    <w:p w14:paraId="66C130C3" w14:textId="77777777" w:rsidR="00AB2D69" w:rsidRPr="000B5616" w:rsidRDefault="00AB2D69" w:rsidP="000B5616">
      <w:pPr>
        <w:rPr>
          <w:rFonts w:cstheme="minorHAnsi"/>
          <w:sz w:val="20"/>
          <w:szCs w:val="20"/>
          <w:u w:val="single"/>
        </w:rPr>
      </w:pPr>
    </w:p>
    <w:p w14:paraId="1C788468" w14:textId="77777777" w:rsidR="00AB2D69" w:rsidRPr="000B5616" w:rsidRDefault="00AB2D69" w:rsidP="00AB2D69">
      <w:pPr>
        <w:pStyle w:val="Bezmezer"/>
        <w:numPr>
          <w:ilvl w:val="0"/>
          <w:numId w:val="16"/>
        </w:numPr>
        <w:jc w:val="both"/>
        <w:rPr>
          <w:sz w:val="20"/>
        </w:rPr>
      </w:pPr>
      <w:r w:rsidRPr="000B5616">
        <w:rPr>
          <w:sz w:val="20"/>
          <w:u w:val="single"/>
        </w:rPr>
        <w:t xml:space="preserve">Účinnost. </w:t>
      </w:r>
      <w:r w:rsidRPr="000B5616">
        <w:rPr>
          <w:sz w:val="20"/>
        </w:rPr>
        <w:t>Tato smlouva nabývá účinnosti dnem jejího zveřejnění v registru smluv ve smyslu zákona č. 340/2015 Sb., o zvláštních podmínkách účinnosti některých smluv a uveřejňování smluv a o registru smluv (zákon o registru smluv). Smluvní strany se dohodly, že uveřejnění v registru smluv zajistí Nájemce.</w:t>
      </w:r>
    </w:p>
    <w:p w14:paraId="567C3BE8" w14:textId="77777777" w:rsidR="00AB2D69" w:rsidRPr="000B211C" w:rsidRDefault="00AB2D69" w:rsidP="000B5616">
      <w:pPr>
        <w:pStyle w:val="Bezmezer"/>
        <w:jc w:val="both"/>
      </w:pPr>
    </w:p>
    <w:p w14:paraId="771320F9" w14:textId="77777777" w:rsidR="00365084" w:rsidRPr="00D05490" w:rsidRDefault="00365084" w:rsidP="00365084">
      <w:pPr>
        <w:pStyle w:val="Bezmezer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  <w:u w:val="single"/>
        </w:rPr>
        <w:t>Závěrečná prohlášení Stran.</w:t>
      </w:r>
      <w:r w:rsidRPr="00D05490">
        <w:rPr>
          <w:rFonts w:cstheme="minorHAnsi"/>
          <w:sz w:val="20"/>
          <w:szCs w:val="20"/>
        </w:rPr>
        <w:t xml:space="preserve"> Strany prohlašují a činí nesporným, že se před podpisem této Smlouvy seznámily s jejím obsahem, tomuto obsahu v plném rozsahu porozuměly a že tato Smlouva vyjadřuje jejich vážnou, svobodnou a pravou vůli. Strany zároveň prohlašují, že k uzavření této Smlouvy přistoupily po důsledném uvážení, nikoliv v tísni či za nápadně nevýhodných podmínek. Na důkaz všeho shora uvedeného Strany níže připojují své podpisy. </w:t>
      </w:r>
    </w:p>
    <w:p w14:paraId="33E4EDAA" w14:textId="77777777" w:rsidR="00365084" w:rsidRPr="00D05490" w:rsidRDefault="00365084" w:rsidP="00365084">
      <w:pPr>
        <w:pStyle w:val="Bezmezer"/>
        <w:jc w:val="both"/>
        <w:rPr>
          <w:rFonts w:cstheme="minorHAnsi"/>
          <w:sz w:val="20"/>
          <w:szCs w:val="20"/>
        </w:rPr>
      </w:pPr>
    </w:p>
    <w:p w14:paraId="707E5A50" w14:textId="77777777" w:rsidR="00365084" w:rsidRPr="00D05490" w:rsidRDefault="00365084" w:rsidP="00365084">
      <w:pPr>
        <w:pStyle w:val="Bezmezer"/>
        <w:jc w:val="center"/>
        <w:rPr>
          <w:rFonts w:cstheme="minorHAnsi"/>
          <w:b/>
          <w:sz w:val="20"/>
          <w:szCs w:val="20"/>
        </w:rPr>
      </w:pPr>
      <w:r w:rsidRPr="00D05490">
        <w:rPr>
          <w:rFonts w:cstheme="minorHAnsi"/>
          <w:b/>
          <w:sz w:val="20"/>
          <w:szCs w:val="20"/>
        </w:rPr>
        <w:t>NÁSLEDUJE DATACE A PODPISY STRAN</w:t>
      </w:r>
    </w:p>
    <w:p w14:paraId="3A5B9ACF" w14:textId="77777777" w:rsidR="00365084" w:rsidRPr="00D05490" w:rsidRDefault="00365084" w:rsidP="00365084">
      <w:pPr>
        <w:pStyle w:val="Bezmezer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6696" w14:paraId="131EF6CE" w14:textId="77777777" w:rsidTr="00216696">
        <w:tc>
          <w:tcPr>
            <w:tcW w:w="4531" w:type="dxa"/>
          </w:tcPr>
          <w:p w14:paraId="674ED8D4" w14:textId="77777777" w:rsidR="00216696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D05490">
              <w:rPr>
                <w:rFonts w:cstheme="minorHAnsi"/>
                <w:sz w:val="20"/>
                <w:szCs w:val="20"/>
              </w:rPr>
              <w:t xml:space="preserve">Ve Slavkově u </w:t>
            </w:r>
            <w:proofErr w:type="gramStart"/>
            <w:r w:rsidRPr="00D05490">
              <w:rPr>
                <w:rFonts w:cstheme="minorHAnsi"/>
                <w:sz w:val="20"/>
                <w:szCs w:val="20"/>
              </w:rPr>
              <w:t>Brně</w:t>
            </w:r>
            <w:proofErr w:type="gramEnd"/>
            <w:r w:rsidRPr="00D05490">
              <w:rPr>
                <w:rFonts w:cstheme="minorHAnsi"/>
                <w:sz w:val="20"/>
                <w:szCs w:val="20"/>
              </w:rPr>
              <w:t xml:space="preserve"> dne </w:t>
            </w:r>
            <w:r w:rsidRPr="00216696">
              <w:rPr>
                <w:rFonts w:cstheme="minorHAnsi"/>
                <w:sz w:val="20"/>
                <w:szCs w:val="20"/>
                <w:highlight w:val="yellow"/>
              </w:rPr>
              <w:t>_______________</w:t>
            </w:r>
            <w:r w:rsidRPr="00D054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E130DB" w14:textId="77777777" w:rsidR="00216696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  <w:p w14:paraId="181C145B" w14:textId="77777777" w:rsidR="00216696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  <w:p w14:paraId="0845B5E3" w14:textId="77777777" w:rsidR="00216696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  <w:p w14:paraId="755F7C3C" w14:textId="77777777" w:rsidR="00216696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  <w:p w14:paraId="6B2E0188" w14:textId="77777777" w:rsidR="00216696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5EFDA26F" w14:textId="77777777" w:rsidR="00216696" w:rsidRDefault="00216696" w:rsidP="00216696">
            <w:pPr>
              <w:pStyle w:val="Bezmez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Pr="00D05490">
              <w:rPr>
                <w:rFonts w:cstheme="minorHAnsi"/>
                <w:b/>
                <w:bCs/>
                <w:sz w:val="20"/>
                <w:szCs w:val="20"/>
              </w:rPr>
              <w:t>SKR projekt, s.r.o.</w:t>
            </w:r>
          </w:p>
          <w:p w14:paraId="434D690C" w14:textId="77777777" w:rsidR="00216696" w:rsidRPr="00216696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Ing. Ivo Skřivánek, jednatel </w:t>
            </w:r>
          </w:p>
          <w:p w14:paraId="0BC3BA58" w14:textId="77777777" w:rsidR="00216696" w:rsidRDefault="00216696" w:rsidP="00365084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6ED0724C" w14:textId="77777777" w:rsidR="00216696" w:rsidRPr="00D05490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D05490">
              <w:rPr>
                <w:rFonts w:cstheme="minorHAnsi"/>
                <w:sz w:val="20"/>
                <w:szCs w:val="20"/>
              </w:rPr>
              <w:t xml:space="preserve">Ve Slavkově u </w:t>
            </w:r>
            <w:proofErr w:type="gramStart"/>
            <w:r w:rsidRPr="00D05490">
              <w:rPr>
                <w:rFonts w:cstheme="minorHAnsi"/>
                <w:sz w:val="20"/>
                <w:szCs w:val="20"/>
              </w:rPr>
              <w:t>Brně</w:t>
            </w:r>
            <w:proofErr w:type="gramEnd"/>
            <w:r w:rsidRPr="00D05490">
              <w:rPr>
                <w:rFonts w:cstheme="minorHAnsi"/>
                <w:sz w:val="20"/>
                <w:szCs w:val="20"/>
              </w:rPr>
              <w:t xml:space="preserve"> dne </w:t>
            </w:r>
            <w:r w:rsidRPr="00216696">
              <w:rPr>
                <w:rFonts w:cstheme="minorHAnsi"/>
                <w:sz w:val="20"/>
                <w:szCs w:val="20"/>
                <w:highlight w:val="yellow"/>
              </w:rPr>
              <w:t>_______________</w:t>
            </w:r>
            <w:r w:rsidRPr="00D054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DBDAD84" w14:textId="77777777" w:rsidR="00216696" w:rsidRDefault="00216696" w:rsidP="00365084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  <w:p w14:paraId="00B68DFA" w14:textId="77777777" w:rsidR="00216696" w:rsidRDefault="00216696" w:rsidP="00365084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  <w:p w14:paraId="76716E4F" w14:textId="77777777" w:rsidR="00216696" w:rsidRDefault="00216696" w:rsidP="00365084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  <w:p w14:paraId="78A1B945" w14:textId="77777777" w:rsidR="00216696" w:rsidRDefault="00216696" w:rsidP="00365084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  <w:p w14:paraId="6F4D7916" w14:textId="77777777" w:rsidR="00216696" w:rsidRDefault="00216696" w:rsidP="0021669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0A2B25ED" w14:textId="77777777" w:rsidR="00216696" w:rsidRDefault="00216696" w:rsidP="00216696">
            <w:pPr>
              <w:pStyle w:val="Bezmez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Pr="00D05490">
              <w:rPr>
                <w:rFonts w:cstheme="minorHAnsi"/>
                <w:b/>
                <w:sz w:val="20"/>
                <w:szCs w:val="20"/>
              </w:rPr>
              <w:t>Město Slavkov u Brna</w:t>
            </w:r>
          </w:p>
          <w:p w14:paraId="345A9BFD" w14:textId="77777777" w:rsidR="00216696" w:rsidRDefault="00216696" w:rsidP="00216696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Bc. Michal Boudný, starosta </w:t>
            </w:r>
          </w:p>
        </w:tc>
      </w:tr>
    </w:tbl>
    <w:p w14:paraId="25EEF1AA" w14:textId="77777777" w:rsidR="0041557A" w:rsidRDefault="0041557A" w:rsidP="0041557A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5AB9BC68" w14:textId="77777777" w:rsidR="00B95F1D" w:rsidRPr="00DF25D1" w:rsidRDefault="00B95F1D" w:rsidP="0041557A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DF25D1">
        <w:rPr>
          <w:rFonts w:cstheme="minorHAnsi"/>
          <w:b/>
          <w:sz w:val="20"/>
          <w:szCs w:val="20"/>
        </w:rPr>
        <w:t>DOLOŽKA</w:t>
      </w:r>
    </w:p>
    <w:p w14:paraId="227DBDB8" w14:textId="77777777" w:rsidR="00B95F1D" w:rsidRPr="00DF25D1" w:rsidRDefault="00B95F1D" w:rsidP="00B95F1D">
      <w:pPr>
        <w:spacing w:line="240" w:lineRule="auto"/>
        <w:ind w:left="360"/>
        <w:jc w:val="center"/>
        <w:rPr>
          <w:rFonts w:cstheme="minorHAnsi"/>
          <w:b/>
          <w:sz w:val="20"/>
          <w:szCs w:val="20"/>
        </w:rPr>
      </w:pPr>
      <w:r w:rsidRPr="00DF25D1">
        <w:rPr>
          <w:rFonts w:cstheme="minorHAnsi"/>
          <w:b/>
          <w:sz w:val="20"/>
          <w:szCs w:val="20"/>
        </w:rPr>
        <w:t xml:space="preserve">podle ustanovení § 41 zákona č. 128/2000 Sb., o obcích </w:t>
      </w:r>
      <w:r w:rsidRPr="00DF25D1">
        <w:rPr>
          <w:rFonts w:cstheme="minorHAnsi"/>
          <w:b/>
          <w:bCs/>
          <w:sz w:val="20"/>
          <w:szCs w:val="20"/>
        </w:rPr>
        <w:t>(obecní zřízení)</w:t>
      </w:r>
      <w:r w:rsidRPr="00DF25D1">
        <w:rPr>
          <w:rFonts w:cstheme="minorHAnsi"/>
          <w:b/>
          <w:sz w:val="20"/>
          <w:szCs w:val="20"/>
        </w:rPr>
        <w:t>, ve znění pozdějších předpisů</w:t>
      </w:r>
    </w:p>
    <w:p w14:paraId="4CE410D0" w14:textId="77777777" w:rsidR="00B95F1D" w:rsidRPr="00DF25D1" w:rsidRDefault="00B95F1D" w:rsidP="00B95F1D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Město Slavkov u Brna</w:t>
      </w:r>
      <w:r w:rsidRPr="00DF25D1">
        <w:rPr>
          <w:rFonts w:cstheme="minorHAnsi"/>
          <w:bCs/>
          <w:sz w:val="20"/>
          <w:szCs w:val="20"/>
        </w:rPr>
        <w:t xml:space="preserve"> osvědčuje ve smyslu § 41 odst. 1 zákona č. 128/2000 Sb., o obcích (obecní zřízení), ve znění pozdějších předpisů, že: </w:t>
      </w:r>
    </w:p>
    <w:p w14:paraId="6465D4A6" w14:textId="480CE898" w:rsidR="007F6D48" w:rsidRDefault="00B95F1D" w:rsidP="007F6D48">
      <w:pPr>
        <w:spacing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 w:rsidRPr="00DF25D1">
        <w:rPr>
          <w:rFonts w:cstheme="minorHAnsi"/>
          <w:b/>
          <w:bCs/>
          <w:sz w:val="20"/>
          <w:szCs w:val="20"/>
        </w:rPr>
        <w:t>I.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ab/>
        <w:t>U</w:t>
      </w:r>
      <w:r w:rsidRPr="00DF25D1">
        <w:rPr>
          <w:rFonts w:cstheme="minorHAnsi"/>
          <w:bCs/>
          <w:sz w:val="20"/>
          <w:szCs w:val="20"/>
        </w:rPr>
        <w:t xml:space="preserve">zavření této smlouvy bylo </w:t>
      </w:r>
      <w:r w:rsidRPr="00E6435D">
        <w:rPr>
          <w:rFonts w:cstheme="minorHAnsi"/>
          <w:bCs/>
          <w:sz w:val="20"/>
          <w:szCs w:val="20"/>
        </w:rPr>
        <w:t xml:space="preserve">schváleno Radou města Slavkov u Brna na jejím zasedání konaném dne </w:t>
      </w:r>
      <w:r w:rsidR="00E6435D" w:rsidRPr="00E6435D">
        <w:rPr>
          <w:rFonts w:cstheme="minorHAnsi"/>
          <w:bCs/>
          <w:sz w:val="20"/>
          <w:szCs w:val="20"/>
        </w:rPr>
        <w:t>24.</w:t>
      </w:r>
      <w:r w:rsidR="00E6435D">
        <w:rPr>
          <w:rFonts w:cstheme="minorHAnsi"/>
          <w:bCs/>
          <w:sz w:val="20"/>
          <w:szCs w:val="20"/>
        </w:rPr>
        <w:t> </w:t>
      </w:r>
      <w:r w:rsidR="00E6435D" w:rsidRPr="00E6435D">
        <w:rPr>
          <w:rFonts w:cstheme="minorHAnsi"/>
          <w:bCs/>
          <w:sz w:val="20"/>
          <w:szCs w:val="20"/>
        </w:rPr>
        <w:t>4.</w:t>
      </w:r>
      <w:r w:rsidR="00E6435D">
        <w:rPr>
          <w:rFonts w:cstheme="minorHAnsi"/>
          <w:bCs/>
          <w:sz w:val="20"/>
          <w:szCs w:val="20"/>
        </w:rPr>
        <w:t> </w:t>
      </w:r>
      <w:bookmarkStart w:id="0" w:name="_GoBack"/>
      <w:bookmarkEnd w:id="0"/>
      <w:r w:rsidR="00E6435D" w:rsidRPr="00E6435D">
        <w:rPr>
          <w:rFonts w:cstheme="minorHAnsi"/>
          <w:bCs/>
          <w:sz w:val="20"/>
          <w:szCs w:val="20"/>
        </w:rPr>
        <w:t>2023,</w:t>
      </w:r>
      <w:r w:rsidR="00E6435D" w:rsidRPr="00E6435D">
        <w:rPr>
          <w:rFonts w:cstheme="minorHAnsi"/>
          <w:bCs/>
          <w:sz w:val="20"/>
          <w:szCs w:val="20"/>
        </w:rPr>
        <w:t xml:space="preserve"> </w:t>
      </w:r>
      <w:r w:rsidRPr="00E6435D">
        <w:rPr>
          <w:rFonts w:cstheme="minorHAnsi"/>
          <w:bCs/>
          <w:sz w:val="20"/>
          <w:szCs w:val="20"/>
        </w:rPr>
        <w:t xml:space="preserve">usnesení č. </w:t>
      </w:r>
      <w:r w:rsidR="00E6435D" w:rsidRPr="00E6435D">
        <w:rPr>
          <w:rFonts w:cstheme="minorHAnsi"/>
          <w:bCs/>
          <w:sz w:val="20"/>
          <w:szCs w:val="20"/>
        </w:rPr>
        <w:t>351/21/RM/2023,</w:t>
      </w:r>
      <w:r w:rsidR="00E6435D" w:rsidRPr="00E6435D">
        <w:rPr>
          <w:rFonts w:cstheme="minorHAnsi"/>
          <w:bCs/>
          <w:sz w:val="20"/>
          <w:szCs w:val="20"/>
        </w:rPr>
        <w:t xml:space="preserve"> </w:t>
      </w:r>
      <w:r w:rsidRPr="00E6435D">
        <w:rPr>
          <w:rFonts w:cstheme="minorHAnsi"/>
          <w:bCs/>
          <w:sz w:val="20"/>
          <w:szCs w:val="20"/>
        </w:rPr>
        <w:t>čímž je splněna podmínka platnosti</w:t>
      </w:r>
      <w:r w:rsidRPr="00DF25D1">
        <w:rPr>
          <w:rFonts w:cstheme="minorHAnsi"/>
          <w:bCs/>
          <w:sz w:val="20"/>
          <w:szCs w:val="20"/>
        </w:rPr>
        <w:t xml:space="preserve"> tohoto právního jednání.</w:t>
      </w:r>
    </w:p>
    <w:p w14:paraId="319BE362" w14:textId="77777777" w:rsidR="007F6D48" w:rsidRDefault="00B95F1D" w:rsidP="007F6D48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 xml:space="preserve">Ve Slavkově u </w:t>
      </w:r>
      <w:proofErr w:type="gramStart"/>
      <w:r w:rsidRPr="00D05490">
        <w:rPr>
          <w:rFonts w:cstheme="minorHAnsi"/>
          <w:sz w:val="20"/>
          <w:szCs w:val="20"/>
        </w:rPr>
        <w:t>Brně</w:t>
      </w:r>
      <w:proofErr w:type="gramEnd"/>
      <w:r w:rsidRPr="00D05490">
        <w:rPr>
          <w:rFonts w:cstheme="minorHAnsi"/>
          <w:sz w:val="20"/>
          <w:szCs w:val="20"/>
        </w:rPr>
        <w:t xml:space="preserve"> dne </w:t>
      </w:r>
      <w:r w:rsidRPr="00216696">
        <w:rPr>
          <w:rFonts w:cstheme="minorHAnsi"/>
          <w:sz w:val="20"/>
          <w:szCs w:val="20"/>
          <w:highlight w:val="yellow"/>
        </w:rPr>
        <w:t>_______________</w:t>
      </w:r>
      <w:r w:rsidRPr="00D05490">
        <w:rPr>
          <w:rFonts w:cstheme="minorHAnsi"/>
          <w:sz w:val="20"/>
          <w:szCs w:val="20"/>
        </w:rPr>
        <w:t xml:space="preserve"> </w:t>
      </w:r>
      <w:r w:rsidR="007F6D48">
        <w:rPr>
          <w:rFonts w:cstheme="minorHAnsi"/>
          <w:sz w:val="20"/>
          <w:szCs w:val="20"/>
        </w:rPr>
        <w:tab/>
      </w:r>
      <w:r w:rsidR="007F6D48">
        <w:rPr>
          <w:rFonts w:cstheme="minorHAnsi"/>
          <w:sz w:val="20"/>
          <w:szCs w:val="20"/>
        </w:rPr>
        <w:tab/>
      </w:r>
      <w:r w:rsidR="007F6D48">
        <w:rPr>
          <w:rFonts w:cstheme="minorHAnsi"/>
          <w:sz w:val="20"/>
          <w:szCs w:val="20"/>
        </w:rPr>
        <w:tab/>
      </w:r>
      <w:r w:rsidR="007F6D48">
        <w:rPr>
          <w:rFonts w:cstheme="minorHAnsi"/>
          <w:sz w:val="20"/>
          <w:szCs w:val="20"/>
        </w:rPr>
        <w:tab/>
        <w:t xml:space="preserve">   </w:t>
      </w:r>
    </w:p>
    <w:p w14:paraId="61BE01AA" w14:textId="77777777" w:rsidR="000B211C" w:rsidRDefault="000B211C" w:rsidP="007F6D48">
      <w:pPr>
        <w:spacing w:after="0" w:line="240" w:lineRule="auto"/>
        <w:ind w:left="5661" w:firstLine="3"/>
        <w:jc w:val="both"/>
        <w:rPr>
          <w:rFonts w:cstheme="minorHAnsi"/>
          <w:sz w:val="20"/>
          <w:szCs w:val="20"/>
        </w:rPr>
      </w:pPr>
    </w:p>
    <w:p w14:paraId="5152AF53" w14:textId="77777777" w:rsidR="000B211C" w:rsidRDefault="000B211C" w:rsidP="007F6D48">
      <w:pPr>
        <w:spacing w:after="0" w:line="240" w:lineRule="auto"/>
        <w:ind w:left="5661" w:firstLine="3"/>
        <w:jc w:val="both"/>
        <w:rPr>
          <w:rFonts w:cstheme="minorHAnsi"/>
          <w:sz w:val="20"/>
          <w:szCs w:val="20"/>
        </w:rPr>
      </w:pPr>
    </w:p>
    <w:p w14:paraId="6C1CD173" w14:textId="77777777" w:rsidR="000B211C" w:rsidRDefault="000B211C" w:rsidP="007F6D48">
      <w:pPr>
        <w:spacing w:after="0" w:line="240" w:lineRule="auto"/>
        <w:ind w:left="5661" w:firstLine="3"/>
        <w:jc w:val="both"/>
        <w:rPr>
          <w:rFonts w:cstheme="minorHAnsi"/>
          <w:sz w:val="20"/>
          <w:szCs w:val="20"/>
        </w:rPr>
      </w:pPr>
    </w:p>
    <w:p w14:paraId="446F02D7" w14:textId="77777777" w:rsidR="00B95F1D" w:rsidRPr="007F6D48" w:rsidRDefault="007F6D48" w:rsidP="007F6D48">
      <w:pPr>
        <w:spacing w:after="0" w:line="240" w:lineRule="auto"/>
        <w:ind w:left="5661" w:firstLine="3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B95F1D">
        <w:rPr>
          <w:rFonts w:cstheme="minorHAnsi"/>
          <w:sz w:val="20"/>
          <w:szCs w:val="20"/>
        </w:rPr>
        <w:t>……………………………………………………….</w:t>
      </w:r>
    </w:p>
    <w:p w14:paraId="71CCBC95" w14:textId="77777777" w:rsidR="00B95F1D" w:rsidRDefault="00B95F1D" w:rsidP="007F6D48">
      <w:pPr>
        <w:pStyle w:val="Bezmezer"/>
        <w:ind w:left="4956" w:firstLine="708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za </w:t>
      </w:r>
      <w:r w:rsidRPr="00D05490">
        <w:rPr>
          <w:rFonts w:cstheme="minorHAnsi"/>
          <w:b/>
          <w:sz w:val="20"/>
          <w:szCs w:val="20"/>
        </w:rPr>
        <w:t>Město Slavkov u Brna</w:t>
      </w:r>
    </w:p>
    <w:p w14:paraId="566B8F19" w14:textId="77777777" w:rsidR="007F6D48" w:rsidRPr="007F6D48" w:rsidRDefault="00B95F1D" w:rsidP="007F6D48">
      <w:pPr>
        <w:spacing w:after="0"/>
        <w:ind w:left="4956" w:firstLine="708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Bc. Michal Boudný, starosta</w:t>
      </w:r>
    </w:p>
    <w:sectPr w:rsidR="007F6D48" w:rsidRPr="007F6D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CC03D" w14:textId="77777777" w:rsidR="00C363CC" w:rsidRDefault="00C363CC" w:rsidP="009D2457">
      <w:pPr>
        <w:spacing w:after="0" w:line="240" w:lineRule="auto"/>
      </w:pPr>
      <w:r>
        <w:separator/>
      </w:r>
    </w:p>
  </w:endnote>
  <w:endnote w:type="continuationSeparator" w:id="0">
    <w:p w14:paraId="20994BC7" w14:textId="77777777" w:rsidR="00C363CC" w:rsidRDefault="00C363CC" w:rsidP="009D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0BD26" w14:textId="25360CAE" w:rsidR="00245F86" w:rsidRPr="00216696" w:rsidRDefault="00C363CC">
    <w:pPr>
      <w:pStyle w:val="Zpat"/>
      <w:jc w:val="center"/>
      <w:rPr>
        <w:rFonts w:eastAsiaTheme="majorEastAsia" w:cstheme="minorHAnsi"/>
        <w:sz w:val="20"/>
      </w:rPr>
    </w:pPr>
    <w:sdt>
      <w:sdtPr>
        <w:rPr>
          <w:rFonts w:eastAsiaTheme="minorEastAsia" w:cs="Times New Roman"/>
        </w:rPr>
        <w:id w:val="-615294472"/>
        <w:docPartObj>
          <w:docPartGallery w:val="Page Numbers (Bottom of Page)"/>
          <w:docPartUnique/>
        </w:docPartObj>
      </w:sdtPr>
      <w:sdtEndPr>
        <w:rPr>
          <w:rFonts w:eastAsiaTheme="majorEastAsia" w:cstheme="minorHAnsi"/>
          <w:sz w:val="20"/>
        </w:rPr>
      </w:sdtEndPr>
      <w:sdtContent>
        <w:r w:rsidR="00245F86" w:rsidRPr="00216696">
          <w:rPr>
            <w:rFonts w:eastAsiaTheme="minorEastAsia" w:cs="Times New Roman"/>
            <w:sz w:val="20"/>
          </w:rPr>
          <w:t xml:space="preserve">Strana </w:t>
        </w:r>
        <w:r w:rsidR="00245F86" w:rsidRPr="00216696">
          <w:rPr>
            <w:rFonts w:eastAsiaTheme="minorEastAsia" w:cstheme="minorHAnsi"/>
            <w:b/>
            <w:sz w:val="20"/>
          </w:rPr>
          <w:fldChar w:fldCharType="begin"/>
        </w:r>
        <w:r w:rsidR="00245F86" w:rsidRPr="00216696">
          <w:rPr>
            <w:rFonts w:cstheme="minorHAnsi"/>
            <w:b/>
            <w:sz w:val="20"/>
          </w:rPr>
          <w:instrText>PAGE   \* MERGEFORMAT</w:instrText>
        </w:r>
        <w:r w:rsidR="00245F86" w:rsidRPr="00216696">
          <w:rPr>
            <w:rFonts w:eastAsiaTheme="minorEastAsia" w:cstheme="minorHAnsi"/>
            <w:b/>
            <w:sz w:val="20"/>
          </w:rPr>
          <w:fldChar w:fldCharType="separate"/>
        </w:r>
        <w:r w:rsidR="00E6435D" w:rsidRPr="00E6435D">
          <w:rPr>
            <w:rFonts w:eastAsiaTheme="majorEastAsia" w:cstheme="minorHAnsi"/>
            <w:b/>
            <w:noProof/>
            <w:sz w:val="20"/>
          </w:rPr>
          <w:t>4</w:t>
        </w:r>
        <w:r w:rsidR="00245F86" w:rsidRPr="00216696">
          <w:rPr>
            <w:rFonts w:eastAsiaTheme="majorEastAsia" w:cstheme="minorHAnsi"/>
            <w:b/>
            <w:sz w:val="20"/>
          </w:rPr>
          <w:fldChar w:fldCharType="end"/>
        </w:r>
      </w:sdtContent>
    </w:sdt>
    <w:r w:rsidR="00245F86" w:rsidRPr="00216696">
      <w:rPr>
        <w:rFonts w:eastAsiaTheme="majorEastAsia" w:cstheme="minorHAnsi"/>
        <w:sz w:val="20"/>
      </w:rPr>
      <w:t xml:space="preserve"> z celkem </w:t>
    </w:r>
    <w:r w:rsidR="00245F86" w:rsidRPr="00216696">
      <w:rPr>
        <w:rFonts w:eastAsiaTheme="majorEastAsia" w:cstheme="minorHAnsi"/>
        <w:b/>
        <w:sz w:val="20"/>
      </w:rPr>
      <w:t>4</w:t>
    </w:r>
    <w:r w:rsidR="00245F86" w:rsidRPr="00216696">
      <w:rPr>
        <w:rFonts w:eastAsiaTheme="majorEastAsia" w:cstheme="minorHAnsi"/>
        <w:sz w:val="20"/>
      </w:rPr>
      <w:t xml:space="preserve"> stran</w:t>
    </w:r>
  </w:p>
  <w:p w14:paraId="70151938" w14:textId="77777777" w:rsidR="00245F86" w:rsidRDefault="00245F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4B0D6" w14:textId="77777777" w:rsidR="00C363CC" w:rsidRDefault="00C363CC" w:rsidP="009D2457">
      <w:pPr>
        <w:spacing w:after="0" w:line="240" w:lineRule="auto"/>
      </w:pPr>
      <w:r>
        <w:separator/>
      </w:r>
    </w:p>
  </w:footnote>
  <w:footnote w:type="continuationSeparator" w:id="0">
    <w:p w14:paraId="37798009" w14:textId="77777777" w:rsidR="00C363CC" w:rsidRDefault="00C363CC" w:rsidP="009D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C0A3" w14:textId="77777777" w:rsidR="009D2457" w:rsidRPr="00245F86" w:rsidRDefault="009D2457">
    <w:pPr>
      <w:pStyle w:val="Zhlav"/>
    </w:pPr>
    <w:r w:rsidRPr="00245F86">
      <w:rPr>
        <w:noProof/>
        <w:lang w:eastAsia="cs-CZ"/>
      </w:rPr>
      <w:drawing>
        <wp:inline distT="0" distB="0" distL="0" distR="0" wp14:anchorId="009C80B0" wp14:editId="0F01A33A">
          <wp:extent cx="1887855" cy="5143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5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F55"/>
    <w:multiLevelType w:val="hybridMultilevel"/>
    <w:tmpl w:val="2EB2D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C1F"/>
    <w:multiLevelType w:val="hybridMultilevel"/>
    <w:tmpl w:val="B6080612"/>
    <w:lvl w:ilvl="0" w:tplc="29D40DA4">
      <w:start w:val="1"/>
      <w:numFmt w:val="decimal"/>
      <w:lvlText w:val="1.%1"/>
      <w:lvlJc w:val="center"/>
      <w:pPr>
        <w:ind w:left="644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CC2D1C"/>
    <w:multiLevelType w:val="hybridMultilevel"/>
    <w:tmpl w:val="AA7014BA"/>
    <w:lvl w:ilvl="0" w:tplc="BEA66518">
      <w:start w:val="1"/>
      <w:numFmt w:val="decimal"/>
      <w:lvlText w:val="2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B7181"/>
    <w:multiLevelType w:val="hybridMultilevel"/>
    <w:tmpl w:val="33B87180"/>
    <w:lvl w:ilvl="0" w:tplc="BCC8DC5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01F8"/>
    <w:multiLevelType w:val="hybridMultilevel"/>
    <w:tmpl w:val="C87CF3A0"/>
    <w:lvl w:ilvl="0" w:tplc="6BA03E4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373AC"/>
    <w:multiLevelType w:val="hybridMultilevel"/>
    <w:tmpl w:val="E19C9B0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7A9F"/>
    <w:multiLevelType w:val="hybridMultilevel"/>
    <w:tmpl w:val="C18837E0"/>
    <w:lvl w:ilvl="0" w:tplc="ED0468A4">
      <w:start w:val="1"/>
      <w:numFmt w:val="decimal"/>
      <w:lvlText w:val="3.%1"/>
      <w:lvlJc w:val="center"/>
      <w:pPr>
        <w:ind w:left="720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719FE"/>
    <w:multiLevelType w:val="hybridMultilevel"/>
    <w:tmpl w:val="92F09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52EFD"/>
    <w:multiLevelType w:val="hybridMultilevel"/>
    <w:tmpl w:val="B6462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7575"/>
    <w:multiLevelType w:val="hybridMultilevel"/>
    <w:tmpl w:val="ACBE9468"/>
    <w:lvl w:ilvl="0" w:tplc="7EA272D0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26F05"/>
    <w:multiLevelType w:val="hybridMultilevel"/>
    <w:tmpl w:val="D24E9C46"/>
    <w:lvl w:ilvl="0" w:tplc="D37261D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36075"/>
    <w:multiLevelType w:val="hybridMultilevel"/>
    <w:tmpl w:val="B3788106"/>
    <w:lvl w:ilvl="0" w:tplc="54A0D450">
      <w:start w:val="1"/>
      <w:numFmt w:val="decimal"/>
      <w:lvlText w:val="1.%1"/>
      <w:lvlJc w:val="center"/>
      <w:pPr>
        <w:ind w:left="720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38A2"/>
    <w:multiLevelType w:val="hybridMultilevel"/>
    <w:tmpl w:val="C5A49980"/>
    <w:lvl w:ilvl="0" w:tplc="6ABAD7A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95F44"/>
    <w:multiLevelType w:val="hybridMultilevel"/>
    <w:tmpl w:val="13B457C2"/>
    <w:lvl w:ilvl="0" w:tplc="3A227974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1971"/>
    <w:multiLevelType w:val="hybridMultilevel"/>
    <w:tmpl w:val="5FEA29A6"/>
    <w:lvl w:ilvl="0" w:tplc="D37261D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D37261DE">
      <w:start w:val="1"/>
      <w:numFmt w:val="decimal"/>
      <w:lvlText w:val="1.%2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2543F"/>
    <w:multiLevelType w:val="hybridMultilevel"/>
    <w:tmpl w:val="8780D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92C1E"/>
    <w:multiLevelType w:val="hybridMultilevel"/>
    <w:tmpl w:val="8B747862"/>
    <w:lvl w:ilvl="0" w:tplc="8890A5F4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B5832"/>
    <w:multiLevelType w:val="hybridMultilevel"/>
    <w:tmpl w:val="B3323174"/>
    <w:lvl w:ilvl="0" w:tplc="ACE8D7B2">
      <w:start w:val="1"/>
      <w:numFmt w:val="decimal"/>
      <w:lvlText w:val="4.%1"/>
      <w:lvlJc w:val="center"/>
      <w:pPr>
        <w:ind w:left="720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51DF9"/>
    <w:multiLevelType w:val="hybridMultilevel"/>
    <w:tmpl w:val="444A2CA8"/>
    <w:lvl w:ilvl="0" w:tplc="1F708270">
      <w:start w:val="2"/>
      <w:numFmt w:val="decimal"/>
      <w:lvlText w:val="(%1)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16"/>
  </w:num>
  <w:num w:numId="15">
    <w:abstractNumId w:val="6"/>
  </w:num>
  <w:num w:numId="16">
    <w:abstractNumId w:val="17"/>
  </w:num>
  <w:num w:numId="17">
    <w:abstractNumId w:val="4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77"/>
    <w:rsid w:val="00046181"/>
    <w:rsid w:val="0006780E"/>
    <w:rsid w:val="000B211C"/>
    <w:rsid w:val="000B5616"/>
    <w:rsid w:val="00166DF3"/>
    <w:rsid w:val="001B4451"/>
    <w:rsid w:val="001F395B"/>
    <w:rsid w:val="00207223"/>
    <w:rsid w:val="00216696"/>
    <w:rsid w:val="00235203"/>
    <w:rsid w:val="00245F86"/>
    <w:rsid w:val="002D4AFF"/>
    <w:rsid w:val="00316890"/>
    <w:rsid w:val="003300CC"/>
    <w:rsid w:val="00362D92"/>
    <w:rsid w:val="00365084"/>
    <w:rsid w:val="003958CF"/>
    <w:rsid w:val="003A44B8"/>
    <w:rsid w:val="003C3FAE"/>
    <w:rsid w:val="0040674A"/>
    <w:rsid w:val="0041557A"/>
    <w:rsid w:val="00462B4B"/>
    <w:rsid w:val="004A28F2"/>
    <w:rsid w:val="004C0174"/>
    <w:rsid w:val="004F3977"/>
    <w:rsid w:val="004F6A8E"/>
    <w:rsid w:val="00500724"/>
    <w:rsid w:val="0066424A"/>
    <w:rsid w:val="00750E6F"/>
    <w:rsid w:val="007550D4"/>
    <w:rsid w:val="007B0593"/>
    <w:rsid w:val="007F6D48"/>
    <w:rsid w:val="008018FC"/>
    <w:rsid w:val="0086783B"/>
    <w:rsid w:val="00883A79"/>
    <w:rsid w:val="008B7AB1"/>
    <w:rsid w:val="008C2271"/>
    <w:rsid w:val="00985188"/>
    <w:rsid w:val="009B5D97"/>
    <w:rsid w:val="009D2457"/>
    <w:rsid w:val="00A72977"/>
    <w:rsid w:val="00A773B9"/>
    <w:rsid w:val="00AA6A89"/>
    <w:rsid w:val="00AB2D69"/>
    <w:rsid w:val="00AC692A"/>
    <w:rsid w:val="00B90BE7"/>
    <w:rsid w:val="00B910C2"/>
    <w:rsid w:val="00B95F1D"/>
    <w:rsid w:val="00C14803"/>
    <w:rsid w:val="00C20431"/>
    <w:rsid w:val="00C363CC"/>
    <w:rsid w:val="00D05490"/>
    <w:rsid w:val="00E27EBE"/>
    <w:rsid w:val="00E545F4"/>
    <w:rsid w:val="00E6435D"/>
    <w:rsid w:val="00E65745"/>
    <w:rsid w:val="00EA240A"/>
    <w:rsid w:val="00ED336E"/>
    <w:rsid w:val="00F2130B"/>
    <w:rsid w:val="00F52705"/>
    <w:rsid w:val="00F76EEC"/>
    <w:rsid w:val="00F81D89"/>
    <w:rsid w:val="00FA290B"/>
    <w:rsid w:val="00F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DF88"/>
  <w15:chartTrackingRefBased/>
  <w15:docId w15:val="{23690D28-731D-4F0E-A727-4A943E2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297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7297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D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457"/>
  </w:style>
  <w:style w:type="paragraph" w:styleId="Zpat">
    <w:name w:val="footer"/>
    <w:basedOn w:val="Normln"/>
    <w:link w:val="ZpatChar"/>
    <w:uiPriority w:val="99"/>
    <w:unhideWhenUsed/>
    <w:rsid w:val="009D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457"/>
  </w:style>
  <w:style w:type="paragraph" w:styleId="Odstavecseseznamem">
    <w:name w:val="List Paragraph"/>
    <w:basedOn w:val="Normln"/>
    <w:uiPriority w:val="34"/>
    <w:qFormat/>
    <w:rsid w:val="00245F86"/>
    <w:pPr>
      <w:ind w:left="720"/>
      <w:contextualSpacing/>
    </w:pPr>
  </w:style>
  <w:style w:type="table" w:styleId="Mkatabulky">
    <w:name w:val="Table Grid"/>
    <w:basedOn w:val="Normlntabulka"/>
    <w:uiPriority w:val="39"/>
    <w:rsid w:val="0021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AB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55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0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0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1754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Vavřinec</dc:creator>
  <cp:keywords/>
  <dc:description/>
  <cp:lastModifiedBy>Petra Pospíchalová Nedvědová</cp:lastModifiedBy>
  <cp:revision>3</cp:revision>
  <cp:lastPrinted>2023-01-25T09:42:00Z</cp:lastPrinted>
  <dcterms:created xsi:type="dcterms:W3CDTF">2023-04-25T09:25:00Z</dcterms:created>
  <dcterms:modified xsi:type="dcterms:W3CDTF">2023-04-25T09:29:00Z</dcterms:modified>
</cp:coreProperties>
</file>