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F64903">
        <w:rPr>
          <w:rFonts w:ascii="Arial" w:hAnsi="Arial" w:cs="Arial"/>
          <w:sz w:val="18"/>
          <w:szCs w:val="18"/>
        </w:rPr>
        <w:t xml:space="preserve"> INTERKLIMA spol. s r.o., IČO:  135 86 556, se sídlem Semtín 92, 533 54 Pardubice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Krajským soudem v Hradci Králové, oddíl C, vložka </w:t>
      </w:r>
      <w:r w:rsidR="00F64903">
        <w:rPr>
          <w:rFonts w:ascii="Arial" w:hAnsi="Arial" w:cs="Arial"/>
          <w:sz w:val="18"/>
          <w:szCs w:val="18"/>
        </w:rPr>
        <w:t>208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F64903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INTERKLIMA spol. s r.o.</w:t>
            </w:r>
            <w:bookmarkStart w:id="0" w:name="_GoBack"/>
            <w:bookmarkEnd w:id="0"/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FB" w:rsidRDefault="00F509FB" w:rsidP="005D546F">
      <w:pPr>
        <w:spacing w:after="0" w:line="240" w:lineRule="auto"/>
      </w:pPr>
      <w:r>
        <w:separator/>
      </w:r>
    </w:p>
  </w:endnote>
  <w:endnote w:type="continuationSeparator" w:id="0">
    <w:p w:rsidR="00F509FB" w:rsidRDefault="00F509FB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F64903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FB" w:rsidRDefault="00F509FB" w:rsidP="005D546F">
      <w:pPr>
        <w:spacing w:after="0" w:line="240" w:lineRule="auto"/>
      </w:pPr>
      <w:r>
        <w:separator/>
      </w:r>
    </w:p>
  </w:footnote>
  <w:footnote w:type="continuationSeparator" w:id="0">
    <w:p w:rsidR="00F509FB" w:rsidRDefault="00F509FB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F64903">
      <w:rPr>
        <w:rFonts w:ascii="Arial" w:hAnsi="Arial" w:cs="Arial"/>
        <w:b/>
        <w:sz w:val="24"/>
        <w:szCs w:val="24"/>
      </w:rPr>
      <w:t>27</w:t>
    </w:r>
    <w:r w:rsidR="00D61BD8">
      <w:rPr>
        <w:rFonts w:ascii="Arial" w:hAnsi="Arial" w:cs="Arial"/>
        <w:b/>
        <w:sz w:val="24"/>
        <w:szCs w:val="24"/>
      </w:rPr>
      <w:t>.04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E45C7"/>
    <w:rsid w:val="001E620E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80985"/>
    <w:rsid w:val="00EA378A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0820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1AB9-9DB4-4F5C-9440-A311CFCE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1557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2023-04-28T06:56:00Z</dcterms:created>
  <dcterms:modified xsi:type="dcterms:W3CDTF">2023-04-28T07:00:00Z</dcterms:modified>
</cp:coreProperties>
</file>