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64623FF7" w14:textId="77777777" w:rsidR="00885578" w:rsidRPr="00AD1275" w:rsidRDefault="00885578" w:rsidP="00AE2DC5">
      <w:pPr>
        <w:jc w:val="center"/>
        <w:rPr>
          <w:rFonts w:cs="Arial"/>
          <w:b/>
          <w:sz w:val="28"/>
          <w:szCs w:val="28"/>
        </w:rPr>
      </w:pPr>
    </w:p>
    <w:p w14:paraId="41074C6E" w14:textId="73417D16" w:rsidR="009F3720" w:rsidRDefault="009F3720" w:rsidP="00067429">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w:t>
      </w:r>
      <w:r w:rsidR="00F62B0C">
        <w:rPr>
          <w:rFonts w:cs="Arial"/>
          <w:b/>
          <w:sz w:val="28"/>
          <w:szCs w:val="28"/>
        </w:rPr>
        <w:t>Í</w:t>
      </w:r>
      <w:r w:rsidR="00EB3FF6" w:rsidRPr="00AD1275">
        <w:rPr>
          <w:rFonts w:cs="Arial"/>
          <w:b/>
          <w:sz w:val="28"/>
          <w:szCs w:val="28"/>
        </w:rPr>
        <w:t>LO</w:t>
      </w:r>
    </w:p>
    <w:p w14:paraId="0665C7F8" w14:textId="68D82A65" w:rsidR="00BE64AD" w:rsidRPr="001D46ED" w:rsidRDefault="001D46ED" w:rsidP="00AE2DC5">
      <w:pPr>
        <w:jc w:val="center"/>
        <w:rPr>
          <w:rFonts w:cs="Arial"/>
          <w:b/>
          <w:sz w:val="28"/>
          <w:szCs w:val="28"/>
        </w:rPr>
      </w:pPr>
      <w:r>
        <w:rPr>
          <w:rFonts w:cs="Arial"/>
          <w:b/>
          <w:sz w:val="28"/>
          <w:szCs w:val="28"/>
        </w:rPr>
        <w:t xml:space="preserve">Vyhotovení projektové dokumentace, stavebního povolení </w:t>
      </w:r>
      <w:r w:rsidR="00920BF7">
        <w:rPr>
          <w:rFonts w:cs="Arial"/>
          <w:b/>
          <w:sz w:val="28"/>
          <w:szCs w:val="28"/>
        </w:rPr>
        <w:t>k realizaci prvků společných zařízení v </w:t>
      </w:r>
      <w:proofErr w:type="spellStart"/>
      <w:r w:rsidR="00920BF7">
        <w:rPr>
          <w:rFonts w:cs="Arial"/>
          <w:b/>
          <w:sz w:val="28"/>
          <w:szCs w:val="28"/>
        </w:rPr>
        <w:t>k.ú</w:t>
      </w:r>
      <w:proofErr w:type="spellEnd"/>
      <w:r w:rsidR="00920BF7">
        <w:rPr>
          <w:rFonts w:cs="Arial"/>
          <w:b/>
          <w:sz w:val="28"/>
          <w:szCs w:val="28"/>
        </w:rPr>
        <w:t>. Ublo</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920BF7">
      <w:pPr>
        <w:spacing w:after="0" w:line="240" w:lineRule="auto"/>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920BF7">
      <w:pPr>
        <w:spacing w:after="0" w:line="240" w:lineRule="auto"/>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920BF7">
      <w:pPr>
        <w:spacing w:after="0" w:line="240" w:lineRule="auto"/>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284A0F">
      <w:pPr>
        <w:overflowPunct w:val="0"/>
        <w:autoSpaceDE w:val="0"/>
        <w:autoSpaceDN w:val="0"/>
        <w:adjustRightInd w:val="0"/>
        <w:spacing w:after="0" w:line="240"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34D2484" w14:textId="77777777" w:rsidR="00AD5D34" w:rsidRPr="004D5F78" w:rsidRDefault="00AC144C" w:rsidP="00284A0F">
      <w:pPr>
        <w:overflowPunct w:val="0"/>
        <w:autoSpaceDE w:val="0"/>
        <w:autoSpaceDN w:val="0"/>
        <w:adjustRightInd w:val="0"/>
        <w:spacing w:after="0" w:line="240"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717ECE71" w14:textId="3CF81935" w:rsidR="00AD5D34" w:rsidRDefault="00AD5D34" w:rsidP="00284A0F">
      <w:pPr>
        <w:overflowPunct w:val="0"/>
        <w:autoSpaceDE w:val="0"/>
        <w:autoSpaceDN w:val="0"/>
        <w:adjustRightInd w:val="0"/>
        <w:spacing w:after="0" w:line="240" w:lineRule="auto"/>
        <w:ind w:left="2124" w:hanging="1764"/>
        <w:jc w:val="both"/>
        <w:textAlignment w:val="baseline"/>
        <w:rPr>
          <w:rFonts w:cs="Arial"/>
          <w:bCs/>
          <w:snapToGrid w:val="0"/>
          <w:szCs w:val="22"/>
          <w:highlight w:val="yellow"/>
        </w:rPr>
      </w:pPr>
      <w:r w:rsidRPr="004D5F78">
        <w:rPr>
          <w:rFonts w:cs="Arial"/>
          <w:b/>
          <w:szCs w:val="22"/>
        </w:rPr>
        <w:t>Krajský pozemkový úřad</w:t>
      </w:r>
      <w:r w:rsidR="002C4641">
        <w:rPr>
          <w:rFonts w:cs="Arial"/>
          <w:b/>
          <w:szCs w:val="22"/>
        </w:rPr>
        <w:t xml:space="preserve"> pro Zlínský</w:t>
      </w:r>
      <w:r w:rsidR="00281155">
        <w:rPr>
          <w:rFonts w:cs="Arial"/>
          <w:b/>
          <w:szCs w:val="22"/>
        </w:rPr>
        <w:t xml:space="preserve"> kraj</w:t>
      </w:r>
      <w:r w:rsidRPr="004D5F78">
        <w:rPr>
          <w:rFonts w:cs="Arial"/>
          <w:b/>
          <w:szCs w:val="22"/>
        </w:rPr>
        <w:t>,</w:t>
      </w:r>
    </w:p>
    <w:p w14:paraId="28C2B3DF" w14:textId="450D006D" w:rsidR="00AC144C" w:rsidRPr="004D5F78" w:rsidRDefault="00AC144C" w:rsidP="00284A0F">
      <w:pPr>
        <w:overflowPunct w:val="0"/>
        <w:autoSpaceDE w:val="0"/>
        <w:autoSpaceDN w:val="0"/>
        <w:adjustRightInd w:val="0"/>
        <w:spacing w:after="0" w:line="240" w:lineRule="auto"/>
        <w:ind w:left="2124" w:hanging="1764"/>
        <w:jc w:val="both"/>
        <w:textAlignment w:val="baseline"/>
        <w:rPr>
          <w:rFonts w:cs="Arial"/>
          <w:szCs w:val="22"/>
        </w:rPr>
      </w:pPr>
      <w:r>
        <w:rPr>
          <w:rFonts w:cs="Arial"/>
          <w:b/>
          <w:szCs w:val="22"/>
        </w:rPr>
        <w:t xml:space="preserve">Adresa: </w:t>
      </w:r>
      <w:proofErr w:type="spellStart"/>
      <w:r w:rsidR="00281155">
        <w:rPr>
          <w:rFonts w:cs="Arial"/>
          <w:b/>
          <w:szCs w:val="22"/>
        </w:rPr>
        <w:t>Zarámí</w:t>
      </w:r>
      <w:proofErr w:type="spellEnd"/>
      <w:r w:rsidR="00281155">
        <w:rPr>
          <w:rFonts w:cs="Arial"/>
          <w:b/>
          <w:szCs w:val="22"/>
        </w:rPr>
        <w:t xml:space="preserve"> 88, 760 41 Zlín</w:t>
      </w:r>
    </w:p>
    <w:p w14:paraId="507B3E5D" w14:textId="32E728CF" w:rsidR="00AD5D34" w:rsidRDefault="00AC144C" w:rsidP="00284A0F">
      <w:pPr>
        <w:overflowPunct w:val="0"/>
        <w:autoSpaceDE w:val="0"/>
        <w:autoSpaceDN w:val="0"/>
        <w:adjustRightInd w:val="0"/>
        <w:spacing w:after="0" w:line="240"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Pobočka</w:t>
      </w:r>
      <w:r w:rsidR="00281155">
        <w:rPr>
          <w:rFonts w:cs="Arial"/>
          <w:b/>
          <w:szCs w:val="22"/>
        </w:rPr>
        <w:t xml:space="preserve"> Zlín</w:t>
      </w:r>
    </w:p>
    <w:p w14:paraId="23145326" w14:textId="08C23402" w:rsidR="00AC144C" w:rsidRPr="003B5DCD" w:rsidRDefault="00AC144C" w:rsidP="00284A0F">
      <w:pPr>
        <w:tabs>
          <w:tab w:val="left" w:pos="1560"/>
        </w:tabs>
        <w:overflowPunct w:val="0"/>
        <w:autoSpaceDE w:val="0"/>
        <w:autoSpaceDN w:val="0"/>
        <w:adjustRightInd w:val="0"/>
        <w:spacing w:after="0" w:line="240" w:lineRule="auto"/>
        <w:jc w:val="both"/>
        <w:textAlignment w:val="baseline"/>
        <w:rPr>
          <w:rFonts w:cs="Arial"/>
          <w:b/>
          <w:szCs w:val="22"/>
        </w:rPr>
      </w:pPr>
      <w:r>
        <w:rPr>
          <w:rFonts w:cs="Arial"/>
          <w:szCs w:val="22"/>
        </w:rPr>
        <w:t xml:space="preserve">      </w:t>
      </w:r>
      <w:proofErr w:type="gramStart"/>
      <w:r w:rsidRPr="003B5DCD">
        <w:rPr>
          <w:rFonts w:cs="Arial"/>
          <w:b/>
          <w:szCs w:val="22"/>
        </w:rPr>
        <w:t>Adresa</w:t>
      </w:r>
      <w:r w:rsidR="00281155">
        <w:rPr>
          <w:rFonts w:cs="Arial"/>
          <w:b/>
          <w:szCs w:val="22"/>
        </w:rPr>
        <w:t xml:space="preserve"> :</w:t>
      </w:r>
      <w:proofErr w:type="gramEnd"/>
      <w:r w:rsidR="00281155">
        <w:rPr>
          <w:rFonts w:cs="Arial"/>
          <w:b/>
          <w:szCs w:val="22"/>
        </w:rPr>
        <w:t xml:space="preserve"> </w:t>
      </w:r>
      <w:proofErr w:type="spellStart"/>
      <w:r w:rsidR="00281155">
        <w:rPr>
          <w:rFonts w:cs="Arial"/>
          <w:b/>
          <w:szCs w:val="22"/>
        </w:rPr>
        <w:t>Zarámí</w:t>
      </w:r>
      <w:proofErr w:type="spellEnd"/>
      <w:r w:rsidR="00281155">
        <w:rPr>
          <w:rFonts w:cs="Arial"/>
          <w:b/>
          <w:szCs w:val="22"/>
        </w:rPr>
        <w:t xml:space="preserve"> 88, 760 41 Zlín</w:t>
      </w:r>
      <w:r w:rsidR="00884912">
        <w:rPr>
          <w:rFonts w:cs="Arial"/>
          <w:b/>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44883F59"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702542">
        <w:rPr>
          <w:rFonts w:eastAsia="Lucida Sans Unicode" w:cs="Arial"/>
          <w:szCs w:val="22"/>
        </w:rPr>
        <w:tab/>
        <w:t xml:space="preserve">Ing. Romanem Hákem, vedoucím pobočky </w:t>
      </w:r>
      <w:r w:rsidR="00702542">
        <w:rPr>
          <w:rFonts w:eastAsia="Lucida Sans Unicode" w:cs="Arial"/>
          <w:szCs w:val="22"/>
        </w:rPr>
        <w:tab/>
        <w:t>Zlín</w:t>
      </w:r>
      <w:r w:rsidRPr="004D5F78">
        <w:rPr>
          <w:rFonts w:eastAsia="Lucida Sans Unicode" w:cs="Arial"/>
          <w:szCs w:val="22"/>
        </w:rPr>
        <w:t xml:space="preserve"> </w:t>
      </w:r>
    </w:p>
    <w:p w14:paraId="1FAA8342" w14:textId="79ABD64C"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9C10E2">
        <w:rPr>
          <w:rFonts w:eastAsia="Lucida Sans Unicode" w:cs="Arial"/>
          <w:szCs w:val="22"/>
        </w:rPr>
        <w:t>Ing. Roman Hák, vedoucí pobočky Zlín</w:t>
      </w:r>
      <w:r w:rsidRPr="004D5F78">
        <w:rPr>
          <w:rFonts w:eastAsia="Lucida Sans Unicode" w:cs="Arial"/>
          <w:szCs w:val="22"/>
        </w:rPr>
        <w:t xml:space="preserve"> </w:t>
      </w:r>
    </w:p>
    <w:p w14:paraId="6B7A3AAA" w14:textId="4CDDB54E" w:rsidR="00AD5D34" w:rsidRPr="004D5F78" w:rsidRDefault="00AD5D34" w:rsidP="00AD5D34">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9C10E2">
        <w:rPr>
          <w:rFonts w:eastAsia="Lucida Sans Unicode" w:cs="Arial"/>
          <w:snapToGrid w:val="0"/>
          <w:szCs w:val="22"/>
        </w:rPr>
        <w:t xml:space="preserve">Ing. Jiří Gášek, </w:t>
      </w:r>
      <w:r w:rsidR="00E8377B">
        <w:rPr>
          <w:rFonts w:eastAsia="Lucida Sans Unicode" w:cs="Arial"/>
          <w:snapToGrid w:val="0"/>
          <w:szCs w:val="22"/>
        </w:rPr>
        <w:t xml:space="preserve">odborný rada, </w:t>
      </w:r>
      <w:r w:rsidR="0001467D">
        <w:rPr>
          <w:rFonts w:eastAsia="Lucida Sans Unicode" w:cs="Arial"/>
          <w:snapToGrid w:val="0"/>
          <w:szCs w:val="22"/>
        </w:rPr>
        <w:t>pobočka Zlín</w:t>
      </w:r>
      <w:r w:rsidRPr="004D5F78">
        <w:rPr>
          <w:rFonts w:eastAsia="Lucida Sans Unicode" w:cs="Arial"/>
          <w:szCs w:val="22"/>
        </w:rPr>
        <w:t xml:space="preserve"> </w:t>
      </w:r>
    </w:p>
    <w:p w14:paraId="10701635" w14:textId="694EDFB0"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r w:rsidR="0001467D">
        <w:rPr>
          <w:rFonts w:eastAsia="Lucida Sans Unicode" w:cs="Arial"/>
          <w:szCs w:val="22"/>
        </w:rPr>
        <w:t xml:space="preserve"> </w:t>
      </w:r>
      <w:r w:rsidRPr="004D5F78">
        <w:rPr>
          <w:rFonts w:eastAsia="Lucida Sans Unicode" w:cs="Arial"/>
          <w:szCs w:val="22"/>
        </w:rPr>
        <w:t>Tel.:</w:t>
      </w:r>
      <w:r w:rsidRPr="004D5F78">
        <w:rPr>
          <w:rFonts w:eastAsia="Lucida Sans Unicode" w:cs="Arial"/>
          <w:szCs w:val="22"/>
        </w:rPr>
        <w:tab/>
      </w:r>
      <w:r w:rsidR="0001467D">
        <w:rPr>
          <w:rFonts w:eastAsia="Lucida Sans Unicode" w:cs="Arial"/>
          <w:szCs w:val="22"/>
        </w:rPr>
        <w:tab/>
      </w:r>
      <w:r w:rsidRPr="004D5F78">
        <w:rPr>
          <w:rFonts w:eastAsia="Lucida Sans Unicode" w:cs="Arial"/>
          <w:szCs w:val="22"/>
        </w:rPr>
        <w:t>+420</w:t>
      </w:r>
      <w:r w:rsidRPr="004D5F78">
        <w:rPr>
          <w:rFonts w:eastAsia="Lucida Sans Unicode" w:cs="Arial"/>
          <w:szCs w:val="22"/>
        </w:rPr>
        <w:tab/>
      </w:r>
      <w:r w:rsidR="00DE506D">
        <w:rPr>
          <w:rFonts w:eastAsia="Lucida Sans Unicode" w:cs="Arial"/>
          <w:szCs w:val="22"/>
        </w:rPr>
        <w:t>727 956 462</w:t>
      </w:r>
      <w:r w:rsidRPr="004D5F78">
        <w:rPr>
          <w:rFonts w:eastAsia="Lucida Sans Unicode" w:cs="Arial"/>
          <w:szCs w:val="22"/>
        </w:rPr>
        <w:tab/>
        <w:t xml:space="preserve"> </w:t>
      </w:r>
    </w:p>
    <w:p w14:paraId="3710B4CA" w14:textId="51CFA344"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DE506D">
        <w:rPr>
          <w:rFonts w:eastAsia="Lucida Sans Unicode" w:cs="Arial"/>
          <w:szCs w:val="22"/>
        </w:rPr>
        <w:tab/>
        <w:t>j.gasek@</w:t>
      </w:r>
      <w:r w:rsidRPr="004D5F78">
        <w:rPr>
          <w:rFonts w:eastAsia="Lucida Sans Unicode" w:cs="Arial"/>
          <w:szCs w:val="22"/>
        </w:rPr>
        <w:t>spucr.cz</w:t>
      </w:r>
    </w:p>
    <w:p w14:paraId="16F47271" w14:textId="25B74956"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r>
      <w:r w:rsidR="00DE506D">
        <w:rPr>
          <w:rFonts w:eastAsia="Lucida Sans Unicode" w:cs="Arial"/>
          <w:szCs w:val="22"/>
        </w:rPr>
        <w:tab/>
      </w:r>
      <w:r w:rsidRPr="004D5F78">
        <w:rPr>
          <w:rFonts w:eastAsia="Lucida Sans Unicode" w:cs="Arial"/>
          <w:szCs w:val="22"/>
        </w:rPr>
        <w:t>z49per3</w:t>
      </w:r>
    </w:p>
    <w:p w14:paraId="3AD71059" w14:textId="038535B9"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r>
      <w:r w:rsidR="00DE506D">
        <w:rPr>
          <w:rFonts w:eastAsia="Lucida Sans Unicode" w:cs="Arial"/>
          <w:szCs w:val="22"/>
        </w:rPr>
        <w:tab/>
      </w:r>
      <w:r w:rsidRPr="004D5F78">
        <w:rPr>
          <w:rFonts w:eastAsia="Lucida Sans Unicode" w:cs="Arial"/>
          <w:szCs w:val="22"/>
        </w:rPr>
        <w:t xml:space="preserve">ČNB </w:t>
      </w:r>
      <w:r w:rsidRPr="004D5F78">
        <w:rPr>
          <w:rFonts w:eastAsia="Lucida Sans Unicode" w:cs="Arial"/>
          <w:szCs w:val="22"/>
        </w:rPr>
        <w:tab/>
      </w:r>
    </w:p>
    <w:p w14:paraId="679B021E" w14:textId="05ADA746"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r>
      <w:r w:rsidR="00B300EF">
        <w:rPr>
          <w:rFonts w:eastAsia="Lucida Sans Unicode" w:cs="Arial"/>
          <w:bCs/>
          <w:szCs w:val="22"/>
        </w:rPr>
        <w:tab/>
      </w:r>
      <w:r w:rsidRPr="004D5F78">
        <w:rPr>
          <w:rFonts w:eastAsia="Lucida Sans Unicode" w:cs="Arial"/>
          <w:bCs/>
          <w:szCs w:val="22"/>
        </w:rPr>
        <w:t>3723001/0710</w:t>
      </w:r>
    </w:p>
    <w:p w14:paraId="40AD264B" w14:textId="71F6E93E"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r>
      <w:r w:rsidR="00B300EF">
        <w:rPr>
          <w:rFonts w:eastAsia="Lucida Sans Unicode" w:cs="Arial"/>
          <w:bCs/>
          <w:szCs w:val="22"/>
        </w:rPr>
        <w:tab/>
      </w:r>
      <w:r w:rsidRPr="004D5F78">
        <w:rPr>
          <w:rFonts w:eastAsia="Lucida Sans Unicode" w:cs="Arial"/>
          <w:bCs/>
          <w:szCs w:val="22"/>
        </w:rPr>
        <w:t xml:space="preserve">01312774                                                                 </w:t>
      </w:r>
    </w:p>
    <w:p w14:paraId="462D6717" w14:textId="77777777" w:rsidR="00B300EF" w:rsidRDefault="00AD5D34" w:rsidP="00B300EF">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r>
      <w:r w:rsidR="00B300EF">
        <w:rPr>
          <w:rFonts w:eastAsia="Lucida Sans Unicode" w:cs="Arial"/>
          <w:bCs/>
          <w:szCs w:val="22"/>
        </w:rPr>
        <w:tab/>
      </w:r>
      <w:r w:rsidRPr="004D5F78">
        <w:rPr>
          <w:rFonts w:eastAsia="Lucida Sans Unicode" w:cs="Arial"/>
          <w:bCs/>
          <w:szCs w:val="22"/>
        </w:rPr>
        <w:t xml:space="preserve">není plátcem DPH </w:t>
      </w:r>
    </w:p>
    <w:p w14:paraId="7AC70636" w14:textId="0C8EAD47" w:rsidR="00AD5D34" w:rsidRPr="00284A0F" w:rsidRDefault="00126736" w:rsidP="00284A0F">
      <w:pPr>
        <w:widowControl w:val="0"/>
        <w:tabs>
          <w:tab w:val="left" w:pos="4536"/>
        </w:tabs>
        <w:suppressAutoHyphens/>
        <w:spacing w:after="0" w:line="240" w:lineRule="auto"/>
        <w:rPr>
          <w:rFonts w:eastAsia="Lucida Sans Unicode" w:cs="Arial"/>
          <w:bCs/>
          <w:szCs w:val="22"/>
        </w:rPr>
      </w:pPr>
      <w:r w:rsidRPr="004D5F78">
        <w:rPr>
          <w:rFonts w:cs="Arial"/>
          <w:snapToGrid w:val="0"/>
          <w:szCs w:val="22"/>
        </w:rPr>
        <w:t>(dále jen jako „objednatel“)</w:t>
      </w: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6A570B61" w:rsidR="00CF6E49" w:rsidRPr="004D5F78" w:rsidRDefault="00AC144C" w:rsidP="00EB1C36">
      <w:pPr>
        <w:spacing w:after="0" w:line="240" w:lineRule="auto"/>
        <w:rPr>
          <w:rFonts w:cs="Arial"/>
          <w:b/>
          <w:bCs/>
          <w:snapToGrid w:val="0"/>
          <w:szCs w:val="22"/>
          <w:lang w:val="en-US"/>
        </w:rPr>
      </w:pPr>
      <w:proofErr w:type="spellStart"/>
      <w:r w:rsidRPr="00B300EF">
        <w:rPr>
          <w:rFonts w:cs="Arial"/>
          <w:b/>
          <w:bCs/>
          <w:snapToGrid w:val="0"/>
          <w:szCs w:val="22"/>
          <w:lang w:val="en-US"/>
        </w:rPr>
        <w:t>Jméno</w:t>
      </w:r>
      <w:proofErr w:type="spellEnd"/>
      <w:r w:rsidRPr="00B300EF">
        <w:rPr>
          <w:rFonts w:cs="Arial"/>
          <w:b/>
          <w:bCs/>
          <w:snapToGrid w:val="0"/>
          <w:szCs w:val="22"/>
          <w:lang w:val="en-US"/>
        </w:rPr>
        <w:t xml:space="preserve">:                              </w:t>
      </w:r>
      <w:r w:rsidR="00B300EF">
        <w:rPr>
          <w:rFonts w:cs="Arial"/>
          <w:b/>
          <w:bCs/>
          <w:snapToGrid w:val="0"/>
          <w:szCs w:val="22"/>
          <w:lang w:val="en-US"/>
        </w:rPr>
        <w:tab/>
      </w:r>
      <w:r w:rsidR="00B300EF">
        <w:rPr>
          <w:rFonts w:cs="Arial"/>
          <w:b/>
          <w:bCs/>
          <w:snapToGrid w:val="0"/>
          <w:szCs w:val="22"/>
          <w:lang w:val="en-US"/>
        </w:rPr>
        <w:tab/>
      </w:r>
      <w:r w:rsidR="00B300EF">
        <w:rPr>
          <w:rFonts w:cs="Arial"/>
          <w:b/>
          <w:bCs/>
          <w:snapToGrid w:val="0"/>
          <w:szCs w:val="22"/>
          <w:lang w:val="en-US"/>
        </w:rPr>
        <w:tab/>
      </w:r>
      <w:r w:rsidR="00B300EF">
        <w:rPr>
          <w:rFonts w:cs="Arial"/>
          <w:b/>
          <w:bCs/>
          <w:snapToGrid w:val="0"/>
          <w:szCs w:val="22"/>
          <w:lang w:val="en-US"/>
        </w:rPr>
        <w:tab/>
      </w:r>
      <w:proofErr w:type="spellStart"/>
      <w:r w:rsidR="00BE588B">
        <w:rPr>
          <w:rFonts w:cs="Arial"/>
          <w:b/>
          <w:bCs/>
          <w:snapToGrid w:val="0"/>
          <w:szCs w:val="22"/>
          <w:lang w:val="en-US"/>
        </w:rPr>
        <w:t>Regioprojekt</w:t>
      </w:r>
      <w:proofErr w:type="spellEnd"/>
      <w:r w:rsidR="00BE588B">
        <w:rPr>
          <w:rFonts w:cs="Arial"/>
          <w:b/>
          <w:bCs/>
          <w:snapToGrid w:val="0"/>
          <w:szCs w:val="22"/>
          <w:lang w:val="en-US"/>
        </w:rPr>
        <w:t xml:space="preserve"> Brno, </w:t>
      </w:r>
      <w:proofErr w:type="spellStart"/>
      <w:r w:rsidR="00BE588B">
        <w:rPr>
          <w:rFonts w:cs="Arial"/>
          <w:b/>
          <w:bCs/>
          <w:snapToGrid w:val="0"/>
          <w:szCs w:val="22"/>
          <w:lang w:val="en-US"/>
        </w:rPr>
        <w:t>s.r.o.</w:t>
      </w:r>
      <w:proofErr w:type="spellEnd"/>
    </w:p>
    <w:p w14:paraId="2CF910EF" w14:textId="3ED06879" w:rsidR="00CF6E49" w:rsidRPr="004D5F78" w:rsidRDefault="00D8162E" w:rsidP="00EB1C36">
      <w:pPr>
        <w:spacing w:after="0" w:line="240" w:lineRule="auto"/>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BE588B">
        <w:rPr>
          <w:rFonts w:cs="Arial"/>
          <w:snapToGrid w:val="0"/>
          <w:szCs w:val="22"/>
          <w:lang w:val="en-US"/>
        </w:rPr>
        <w:t xml:space="preserve">U </w:t>
      </w:r>
      <w:proofErr w:type="spellStart"/>
      <w:r w:rsidR="00BE588B">
        <w:rPr>
          <w:rFonts w:cs="Arial"/>
          <w:snapToGrid w:val="0"/>
          <w:szCs w:val="22"/>
          <w:lang w:val="en-US"/>
        </w:rPr>
        <w:t>Svitavy</w:t>
      </w:r>
      <w:proofErr w:type="spellEnd"/>
      <w:r w:rsidR="00BE588B">
        <w:rPr>
          <w:rFonts w:cs="Arial"/>
          <w:snapToGrid w:val="0"/>
          <w:szCs w:val="22"/>
          <w:lang w:val="en-US"/>
        </w:rPr>
        <w:t xml:space="preserve"> 1077/2, 618 </w:t>
      </w:r>
      <w:proofErr w:type="gramStart"/>
      <w:r w:rsidR="00BE588B">
        <w:rPr>
          <w:rFonts w:cs="Arial"/>
          <w:snapToGrid w:val="0"/>
          <w:szCs w:val="22"/>
          <w:lang w:val="en-US"/>
        </w:rPr>
        <w:t>00  Brno</w:t>
      </w:r>
      <w:proofErr w:type="gramEnd"/>
    </w:p>
    <w:p w14:paraId="6A0B7617" w14:textId="5B1340C4" w:rsidR="00CF6E49" w:rsidRPr="004D5F78" w:rsidRDefault="00CF6E49" w:rsidP="00EB1C36">
      <w:pPr>
        <w:spacing w:after="0" w:line="240" w:lineRule="auto"/>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proofErr w:type="spellStart"/>
      <w:r w:rsidR="001003B0">
        <w:rPr>
          <w:rFonts w:cs="Arial"/>
          <w:snapToGrid w:val="0"/>
          <w:szCs w:val="22"/>
        </w:rPr>
        <w:t>xxxxxxxxxxxxxxxxx</w:t>
      </w:r>
      <w:proofErr w:type="spellEnd"/>
    </w:p>
    <w:p w14:paraId="54BE4551" w14:textId="504824AF" w:rsidR="00CF6E49" w:rsidRPr="004D5F78" w:rsidRDefault="00CF6E49" w:rsidP="00EB1C36">
      <w:pPr>
        <w:spacing w:after="0" w:line="240" w:lineRule="auto"/>
        <w:rPr>
          <w:rFonts w:cs="Arial"/>
          <w:b/>
          <w:szCs w:val="22"/>
        </w:rPr>
      </w:pPr>
      <w:r w:rsidRPr="004D5F78">
        <w:rPr>
          <w:rFonts w:cs="Arial"/>
          <w:szCs w:val="22"/>
        </w:rPr>
        <w:t>Ve smluvních záležitostech oprávněn jednat:</w:t>
      </w:r>
      <w:r w:rsidR="004D5F78">
        <w:rPr>
          <w:rFonts w:cs="Arial"/>
          <w:szCs w:val="22"/>
        </w:rPr>
        <w:tab/>
      </w:r>
      <w:proofErr w:type="spellStart"/>
      <w:r w:rsidR="001003B0">
        <w:rPr>
          <w:rFonts w:cs="Arial"/>
          <w:snapToGrid w:val="0"/>
          <w:szCs w:val="22"/>
        </w:rPr>
        <w:t>xxxxxxxxxxxxxxxxx</w:t>
      </w:r>
      <w:proofErr w:type="spellEnd"/>
    </w:p>
    <w:p w14:paraId="22762306" w14:textId="3D80A5CA" w:rsidR="00CF6E49" w:rsidRPr="007159BD" w:rsidRDefault="00CF6E49" w:rsidP="00EB1C36">
      <w:pPr>
        <w:pStyle w:val="Zkladntext"/>
        <w:spacing w:after="0" w:line="240" w:lineRule="auto"/>
        <w:rPr>
          <w:rFonts w:cs="Arial"/>
          <w:b w:val="0"/>
          <w:szCs w:val="22"/>
        </w:rPr>
      </w:pPr>
      <w:r w:rsidRPr="004D5F78">
        <w:rPr>
          <w:rFonts w:cs="Arial"/>
          <w:b w:val="0"/>
          <w:szCs w:val="22"/>
        </w:rPr>
        <w:t>V technických záležitostech oprávněn jednat:</w:t>
      </w:r>
      <w:r w:rsidR="004D5F78">
        <w:rPr>
          <w:rFonts w:cs="Arial"/>
          <w:b w:val="0"/>
          <w:szCs w:val="22"/>
        </w:rPr>
        <w:tab/>
      </w:r>
      <w:proofErr w:type="spellStart"/>
      <w:r w:rsidR="001003B0">
        <w:rPr>
          <w:rFonts w:cs="Arial"/>
          <w:b w:val="0"/>
          <w:szCs w:val="22"/>
        </w:rPr>
        <w:t>xxxxxxxxxxxxxxxxx</w:t>
      </w:r>
      <w:proofErr w:type="spellEnd"/>
    </w:p>
    <w:p w14:paraId="292A548E" w14:textId="3A62A578" w:rsidR="00660B9F" w:rsidRPr="002F6773" w:rsidRDefault="00CF6E49" w:rsidP="00EB1C36">
      <w:pPr>
        <w:spacing w:after="0" w:line="240" w:lineRule="auto"/>
        <w:rPr>
          <w:rFonts w:cs="Arial"/>
          <w:b/>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C319A2" w:rsidRPr="005C324E">
        <w:rPr>
          <w:rFonts w:cs="Arial"/>
          <w:szCs w:val="22"/>
        </w:rPr>
        <w:t>KB, a.s.</w:t>
      </w:r>
    </w:p>
    <w:p w14:paraId="57FA87FA" w14:textId="54E148D0" w:rsidR="00CF6E49" w:rsidRPr="004D5F78" w:rsidRDefault="00CF6E49" w:rsidP="00EB1C36">
      <w:pPr>
        <w:spacing w:after="0" w:line="240" w:lineRule="auto"/>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C319A2" w:rsidRPr="005C324E">
        <w:rPr>
          <w:rFonts w:cs="Arial"/>
          <w:szCs w:val="22"/>
        </w:rPr>
        <w:t>43-5044600297/0100</w:t>
      </w:r>
    </w:p>
    <w:p w14:paraId="413F6B18" w14:textId="39F0A488" w:rsidR="00660B9F" w:rsidRDefault="00CF6E49" w:rsidP="00EB1C36">
      <w:pPr>
        <w:spacing w:after="0" w:line="240" w:lineRule="auto"/>
        <w:rPr>
          <w:rFonts w:cs="Arial"/>
          <w:snapToGrid w:val="0"/>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A57960" w:rsidRPr="00A57960">
        <w:rPr>
          <w:rFonts w:cs="Arial"/>
          <w:snapToGrid w:val="0"/>
          <w:szCs w:val="22"/>
        </w:rPr>
        <w:t>002 20 078 / CZ00220078 je plátce DPH</w:t>
      </w:r>
    </w:p>
    <w:p w14:paraId="5FE4B791" w14:textId="5C736E1A" w:rsidR="00A57960" w:rsidRDefault="00A57960" w:rsidP="00EB1C36">
      <w:pPr>
        <w:spacing w:after="0" w:line="240" w:lineRule="auto"/>
        <w:rPr>
          <w:rFonts w:cs="Arial"/>
          <w:snapToGrid w:val="0"/>
          <w:szCs w:val="22"/>
        </w:rPr>
      </w:pPr>
      <w:r>
        <w:rPr>
          <w:rFonts w:cs="Arial"/>
          <w:snapToGrid w:val="0"/>
          <w:szCs w:val="22"/>
        </w:rPr>
        <w:t>Tel / Fax</w:t>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proofErr w:type="spellStart"/>
      <w:r w:rsidR="001003B0">
        <w:rPr>
          <w:rFonts w:cs="Arial"/>
          <w:bCs/>
          <w:snapToGrid w:val="0"/>
          <w:szCs w:val="22"/>
        </w:rPr>
        <w:t>xxxxxxxxxxxxxxxxx</w:t>
      </w:r>
      <w:proofErr w:type="spellEnd"/>
    </w:p>
    <w:p w14:paraId="0A53C589" w14:textId="39F57966" w:rsidR="00A57960" w:rsidRDefault="00A57960" w:rsidP="00EB1C36">
      <w:pPr>
        <w:spacing w:after="0" w:line="240" w:lineRule="auto"/>
        <w:rPr>
          <w:rFonts w:cs="Arial"/>
          <w:snapToGrid w:val="0"/>
          <w:szCs w:val="22"/>
        </w:rPr>
      </w:pPr>
      <w:r>
        <w:rPr>
          <w:rFonts w:cs="Arial"/>
          <w:snapToGrid w:val="0"/>
          <w:szCs w:val="22"/>
        </w:rPr>
        <w:t>e-mail</w:t>
      </w:r>
      <w:r w:rsidR="00EB1C36">
        <w:rPr>
          <w:rFonts w:cs="Arial"/>
          <w:snapToGrid w:val="0"/>
          <w:szCs w:val="22"/>
        </w:rPr>
        <w:t>:</w:t>
      </w:r>
      <w:r w:rsidR="00EB1C36">
        <w:rPr>
          <w:rFonts w:cs="Arial"/>
          <w:snapToGrid w:val="0"/>
          <w:szCs w:val="22"/>
        </w:rPr>
        <w:tab/>
      </w:r>
      <w:r w:rsidR="00EB1C36">
        <w:rPr>
          <w:rFonts w:cs="Arial"/>
          <w:snapToGrid w:val="0"/>
          <w:szCs w:val="22"/>
        </w:rPr>
        <w:tab/>
      </w:r>
      <w:r w:rsidR="00EB1C36">
        <w:rPr>
          <w:rFonts w:cs="Arial"/>
          <w:snapToGrid w:val="0"/>
          <w:szCs w:val="22"/>
        </w:rPr>
        <w:tab/>
      </w:r>
      <w:r w:rsidR="00EB1C36">
        <w:rPr>
          <w:rFonts w:cs="Arial"/>
          <w:snapToGrid w:val="0"/>
          <w:szCs w:val="22"/>
        </w:rPr>
        <w:tab/>
      </w:r>
      <w:r w:rsidR="00EB1C36">
        <w:rPr>
          <w:rFonts w:cs="Arial"/>
          <w:snapToGrid w:val="0"/>
          <w:szCs w:val="22"/>
        </w:rPr>
        <w:tab/>
      </w:r>
      <w:r w:rsidR="00EB1C36">
        <w:rPr>
          <w:rFonts w:cs="Arial"/>
          <w:snapToGrid w:val="0"/>
          <w:szCs w:val="22"/>
        </w:rPr>
        <w:tab/>
      </w:r>
      <w:r w:rsidR="00EB1C36">
        <w:rPr>
          <w:rFonts w:cs="Arial"/>
          <w:snapToGrid w:val="0"/>
          <w:szCs w:val="22"/>
        </w:rPr>
        <w:tab/>
      </w:r>
      <w:proofErr w:type="spellStart"/>
      <w:r w:rsidR="001003B0">
        <w:rPr>
          <w:rFonts w:cs="Arial"/>
          <w:bCs/>
          <w:snapToGrid w:val="0"/>
          <w:szCs w:val="22"/>
          <w:lang w:val="en-US"/>
        </w:rPr>
        <w:t>xxxxxxxxxxxxxxxxx</w:t>
      </w:r>
      <w:proofErr w:type="spellEnd"/>
    </w:p>
    <w:p w14:paraId="616490AC" w14:textId="38FCC78C" w:rsidR="00EB1C36" w:rsidRPr="002F6773" w:rsidRDefault="00EB1C36" w:rsidP="00EB1C36">
      <w:pPr>
        <w:spacing w:after="0" w:line="240" w:lineRule="auto"/>
        <w:rPr>
          <w:rFonts w:cs="Arial"/>
          <w:b/>
          <w:szCs w:val="22"/>
        </w:rPr>
      </w:pPr>
      <w:r>
        <w:rPr>
          <w:rFonts w:cs="Arial"/>
          <w:snapToGrid w:val="0"/>
          <w:szCs w:val="22"/>
        </w:rPr>
        <w:t>ID DS:</w:t>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sidR="00C319A2" w:rsidRPr="005C324E">
        <w:rPr>
          <w:rFonts w:cs="Arial"/>
          <w:bCs/>
          <w:snapToGrid w:val="0"/>
          <w:szCs w:val="22"/>
          <w:lang w:val="en-US"/>
        </w:rPr>
        <w:t>nd36mfh</w:t>
      </w:r>
    </w:p>
    <w:p w14:paraId="57BA6807" w14:textId="77777777" w:rsidR="00C319A2" w:rsidRDefault="00C319A2" w:rsidP="00C319A2">
      <w:pPr>
        <w:spacing w:before="240" w:after="0" w:line="240" w:lineRule="auto"/>
        <w:ind w:right="-284"/>
        <w:rPr>
          <w:rFonts w:cs="Arial"/>
          <w:bCs/>
          <w:snapToGrid w:val="0"/>
          <w:szCs w:val="22"/>
          <w:lang w:val="en-US"/>
        </w:rPr>
      </w:pPr>
      <w:r w:rsidRPr="005C324E">
        <w:rPr>
          <w:rFonts w:cs="Arial"/>
          <w:szCs w:val="22"/>
        </w:rPr>
        <w:t xml:space="preserve">Společnost je zapsaná v obchodním rejstříku vedeném u KS soudu v Brně oddíl C vložka </w:t>
      </w:r>
      <w:r w:rsidRPr="005C324E">
        <w:rPr>
          <w:rFonts w:cs="Arial"/>
          <w:bCs/>
          <w:snapToGrid w:val="0"/>
          <w:szCs w:val="22"/>
          <w:lang w:val="en-US"/>
        </w:rPr>
        <w:t>335</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lastRenderedPageBreak/>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230F6884"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9664DA">
        <w:rPr>
          <w:rFonts w:cs="Arial"/>
          <w:b/>
          <w:bCs/>
          <w:snapToGrid w:val="0"/>
          <w:szCs w:val="22"/>
        </w:rPr>
        <w:t>Vyhotovení projektové dokumentace, stavebního povolení k realizaci prvků společných zařízení v </w:t>
      </w:r>
      <w:proofErr w:type="spellStart"/>
      <w:r w:rsidR="009664DA">
        <w:rPr>
          <w:rFonts w:cs="Arial"/>
          <w:b/>
          <w:bCs/>
          <w:snapToGrid w:val="0"/>
          <w:szCs w:val="22"/>
        </w:rPr>
        <w:t>k.ú</w:t>
      </w:r>
      <w:proofErr w:type="spellEnd"/>
      <w:r w:rsidR="009664DA">
        <w:rPr>
          <w:rFonts w:cs="Arial"/>
          <w:b/>
          <w:bCs/>
          <w:snapToGrid w:val="0"/>
          <w:szCs w:val="22"/>
        </w:rPr>
        <w:t xml:space="preserve">. </w:t>
      </w:r>
      <w:r w:rsidR="00EB1C36">
        <w:rPr>
          <w:rFonts w:cs="Arial"/>
          <w:b/>
          <w:bCs/>
          <w:snapToGrid w:val="0"/>
          <w:szCs w:val="22"/>
        </w:rPr>
        <w:t>Ublo</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0A7C2F">
      <w:pPr>
        <w:pStyle w:val="l-L1"/>
        <w:keepNext w:val="0"/>
        <w:numPr>
          <w:ilvl w:val="1"/>
          <w:numId w:val="37"/>
        </w:numPr>
        <w:spacing w:before="0" w:after="0" w:line="240" w:lineRule="auto"/>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380CCECD" w:rsidR="000F5BF7" w:rsidRPr="004D5F78" w:rsidRDefault="000F5BF7" w:rsidP="008522C3">
      <w:pPr>
        <w:pStyle w:val="l-L1"/>
        <w:keepNext w:val="0"/>
        <w:numPr>
          <w:ilvl w:val="0"/>
          <w:numId w:val="0"/>
        </w:numPr>
        <w:spacing w:before="0" w:after="0" w:line="240" w:lineRule="auto"/>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proofErr w:type="spellStart"/>
      <w:r w:rsidR="008522C3">
        <w:rPr>
          <w:rFonts w:ascii="Arial" w:hAnsi="Arial" w:cs="Arial"/>
          <w:bCs/>
          <w:snapToGrid w:val="0"/>
          <w:szCs w:val="22"/>
          <w:u w:val="none"/>
          <w:lang w:val="en-US"/>
        </w:rPr>
        <w:t>Hlavní</w:t>
      </w:r>
      <w:proofErr w:type="spellEnd"/>
      <w:r w:rsidR="008522C3">
        <w:rPr>
          <w:rFonts w:ascii="Arial" w:hAnsi="Arial" w:cs="Arial"/>
          <w:bCs/>
          <w:snapToGrid w:val="0"/>
          <w:szCs w:val="22"/>
          <w:u w:val="none"/>
          <w:lang w:val="en-US"/>
        </w:rPr>
        <w:t xml:space="preserve"> </w:t>
      </w:r>
      <w:proofErr w:type="spellStart"/>
      <w:r w:rsidR="008522C3">
        <w:rPr>
          <w:rFonts w:ascii="Arial" w:hAnsi="Arial" w:cs="Arial"/>
          <w:bCs/>
          <w:snapToGrid w:val="0"/>
          <w:szCs w:val="22"/>
          <w:u w:val="none"/>
          <w:lang w:val="en-US"/>
        </w:rPr>
        <w:t>polní</w:t>
      </w:r>
      <w:proofErr w:type="spellEnd"/>
      <w:r w:rsidR="008522C3">
        <w:rPr>
          <w:rFonts w:ascii="Arial" w:hAnsi="Arial" w:cs="Arial"/>
          <w:bCs/>
          <w:snapToGrid w:val="0"/>
          <w:szCs w:val="22"/>
          <w:u w:val="none"/>
          <w:lang w:val="en-US"/>
        </w:rPr>
        <w:t xml:space="preserve"> cesta HC5 v </w:t>
      </w:r>
      <w:proofErr w:type="spellStart"/>
      <w:r w:rsidR="008522C3">
        <w:rPr>
          <w:rFonts w:ascii="Arial" w:hAnsi="Arial" w:cs="Arial"/>
          <w:bCs/>
          <w:snapToGrid w:val="0"/>
          <w:szCs w:val="22"/>
          <w:u w:val="none"/>
          <w:lang w:val="en-US"/>
        </w:rPr>
        <w:t>k.ú</w:t>
      </w:r>
      <w:proofErr w:type="spellEnd"/>
      <w:r w:rsidR="008522C3">
        <w:rPr>
          <w:rFonts w:ascii="Arial" w:hAnsi="Arial" w:cs="Arial"/>
          <w:bCs/>
          <w:snapToGrid w:val="0"/>
          <w:szCs w:val="22"/>
          <w:u w:val="none"/>
          <w:lang w:val="en-US"/>
        </w:rPr>
        <w:t xml:space="preserve">. </w:t>
      </w:r>
      <w:proofErr w:type="spellStart"/>
      <w:r w:rsidR="008522C3">
        <w:rPr>
          <w:rFonts w:ascii="Arial" w:hAnsi="Arial" w:cs="Arial"/>
          <w:bCs/>
          <w:snapToGrid w:val="0"/>
          <w:szCs w:val="22"/>
          <w:u w:val="none"/>
          <w:lang w:val="en-US"/>
        </w:rPr>
        <w:t>Ublo</w:t>
      </w:r>
      <w:proofErr w:type="spellEnd"/>
      <w:r w:rsidR="008522C3">
        <w:rPr>
          <w:rFonts w:ascii="Arial" w:hAnsi="Arial" w:cs="Arial"/>
          <w:bCs/>
          <w:snapToGrid w:val="0"/>
          <w:szCs w:val="22"/>
          <w:u w:val="none"/>
          <w:lang w:val="en-US"/>
        </w:rPr>
        <w:t>.</w:t>
      </w:r>
    </w:p>
    <w:p w14:paraId="535BF821" w14:textId="674BBAF6" w:rsidR="00035F68" w:rsidRPr="004D5F78" w:rsidRDefault="008E133F" w:rsidP="008522C3">
      <w:pPr>
        <w:pStyle w:val="l-L1"/>
        <w:keepNext w:val="0"/>
        <w:numPr>
          <w:ilvl w:val="0"/>
          <w:numId w:val="0"/>
        </w:numPr>
        <w:spacing w:before="0" w:after="0" w:line="240" w:lineRule="auto"/>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proofErr w:type="spellStart"/>
      <w:r w:rsidR="00155B55">
        <w:rPr>
          <w:rStyle w:val="l-L2Char"/>
          <w:rFonts w:cs="Arial"/>
          <w:b w:val="0"/>
          <w:szCs w:val="22"/>
          <w:u w:val="none"/>
        </w:rPr>
        <w:t>k.ú</w:t>
      </w:r>
      <w:proofErr w:type="spellEnd"/>
      <w:r w:rsidR="00155B55">
        <w:rPr>
          <w:rStyle w:val="l-L2Char"/>
          <w:rFonts w:cs="Arial"/>
          <w:b w:val="0"/>
          <w:szCs w:val="22"/>
          <w:u w:val="none"/>
        </w:rPr>
        <w:t xml:space="preserve">. </w:t>
      </w:r>
      <w:r w:rsidR="008522C3">
        <w:rPr>
          <w:rStyle w:val="l-L2Char"/>
          <w:rFonts w:cs="Arial"/>
          <w:b w:val="0"/>
          <w:szCs w:val="22"/>
          <w:u w:val="none"/>
        </w:rPr>
        <w:t>Ublo, okres Zlín, Zlínský kraj</w:t>
      </w:r>
    </w:p>
    <w:p w14:paraId="15990EA5" w14:textId="77777777" w:rsidR="00205A07" w:rsidRDefault="00035F68" w:rsidP="008522C3">
      <w:pPr>
        <w:pStyle w:val="l-L1"/>
        <w:keepNext w:val="0"/>
        <w:numPr>
          <w:ilvl w:val="0"/>
          <w:numId w:val="0"/>
        </w:numPr>
        <w:spacing w:before="0" w:after="0" w:line="240" w:lineRule="auto"/>
        <w:ind w:left="737"/>
        <w:jc w:val="both"/>
        <w:rPr>
          <w:rStyle w:val="l-L2Char"/>
          <w:rFonts w:cs="Arial"/>
          <w:b w:val="0"/>
          <w:szCs w:val="22"/>
          <w:u w:val="none"/>
        </w:rPr>
      </w:pPr>
      <w:r w:rsidRPr="004D5F78">
        <w:rPr>
          <w:rStyle w:val="l-L2Char"/>
          <w:rFonts w:cs="Arial"/>
          <w:b w:val="0"/>
          <w:szCs w:val="22"/>
          <w:u w:val="none"/>
        </w:rPr>
        <w:t xml:space="preserve">Popis stavby: </w:t>
      </w:r>
    </w:p>
    <w:p w14:paraId="0A4AED6C" w14:textId="33491435" w:rsidR="000F5BF7" w:rsidRDefault="00035F68" w:rsidP="008522C3">
      <w:pPr>
        <w:pStyle w:val="l-L1"/>
        <w:keepNext w:val="0"/>
        <w:numPr>
          <w:ilvl w:val="0"/>
          <w:numId w:val="0"/>
        </w:numPr>
        <w:spacing w:before="0" w:after="0" w:line="240" w:lineRule="auto"/>
        <w:ind w:left="737"/>
        <w:jc w:val="both"/>
        <w:rPr>
          <w:rStyle w:val="l-L2Char"/>
          <w:rFonts w:cs="Arial"/>
          <w:b w:val="0"/>
          <w:szCs w:val="22"/>
          <w:u w:val="none"/>
        </w:rPr>
      </w:pPr>
      <w:r w:rsidRPr="004D5F78">
        <w:rPr>
          <w:rStyle w:val="l-L2Char"/>
          <w:rFonts w:cs="Arial"/>
          <w:b w:val="0"/>
          <w:szCs w:val="22"/>
          <w:u w:val="none"/>
        </w:rPr>
        <w:t xml:space="preserve">   </w:t>
      </w:r>
    </w:p>
    <w:p w14:paraId="0C49848D" w14:textId="77777777" w:rsidR="00205A07" w:rsidRPr="00205A07" w:rsidRDefault="00205A07" w:rsidP="00205A07">
      <w:pPr>
        <w:pStyle w:val="Zkladntext"/>
        <w:spacing w:after="0" w:line="240" w:lineRule="auto"/>
        <w:jc w:val="both"/>
        <w:rPr>
          <w:rFonts w:cs="Arial"/>
          <w:b w:val="0"/>
          <w:bCs/>
          <w:szCs w:val="22"/>
        </w:rPr>
      </w:pPr>
      <w:r w:rsidRPr="00205A07">
        <w:rPr>
          <w:rFonts w:cs="Arial"/>
          <w:b w:val="0"/>
          <w:bCs/>
          <w:szCs w:val="22"/>
        </w:rPr>
        <w:t xml:space="preserve">Navržená zpevněná cesta začínající u vjezdu do výrobního zemědělského areálu (lokalita Maršovské) a vedoucí převážně západním směrem přes rozsáhlé louky a menší lesní komplexy v lokalitách Záhumení, Háje a Zadní </w:t>
      </w:r>
      <w:proofErr w:type="spellStart"/>
      <w:r w:rsidRPr="00205A07">
        <w:rPr>
          <w:rFonts w:cs="Arial"/>
          <w:b w:val="0"/>
          <w:bCs/>
          <w:szCs w:val="22"/>
        </w:rPr>
        <w:t>Halašín</w:t>
      </w:r>
      <w:proofErr w:type="spellEnd"/>
      <w:r w:rsidRPr="00205A07">
        <w:rPr>
          <w:rFonts w:cs="Arial"/>
          <w:b w:val="0"/>
          <w:bCs/>
          <w:szCs w:val="22"/>
        </w:rPr>
        <w:t>. Cesta končí na katastrální hranici s Vizovicemi.</w:t>
      </w:r>
    </w:p>
    <w:p w14:paraId="7B6EDA61" w14:textId="77777777" w:rsidR="00205A07" w:rsidRPr="00205A07" w:rsidRDefault="00205A07" w:rsidP="00205A07">
      <w:pPr>
        <w:pStyle w:val="Zkladntext"/>
        <w:spacing w:after="0" w:line="240" w:lineRule="auto"/>
        <w:jc w:val="both"/>
        <w:rPr>
          <w:rFonts w:cs="Arial"/>
          <w:b w:val="0"/>
          <w:bCs/>
          <w:szCs w:val="22"/>
          <w:lang w:eastAsia="x-none"/>
        </w:rPr>
      </w:pPr>
      <w:r w:rsidRPr="00205A07">
        <w:rPr>
          <w:rFonts w:cs="Arial"/>
          <w:b w:val="0"/>
          <w:bCs/>
          <w:szCs w:val="22"/>
        </w:rPr>
        <w:t xml:space="preserve">Cesta je navržena jako </w:t>
      </w:r>
      <w:proofErr w:type="spellStart"/>
      <w:r w:rsidRPr="00205A07">
        <w:rPr>
          <w:rFonts w:cs="Arial"/>
          <w:b w:val="0"/>
          <w:bCs/>
          <w:szCs w:val="22"/>
        </w:rPr>
        <w:t>jednopruhá</w:t>
      </w:r>
      <w:proofErr w:type="spellEnd"/>
      <w:r w:rsidRPr="00205A07">
        <w:rPr>
          <w:rFonts w:cs="Arial"/>
          <w:b w:val="0"/>
          <w:bCs/>
          <w:szCs w:val="22"/>
        </w:rPr>
        <w:t xml:space="preserve">, kategorie P 5,0/30 – 4,0 m šířka vozovky a 2 x 0,5 m krajnice; návrhová rychlost </w:t>
      </w:r>
      <w:proofErr w:type="gramStart"/>
      <w:r w:rsidRPr="00205A07">
        <w:rPr>
          <w:rFonts w:cs="Arial"/>
          <w:b w:val="0"/>
          <w:bCs/>
          <w:szCs w:val="22"/>
        </w:rPr>
        <w:t>30  km</w:t>
      </w:r>
      <w:proofErr w:type="gramEnd"/>
      <w:r w:rsidRPr="00205A07">
        <w:rPr>
          <w:rFonts w:cs="Arial"/>
          <w:b w:val="0"/>
          <w:bCs/>
          <w:szCs w:val="22"/>
        </w:rPr>
        <w:t xml:space="preserve">/h. Cesta je navržena v úseku 0,000 – 0,420 s levostranným cestním příkopem, dále pak s pravostrannou drenáží. Délka cesty HC5 je 1369 m. </w:t>
      </w:r>
    </w:p>
    <w:p w14:paraId="66BCAE2D" w14:textId="77777777" w:rsidR="00205A07" w:rsidRPr="00205A07" w:rsidRDefault="00205A07" w:rsidP="00205A07">
      <w:pPr>
        <w:pStyle w:val="Zkladntext"/>
        <w:spacing w:after="0" w:line="240" w:lineRule="auto"/>
        <w:jc w:val="both"/>
        <w:rPr>
          <w:rFonts w:cs="Arial"/>
          <w:b w:val="0"/>
          <w:bCs/>
          <w:szCs w:val="22"/>
        </w:rPr>
      </w:pPr>
      <w:r w:rsidRPr="00205A07">
        <w:rPr>
          <w:rFonts w:cs="Arial"/>
          <w:b w:val="0"/>
          <w:bCs/>
          <w:szCs w:val="22"/>
        </w:rPr>
        <w:t>Směrově řešení – cesta začíná u zadní brány výrobního zemědělského areálu a vede v trase současné poničené zpevněné cesty severozápadním směrem, u stavení se stáčí a vede již jihozápadním a západním směrem napříč loukami v lokalitě Záhumení, dále pak lesními celky, okraji luk a úvozy (stávající cesta) až na katastrální hranici s Vizovicemi.</w:t>
      </w:r>
    </w:p>
    <w:p w14:paraId="6F72E6C3" w14:textId="77777777" w:rsidR="00205A07" w:rsidRPr="00205A07" w:rsidRDefault="00205A07" w:rsidP="00205A07">
      <w:pPr>
        <w:pStyle w:val="Zkladntext"/>
        <w:spacing w:after="0" w:line="240" w:lineRule="auto"/>
        <w:jc w:val="both"/>
        <w:rPr>
          <w:rFonts w:cs="Arial"/>
          <w:b w:val="0"/>
          <w:bCs/>
          <w:szCs w:val="22"/>
        </w:rPr>
      </w:pPr>
      <w:r w:rsidRPr="00205A07">
        <w:rPr>
          <w:rFonts w:cs="Arial"/>
          <w:b w:val="0"/>
          <w:bCs/>
          <w:szCs w:val="22"/>
        </w:rPr>
        <w:t xml:space="preserve">Na cestě je navrženo celkem 6 výhyben (V6 – V11) umístěné ve staničení 0,201 km, 0,320 km, 0,466 km, 0,646, 0,831, 0,993 a 1,266 km (střed výhybny). Výhybny jsou navrženy 20 m dlouhé s rozšířením vozovky o 2 metry a s náběhy </w:t>
      </w:r>
      <w:proofErr w:type="gramStart"/>
      <w:r w:rsidRPr="00205A07">
        <w:rPr>
          <w:rFonts w:cs="Arial"/>
          <w:b w:val="0"/>
          <w:bCs/>
          <w:szCs w:val="22"/>
        </w:rPr>
        <w:t>1:3 ,</w:t>
      </w:r>
      <w:proofErr w:type="gramEnd"/>
      <w:r w:rsidRPr="00205A07">
        <w:rPr>
          <w:rFonts w:cs="Arial"/>
          <w:b w:val="0"/>
          <w:bCs/>
          <w:szCs w:val="22"/>
        </w:rPr>
        <w:t xml:space="preserve"> což odpovídá délce 6 m.</w:t>
      </w:r>
    </w:p>
    <w:p w14:paraId="41C52D7E" w14:textId="77777777" w:rsidR="00205A07" w:rsidRDefault="00205A07" w:rsidP="00205A07">
      <w:pPr>
        <w:pStyle w:val="Zkladntext"/>
        <w:spacing w:after="0" w:line="240" w:lineRule="auto"/>
        <w:jc w:val="both"/>
        <w:rPr>
          <w:rFonts w:cs="Arial"/>
          <w:b w:val="0"/>
          <w:bCs/>
          <w:szCs w:val="22"/>
        </w:rPr>
      </w:pPr>
      <w:r w:rsidRPr="00205A07">
        <w:rPr>
          <w:rFonts w:cs="Arial"/>
          <w:b w:val="0"/>
          <w:bCs/>
          <w:szCs w:val="22"/>
        </w:rPr>
        <w:t xml:space="preserve">Povrch vozovky je odvodněn jednostranným příčným sklonem </w:t>
      </w:r>
      <w:proofErr w:type="gramStart"/>
      <w:r w:rsidRPr="00205A07">
        <w:rPr>
          <w:rFonts w:cs="Arial"/>
          <w:b w:val="0"/>
          <w:bCs/>
          <w:szCs w:val="22"/>
        </w:rPr>
        <w:t>2,5%</w:t>
      </w:r>
      <w:proofErr w:type="gramEnd"/>
      <w:r w:rsidRPr="00205A07">
        <w:rPr>
          <w:rFonts w:cs="Arial"/>
          <w:b w:val="0"/>
          <w:bCs/>
          <w:szCs w:val="22"/>
        </w:rPr>
        <w:t xml:space="preserve"> do levostranného cestního příkopu (do staničení 0,420 km). Od staničení 0,420 do vsakovacího pásu s drenáží. </w:t>
      </w:r>
    </w:p>
    <w:p w14:paraId="63C43E2A" w14:textId="77777777" w:rsidR="00205A07" w:rsidRDefault="00205A07" w:rsidP="00205A07">
      <w:pPr>
        <w:pStyle w:val="Zkladntext"/>
        <w:spacing w:after="0" w:line="240" w:lineRule="auto"/>
        <w:jc w:val="both"/>
        <w:rPr>
          <w:rFonts w:cs="Arial"/>
          <w:b w:val="0"/>
          <w:bCs/>
          <w:szCs w:val="22"/>
        </w:rPr>
      </w:pPr>
      <w:r w:rsidRPr="00205A07">
        <w:rPr>
          <w:rFonts w:cs="Arial"/>
          <w:b w:val="0"/>
          <w:bCs/>
          <w:szCs w:val="22"/>
        </w:rPr>
        <w:t xml:space="preserve">Zemní pláň cesty je odvodněna pomocí cestního příkopu po levé straně cesty do staničení 0,420 km. Od staničení 0,420 km je zemní pláň i z prostorových důvodů odvodněna pomocí vsakovací drenáže 0,2 m pod úroveň pláně po pravé straně cesty, která bude zachycovat jak vsáknuté povrchové vody z vozovky, tak podzemní vody. Přebytek povrchové vody bude vsakován do okolní dřevinné zeleně a lesa, kam bude i drenáž odlehčována. </w:t>
      </w:r>
    </w:p>
    <w:p w14:paraId="526FA391" w14:textId="77777777" w:rsidR="00205A07" w:rsidRDefault="00205A07" w:rsidP="00205A07">
      <w:pPr>
        <w:pStyle w:val="Zkladntext"/>
        <w:spacing w:after="0" w:line="240" w:lineRule="auto"/>
        <w:jc w:val="both"/>
        <w:rPr>
          <w:rFonts w:cs="Arial"/>
          <w:b w:val="0"/>
          <w:bCs/>
          <w:szCs w:val="22"/>
        </w:rPr>
      </w:pPr>
      <w:r w:rsidRPr="00205A07">
        <w:rPr>
          <w:rFonts w:cs="Arial"/>
          <w:b w:val="0"/>
          <w:bCs/>
          <w:szCs w:val="22"/>
        </w:rPr>
        <w:t>Výškové řešení – Niveleta cesty je navržena tak, aby co nejvíce kopírovala terén a aby byl zajištěn přístup na přilehlé pozemky. Maximální sklon je 13 %, minimální 0,3 %. V místech s vyšším podélným sklonem je v rámci dalšího stupně projektové dokumentace doporučeno cestu doplnit o svodné žlábky v odstupech dle ČSN 73 6109.</w:t>
      </w:r>
    </w:p>
    <w:p w14:paraId="28A984F0" w14:textId="77777777" w:rsidR="00205A07" w:rsidRDefault="00205A07" w:rsidP="00205A07">
      <w:pPr>
        <w:pStyle w:val="Zkladntext"/>
        <w:spacing w:after="0" w:line="240" w:lineRule="auto"/>
        <w:jc w:val="both"/>
        <w:rPr>
          <w:rFonts w:cs="Arial"/>
          <w:b w:val="0"/>
          <w:bCs/>
          <w:szCs w:val="22"/>
        </w:rPr>
      </w:pPr>
      <w:r w:rsidRPr="00205A07">
        <w:rPr>
          <w:rFonts w:cs="Arial"/>
          <w:b w:val="0"/>
          <w:bCs/>
          <w:szCs w:val="22"/>
        </w:rPr>
        <w:t>Na cestě je navržen propustek odvádějící vodu z cestního příkopu, a to propustek P</w:t>
      </w:r>
      <w:proofErr w:type="gramStart"/>
      <w:r w:rsidRPr="00205A07">
        <w:rPr>
          <w:rFonts w:cs="Arial"/>
          <w:b w:val="0"/>
          <w:bCs/>
          <w:szCs w:val="22"/>
        </w:rPr>
        <w:t>14 .</w:t>
      </w:r>
      <w:proofErr w:type="gramEnd"/>
    </w:p>
    <w:p w14:paraId="10D9EA02" w14:textId="79D983FD" w:rsidR="00155B55" w:rsidRPr="00205A07" w:rsidRDefault="00205A07" w:rsidP="00205A07">
      <w:pPr>
        <w:pStyle w:val="Zkladntext"/>
        <w:spacing w:after="0" w:line="240" w:lineRule="auto"/>
        <w:jc w:val="both"/>
        <w:rPr>
          <w:rStyle w:val="l-L2Char"/>
          <w:rFonts w:cs="Arial"/>
          <w:b w:val="0"/>
          <w:bCs/>
          <w:szCs w:val="22"/>
        </w:rPr>
      </w:pPr>
      <w:r w:rsidRPr="00205A07">
        <w:rPr>
          <w:rFonts w:cs="Arial"/>
          <w:b w:val="0"/>
          <w:bCs/>
          <w:szCs w:val="22"/>
        </w:rPr>
        <w:t>V celé délce cesty je navržen povrch asfaltový.</w:t>
      </w:r>
    </w:p>
    <w:p w14:paraId="7782FD21" w14:textId="77777777" w:rsidR="000F5BF7" w:rsidRPr="004D5F78" w:rsidRDefault="000F5BF7" w:rsidP="00205A07">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0A7C2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7777777" w:rsidR="00C50D61" w:rsidRDefault="000038B8" w:rsidP="000A7C2F">
      <w:pPr>
        <w:pStyle w:val="l-L1"/>
        <w:keepNext w:val="0"/>
        <w:numPr>
          <w:ilvl w:val="0"/>
          <w:numId w:val="0"/>
        </w:numPr>
        <w:spacing w:before="0" w:after="0" w:line="240" w:lineRule="auto"/>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205A07" w:rsidRDefault="00792016" w:rsidP="00CD5445">
      <w:pPr>
        <w:pStyle w:val="l-L1"/>
        <w:keepNext w:val="0"/>
        <w:numPr>
          <w:ilvl w:val="1"/>
          <w:numId w:val="37"/>
        </w:numPr>
        <w:spacing w:before="0" w:after="0" w:line="240" w:lineRule="auto"/>
        <w:jc w:val="both"/>
        <w:rPr>
          <w:rStyle w:val="l-L2Char"/>
          <w:rFonts w:cs="Arial"/>
          <w:b w:val="0"/>
          <w:szCs w:val="22"/>
          <w:u w:val="none"/>
        </w:rPr>
      </w:pPr>
      <w:r w:rsidRPr="00205A07">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205A07">
        <w:rPr>
          <w:rStyle w:val="l-L2Char"/>
          <w:rFonts w:cs="Arial"/>
          <w:b w:val="0"/>
          <w:szCs w:val="22"/>
          <w:u w:val="none"/>
        </w:rPr>
        <w:t xml:space="preserve">je </w:t>
      </w:r>
      <w:r w:rsidRPr="00205A07">
        <w:rPr>
          <w:rStyle w:val="l-L2Char"/>
          <w:rFonts w:cs="Arial"/>
          <w:b w:val="0"/>
          <w:szCs w:val="22"/>
          <w:u w:val="none"/>
        </w:rPr>
        <w:t xml:space="preserve">v rámci úkonů směřujícím </w:t>
      </w:r>
      <w:r w:rsidRPr="00205A07">
        <w:rPr>
          <w:rStyle w:val="l-L2Char"/>
          <w:rFonts w:cs="Arial"/>
          <w:b w:val="0"/>
          <w:szCs w:val="22"/>
          <w:u w:val="none"/>
        </w:rPr>
        <w:lastRenderedPageBreak/>
        <w:t>k zajištění povolení stavebního úřadu na stavbu na základě plné moci (</w:t>
      </w:r>
      <w:r w:rsidR="008D5DB7" w:rsidRPr="00205A07">
        <w:rPr>
          <w:rStyle w:val="l-L2Char"/>
          <w:rFonts w:cs="Arial"/>
          <w:b w:val="0"/>
          <w:szCs w:val="22"/>
          <w:u w:val="none"/>
        </w:rPr>
        <w:t>P</w:t>
      </w:r>
      <w:r w:rsidRPr="00205A07">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205A07">
        <w:rPr>
          <w:rStyle w:val="l-L2Char"/>
          <w:rFonts w:cs="Arial"/>
          <w:b w:val="0"/>
          <w:szCs w:val="22"/>
          <w:u w:val="none"/>
        </w:rPr>
        <w:t>stavebního  úřadu</w:t>
      </w:r>
      <w:proofErr w:type="gramEnd"/>
      <w:r w:rsidRPr="00205A07">
        <w:rPr>
          <w:rStyle w:val="l-L2Char"/>
          <w:rFonts w:cs="Arial"/>
          <w:b w:val="0"/>
          <w:szCs w:val="22"/>
          <w:u w:val="none"/>
        </w:rPr>
        <w:t>, vzdání se práva na odvolání proti rozhodnutí stavebního úřadu</w:t>
      </w:r>
      <w:r w:rsidR="008D5DB7" w:rsidRPr="00205A07">
        <w:rPr>
          <w:rStyle w:val="l-L2Char"/>
          <w:rFonts w:cs="Arial"/>
          <w:b w:val="0"/>
          <w:szCs w:val="22"/>
          <w:u w:val="none"/>
        </w:rPr>
        <w:t xml:space="preserve"> a činit</w:t>
      </w:r>
      <w:r w:rsidRPr="00205A07">
        <w:rPr>
          <w:rStyle w:val="l-L2Char"/>
          <w:rFonts w:cs="Arial"/>
          <w:b w:val="0"/>
          <w:szCs w:val="22"/>
          <w:u w:val="none"/>
        </w:rPr>
        <w:t xml:space="preserve"> další právní </w:t>
      </w:r>
      <w:r w:rsidR="008D5DB7" w:rsidRPr="00205A07">
        <w:rPr>
          <w:rStyle w:val="l-L2Char"/>
          <w:rFonts w:cs="Arial"/>
          <w:b w:val="0"/>
          <w:szCs w:val="22"/>
          <w:u w:val="none"/>
        </w:rPr>
        <w:t>jednání</w:t>
      </w:r>
      <w:r w:rsidRPr="00205A07">
        <w:rPr>
          <w:rStyle w:val="l-L2Char"/>
          <w:rFonts w:cs="Arial"/>
          <w:b w:val="0"/>
          <w:szCs w:val="22"/>
          <w:u w:val="none"/>
        </w:rPr>
        <w:t xml:space="preserve">  směřující k dosažení vydání příslušného stavebního povolení.</w:t>
      </w:r>
    </w:p>
    <w:p w14:paraId="33834E0F" w14:textId="4B86B3D7"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CD544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CD5445">
      <w:pPr>
        <w:pStyle w:val="l-L1"/>
        <w:keepNext w:val="0"/>
        <w:numPr>
          <w:ilvl w:val="1"/>
          <w:numId w:val="37"/>
        </w:numPr>
        <w:spacing w:before="0" w:after="0" w:line="240" w:lineRule="auto"/>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CD5445">
      <w:pPr>
        <w:pStyle w:val="l-L1"/>
        <w:keepNext w:val="0"/>
        <w:numPr>
          <w:ilvl w:val="1"/>
          <w:numId w:val="37"/>
        </w:numPr>
        <w:spacing w:before="0" w:after="0" w:line="240" w:lineRule="auto"/>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77777777" w:rsidR="004F38A5" w:rsidRPr="004D5F78" w:rsidRDefault="004F38A5" w:rsidP="00CD5445">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termín 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CD5445">
      <w:pPr>
        <w:pStyle w:val="l-L1"/>
        <w:keepNext w:val="0"/>
        <w:numPr>
          <w:ilvl w:val="1"/>
          <w:numId w:val="37"/>
        </w:numPr>
        <w:spacing w:before="0" w:after="0" w:line="240" w:lineRule="auto"/>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CD544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CD5445">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CD544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CD5445">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CD5445">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CD544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CD5445">
      <w:pPr>
        <w:pStyle w:val="l-L1"/>
        <w:keepNext w:val="0"/>
        <w:numPr>
          <w:ilvl w:val="1"/>
          <w:numId w:val="37"/>
        </w:numPr>
        <w:spacing w:before="0" w:after="0" w:line="240" w:lineRule="auto"/>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CD544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CD5445">
      <w:pPr>
        <w:pStyle w:val="TSlneksmlouvy"/>
        <w:keepNext w:val="0"/>
        <w:numPr>
          <w:ilvl w:val="1"/>
          <w:numId w:val="37"/>
        </w:numPr>
        <w:spacing w:before="0" w:after="0" w:line="240"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w:t>
      </w:r>
      <w:r w:rsidRPr="00F2719C">
        <w:rPr>
          <w:rFonts w:cs="Arial"/>
        </w:rPr>
        <w:lastRenderedPageBreak/>
        <w:t xml:space="preserve">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4B44A9D6" w14:textId="7A81C13E" w:rsidR="006B2BF9" w:rsidRPr="00265026" w:rsidRDefault="006B2BF9" w:rsidP="00265026">
      <w:pPr>
        <w:pStyle w:val="Odstavecseseznamem"/>
        <w:numPr>
          <w:ilvl w:val="0"/>
          <w:numId w:val="82"/>
        </w:numPr>
        <w:spacing w:after="0" w:line="240" w:lineRule="auto"/>
        <w:ind w:left="1078" w:hanging="284"/>
        <w:contextualSpacing w:val="0"/>
        <w:jc w:val="both"/>
        <w:rPr>
          <w:rStyle w:val="l-L2Cha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77777777"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EA6F75" w:rsidRPr="004D5F78">
        <w:rPr>
          <w:rFonts w:ascii="Arial" w:hAnsi="Arial" w:cs="Arial"/>
          <w:szCs w:val="22"/>
        </w:rPr>
        <w:t>T</w:t>
      </w:r>
      <w:r w:rsidR="008960AA" w:rsidRPr="004D5F78">
        <w:rPr>
          <w:rFonts w:ascii="Arial" w:hAnsi="Arial" w:cs="Arial"/>
          <w:szCs w:val="22"/>
        </w:rPr>
        <w:t>ermín plnění</w:t>
      </w:r>
      <w:bookmarkEnd w:id="1"/>
    </w:p>
    <w:p w14:paraId="6F839CDA" w14:textId="5192704C" w:rsidR="008011A3" w:rsidRPr="004D5F78" w:rsidRDefault="008011A3" w:rsidP="00415DAA">
      <w:pPr>
        <w:pStyle w:val="TSlneksmlouvy"/>
        <w:keepNext w:val="0"/>
        <w:numPr>
          <w:ilvl w:val="1"/>
          <w:numId w:val="37"/>
        </w:numPr>
        <w:spacing w:before="0" w:after="0" w:line="240"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w:t>
      </w:r>
      <w:r w:rsidR="00B2386C">
        <w:rPr>
          <w:rFonts w:cs="Arial"/>
          <w:b w:val="0"/>
          <w:szCs w:val="22"/>
          <w:u w:val="none"/>
        </w:rPr>
        <w:t>stit</w:t>
      </w:r>
      <w:proofErr w:type="gramEnd"/>
      <w:r w:rsidR="00B2386C">
        <w:rPr>
          <w:rFonts w:cs="Arial"/>
          <w:b w:val="0"/>
          <w:szCs w:val="22"/>
          <w:u w:val="none"/>
        </w:rPr>
        <w:t xml:space="preserve"> </w:t>
      </w:r>
      <w:r w:rsidR="00A85DC6">
        <w:rPr>
          <w:rFonts w:cs="Arial"/>
          <w:b w:val="0"/>
          <w:szCs w:val="22"/>
          <w:u w:val="none"/>
        </w:rPr>
        <w:t xml:space="preserve">vydání stavebního povolení </w:t>
      </w:r>
      <w:r w:rsidR="00A85DC6" w:rsidRPr="00BA11E9">
        <w:rPr>
          <w:rFonts w:cs="Arial"/>
          <w:b w:val="0"/>
          <w:szCs w:val="22"/>
          <w:u w:val="none"/>
        </w:rPr>
        <w:t xml:space="preserve"> </w:t>
      </w:r>
      <w:r w:rsidRPr="004D5F78">
        <w:rPr>
          <w:rFonts w:cs="Arial"/>
          <w:b w:val="0"/>
          <w:szCs w:val="22"/>
          <w:u w:val="none"/>
        </w:rPr>
        <w:t>v následujících termínech:</w:t>
      </w:r>
      <w:bookmarkEnd w:id="2"/>
      <w:bookmarkEnd w:id="3"/>
    </w:p>
    <w:p w14:paraId="2725493D" w14:textId="77777777" w:rsidR="00A50845" w:rsidRDefault="00A50845" w:rsidP="00B2386C">
      <w:pPr>
        <w:pStyle w:val="l-L1"/>
        <w:keepNext w:val="0"/>
        <w:numPr>
          <w:ilvl w:val="2"/>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Termín předání </w:t>
      </w:r>
      <w:r w:rsidR="00932E7A">
        <w:rPr>
          <w:rStyle w:val="l-L2Char"/>
          <w:rFonts w:cs="Arial"/>
          <w:b w:val="0"/>
          <w:szCs w:val="22"/>
          <w:u w:val="none"/>
        </w:rPr>
        <w:t>Díla vyhotovení projektové dokumentace</w:t>
      </w:r>
      <w:r w:rsidR="008011A3" w:rsidRPr="004D5F78">
        <w:rPr>
          <w:rStyle w:val="l-L2Char"/>
          <w:rFonts w:cs="Arial"/>
          <w:b w:val="0"/>
          <w:szCs w:val="22"/>
          <w:u w:val="none"/>
        </w:rPr>
        <w:t xml:space="preserve"> </w:t>
      </w:r>
      <w:r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0ABF6231" w:rsidR="00712A60" w:rsidRPr="00305ED3" w:rsidRDefault="00712A60" w:rsidP="00B2386C">
      <w:pPr>
        <w:pStyle w:val="l-L1"/>
        <w:keepNext w:val="0"/>
        <w:numPr>
          <w:ilvl w:val="0"/>
          <w:numId w:val="0"/>
        </w:numPr>
        <w:spacing w:before="0" w:after="0" w:line="240" w:lineRule="auto"/>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Projektová dokumentace</w:t>
      </w:r>
      <w:r w:rsidR="006916F3">
        <w:rPr>
          <w:rStyle w:val="l-L2Char"/>
          <w:rFonts w:cs="Arial"/>
          <w:b w:val="0"/>
          <w:szCs w:val="22"/>
          <w:u w:val="none"/>
        </w:rPr>
        <w:t xml:space="preserve">: </w:t>
      </w:r>
      <w:r w:rsidR="00D5435F">
        <w:rPr>
          <w:rStyle w:val="l-L2Char"/>
          <w:rFonts w:cs="Arial"/>
          <w:b w:val="0"/>
          <w:szCs w:val="22"/>
          <w:u w:val="none"/>
        </w:rPr>
        <w:t>2</w:t>
      </w:r>
      <w:r w:rsidR="006916F3">
        <w:rPr>
          <w:rStyle w:val="l-L2Char"/>
          <w:rFonts w:cs="Arial"/>
          <w:b w:val="0"/>
          <w:szCs w:val="22"/>
          <w:u w:val="none"/>
        </w:rPr>
        <w:t>5. 11. 2023</w:t>
      </w:r>
    </w:p>
    <w:p w14:paraId="6CD00C5D" w14:textId="3A2426EE" w:rsidR="00712A60" w:rsidRPr="00843160" w:rsidRDefault="00712A60" w:rsidP="00B2386C">
      <w:pPr>
        <w:pStyle w:val="l-L1"/>
        <w:keepNext w:val="0"/>
        <w:numPr>
          <w:ilvl w:val="0"/>
          <w:numId w:val="0"/>
        </w:numPr>
        <w:spacing w:before="0" w:after="0" w:line="240" w:lineRule="auto"/>
        <w:ind w:left="1304"/>
        <w:jc w:val="both"/>
        <w:rPr>
          <w:rFonts w:ascii="Arial" w:hAnsi="Arial" w:cs="Arial"/>
          <w:bCs/>
          <w:snapToGrid w:val="0"/>
          <w:szCs w:val="22"/>
        </w:rPr>
      </w:pPr>
      <w:r w:rsidRPr="00843160">
        <w:rPr>
          <w:rStyle w:val="l-L2Char"/>
          <w:rFonts w:cs="Arial"/>
          <w:b w:val="0"/>
          <w:szCs w:val="22"/>
          <w:u w:val="none"/>
        </w:rPr>
        <w:t>b) stavební povolení (rozhodnutí s doložkou právní moci)</w:t>
      </w:r>
      <w:r w:rsidR="006916F3">
        <w:rPr>
          <w:rStyle w:val="l-L2Char"/>
          <w:rFonts w:cs="Arial"/>
          <w:b w:val="0"/>
          <w:szCs w:val="22"/>
          <w:u w:val="none"/>
        </w:rPr>
        <w:t>: do 3 měsíců od předání PD</w:t>
      </w:r>
    </w:p>
    <w:p w14:paraId="04773E0E" w14:textId="77777777" w:rsidR="00712A60" w:rsidRPr="004D5F78" w:rsidRDefault="00932E7A" w:rsidP="00415DAA">
      <w:pPr>
        <w:pStyle w:val="l-L1"/>
        <w:keepNext w:val="0"/>
        <w:numPr>
          <w:ilvl w:val="0"/>
          <w:numId w:val="0"/>
        </w:numPr>
        <w:spacing w:before="0" w:after="0" w:line="240" w:lineRule="auto"/>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509EBD4A" w14:textId="77777777" w:rsidR="00A11267" w:rsidRDefault="001D70C2" w:rsidP="00B2386C">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59EF6912" w:rsidR="00712A60" w:rsidRPr="00A11267" w:rsidRDefault="00932E7A" w:rsidP="00B2386C">
      <w:pPr>
        <w:pStyle w:val="l-L1"/>
        <w:keepNext w:val="0"/>
        <w:numPr>
          <w:ilvl w:val="1"/>
          <w:numId w:val="37"/>
        </w:numPr>
        <w:spacing w:before="0" w:after="0" w:line="240" w:lineRule="auto"/>
        <w:jc w:val="both"/>
        <w:rPr>
          <w:rStyle w:val="l-L2Char"/>
          <w:rFonts w:cs="Arial"/>
          <w:b w:val="0"/>
          <w:szCs w:val="22"/>
          <w:u w:val="none"/>
        </w:rPr>
      </w:pPr>
      <w:r w:rsidRPr="00A11267">
        <w:rPr>
          <w:rStyle w:val="l-L2Char"/>
          <w:rFonts w:cs="Arial"/>
          <w:b w:val="0"/>
          <w:szCs w:val="22"/>
          <w:u w:val="none"/>
        </w:rPr>
        <w:t>Vyhotovení projektové dokumentace se skládá ze dvou etap:</w:t>
      </w:r>
      <w:r w:rsidR="00712A60" w:rsidRPr="00A11267">
        <w:rPr>
          <w:rStyle w:val="l-L2Char"/>
          <w:rFonts w:cs="Arial"/>
          <w:b w:val="0"/>
          <w:szCs w:val="22"/>
          <w:u w:val="none"/>
        </w:rPr>
        <w:t xml:space="preserve"> </w:t>
      </w:r>
    </w:p>
    <w:p w14:paraId="2DDBF8E5" w14:textId="5A0F78BF" w:rsidR="00712A60" w:rsidRPr="00D23F7E" w:rsidRDefault="00712A60" w:rsidP="00B2386C">
      <w:pPr>
        <w:pStyle w:val="l-L1"/>
        <w:keepNext w:val="0"/>
        <w:numPr>
          <w:ilvl w:val="0"/>
          <w:numId w:val="0"/>
        </w:numPr>
        <w:spacing w:before="0" w:after="0" w:line="240" w:lineRule="auto"/>
        <w:ind w:left="737"/>
        <w:jc w:val="both"/>
        <w:rPr>
          <w:rStyle w:val="l-L2Char"/>
          <w:rFonts w:cs="Arial"/>
          <w:b w:val="0"/>
          <w:szCs w:val="22"/>
          <w:u w:val="none"/>
        </w:rPr>
      </w:pPr>
      <w:r w:rsidRPr="00D23F7E">
        <w:rPr>
          <w:rStyle w:val="l-L2Char"/>
          <w:rFonts w:cs="Arial"/>
          <w:b w:val="0"/>
          <w:szCs w:val="22"/>
          <w:u w:val="none"/>
        </w:rPr>
        <w:t>a) vypracování projektové dokumentace</w:t>
      </w:r>
    </w:p>
    <w:p w14:paraId="6AE834DE" w14:textId="32D41828" w:rsidR="00712A60" w:rsidRPr="00D23F7E" w:rsidRDefault="00712A60" w:rsidP="00B2386C">
      <w:pPr>
        <w:pStyle w:val="l-L1"/>
        <w:keepNext w:val="0"/>
        <w:numPr>
          <w:ilvl w:val="0"/>
          <w:numId w:val="0"/>
        </w:numPr>
        <w:spacing w:before="0" w:after="0" w:line="240" w:lineRule="auto"/>
        <w:ind w:left="737"/>
        <w:jc w:val="both"/>
        <w:rPr>
          <w:rStyle w:val="l-L2Char"/>
          <w:rFonts w:cs="Arial"/>
          <w:b w:val="0"/>
          <w:szCs w:val="22"/>
          <w:u w:val="none"/>
        </w:rPr>
      </w:pPr>
      <w:r w:rsidRPr="00D23F7E">
        <w:rPr>
          <w:rStyle w:val="l-L2Char"/>
          <w:rFonts w:cs="Arial"/>
          <w:b w:val="0"/>
          <w:szCs w:val="22"/>
          <w:u w:val="none"/>
        </w:rPr>
        <w:t>b) zajištění stavebního povolení (právní moc rozhodnutí – stavební povolení)</w:t>
      </w:r>
    </w:p>
    <w:p w14:paraId="69411405" w14:textId="77777777" w:rsidR="006A2FB2" w:rsidRPr="004D5F78" w:rsidRDefault="006A2FB2" w:rsidP="00B2386C">
      <w:pPr>
        <w:pStyle w:val="l-L1"/>
        <w:keepNext w:val="0"/>
        <w:numPr>
          <w:ilvl w:val="1"/>
          <w:numId w:val="37"/>
        </w:numPr>
        <w:spacing w:before="0" w:after="0" w:line="240" w:lineRule="auto"/>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0A9E8E6" w14:textId="2432AA3B" w:rsidR="008C4E63" w:rsidRPr="004D5F78" w:rsidRDefault="0013772F" w:rsidP="00B2386C">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Zhotovitel se zavazuje dokončit a předat </w:t>
      </w:r>
      <w:r w:rsidR="00932E7A">
        <w:rPr>
          <w:rStyle w:val="l-L2Char"/>
          <w:rFonts w:cs="Arial"/>
          <w:b w:val="0"/>
          <w:szCs w:val="22"/>
          <w:u w:val="none"/>
        </w:rPr>
        <w:t>Dílo</w:t>
      </w:r>
      <w:r w:rsidR="00006164" w:rsidRPr="004D5F78">
        <w:rPr>
          <w:rStyle w:val="l-L2Char"/>
          <w:rFonts w:cs="Arial"/>
          <w:b w:val="0"/>
          <w:szCs w:val="22"/>
          <w:u w:val="none"/>
        </w:rPr>
        <w:t xml:space="preserve"> objednateli</w:t>
      </w:r>
      <w:r w:rsidRPr="004D5F78">
        <w:rPr>
          <w:rStyle w:val="l-L2Char"/>
          <w:rFonts w:cs="Arial"/>
          <w:b w:val="0"/>
          <w:szCs w:val="22"/>
          <w:u w:val="none"/>
        </w:rPr>
        <w:t xml:space="preserve"> v souladu s touto smlouvou. </w:t>
      </w:r>
      <w:r w:rsidR="0001325F">
        <w:rPr>
          <w:rStyle w:val="l-L2Char"/>
          <w:rFonts w:cs="Arial"/>
          <w:b w:val="0"/>
          <w:szCs w:val="22"/>
          <w:u w:val="none"/>
        </w:rPr>
        <w:br/>
      </w:r>
      <w:r w:rsidRPr="004D5F78">
        <w:rPr>
          <w:rFonts w:ascii="Arial" w:hAnsi="Arial" w:cs="Arial"/>
          <w:b w:val="0"/>
          <w:szCs w:val="22"/>
          <w:u w:val="none"/>
        </w:rPr>
        <w:t xml:space="preserve">O předání a převzetí </w:t>
      </w:r>
      <w:r w:rsidR="00932E7A">
        <w:rPr>
          <w:rFonts w:ascii="Arial" w:hAnsi="Arial" w:cs="Arial"/>
          <w:b w:val="0"/>
          <w:szCs w:val="22"/>
          <w:u w:val="none"/>
        </w:rPr>
        <w:t>Díla</w:t>
      </w:r>
      <w:r w:rsidRPr="004D5F78">
        <w:rPr>
          <w:rFonts w:ascii="Arial" w:hAnsi="Arial" w:cs="Arial"/>
          <w:b w:val="0"/>
          <w:szCs w:val="22"/>
          <w:u w:val="none"/>
        </w:rPr>
        <w:t xml:space="preserve"> </w:t>
      </w:r>
      <w:r w:rsidR="00426FA0" w:rsidRPr="004D5F78">
        <w:rPr>
          <w:rFonts w:ascii="Arial" w:hAnsi="Arial" w:cs="Arial"/>
          <w:b w:val="0"/>
          <w:szCs w:val="22"/>
          <w:u w:val="none"/>
        </w:rPr>
        <w:t>bude</w:t>
      </w:r>
      <w:r w:rsidRPr="004D5F78">
        <w:rPr>
          <w:rFonts w:ascii="Arial" w:hAnsi="Arial" w:cs="Arial"/>
          <w:b w:val="0"/>
          <w:szCs w:val="22"/>
          <w:u w:val="none"/>
        </w:rPr>
        <w:t xml:space="preserve"> vyhotoven protokol, jenž </w:t>
      </w:r>
      <w:r w:rsidR="00426FA0" w:rsidRPr="004D5F78">
        <w:rPr>
          <w:rFonts w:ascii="Arial" w:hAnsi="Arial" w:cs="Arial"/>
          <w:b w:val="0"/>
          <w:szCs w:val="22"/>
          <w:u w:val="none"/>
        </w:rPr>
        <w:t>bude</w:t>
      </w:r>
      <w:r w:rsidRPr="004D5F78">
        <w:rPr>
          <w:rFonts w:ascii="Arial" w:hAnsi="Arial" w:cs="Arial"/>
          <w:b w:val="0"/>
          <w:szCs w:val="22"/>
          <w:u w:val="none"/>
        </w:rPr>
        <w:t xml:space="preserve"> podepsán osobami oprávněnými jednat za objednatele a zhotovitele. V tomto protokolu </w:t>
      </w:r>
      <w:r w:rsidR="00932E7A">
        <w:rPr>
          <w:rFonts w:ascii="Arial" w:hAnsi="Arial" w:cs="Arial"/>
          <w:b w:val="0"/>
          <w:szCs w:val="22"/>
          <w:u w:val="none"/>
        </w:rPr>
        <w:t xml:space="preserve">o předání a převzetí </w:t>
      </w:r>
      <w:r w:rsidRPr="004D5F78">
        <w:rPr>
          <w:rFonts w:ascii="Arial" w:hAnsi="Arial" w:cs="Arial"/>
          <w:b w:val="0"/>
          <w:szCs w:val="22"/>
          <w:u w:val="none"/>
        </w:rPr>
        <w:t xml:space="preserve">musí být vždy uvedeno, zda bylo </w:t>
      </w:r>
      <w:r w:rsidR="00932E7A">
        <w:rPr>
          <w:rFonts w:ascii="Arial" w:hAnsi="Arial" w:cs="Arial"/>
          <w:b w:val="0"/>
          <w:szCs w:val="22"/>
          <w:u w:val="none"/>
        </w:rPr>
        <w:t>Dílo objednatelem</w:t>
      </w:r>
      <w:r w:rsidRPr="004D5F78">
        <w:rPr>
          <w:rFonts w:ascii="Arial" w:hAnsi="Arial" w:cs="Arial"/>
          <w:b w:val="0"/>
          <w:szCs w:val="22"/>
          <w:u w:val="none"/>
        </w:rPr>
        <w:t xml:space="preserve"> převzato s výhradami, či bez výhrad</w:t>
      </w:r>
      <w:r w:rsidR="006A2FB2" w:rsidRPr="004D5F78">
        <w:rPr>
          <w:rStyle w:val="l-L2Char"/>
          <w:rFonts w:cs="Arial"/>
          <w:b w:val="0"/>
          <w:szCs w:val="22"/>
          <w:u w:val="none"/>
        </w:rPr>
        <w:t xml:space="preserve">. </w:t>
      </w:r>
      <w:r w:rsidR="00054689" w:rsidRPr="00054689">
        <w:rPr>
          <w:rStyle w:val="l-L2Char"/>
          <w:rFonts w:cs="Arial"/>
          <w:b w:val="0"/>
          <w:szCs w:val="22"/>
          <w:u w:val="none"/>
        </w:rPr>
        <w:t xml:space="preserve">V případě, kdy Dílo bylo převzato bez výhrad, je protokol </w:t>
      </w:r>
      <w:r w:rsidR="00D46D29">
        <w:rPr>
          <w:rStyle w:val="l-L2Char"/>
          <w:rFonts w:cs="Arial"/>
          <w:b w:val="0"/>
          <w:szCs w:val="22"/>
          <w:u w:val="none"/>
        </w:rPr>
        <w:t>o</w:t>
      </w:r>
      <w:r w:rsidR="00054689" w:rsidRPr="00054689">
        <w:rPr>
          <w:rStyle w:val="l-L2Char"/>
          <w:rFonts w:cs="Arial"/>
          <w:b w:val="0"/>
          <w:szCs w:val="22"/>
          <w:u w:val="none"/>
        </w:rPr>
        <w:t xml:space="preserve"> předání a převzetí Díla bez výhra</w:t>
      </w:r>
      <w:r w:rsidR="00D46D29">
        <w:rPr>
          <w:rStyle w:val="l-L2Char"/>
          <w:rFonts w:cs="Arial"/>
          <w:b w:val="0"/>
          <w:szCs w:val="22"/>
          <w:u w:val="none"/>
        </w:rPr>
        <w:t>d</w:t>
      </w:r>
      <w:r w:rsidR="00054689" w:rsidRPr="00054689">
        <w:rPr>
          <w:rStyle w:val="l-L2Char"/>
          <w:rFonts w:cs="Arial"/>
          <w:b w:val="0"/>
          <w:szCs w:val="22"/>
          <w:u w:val="none"/>
        </w:rPr>
        <w:t xml:space="preserve"> považován smluvními stranami za akceptační protokol, který potvrzuje předání a převzetí bezvadného Díla.</w:t>
      </w:r>
      <w:r w:rsidR="00843160">
        <w:rPr>
          <w:rStyle w:val="l-L2Char"/>
          <w:rFonts w:cs="Arial"/>
          <w:b w:val="0"/>
          <w:szCs w:val="22"/>
          <w:u w:val="none"/>
        </w:rPr>
        <w:t xml:space="preserve"> </w:t>
      </w:r>
      <w:r w:rsidR="00054689" w:rsidRPr="00054689">
        <w:rPr>
          <w:rStyle w:val="l-L2Char"/>
          <w:rFonts w:cs="Arial"/>
          <w:b w:val="0"/>
          <w:szCs w:val="22"/>
          <w:u w:val="none"/>
        </w:rPr>
        <w:t xml:space="preserve">Okamžikem převzetí Plnění přechází na objednatele vlastnické právo k Plnění a přechází na něj nebezpečí škody na </w:t>
      </w:r>
      <w:proofErr w:type="spellStart"/>
      <w:r w:rsidR="00054689" w:rsidRPr="00054689">
        <w:rPr>
          <w:rStyle w:val="l-L2Char"/>
          <w:rFonts w:cs="Arial"/>
          <w:b w:val="0"/>
          <w:szCs w:val="22"/>
          <w:u w:val="none"/>
        </w:rPr>
        <w:t>Plnění.V</w:t>
      </w:r>
      <w:proofErr w:type="spellEnd"/>
      <w:r w:rsidR="00054689" w:rsidRPr="00054689">
        <w:rPr>
          <w:rStyle w:val="l-L2Char"/>
          <w:rFonts w:cs="Arial"/>
          <w:b w:val="0"/>
          <w:szCs w:val="22"/>
          <w:u w:val="none"/>
        </w:rPr>
        <w:t xml:space="preserve"> případě, že dílo bylo </w:t>
      </w:r>
      <w:r w:rsidR="00054689" w:rsidRPr="00054689">
        <w:rPr>
          <w:rStyle w:val="l-L2Char"/>
          <w:rFonts w:cs="Arial"/>
          <w:b w:val="0"/>
          <w:szCs w:val="22"/>
          <w:u w:val="none"/>
        </w:rPr>
        <w:lastRenderedPageBreak/>
        <w:t xml:space="preserve">převzato s výhradami, budou vady a nedostatky díla vyčteny v písemném záznamu, který bude přílohou protokolu o předání a převzetí díla s výhradami a pro jejich odstranění bude objednatelem stanovena zhotoviteli </w:t>
      </w:r>
      <w:proofErr w:type="gramStart"/>
      <w:r w:rsidR="00054689" w:rsidRPr="00054689">
        <w:rPr>
          <w:rStyle w:val="l-L2Char"/>
          <w:rFonts w:cs="Arial"/>
          <w:b w:val="0"/>
          <w:szCs w:val="22"/>
          <w:u w:val="none"/>
        </w:rPr>
        <w:t>lhůta .</w:t>
      </w:r>
      <w:proofErr w:type="gramEnd"/>
      <w:r w:rsidR="00054689" w:rsidRPr="00054689">
        <w:rPr>
          <w:rStyle w:val="l-L2Char"/>
          <w:rFonts w:cs="Arial"/>
          <w:b w:val="0"/>
          <w:szCs w:val="22"/>
          <w:u w:val="none"/>
        </w:rPr>
        <w:t xml:space="preserve"> Až po odstranění vad a nedostatků bude smluvními stranami podepsán akceptační protokol, který bude potvrzovat předání a převzetí bezvadného díla.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7AC95E28" w:rsidR="001D70C2" w:rsidRPr="0053219E" w:rsidRDefault="00DE5AF1" w:rsidP="005307F4">
      <w:pPr>
        <w:pStyle w:val="l-L1"/>
        <w:keepNext w:val="0"/>
        <w:numPr>
          <w:ilvl w:val="1"/>
          <w:numId w:val="37"/>
        </w:numPr>
        <w:spacing w:before="0" w:after="0" w:line="240" w:lineRule="auto"/>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702551">
        <w:rPr>
          <w:rStyle w:val="l-L2Char"/>
          <w:rFonts w:cs="Arial"/>
          <w:b w:val="0"/>
          <w:szCs w:val="22"/>
          <w:u w:val="none"/>
        </w:rPr>
        <w:t xml:space="preserve"> </w:t>
      </w:r>
      <w:r w:rsidR="00F95390">
        <w:rPr>
          <w:rStyle w:val="l-L2Char"/>
          <w:rFonts w:cs="Arial"/>
          <w:b w:val="0"/>
          <w:szCs w:val="22"/>
          <w:u w:val="none"/>
        </w:rPr>
        <w:t>2</w:t>
      </w:r>
      <w:r w:rsidR="005307F4">
        <w:rPr>
          <w:rStyle w:val="l-L2Char"/>
          <w:rFonts w:cs="Arial"/>
          <w:b w:val="0"/>
          <w:szCs w:val="22"/>
          <w:u w:val="none"/>
        </w:rPr>
        <w:t>8.</w:t>
      </w:r>
      <w:r w:rsidR="00F95390">
        <w:rPr>
          <w:rStyle w:val="l-L2Char"/>
          <w:rFonts w:cs="Arial"/>
          <w:b w:val="0"/>
          <w:szCs w:val="22"/>
          <w:u w:val="none"/>
        </w:rPr>
        <w:t xml:space="preserve"> 2. 2023</w:t>
      </w:r>
      <w:r w:rsidR="00A14402" w:rsidRPr="002F6773">
        <w:rPr>
          <w:rFonts w:ascii="Arial" w:hAnsi="Arial" w:cs="Arial"/>
          <w:b w:val="0"/>
          <w:bCs/>
          <w:snapToGrid w:val="0"/>
          <w:szCs w:val="22"/>
          <w:u w:val="none"/>
        </w:rPr>
        <w:t>.</w:t>
      </w:r>
    </w:p>
    <w:p w14:paraId="0ED8D9CD" w14:textId="0802B54A" w:rsidR="003F0EEF" w:rsidRDefault="005307F4" w:rsidP="005307F4">
      <w:pPr>
        <w:spacing w:after="0" w:line="240" w:lineRule="auto"/>
        <w:jc w:val="both"/>
        <w:rPr>
          <w:rStyle w:val="l-L2Char"/>
          <w:rFonts w:cs="Arial"/>
          <w:szCs w:val="22"/>
        </w:rPr>
      </w:pPr>
      <w:r>
        <w:rPr>
          <w:rFonts w:cs="Arial"/>
          <w:szCs w:val="22"/>
        </w:rPr>
        <w:tab/>
      </w:r>
      <w:r w:rsidR="00F240C7">
        <w:rPr>
          <w:rFonts w:cs="Arial"/>
          <w:szCs w:val="22"/>
        </w:rPr>
        <w:t>Uvedená cena</w:t>
      </w:r>
      <w:r w:rsidR="00F240C7">
        <w:rPr>
          <w:rFonts w:cs="Arial"/>
          <w:snapToGrid w:val="0"/>
          <w:szCs w:val="22"/>
        </w:rPr>
        <w:t xml:space="preserve"> </w:t>
      </w:r>
      <w:r w:rsidR="00F240C7" w:rsidRPr="001D7099">
        <w:rPr>
          <w:rFonts w:cs="Arial"/>
          <w:snapToGrid w:val="0"/>
          <w:szCs w:val="22"/>
        </w:rPr>
        <w:t xml:space="preserve">obsahuje veškeré náklady </w:t>
      </w:r>
      <w:r w:rsidR="00F240C7">
        <w:rPr>
          <w:rFonts w:cs="Arial"/>
          <w:snapToGrid w:val="0"/>
          <w:szCs w:val="22"/>
        </w:rPr>
        <w:t>zhotovitele</w:t>
      </w:r>
      <w:r w:rsidR="00F240C7" w:rsidRPr="001D7099">
        <w:rPr>
          <w:rFonts w:cs="Arial"/>
          <w:snapToGrid w:val="0"/>
          <w:szCs w:val="22"/>
        </w:rPr>
        <w:t xml:space="preserve"> na zhotovení díla</w:t>
      </w:r>
      <w:r w:rsidR="00F240C7" w:rsidRPr="001D7099">
        <w:rPr>
          <w:rFonts w:cs="Arial"/>
          <w:szCs w:val="22"/>
        </w:rPr>
        <w:t>.</w:t>
      </w:r>
      <w:r w:rsidR="00F240C7">
        <w:rPr>
          <w:rFonts w:cs="Arial"/>
          <w:szCs w:val="22"/>
        </w:rPr>
        <w:t xml:space="preserve"> </w:t>
      </w:r>
      <w:r w:rsidR="00F240C7">
        <w:rPr>
          <w:rFonts w:cs="Arial"/>
          <w:snapToGrid w:val="0"/>
          <w:szCs w:val="22"/>
        </w:rPr>
        <w:t>Zhotovitel</w:t>
      </w:r>
      <w:r w:rsidR="00F240C7" w:rsidRPr="00671594">
        <w:rPr>
          <w:rFonts w:cs="Arial"/>
          <w:snapToGrid w:val="0"/>
          <w:szCs w:val="22"/>
        </w:rPr>
        <w:t xml:space="preserve"> je </w:t>
      </w:r>
      <w:r>
        <w:rPr>
          <w:rFonts w:cs="Arial"/>
          <w:snapToGrid w:val="0"/>
          <w:szCs w:val="22"/>
        </w:rPr>
        <w:tab/>
      </w:r>
      <w:r w:rsidR="00F240C7" w:rsidRPr="00671594">
        <w:rPr>
          <w:rFonts w:cs="Arial"/>
          <w:snapToGrid w:val="0"/>
          <w:szCs w:val="22"/>
        </w:rPr>
        <w:t>povinen se sám ujistit o správnosti a dostatečnosti své nabídky</w:t>
      </w:r>
      <w:r w:rsidR="00F240C7">
        <w:rPr>
          <w:rFonts w:cs="Arial"/>
          <w:snapToGrid w:val="0"/>
          <w:szCs w:val="22"/>
        </w:rPr>
        <w:t>.</w:t>
      </w:r>
      <w:r w:rsidR="00F240C7" w:rsidRPr="001D7099">
        <w:rPr>
          <w:rFonts w:cs="Arial"/>
          <w:szCs w:val="22"/>
        </w:rPr>
        <w:t xml:space="preserve"> </w:t>
      </w:r>
      <w:r w:rsidR="00F240C7">
        <w:rPr>
          <w:rFonts w:cs="Arial"/>
          <w:szCs w:val="22"/>
        </w:rPr>
        <w:t xml:space="preserve">Takto stanovená cena je </w:t>
      </w:r>
      <w:r>
        <w:rPr>
          <w:rFonts w:cs="Arial"/>
          <w:szCs w:val="22"/>
        </w:rPr>
        <w:tab/>
      </w:r>
      <w:r w:rsidR="00F240C7">
        <w:rPr>
          <w:rFonts w:cs="Arial"/>
          <w:szCs w:val="22"/>
        </w:rPr>
        <w:t>cenou konečnou a nejvýše přípustnou.</w:t>
      </w:r>
    </w:p>
    <w:p w14:paraId="2A0E7156" w14:textId="3587B4E9" w:rsidR="005B3173" w:rsidRPr="00C352A1" w:rsidRDefault="001D70C2" w:rsidP="005307F4">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F95390">
        <w:rPr>
          <w:rStyle w:val="l-L2Char"/>
          <w:rFonts w:cs="Arial"/>
          <w:b w:val="0"/>
          <w:szCs w:val="22"/>
          <w:u w:val="none"/>
        </w:rPr>
        <w:t xml:space="preserve"> </w:t>
      </w:r>
      <w:r w:rsidR="002C00F2" w:rsidRPr="00AF2514">
        <w:rPr>
          <w:rStyle w:val="l-L2Char"/>
          <w:rFonts w:cs="Arial"/>
          <w:bCs/>
          <w:szCs w:val="22"/>
          <w:u w:val="none"/>
        </w:rPr>
        <w:t>2</w:t>
      </w:r>
      <w:r w:rsidR="005307F4">
        <w:rPr>
          <w:rStyle w:val="l-L2Char"/>
          <w:rFonts w:cs="Arial"/>
          <w:bCs/>
          <w:szCs w:val="22"/>
          <w:u w:val="none"/>
        </w:rPr>
        <w:t>57</w:t>
      </w:r>
      <w:r w:rsidR="002C00F2" w:rsidRPr="00AF2514">
        <w:rPr>
          <w:rStyle w:val="l-L2Char"/>
          <w:rFonts w:cs="Arial"/>
          <w:bCs/>
          <w:szCs w:val="22"/>
          <w:u w:val="none"/>
        </w:rPr>
        <w:t xml:space="preserve"> 000</w:t>
      </w:r>
      <w:r w:rsidR="00DE5AF1" w:rsidRPr="00AF2514">
        <w:rPr>
          <w:rStyle w:val="l-L2Char"/>
          <w:rFonts w:cs="Arial"/>
          <w:bCs/>
          <w:szCs w:val="22"/>
          <w:u w:val="none"/>
        </w:rPr>
        <w:t>,-</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tj</w:t>
      </w:r>
      <w:r w:rsidR="00D021D9" w:rsidRPr="00E74F04">
        <w:rPr>
          <w:rStyle w:val="l-L2Char"/>
          <w:rFonts w:cs="Arial"/>
          <w:bCs/>
          <w:szCs w:val="22"/>
          <w:u w:val="none"/>
        </w:rPr>
        <w:t xml:space="preserve">. </w:t>
      </w:r>
      <w:r w:rsidR="00E60FAD" w:rsidRPr="00E74F04">
        <w:rPr>
          <w:rStyle w:val="l-L2Char"/>
          <w:rFonts w:cs="Arial"/>
          <w:bCs/>
          <w:szCs w:val="22"/>
          <w:u w:val="none"/>
        </w:rPr>
        <w:t>310 970</w:t>
      </w:r>
      <w:r w:rsidR="006F3CD0" w:rsidRPr="00AF2514">
        <w:rPr>
          <w:rStyle w:val="l-L2Char"/>
          <w:rFonts w:cs="Arial"/>
          <w:bCs/>
          <w:szCs w:val="22"/>
          <w:u w:val="none"/>
        </w:rPr>
        <w:t>,-</w:t>
      </w:r>
      <w:r w:rsidR="006F3CD0" w:rsidRPr="002C00F2">
        <w:rPr>
          <w:rStyle w:val="l-L2Char"/>
          <w:rFonts w:cs="Arial"/>
          <w:szCs w:val="22"/>
          <w:u w:val="none"/>
        </w:rPr>
        <w:t xml:space="preserve"> Kč </w:t>
      </w:r>
      <w:r w:rsidR="00AF3FF8" w:rsidRPr="002C00F2">
        <w:rPr>
          <w:rStyle w:val="l-L2Char"/>
          <w:rFonts w:cs="Arial"/>
          <w:szCs w:val="22"/>
          <w:u w:val="none"/>
        </w:rPr>
        <w:t>s</w:t>
      </w:r>
      <w:r w:rsidR="00D021D9" w:rsidRPr="002C00F2">
        <w:rPr>
          <w:rStyle w:val="l-L2Char"/>
          <w:rFonts w:cs="Arial"/>
          <w:szCs w:val="22"/>
          <w:u w:val="none"/>
        </w:rPr>
        <w:t> </w:t>
      </w:r>
      <w:r w:rsidR="00DE5AF1" w:rsidRPr="002C00F2">
        <w:rPr>
          <w:rStyle w:val="l-L2Char"/>
          <w:rFonts w:cs="Arial"/>
          <w:szCs w:val="22"/>
          <w:u w:val="none"/>
        </w:rPr>
        <w:t>DPH</w:t>
      </w:r>
      <w:r w:rsidR="00DE5AF1" w:rsidRPr="002C00F2">
        <w:rPr>
          <w:rStyle w:val="l-L2Char"/>
          <w:rFonts w:cs="Arial"/>
          <w:b w:val="0"/>
          <w:szCs w:val="22"/>
          <w:u w:val="none"/>
        </w:rPr>
        <w:t>. DPH bude účtována v příslušné výši stanovené zákonem.</w:t>
      </w:r>
    </w:p>
    <w:p w14:paraId="305E0FFC" w14:textId="3456F94D" w:rsidR="005B3173" w:rsidRPr="005B3173" w:rsidRDefault="005B3173" w:rsidP="005307F4">
      <w:pPr>
        <w:pStyle w:val="l-L1"/>
        <w:keepNext w:val="0"/>
        <w:numPr>
          <w:ilvl w:val="0"/>
          <w:numId w:val="0"/>
        </w:numPr>
        <w:spacing w:before="0" w:after="0" w:line="240" w:lineRule="auto"/>
        <w:ind w:left="737"/>
        <w:jc w:val="both"/>
        <w:rPr>
          <w:rStyle w:val="l-L2Char"/>
          <w:rFonts w:cs="Arial"/>
          <w:b w:val="0"/>
          <w:szCs w:val="22"/>
          <w:u w:val="none"/>
        </w:rPr>
      </w:pPr>
      <w:r w:rsidRPr="005B3173">
        <w:rPr>
          <w:rStyle w:val="l-L2Char"/>
          <w:rFonts w:cs="Arial"/>
          <w:b w:val="0"/>
          <w:szCs w:val="22"/>
          <w:u w:val="none"/>
        </w:rPr>
        <w:t>Cena za zpracování projektové dokumentace činí</w:t>
      </w:r>
      <w:r w:rsidR="00C352A1">
        <w:rPr>
          <w:rStyle w:val="l-L2Char"/>
          <w:rFonts w:cs="Arial"/>
          <w:b w:val="0"/>
          <w:szCs w:val="22"/>
          <w:u w:val="none"/>
        </w:rPr>
        <w:t xml:space="preserve"> </w:t>
      </w:r>
      <w:r w:rsidR="00E60FAD" w:rsidRPr="00E60FAD">
        <w:rPr>
          <w:rStyle w:val="l-L2Char"/>
          <w:rFonts w:cs="Arial"/>
          <w:bCs/>
          <w:szCs w:val="22"/>
          <w:u w:val="none"/>
        </w:rPr>
        <w:t>242 000</w:t>
      </w:r>
      <w:r w:rsidRPr="00E60FAD">
        <w:rPr>
          <w:rStyle w:val="l-L2Char"/>
          <w:rFonts w:cs="Arial"/>
          <w:bCs/>
          <w:szCs w:val="22"/>
          <w:u w:val="none"/>
        </w:rPr>
        <w:t>,-</w:t>
      </w:r>
      <w:r w:rsidRPr="005B3173">
        <w:rPr>
          <w:rStyle w:val="l-L2Char"/>
          <w:rFonts w:cs="Arial"/>
          <w:szCs w:val="22"/>
          <w:u w:val="none"/>
        </w:rPr>
        <w:t xml:space="preserve"> Kč bez DPH, </w:t>
      </w:r>
      <w:r w:rsidRPr="005B3173">
        <w:rPr>
          <w:rStyle w:val="l-L2Char"/>
          <w:rFonts w:cs="Arial"/>
          <w:b w:val="0"/>
          <w:szCs w:val="22"/>
          <w:u w:val="none"/>
        </w:rPr>
        <w:t>tj</w:t>
      </w:r>
      <w:r w:rsidRPr="004C2E12">
        <w:rPr>
          <w:rStyle w:val="l-L2Char"/>
          <w:rFonts w:cs="Arial"/>
          <w:bCs/>
          <w:szCs w:val="22"/>
          <w:u w:val="none"/>
        </w:rPr>
        <w:t>.</w:t>
      </w:r>
      <w:r w:rsidR="004C2E12" w:rsidRPr="004C2E12">
        <w:rPr>
          <w:rStyle w:val="l-L2Char"/>
          <w:rFonts w:cs="Arial"/>
          <w:bCs/>
          <w:szCs w:val="22"/>
          <w:u w:val="none"/>
        </w:rPr>
        <w:t xml:space="preserve"> </w:t>
      </w:r>
      <w:r w:rsidR="00E5211E">
        <w:rPr>
          <w:rStyle w:val="l-L2Char"/>
          <w:rFonts w:cs="Arial"/>
          <w:bCs/>
          <w:szCs w:val="22"/>
          <w:u w:val="none"/>
        </w:rPr>
        <w:t>292 820</w:t>
      </w:r>
      <w:r w:rsidRPr="004C2E12">
        <w:rPr>
          <w:rStyle w:val="l-L2Char"/>
          <w:rFonts w:cs="Arial"/>
          <w:bCs/>
          <w:szCs w:val="22"/>
          <w:u w:val="none"/>
        </w:rPr>
        <w:t>,-</w:t>
      </w:r>
      <w:r w:rsidRPr="005B3173">
        <w:rPr>
          <w:rStyle w:val="l-L2Char"/>
          <w:rFonts w:cs="Arial"/>
          <w:szCs w:val="22"/>
          <w:u w:val="none"/>
        </w:rPr>
        <w:t xml:space="preserve"> Kč s DPH</w:t>
      </w:r>
      <w:r w:rsidRPr="005B3173">
        <w:rPr>
          <w:rStyle w:val="l-L2Char"/>
          <w:rFonts w:cs="Arial"/>
          <w:b w:val="0"/>
          <w:szCs w:val="22"/>
          <w:u w:val="none"/>
        </w:rPr>
        <w:t>. DPH bude účtována v příslušné výši stanovené zákonem.</w:t>
      </w:r>
    </w:p>
    <w:p w14:paraId="1A605513" w14:textId="3636C47A" w:rsidR="002015A0" w:rsidRDefault="005B3173" w:rsidP="005307F4">
      <w:pPr>
        <w:pStyle w:val="l-L1"/>
        <w:keepNext w:val="0"/>
        <w:numPr>
          <w:ilvl w:val="0"/>
          <w:numId w:val="0"/>
        </w:numPr>
        <w:spacing w:before="0" w:after="0" w:line="240" w:lineRule="auto"/>
        <w:ind w:left="709"/>
        <w:jc w:val="both"/>
        <w:rPr>
          <w:rStyle w:val="l-L2Char"/>
          <w:rFonts w:cs="Arial"/>
          <w:b w:val="0"/>
          <w:szCs w:val="22"/>
          <w:u w:val="none"/>
        </w:rPr>
      </w:pPr>
      <w:r>
        <w:rPr>
          <w:rStyle w:val="l-L2Char"/>
          <w:rFonts w:cs="Arial"/>
          <w:b w:val="0"/>
          <w:szCs w:val="22"/>
          <w:u w:val="none"/>
        </w:rPr>
        <w:t>Cena za zajištění stavebního povolení činí</w:t>
      </w:r>
      <w:r w:rsidR="004C2E12">
        <w:rPr>
          <w:rStyle w:val="l-L2Char"/>
          <w:rFonts w:cs="Arial"/>
          <w:b w:val="0"/>
          <w:szCs w:val="22"/>
          <w:u w:val="none"/>
        </w:rPr>
        <w:t xml:space="preserve"> </w:t>
      </w:r>
      <w:r w:rsidR="004C2E12" w:rsidRPr="004C2E12">
        <w:rPr>
          <w:rStyle w:val="l-L2Char"/>
          <w:rFonts w:cs="Arial"/>
          <w:bCs/>
          <w:szCs w:val="22"/>
          <w:u w:val="none"/>
        </w:rPr>
        <w:t>1</w:t>
      </w:r>
      <w:r w:rsidR="00E5211E">
        <w:rPr>
          <w:rStyle w:val="l-L2Char"/>
          <w:rFonts w:cs="Arial"/>
          <w:bCs/>
          <w:szCs w:val="22"/>
          <w:u w:val="none"/>
        </w:rPr>
        <w:t>5</w:t>
      </w:r>
      <w:r w:rsidR="004C2E12" w:rsidRPr="004C2E12">
        <w:rPr>
          <w:rStyle w:val="l-L2Char"/>
          <w:rFonts w:cs="Arial"/>
          <w:bCs/>
          <w:szCs w:val="22"/>
          <w:u w:val="none"/>
        </w:rPr>
        <w:t xml:space="preserve"> 000</w:t>
      </w:r>
      <w:r w:rsidRPr="00444E98">
        <w:rPr>
          <w:rStyle w:val="l-L2Char"/>
          <w:rFonts w:cs="Arial"/>
          <w:szCs w:val="22"/>
          <w:u w:val="none"/>
        </w:rPr>
        <w:t xml:space="preserve">,- Kč bez DPH, </w:t>
      </w:r>
      <w:r w:rsidRPr="00444E98">
        <w:rPr>
          <w:rStyle w:val="l-L2Char"/>
          <w:rFonts w:cs="Arial"/>
          <w:b w:val="0"/>
          <w:szCs w:val="22"/>
          <w:u w:val="none"/>
        </w:rPr>
        <w:t>tj.</w:t>
      </w:r>
      <w:r w:rsidR="004C2E12">
        <w:rPr>
          <w:rStyle w:val="l-L2Char"/>
          <w:rFonts w:cs="Arial"/>
          <w:b w:val="0"/>
          <w:szCs w:val="22"/>
          <w:u w:val="none"/>
        </w:rPr>
        <w:t xml:space="preserve"> </w:t>
      </w:r>
      <w:r w:rsidR="004C2E12" w:rsidRPr="004C2E12">
        <w:rPr>
          <w:rStyle w:val="l-L2Char"/>
          <w:rFonts w:cs="Arial"/>
          <w:bCs/>
          <w:szCs w:val="22"/>
          <w:u w:val="none"/>
        </w:rPr>
        <w:t>1</w:t>
      </w:r>
      <w:r w:rsidR="00E5211E">
        <w:rPr>
          <w:rStyle w:val="l-L2Char"/>
          <w:rFonts w:cs="Arial"/>
          <w:bCs/>
          <w:szCs w:val="22"/>
          <w:u w:val="none"/>
        </w:rPr>
        <w:t>8 150</w:t>
      </w:r>
      <w:r w:rsidRPr="004C2E12">
        <w:rPr>
          <w:rStyle w:val="l-L2Char"/>
          <w:rFonts w:cs="Arial"/>
          <w:bCs/>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3509947F" w14:textId="272872B9" w:rsidR="005B3173" w:rsidRPr="002015A0" w:rsidRDefault="005B3173" w:rsidP="005307F4">
      <w:pPr>
        <w:pStyle w:val="Default"/>
        <w:ind w:firstLine="708"/>
        <w:rPr>
          <w:rStyle w:val="l-L2Char"/>
          <w:rFonts w:ascii="Times New Roman" w:hAnsi="Times New Roman"/>
          <w:szCs w:val="22"/>
        </w:rPr>
      </w:pPr>
    </w:p>
    <w:p w14:paraId="14B93BB9" w14:textId="77777777" w:rsidR="00C30DBF" w:rsidRPr="004D5F78" w:rsidRDefault="00C30DBF" w:rsidP="005307F4">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5307F4">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77777777" w:rsidR="00712A60" w:rsidRPr="00E5211E" w:rsidRDefault="00712A60" w:rsidP="005307F4">
      <w:pPr>
        <w:pStyle w:val="l-L1"/>
        <w:keepNext w:val="0"/>
        <w:numPr>
          <w:ilvl w:val="1"/>
          <w:numId w:val="37"/>
        </w:numPr>
        <w:spacing w:before="0" w:after="0" w:line="240" w:lineRule="auto"/>
        <w:jc w:val="both"/>
        <w:rPr>
          <w:rStyle w:val="l-L2Char"/>
          <w:rFonts w:cs="Arial"/>
          <w:b w:val="0"/>
          <w:szCs w:val="22"/>
          <w:u w:val="none"/>
        </w:rPr>
      </w:pPr>
      <w:r w:rsidRPr="00E5211E">
        <w:rPr>
          <w:rStyle w:val="l-L2Char"/>
          <w:rFonts w:cs="Arial"/>
          <w:b w:val="0"/>
          <w:szCs w:val="22"/>
          <w:u w:val="none"/>
        </w:rPr>
        <w:t xml:space="preserve">V případě zajištění stavebního povolení zhotovitelem dle čl. I. </w:t>
      </w:r>
      <w:proofErr w:type="spellStart"/>
      <w:r w:rsidRPr="00E5211E">
        <w:rPr>
          <w:rStyle w:val="l-L2Char"/>
          <w:rFonts w:cs="Arial"/>
          <w:b w:val="0"/>
          <w:szCs w:val="22"/>
          <w:u w:val="none"/>
        </w:rPr>
        <w:t>odst</w:t>
      </w:r>
      <w:proofErr w:type="spellEnd"/>
      <w:r w:rsidRPr="00E5211E">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po právní moci </w:t>
      </w:r>
      <w:proofErr w:type="gramStart"/>
      <w:r w:rsidRPr="00E5211E">
        <w:rPr>
          <w:rStyle w:val="l-L2Char"/>
          <w:rFonts w:cs="Arial"/>
          <w:b w:val="0"/>
          <w:szCs w:val="22"/>
          <w:u w:val="none"/>
        </w:rPr>
        <w:t>rozhodnutí - stavební</w:t>
      </w:r>
      <w:proofErr w:type="gramEnd"/>
      <w:r w:rsidRPr="00E5211E">
        <w:rPr>
          <w:rStyle w:val="l-L2Char"/>
          <w:rFonts w:cs="Arial"/>
          <w:b w:val="0"/>
          <w:szCs w:val="22"/>
          <w:u w:val="none"/>
        </w:rPr>
        <w:t xml:space="preserve"> povolení.</w:t>
      </w:r>
    </w:p>
    <w:p w14:paraId="430CAEE5" w14:textId="77777777" w:rsidR="008B55DF" w:rsidRPr="004D5F78" w:rsidRDefault="00A50845" w:rsidP="005307F4">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589E56BA" w14:textId="77777777" w:rsidR="000708A3" w:rsidRPr="004D5F78" w:rsidRDefault="000708A3" w:rsidP="005307F4">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w:t>
      </w:r>
      <w:r w:rsidR="00A91766" w:rsidRPr="004D5F78">
        <w:rPr>
          <w:rStyle w:val="l-L2Char"/>
          <w:rFonts w:cs="Arial"/>
          <w:b w:val="0"/>
          <w:szCs w:val="22"/>
          <w:u w:val="none"/>
        </w:rPr>
        <w:t xml:space="preserve"> její </w:t>
      </w:r>
      <w:r w:rsidRPr="004D5F78">
        <w:rPr>
          <w:rStyle w:val="l-L2Char"/>
          <w:rFonts w:cs="Arial"/>
          <w:b w:val="0"/>
          <w:szCs w:val="22"/>
          <w:u w:val="none"/>
        </w:rPr>
        <w:t>úhradou.</w:t>
      </w:r>
      <w:r w:rsidR="00054689">
        <w:rPr>
          <w:rStyle w:val="l-L2Char"/>
          <w:rFonts w:cs="Arial"/>
          <w:b w:val="0"/>
          <w:szCs w:val="22"/>
          <w:u w:val="none"/>
        </w:rPr>
        <w:t xml:space="preserve"> </w:t>
      </w:r>
      <w:r w:rsidR="00054689" w:rsidRPr="00054689">
        <w:rPr>
          <w:rStyle w:val="l-L2Char"/>
          <w:rFonts w:cs="Arial"/>
          <w:b w:val="0"/>
          <w:szCs w:val="22"/>
          <w:u w:val="none"/>
        </w:rPr>
        <w:t>Přílohou faktury za zhotovení projektové dokumentace včetně provedeného geotechnického průzkumu bude oboustranně podepsaný akceptační protokol.</w:t>
      </w:r>
    </w:p>
    <w:p w14:paraId="4D720353" w14:textId="77777777" w:rsidR="00532A42" w:rsidRPr="004D5F78" w:rsidRDefault="00532A42" w:rsidP="00E5211E">
      <w:pPr>
        <w:pStyle w:val="l-L1"/>
        <w:keepNext w:val="0"/>
        <w:numPr>
          <w:ilvl w:val="1"/>
          <w:numId w:val="37"/>
        </w:numPr>
        <w:spacing w:before="0" w:after="0" w:line="240" w:lineRule="auto"/>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E5211E">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E5211E">
      <w:pPr>
        <w:pStyle w:val="l-L1"/>
        <w:keepNext w:val="0"/>
        <w:numPr>
          <w:ilvl w:val="0"/>
          <w:numId w:val="0"/>
        </w:numPr>
        <w:spacing w:before="0" w:after="0" w:line="240" w:lineRule="auto"/>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5D1773C0" w:rsidR="00C75A45" w:rsidRDefault="00C75A45" w:rsidP="00E5211E">
      <w:pPr>
        <w:pStyle w:val="l-L1"/>
        <w:keepNext w:val="0"/>
        <w:numPr>
          <w:ilvl w:val="0"/>
          <w:numId w:val="0"/>
        </w:numPr>
        <w:spacing w:before="0" w:after="0" w:line="240" w:lineRule="auto"/>
        <w:jc w:val="both"/>
        <w:rPr>
          <w:rStyle w:val="l-L2Char"/>
          <w:rFonts w:cs="Arial"/>
          <w:b w:val="0"/>
          <w:szCs w:val="22"/>
          <w:u w:val="none"/>
        </w:rPr>
      </w:pPr>
      <w:r w:rsidRPr="004D5F78">
        <w:rPr>
          <w:rStyle w:val="l-L2Char"/>
          <w:rFonts w:cs="Arial"/>
          <w:b w:val="0"/>
          <w:szCs w:val="22"/>
          <w:u w:val="none"/>
        </w:rPr>
        <w:t xml:space="preserve">            Konečný příjemce: Státní pozemkový úřad, Pobočka</w:t>
      </w:r>
      <w:r w:rsidR="004C2E12">
        <w:rPr>
          <w:rStyle w:val="l-L2Char"/>
          <w:rFonts w:cs="Arial"/>
          <w:b w:val="0"/>
          <w:szCs w:val="22"/>
          <w:u w:val="none"/>
        </w:rPr>
        <w:t xml:space="preserve"> Zlín, </w:t>
      </w:r>
      <w:proofErr w:type="spellStart"/>
      <w:r w:rsidR="004C2E12">
        <w:rPr>
          <w:rStyle w:val="l-L2Char"/>
          <w:rFonts w:cs="Arial"/>
          <w:b w:val="0"/>
          <w:szCs w:val="22"/>
          <w:u w:val="none"/>
        </w:rPr>
        <w:t>Zarámí</w:t>
      </w:r>
      <w:proofErr w:type="spellEnd"/>
      <w:r w:rsidR="004C2E12">
        <w:rPr>
          <w:rStyle w:val="l-L2Char"/>
          <w:rFonts w:cs="Arial"/>
          <w:b w:val="0"/>
          <w:szCs w:val="22"/>
          <w:u w:val="none"/>
        </w:rPr>
        <w:t xml:space="preserve"> 88, 760 41 Zlín.</w:t>
      </w:r>
      <w:r w:rsidRPr="004D5F78">
        <w:rPr>
          <w:rStyle w:val="l-L2Char"/>
          <w:rFonts w:cs="Arial"/>
          <w:b w:val="0"/>
          <w:szCs w:val="22"/>
          <w:u w:val="none"/>
        </w:rPr>
        <w:t xml:space="preserve"> </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E5211E">
      <w:pPr>
        <w:pStyle w:val="l-L1"/>
        <w:keepNext w:val="0"/>
        <w:numPr>
          <w:ilvl w:val="1"/>
          <w:numId w:val="37"/>
        </w:numPr>
        <w:spacing w:before="0" w:after="0" w:line="240" w:lineRule="auto"/>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23FD4C26" w:rsidR="005844C4" w:rsidRPr="004D5F78" w:rsidRDefault="00863B50" w:rsidP="00E5211E">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w:t>
      </w:r>
      <w:r w:rsidR="001D0538">
        <w:rPr>
          <w:rStyle w:val="l-L2Char"/>
          <w:rFonts w:cs="Arial"/>
          <w:b w:val="0"/>
          <w:szCs w:val="22"/>
          <w:u w:val="none"/>
        </w:rPr>
        <w:t xml:space="preserve"> a převzetí celého</w:t>
      </w:r>
      <w:r w:rsidR="00054689">
        <w:rPr>
          <w:rStyle w:val="l-L2Char"/>
          <w:rFonts w:cs="Arial"/>
          <w:b w:val="0"/>
          <w:szCs w:val="22"/>
          <w:u w:val="none"/>
        </w:rPr>
        <w:t xml:space="preserve">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E5211E">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lastRenderedPageBreak/>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E5211E">
      <w:pPr>
        <w:pStyle w:val="l-L1"/>
        <w:keepNext w:val="0"/>
        <w:numPr>
          <w:ilvl w:val="1"/>
          <w:numId w:val="37"/>
        </w:numPr>
        <w:spacing w:before="0" w:after="0" w:line="240" w:lineRule="auto"/>
        <w:jc w:val="left"/>
        <w:rPr>
          <w:rStyle w:val="l-L2Char"/>
          <w:rFonts w:cs="Arial"/>
          <w:b w:val="0"/>
          <w:szCs w:val="22"/>
          <w:u w:val="none"/>
        </w:rPr>
      </w:pPr>
      <w:bookmarkStart w:id="4"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4"/>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6ABD8885" w:rsidR="009F5452"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42B4AE9" w14:textId="77777777" w:rsidR="001D0538" w:rsidRPr="004D5F78" w:rsidRDefault="001D0538" w:rsidP="00515DEA">
      <w:pPr>
        <w:pStyle w:val="l-L1"/>
        <w:keepNext w:val="0"/>
        <w:numPr>
          <w:ilvl w:val="0"/>
          <w:numId w:val="0"/>
        </w:numPr>
        <w:spacing w:before="0" w:after="0"/>
        <w:rPr>
          <w:rFonts w:ascii="Arial" w:hAnsi="Arial" w:cs="Arial"/>
          <w:szCs w:val="22"/>
        </w:rPr>
      </w:pPr>
    </w:p>
    <w:p w14:paraId="0081F844" w14:textId="77777777" w:rsidR="009F5452" w:rsidRPr="004D5F78" w:rsidRDefault="009F5452" w:rsidP="001D0538">
      <w:pPr>
        <w:pStyle w:val="l-L1"/>
        <w:keepNext w:val="0"/>
        <w:numPr>
          <w:ilvl w:val="0"/>
          <w:numId w:val="0"/>
        </w:numPr>
        <w:spacing w:before="0" w:after="0" w:line="240" w:lineRule="auto"/>
        <w:ind w:left="703" w:hanging="703"/>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Čl.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1D0538">
      <w:pPr>
        <w:pStyle w:val="l-L1"/>
        <w:keepNext w:val="0"/>
        <w:numPr>
          <w:ilvl w:val="0"/>
          <w:numId w:val="0"/>
        </w:numPr>
        <w:spacing w:before="0" w:after="0" w:line="240" w:lineRule="auto"/>
        <w:ind w:left="703" w:hanging="703"/>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1D0538">
      <w:pPr>
        <w:pStyle w:val="l-L1"/>
        <w:keepNext w:val="0"/>
        <w:numPr>
          <w:ilvl w:val="0"/>
          <w:numId w:val="0"/>
        </w:numPr>
        <w:spacing w:before="0" w:after="0" w:line="240" w:lineRule="auto"/>
        <w:ind w:left="703" w:hanging="703"/>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1D0538">
      <w:pPr>
        <w:pStyle w:val="l-L1"/>
        <w:keepNext w:val="0"/>
        <w:numPr>
          <w:ilvl w:val="0"/>
          <w:numId w:val="0"/>
        </w:numPr>
        <w:spacing w:before="0" w:after="0" w:line="240" w:lineRule="auto"/>
        <w:ind w:left="703" w:hanging="703"/>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7777777" w:rsidR="008D2DA1" w:rsidRPr="005202FA" w:rsidRDefault="00690C9D" w:rsidP="001D0538">
      <w:pPr>
        <w:pStyle w:val="l-L1"/>
        <w:keepNext w:val="0"/>
        <w:numPr>
          <w:ilvl w:val="0"/>
          <w:numId w:val="0"/>
        </w:numPr>
        <w:spacing w:before="0" w:after="0" w:line="240" w:lineRule="auto"/>
        <w:ind w:left="703" w:hanging="703"/>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8D2DA1" w:rsidRPr="004D5F78">
        <w:rPr>
          <w:rStyle w:val="l-L2Char"/>
          <w:rFonts w:cs="Arial"/>
          <w:b w:val="0"/>
          <w:szCs w:val="22"/>
          <w:u w:val="none"/>
        </w:rPr>
        <w:t>Čl.I</w:t>
      </w:r>
      <w:proofErr w:type="spellEnd"/>
      <w:proofErr w:type="gramEnd"/>
      <w:r w:rsidR="00E64D8D" w:rsidRPr="004D5F78">
        <w:rPr>
          <w:rStyle w:val="l-L2Char"/>
          <w:rFonts w:cs="Arial"/>
          <w:b w:val="0"/>
          <w:szCs w:val="22"/>
          <w:u w:val="none"/>
        </w:rPr>
        <w:t xml:space="preserve">, </w:t>
      </w:r>
      <w:proofErr w:type="spellStart"/>
      <w:r w:rsidR="00E64D8D" w:rsidRPr="004D5F78">
        <w:rPr>
          <w:rStyle w:val="l-L2Char"/>
          <w:rFonts w:cs="Arial"/>
          <w:b w:val="0"/>
          <w:szCs w:val="22"/>
          <w:u w:val="none"/>
        </w:rPr>
        <w:t>Čl.II</w:t>
      </w:r>
      <w:proofErr w:type="spellEnd"/>
      <w:r w:rsidR="008D2DA1" w:rsidRPr="004D5F78">
        <w:rPr>
          <w:rStyle w:val="l-L2Char"/>
          <w:rFonts w:cs="Arial"/>
          <w:b w:val="0"/>
          <w:szCs w:val="22"/>
          <w:u w:val="none"/>
        </w:rPr>
        <w:t xml:space="preserve"> a záruky uvedené v Čl.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544C3C">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544C3C">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544C3C">
      <w:pPr>
        <w:pStyle w:val="l-L1"/>
        <w:keepNext w:val="0"/>
        <w:numPr>
          <w:ilvl w:val="1"/>
          <w:numId w:val="37"/>
        </w:numPr>
        <w:spacing w:before="0" w:after="0" w:line="240" w:lineRule="auto"/>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23D41FB6" w:rsidR="00712A60" w:rsidRPr="00674417" w:rsidRDefault="00674417" w:rsidP="00544C3C">
      <w:pPr>
        <w:spacing w:after="0" w:line="240" w:lineRule="auto"/>
        <w:ind w:left="703" w:hanging="703"/>
        <w:jc w:val="both"/>
        <w:rPr>
          <w:rFonts w:cs="Arial"/>
          <w:szCs w:val="22"/>
          <w:highlight w:val="green"/>
        </w:rPr>
      </w:pPr>
      <w:bookmarkStart w:id="5" w:name="_Hlk19543338"/>
      <w:r>
        <w:rPr>
          <w:rFonts w:cs="Arial"/>
          <w:szCs w:val="22"/>
        </w:rPr>
        <w:t xml:space="preserve">9.1 </w:t>
      </w:r>
      <w:r>
        <w:rPr>
          <w:rFonts w:cs="Arial"/>
          <w:szCs w:val="22"/>
        </w:rPr>
        <w:tab/>
      </w:r>
      <w:r w:rsidR="00712A60" w:rsidRPr="00674417">
        <w:rPr>
          <w:rFonts w:cs="Arial"/>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sidR="00D2655A">
        <w:rPr>
          <w:rFonts w:cs="Arial"/>
          <w:szCs w:val="22"/>
        </w:rPr>
        <w:t xml:space="preserve"> </w:t>
      </w:r>
      <w:r w:rsidR="000030EC">
        <w:rPr>
          <w:rFonts w:cs="Arial"/>
          <w:szCs w:val="22"/>
        </w:rPr>
        <w:t>400 000,- Kč. Z</w:t>
      </w:r>
      <w:r w:rsidR="00712A60" w:rsidRPr="00674417">
        <w:rPr>
          <w:rFonts w:cs="Arial"/>
          <w:szCs w:val="22"/>
        </w:rPr>
        <w:t xml:space="preserve">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5"/>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lastRenderedPageBreak/>
        <w:br/>
      </w:r>
      <w:bookmarkStart w:id="6" w:name="_Ref376798291"/>
      <w:r w:rsidRPr="004D5F78">
        <w:rPr>
          <w:rFonts w:ascii="Arial" w:hAnsi="Arial" w:cs="Arial"/>
          <w:szCs w:val="22"/>
        </w:rPr>
        <w:t>Licenční ujednání</w:t>
      </w:r>
      <w:bookmarkEnd w:id="6"/>
    </w:p>
    <w:p w14:paraId="28A7233B" w14:textId="0D78DF04" w:rsidR="009D39E8" w:rsidRPr="004D5F78" w:rsidRDefault="009D39E8" w:rsidP="00544C3C">
      <w:pPr>
        <w:numPr>
          <w:ilvl w:val="1"/>
          <w:numId w:val="37"/>
        </w:numPr>
        <w:spacing w:after="0" w:line="240" w:lineRule="auto"/>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847461" w:rsidRPr="00847461">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544C3C">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544C3C">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544C3C">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544C3C">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544C3C">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19786A68" w:rsidR="00806017" w:rsidRPr="004D5F78" w:rsidRDefault="00806017" w:rsidP="00544C3C">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F15883" w:rsidRPr="00521F04">
        <w:rPr>
          <w:rStyle w:val="l-L2Char"/>
          <w:rFonts w:cs="Arial"/>
          <w:b w:val="0"/>
          <w:szCs w:val="22"/>
          <w:u w:val="none"/>
        </w:rPr>
        <w:t>či jeho části</w:t>
      </w:r>
      <w:r w:rsidR="00F15883" w:rsidRPr="004D5F78">
        <w:rPr>
          <w:rStyle w:val="l-L2Char"/>
          <w:rFonts w:cs="Arial"/>
          <w:b w:val="0"/>
          <w:szCs w:val="22"/>
          <w:u w:val="none"/>
        </w:rPr>
        <w:t xml:space="preserve"> v termínu dle </w:t>
      </w:r>
      <w:r w:rsidR="00B24B4D">
        <w:fldChar w:fldCharType="begin"/>
      </w:r>
      <w:r w:rsidR="00B24B4D">
        <w:instrText xml:space="preserve"> REF _Ref376528450 \r \h  \* MERGEFORMAT </w:instrText>
      </w:r>
      <w:r w:rsidR="00B24B4D">
        <w:fldChar w:fldCharType="separate"/>
      </w:r>
      <w:r w:rsidR="00847461" w:rsidRPr="00847461">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w:t>
      </w:r>
      <w:proofErr w:type="gramStart"/>
      <w:r w:rsidR="00F15883" w:rsidRPr="004D5F78">
        <w:rPr>
          <w:rStyle w:val="l-L2Char"/>
          <w:rFonts w:cs="Arial"/>
          <w:b w:val="0"/>
          <w:szCs w:val="22"/>
          <w:u w:val="none"/>
        </w:rPr>
        <w:t xml:space="preserve">Díla </w:t>
      </w:r>
      <w:r w:rsidR="00261C1F" w:rsidRPr="00261C1F">
        <w:t xml:space="preserve"> </w:t>
      </w:r>
      <w:r w:rsidR="00261C1F" w:rsidRPr="00261C1F">
        <w:rPr>
          <w:rStyle w:val="l-L2Char"/>
          <w:rFonts w:cs="Arial"/>
          <w:b w:val="0"/>
          <w:szCs w:val="22"/>
          <w:u w:val="none"/>
        </w:rPr>
        <w:t>bez</w:t>
      </w:r>
      <w:proofErr w:type="gramEnd"/>
      <w:r w:rsidR="00261C1F" w:rsidRPr="00261C1F">
        <w:rPr>
          <w:rStyle w:val="l-L2Char"/>
          <w:rFonts w:cs="Arial"/>
          <w:b w:val="0"/>
          <w:szCs w:val="22"/>
          <w:u w:val="none"/>
        </w:rPr>
        <w:t xml:space="preserve"> DPH  dle čl. V odst. 5.2</w:t>
      </w:r>
      <w:r w:rsidR="00261C1F" w:rsidRPr="0053219E">
        <w:rPr>
          <w:rStyle w:val="l-L2Char"/>
          <w:rFonts w:cs="Arial"/>
          <w:b w:val="0"/>
          <w:szCs w:val="22"/>
          <w:highlight w:val="yellow"/>
          <w:u w:val="none"/>
        </w:rPr>
        <w:t xml:space="preserve"> </w:t>
      </w:r>
      <w:r w:rsidR="00261C1F" w:rsidRPr="00521F04">
        <w:rPr>
          <w:rStyle w:val="l-L2Char"/>
          <w:rFonts w:cs="Arial"/>
          <w:b w:val="0"/>
          <w:szCs w:val="22"/>
          <w:u w:val="none"/>
        </w:rPr>
        <w:t>z ceny dílčího plnění</w:t>
      </w:r>
      <w:r w:rsidR="00261C1F" w:rsidRPr="00261C1F">
        <w:rPr>
          <w:rStyle w:val="l-L2Char"/>
          <w:rFonts w:cs="Arial"/>
          <w:b w:val="0"/>
          <w:szCs w:val="22"/>
          <w:u w:val="none"/>
        </w:rPr>
        <w:t xml:space="preserve"> dle Smlouvy  za každý byť i jen započatý den prodlení.</w:t>
      </w:r>
    </w:p>
    <w:p w14:paraId="6FB0DD04" w14:textId="24B560FE" w:rsidR="00666E0D" w:rsidRPr="00233783" w:rsidRDefault="00666E0D" w:rsidP="00544C3C">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 xml:space="preserve">v termínu dle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847461">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B671FC" w:rsidRPr="0053219E">
        <w:rPr>
          <w:rStyle w:val="l-L2Char"/>
          <w:rFonts w:cs="Arial"/>
          <w:b w:val="0"/>
          <w:szCs w:val="22"/>
          <w:u w:val="none"/>
        </w:rPr>
        <w:t>0,</w:t>
      </w:r>
      <w:r w:rsidR="00B671FC" w:rsidRPr="003B2A34">
        <w:rPr>
          <w:rStyle w:val="l-L2Char"/>
          <w:rFonts w:cs="Arial"/>
          <w:b w:val="0"/>
          <w:szCs w:val="22"/>
          <w:u w:val="none"/>
        </w:rPr>
        <w:t>5</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1 000 </w:t>
      </w:r>
      <w:proofErr w:type="gramStart"/>
      <w:r w:rsidR="006A0F9D" w:rsidRPr="003B2A34">
        <w:rPr>
          <w:rStyle w:val="l-L2Char"/>
          <w:rFonts w:cs="Arial"/>
          <w:b w:val="0"/>
          <w:szCs w:val="22"/>
          <w:u w:val="none"/>
        </w:rPr>
        <w:t>Kč</w:t>
      </w:r>
      <w:r w:rsidR="006A0F9D" w:rsidRPr="0053219E">
        <w:rPr>
          <w:rStyle w:val="l-L2Char"/>
          <w:rFonts w:cs="Arial"/>
          <w:b w:val="0"/>
          <w:szCs w:val="22"/>
          <w:u w:val="none"/>
        </w:rPr>
        <w:t xml:space="preserve">  </w:t>
      </w:r>
      <w:r w:rsidRPr="0053219E">
        <w:rPr>
          <w:rStyle w:val="l-L2Char"/>
          <w:rFonts w:cs="Arial"/>
          <w:b w:val="0"/>
          <w:szCs w:val="22"/>
          <w:u w:val="none"/>
        </w:rPr>
        <w:t>za</w:t>
      </w:r>
      <w:proofErr w:type="gramEnd"/>
      <w:r w:rsidRPr="0053219E">
        <w:rPr>
          <w:rStyle w:val="l-L2Char"/>
          <w:rFonts w:cs="Arial"/>
          <w:b w:val="0"/>
          <w:szCs w:val="22"/>
          <w:u w:val="none"/>
        </w:rPr>
        <w:t xml:space="preserve">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36E9A579" w:rsidR="00E44EC3" w:rsidRPr="00B74698" w:rsidRDefault="00E44EC3" w:rsidP="00544C3C">
      <w:pPr>
        <w:pStyle w:val="l-L1"/>
        <w:keepNext w:val="0"/>
        <w:numPr>
          <w:ilvl w:val="1"/>
          <w:numId w:val="37"/>
        </w:numPr>
        <w:spacing w:before="0" w:after="0" w:line="240" w:lineRule="auto"/>
        <w:jc w:val="both"/>
        <w:rPr>
          <w:rStyle w:val="l-L2Char"/>
          <w:rFonts w:cs="Arial"/>
          <w:b w:val="0"/>
          <w:bCs/>
          <w:szCs w:val="22"/>
          <w:u w:val="none"/>
        </w:rPr>
      </w:pPr>
      <w:r w:rsidRPr="00B74698">
        <w:rPr>
          <w:rStyle w:val="l-L2Char"/>
          <w:rFonts w:cs="Arial"/>
          <w:b w:val="0"/>
          <w:bCs/>
          <w:szCs w:val="22"/>
          <w:u w:val="none"/>
        </w:rPr>
        <w:t xml:space="preserve">V případě porušení povinnosti zajištění stavebního povolení zhotovitelem je objednatel oprávněn požadovat uhrazení smluvní pokuty ve výši </w:t>
      </w:r>
      <w:r w:rsidR="004D1659">
        <w:rPr>
          <w:rStyle w:val="l-L2Char"/>
          <w:rFonts w:cs="Arial"/>
          <w:b w:val="0"/>
          <w:bCs/>
          <w:szCs w:val="22"/>
          <w:u w:val="none"/>
        </w:rPr>
        <w:t>1</w:t>
      </w:r>
      <w:r w:rsidR="00521F04">
        <w:rPr>
          <w:rStyle w:val="l-L2Char"/>
          <w:rFonts w:cs="Arial"/>
          <w:b w:val="0"/>
          <w:bCs/>
          <w:szCs w:val="22"/>
          <w:u w:val="none"/>
        </w:rPr>
        <w:t>9</w:t>
      </w:r>
      <w:r w:rsidRPr="00B74698">
        <w:rPr>
          <w:rStyle w:val="l-L2Char"/>
          <w:rFonts w:cs="Arial"/>
          <w:b w:val="0"/>
          <w:bCs/>
          <w:szCs w:val="22"/>
          <w:u w:val="none"/>
        </w:rPr>
        <w:t> 000 Kč.</w:t>
      </w:r>
    </w:p>
    <w:p w14:paraId="75EF9403" w14:textId="61398440" w:rsidR="00826B69" w:rsidRPr="00674417" w:rsidRDefault="003B5DCD" w:rsidP="00544C3C">
      <w:pPr>
        <w:pStyle w:val="Odstavecseseznamem"/>
        <w:numPr>
          <w:ilvl w:val="1"/>
          <w:numId w:val="37"/>
        </w:numPr>
        <w:spacing w:after="0" w:line="240" w:lineRule="auto"/>
        <w:jc w:val="both"/>
        <w:rPr>
          <w:strike/>
          <w:szCs w:val="22"/>
          <w:lang w:eastAsia="en-US"/>
        </w:rPr>
      </w:pPr>
      <w:bookmarkStart w:id="7"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7"/>
    </w:p>
    <w:p w14:paraId="714D7D67" w14:textId="78E3CCA2" w:rsidR="000B713E" w:rsidRPr="004D5F78" w:rsidRDefault="000B713E" w:rsidP="00544C3C">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544C3C">
      <w:pPr>
        <w:pStyle w:val="l-L1"/>
        <w:keepNext w:val="0"/>
        <w:numPr>
          <w:ilvl w:val="1"/>
          <w:numId w:val="37"/>
        </w:numPr>
        <w:spacing w:before="0" w:after="0" w:line="240" w:lineRule="auto"/>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140FD8">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140FD8">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140FD8">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lastRenderedPageBreak/>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140FD8">
      <w:pPr>
        <w:pStyle w:val="l-L1"/>
        <w:keepNext w:val="0"/>
        <w:numPr>
          <w:ilvl w:val="1"/>
          <w:numId w:val="37"/>
        </w:numPr>
        <w:spacing w:before="0" w:after="0" w:line="240" w:lineRule="auto"/>
        <w:jc w:val="both"/>
        <w:rPr>
          <w:rStyle w:val="l-L2Char"/>
          <w:rFonts w:cs="Arial"/>
          <w:b w:val="0"/>
          <w:szCs w:val="22"/>
          <w:u w:val="none"/>
        </w:rPr>
      </w:pPr>
      <w:bookmarkStart w:id="8"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140FD8">
      <w:pPr>
        <w:numPr>
          <w:ilvl w:val="1"/>
          <w:numId w:val="37"/>
        </w:numPr>
        <w:spacing w:after="0" w:line="240" w:lineRule="auto"/>
        <w:jc w:val="both"/>
        <w:rPr>
          <w:rStyle w:val="l-L2Char"/>
          <w:rFonts w:cs="Arial"/>
          <w:szCs w:val="22"/>
          <w:lang w:eastAsia="en-US"/>
        </w:rPr>
      </w:pPr>
      <w:bookmarkStart w:id="9" w:name="_Hlk72742281"/>
      <w:bookmarkEnd w:id="8"/>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140FD8">
      <w:pPr>
        <w:numPr>
          <w:ilvl w:val="1"/>
          <w:numId w:val="37"/>
        </w:numPr>
        <w:spacing w:after="0" w:line="240" w:lineRule="auto"/>
        <w:jc w:val="both"/>
        <w:rPr>
          <w:rStyle w:val="l-L2Char"/>
          <w:rFonts w:cs="Arial"/>
          <w:szCs w:val="22"/>
          <w:lang w:eastAsia="en-US"/>
        </w:rPr>
      </w:pPr>
      <w:bookmarkStart w:id="10" w:name="_Hlk71720356"/>
      <w:r w:rsidRPr="00CD1317">
        <w:rPr>
          <w:rStyle w:val="l-L2Char"/>
          <w:rFonts w:cs="Arial"/>
          <w:szCs w:val="22"/>
          <w:lang w:eastAsia="en-US"/>
        </w:rPr>
        <w:t>Smlouva může být ukončena rovněž vzájemnou dohodou smluvních stran.</w:t>
      </w:r>
    </w:p>
    <w:bookmarkEnd w:id="10"/>
    <w:p w14:paraId="6BB66707" w14:textId="77777777" w:rsidR="00CD1317" w:rsidRPr="00CD1317" w:rsidRDefault="00CD1317" w:rsidP="00140FD8">
      <w:pPr>
        <w:numPr>
          <w:ilvl w:val="1"/>
          <w:numId w:val="37"/>
        </w:numPr>
        <w:spacing w:after="0" w:line="240" w:lineRule="auto"/>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9"/>
    <w:p w14:paraId="58172631" w14:textId="77777777" w:rsidR="00720BD4" w:rsidRPr="004D5F78" w:rsidRDefault="00720BD4" w:rsidP="009C6FC2">
      <w:pPr>
        <w:jc w:val="both"/>
        <w:rPr>
          <w:rStyle w:val="l-L2Char"/>
          <w:rFonts w:cs="Arial"/>
          <w:szCs w:val="22"/>
          <w:lang w:eastAsia="en-US"/>
        </w:rPr>
      </w:pPr>
    </w:p>
    <w:p w14:paraId="54067C72" w14:textId="015B9933" w:rsidR="00720BD4" w:rsidRPr="00720BD4" w:rsidRDefault="009A6087" w:rsidP="00720BD4">
      <w:pPr>
        <w:pStyle w:val="l-L1"/>
        <w:keepNext w:val="0"/>
        <w:spacing w:line="120" w:lineRule="auto"/>
        <w:ind w:left="0"/>
        <w:rPr>
          <w:rFonts w:ascii="Arial" w:hAnsi="Arial" w:cs="Arial"/>
          <w:szCs w:val="22"/>
        </w:rPr>
      </w:pPr>
      <w:bookmarkStart w:id="11" w:name="_Hlk72140552"/>
      <w:bookmarkStart w:id="12"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6258B770" w:rsidR="00B63BC9" w:rsidRPr="008377B5" w:rsidRDefault="00B63BC9" w:rsidP="007E7248">
      <w:pPr>
        <w:ind w:left="709" w:hanging="1"/>
        <w:jc w:val="both"/>
        <w:rPr>
          <w:rFonts w:cs="Arial"/>
          <w:szCs w:val="22"/>
        </w:rPr>
      </w:pPr>
      <w:r w:rsidRPr="008377B5">
        <w:rPr>
          <w:rFonts w:cs="Arial"/>
          <w:szCs w:val="22"/>
        </w:rPr>
        <w:t>Za objednatele:</w:t>
      </w:r>
    </w:p>
    <w:p w14:paraId="3BD49D1A" w14:textId="133894A9" w:rsidR="00B63BC9" w:rsidRPr="008377B5" w:rsidRDefault="00E823A1" w:rsidP="000925E5">
      <w:pPr>
        <w:spacing w:after="0" w:line="240" w:lineRule="auto"/>
        <w:ind w:firstLine="708"/>
        <w:jc w:val="both"/>
        <w:rPr>
          <w:rFonts w:cs="Arial"/>
          <w:szCs w:val="22"/>
        </w:rPr>
      </w:pPr>
      <w:r>
        <w:rPr>
          <w:rFonts w:cs="Arial"/>
          <w:szCs w:val="22"/>
        </w:rPr>
        <w:t xml:space="preserve">Ing. Jiří Gášek, </w:t>
      </w:r>
      <w:r w:rsidR="00D26A60">
        <w:rPr>
          <w:rFonts w:cs="Arial"/>
          <w:szCs w:val="22"/>
        </w:rPr>
        <w:t>odborný rada</w:t>
      </w:r>
      <w:r w:rsidR="00B63BC9" w:rsidRPr="008377B5">
        <w:rPr>
          <w:rFonts w:cs="Arial"/>
          <w:szCs w:val="22"/>
        </w:rPr>
        <w:tab/>
      </w:r>
    </w:p>
    <w:p w14:paraId="669BCD01" w14:textId="31B42891" w:rsidR="00B63BC9" w:rsidRPr="008377B5" w:rsidRDefault="00B63BC9" w:rsidP="000925E5">
      <w:pPr>
        <w:spacing w:after="0" w:line="240" w:lineRule="auto"/>
        <w:ind w:left="426" w:firstLine="282"/>
        <w:jc w:val="both"/>
        <w:rPr>
          <w:rFonts w:cs="Arial"/>
          <w:szCs w:val="22"/>
        </w:rPr>
      </w:pPr>
      <w:r w:rsidRPr="008377B5">
        <w:rPr>
          <w:rFonts w:cs="Arial"/>
          <w:szCs w:val="22"/>
        </w:rPr>
        <w:t>Tel.:</w:t>
      </w:r>
      <w:r w:rsidR="00D26A60">
        <w:rPr>
          <w:rFonts w:cs="Arial"/>
          <w:szCs w:val="22"/>
        </w:rPr>
        <w:t xml:space="preserve"> +420 727 956 </w:t>
      </w:r>
      <w:r w:rsidR="002B24EB">
        <w:rPr>
          <w:rFonts w:cs="Arial"/>
          <w:szCs w:val="22"/>
        </w:rPr>
        <w:t>462</w:t>
      </w:r>
    </w:p>
    <w:p w14:paraId="0214820C" w14:textId="110B18EB" w:rsidR="00B63BC9" w:rsidRDefault="00B63BC9" w:rsidP="000925E5">
      <w:pPr>
        <w:spacing w:after="0" w:line="240" w:lineRule="auto"/>
        <w:ind w:left="426" w:firstLine="282"/>
        <w:jc w:val="both"/>
        <w:rPr>
          <w:rFonts w:cs="Arial"/>
          <w:szCs w:val="22"/>
        </w:rPr>
      </w:pPr>
      <w:r w:rsidRPr="008377B5">
        <w:rPr>
          <w:rFonts w:cs="Arial"/>
          <w:szCs w:val="22"/>
        </w:rPr>
        <w:t>E-mail:</w:t>
      </w:r>
      <w:r w:rsidRPr="008377B5">
        <w:rPr>
          <w:rFonts w:cs="Arial"/>
          <w:szCs w:val="22"/>
        </w:rPr>
        <w:tab/>
        <w:t xml:space="preserve"> </w:t>
      </w:r>
      <w:hyperlink r:id="rId15" w:history="1">
        <w:r w:rsidR="002B24EB" w:rsidRPr="0086009D">
          <w:rPr>
            <w:rStyle w:val="Hypertextovodkaz"/>
            <w:rFonts w:cs="Arial"/>
            <w:szCs w:val="22"/>
          </w:rPr>
          <w:t>j.gasek@spucr.cz</w:t>
        </w:r>
      </w:hyperlink>
    </w:p>
    <w:p w14:paraId="05624D64" w14:textId="77777777" w:rsidR="002B24EB" w:rsidRPr="008377B5" w:rsidRDefault="002B24EB" w:rsidP="009C6FC2">
      <w:pPr>
        <w:jc w:val="both"/>
        <w:rPr>
          <w:rFonts w:cs="Arial"/>
          <w:szCs w:val="22"/>
        </w:rPr>
      </w:pPr>
    </w:p>
    <w:p w14:paraId="67CDC24D" w14:textId="24527E56"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2B24EB">
        <w:rPr>
          <w:rFonts w:cs="Arial"/>
          <w:szCs w:val="22"/>
        </w:rPr>
        <w:t xml:space="preserve"> </w:t>
      </w:r>
    </w:p>
    <w:p w14:paraId="5BA3E9CD" w14:textId="08C2DB1E" w:rsidR="00B63BC9" w:rsidRPr="00C319A2" w:rsidRDefault="00B63BC9" w:rsidP="000925E5">
      <w:pPr>
        <w:spacing w:after="0" w:line="240" w:lineRule="auto"/>
        <w:ind w:left="425" w:firstLine="284"/>
        <w:jc w:val="both"/>
        <w:rPr>
          <w:rFonts w:cs="Arial"/>
          <w:szCs w:val="22"/>
        </w:rPr>
      </w:pPr>
      <w:r w:rsidRPr="00C319A2">
        <w:rPr>
          <w:rFonts w:cs="Arial"/>
          <w:szCs w:val="22"/>
        </w:rPr>
        <w:t>Jméno/funkce:</w:t>
      </w:r>
      <w:r w:rsidR="002B24EB" w:rsidRPr="00C319A2">
        <w:rPr>
          <w:rFonts w:cs="Arial"/>
          <w:szCs w:val="22"/>
        </w:rPr>
        <w:tab/>
      </w:r>
      <w:proofErr w:type="spellStart"/>
      <w:r w:rsidR="00C57FBF">
        <w:rPr>
          <w:rFonts w:cs="Arial"/>
          <w:szCs w:val="22"/>
        </w:rPr>
        <w:t>xxxxxxxxxxxxxxxxx</w:t>
      </w:r>
      <w:proofErr w:type="spellEnd"/>
    </w:p>
    <w:p w14:paraId="3A4D488C" w14:textId="131FA50B" w:rsidR="00B63BC9" w:rsidRPr="00C319A2" w:rsidRDefault="00B63BC9" w:rsidP="000925E5">
      <w:pPr>
        <w:spacing w:after="0" w:line="240" w:lineRule="auto"/>
        <w:ind w:left="425" w:firstLine="284"/>
        <w:jc w:val="both"/>
        <w:rPr>
          <w:rFonts w:cs="Arial"/>
          <w:szCs w:val="22"/>
        </w:rPr>
      </w:pPr>
      <w:r w:rsidRPr="00C319A2">
        <w:rPr>
          <w:rFonts w:cs="Arial"/>
          <w:szCs w:val="22"/>
        </w:rPr>
        <w:t>Tel.:</w:t>
      </w:r>
      <w:r w:rsidRPr="00C319A2">
        <w:rPr>
          <w:rFonts w:cs="Arial"/>
          <w:szCs w:val="22"/>
        </w:rPr>
        <w:tab/>
      </w:r>
      <w:r w:rsidR="00C319A2">
        <w:rPr>
          <w:rFonts w:cs="Arial"/>
          <w:szCs w:val="22"/>
        </w:rPr>
        <w:tab/>
      </w:r>
      <w:r w:rsidR="00C319A2">
        <w:rPr>
          <w:rFonts w:cs="Arial"/>
          <w:szCs w:val="22"/>
        </w:rPr>
        <w:tab/>
      </w:r>
      <w:proofErr w:type="spellStart"/>
      <w:r w:rsidR="00C57FBF">
        <w:rPr>
          <w:rFonts w:cs="Arial"/>
          <w:szCs w:val="22"/>
        </w:rPr>
        <w:t>xxxxxxxxxxxxxxxxx</w:t>
      </w:r>
      <w:proofErr w:type="spellEnd"/>
    </w:p>
    <w:p w14:paraId="063E2D8B" w14:textId="7D908DF5" w:rsidR="003F0EEF" w:rsidRPr="00C319A2" w:rsidRDefault="00B63BC9" w:rsidP="000925E5">
      <w:pPr>
        <w:spacing w:after="0" w:line="240" w:lineRule="auto"/>
        <w:ind w:left="425" w:firstLine="284"/>
        <w:jc w:val="both"/>
      </w:pPr>
      <w:r w:rsidRPr="00C319A2">
        <w:rPr>
          <w:rFonts w:cs="Arial"/>
          <w:szCs w:val="22"/>
        </w:rPr>
        <w:t>E-mail:</w:t>
      </w:r>
      <w:r w:rsidRPr="00C319A2">
        <w:rPr>
          <w:rFonts w:cs="Arial"/>
          <w:szCs w:val="22"/>
        </w:rPr>
        <w:tab/>
      </w:r>
      <w:bookmarkEnd w:id="11"/>
      <w:r w:rsidR="002B24EB" w:rsidRPr="00C319A2">
        <w:rPr>
          <w:rFonts w:cs="Arial"/>
          <w:szCs w:val="22"/>
        </w:rPr>
        <w:t xml:space="preserve"> </w:t>
      </w:r>
      <w:r w:rsidR="00C319A2">
        <w:rPr>
          <w:rFonts w:cs="Arial"/>
          <w:szCs w:val="22"/>
        </w:rPr>
        <w:tab/>
      </w:r>
      <w:r w:rsidR="00C319A2">
        <w:rPr>
          <w:rFonts w:cs="Arial"/>
          <w:szCs w:val="22"/>
        </w:rPr>
        <w:tab/>
      </w:r>
      <w:proofErr w:type="spellStart"/>
      <w:r w:rsidR="00C57FBF">
        <w:rPr>
          <w:rFonts w:cs="Arial"/>
          <w:szCs w:val="22"/>
        </w:rPr>
        <w:t>xxxxxxxxxxxxxxxxx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2"/>
    <w:p w14:paraId="512125E1" w14:textId="77777777" w:rsidR="00A50845" w:rsidRPr="004D5F78" w:rsidRDefault="00A50845" w:rsidP="000925E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0925E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0925E5">
      <w:pPr>
        <w:pStyle w:val="Odstavecseseznamem"/>
        <w:numPr>
          <w:ilvl w:val="1"/>
          <w:numId w:val="37"/>
        </w:numPr>
        <w:spacing w:after="0" w:line="240" w:lineRule="auto"/>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0925E5">
      <w:pPr>
        <w:pStyle w:val="l-L1"/>
        <w:numPr>
          <w:ilvl w:val="1"/>
          <w:numId w:val="37"/>
        </w:numPr>
        <w:spacing w:before="0" w:after="0" w:line="240" w:lineRule="auto"/>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0925E5">
      <w:pPr>
        <w:pStyle w:val="l-L1"/>
        <w:keepNext w:val="0"/>
        <w:numPr>
          <w:ilvl w:val="1"/>
          <w:numId w:val="37"/>
        </w:numPr>
        <w:spacing w:before="0" w:after="0" w:line="240" w:lineRule="auto"/>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0925E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0925E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0925E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0925E5">
      <w:pPr>
        <w:pStyle w:val="l-L1"/>
        <w:keepNext w:val="0"/>
        <w:numPr>
          <w:ilvl w:val="1"/>
          <w:numId w:val="37"/>
        </w:numPr>
        <w:spacing w:before="0" w:after="0" w:line="240" w:lineRule="auto"/>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0925E5">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0925E5">
      <w:pPr>
        <w:pStyle w:val="l-L1"/>
        <w:keepNext w:val="0"/>
        <w:numPr>
          <w:ilvl w:val="0"/>
          <w:numId w:val="0"/>
        </w:numPr>
        <w:spacing w:before="0" w:after="0" w:line="240" w:lineRule="auto"/>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0925E5">
      <w:pPr>
        <w:pStyle w:val="l-L1"/>
        <w:keepNext w:val="0"/>
        <w:numPr>
          <w:ilvl w:val="0"/>
          <w:numId w:val="0"/>
        </w:numPr>
        <w:spacing w:before="0" w:after="0" w:line="240" w:lineRule="auto"/>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0925E5">
      <w:pPr>
        <w:pStyle w:val="l-L1"/>
        <w:keepNext w:val="0"/>
        <w:numPr>
          <w:ilvl w:val="0"/>
          <w:numId w:val="0"/>
        </w:numPr>
        <w:spacing w:before="0" w:after="0" w:line="240" w:lineRule="auto"/>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521F04">
        <w:rPr>
          <w:rStyle w:val="l-L2Char"/>
          <w:rFonts w:cs="Arial"/>
          <w:b w:val="0"/>
          <w:szCs w:val="22"/>
          <w:u w:val="none"/>
        </w:rPr>
        <w:t>Plná moc k zastupování SPÚ</w:t>
      </w:r>
      <w:r>
        <w:rPr>
          <w:rStyle w:val="l-L2Char"/>
          <w:rFonts w:cs="Arial"/>
          <w:b w:val="0"/>
          <w:szCs w:val="22"/>
          <w:u w:val="none"/>
        </w:rPr>
        <w:t xml:space="preserve"> </w:t>
      </w:r>
    </w:p>
    <w:p w14:paraId="170A78CA" w14:textId="77777777" w:rsidR="00A50845" w:rsidRPr="00843160" w:rsidRDefault="00024114" w:rsidP="000925E5">
      <w:pPr>
        <w:pStyle w:val="l-L1"/>
        <w:keepNext w:val="0"/>
        <w:numPr>
          <w:ilvl w:val="1"/>
          <w:numId w:val="37"/>
        </w:numPr>
        <w:spacing w:before="0" w:after="0" w:line="240" w:lineRule="auto"/>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p w14:paraId="2B06596D" w14:textId="77777777" w:rsidR="00152458" w:rsidRDefault="00152458" w:rsidP="003C2212">
      <w:pPr>
        <w:jc w:val="center"/>
        <w:rPr>
          <w:rFonts w:cs="Arial"/>
          <w:szCs w:val="22"/>
        </w:rPr>
      </w:pPr>
    </w:p>
    <w:p w14:paraId="7E44B0F4" w14:textId="77777777" w:rsidR="002E2F74" w:rsidRDefault="002E2F74" w:rsidP="003C2212">
      <w:pPr>
        <w:jc w:val="center"/>
        <w:rPr>
          <w:rFonts w:cs="Arial"/>
          <w:szCs w:val="22"/>
        </w:rPr>
      </w:pPr>
    </w:p>
    <w:p w14:paraId="7E33C0CB" w14:textId="77777777" w:rsidR="002E2F74" w:rsidRDefault="002E2F74" w:rsidP="003C2212">
      <w:pPr>
        <w:jc w:val="center"/>
        <w:rPr>
          <w:rFonts w:cs="Arial"/>
          <w:szCs w:val="22"/>
        </w:rPr>
      </w:pPr>
    </w:p>
    <w:p w14:paraId="014AB08F" w14:textId="77777777" w:rsidR="0014105B" w:rsidRDefault="0014105B" w:rsidP="0014105B">
      <w:pPr>
        <w:jc w:val="both"/>
        <w:rPr>
          <w:rFonts w:cs="Arial"/>
          <w:szCs w:val="22"/>
        </w:rPr>
      </w:pPr>
    </w:p>
    <w:p w14:paraId="097D81E6" w14:textId="776EC4FC" w:rsidR="0014105B" w:rsidRDefault="0014105B" w:rsidP="0014105B">
      <w:pPr>
        <w:jc w:val="both"/>
        <w:rPr>
          <w:rFonts w:cs="Arial"/>
          <w:szCs w:val="22"/>
        </w:rPr>
      </w:pPr>
      <w:r>
        <w:rPr>
          <w:rFonts w:cs="Arial"/>
          <w:szCs w:val="22"/>
        </w:rPr>
        <w:t xml:space="preserve">Ve Zlíně dne </w:t>
      </w:r>
      <w:r w:rsidR="002B2D70">
        <w:rPr>
          <w:rFonts w:cs="Arial"/>
          <w:szCs w:val="22"/>
        </w:rPr>
        <w:t>27. 4. 2023</w:t>
      </w:r>
      <w:r>
        <w:rPr>
          <w:rFonts w:cs="Arial"/>
          <w:szCs w:val="22"/>
        </w:rPr>
        <w:tab/>
      </w:r>
      <w:r>
        <w:rPr>
          <w:rFonts w:cs="Arial"/>
          <w:szCs w:val="22"/>
        </w:rPr>
        <w:tab/>
      </w:r>
      <w:r>
        <w:rPr>
          <w:rFonts w:cs="Arial"/>
          <w:szCs w:val="22"/>
        </w:rPr>
        <w:tab/>
      </w:r>
      <w:r>
        <w:rPr>
          <w:rFonts w:cs="Arial"/>
          <w:szCs w:val="22"/>
        </w:rPr>
        <w:tab/>
      </w:r>
      <w:r w:rsidR="009B7977">
        <w:rPr>
          <w:rFonts w:cs="Arial"/>
          <w:szCs w:val="22"/>
        </w:rPr>
        <w:tab/>
      </w:r>
      <w:r w:rsidR="00F50ED8">
        <w:rPr>
          <w:rFonts w:cs="Arial"/>
          <w:szCs w:val="22"/>
        </w:rPr>
        <w:tab/>
        <w:t xml:space="preserve">V Brně dne </w:t>
      </w:r>
      <w:r w:rsidR="009B7977">
        <w:rPr>
          <w:rFonts w:cs="Arial"/>
          <w:szCs w:val="22"/>
        </w:rPr>
        <w:t>27. 4</w:t>
      </w:r>
      <w:r w:rsidR="00F50ED8">
        <w:rPr>
          <w:rFonts w:cs="Arial"/>
          <w:szCs w:val="22"/>
        </w:rPr>
        <w:t>. 2023</w:t>
      </w:r>
    </w:p>
    <w:p w14:paraId="571D6F49" w14:textId="77777777" w:rsidR="00F50ED8" w:rsidRDefault="00F50ED8" w:rsidP="0014105B">
      <w:pPr>
        <w:jc w:val="both"/>
        <w:rPr>
          <w:rFonts w:cs="Arial"/>
          <w:szCs w:val="22"/>
        </w:rPr>
      </w:pPr>
    </w:p>
    <w:p w14:paraId="6D2A6FCC" w14:textId="77777777" w:rsidR="00F50ED8" w:rsidRDefault="00F50ED8" w:rsidP="0014105B">
      <w:pPr>
        <w:jc w:val="both"/>
        <w:rPr>
          <w:rFonts w:cs="Arial"/>
          <w:szCs w:val="22"/>
        </w:rPr>
      </w:pPr>
    </w:p>
    <w:p w14:paraId="49E06236" w14:textId="77777777" w:rsidR="00F50ED8" w:rsidRDefault="00F50ED8" w:rsidP="0014105B">
      <w:pPr>
        <w:jc w:val="both"/>
        <w:rPr>
          <w:rFonts w:cs="Arial"/>
          <w:szCs w:val="22"/>
        </w:rPr>
      </w:pPr>
    </w:p>
    <w:p w14:paraId="538E4A1E" w14:textId="77777777" w:rsidR="00F50ED8" w:rsidRDefault="00F50ED8" w:rsidP="0014105B">
      <w:pPr>
        <w:jc w:val="both"/>
        <w:rPr>
          <w:rFonts w:cs="Arial"/>
          <w:szCs w:val="22"/>
        </w:rPr>
      </w:pPr>
    </w:p>
    <w:p w14:paraId="0A4B7ADB" w14:textId="77777777" w:rsidR="00F50ED8" w:rsidRDefault="00F50ED8" w:rsidP="0014105B">
      <w:pPr>
        <w:jc w:val="both"/>
        <w:rPr>
          <w:rFonts w:cs="Arial"/>
          <w:szCs w:val="22"/>
        </w:rPr>
      </w:pPr>
      <w:r>
        <w:rPr>
          <w:rFonts w:cs="Arial"/>
          <w:szCs w:val="22"/>
        </w:rPr>
        <w:t>………………………………………</w:t>
      </w:r>
      <w:r>
        <w:rPr>
          <w:rFonts w:cs="Arial"/>
          <w:szCs w:val="22"/>
        </w:rPr>
        <w:tab/>
      </w:r>
      <w:r>
        <w:rPr>
          <w:rFonts w:cs="Arial"/>
          <w:szCs w:val="22"/>
        </w:rPr>
        <w:tab/>
      </w:r>
      <w:r>
        <w:rPr>
          <w:rFonts w:cs="Arial"/>
          <w:szCs w:val="22"/>
        </w:rPr>
        <w:tab/>
      </w:r>
      <w:r>
        <w:rPr>
          <w:rFonts w:cs="Arial"/>
          <w:szCs w:val="22"/>
        </w:rPr>
        <w:tab/>
        <w:t>………………………………………..</w:t>
      </w:r>
    </w:p>
    <w:p w14:paraId="13B26307" w14:textId="77777777" w:rsidR="00F50ED8" w:rsidRDefault="00F50ED8" w:rsidP="0014105B">
      <w:pPr>
        <w:jc w:val="both"/>
        <w:rPr>
          <w:rFonts w:cs="Arial"/>
          <w:szCs w:val="22"/>
        </w:rPr>
      </w:pPr>
    </w:p>
    <w:p w14:paraId="15918E5A" w14:textId="77777777" w:rsidR="00F50ED8" w:rsidRDefault="00F50ED8" w:rsidP="0014105B">
      <w:pPr>
        <w:jc w:val="both"/>
        <w:rPr>
          <w:rFonts w:cs="Arial"/>
          <w:szCs w:val="22"/>
        </w:rPr>
      </w:pPr>
      <w:r>
        <w:rPr>
          <w:rFonts w:cs="Arial"/>
          <w:szCs w:val="22"/>
        </w:rPr>
        <w:tab/>
      </w:r>
      <w:r w:rsidR="001E4C3B">
        <w:rPr>
          <w:rFonts w:cs="Arial"/>
          <w:szCs w:val="22"/>
        </w:rPr>
        <w:t>Objednatel</w:t>
      </w:r>
      <w:r w:rsidR="001E4C3B">
        <w:rPr>
          <w:rFonts w:cs="Arial"/>
          <w:szCs w:val="22"/>
        </w:rPr>
        <w:tab/>
      </w:r>
      <w:r w:rsidR="001E4C3B">
        <w:rPr>
          <w:rFonts w:cs="Arial"/>
          <w:szCs w:val="22"/>
        </w:rPr>
        <w:tab/>
      </w:r>
      <w:r w:rsidR="001E4C3B">
        <w:rPr>
          <w:rFonts w:cs="Arial"/>
          <w:szCs w:val="22"/>
        </w:rPr>
        <w:tab/>
      </w:r>
      <w:r w:rsidR="001E4C3B">
        <w:rPr>
          <w:rFonts w:cs="Arial"/>
          <w:szCs w:val="22"/>
        </w:rPr>
        <w:tab/>
      </w:r>
      <w:r w:rsidR="001E4C3B">
        <w:rPr>
          <w:rFonts w:cs="Arial"/>
          <w:szCs w:val="22"/>
        </w:rPr>
        <w:tab/>
      </w:r>
      <w:r w:rsidR="001E4C3B">
        <w:rPr>
          <w:rFonts w:cs="Arial"/>
          <w:szCs w:val="22"/>
        </w:rPr>
        <w:tab/>
      </w:r>
      <w:r w:rsidR="001E4C3B">
        <w:rPr>
          <w:rFonts w:cs="Arial"/>
          <w:szCs w:val="22"/>
        </w:rPr>
        <w:tab/>
      </w:r>
      <w:r w:rsidR="001E4C3B">
        <w:rPr>
          <w:rFonts w:cs="Arial"/>
          <w:szCs w:val="22"/>
        </w:rPr>
        <w:tab/>
        <w:t>Zhotovitel</w:t>
      </w:r>
    </w:p>
    <w:p w14:paraId="2F39C79F" w14:textId="77777777" w:rsidR="001E4C3B" w:rsidRDefault="001E4C3B" w:rsidP="0014105B">
      <w:pPr>
        <w:jc w:val="both"/>
        <w:rPr>
          <w:rFonts w:cs="Arial"/>
          <w:szCs w:val="22"/>
        </w:rPr>
      </w:pPr>
    </w:p>
    <w:p w14:paraId="4FB36DA8" w14:textId="77777777" w:rsidR="001E4C3B" w:rsidRDefault="001E4C3B" w:rsidP="00F338FD">
      <w:pPr>
        <w:spacing w:after="0" w:line="240" w:lineRule="auto"/>
        <w:jc w:val="both"/>
        <w:rPr>
          <w:rFonts w:cs="Arial"/>
          <w:szCs w:val="22"/>
        </w:rPr>
      </w:pPr>
      <w:r>
        <w:rPr>
          <w:rFonts w:cs="Arial"/>
          <w:szCs w:val="22"/>
        </w:rPr>
        <w:t>Česká republika – Státní pozemkový úřad</w:t>
      </w:r>
      <w:r>
        <w:rPr>
          <w:rFonts w:cs="Arial"/>
          <w:szCs w:val="22"/>
        </w:rPr>
        <w:tab/>
      </w:r>
      <w:r>
        <w:rPr>
          <w:rFonts w:cs="Arial"/>
          <w:szCs w:val="22"/>
        </w:rPr>
        <w:tab/>
      </w:r>
      <w:r>
        <w:rPr>
          <w:rFonts w:cs="Arial"/>
          <w:szCs w:val="22"/>
        </w:rPr>
        <w:tab/>
      </w:r>
      <w:proofErr w:type="spellStart"/>
      <w:r>
        <w:rPr>
          <w:rFonts w:cs="Arial"/>
          <w:szCs w:val="22"/>
        </w:rPr>
        <w:t>Regioprojekt</w:t>
      </w:r>
      <w:proofErr w:type="spellEnd"/>
      <w:r>
        <w:rPr>
          <w:rFonts w:cs="Arial"/>
          <w:szCs w:val="22"/>
        </w:rPr>
        <w:t xml:space="preserve"> Brno, s.r.o.</w:t>
      </w:r>
    </w:p>
    <w:p w14:paraId="0014A062" w14:textId="03360DE2" w:rsidR="00F338FD" w:rsidRDefault="00A55782" w:rsidP="00F338FD">
      <w:pPr>
        <w:spacing w:after="0" w:line="240" w:lineRule="auto"/>
        <w:jc w:val="both"/>
        <w:rPr>
          <w:rFonts w:cs="Arial"/>
          <w:szCs w:val="22"/>
        </w:rPr>
      </w:pPr>
      <w:r>
        <w:rPr>
          <w:rFonts w:cs="Arial"/>
          <w:szCs w:val="22"/>
        </w:rPr>
        <w:t>Krajský pozemkový úřad pro Zlínský kraj</w:t>
      </w:r>
      <w:r>
        <w:rPr>
          <w:rFonts w:cs="Arial"/>
          <w:szCs w:val="22"/>
        </w:rPr>
        <w:tab/>
      </w:r>
      <w:r>
        <w:rPr>
          <w:rFonts w:cs="Arial"/>
          <w:szCs w:val="22"/>
        </w:rPr>
        <w:tab/>
      </w:r>
      <w:r>
        <w:rPr>
          <w:rFonts w:cs="Arial"/>
          <w:szCs w:val="22"/>
        </w:rPr>
        <w:tab/>
      </w:r>
      <w:proofErr w:type="spellStart"/>
      <w:r w:rsidR="00C57FBF">
        <w:rPr>
          <w:rFonts w:cs="Arial"/>
          <w:szCs w:val="22"/>
        </w:rPr>
        <w:t>xxxxxxxxxxxxxx</w:t>
      </w:r>
      <w:proofErr w:type="spellEnd"/>
    </w:p>
    <w:p w14:paraId="01427D2C" w14:textId="1BD42BB2" w:rsidR="00A55782" w:rsidRDefault="00A55782" w:rsidP="00F338FD">
      <w:pPr>
        <w:spacing w:after="0" w:line="240" w:lineRule="auto"/>
        <w:jc w:val="both"/>
        <w:rPr>
          <w:rFonts w:cs="Arial"/>
          <w:szCs w:val="22"/>
        </w:rPr>
      </w:pPr>
      <w:r>
        <w:rPr>
          <w:rFonts w:cs="Arial"/>
          <w:szCs w:val="22"/>
        </w:rPr>
        <w:t>Pobočka Zlín</w:t>
      </w:r>
      <w:r w:rsidR="00E33181">
        <w:rPr>
          <w:rFonts w:cs="Arial"/>
          <w:szCs w:val="22"/>
        </w:rPr>
        <w:tab/>
      </w:r>
      <w:r w:rsidR="00E33181">
        <w:rPr>
          <w:rFonts w:cs="Arial"/>
          <w:szCs w:val="22"/>
        </w:rPr>
        <w:tab/>
      </w:r>
      <w:r w:rsidR="00E33181">
        <w:rPr>
          <w:rFonts w:cs="Arial"/>
          <w:szCs w:val="22"/>
        </w:rPr>
        <w:tab/>
      </w:r>
      <w:r w:rsidR="00E33181">
        <w:rPr>
          <w:rFonts w:cs="Arial"/>
          <w:szCs w:val="22"/>
        </w:rPr>
        <w:tab/>
      </w:r>
      <w:r w:rsidR="00E33181">
        <w:rPr>
          <w:rFonts w:cs="Arial"/>
          <w:szCs w:val="22"/>
        </w:rPr>
        <w:tab/>
      </w:r>
      <w:r w:rsidR="00E33181">
        <w:rPr>
          <w:rFonts w:cs="Arial"/>
          <w:szCs w:val="22"/>
        </w:rPr>
        <w:tab/>
      </w:r>
      <w:r w:rsidR="00E33181">
        <w:rPr>
          <w:rFonts w:cs="Arial"/>
          <w:szCs w:val="22"/>
        </w:rPr>
        <w:tab/>
      </w:r>
      <w:proofErr w:type="spellStart"/>
      <w:r w:rsidR="00C57FBF">
        <w:rPr>
          <w:rFonts w:cs="Arial"/>
          <w:szCs w:val="22"/>
        </w:rPr>
        <w:t>xxxxxxxxxxxxxx</w:t>
      </w:r>
      <w:proofErr w:type="spellEnd"/>
    </w:p>
    <w:p w14:paraId="72AA132E" w14:textId="77777777" w:rsidR="00A55782" w:rsidRDefault="004C1F02" w:rsidP="00F338FD">
      <w:pPr>
        <w:spacing w:after="0" w:line="240" w:lineRule="auto"/>
        <w:jc w:val="both"/>
        <w:rPr>
          <w:rFonts w:cs="Arial"/>
          <w:szCs w:val="22"/>
        </w:rPr>
      </w:pPr>
      <w:r>
        <w:rPr>
          <w:rFonts w:cs="Arial"/>
          <w:szCs w:val="22"/>
        </w:rPr>
        <w:t>Ing. Roman Hák</w:t>
      </w:r>
    </w:p>
    <w:p w14:paraId="1D048A22" w14:textId="77777777" w:rsidR="004C1F02" w:rsidRDefault="004C1F02" w:rsidP="00F338FD">
      <w:pPr>
        <w:spacing w:after="0" w:line="240" w:lineRule="auto"/>
        <w:jc w:val="both"/>
        <w:rPr>
          <w:rFonts w:cs="Arial"/>
          <w:szCs w:val="22"/>
        </w:rPr>
      </w:pPr>
      <w:r>
        <w:rPr>
          <w:rFonts w:cs="Arial"/>
          <w:szCs w:val="22"/>
        </w:rPr>
        <w:t>Vedoucí pobočky</w:t>
      </w:r>
    </w:p>
    <w:p w14:paraId="5786EA7F" w14:textId="77777777" w:rsidR="00282AD2" w:rsidRDefault="00282AD2" w:rsidP="00F338FD">
      <w:pPr>
        <w:spacing w:after="0" w:line="240" w:lineRule="auto"/>
        <w:jc w:val="both"/>
        <w:rPr>
          <w:rFonts w:cs="Arial"/>
          <w:szCs w:val="22"/>
        </w:rPr>
      </w:pPr>
    </w:p>
    <w:p w14:paraId="1B4CDA73" w14:textId="77777777" w:rsidR="00282AD2" w:rsidRDefault="00282AD2" w:rsidP="00F338FD">
      <w:pPr>
        <w:spacing w:after="0" w:line="240" w:lineRule="auto"/>
        <w:jc w:val="both"/>
        <w:rPr>
          <w:rFonts w:cs="Arial"/>
          <w:szCs w:val="22"/>
        </w:rPr>
      </w:pPr>
    </w:p>
    <w:p w14:paraId="3D541743" w14:textId="77777777" w:rsidR="00282AD2" w:rsidRDefault="00282AD2" w:rsidP="00F338FD">
      <w:pPr>
        <w:spacing w:after="0" w:line="240" w:lineRule="auto"/>
        <w:jc w:val="both"/>
        <w:rPr>
          <w:rFonts w:cs="Arial"/>
          <w:szCs w:val="22"/>
        </w:rPr>
      </w:pPr>
    </w:p>
    <w:p w14:paraId="3CED1D01" w14:textId="77777777" w:rsidR="00282AD2" w:rsidRDefault="00282AD2" w:rsidP="00F338FD">
      <w:pPr>
        <w:spacing w:after="0" w:line="240" w:lineRule="auto"/>
        <w:jc w:val="both"/>
        <w:rPr>
          <w:rFonts w:cs="Arial"/>
          <w:szCs w:val="22"/>
        </w:rPr>
      </w:pPr>
    </w:p>
    <w:p w14:paraId="48270A40" w14:textId="77777777" w:rsidR="00282AD2" w:rsidRDefault="00282AD2" w:rsidP="00F338FD">
      <w:pPr>
        <w:spacing w:after="0" w:line="240" w:lineRule="auto"/>
        <w:jc w:val="both"/>
        <w:rPr>
          <w:rFonts w:cs="Arial"/>
          <w:szCs w:val="22"/>
        </w:rPr>
      </w:pPr>
    </w:p>
    <w:p w14:paraId="352E94BA" w14:textId="77777777" w:rsidR="00282AD2" w:rsidRDefault="00282AD2" w:rsidP="00F338FD">
      <w:pPr>
        <w:spacing w:after="0" w:line="240" w:lineRule="auto"/>
        <w:jc w:val="both"/>
        <w:rPr>
          <w:rFonts w:cs="Arial"/>
          <w:szCs w:val="22"/>
        </w:rPr>
      </w:pPr>
    </w:p>
    <w:p w14:paraId="157613D8" w14:textId="77777777" w:rsidR="00282AD2" w:rsidRDefault="00282AD2" w:rsidP="00F338FD">
      <w:pPr>
        <w:spacing w:after="0" w:line="240" w:lineRule="auto"/>
        <w:jc w:val="both"/>
        <w:rPr>
          <w:rFonts w:cs="Arial"/>
          <w:szCs w:val="22"/>
        </w:rPr>
      </w:pPr>
    </w:p>
    <w:p w14:paraId="60CBEB50" w14:textId="77777777" w:rsidR="00282AD2" w:rsidRDefault="00282AD2" w:rsidP="00F338FD">
      <w:pPr>
        <w:spacing w:after="0" w:line="240" w:lineRule="auto"/>
        <w:jc w:val="both"/>
        <w:rPr>
          <w:rFonts w:cs="Arial"/>
          <w:szCs w:val="22"/>
        </w:rPr>
      </w:pPr>
    </w:p>
    <w:p w14:paraId="07960DEF" w14:textId="77777777" w:rsidR="00282AD2" w:rsidRDefault="00282AD2" w:rsidP="00F338FD">
      <w:pPr>
        <w:spacing w:after="0" w:line="240" w:lineRule="auto"/>
        <w:jc w:val="both"/>
        <w:rPr>
          <w:rFonts w:cs="Arial"/>
          <w:szCs w:val="22"/>
        </w:rPr>
      </w:pPr>
    </w:p>
    <w:p w14:paraId="451D27A4" w14:textId="77777777" w:rsidR="00282AD2" w:rsidRDefault="00282AD2" w:rsidP="00282AD2">
      <w:pPr>
        <w:pStyle w:val="Zkladntext"/>
        <w:tabs>
          <w:tab w:val="left" w:pos="426"/>
        </w:tabs>
        <w:spacing w:line="276" w:lineRule="auto"/>
        <w:rPr>
          <w:rFonts w:cs="Arial"/>
          <w:b w:val="0"/>
          <w:bCs/>
          <w:szCs w:val="22"/>
        </w:rPr>
      </w:pPr>
      <w:r>
        <w:rPr>
          <w:rFonts w:cs="Arial"/>
          <w:b w:val="0"/>
          <w:bCs/>
          <w:szCs w:val="22"/>
        </w:rPr>
        <w:t>Smlouvu o dílo vyhotovil a za její správnost zodpovídá: Jana Vítková</w:t>
      </w:r>
    </w:p>
    <w:p w14:paraId="40B5BB68" w14:textId="424B6E5F" w:rsidR="00282AD2" w:rsidRDefault="00282AD2" w:rsidP="00282AD2">
      <w:pPr>
        <w:pStyle w:val="Zkladntext"/>
        <w:tabs>
          <w:tab w:val="left" w:pos="426"/>
        </w:tabs>
        <w:spacing w:line="276" w:lineRule="auto"/>
        <w:rPr>
          <w:rFonts w:cs="Arial"/>
          <w:b w:val="0"/>
          <w:bCs/>
          <w:szCs w:val="22"/>
        </w:rPr>
      </w:pPr>
      <w:r>
        <w:rPr>
          <w:rFonts w:cs="Arial"/>
          <w:b w:val="0"/>
          <w:bCs/>
          <w:szCs w:val="22"/>
        </w:rPr>
        <w:t xml:space="preserve">Ve Zlíně dne: </w:t>
      </w:r>
      <w:r w:rsidR="009B7977">
        <w:rPr>
          <w:rFonts w:cs="Arial"/>
          <w:b w:val="0"/>
          <w:bCs/>
          <w:szCs w:val="22"/>
        </w:rPr>
        <w:t>27. 4. 2023</w:t>
      </w:r>
    </w:p>
    <w:p w14:paraId="2679B241" w14:textId="55A50053" w:rsidR="00282AD2" w:rsidRPr="004D5F78" w:rsidRDefault="00282AD2" w:rsidP="00F338FD">
      <w:pPr>
        <w:spacing w:after="0" w:line="240" w:lineRule="auto"/>
        <w:jc w:val="both"/>
        <w:rPr>
          <w:rFonts w:cs="Arial"/>
          <w:szCs w:val="22"/>
        </w:rPr>
        <w:sectPr w:rsidR="00282AD2" w:rsidRPr="004D5F78">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77777777" w:rsidR="00B51571" w:rsidRPr="004D5F78" w:rsidRDefault="00D16E9B" w:rsidP="00E33181">
      <w:pPr>
        <w:pStyle w:val="l-L1"/>
        <w:keepNext w:val="0"/>
        <w:numPr>
          <w:ilvl w:val="2"/>
          <w:numId w:val="60"/>
        </w:numPr>
        <w:spacing w:before="120" w:after="0" w:line="240" w:lineRule="auto"/>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 183/2006 Sb., o územním plánování a stavebním řádu, ve znění pozdějších předpisů a v rozsahu, obsahu a členění pro stavební řízení dle </w:t>
      </w:r>
      <w:r w:rsidR="00C629E5" w:rsidRPr="004D5F78">
        <w:rPr>
          <w:rStyle w:val="l-L2Char"/>
          <w:rFonts w:cs="Arial"/>
          <w:b w:val="0"/>
          <w:szCs w:val="22"/>
          <w:u w:val="none"/>
        </w:rPr>
        <w:t xml:space="preserve">platné </w:t>
      </w:r>
      <w:r w:rsidR="00152458" w:rsidRPr="004D5F78">
        <w:rPr>
          <w:rStyle w:val="l-L2Char"/>
          <w:rFonts w:cs="Arial"/>
          <w:b w:val="0"/>
          <w:szCs w:val="22"/>
          <w:u w:val="none"/>
        </w:rPr>
        <w:t>vyhlášky</w:t>
      </w:r>
      <w:r w:rsidR="0071160B" w:rsidRPr="004D5F78">
        <w:rPr>
          <w:rStyle w:val="l-L2Char"/>
          <w:rFonts w:cs="Arial"/>
          <w:b w:val="0"/>
          <w:szCs w:val="22"/>
          <w:u w:val="none"/>
        </w:rPr>
        <w:t xml:space="preserve">,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E33181">
      <w:pPr>
        <w:pStyle w:val="l-L1"/>
        <w:keepNext w:val="0"/>
        <w:numPr>
          <w:ilvl w:val="2"/>
          <w:numId w:val="60"/>
        </w:numPr>
        <w:spacing w:before="120" w:after="0" w:line="240" w:lineRule="auto"/>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E33181">
      <w:pPr>
        <w:pStyle w:val="l-L1"/>
        <w:keepNext w:val="0"/>
        <w:numPr>
          <w:ilvl w:val="2"/>
          <w:numId w:val="60"/>
        </w:numPr>
        <w:spacing w:before="120" w:after="0" w:line="240" w:lineRule="auto"/>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77777777" w:rsidR="00152458" w:rsidRPr="004D5F78" w:rsidRDefault="00152458" w:rsidP="00E33181">
      <w:pPr>
        <w:pStyle w:val="l-L1"/>
        <w:keepNext w:val="0"/>
        <w:numPr>
          <w:ilvl w:val="2"/>
          <w:numId w:val="60"/>
        </w:numPr>
        <w:spacing w:before="120" w:after="0" w:line="240" w:lineRule="auto"/>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s dotčenými orgány státní správy (</w:t>
      </w:r>
      <w:r w:rsidR="00F13F17" w:rsidRPr="004D5F78">
        <w:rPr>
          <w:rStyle w:val="l-L2Char"/>
          <w:rFonts w:cs="Arial"/>
          <w:b w:val="0"/>
          <w:szCs w:val="22"/>
          <w:u w:val="none"/>
        </w:rPr>
        <w:t>dále jen „</w:t>
      </w:r>
      <w:r w:rsidRPr="004D5F78">
        <w:rPr>
          <w:rStyle w:val="l-L2Char"/>
          <w:rFonts w:cs="Arial"/>
          <w:b w:val="0"/>
          <w:szCs w:val="22"/>
          <w:u w:val="none"/>
        </w:rPr>
        <w:t>DOSS</w:t>
      </w:r>
      <w:r w:rsidR="00F13F17" w:rsidRPr="004D5F78">
        <w:rPr>
          <w:rStyle w:val="l-L2Char"/>
          <w:rFonts w:cs="Arial"/>
          <w:b w:val="0"/>
          <w:szCs w:val="22"/>
          <w:u w:val="none"/>
        </w:rPr>
        <w:t>“</w:t>
      </w:r>
      <w:r w:rsidRPr="004D5F78">
        <w:rPr>
          <w:rStyle w:val="l-L2Char"/>
          <w:rFonts w:cs="Arial"/>
          <w:b w:val="0"/>
          <w:szCs w:val="22"/>
          <w:u w:val="none"/>
        </w:rPr>
        <w:t xml:space="preserve">)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 DOSS,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DOSS a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E33181">
      <w:pPr>
        <w:pStyle w:val="l-L1"/>
        <w:keepNext w:val="0"/>
        <w:numPr>
          <w:ilvl w:val="2"/>
          <w:numId w:val="60"/>
        </w:numPr>
        <w:spacing w:before="120" w:after="0" w:line="240" w:lineRule="auto"/>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 xml:space="preserve">V případě potřeby bude provedeno kácení lesní a nelesní zeleně včetně likvidace. Odvodnění povrchové nebo podpovrchové v rozsahu </w:t>
      </w:r>
      <w:r w:rsidRPr="004D5F78">
        <w:rPr>
          <w:rStyle w:val="l-L2Char"/>
          <w:rFonts w:cs="Arial"/>
          <w:b w:val="0"/>
          <w:szCs w:val="22"/>
          <w:u w:val="none"/>
        </w:rPr>
        <w:lastRenderedPageBreak/>
        <w:t>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E33181">
      <w:pPr>
        <w:pStyle w:val="TSlneksmlouvy"/>
        <w:keepNext w:val="0"/>
        <w:numPr>
          <w:ilvl w:val="2"/>
          <w:numId w:val="60"/>
        </w:numPr>
        <w:spacing w:before="120" w:after="0" w:line="240"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E33181">
      <w:pPr>
        <w:pStyle w:val="l-L1"/>
        <w:keepNext w:val="0"/>
        <w:numPr>
          <w:ilvl w:val="2"/>
          <w:numId w:val="60"/>
        </w:numPr>
        <w:spacing w:before="120" w:after="0" w:line="240" w:lineRule="auto"/>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D5F78" w:rsidRDefault="0071160B" w:rsidP="00E33181">
      <w:pPr>
        <w:pStyle w:val="l-L1"/>
        <w:keepNext w:val="0"/>
        <w:numPr>
          <w:ilvl w:val="2"/>
          <w:numId w:val="60"/>
        </w:numPr>
        <w:spacing w:before="120" w:after="0" w:line="240" w:lineRule="auto"/>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E33181">
      <w:pPr>
        <w:pStyle w:val="l-L1"/>
        <w:keepNext w:val="0"/>
        <w:numPr>
          <w:ilvl w:val="2"/>
          <w:numId w:val="60"/>
        </w:numPr>
        <w:spacing w:before="120" w:after="0" w:line="240" w:lineRule="auto"/>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E33181">
      <w:pPr>
        <w:pStyle w:val="l-L1"/>
        <w:keepNext w:val="0"/>
        <w:numPr>
          <w:ilvl w:val="2"/>
          <w:numId w:val="60"/>
        </w:numPr>
        <w:spacing w:before="120" w:after="0" w:line="240" w:lineRule="auto"/>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77777777" w:rsidR="00722CA2" w:rsidRDefault="00AB7CC6" w:rsidP="00E33181">
      <w:pPr>
        <w:numPr>
          <w:ilvl w:val="2"/>
          <w:numId w:val="60"/>
        </w:numPr>
        <w:spacing w:after="0" w:line="240" w:lineRule="auto"/>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722CA2" w:rsidRPr="004D5F78">
        <w:rPr>
          <w:rStyle w:val="l-L2Char"/>
          <w:rFonts w:cs="Arial"/>
          <w:szCs w:val="22"/>
          <w:lang w:eastAsia="en-US"/>
        </w:rPr>
        <w:t xml:space="preserve">a 1 vyhotovení </w:t>
      </w:r>
      <w:r w:rsidR="00722CA2" w:rsidRPr="004D5F78">
        <w:rPr>
          <w:rStyle w:val="l-L2Char"/>
          <w:rFonts w:cs="Arial"/>
          <w:szCs w:val="22"/>
        </w:rPr>
        <w:t>na CD 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E33181">
      <w:pPr>
        <w:spacing w:after="0" w:line="240" w:lineRule="auto"/>
        <w:ind w:left="1212"/>
        <w:jc w:val="both"/>
        <w:rPr>
          <w:rStyle w:val="l-L2Char"/>
          <w:rFonts w:cs="Arial"/>
          <w:szCs w:val="22"/>
        </w:rPr>
      </w:pPr>
    </w:p>
    <w:p w14:paraId="6B808A85" w14:textId="77777777" w:rsidR="00F829EA" w:rsidRPr="004D5F78" w:rsidRDefault="00F829EA" w:rsidP="00E019E1">
      <w:pPr>
        <w:pStyle w:val="l-L1"/>
        <w:keepNext w:val="0"/>
        <w:numPr>
          <w:ilvl w:val="1"/>
          <w:numId w:val="60"/>
        </w:numPr>
        <w:spacing w:before="0" w:after="0" w:line="240" w:lineRule="auto"/>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E019E1">
      <w:pPr>
        <w:pStyle w:val="l-L1"/>
        <w:keepNext w:val="0"/>
        <w:numPr>
          <w:ilvl w:val="0"/>
          <w:numId w:val="0"/>
        </w:numPr>
        <w:spacing w:before="0" w:after="0" w:line="240" w:lineRule="auto"/>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rsidP="00433A30">
      <w:pPr>
        <w:pStyle w:val="l-L1"/>
        <w:keepNext w:val="0"/>
        <w:numPr>
          <w:ilvl w:val="2"/>
          <w:numId w:val="60"/>
        </w:numPr>
        <w:spacing w:before="0" w:after="0" w:line="240" w:lineRule="auto"/>
        <w:jc w:val="both"/>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52A61494" w:rsidR="00F829EA" w:rsidRPr="00433A30" w:rsidRDefault="00433A30" w:rsidP="00433A30">
      <w:pPr>
        <w:pStyle w:val="l-L1"/>
        <w:keepNext w:val="0"/>
        <w:numPr>
          <w:ilvl w:val="0"/>
          <w:numId w:val="0"/>
        </w:numPr>
        <w:spacing w:before="0" w:after="0" w:line="240" w:lineRule="auto"/>
        <w:ind w:left="1212"/>
        <w:jc w:val="both"/>
        <w:rPr>
          <w:rStyle w:val="l-L2Char"/>
          <w:rFonts w:cs="Arial"/>
          <w:b w:val="0"/>
          <w:bCs/>
          <w:szCs w:val="22"/>
          <w:u w:val="none"/>
        </w:rPr>
      </w:pPr>
      <w:proofErr w:type="spellStart"/>
      <w:r>
        <w:rPr>
          <w:rFonts w:ascii="Arial" w:hAnsi="Arial" w:cs="Arial"/>
          <w:b w:val="0"/>
          <w:bCs/>
          <w:szCs w:val="22"/>
          <w:u w:val="none"/>
          <w:lang w:val="en-US"/>
        </w:rPr>
        <w:t>Projektová</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dokumentace</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musí</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být</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zpracována</w:t>
      </w:r>
      <w:proofErr w:type="spellEnd"/>
      <w:r>
        <w:rPr>
          <w:rFonts w:ascii="Arial" w:hAnsi="Arial" w:cs="Arial"/>
          <w:b w:val="0"/>
          <w:bCs/>
          <w:szCs w:val="22"/>
          <w:u w:val="none"/>
          <w:lang w:val="en-US"/>
        </w:rPr>
        <w:t xml:space="preserve"> v </w:t>
      </w:r>
      <w:proofErr w:type="spellStart"/>
      <w:r>
        <w:rPr>
          <w:rFonts w:ascii="Arial" w:hAnsi="Arial" w:cs="Arial"/>
          <w:b w:val="0"/>
          <w:bCs/>
          <w:szCs w:val="22"/>
          <w:u w:val="none"/>
          <w:lang w:val="en-US"/>
        </w:rPr>
        <w:t>souladu</w:t>
      </w:r>
      <w:proofErr w:type="spellEnd"/>
      <w:r>
        <w:rPr>
          <w:rFonts w:ascii="Arial" w:hAnsi="Arial" w:cs="Arial"/>
          <w:b w:val="0"/>
          <w:bCs/>
          <w:szCs w:val="22"/>
          <w:u w:val="none"/>
          <w:lang w:val="en-US"/>
        </w:rPr>
        <w:t xml:space="preserve"> s </w:t>
      </w:r>
      <w:proofErr w:type="spellStart"/>
      <w:r>
        <w:rPr>
          <w:rFonts w:ascii="Arial" w:hAnsi="Arial" w:cs="Arial"/>
          <w:b w:val="0"/>
          <w:bCs/>
          <w:szCs w:val="22"/>
          <w:u w:val="none"/>
          <w:lang w:val="en-US"/>
        </w:rPr>
        <w:t>uvedeným</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plánem</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společných</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zařízení</w:t>
      </w:r>
      <w:proofErr w:type="spellEnd"/>
      <w:r>
        <w:rPr>
          <w:rFonts w:ascii="Arial" w:hAnsi="Arial" w:cs="Arial"/>
          <w:b w:val="0"/>
          <w:bCs/>
          <w:szCs w:val="22"/>
          <w:u w:val="none"/>
          <w:lang w:val="en-US"/>
        </w:rPr>
        <w:t xml:space="preserve"> a s </w:t>
      </w:r>
      <w:proofErr w:type="spellStart"/>
      <w:r>
        <w:rPr>
          <w:rFonts w:ascii="Arial" w:hAnsi="Arial" w:cs="Arial"/>
          <w:b w:val="0"/>
          <w:bCs/>
          <w:szCs w:val="22"/>
          <w:u w:val="none"/>
          <w:lang w:val="en-US"/>
        </w:rPr>
        <w:t>příslušnými</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normami</w:t>
      </w:r>
      <w:proofErr w:type="spellEnd"/>
      <w:r>
        <w:rPr>
          <w:rFonts w:ascii="Arial" w:hAnsi="Arial" w:cs="Arial"/>
          <w:b w:val="0"/>
          <w:bCs/>
          <w:szCs w:val="22"/>
          <w:u w:val="none"/>
          <w:lang w:val="en-US"/>
        </w:rPr>
        <w:t xml:space="preserve"> a </w:t>
      </w:r>
      <w:proofErr w:type="spellStart"/>
      <w:r>
        <w:rPr>
          <w:rFonts w:ascii="Arial" w:hAnsi="Arial" w:cs="Arial"/>
          <w:b w:val="0"/>
          <w:bCs/>
          <w:szCs w:val="22"/>
          <w:u w:val="none"/>
          <w:lang w:val="en-US"/>
        </w:rPr>
        <w:t>příslušnými</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předpisy</w:t>
      </w:r>
      <w:proofErr w:type="spellEnd"/>
      <w:r>
        <w:rPr>
          <w:rFonts w:ascii="Arial" w:hAnsi="Arial" w:cs="Arial"/>
          <w:b w:val="0"/>
          <w:bCs/>
          <w:szCs w:val="22"/>
          <w:u w:val="none"/>
          <w:lang w:val="en-US"/>
        </w:rPr>
        <w:t>.</w:t>
      </w:r>
    </w:p>
    <w:p w14:paraId="5275FA29" w14:textId="77777777" w:rsidR="00F829EA" w:rsidRPr="004D5F78" w:rsidRDefault="00F829EA" w:rsidP="00433A30">
      <w:pPr>
        <w:pStyle w:val="l-L1"/>
        <w:keepNext w:val="0"/>
        <w:numPr>
          <w:ilvl w:val="2"/>
          <w:numId w:val="60"/>
        </w:numPr>
        <w:spacing w:before="0" w:after="0" w:line="240" w:lineRule="auto"/>
        <w:jc w:val="both"/>
        <w:rPr>
          <w:rStyle w:val="l-L2Char"/>
          <w:rFonts w:cs="Arial"/>
          <w:szCs w:val="22"/>
          <w:u w:val="none"/>
        </w:rPr>
      </w:pPr>
      <w:r w:rsidRPr="004D5F78">
        <w:rPr>
          <w:rStyle w:val="l-L2Char"/>
          <w:rFonts w:cs="Arial"/>
          <w:szCs w:val="22"/>
          <w:u w:val="none"/>
        </w:rPr>
        <w:t>Plán společných zařízení:</w:t>
      </w:r>
    </w:p>
    <w:p w14:paraId="130AD2E9" w14:textId="0B9CF59C" w:rsidR="00F829EA" w:rsidRPr="00C264F6" w:rsidRDefault="00433A30" w:rsidP="00E019E1">
      <w:pPr>
        <w:pStyle w:val="l-L1"/>
        <w:keepNext w:val="0"/>
        <w:numPr>
          <w:ilvl w:val="0"/>
          <w:numId w:val="0"/>
        </w:numPr>
        <w:spacing w:before="0" w:after="0" w:line="240" w:lineRule="auto"/>
        <w:ind w:left="1212"/>
        <w:jc w:val="left"/>
        <w:rPr>
          <w:rStyle w:val="l-L2Char"/>
          <w:rFonts w:cs="Arial"/>
          <w:b w:val="0"/>
          <w:bCs/>
          <w:szCs w:val="22"/>
          <w:u w:val="none"/>
        </w:rPr>
      </w:pPr>
      <w:r w:rsidRPr="00C264F6">
        <w:rPr>
          <w:rStyle w:val="l-L2Char"/>
          <w:rFonts w:cs="Arial"/>
          <w:b w:val="0"/>
          <w:bCs/>
          <w:szCs w:val="22"/>
          <w:u w:val="none"/>
        </w:rPr>
        <w:t>Podkladem pro vypracování projektové dokumentace je plán společných zařízení v </w:t>
      </w:r>
      <w:proofErr w:type="spellStart"/>
      <w:r w:rsidRPr="00C264F6">
        <w:rPr>
          <w:rStyle w:val="l-L2Char"/>
          <w:rFonts w:cs="Arial"/>
          <w:b w:val="0"/>
          <w:bCs/>
          <w:szCs w:val="22"/>
          <w:u w:val="none"/>
        </w:rPr>
        <w:t>k.ú</w:t>
      </w:r>
      <w:proofErr w:type="spellEnd"/>
      <w:r w:rsidRPr="00C264F6">
        <w:rPr>
          <w:rStyle w:val="l-L2Char"/>
          <w:rFonts w:cs="Arial"/>
          <w:b w:val="0"/>
          <w:bCs/>
          <w:szCs w:val="22"/>
          <w:u w:val="none"/>
        </w:rPr>
        <w:t>. Ublo a dokumentace technického řešení PSZ, které vypracovala projekční společnost</w:t>
      </w:r>
      <w:r w:rsidR="00145C24" w:rsidRPr="00C264F6">
        <w:rPr>
          <w:rStyle w:val="l-L2Char"/>
          <w:rFonts w:cs="Arial"/>
          <w:b w:val="0"/>
          <w:bCs/>
          <w:szCs w:val="22"/>
          <w:u w:val="none"/>
        </w:rPr>
        <w:t xml:space="preserve"> GB-</w:t>
      </w:r>
      <w:proofErr w:type="spellStart"/>
      <w:proofErr w:type="gramStart"/>
      <w:r w:rsidR="00145C24" w:rsidRPr="00C264F6">
        <w:rPr>
          <w:rStyle w:val="l-L2Char"/>
          <w:rFonts w:cs="Arial"/>
          <w:b w:val="0"/>
          <w:bCs/>
          <w:szCs w:val="22"/>
          <w:u w:val="none"/>
        </w:rPr>
        <w:t>geodezie</w:t>
      </w:r>
      <w:r w:rsidR="00935931" w:rsidRPr="00C264F6">
        <w:rPr>
          <w:rStyle w:val="l-L2Char"/>
          <w:rFonts w:cs="Arial"/>
          <w:b w:val="0"/>
          <w:bCs/>
          <w:szCs w:val="22"/>
          <w:u w:val="none"/>
        </w:rPr>
        <w:t>,spol</w:t>
      </w:r>
      <w:proofErr w:type="spellEnd"/>
      <w:r w:rsidR="00935931" w:rsidRPr="00C264F6">
        <w:rPr>
          <w:rStyle w:val="l-L2Char"/>
          <w:rFonts w:cs="Arial"/>
          <w:b w:val="0"/>
          <w:bCs/>
          <w:szCs w:val="22"/>
          <w:u w:val="none"/>
        </w:rPr>
        <w:t>.</w:t>
      </w:r>
      <w:proofErr w:type="gramEnd"/>
      <w:r w:rsidR="00935931" w:rsidRPr="00C264F6">
        <w:rPr>
          <w:rStyle w:val="l-L2Char"/>
          <w:rFonts w:cs="Arial"/>
          <w:b w:val="0"/>
          <w:bCs/>
          <w:szCs w:val="22"/>
          <w:u w:val="none"/>
        </w:rPr>
        <w:t xml:space="preserve"> s r.o. Brno</w:t>
      </w:r>
      <w:r w:rsidR="00C264F6">
        <w:rPr>
          <w:rStyle w:val="l-L2Char"/>
          <w:rFonts w:cs="Arial"/>
          <w:b w:val="0"/>
          <w:bCs/>
          <w:szCs w:val="22"/>
          <w:u w:val="none"/>
        </w:rPr>
        <w:t>.</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Pr="004D5F78" w:rsidRDefault="002E0D1A" w:rsidP="00E839E9">
      <w:pPr>
        <w:pStyle w:val="l-L1"/>
        <w:keepNext w:val="0"/>
        <w:numPr>
          <w:ilvl w:val="0"/>
          <w:numId w:val="0"/>
        </w:numPr>
        <w:spacing w:before="120" w:after="120"/>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5FB4EA79" w14:textId="77777777" w:rsidR="004A5A0A" w:rsidRDefault="004A5A0A" w:rsidP="004A5A0A">
      <w:pPr>
        <w:pStyle w:val="Zkladntext"/>
        <w:spacing w:after="0" w:line="240" w:lineRule="auto"/>
        <w:jc w:val="both"/>
        <w:rPr>
          <w:b w:val="0"/>
          <w:bCs/>
        </w:rPr>
      </w:pPr>
    </w:p>
    <w:p w14:paraId="4FD7B48B" w14:textId="49410DA2" w:rsidR="004A5A0A" w:rsidRPr="004A5A0A" w:rsidRDefault="004A5A0A" w:rsidP="004A5A0A">
      <w:pPr>
        <w:pStyle w:val="Zkladntext"/>
        <w:spacing w:after="0" w:line="240" w:lineRule="auto"/>
        <w:jc w:val="both"/>
        <w:rPr>
          <w:rFonts w:ascii="Times New Roman" w:hAnsi="Times New Roman"/>
          <w:b w:val="0"/>
          <w:bCs/>
          <w:sz w:val="24"/>
          <w:szCs w:val="24"/>
        </w:rPr>
      </w:pPr>
      <w:r w:rsidRPr="004A5A0A">
        <w:rPr>
          <w:b w:val="0"/>
          <w:bCs/>
        </w:rPr>
        <w:t xml:space="preserve">Navržená zpevněná cesta začínající u vjezdu do výrobního zemědělského areálu (lokalita Maršovské) a vedoucí převážně západním směrem přes rozsáhlé louky a menší lesní komplexy v lokalitách Záhumení, Háje a Zadní </w:t>
      </w:r>
      <w:proofErr w:type="spellStart"/>
      <w:r w:rsidRPr="004A5A0A">
        <w:rPr>
          <w:b w:val="0"/>
          <w:bCs/>
        </w:rPr>
        <w:t>Halašín</w:t>
      </w:r>
      <w:proofErr w:type="spellEnd"/>
      <w:r w:rsidRPr="004A5A0A">
        <w:rPr>
          <w:b w:val="0"/>
          <w:bCs/>
        </w:rPr>
        <w:t>. Cesta končí na katastrální hranici s Vizovicemi.</w:t>
      </w:r>
    </w:p>
    <w:p w14:paraId="21361808" w14:textId="77777777" w:rsidR="004A5A0A" w:rsidRPr="004A5A0A" w:rsidRDefault="004A5A0A" w:rsidP="004A5A0A">
      <w:pPr>
        <w:pStyle w:val="Zkladntext"/>
        <w:spacing w:after="0" w:line="240" w:lineRule="auto"/>
        <w:jc w:val="both"/>
        <w:rPr>
          <w:b w:val="0"/>
          <w:bCs/>
          <w:lang w:eastAsia="x-none"/>
        </w:rPr>
      </w:pPr>
      <w:r w:rsidRPr="004A5A0A">
        <w:rPr>
          <w:b w:val="0"/>
          <w:bCs/>
        </w:rPr>
        <w:t xml:space="preserve">Cesta je navržena jako </w:t>
      </w:r>
      <w:proofErr w:type="spellStart"/>
      <w:r w:rsidRPr="004A5A0A">
        <w:rPr>
          <w:b w:val="0"/>
          <w:bCs/>
        </w:rPr>
        <w:t>jednopruhá</w:t>
      </w:r>
      <w:proofErr w:type="spellEnd"/>
      <w:r w:rsidRPr="004A5A0A">
        <w:rPr>
          <w:b w:val="0"/>
          <w:bCs/>
        </w:rPr>
        <w:t xml:space="preserve">, kategorie P 5,0/30 – 4,0 m šířka vozovky a 2 x 0,5 m krajnice; návrhová rychlost </w:t>
      </w:r>
      <w:proofErr w:type="gramStart"/>
      <w:r w:rsidRPr="004A5A0A">
        <w:rPr>
          <w:b w:val="0"/>
          <w:bCs/>
        </w:rPr>
        <w:t>30  km</w:t>
      </w:r>
      <w:proofErr w:type="gramEnd"/>
      <w:r w:rsidRPr="004A5A0A">
        <w:rPr>
          <w:b w:val="0"/>
          <w:bCs/>
        </w:rPr>
        <w:t xml:space="preserve">/h. Cesta je navržena v úseku 0,000 – 0,420 s levostranným cestním příkopem, dále pak s pravostrannou drenáží. Délka cesty HC5 je 1369 m. </w:t>
      </w:r>
    </w:p>
    <w:p w14:paraId="3344B516" w14:textId="77777777" w:rsidR="004A5A0A" w:rsidRPr="004A5A0A" w:rsidRDefault="004A5A0A" w:rsidP="004A5A0A">
      <w:pPr>
        <w:pStyle w:val="Zkladntext"/>
        <w:spacing w:after="0" w:line="240" w:lineRule="auto"/>
        <w:jc w:val="both"/>
        <w:rPr>
          <w:b w:val="0"/>
          <w:bCs/>
        </w:rPr>
      </w:pPr>
      <w:r w:rsidRPr="004A5A0A">
        <w:rPr>
          <w:b w:val="0"/>
          <w:bCs/>
        </w:rPr>
        <w:t>Směrově řešení – cesta začíná u zadní brány výrobního zemědělského areálu a vede v trase současné poničené zpevněné cesty severozápadním směrem, u stavení se stáčí a vede již jihozápadním a západním směrem napříč loukami v lokalitě Záhumení, dále pak lesními celky, okraji luk a úvozy (stávající cesta) až na katastrální hranici s Vizovicemi.</w:t>
      </w:r>
    </w:p>
    <w:p w14:paraId="6DE3E016" w14:textId="77777777" w:rsidR="004A5A0A" w:rsidRPr="004A5A0A" w:rsidRDefault="004A5A0A" w:rsidP="004A5A0A">
      <w:pPr>
        <w:pStyle w:val="Zkladntext"/>
        <w:spacing w:after="0" w:line="240" w:lineRule="auto"/>
        <w:jc w:val="both"/>
        <w:rPr>
          <w:b w:val="0"/>
          <w:bCs/>
        </w:rPr>
      </w:pPr>
      <w:r w:rsidRPr="004A5A0A">
        <w:rPr>
          <w:b w:val="0"/>
          <w:bCs/>
        </w:rPr>
        <w:t xml:space="preserve">Na cestě je navrženo celkem 6 výhyben (V6 – V11) umístěné ve staničení 0,201 km, 0,320 km, 0,466 km, 0,646, 0,831, 0,993 a 1,266 km (střed výhybny). Výhybny jsou navrženy 20 m dlouhé s rozšířením vozovky o 2 metry a s náběhy </w:t>
      </w:r>
      <w:proofErr w:type="gramStart"/>
      <w:r w:rsidRPr="004A5A0A">
        <w:rPr>
          <w:b w:val="0"/>
          <w:bCs/>
        </w:rPr>
        <w:t>1:3 ,</w:t>
      </w:r>
      <w:proofErr w:type="gramEnd"/>
      <w:r w:rsidRPr="004A5A0A">
        <w:rPr>
          <w:b w:val="0"/>
          <w:bCs/>
        </w:rPr>
        <w:t xml:space="preserve"> což odpovídá délce 6 m.</w:t>
      </w:r>
    </w:p>
    <w:p w14:paraId="7688154D" w14:textId="77777777" w:rsidR="004A5A0A" w:rsidRDefault="004A5A0A" w:rsidP="004A5A0A">
      <w:pPr>
        <w:pStyle w:val="Zkladntext"/>
        <w:spacing w:after="0" w:line="240" w:lineRule="auto"/>
        <w:jc w:val="both"/>
        <w:rPr>
          <w:b w:val="0"/>
          <w:bCs/>
        </w:rPr>
      </w:pPr>
      <w:r w:rsidRPr="004A5A0A">
        <w:rPr>
          <w:b w:val="0"/>
          <w:bCs/>
        </w:rPr>
        <w:t xml:space="preserve">Povrch vozovky je odvodněn jednostranným příčným sklonem </w:t>
      </w:r>
      <w:proofErr w:type="gramStart"/>
      <w:r w:rsidRPr="004A5A0A">
        <w:rPr>
          <w:b w:val="0"/>
          <w:bCs/>
        </w:rPr>
        <w:t>2,5%</w:t>
      </w:r>
      <w:proofErr w:type="gramEnd"/>
      <w:r w:rsidRPr="004A5A0A">
        <w:rPr>
          <w:b w:val="0"/>
          <w:bCs/>
        </w:rPr>
        <w:t xml:space="preserve"> do levostranného cestního příkopu (do staničení 0,420 km). Od staničení 0,420 do vsakovacího pásu s drenáží. </w:t>
      </w:r>
    </w:p>
    <w:p w14:paraId="53272C70" w14:textId="77777777" w:rsidR="004A5A0A" w:rsidRDefault="004A5A0A" w:rsidP="004A5A0A">
      <w:pPr>
        <w:pStyle w:val="Zkladntext"/>
        <w:spacing w:after="0" w:line="240" w:lineRule="auto"/>
        <w:jc w:val="both"/>
        <w:rPr>
          <w:b w:val="0"/>
          <w:bCs/>
        </w:rPr>
      </w:pPr>
      <w:r w:rsidRPr="004A5A0A">
        <w:rPr>
          <w:b w:val="0"/>
          <w:bCs/>
        </w:rPr>
        <w:t xml:space="preserve">Zemní pláň cesty je odvodněna pomocí cestního příkopu po levé straně cesty do staničení 0,420 km. Od staničení 0,420 km je zemní pláň i z prostorových důvodů odvodněna pomocí vsakovací drenáže 0,2 m pod úroveň pláně po pravé straně cesty, která bude zachycovat jak vsáknuté povrchové vody z vozovky, tak podzemní vody. Přebytek povrchové vody bude vsakován do okolní dřevinné zeleně a lesa, kam bude i drenáž odlehčována. </w:t>
      </w:r>
    </w:p>
    <w:p w14:paraId="32F23CC5" w14:textId="77777777" w:rsidR="004A5A0A" w:rsidRDefault="004A5A0A" w:rsidP="004A5A0A">
      <w:pPr>
        <w:pStyle w:val="Zkladntext"/>
        <w:spacing w:after="0" w:line="240" w:lineRule="auto"/>
        <w:jc w:val="both"/>
        <w:rPr>
          <w:b w:val="0"/>
          <w:bCs/>
        </w:rPr>
      </w:pPr>
      <w:r w:rsidRPr="004A5A0A">
        <w:rPr>
          <w:b w:val="0"/>
          <w:bCs/>
        </w:rPr>
        <w:t>Výškové řešení – Niveleta cesty je navržena tak, aby co nejvíce kopírovala terén a aby byl zajištěn přístup na přilehlé pozemky. Maximální sklon je 13 %, minimální 0,3 %. V místech s vyšším podélným sklonem je v rámci dalšího stupně projektové dokumentace doporučeno cestu doplnit o svodné žlábky v odstupech dle ČSN 73 6109.</w:t>
      </w:r>
    </w:p>
    <w:p w14:paraId="71D7BE88" w14:textId="42D6511A" w:rsidR="004A5A0A" w:rsidRPr="004A5A0A" w:rsidRDefault="004A5A0A" w:rsidP="004A5A0A">
      <w:pPr>
        <w:pStyle w:val="Zkladntext"/>
        <w:spacing w:after="0" w:line="240" w:lineRule="auto"/>
        <w:jc w:val="both"/>
        <w:rPr>
          <w:b w:val="0"/>
          <w:bCs/>
        </w:rPr>
      </w:pPr>
      <w:r w:rsidRPr="004A5A0A">
        <w:rPr>
          <w:b w:val="0"/>
          <w:bCs/>
        </w:rPr>
        <w:t>Na cestě je navržen propustek odvádějící vodu z cestního příkopu, a to propustek P</w:t>
      </w:r>
      <w:proofErr w:type="gramStart"/>
      <w:r w:rsidRPr="004A5A0A">
        <w:rPr>
          <w:b w:val="0"/>
          <w:bCs/>
        </w:rPr>
        <w:t>14 .</w:t>
      </w:r>
      <w:proofErr w:type="gramEnd"/>
    </w:p>
    <w:p w14:paraId="613A9756" w14:textId="121221BE" w:rsidR="00DE1361" w:rsidRDefault="004A5A0A" w:rsidP="004A5A0A">
      <w:pPr>
        <w:spacing w:after="0" w:line="240" w:lineRule="auto"/>
        <w:jc w:val="both"/>
        <w:rPr>
          <w:bCs/>
        </w:rPr>
      </w:pPr>
      <w:r w:rsidRPr="004A5A0A">
        <w:rPr>
          <w:bCs/>
        </w:rPr>
        <w:t>V celé délce cesty je navržen povrch asfaltový.</w:t>
      </w:r>
    </w:p>
    <w:p w14:paraId="5CA53722" w14:textId="77777777" w:rsidR="004A5A0A" w:rsidRPr="004A5A0A" w:rsidRDefault="004A5A0A" w:rsidP="004A5A0A">
      <w:pPr>
        <w:spacing w:after="0" w:line="240" w:lineRule="auto"/>
        <w:jc w:val="both"/>
        <w:rPr>
          <w:rFonts w:cs="Arial"/>
          <w:bCs/>
          <w:iCs/>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4A5A0A">
      <w:pPr>
        <w:pStyle w:val="l-L1"/>
        <w:keepNext w:val="0"/>
        <w:numPr>
          <w:ilvl w:val="2"/>
          <w:numId w:val="72"/>
        </w:numPr>
        <w:spacing w:before="0" w:after="0" w:line="240" w:lineRule="auto"/>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00C5793B" w14:textId="4847C25C" w:rsidR="005A32C1" w:rsidRDefault="002E0D1A" w:rsidP="004A5A0A">
      <w:pPr>
        <w:pStyle w:val="l-L1"/>
        <w:keepNext w:val="0"/>
        <w:numPr>
          <w:ilvl w:val="2"/>
          <w:numId w:val="72"/>
        </w:numPr>
        <w:spacing w:before="0" w:after="0" w:line="240" w:lineRule="auto"/>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03F828F4" w14:textId="6247D0D6" w:rsidR="004A5A0A" w:rsidRDefault="004A5A0A" w:rsidP="004A5A0A">
      <w:pPr>
        <w:pStyle w:val="l-L1"/>
        <w:keepNext w:val="0"/>
        <w:numPr>
          <w:ilvl w:val="0"/>
          <w:numId w:val="0"/>
        </w:numPr>
        <w:spacing w:before="0" w:after="0" w:line="240" w:lineRule="auto"/>
        <w:ind w:left="4820"/>
        <w:jc w:val="both"/>
        <w:rPr>
          <w:rFonts w:ascii="Arial" w:hAnsi="Arial" w:cs="Arial"/>
          <w:b w:val="0"/>
          <w:szCs w:val="22"/>
          <w:u w:val="none"/>
        </w:rPr>
      </w:pPr>
    </w:p>
    <w:p w14:paraId="7823846B" w14:textId="77777777" w:rsidR="004A5A0A" w:rsidRPr="004D5F78" w:rsidRDefault="004A5A0A" w:rsidP="004A5A0A">
      <w:pPr>
        <w:pStyle w:val="l-L1"/>
        <w:keepNext w:val="0"/>
        <w:numPr>
          <w:ilvl w:val="0"/>
          <w:numId w:val="0"/>
        </w:numPr>
        <w:spacing w:before="0" w:after="0" w:line="240" w:lineRule="auto"/>
        <w:ind w:left="4820"/>
        <w:jc w:val="both"/>
        <w:rPr>
          <w:rFonts w:ascii="Arial" w:hAnsi="Arial" w:cs="Arial"/>
          <w:b w:val="0"/>
          <w:szCs w:val="22"/>
          <w:u w:val="none"/>
        </w:rPr>
      </w:pPr>
    </w:p>
    <w:p w14:paraId="51CE7495" w14:textId="3F486BE2" w:rsidR="005A32C1" w:rsidRPr="004A5A0A" w:rsidRDefault="004A5A0A" w:rsidP="004A5A0A">
      <w:pPr>
        <w:pStyle w:val="l-L2"/>
        <w:rPr>
          <w:b/>
          <w:bCs/>
        </w:rPr>
      </w:pPr>
      <w:r>
        <w:tab/>
      </w:r>
      <w:r w:rsidRPr="004A5A0A">
        <w:rPr>
          <w:b/>
          <w:bCs/>
        </w:rPr>
        <w:t>1.2</w:t>
      </w:r>
      <w:r w:rsidRPr="004A5A0A">
        <w:rPr>
          <w:b/>
          <w:bCs/>
        </w:rPr>
        <w:tab/>
        <w:t xml:space="preserve"> </w:t>
      </w:r>
      <w:r w:rsidR="005A32C1" w:rsidRPr="004A5A0A">
        <w:rPr>
          <w:rFonts w:eastAsia="Calibri"/>
          <w:b/>
          <w:bCs/>
          <w:spacing w:val="-2"/>
          <w:u w:color="000000"/>
        </w:rPr>
        <w:t>Zadání</w:t>
      </w:r>
      <w:r w:rsidR="005A32C1" w:rsidRPr="004A5A0A">
        <w:rPr>
          <w:rFonts w:eastAsia="Calibri"/>
          <w:b/>
          <w:bCs/>
          <w:spacing w:val="2"/>
          <w:u w:color="000000"/>
        </w:rPr>
        <w:t xml:space="preserve"> </w:t>
      </w:r>
      <w:r w:rsidR="005A32C1" w:rsidRPr="004A5A0A">
        <w:rPr>
          <w:rFonts w:eastAsia="Calibri"/>
          <w:b/>
          <w:bCs/>
          <w:u w:color="000000"/>
        </w:rPr>
        <w:t>a požadavky</w:t>
      </w:r>
      <w:r w:rsidR="005A32C1" w:rsidRPr="004A5A0A">
        <w:rPr>
          <w:rFonts w:eastAsia="Calibri"/>
          <w:b/>
          <w:bCs/>
          <w:spacing w:val="1"/>
          <w:u w:color="000000"/>
        </w:rPr>
        <w:t xml:space="preserve"> </w:t>
      </w:r>
      <w:r w:rsidR="005A32C1" w:rsidRPr="004A5A0A">
        <w:rPr>
          <w:rFonts w:eastAsia="Calibri"/>
          <w:b/>
          <w:bCs/>
          <w:u w:color="000000"/>
        </w:rPr>
        <w:t xml:space="preserve">na </w:t>
      </w:r>
      <w:r w:rsidR="00E80B1A" w:rsidRPr="004A5A0A">
        <w:rPr>
          <w:rFonts w:eastAsia="Calibri"/>
          <w:b/>
          <w:bCs/>
          <w:u w:color="000000"/>
        </w:rPr>
        <w:t>podrobný</w:t>
      </w:r>
      <w:r w:rsidR="005A32C1" w:rsidRPr="004A5A0A">
        <w:rPr>
          <w:rFonts w:eastAsia="Calibri"/>
          <w:b/>
          <w:bCs/>
          <w:u w:color="000000"/>
        </w:rPr>
        <w:t xml:space="preserve"> geotechnický</w:t>
      </w:r>
      <w:r w:rsidR="005A32C1" w:rsidRPr="004A5A0A">
        <w:rPr>
          <w:rFonts w:eastAsia="Calibri"/>
          <w:b/>
          <w:bCs/>
          <w:spacing w:val="-2"/>
          <w:u w:color="000000"/>
        </w:rPr>
        <w:t xml:space="preserve"> </w:t>
      </w:r>
      <w:r w:rsidR="005A32C1" w:rsidRPr="004A5A0A">
        <w:rPr>
          <w:rFonts w:eastAsia="Calibri"/>
          <w:b/>
          <w:bCs/>
          <w:u w:color="000000"/>
        </w:rPr>
        <w:t>průzkum pro polní cesty</w:t>
      </w:r>
      <w:r w:rsidR="005A32C1" w:rsidRPr="004A5A0A">
        <w:rPr>
          <w:rFonts w:eastAsia="Calibri"/>
          <w:b/>
          <w:bCs/>
          <w:spacing w:val="-2"/>
          <w:u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77777777"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r w:rsidRPr="004D5F78">
        <w:rPr>
          <w:rFonts w:eastAsia="Calibri" w:cs="Arial"/>
          <w:spacing w:val="-1"/>
          <w:szCs w:val="22"/>
        </w:rPr>
        <w:t>podle</w:t>
      </w:r>
      <w:r w:rsidRPr="004D5F78">
        <w:rPr>
          <w:rFonts w:eastAsia="Calibri" w:cs="Arial"/>
          <w:spacing w:val="1"/>
          <w:szCs w:val="22"/>
        </w:rPr>
        <w:t xml:space="preserve"> </w:t>
      </w:r>
      <w:r w:rsidRPr="004D5F78">
        <w:rPr>
          <w:rFonts w:eastAsia="Calibri" w:cs="Arial"/>
          <w:spacing w:val="-1"/>
          <w:szCs w:val="22"/>
        </w:rPr>
        <w:t xml:space="preserve">ČSN </w:t>
      </w:r>
      <w:r w:rsidRPr="004D5F78">
        <w:rPr>
          <w:rFonts w:eastAsia="Calibri" w:cs="Arial"/>
          <w:szCs w:val="22"/>
        </w:rPr>
        <w:t>EN</w:t>
      </w:r>
      <w:r w:rsidRPr="004D5F78">
        <w:rPr>
          <w:rFonts w:eastAsia="Calibri" w:cs="Arial"/>
          <w:spacing w:val="-3"/>
          <w:szCs w:val="22"/>
        </w:rPr>
        <w:t xml:space="preserve"> </w:t>
      </w:r>
      <w:r w:rsidRPr="004D5F78">
        <w:rPr>
          <w:rFonts w:eastAsia="Calibri" w:cs="Arial"/>
          <w:spacing w:val="-1"/>
          <w:szCs w:val="22"/>
        </w:rPr>
        <w:t>206-1</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77777777"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r w:rsidRPr="004D5F78">
              <w:rPr>
                <w:rFonts w:cs="Arial"/>
                <w:spacing w:val="-1"/>
              </w:rPr>
              <w:t xml:space="preserve">(ČSN </w:t>
            </w:r>
            <w:r w:rsidRPr="004D5F78">
              <w:rPr>
                <w:rFonts w:cs="Arial"/>
              </w:rPr>
              <w:t>EN</w:t>
            </w:r>
            <w:r w:rsidRPr="004D5F78">
              <w:rPr>
                <w:rFonts w:cs="Arial"/>
                <w:spacing w:val="-3"/>
              </w:rPr>
              <w:t xml:space="preserve"> </w:t>
            </w:r>
            <w:r w:rsidRPr="004D5F78">
              <w:rPr>
                <w:rFonts w:cs="Arial"/>
                <w:spacing w:val="-1"/>
              </w:rPr>
              <w:t xml:space="preserve">206-1)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lastRenderedPageBreak/>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stavby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7F6E58C0" w14:textId="619EF713" w:rsidR="0048015C" w:rsidRPr="00CD3A04" w:rsidRDefault="000A3C0D" w:rsidP="00CD3A04">
      <w:pPr>
        <w:widowControl w:val="0"/>
        <w:spacing w:before="126" w:after="0" w:line="240" w:lineRule="auto"/>
        <w:rPr>
          <w:rFonts w:cs="Arial"/>
          <w:b/>
          <w:szCs w:val="22"/>
        </w:rPr>
      </w:pPr>
      <w:r w:rsidRPr="004D5F78">
        <w:rPr>
          <w:rFonts w:cs="Arial"/>
          <w:b/>
          <w:spacing w:val="-1"/>
          <w:szCs w:val="22"/>
          <w:u w:val="single" w:color="000000"/>
        </w:rPr>
        <w:br w:type="page"/>
      </w:r>
    </w:p>
    <w:p w14:paraId="69D15F1F" w14:textId="77777777" w:rsidR="00915724" w:rsidRDefault="00915724" w:rsidP="004D687E">
      <w:pPr>
        <w:widowControl w:val="0"/>
        <w:suppressAutoHyphens/>
        <w:spacing w:after="0" w:line="276" w:lineRule="auto"/>
        <w:ind w:left="3600"/>
        <w:jc w:val="both"/>
        <w:rPr>
          <w:rFonts w:eastAsia="Lucida Sans Unicode" w:cs="Arial"/>
          <w:bCs/>
          <w:szCs w:val="22"/>
        </w:rPr>
      </w:pPr>
    </w:p>
    <w:p w14:paraId="69061599" w14:textId="30709358" w:rsidR="004D687E" w:rsidRPr="005F25BE" w:rsidRDefault="004D687E" w:rsidP="004D687E">
      <w:pPr>
        <w:widowControl w:val="0"/>
        <w:suppressAutoHyphens/>
        <w:spacing w:after="0" w:line="276" w:lineRule="auto"/>
        <w:ind w:left="3600"/>
        <w:jc w:val="both"/>
        <w:rPr>
          <w:rFonts w:eastAsia="Lucida Sans Unicode" w:cs="Arial"/>
          <w:b/>
          <w:bCs/>
          <w:szCs w:val="22"/>
        </w:rPr>
      </w:pPr>
      <w:r w:rsidRPr="001D0AEF">
        <w:rPr>
          <w:rFonts w:eastAsia="Lucida Sans Unicode" w:cs="Arial"/>
          <w:b/>
          <w:bCs/>
          <w:szCs w:val="22"/>
        </w:rPr>
        <w:t xml:space="preserve">Příloha </w:t>
      </w:r>
      <w:r w:rsidRPr="0048015C">
        <w:rPr>
          <w:rFonts w:eastAsia="Lucida Sans Unicode" w:cs="Arial"/>
          <w:b/>
          <w:bCs/>
          <w:szCs w:val="22"/>
        </w:rPr>
        <w:t>č. 3</w:t>
      </w: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915724">
      <w:pPr>
        <w:spacing w:after="0" w:line="240" w:lineRule="auto"/>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915724">
      <w:pPr>
        <w:spacing w:after="0" w:line="240" w:lineRule="auto"/>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27A0599A" w14:textId="77777777" w:rsidR="004D687E" w:rsidRPr="001C16F7" w:rsidRDefault="004D687E" w:rsidP="00915724">
      <w:pPr>
        <w:spacing w:after="0" w:line="240" w:lineRule="auto"/>
        <w:rPr>
          <w:rFonts w:cs="Arial"/>
          <w:b/>
          <w:szCs w:val="22"/>
        </w:rPr>
      </w:pPr>
      <w:r w:rsidRPr="001C16F7">
        <w:rPr>
          <w:rFonts w:cs="Arial"/>
          <w:b/>
          <w:szCs w:val="22"/>
        </w:rPr>
        <w:t>-----------------------------------------------------------------------------------------------------------------</w:t>
      </w:r>
    </w:p>
    <w:p w14:paraId="4D9A3E96" w14:textId="77777777" w:rsidR="004D687E" w:rsidRPr="001C16F7" w:rsidRDefault="004D687E" w:rsidP="004D687E">
      <w:pPr>
        <w:rPr>
          <w:rFonts w:cs="Arial"/>
          <w:b/>
          <w:szCs w:val="22"/>
        </w:rPr>
      </w:pP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357D329" w14:textId="77777777" w:rsidR="00820342" w:rsidRDefault="004D687E" w:rsidP="004D687E">
      <w:pPr>
        <w:pStyle w:val="Default"/>
        <w:jc w:val="both"/>
        <w:rPr>
          <w:rFonts w:ascii="Arial" w:hAnsi="Arial" w:cs="Arial"/>
          <w:b/>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p>
    <w:p w14:paraId="1D57062C" w14:textId="0084C2B2" w:rsidR="004D687E" w:rsidRPr="001C16F7" w:rsidRDefault="00820342" w:rsidP="004D687E">
      <w:pPr>
        <w:pStyle w:val="Default"/>
        <w:jc w:val="both"/>
        <w:rPr>
          <w:rFonts w:ascii="Arial" w:hAnsi="Arial" w:cs="Arial"/>
          <w:sz w:val="22"/>
          <w:szCs w:val="22"/>
        </w:rPr>
      </w:pPr>
      <w:r>
        <w:rPr>
          <w:rFonts w:ascii="Arial" w:hAnsi="Arial" w:cs="Arial"/>
          <w:b/>
          <w:sz w:val="22"/>
          <w:szCs w:val="22"/>
        </w:rPr>
        <w:t>S</w:t>
      </w:r>
      <w:r w:rsidR="00CD1317">
        <w:rPr>
          <w:rFonts w:ascii="Arial" w:hAnsi="Arial" w:cs="Arial"/>
          <w:b/>
          <w:sz w:val="22"/>
          <w:szCs w:val="22"/>
        </w:rPr>
        <w:t>ídl</w:t>
      </w:r>
      <w:r>
        <w:rPr>
          <w:rFonts w:ascii="Arial" w:hAnsi="Arial" w:cs="Arial"/>
          <w:b/>
          <w:sz w:val="22"/>
          <w:szCs w:val="22"/>
        </w:rPr>
        <w:t>o</w:t>
      </w:r>
      <w:r w:rsidR="00CD1317">
        <w:rPr>
          <w:rFonts w:ascii="Arial" w:hAnsi="Arial" w:cs="Arial"/>
          <w:b/>
          <w:sz w:val="22"/>
          <w:szCs w:val="22"/>
        </w:rPr>
        <w:t xml:space="preserve"> </w:t>
      </w:r>
      <w:r w:rsidR="004D687E" w:rsidRPr="001C16F7">
        <w:rPr>
          <w:rFonts w:ascii="Arial" w:hAnsi="Arial" w:cs="Arial"/>
          <w:b/>
          <w:sz w:val="22"/>
          <w:szCs w:val="22"/>
        </w:rPr>
        <w:t>130 00 Praha 3,</w:t>
      </w:r>
      <w:r w:rsidR="004D687E" w:rsidRPr="001C16F7">
        <w:rPr>
          <w:rFonts w:ascii="Arial" w:hAnsi="Arial" w:cs="Arial"/>
          <w:sz w:val="22"/>
          <w:szCs w:val="22"/>
        </w:rPr>
        <w:t xml:space="preserve"> </w:t>
      </w:r>
      <w:r w:rsidR="004D687E" w:rsidRPr="001C16F7">
        <w:rPr>
          <w:rFonts w:ascii="Arial" w:hAnsi="Arial" w:cs="Arial"/>
          <w:b/>
          <w:sz w:val="22"/>
          <w:szCs w:val="22"/>
        </w:rPr>
        <w:t>Husinecká 1024/</w:t>
      </w:r>
      <w:proofErr w:type="gramStart"/>
      <w:r w:rsidR="004D687E" w:rsidRPr="001C16F7">
        <w:rPr>
          <w:rFonts w:ascii="Arial" w:hAnsi="Arial" w:cs="Arial"/>
          <w:b/>
          <w:sz w:val="22"/>
          <w:szCs w:val="22"/>
        </w:rPr>
        <w:t>11a</w:t>
      </w:r>
      <w:proofErr w:type="gramEnd"/>
      <w:r w:rsidR="004D687E" w:rsidRPr="001C16F7">
        <w:rPr>
          <w:rFonts w:ascii="Arial" w:hAnsi="Arial" w:cs="Arial"/>
          <w:b/>
          <w:sz w:val="22"/>
          <w:szCs w:val="22"/>
        </w:rPr>
        <w:t xml:space="preserve"> </w:t>
      </w:r>
    </w:p>
    <w:p w14:paraId="2E949722" w14:textId="782011E1" w:rsidR="004D687E"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820342">
        <w:rPr>
          <w:rFonts w:ascii="Arial" w:hAnsi="Arial" w:cs="Arial"/>
          <w:sz w:val="22"/>
          <w:szCs w:val="22"/>
        </w:rPr>
        <w:t>Zlínský kraj</w:t>
      </w:r>
      <w:r w:rsidR="004F2BD8">
        <w:rPr>
          <w:rFonts w:ascii="Arial" w:hAnsi="Arial" w:cs="Arial"/>
          <w:sz w:val="22"/>
          <w:szCs w:val="22"/>
        </w:rPr>
        <w:t>, Pobočka Zlín</w:t>
      </w:r>
    </w:p>
    <w:p w14:paraId="77826C24" w14:textId="27C00063" w:rsidR="004F2BD8" w:rsidRPr="001C16F7" w:rsidRDefault="004F2BD8" w:rsidP="004D687E">
      <w:pPr>
        <w:pStyle w:val="Default"/>
        <w:jc w:val="both"/>
        <w:rPr>
          <w:rFonts w:ascii="Arial" w:hAnsi="Arial" w:cs="Arial"/>
          <w:sz w:val="22"/>
          <w:szCs w:val="22"/>
        </w:rPr>
      </w:pPr>
      <w:proofErr w:type="spellStart"/>
      <w:r>
        <w:rPr>
          <w:rFonts w:ascii="Arial" w:hAnsi="Arial" w:cs="Arial"/>
          <w:sz w:val="22"/>
          <w:szCs w:val="22"/>
        </w:rPr>
        <w:t>Zarámí</w:t>
      </w:r>
      <w:proofErr w:type="spellEnd"/>
      <w:r>
        <w:rPr>
          <w:rFonts w:ascii="Arial" w:hAnsi="Arial" w:cs="Arial"/>
          <w:sz w:val="22"/>
          <w:szCs w:val="22"/>
        </w:rPr>
        <w:t xml:space="preserve"> 88, 760 41 Zlín</w:t>
      </w:r>
    </w:p>
    <w:p w14:paraId="0809D53B" w14:textId="2798C146" w:rsidR="004D687E" w:rsidRPr="001C16F7" w:rsidRDefault="004D687E" w:rsidP="004F2BD8">
      <w:pPr>
        <w:spacing w:after="0" w:line="240" w:lineRule="auto"/>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7C45DB32" w14:textId="16B29753" w:rsidR="004D687E" w:rsidRPr="001C16F7" w:rsidRDefault="004D687E" w:rsidP="004F2BD8">
      <w:pPr>
        <w:spacing w:after="0" w:line="240" w:lineRule="auto"/>
        <w:ind w:right="566"/>
        <w:jc w:val="both"/>
        <w:rPr>
          <w:rFonts w:cs="Arial"/>
          <w:szCs w:val="22"/>
        </w:rPr>
      </w:pPr>
      <w:r w:rsidRPr="001C16F7">
        <w:rPr>
          <w:rFonts w:cs="Arial"/>
          <w:szCs w:val="22"/>
        </w:rPr>
        <w:t xml:space="preserve">Zastoupený: </w:t>
      </w:r>
      <w:r w:rsidR="009019F5">
        <w:rPr>
          <w:rFonts w:cs="Arial"/>
          <w:szCs w:val="22"/>
        </w:rPr>
        <w:t>Ing. Romanem Hákem, vedoucím pobočky</w:t>
      </w:r>
    </w:p>
    <w:p w14:paraId="1EF71829" w14:textId="77777777" w:rsidR="004D687E" w:rsidRPr="001C16F7" w:rsidRDefault="004D687E" w:rsidP="004D687E">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61B06C5A" w14:textId="2C7042B9" w:rsidR="004D687E" w:rsidRPr="009019F5" w:rsidRDefault="004D687E" w:rsidP="009019F5">
      <w:pPr>
        <w:ind w:right="70"/>
        <w:jc w:val="center"/>
        <w:rPr>
          <w:rFonts w:cs="Arial"/>
          <w:b/>
          <w:szCs w:val="22"/>
        </w:rPr>
      </w:pPr>
      <w:r w:rsidRPr="001C16F7">
        <w:rPr>
          <w:rFonts w:cs="Arial"/>
          <w:b/>
          <w:szCs w:val="22"/>
        </w:rPr>
        <w:t xml:space="preserve">z m o c ň u j e    </w:t>
      </w:r>
    </w:p>
    <w:p w14:paraId="6435DDC0" w14:textId="515DA534" w:rsidR="004D687E" w:rsidRPr="001C16F7" w:rsidRDefault="004D687E" w:rsidP="009019F5">
      <w:pPr>
        <w:spacing w:after="0" w:line="240" w:lineRule="auto"/>
        <w:jc w:val="both"/>
        <w:rPr>
          <w:rFonts w:cs="Arial"/>
          <w:szCs w:val="22"/>
        </w:rPr>
      </w:pPr>
      <w:r w:rsidRPr="001C16F7">
        <w:rPr>
          <w:rFonts w:cs="Arial"/>
          <w:szCs w:val="22"/>
        </w:rPr>
        <w:t xml:space="preserve">společnost: </w:t>
      </w:r>
      <w:r w:rsidR="009019F5">
        <w:rPr>
          <w:rFonts w:cs="Arial"/>
          <w:szCs w:val="22"/>
        </w:rPr>
        <w:tab/>
      </w:r>
      <w:proofErr w:type="spellStart"/>
      <w:r w:rsidR="009019F5">
        <w:rPr>
          <w:rFonts w:cs="Arial"/>
          <w:szCs w:val="22"/>
        </w:rPr>
        <w:t>Regioprojekt</w:t>
      </w:r>
      <w:proofErr w:type="spellEnd"/>
      <w:r w:rsidR="009019F5">
        <w:rPr>
          <w:rFonts w:cs="Arial"/>
          <w:szCs w:val="22"/>
        </w:rPr>
        <w:t xml:space="preserve"> Brno, s.r.o.</w:t>
      </w:r>
      <w:r w:rsidRPr="001C16F7">
        <w:rPr>
          <w:rFonts w:cs="Arial"/>
          <w:b/>
          <w:szCs w:val="22"/>
          <w:lang w:val="de-DE"/>
        </w:rPr>
        <w:t xml:space="preserve"> </w:t>
      </w:r>
    </w:p>
    <w:p w14:paraId="0188F2A2" w14:textId="6B98A916" w:rsidR="004D687E" w:rsidRPr="001C16F7" w:rsidRDefault="004D687E" w:rsidP="009019F5">
      <w:pPr>
        <w:spacing w:after="0" w:line="240" w:lineRule="auto"/>
        <w:jc w:val="both"/>
        <w:rPr>
          <w:rFonts w:cs="Arial"/>
          <w:szCs w:val="22"/>
        </w:rPr>
      </w:pPr>
      <w:r w:rsidRPr="001C16F7">
        <w:rPr>
          <w:rFonts w:cs="Arial"/>
          <w:szCs w:val="22"/>
        </w:rPr>
        <w:t xml:space="preserve">se </w:t>
      </w:r>
      <w:proofErr w:type="gramStart"/>
      <w:r w:rsidRPr="001C16F7">
        <w:rPr>
          <w:rFonts w:cs="Arial"/>
          <w:szCs w:val="22"/>
        </w:rPr>
        <w:t>sídlem:</w:t>
      </w:r>
      <w:r w:rsidR="009019F5">
        <w:rPr>
          <w:rFonts w:cs="Arial"/>
          <w:szCs w:val="22"/>
        </w:rPr>
        <w:t xml:space="preserve">   </w:t>
      </w:r>
      <w:proofErr w:type="gramEnd"/>
      <w:r w:rsidR="009019F5">
        <w:rPr>
          <w:rFonts w:cs="Arial"/>
          <w:szCs w:val="22"/>
        </w:rPr>
        <w:t xml:space="preserve"> </w:t>
      </w:r>
      <w:r w:rsidRPr="001C16F7">
        <w:rPr>
          <w:rFonts w:cs="Arial"/>
          <w:szCs w:val="22"/>
        </w:rPr>
        <w:t xml:space="preserve"> </w:t>
      </w:r>
      <w:r w:rsidR="009019F5">
        <w:rPr>
          <w:rFonts w:cs="Arial"/>
          <w:szCs w:val="22"/>
        </w:rPr>
        <w:t xml:space="preserve">  U Svitavy 1077/2, 618 00  Brno</w:t>
      </w:r>
    </w:p>
    <w:p w14:paraId="7DD0E932" w14:textId="76A679B9" w:rsidR="004D687E" w:rsidRPr="001C16F7" w:rsidRDefault="004D687E" w:rsidP="009019F5">
      <w:pPr>
        <w:spacing w:after="0" w:line="240" w:lineRule="auto"/>
        <w:ind w:right="70"/>
        <w:jc w:val="both"/>
        <w:rPr>
          <w:rFonts w:cs="Arial"/>
          <w:szCs w:val="22"/>
        </w:rPr>
      </w:pPr>
      <w:proofErr w:type="gramStart"/>
      <w:r w:rsidRPr="001C16F7">
        <w:rPr>
          <w:rFonts w:cs="Arial"/>
          <w:szCs w:val="22"/>
        </w:rPr>
        <w:t xml:space="preserve">IČO: </w:t>
      </w:r>
      <w:r w:rsidR="009019F5">
        <w:rPr>
          <w:rFonts w:cs="Arial"/>
          <w:szCs w:val="22"/>
        </w:rPr>
        <w:t xml:space="preserve"> </w:t>
      </w:r>
      <w:r w:rsidR="009019F5">
        <w:rPr>
          <w:rFonts w:cs="Arial"/>
          <w:szCs w:val="22"/>
        </w:rPr>
        <w:tab/>
      </w:r>
      <w:proofErr w:type="gramEnd"/>
      <w:r w:rsidR="009019F5">
        <w:rPr>
          <w:rFonts w:cs="Arial"/>
          <w:szCs w:val="22"/>
        </w:rPr>
        <w:tab/>
        <w:t>002 20 078</w:t>
      </w:r>
    </w:p>
    <w:p w14:paraId="528F13C8" w14:textId="0968680E" w:rsidR="004D687E" w:rsidRPr="001C16F7" w:rsidRDefault="004D687E" w:rsidP="009019F5">
      <w:pPr>
        <w:spacing w:after="0" w:line="240" w:lineRule="auto"/>
        <w:ind w:right="70"/>
        <w:jc w:val="both"/>
        <w:rPr>
          <w:rFonts w:cs="Arial"/>
          <w:szCs w:val="22"/>
        </w:rPr>
      </w:pPr>
      <w:r w:rsidRPr="001C16F7">
        <w:rPr>
          <w:rFonts w:cs="Arial"/>
          <w:szCs w:val="22"/>
        </w:rPr>
        <w:t>Zastoupen</w:t>
      </w:r>
      <w:r w:rsidR="009019F5">
        <w:rPr>
          <w:rFonts w:cs="Arial"/>
          <w:szCs w:val="22"/>
        </w:rPr>
        <w:t>á</w:t>
      </w:r>
      <w:r w:rsidRPr="001C16F7">
        <w:rPr>
          <w:rFonts w:cs="Arial"/>
          <w:szCs w:val="22"/>
        </w:rPr>
        <w:t xml:space="preserve">: </w:t>
      </w:r>
      <w:r w:rsidR="009019F5">
        <w:rPr>
          <w:rFonts w:cs="Arial"/>
          <w:szCs w:val="22"/>
        </w:rPr>
        <w:tab/>
      </w:r>
      <w:proofErr w:type="spellStart"/>
      <w:r w:rsidR="009A10DE">
        <w:rPr>
          <w:rFonts w:cs="Arial"/>
          <w:szCs w:val="22"/>
        </w:rPr>
        <w:t>xxxxxxxxxxxxx</w:t>
      </w:r>
      <w:proofErr w:type="spellEnd"/>
    </w:p>
    <w:p w14:paraId="55F6C555" w14:textId="77777777" w:rsidR="004D687E" w:rsidRPr="001C16F7" w:rsidRDefault="004D687E" w:rsidP="009019F5">
      <w:pPr>
        <w:spacing w:after="0" w:line="240" w:lineRule="auto"/>
        <w:ind w:right="70"/>
        <w:jc w:val="both"/>
        <w:rPr>
          <w:rFonts w:cs="Arial"/>
          <w:szCs w:val="22"/>
        </w:rPr>
      </w:pPr>
    </w:p>
    <w:p w14:paraId="6BB54F50" w14:textId="6590F0F1" w:rsidR="004D687E" w:rsidRPr="00915724" w:rsidRDefault="004D687E" w:rsidP="002C0601">
      <w:pPr>
        <w:spacing w:after="0" w:line="240" w:lineRule="auto"/>
        <w:ind w:right="68"/>
        <w:jc w:val="both"/>
        <w:rPr>
          <w:rFonts w:cs="Arial"/>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00715E2E">
        <w:rPr>
          <w:rFonts w:cs="Arial"/>
          <w:szCs w:val="22"/>
        </w:rPr>
        <w:t>Hlavní polní cesta CH5 v </w:t>
      </w:r>
      <w:proofErr w:type="spellStart"/>
      <w:r w:rsidR="00715E2E">
        <w:rPr>
          <w:rFonts w:cs="Arial"/>
          <w:szCs w:val="22"/>
        </w:rPr>
        <w:t>k.ú</w:t>
      </w:r>
      <w:proofErr w:type="spellEnd"/>
      <w:r w:rsidR="00715E2E">
        <w:rPr>
          <w:rFonts w:cs="Arial"/>
          <w:szCs w:val="22"/>
        </w:rPr>
        <w:t xml:space="preserve">. Ublo </w:t>
      </w:r>
      <w:r w:rsidRPr="001C16F7">
        <w:rPr>
          <w:rFonts w:cs="Arial"/>
          <w:szCs w:val="22"/>
        </w:rPr>
        <w:t xml:space="preserve">dle smlouvy o dílo uzavřené dne </w:t>
      </w:r>
      <w:r w:rsidR="00762560">
        <w:rPr>
          <w:rFonts w:cs="Arial"/>
          <w:bCs/>
          <w:szCs w:val="22"/>
        </w:rPr>
        <w:t>27. 4</w:t>
      </w:r>
      <w:r w:rsidR="00715E2E" w:rsidRPr="00715E2E">
        <w:rPr>
          <w:rFonts w:cs="Arial"/>
          <w:bCs/>
          <w:szCs w:val="22"/>
        </w:rPr>
        <w:t>. 2023</w:t>
      </w:r>
      <w:r w:rsidRPr="001C16F7">
        <w:rPr>
          <w:rFonts w:cs="Arial"/>
          <w:szCs w:val="22"/>
        </w:rPr>
        <w:t xml:space="preserve"> mezi </w:t>
      </w:r>
      <w:r w:rsidR="00CD1317">
        <w:rPr>
          <w:rFonts w:cs="Arial"/>
          <w:szCs w:val="22"/>
        </w:rPr>
        <w:t xml:space="preserve">Českou republikou - </w:t>
      </w:r>
      <w:r w:rsidRPr="001C16F7">
        <w:rPr>
          <w:rFonts w:cs="Arial"/>
          <w:szCs w:val="22"/>
        </w:rPr>
        <w:t>Státním pozemkovým úřadem jako zmocnitelem a společností</w:t>
      </w:r>
      <w:r w:rsidR="00715E2E">
        <w:rPr>
          <w:rFonts w:cs="Arial"/>
          <w:szCs w:val="22"/>
        </w:rPr>
        <w:t xml:space="preserve"> </w:t>
      </w:r>
      <w:proofErr w:type="spellStart"/>
      <w:r w:rsidR="00715E2E">
        <w:rPr>
          <w:rFonts w:cs="Arial"/>
          <w:szCs w:val="22"/>
        </w:rPr>
        <w:t>Regioprojekt</w:t>
      </w:r>
      <w:proofErr w:type="spellEnd"/>
      <w:r w:rsidR="00715E2E">
        <w:rPr>
          <w:rFonts w:cs="Arial"/>
          <w:szCs w:val="22"/>
        </w:rPr>
        <w:t xml:space="preserve"> Brno, s.r.o.</w:t>
      </w:r>
      <w:r w:rsidR="00915724">
        <w:rPr>
          <w:rFonts w:cs="Arial"/>
          <w:szCs w:val="22"/>
        </w:rPr>
        <w:t xml:space="preserve">, </w:t>
      </w:r>
      <w:r w:rsidRPr="001C16F7">
        <w:rPr>
          <w:rFonts w:cs="Arial"/>
          <w:szCs w:val="22"/>
        </w:rPr>
        <w:t>jako zmocněncem v rozsahu čl</w:t>
      </w:r>
      <w:r w:rsidR="00915724">
        <w:rPr>
          <w:rFonts w:cs="Arial"/>
          <w:szCs w:val="22"/>
        </w:rPr>
        <w:t>. 1.3</w:t>
      </w:r>
      <w:r w:rsidRPr="001C16F7">
        <w:rPr>
          <w:rFonts w:cs="Arial"/>
          <w:szCs w:val="22"/>
        </w:rPr>
        <w:t xml:space="preserve"> této smlouvy.</w:t>
      </w:r>
    </w:p>
    <w:p w14:paraId="13B78890" w14:textId="1140EB56" w:rsidR="004D687E" w:rsidRPr="00915724"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02FEA827" w14:textId="77777777" w:rsidR="004D687E" w:rsidRPr="001C16F7" w:rsidRDefault="004D687E" w:rsidP="005F25F6">
      <w:pPr>
        <w:pStyle w:val="Odstavecseseznamem"/>
        <w:numPr>
          <w:ilvl w:val="0"/>
          <w:numId w:val="80"/>
        </w:numPr>
        <w:tabs>
          <w:tab w:val="left" w:pos="360"/>
        </w:tabs>
        <w:spacing w:after="0" w:line="240" w:lineRule="auto"/>
        <w:ind w:left="714" w:right="68" w:hanging="357"/>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5F25F6">
      <w:pPr>
        <w:pStyle w:val="Odstavecseseznamem"/>
        <w:numPr>
          <w:ilvl w:val="0"/>
          <w:numId w:val="80"/>
        </w:numPr>
        <w:tabs>
          <w:tab w:val="left" w:pos="360"/>
        </w:tabs>
        <w:spacing w:after="0" w:line="240" w:lineRule="auto"/>
        <w:ind w:left="714" w:right="68" w:hanging="357"/>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5F25F6">
      <w:pPr>
        <w:pStyle w:val="Odstavecseseznamem"/>
        <w:numPr>
          <w:ilvl w:val="0"/>
          <w:numId w:val="80"/>
        </w:numPr>
        <w:tabs>
          <w:tab w:val="left" w:pos="360"/>
        </w:tabs>
        <w:spacing w:after="0" w:line="240" w:lineRule="auto"/>
        <w:ind w:left="714" w:right="68" w:hanging="357"/>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5F25F6">
      <w:pPr>
        <w:pStyle w:val="Odstavecseseznamem"/>
        <w:numPr>
          <w:ilvl w:val="0"/>
          <w:numId w:val="80"/>
        </w:numPr>
        <w:tabs>
          <w:tab w:val="left" w:pos="360"/>
        </w:tabs>
        <w:spacing w:after="0" w:line="240" w:lineRule="auto"/>
        <w:ind w:left="714" w:right="68" w:hanging="357"/>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5F25F6">
      <w:pPr>
        <w:pStyle w:val="Odstavecseseznamem"/>
        <w:numPr>
          <w:ilvl w:val="0"/>
          <w:numId w:val="80"/>
        </w:numPr>
        <w:tabs>
          <w:tab w:val="left" w:pos="360"/>
        </w:tabs>
        <w:spacing w:after="0" w:line="240" w:lineRule="auto"/>
        <w:ind w:left="714" w:right="68" w:hanging="357"/>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38640F2A" w14:textId="77777777" w:rsidR="004D687E" w:rsidRPr="001C16F7" w:rsidRDefault="004D687E" w:rsidP="004D687E">
      <w:pPr>
        <w:ind w:right="70"/>
        <w:jc w:val="both"/>
        <w:rPr>
          <w:rFonts w:cs="Arial"/>
          <w:szCs w:val="22"/>
        </w:rPr>
      </w:pPr>
    </w:p>
    <w:p w14:paraId="04318DCC" w14:textId="77777777" w:rsidR="004A5A0A" w:rsidRDefault="004D687E" w:rsidP="004A5A0A">
      <w:pPr>
        <w:spacing w:after="0" w:line="240" w:lineRule="auto"/>
        <w:ind w:right="68"/>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13" w:name="_Hlk19542743"/>
      <w:r w:rsidRPr="001C16F7">
        <w:rPr>
          <w:rFonts w:cs="Arial"/>
          <w:szCs w:val="22"/>
        </w:rPr>
        <w:t>;</w:t>
      </w:r>
      <w:bookmarkEnd w:id="13"/>
      <w:r w:rsidRPr="001C16F7">
        <w:rPr>
          <w:rFonts w:cs="Arial"/>
          <w:szCs w:val="22"/>
        </w:rPr>
        <w:t xml:space="preserve"> je vyhotovena ve třech stejnopisech, z nichž jeden je založen u zmocnite</w:t>
      </w:r>
      <w:r w:rsidR="004A5A0A">
        <w:rPr>
          <w:rFonts w:cs="Arial"/>
          <w:szCs w:val="22"/>
        </w:rPr>
        <w:t>le.</w:t>
      </w:r>
    </w:p>
    <w:p w14:paraId="56D6FB47" w14:textId="77777777" w:rsidR="000B1604" w:rsidRDefault="000B1604" w:rsidP="004D687E">
      <w:pPr>
        <w:ind w:right="70"/>
        <w:jc w:val="both"/>
        <w:rPr>
          <w:rFonts w:cs="Arial"/>
          <w:szCs w:val="22"/>
        </w:rPr>
      </w:pPr>
    </w:p>
    <w:p w14:paraId="37EEF894" w14:textId="3A364702" w:rsidR="004A5A0A" w:rsidRDefault="004A5A0A" w:rsidP="004D687E">
      <w:pPr>
        <w:ind w:right="70"/>
        <w:jc w:val="both"/>
        <w:rPr>
          <w:rFonts w:cs="Arial"/>
          <w:szCs w:val="22"/>
        </w:rPr>
      </w:pPr>
      <w:r>
        <w:rPr>
          <w:rFonts w:cs="Arial"/>
          <w:szCs w:val="22"/>
        </w:rPr>
        <w:t xml:space="preserve">Ve Zlíně dne </w:t>
      </w:r>
      <w:r w:rsidR="007D7E6D">
        <w:rPr>
          <w:rFonts w:cs="Arial"/>
          <w:szCs w:val="22"/>
        </w:rPr>
        <w:t>27. 4</w:t>
      </w:r>
      <w:r>
        <w:rPr>
          <w:rFonts w:cs="Arial"/>
          <w:szCs w:val="22"/>
        </w:rPr>
        <w:t>. 2023</w:t>
      </w:r>
      <w:r w:rsidR="004D687E" w:rsidRPr="001C16F7">
        <w:rPr>
          <w:rFonts w:cs="Arial"/>
          <w:szCs w:val="22"/>
        </w:rPr>
        <w:t xml:space="preserve">    </w:t>
      </w:r>
    </w:p>
    <w:p w14:paraId="40ED3CEE" w14:textId="5A04063C" w:rsidR="004A5A0A" w:rsidRDefault="004A5A0A" w:rsidP="004D687E">
      <w:pPr>
        <w:ind w:right="70"/>
        <w:jc w:val="both"/>
        <w:rPr>
          <w:rFonts w:cs="Arial"/>
          <w:szCs w:val="22"/>
        </w:rPr>
      </w:pPr>
    </w:p>
    <w:p w14:paraId="1711E347" w14:textId="77777777" w:rsidR="004D687E" w:rsidRPr="001C16F7" w:rsidRDefault="004D687E" w:rsidP="004A5A0A">
      <w:pPr>
        <w:spacing w:after="0" w:line="240" w:lineRule="auto"/>
        <w:ind w:left="5103"/>
        <w:rPr>
          <w:rFonts w:cs="Arial"/>
          <w:szCs w:val="22"/>
        </w:rPr>
      </w:pPr>
      <w:bookmarkStart w:id="14" w:name="Text16"/>
      <w:r w:rsidRPr="001C16F7">
        <w:rPr>
          <w:rFonts w:cs="Arial"/>
          <w:szCs w:val="22"/>
        </w:rPr>
        <w:t>……………………………………….</w:t>
      </w:r>
      <w:r w:rsidRPr="001C16F7">
        <w:rPr>
          <w:rFonts w:cs="Arial"/>
          <w:szCs w:val="22"/>
        </w:rPr>
        <w:br/>
      </w:r>
      <w:bookmarkEnd w:id="14"/>
    </w:p>
    <w:p w14:paraId="2448DCBB" w14:textId="0A1303FB" w:rsidR="004D687E" w:rsidRPr="001C16F7" w:rsidRDefault="004A5A0A" w:rsidP="004A5A0A">
      <w:pPr>
        <w:spacing w:after="0" w:line="240" w:lineRule="auto"/>
        <w:ind w:left="5103"/>
        <w:rPr>
          <w:rFonts w:cs="Arial"/>
          <w:szCs w:val="22"/>
        </w:rPr>
      </w:pPr>
      <w:r>
        <w:rPr>
          <w:rFonts w:cs="Arial"/>
          <w:szCs w:val="22"/>
        </w:rPr>
        <w:t>Ing. Roman Hák, vedoucí pobočky Zlín</w:t>
      </w:r>
    </w:p>
    <w:p w14:paraId="1A48C5C8" w14:textId="77777777" w:rsidR="004D687E" w:rsidRPr="001C16F7" w:rsidRDefault="004D687E" w:rsidP="004A5A0A">
      <w:pPr>
        <w:spacing w:after="0" w:line="240" w:lineRule="auto"/>
        <w:ind w:left="5103"/>
        <w:rPr>
          <w:rFonts w:cs="Arial"/>
          <w:szCs w:val="22"/>
        </w:rPr>
      </w:pPr>
      <w:r w:rsidRPr="001C16F7">
        <w:rPr>
          <w:rFonts w:cs="Arial"/>
          <w:szCs w:val="22"/>
        </w:rPr>
        <w:t>Státní pozemkový úřad</w:t>
      </w:r>
    </w:p>
    <w:p w14:paraId="74D846F2" w14:textId="77777777" w:rsidR="004D687E" w:rsidRPr="00A2166E" w:rsidRDefault="004D687E" w:rsidP="004D687E">
      <w:pPr>
        <w:pStyle w:val="Zkladntext31"/>
        <w:rPr>
          <w:rFonts w:ascii="Arial" w:hAnsi="Arial" w:cs="Arial"/>
          <w:sz w:val="20"/>
        </w:rPr>
      </w:pPr>
    </w:p>
    <w:p w14:paraId="0077AA37" w14:textId="77777777" w:rsidR="004A5A0A" w:rsidRDefault="004A5A0A" w:rsidP="004D687E">
      <w:pPr>
        <w:pStyle w:val="Zkladntext31"/>
        <w:rPr>
          <w:rFonts w:ascii="Arial" w:hAnsi="Arial" w:cs="Arial"/>
          <w:sz w:val="20"/>
        </w:rPr>
      </w:pPr>
    </w:p>
    <w:p w14:paraId="1B3292F4" w14:textId="77777777" w:rsidR="004A5A0A" w:rsidRDefault="004A5A0A" w:rsidP="004D687E">
      <w:pPr>
        <w:pStyle w:val="Zkladntext31"/>
        <w:rPr>
          <w:rFonts w:ascii="Arial" w:hAnsi="Arial" w:cs="Arial"/>
          <w:sz w:val="20"/>
        </w:rPr>
      </w:pPr>
    </w:p>
    <w:p w14:paraId="2826A215" w14:textId="698BD8ED" w:rsidR="004D687E" w:rsidRPr="00C319A2" w:rsidRDefault="004D687E" w:rsidP="00C319A2">
      <w:pPr>
        <w:spacing w:after="0" w:line="240" w:lineRule="auto"/>
        <w:jc w:val="both"/>
        <w:rPr>
          <w:rFonts w:cs="Arial"/>
        </w:rPr>
      </w:pPr>
      <w:r w:rsidRPr="00C319A2">
        <w:rPr>
          <w:rFonts w:cs="Arial"/>
        </w:rPr>
        <w:t>Plnou moc přijímá: …………………………</w:t>
      </w:r>
    </w:p>
    <w:p w14:paraId="009930BD" w14:textId="77777777" w:rsidR="00C319A2" w:rsidRDefault="00C319A2" w:rsidP="00C319A2">
      <w:pPr>
        <w:spacing w:after="0" w:line="240" w:lineRule="auto"/>
        <w:jc w:val="both"/>
        <w:rPr>
          <w:rFonts w:cs="Arial"/>
        </w:rPr>
      </w:pPr>
    </w:p>
    <w:p w14:paraId="01FD22AD" w14:textId="381E61C2" w:rsidR="00C319A2" w:rsidRPr="00D133AF" w:rsidRDefault="00C319A2" w:rsidP="00C319A2">
      <w:pPr>
        <w:spacing w:after="0" w:line="240" w:lineRule="auto"/>
        <w:jc w:val="both"/>
        <w:rPr>
          <w:rFonts w:cs="Arial"/>
        </w:rPr>
      </w:pPr>
      <w:proofErr w:type="spellStart"/>
      <w:r w:rsidRPr="00D133AF">
        <w:rPr>
          <w:rFonts w:cs="Arial"/>
        </w:rPr>
        <w:t>Regioprojekt</w:t>
      </w:r>
      <w:proofErr w:type="spellEnd"/>
      <w:r w:rsidRPr="00D133AF">
        <w:rPr>
          <w:rFonts w:cs="Arial"/>
        </w:rPr>
        <w:t xml:space="preserve"> Brno, s.r.o.</w:t>
      </w:r>
    </w:p>
    <w:p w14:paraId="6D24D652" w14:textId="0E405E91" w:rsidR="004D687E" w:rsidRPr="00C319A2" w:rsidRDefault="009A10DE" w:rsidP="00C319A2">
      <w:pPr>
        <w:pStyle w:val="Zkladntext"/>
        <w:tabs>
          <w:tab w:val="left" w:pos="426"/>
        </w:tabs>
        <w:spacing w:line="276" w:lineRule="auto"/>
        <w:jc w:val="both"/>
        <w:rPr>
          <w:b w:val="0"/>
        </w:rPr>
      </w:pPr>
      <w:proofErr w:type="spellStart"/>
      <w:r>
        <w:rPr>
          <w:rFonts w:cs="Arial"/>
          <w:b w:val="0"/>
        </w:rPr>
        <w:t>xxxxxxxxxxxxxxxxxxxxx</w:t>
      </w:r>
      <w:proofErr w:type="spellEnd"/>
    </w:p>
    <w:sectPr w:rsidR="004D687E" w:rsidRPr="00C319A2"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DEC5" w14:textId="77777777" w:rsidR="007441A4" w:rsidRDefault="007441A4">
      <w:r>
        <w:separator/>
      </w:r>
    </w:p>
  </w:endnote>
  <w:endnote w:type="continuationSeparator" w:id="0">
    <w:p w14:paraId="747BB8F8" w14:textId="77777777" w:rsidR="007441A4" w:rsidRDefault="007441A4">
      <w:r>
        <w:continuationSeparator/>
      </w:r>
    </w:p>
  </w:endnote>
  <w:endnote w:type="continuationNotice" w:id="1">
    <w:p w14:paraId="7F3615A2" w14:textId="77777777" w:rsidR="007441A4" w:rsidRDefault="007441A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DC78" w14:textId="77777777" w:rsidR="007441A4" w:rsidRDefault="007441A4">
      <w:r>
        <w:separator/>
      </w:r>
    </w:p>
  </w:footnote>
  <w:footnote w:type="continuationSeparator" w:id="0">
    <w:p w14:paraId="0AC6F1A7" w14:textId="77777777" w:rsidR="007441A4" w:rsidRDefault="007441A4">
      <w:r>
        <w:continuationSeparator/>
      </w:r>
    </w:p>
  </w:footnote>
  <w:footnote w:type="continuationNotice" w:id="1">
    <w:p w14:paraId="344441FB" w14:textId="77777777" w:rsidR="007441A4" w:rsidRDefault="007441A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60B99C2A" w:rsidR="0053219E" w:rsidRPr="0015467D" w:rsidRDefault="0053219E">
    <w:pPr>
      <w:pStyle w:val="Zhlav"/>
      <w:rPr>
        <w:sz w:val="16"/>
        <w:szCs w:val="16"/>
      </w:rPr>
    </w:pPr>
    <w:r>
      <w:t xml:space="preserve">                                                                                    </w:t>
    </w:r>
    <w:r w:rsidRPr="0015467D">
      <w:rPr>
        <w:sz w:val="16"/>
        <w:szCs w:val="16"/>
      </w:rPr>
      <w:t>Číslo smlouvy objednatele:</w:t>
    </w:r>
    <w:r w:rsidR="001867B9">
      <w:rPr>
        <w:sz w:val="16"/>
        <w:szCs w:val="16"/>
      </w:rPr>
      <w:t xml:space="preserve"> 193-2023-525201</w:t>
    </w:r>
  </w:p>
  <w:p w14:paraId="3CED7CE2" w14:textId="77777777" w:rsidR="0053219E" w:rsidRPr="00B16ADC" w:rsidRDefault="0053219E">
    <w:pPr>
      <w:pStyle w:val="Zhlav"/>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7A06B802"/>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62429485">
    <w:abstractNumId w:val="32"/>
  </w:num>
  <w:num w:numId="2" w16cid:durableId="407969351">
    <w:abstractNumId w:val="31"/>
  </w:num>
  <w:num w:numId="3" w16cid:durableId="1531840763">
    <w:abstractNumId w:val="4"/>
  </w:num>
  <w:num w:numId="4" w16cid:durableId="1437628995">
    <w:abstractNumId w:val="37"/>
  </w:num>
  <w:num w:numId="5" w16cid:durableId="1784687930">
    <w:abstractNumId w:val="16"/>
  </w:num>
  <w:num w:numId="6" w16cid:durableId="2033531485">
    <w:abstractNumId w:val="17"/>
  </w:num>
  <w:num w:numId="7" w16cid:durableId="596711910">
    <w:abstractNumId w:val="22"/>
  </w:num>
  <w:num w:numId="8" w16cid:durableId="1948466682">
    <w:abstractNumId w:val="39"/>
  </w:num>
  <w:num w:numId="9" w16cid:durableId="1507668649">
    <w:abstractNumId w:val="21"/>
  </w:num>
  <w:num w:numId="10" w16cid:durableId="1832717322">
    <w:abstractNumId w:val="47"/>
  </w:num>
  <w:num w:numId="11" w16cid:durableId="671222186">
    <w:abstractNumId w:val="41"/>
  </w:num>
  <w:num w:numId="12" w16cid:durableId="610628596">
    <w:abstractNumId w:val="10"/>
  </w:num>
  <w:num w:numId="13" w16cid:durableId="877284126">
    <w:abstractNumId w:val="8"/>
  </w:num>
  <w:num w:numId="14" w16cid:durableId="710113568">
    <w:abstractNumId w:val="27"/>
  </w:num>
  <w:num w:numId="15" w16cid:durableId="648680471">
    <w:abstractNumId w:val="1"/>
  </w:num>
  <w:num w:numId="16" w16cid:durableId="1747531343">
    <w:abstractNumId w:val="5"/>
  </w:num>
  <w:num w:numId="17" w16cid:durableId="33846565">
    <w:abstractNumId w:val="33"/>
  </w:num>
  <w:num w:numId="18" w16cid:durableId="301615360">
    <w:abstractNumId w:val="42"/>
  </w:num>
  <w:num w:numId="19" w16cid:durableId="1663267844">
    <w:abstractNumId w:val="23"/>
  </w:num>
  <w:num w:numId="20" w16cid:durableId="996762040">
    <w:abstractNumId w:val="19"/>
  </w:num>
  <w:num w:numId="21" w16cid:durableId="1603804445">
    <w:abstractNumId w:val="40"/>
  </w:num>
  <w:num w:numId="22" w16cid:durableId="1485391735">
    <w:abstractNumId w:val="44"/>
  </w:num>
  <w:num w:numId="23" w16cid:durableId="1717270542">
    <w:abstractNumId w:val="46"/>
  </w:num>
  <w:num w:numId="24" w16cid:durableId="2053385679">
    <w:abstractNumId w:val="13"/>
  </w:num>
  <w:num w:numId="25" w16cid:durableId="1251037715">
    <w:abstractNumId w:val="30"/>
  </w:num>
  <w:num w:numId="26" w16cid:durableId="136724187">
    <w:abstractNumId w:val="43"/>
  </w:num>
  <w:num w:numId="27" w16cid:durableId="91820237">
    <w:abstractNumId w:val="50"/>
  </w:num>
  <w:num w:numId="28" w16cid:durableId="1169566568">
    <w:abstractNumId w:val="24"/>
  </w:num>
  <w:num w:numId="29" w16cid:durableId="506331650">
    <w:abstractNumId w:val="25"/>
  </w:num>
  <w:num w:numId="30" w16cid:durableId="85344614">
    <w:abstractNumId w:val="11"/>
  </w:num>
  <w:num w:numId="31" w16cid:durableId="2121411731">
    <w:abstractNumId w:val="20"/>
  </w:num>
  <w:num w:numId="32" w16cid:durableId="93794353">
    <w:abstractNumId w:val="29"/>
  </w:num>
  <w:num w:numId="33" w16cid:durableId="1570726054">
    <w:abstractNumId w:val="29"/>
  </w:num>
  <w:num w:numId="34" w16cid:durableId="1419710307">
    <w:abstractNumId w:val="18"/>
  </w:num>
  <w:num w:numId="35" w16cid:durableId="1349789501">
    <w:abstractNumId w:val="45"/>
  </w:num>
  <w:num w:numId="36" w16cid:durableId="26178699">
    <w:abstractNumId w:val="15"/>
  </w:num>
  <w:num w:numId="37" w16cid:durableId="2131388038">
    <w:abstractNumId w:val="9"/>
  </w:num>
  <w:num w:numId="38" w16cid:durableId="1614362267">
    <w:abstractNumId w:val="14"/>
  </w:num>
  <w:num w:numId="39" w16cid:durableId="561258252">
    <w:abstractNumId w:val="9"/>
  </w:num>
  <w:num w:numId="40" w16cid:durableId="125709231">
    <w:abstractNumId w:val="9"/>
  </w:num>
  <w:num w:numId="41" w16cid:durableId="248200347">
    <w:abstractNumId w:val="9"/>
  </w:num>
  <w:num w:numId="42" w16cid:durableId="1639065154">
    <w:abstractNumId w:val="9"/>
  </w:num>
  <w:num w:numId="43" w16cid:durableId="127893394">
    <w:abstractNumId w:val="9"/>
  </w:num>
  <w:num w:numId="44" w16cid:durableId="1764841980">
    <w:abstractNumId w:val="9"/>
  </w:num>
  <w:num w:numId="45" w16cid:durableId="964047652">
    <w:abstractNumId w:val="9"/>
  </w:num>
  <w:num w:numId="46" w16cid:durableId="1527057673">
    <w:abstractNumId w:val="9"/>
  </w:num>
  <w:num w:numId="47" w16cid:durableId="1240169278">
    <w:abstractNumId w:val="9"/>
  </w:num>
  <w:num w:numId="48" w16cid:durableId="1095705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9164235">
    <w:abstractNumId w:val="9"/>
  </w:num>
  <w:num w:numId="50" w16cid:durableId="949047353">
    <w:abstractNumId w:val="9"/>
  </w:num>
  <w:num w:numId="51" w16cid:durableId="867645046">
    <w:abstractNumId w:val="9"/>
  </w:num>
  <w:num w:numId="52" w16cid:durableId="1795555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33986502">
    <w:abstractNumId w:val="9"/>
  </w:num>
  <w:num w:numId="54" w16cid:durableId="2011639660">
    <w:abstractNumId w:val="9"/>
  </w:num>
  <w:num w:numId="55" w16cid:durableId="990527449">
    <w:abstractNumId w:val="9"/>
  </w:num>
  <w:num w:numId="56" w16cid:durableId="786198286">
    <w:abstractNumId w:val="9"/>
  </w:num>
  <w:num w:numId="57" w16cid:durableId="1823349640">
    <w:abstractNumId w:val="9"/>
  </w:num>
  <w:num w:numId="58" w16cid:durableId="1780027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99491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1009048">
    <w:abstractNumId w:val="38"/>
  </w:num>
  <w:num w:numId="61" w16cid:durableId="702172682">
    <w:abstractNumId w:val="9"/>
  </w:num>
  <w:num w:numId="62" w16cid:durableId="1821187534">
    <w:abstractNumId w:val="9"/>
  </w:num>
  <w:num w:numId="63" w16cid:durableId="1469932366">
    <w:abstractNumId w:val="9"/>
  </w:num>
  <w:num w:numId="64" w16cid:durableId="1801607185">
    <w:abstractNumId w:val="9"/>
  </w:num>
  <w:num w:numId="65" w16cid:durableId="57019251">
    <w:abstractNumId w:val="9"/>
  </w:num>
  <w:num w:numId="66" w16cid:durableId="1651443842">
    <w:abstractNumId w:val="9"/>
  </w:num>
  <w:num w:numId="67" w16cid:durableId="151726944">
    <w:abstractNumId w:val="9"/>
  </w:num>
  <w:num w:numId="68" w16cid:durableId="192036962">
    <w:abstractNumId w:val="9"/>
  </w:num>
  <w:num w:numId="69" w16cid:durableId="1593784107">
    <w:abstractNumId w:val="3"/>
  </w:num>
  <w:num w:numId="70" w16cid:durableId="1577979920">
    <w:abstractNumId w:val="9"/>
  </w:num>
  <w:num w:numId="71" w16cid:durableId="1383673352">
    <w:abstractNumId w:val="35"/>
  </w:num>
  <w:num w:numId="72" w16cid:durableId="1825509830">
    <w:abstractNumId w:val="12"/>
  </w:num>
  <w:num w:numId="73" w16cid:durableId="978994377">
    <w:abstractNumId w:val="7"/>
  </w:num>
  <w:num w:numId="74" w16cid:durableId="1735738795">
    <w:abstractNumId w:val="6"/>
  </w:num>
  <w:num w:numId="75" w16cid:durableId="676612903">
    <w:abstractNumId w:val="48"/>
  </w:num>
  <w:num w:numId="76" w16cid:durableId="461508366">
    <w:abstractNumId w:val="0"/>
  </w:num>
  <w:num w:numId="77" w16cid:durableId="986279035">
    <w:abstractNumId w:val="28"/>
  </w:num>
  <w:num w:numId="78" w16cid:durableId="791941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3058307">
    <w:abstractNumId w:val="9"/>
  </w:num>
  <w:num w:numId="80" w16cid:durableId="1053189426">
    <w:abstractNumId w:val="26"/>
  </w:num>
  <w:num w:numId="81" w16cid:durableId="1424952105">
    <w:abstractNumId w:val="34"/>
  </w:num>
  <w:num w:numId="82" w16cid:durableId="1429961846">
    <w:abstractNumId w:val="36"/>
  </w:num>
  <w:num w:numId="83" w16cid:durableId="1045763190">
    <w:abstractNumId w:val="2"/>
  </w:num>
  <w:num w:numId="84" w16cid:durableId="1484547698">
    <w:abstractNumId w:val="9"/>
  </w:num>
  <w:num w:numId="85" w16cid:durableId="1969815941">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0EC"/>
    <w:rsid w:val="000038B8"/>
    <w:rsid w:val="00005B67"/>
    <w:rsid w:val="00006164"/>
    <w:rsid w:val="000076F0"/>
    <w:rsid w:val="00007EDF"/>
    <w:rsid w:val="00012300"/>
    <w:rsid w:val="00012B64"/>
    <w:rsid w:val="0001325F"/>
    <w:rsid w:val="0001382E"/>
    <w:rsid w:val="00013CC8"/>
    <w:rsid w:val="0001467D"/>
    <w:rsid w:val="0001608E"/>
    <w:rsid w:val="0001769A"/>
    <w:rsid w:val="000203F2"/>
    <w:rsid w:val="000205F0"/>
    <w:rsid w:val="00024114"/>
    <w:rsid w:val="00034E51"/>
    <w:rsid w:val="00035F68"/>
    <w:rsid w:val="00036D68"/>
    <w:rsid w:val="00037752"/>
    <w:rsid w:val="000475F1"/>
    <w:rsid w:val="00051C8D"/>
    <w:rsid w:val="000524D5"/>
    <w:rsid w:val="00054689"/>
    <w:rsid w:val="0005524A"/>
    <w:rsid w:val="0005626A"/>
    <w:rsid w:val="00056754"/>
    <w:rsid w:val="00056A38"/>
    <w:rsid w:val="000612AA"/>
    <w:rsid w:val="0006284B"/>
    <w:rsid w:val="000634B8"/>
    <w:rsid w:val="000651E8"/>
    <w:rsid w:val="0006681A"/>
    <w:rsid w:val="00067429"/>
    <w:rsid w:val="00070319"/>
    <w:rsid w:val="000708A3"/>
    <w:rsid w:val="00070B97"/>
    <w:rsid w:val="0007141B"/>
    <w:rsid w:val="00072E4A"/>
    <w:rsid w:val="0007515F"/>
    <w:rsid w:val="000827FC"/>
    <w:rsid w:val="0008462F"/>
    <w:rsid w:val="000917DD"/>
    <w:rsid w:val="000925E5"/>
    <w:rsid w:val="00093A1A"/>
    <w:rsid w:val="00095603"/>
    <w:rsid w:val="000957E4"/>
    <w:rsid w:val="0009761D"/>
    <w:rsid w:val="000A20E6"/>
    <w:rsid w:val="000A3C0D"/>
    <w:rsid w:val="000A3CCC"/>
    <w:rsid w:val="000A50EF"/>
    <w:rsid w:val="000A787C"/>
    <w:rsid w:val="000A7C2F"/>
    <w:rsid w:val="000B1604"/>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03B0"/>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FD8"/>
    <w:rsid w:val="0014105B"/>
    <w:rsid w:val="00141545"/>
    <w:rsid w:val="00142F4B"/>
    <w:rsid w:val="00145C24"/>
    <w:rsid w:val="00146F73"/>
    <w:rsid w:val="00152458"/>
    <w:rsid w:val="00152C73"/>
    <w:rsid w:val="001533E5"/>
    <w:rsid w:val="0015467D"/>
    <w:rsid w:val="00155B55"/>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867B9"/>
    <w:rsid w:val="0019040B"/>
    <w:rsid w:val="001A027C"/>
    <w:rsid w:val="001A3598"/>
    <w:rsid w:val="001A6166"/>
    <w:rsid w:val="001B2DB9"/>
    <w:rsid w:val="001B3D5F"/>
    <w:rsid w:val="001C5A26"/>
    <w:rsid w:val="001C6108"/>
    <w:rsid w:val="001C6858"/>
    <w:rsid w:val="001D0538"/>
    <w:rsid w:val="001D0AEF"/>
    <w:rsid w:val="001D1532"/>
    <w:rsid w:val="001D2761"/>
    <w:rsid w:val="001D32AC"/>
    <w:rsid w:val="001D46ED"/>
    <w:rsid w:val="001D50DC"/>
    <w:rsid w:val="001D5C4E"/>
    <w:rsid w:val="001D70C2"/>
    <w:rsid w:val="001D7DFC"/>
    <w:rsid w:val="001E4C3B"/>
    <w:rsid w:val="001E7C6C"/>
    <w:rsid w:val="001F2445"/>
    <w:rsid w:val="001F2D41"/>
    <w:rsid w:val="001F4E7C"/>
    <w:rsid w:val="001F5C31"/>
    <w:rsid w:val="001F66BC"/>
    <w:rsid w:val="0020022D"/>
    <w:rsid w:val="002015A0"/>
    <w:rsid w:val="002024DC"/>
    <w:rsid w:val="00205A07"/>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5026"/>
    <w:rsid w:val="00267084"/>
    <w:rsid w:val="002742B7"/>
    <w:rsid w:val="00275FDD"/>
    <w:rsid w:val="00277B16"/>
    <w:rsid w:val="002803B4"/>
    <w:rsid w:val="00281155"/>
    <w:rsid w:val="00281157"/>
    <w:rsid w:val="00282AD2"/>
    <w:rsid w:val="00284A0F"/>
    <w:rsid w:val="00285FFE"/>
    <w:rsid w:val="00286810"/>
    <w:rsid w:val="002921CB"/>
    <w:rsid w:val="002954A2"/>
    <w:rsid w:val="002954D1"/>
    <w:rsid w:val="00297BA1"/>
    <w:rsid w:val="002B0CFD"/>
    <w:rsid w:val="002B24EB"/>
    <w:rsid w:val="002B2D70"/>
    <w:rsid w:val="002C00F2"/>
    <w:rsid w:val="002C0601"/>
    <w:rsid w:val="002C0E34"/>
    <w:rsid w:val="002C113C"/>
    <w:rsid w:val="002C4641"/>
    <w:rsid w:val="002C6FAE"/>
    <w:rsid w:val="002D10A3"/>
    <w:rsid w:val="002D245C"/>
    <w:rsid w:val="002D35D2"/>
    <w:rsid w:val="002D4C3E"/>
    <w:rsid w:val="002D5ABD"/>
    <w:rsid w:val="002D7772"/>
    <w:rsid w:val="002E0D1A"/>
    <w:rsid w:val="002E2F74"/>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B29"/>
    <w:rsid w:val="00336FA6"/>
    <w:rsid w:val="003468FB"/>
    <w:rsid w:val="003534A5"/>
    <w:rsid w:val="00357DE0"/>
    <w:rsid w:val="00360D9F"/>
    <w:rsid w:val="003629B9"/>
    <w:rsid w:val="00362FAF"/>
    <w:rsid w:val="003653EF"/>
    <w:rsid w:val="003659C2"/>
    <w:rsid w:val="00370FDB"/>
    <w:rsid w:val="0037518A"/>
    <w:rsid w:val="00380D9B"/>
    <w:rsid w:val="003823D0"/>
    <w:rsid w:val="003902CD"/>
    <w:rsid w:val="00394CD0"/>
    <w:rsid w:val="00397AB8"/>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0243"/>
    <w:rsid w:val="004032CC"/>
    <w:rsid w:val="0040724D"/>
    <w:rsid w:val="00407C28"/>
    <w:rsid w:val="0041143F"/>
    <w:rsid w:val="00414611"/>
    <w:rsid w:val="00415DAA"/>
    <w:rsid w:val="004177C2"/>
    <w:rsid w:val="00426FA0"/>
    <w:rsid w:val="00430580"/>
    <w:rsid w:val="00433A30"/>
    <w:rsid w:val="004358C9"/>
    <w:rsid w:val="00436873"/>
    <w:rsid w:val="00436878"/>
    <w:rsid w:val="00437BA6"/>
    <w:rsid w:val="00443C71"/>
    <w:rsid w:val="00453B0F"/>
    <w:rsid w:val="00455978"/>
    <w:rsid w:val="00456216"/>
    <w:rsid w:val="00456633"/>
    <w:rsid w:val="0046000F"/>
    <w:rsid w:val="00461D16"/>
    <w:rsid w:val="0046236E"/>
    <w:rsid w:val="00463148"/>
    <w:rsid w:val="00463F9A"/>
    <w:rsid w:val="00466BB5"/>
    <w:rsid w:val="00467453"/>
    <w:rsid w:val="004723B4"/>
    <w:rsid w:val="00473461"/>
    <w:rsid w:val="0047679A"/>
    <w:rsid w:val="0048015C"/>
    <w:rsid w:val="0048288F"/>
    <w:rsid w:val="004861C9"/>
    <w:rsid w:val="00486C72"/>
    <w:rsid w:val="00492F59"/>
    <w:rsid w:val="004932C8"/>
    <w:rsid w:val="00493E3D"/>
    <w:rsid w:val="00494455"/>
    <w:rsid w:val="004A0A7A"/>
    <w:rsid w:val="004A140C"/>
    <w:rsid w:val="004A3555"/>
    <w:rsid w:val="004A375A"/>
    <w:rsid w:val="004A5A0A"/>
    <w:rsid w:val="004A652C"/>
    <w:rsid w:val="004B0AE8"/>
    <w:rsid w:val="004B1576"/>
    <w:rsid w:val="004B78E3"/>
    <w:rsid w:val="004C051F"/>
    <w:rsid w:val="004C1F02"/>
    <w:rsid w:val="004C2E12"/>
    <w:rsid w:val="004D037A"/>
    <w:rsid w:val="004D1659"/>
    <w:rsid w:val="004D2D12"/>
    <w:rsid w:val="004D3145"/>
    <w:rsid w:val="004D3F19"/>
    <w:rsid w:val="004D5B2D"/>
    <w:rsid w:val="004D5F78"/>
    <w:rsid w:val="004D659D"/>
    <w:rsid w:val="004D687E"/>
    <w:rsid w:val="004E02BE"/>
    <w:rsid w:val="004E2CB2"/>
    <w:rsid w:val="004E4176"/>
    <w:rsid w:val="004E4DA6"/>
    <w:rsid w:val="004E69ED"/>
    <w:rsid w:val="004E723B"/>
    <w:rsid w:val="004F13F9"/>
    <w:rsid w:val="004F154E"/>
    <w:rsid w:val="004F2BD8"/>
    <w:rsid w:val="004F38A5"/>
    <w:rsid w:val="004F64EF"/>
    <w:rsid w:val="004F68A0"/>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1F04"/>
    <w:rsid w:val="005233EA"/>
    <w:rsid w:val="005247F1"/>
    <w:rsid w:val="00525B01"/>
    <w:rsid w:val="0052721B"/>
    <w:rsid w:val="00527B38"/>
    <w:rsid w:val="005307F4"/>
    <w:rsid w:val="0053219E"/>
    <w:rsid w:val="00532A42"/>
    <w:rsid w:val="00535C93"/>
    <w:rsid w:val="00536E8C"/>
    <w:rsid w:val="0053780F"/>
    <w:rsid w:val="00542749"/>
    <w:rsid w:val="00544C3C"/>
    <w:rsid w:val="00546BA7"/>
    <w:rsid w:val="00547B20"/>
    <w:rsid w:val="00552932"/>
    <w:rsid w:val="00552E97"/>
    <w:rsid w:val="005533C8"/>
    <w:rsid w:val="005536BF"/>
    <w:rsid w:val="00553C44"/>
    <w:rsid w:val="0055443D"/>
    <w:rsid w:val="005553AE"/>
    <w:rsid w:val="00561172"/>
    <w:rsid w:val="005626BD"/>
    <w:rsid w:val="0056457F"/>
    <w:rsid w:val="00570232"/>
    <w:rsid w:val="00570C3C"/>
    <w:rsid w:val="00577966"/>
    <w:rsid w:val="00581454"/>
    <w:rsid w:val="005844C4"/>
    <w:rsid w:val="00587E17"/>
    <w:rsid w:val="00590A32"/>
    <w:rsid w:val="005949CF"/>
    <w:rsid w:val="00594E8D"/>
    <w:rsid w:val="00597BDF"/>
    <w:rsid w:val="005A0043"/>
    <w:rsid w:val="005A1830"/>
    <w:rsid w:val="005A32C1"/>
    <w:rsid w:val="005A39AC"/>
    <w:rsid w:val="005A7706"/>
    <w:rsid w:val="005B1A04"/>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25F6"/>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4417"/>
    <w:rsid w:val="00674E35"/>
    <w:rsid w:val="00687EC8"/>
    <w:rsid w:val="00690BC3"/>
    <w:rsid w:val="00690C9D"/>
    <w:rsid w:val="006916F3"/>
    <w:rsid w:val="00692028"/>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896"/>
    <w:rsid w:val="006F6ECC"/>
    <w:rsid w:val="0070151B"/>
    <w:rsid w:val="00702542"/>
    <w:rsid w:val="00702551"/>
    <w:rsid w:val="00703635"/>
    <w:rsid w:val="00704096"/>
    <w:rsid w:val="0071160B"/>
    <w:rsid w:val="00712A60"/>
    <w:rsid w:val="0071580B"/>
    <w:rsid w:val="007159BD"/>
    <w:rsid w:val="00715E2E"/>
    <w:rsid w:val="00716DDA"/>
    <w:rsid w:val="00720BD4"/>
    <w:rsid w:val="007223A6"/>
    <w:rsid w:val="00722CA2"/>
    <w:rsid w:val="00730841"/>
    <w:rsid w:val="0073107E"/>
    <w:rsid w:val="00731789"/>
    <w:rsid w:val="00743455"/>
    <w:rsid w:val="00743B00"/>
    <w:rsid w:val="007441A4"/>
    <w:rsid w:val="00744C0E"/>
    <w:rsid w:val="00745268"/>
    <w:rsid w:val="00750233"/>
    <w:rsid w:val="00751679"/>
    <w:rsid w:val="007542FF"/>
    <w:rsid w:val="00754BCC"/>
    <w:rsid w:val="00754F95"/>
    <w:rsid w:val="00762560"/>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7E6A"/>
    <w:rsid w:val="007B467E"/>
    <w:rsid w:val="007B4FE3"/>
    <w:rsid w:val="007B5B8F"/>
    <w:rsid w:val="007B5D2C"/>
    <w:rsid w:val="007B7420"/>
    <w:rsid w:val="007C5AB2"/>
    <w:rsid w:val="007C7BDD"/>
    <w:rsid w:val="007D7E6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0342"/>
    <w:rsid w:val="00821465"/>
    <w:rsid w:val="00821735"/>
    <w:rsid w:val="00824335"/>
    <w:rsid w:val="00826A6F"/>
    <w:rsid w:val="00826B69"/>
    <w:rsid w:val="00830D23"/>
    <w:rsid w:val="00831BE1"/>
    <w:rsid w:val="00835FCF"/>
    <w:rsid w:val="00837E89"/>
    <w:rsid w:val="008401E3"/>
    <w:rsid w:val="00843160"/>
    <w:rsid w:val="00846463"/>
    <w:rsid w:val="0084737C"/>
    <w:rsid w:val="00847461"/>
    <w:rsid w:val="00852019"/>
    <w:rsid w:val="008522C3"/>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9F5"/>
    <w:rsid w:val="00901FEF"/>
    <w:rsid w:val="00904729"/>
    <w:rsid w:val="00904CF0"/>
    <w:rsid w:val="00915447"/>
    <w:rsid w:val="00915724"/>
    <w:rsid w:val="00920BF7"/>
    <w:rsid w:val="009264F2"/>
    <w:rsid w:val="00926A5C"/>
    <w:rsid w:val="00927633"/>
    <w:rsid w:val="00930D90"/>
    <w:rsid w:val="0093189C"/>
    <w:rsid w:val="009325FA"/>
    <w:rsid w:val="0093298D"/>
    <w:rsid w:val="00932E7A"/>
    <w:rsid w:val="0093571E"/>
    <w:rsid w:val="00935931"/>
    <w:rsid w:val="00935A11"/>
    <w:rsid w:val="00936760"/>
    <w:rsid w:val="009368F3"/>
    <w:rsid w:val="00940019"/>
    <w:rsid w:val="00940556"/>
    <w:rsid w:val="00941A95"/>
    <w:rsid w:val="00951789"/>
    <w:rsid w:val="00952520"/>
    <w:rsid w:val="0095373F"/>
    <w:rsid w:val="00953EC8"/>
    <w:rsid w:val="00954DBD"/>
    <w:rsid w:val="009664DA"/>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10DE"/>
    <w:rsid w:val="009A43BA"/>
    <w:rsid w:val="009A4D6D"/>
    <w:rsid w:val="009A53D2"/>
    <w:rsid w:val="009A6087"/>
    <w:rsid w:val="009A66B3"/>
    <w:rsid w:val="009B04CF"/>
    <w:rsid w:val="009B1903"/>
    <w:rsid w:val="009B7977"/>
    <w:rsid w:val="009C0AAF"/>
    <w:rsid w:val="009C10E2"/>
    <w:rsid w:val="009C6FC2"/>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6C18"/>
    <w:rsid w:val="00A10143"/>
    <w:rsid w:val="00A10274"/>
    <w:rsid w:val="00A11267"/>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782"/>
    <w:rsid w:val="00A5589B"/>
    <w:rsid w:val="00A56274"/>
    <w:rsid w:val="00A57960"/>
    <w:rsid w:val="00A65C79"/>
    <w:rsid w:val="00A660B0"/>
    <w:rsid w:val="00A67EE9"/>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514"/>
    <w:rsid w:val="00AF29E8"/>
    <w:rsid w:val="00AF3FF8"/>
    <w:rsid w:val="00AF79C6"/>
    <w:rsid w:val="00B00AE7"/>
    <w:rsid w:val="00B01789"/>
    <w:rsid w:val="00B02C31"/>
    <w:rsid w:val="00B03BB2"/>
    <w:rsid w:val="00B03FDB"/>
    <w:rsid w:val="00B1637F"/>
    <w:rsid w:val="00B16ADC"/>
    <w:rsid w:val="00B17AD7"/>
    <w:rsid w:val="00B20022"/>
    <w:rsid w:val="00B2386C"/>
    <w:rsid w:val="00B23900"/>
    <w:rsid w:val="00B24993"/>
    <w:rsid w:val="00B24B4D"/>
    <w:rsid w:val="00B2719E"/>
    <w:rsid w:val="00B300EF"/>
    <w:rsid w:val="00B305A2"/>
    <w:rsid w:val="00B30835"/>
    <w:rsid w:val="00B322DC"/>
    <w:rsid w:val="00B33F0F"/>
    <w:rsid w:val="00B37923"/>
    <w:rsid w:val="00B43E16"/>
    <w:rsid w:val="00B448D2"/>
    <w:rsid w:val="00B5015A"/>
    <w:rsid w:val="00B51571"/>
    <w:rsid w:val="00B5161D"/>
    <w:rsid w:val="00B52FDD"/>
    <w:rsid w:val="00B53CDD"/>
    <w:rsid w:val="00B5642E"/>
    <w:rsid w:val="00B611F0"/>
    <w:rsid w:val="00B63BC9"/>
    <w:rsid w:val="00B63C61"/>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260B"/>
    <w:rsid w:val="00B94443"/>
    <w:rsid w:val="00BA432B"/>
    <w:rsid w:val="00BB1545"/>
    <w:rsid w:val="00BB4624"/>
    <w:rsid w:val="00BB71C6"/>
    <w:rsid w:val="00BB7CB3"/>
    <w:rsid w:val="00BC11BB"/>
    <w:rsid w:val="00BC247C"/>
    <w:rsid w:val="00BC4D5C"/>
    <w:rsid w:val="00BD0A14"/>
    <w:rsid w:val="00BD3F3B"/>
    <w:rsid w:val="00BD41D3"/>
    <w:rsid w:val="00BD5B0E"/>
    <w:rsid w:val="00BD672E"/>
    <w:rsid w:val="00BD7C99"/>
    <w:rsid w:val="00BE258E"/>
    <w:rsid w:val="00BE588B"/>
    <w:rsid w:val="00BE64AD"/>
    <w:rsid w:val="00BF3694"/>
    <w:rsid w:val="00BF7EAF"/>
    <w:rsid w:val="00C00631"/>
    <w:rsid w:val="00C0340E"/>
    <w:rsid w:val="00C0493E"/>
    <w:rsid w:val="00C058C6"/>
    <w:rsid w:val="00C05F45"/>
    <w:rsid w:val="00C1681E"/>
    <w:rsid w:val="00C2206F"/>
    <w:rsid w:val="00C226B0"/>
    <w:rsid w:val="00C25044"/>
    <w:rsid w:val="00C25139"/>
    <w:rsid w:val="00C264F6"/>
    <w:rsid w:val="00C2661A"/>
    <w:rsid w:val="00C26A5E"/>
    <w:rsid w:val="00C30DBF"/>
    <w:rsid w:val="00C319A2"/>
    <w:rsid w:val="00C321F7"/>
    <w:rsid w:val="00C32521"/>
    <w:rsid w:val="00C352A1"/>
    <w:rsid w:val="00C354FE"/>
    <w:rsid w:val="00C3789A"/>
    <w:rsid w:val="00C3793D"/>
    <w:rsid w:val="00C467FD"/>
    <w:rsid w:val="00C47A1B"/>
    <w:rsid w:val="00C47F79"/>
    <w:rsid w:val="00C50D61"/>
    <w:rsid w:val="00C517C5"/>
    <w:rsid w:val="00C52BAE"/>
    <w:rsid w:val="00C53C54"/>
    <w:rsid w:val="00C541C0"/>
    <w:rsid w:val="00C567B2"/>
    <w:rsid w:val="00C57FBF"/>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B334A"/>
    <w:rsid w:val="00CB34E2"/>
    <w:rsid w:val="00CB55C3"/>
    <w:rsid w:val="00CB6687"/>
    <w:rsid w:val="00CB68CC"/>
    <w:rsid w:val="00CB6BAC"/>
    <w:rsid w:val="00CC04D6"/>
    <w:rsid w:val="00CC1BF4"/>
    <w:rsid w:val="00CD1317"/>
    <w:rsid w:val="00CD3A04"/>
    <w:rsid w:val="00CD5445"/>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61F3"/>
    <w:rsid w:val="00D16E9B"/>
    <w:rsid w:val="00D21E70"/>
    <w:rsid w:val="00D23F7E"/>
    <w:rsid w:val="00D243AF"/>
    <w:rsid w:val="00D2655A"/>
    <w:rsid w:val="00D26A60"/>
    <w:rsid w:val="00D316A9"/>
    <w:rsid w:val="00D37F97"/>
    <w:rsid w:val="00D40491"/>
    <w:rsid w:val="00D44836"/>
    <w:rsid w:val="00D45076"/>
    <w:rsid w:val="00D46D29"/>
    <w:rsid w:val="00D50182"/>
    <w:rsid w:val="00D50F27"/>
    <w:rsid w:val="00D52E4B"/>
    <w:rsid w:val="00D53965"/>
    <w:rsid w:val="00D5435F"/>
    <w:rsid w:val="00D57FE6"/>
    <w:rsid w:val="00D60138"/>
    <w:rsid w:val="00D62408"/>
    <w:rsid w:val="00D63D05"/>
    <w:rsid w:val="00D67603"/>
    <w:rsid w:val="00D7102A"/>
    <w:rsid w:val="00D72186"/>
    <w:rsid w:val="00D8162E"/>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06D"/>
    <w:rsid w:val="00DE5AF1"/>
    <w:rsid w:val="00DF44DE"/>
    <w:rsid w:val="00DF4AC8"/>
    <w:rsid w:val="00DF6A49"/>
    <w:rsid w:val="00DF6E51"/>
    <w:rsid w:val="00DF702C"/>
    <w:rsid w:val="00E00A8F"/>
    <w:rsid w:val="00E019E1"/>
    <w:rsid w:val="00E04D56"/>
    <w:rsid w:val="00E07D12"/>
    <w:rsid w:val="00E10D46"/>
    <w:rsid w:val="00E115B5"/>
    <w:rsid w:val="00E12050"/>
    <w:rsid w:val="00E132AD"/>
    <w:rsid w:val="00E1419C"/>
    <w:rsid w:val="00E158F7"/>
    <w:rsid w:val="00E172A7"/>
    <w:rsid w:val="00E23090"/>
    <w:rsid w:val="00E26CC5"/>
    <w:rsid w:val="00E277FD"/>
    <w:rsid w:val="00E32805"/>
    <w:rsid w:val="00E33181"/>
    <w:rsid w:val="00E34283"/>
    <w:rsid w:val="00E34B11"/>
    <w:rsid w:val="00E35F4D"/>
    <w:rsid w:val="00E37C17"/>
    <w:rsid w:val="00E449B9"/>
    <w:rsid w:val="00E44EC3"/>
    <w:rsid w:val="00E46FD4"/>
    <w:rsid w:val="00E5211E"/>
    <w:rsid w:val="00E539D4"/>
    <w:rsid w:val="00E60FAD"/>
    <w:rsid w:val="00E612CB"/>
    <w:rsid w:val="00E62564"/>
    <w:rsid w:val="00E62EE1"/>
    <w:rsid w:val="00E64D8D"/>
    <w:rsid w:val="00E71176"/>
    <w:rsid w:val="00E71981"/>
    <w:rsid w:val="00E72C64"/>
    <w:rsid w:val="00E7355F"/>
    <w:rsid w:val="00E74F04"/>
    <w:rsid w:val="00E76B8E"/>
    <w:rsid w:val="00E80B1A"/>
    <w:rsid w:val="00E823A1"/>
    <w:rsid w:val="00E8377B"/>
    <w:rsid w:val="00E839E9"/>
    <w:rsid w:val="00E83E7F"/>
    <w:rsid w:val="00E84827"/>
    <w:rsid w:val="00E85681"/>
    <w:rsid w:val="00E865F6"/>
    <w:rsid w:val="00E90083"/>
    <w:rsid w:val="00E924F7"/>
    <w:rsid w:val="00E96D07"/>
    <w:rsid w:val="00EA1A9A"/>
    <w:rsid w:val="00EA4F01"/>
    <w:rsid w:val="00EA6D3F"/>
    <w:rsid w:val="00EA6F75"/>
    <w:rsid w:val="00EB1C36"/>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62C7"/>
    <w:rsid w:val="00F12B63"/>
    <w:rsid w:val="00F13F17"/>
    <w:rsid w:val="00F146D0"/>
    <w:rsid w:val="00F15883"/>
    <w:rsid w:val="00F176C2"/>
    <w:rsid w:val="00F17719"/>
    <w:rsid w:val="00F2079A"/>
    <w:rsid w:val="00F21DB3"/>
    <w:rsid w:val="00F240C7"/>
    <w:rsid w:val="00F27BA5"/>
    <w:rsid w:val="00F30405"/>
    <w:rsid w:val="00F32259"/>
    <w:rsid w:val="00F338FD"/>
    <w:rsid w:val="00F33A5D"/>
    <w:rsid w:val="00F352BD"/>
    <w:rsid w:val="00F359D8"/>
    <w:rsid w:val="00F43ED8"/>
    <w:rsid w:val="00F43F36"/>
    <w:rsid w:val="00F44458"/>
    <w:rsid w:val="00F50ED8"/>
    <w:rsid w:val="00F5185F"/>
    <w:rsid w:val="00F537F5"/>
    <w:rsid w:val="00F55456"/>
    <w:rsid w:val="00F56055"/>
    <w:rsid w:val="00F6095A"/>
    <w:rsid w:val="00F60B17"/>
    <w:rsid w:val="00F62B0C"/>
    <w:rsid w:val="00F62FB6"/>
    <w:rsid w:val="00F63EFC"/>
    <w:rsid w:val="00F64B21"/>
    <w:rsid w:val="00F72441"/>
    <w:rsid w:val="00F7704B"/>
    <w:rsid w:val="00F805D1"/>
    <w:rsid w:val="00F829EA"/>
    <w:rsid w:val="00F835ED"/>
    <w:rsid w:val="00F85870"/>
    <w:rsid w:val="00F90B6D"/>
    <w:rsid w:val="00F94E66"/>
    <w:rsid w:val="00F95390"/>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5A51"/>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2B24EB"/>
    <w:rPr>
      <w:color w:val="0000FF" w:themeColor="hyperlink"/>
      <w:u w:val="single"/>
    </w:rPr>
  </w:style>
  <w:style w:type="character" w:styleId="Nevyeenzmnka">
    <w:name w:val="Unresolved Mention"/>
    <w:basedOn w:val="Standardnpsmoodstavce"/>
    <w:uiPriority w:val="99"/>
    <w:semiHidden/>
    <w:unhideWhenUsed/>
    <w:rsid w:val="002B2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642">
      <w:bodyDiv w:val="1"/>
      <w:marLeft w:val="0"/>
      <w:marRight w:val="0"/>
      <w:marTop w:val="0"/>
      <w:marBottom w:val="0"/>
      <w:divBdr>
        <w:top w:val="none" w:sz="0" w:space="0" w:color="auto"/>
        <w:left w:val="none" w:sz="0" w:space="0" w:color="auto"/>
        <w:bottom w:val="none" w:sz="0" w:space="0" w:color="auto"/>
        <w:right w:val="none" w:sz="0" w:space="0" w:color="auto"/>
      </w:divBdr>
    </w:div>
    <w:div w:id="1909876155">
      <w:bodyDiv w:val="1"/>
      <w:marLeft w:val="0"/>
      <w:marRight w:val="0"/>
      <w:marTop w:val="0"/>
      <w:marBottom w:val="0"/>
      <w:divBdr>
        <w:top w:val="none" w:sz="0" w:space="0" w:color="auto"/>
        <w:left w:val="none" w:sz="0" w:space="0" w:color="auto"/>
        <w:bottom w:val="none" w:sz="0" w:space="0" w:color="auto"/>
        <w:right w:val="none" w:sz="0" w:space="0" w:color="auto"/>
      </w:divBdr>
    </w:div>
    <w:div w:id="21026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j.gasek@spucr.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2.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4.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7.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6214</Words>
  <Characters>36664</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Vítková Jana</cp:lastModifiedBy>
  <cp:revision>75</cp:revision>
  <cp:lastPrinted>2023-04-27T06:34:00Z</cp:lastPrinted>
  <dcterms:created xsi:type="dcterms:W3CDTF">2023-03-07T11:17:00Z</dcterms:created>
  <dcterms:modified xsi:type="dcterms:W3CDTF">2023-04-28T06:33:00Z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