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D0053" w14:textId="77777777" w:rsidR="00DE2C5D" w:rsidRDefault="0039031A">
      <w:pPr>
        <w:spacing w:after="0" w:line="259" w:lineRule="auto"/>
        <w:ind w:left="0" w:right="283" w:firstLine="0"/>
        <w:jc w:val="center"/>
      </w:pPr>
      <w:r>
        <w:rPr>
          <w:b/>
          <w:sz w:val="28"/>
        </w:rPr>
        <w:t>PŘÍKAZNÍ SMLOUVA</w:t>
      </w:r>
      <w:r>
        <w:rPr>
          <w:rFonts w:ascii="MS Gothic" w:eastAsia="MS Gothic" w:hAnsi="MS Gothic" w:cs="MS Gothic"/>
          <w:sz w:val="27"/>
        </w:rPr>
        <w:t>  </w:t>
      </w:r>
      <w:r>
        <w:rPr>
          <w:b/>
          <w:sz w:val="28"/>
        </w:rPr>
        <w:t xml:space="preserve"> </w:t>
      </w:r>
    </w:p>
    <w:p w14:paraId="5C324E43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F13F94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20BF13" w14:textId="77777777" w:rsidR="00DE2C5D" w:rsidRDefault="0039031A">
      <w:pPr>
        <w:spacing w:after="0" w:line="259" w:lineRule="auto"/>
        <w:ind w:right="120"/>
        <w:jc w:val="center"/>
      </w:pPr>
      <w:r>
        <w:rPr>
          <w:b/>
        </w:rPr>
        <w:t>Smluvní strany:</w:t>
      </w:r>
      <w:r>
        <w:rPr>
          <w:rFonts w:ascii="MS Gothic" w:eastAsia="MS Gothic" w:hAnsi="MS Gothic" w:cs="MS Gothic"/>
        </w:rPr>
        <w:t> </w:t>
      </w:r>
      <w:r>
        <w:t xml:space="preserve"> </w:t>
      </w:r>
    </w:p>
    <w:p w14:paraId="0D4EF91F" w14:textId="77777777" w:rsidR="00DE2C5D" w:rsidRDefault="0039031A">
      <w:pPr>
        <w:spacing w:after="0" w:line="259" w:lineRule="auto"/>
        <w:ind w:left="66" w:right="0" w:firstLine="0"/>
        <w:jc w:val="center"/>
      </w:pPr>
      <w:r>
        <w:t xml:space="preserve"> </w:t>
      </w:r>
    </w:p>
    <w:p w14:paraId="29B7DD19" w14:textId="77777777" w:rsidR="00DE2C5D" w:rsidRDefault="0039031A">
      <w:pPr>
        <w:spacing w:after="0" w:line="259" w:lineRule="auto"/>
        <w:ind w:right="0"/>
        <w:jc w:val="center"/>
      </w:pPr>
      <w:r>
        <w:rPr>
          <w:b/>
        </w:rPr>
        <w:t xml:space="preserve">1. </w:t>
      </w:r>
    </w:p>
    <w:p w14:paraId="0DA9E2D3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6F6ADB" w14:textId="77777777" w:rsidR="00DE2C5D" w:rsidRDefault="0039031A">
      <w:pPr>
        <w:spacing w:after="1" w:line="242" w:lineRule="auto"/>
        <w:ind w:left="-5"/>
        <w:jc w:val="left"/>
      </w:pPr>
      <w:r>
        <w:rPr>
          <w:b/>
        </w:rPr>
        <w:t>Příspěvková organizace</w:t>
      </w:r>
      <w:r>
        <w:t xml:space="preserve"> Mateřské školy Kutná Hora  zastoupená ředitelkou Bc. Pavlou Berkovou,  Benešova 149, 284 01 Kutná Hora, IČ 71002103 </w:t>
      </w:r>
    </w:p>
    <w:p w14:paraId="526321DC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16C7A5" w14:textId="77777777" w:rsidR="00DE2C5D" w:rsidRDefault="0039031A">
      <w:pPr>
        <w:ind w:left="-5" w:right="0"/>
      </w:pPr>
      <w:r>
        <w:t xml:space="preserve">(dále jen příkazce) </w:t>
      </w:r>
    </w:p>
    <w:p w14:paraId="44F5CCCC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BE8F5E" w14:textId="77777777" w:rsidR="00DE2C5D" w:rsidRDefault="0039031A">
      <w:pPr>
        <w:spacing w:after="0" w:line="259" w:lineRule="auto"/>
        <w:ind w:right="0"/>
        <w:jc w:val="center"/>
      </w:pPr>
      <w:r>
        <w:rPr>
          <w:b/>
        </w:rPr>
        <w:t xml:space="preserve">2. </w:t>
      </w:r>
    </w:p>
    <w:p w14:paraId="3D8EDA25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53A4D8" w14:textId="77777777" w:rsidR="00DE2C5D" w:rsidRDefault="0039031A">
      <w:pPr>
        <w:spacing w:after="0" w:line="259" w:lineRule="auto"/>
        <w:ind w:left="-5" w:right="0"/>
        <w:jc w:val="left"/>
      </w:pPr>
      <w:r>
        <w:rPr>
          <w:b/>
        </w:rPr>
        <w:t>Psychiatrie, s.r.o.,</w:t>
      </w:r>
      <w:r>
        <w:t xml:space="preserve">  </w:t>
      </w:r>
    </w:p>
    <w:p w14:paraId="1FE7BF6C" w14:textId="77777777" w:rsidR="00DE2C5D" w:rsidRDefault="0039031A">
      <w:pPr>
        <w:ind w:left="-5" w:right="0"/>
      </w:pPr>
      <w:r>
        <w:t xml:space="preserve">zastoupená </w:t>
      </w:r>
      <w:r w:rsidRPr="0039031A">
        <w:rPr>
          <w:highlight w:val="black"/>
        </w:rPr>
        <w:t>MUDr. Slavomírem Pietruchou</w:t>
      </w:r>
      <w:r>
        <w:t xml:space="preserve"> </w:t>
      </w:r>
    </w:p>
    <w:p w14:paraId="18A75A9E" w14:textId="77777777" w:rsidR="00DE2C5D" w:rsidRDefault="0039031A">
      <w:pPr>
        <w:ind w:left="-5" w:right="0"/>
      </w:pPr>
      <w:r>
        <w:t xml:space="preserve">Anenské náměstí 371, 28401, Kutná Hora  </w:t>
      </w:r>
    </w:p>
    <w:p w14:paraId="674C24B4" w14:textId="77777777" w:rsidR="00DE2C5D" w:rsidRDefault="0039031A">
      <w:pPr>
        <w:ind w:left="-5" w:right="0"/>
      </w:pPr>
      <w:r>
        <w:t xml:space="preserve">IČ: 28430026 </w:t>
      </w:r>
    </w:p>
    <w:p w14:paraId="6F290E44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1530BB" w14:textId="77777777" w:rsidR="00DE2C5D" w:rsidRDefault="0039031A">
      <w:pPr>
        <w:ind w:left="-5" w:right="0"/>
      </w:pPr>
      <w:r>
        <w:t xml:space="preserve"> (dále jen „</w:t>
      </w:r>
      <w:r>
        <w:rPr>
          <w:b/>
        </w:rPr>
        <w:t>příkazník“</w:t>
      </w:r>
      <w:r>
        <w:t xml:space="preserve">), na straně jedné </w:t>
      </w:r>
    </w:p>
    <w:p w14:paraId="68FB2A4E" w14:textId="77777777" w:rsidR="00DE2C5D" w:rsidRDefault="0039031A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0692F145" w14:textId="77777777" w:rsidR="00DE2C5D" w:rsidRDefault="0039031A">
      <w:pPr>
        <w:spacing w:after="0" w:line="259" w:lineRule="auto"/>
        <w:ind w:left="120" w:right="0" w:firstLine="0"/>
        <w:jc w:val="center"/>
      </w:pPr>
      <w:r>
        <w:rPr>
          <w:rFonts w:ascii="MS Gothic" w:eastAsia="MS Gothic" w:hAnsi="MS Gothic" w:cs="MS Gothic"/>
        </w:rPr>
        <w:t xml:space="preserve"> </w:t>
      </w:r>
    </w:p>
    <w:p w14:paraId="4E3E8C01" w14:textId="77777777" w:rsidR="00DE2C5D" w:rsidRDefault="0039031A">
      <w:pPr>
        <w:spacing w:after="0" w:line="259" w:lineRule="auto"/>
        <w:ind w:left="120" w:right="0" w:firstLine="0"/>
        <w:jc w:val="center"/>
      </w:pPr>
      <w:r>
        <w:rPr>
          <w:rFonts w:ascii="MS Gothic" w:eastAsia="MS Gothic" w:hAnsi="MS Gothic" w:cs="MS Gothic"/>
        </w:rPr>
        <w:t xml:space="preserve"> </w:t>
      </w:r>
    </w:p>
    <w:p w14:paraId="508DD515" w14:textId="77777777" w:rsidR="00DE2C5D" w:rsidRDefault="0039031A">
      <w:pPr>
        <w:spacing w:after="0" w:line="259" w:lineRule="auto"/>
        <w:ind w:left="120" w:right="0" w:firstLine="0"/>
        <w:jc w:val="center"/>
      </w:pPr>
      <w:r>
        <w:rPr>
          <w:rFonts w:ascii="MS Gothic" w:eastAsia="MS Gothic" w:hAnsi="MS Gothic" w:cs="MS Gothic"/>
        </w:rPr>
        <w:t> </w:t>
      </w:r>
      <w:r>
        <w:rPr>
          <w:rFonts w:ascii="MS Gothic" w:eastAsia="MS Gothic" w:hAnsi="MS Gothic" w:cs="MS Gothic"/>
        </w:rPr>
        <w:t xml:space="preserve"> </w:t>
      </w:r>
    </w:p>
    <w:p w14:paraId="6C3474D9" w14:textId="77777777" w:rsidR="00DE2C5D" w:rsidRDefault="0039031A">
      <w:pPr>
        <w:pStyle w:val="Nadpis1"/>
        <w:ind w:left="375" w:right="0" w:hanging="375"/>
      </w:pPr>
      <w:r>
        <w:t xml:space="preserve">Předmět smlouvy </w:t>
      </w:r>
    </w:p>
    <w:p w14:paraId="33738A17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856580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93D4D7" w14:textId="77777777" w:rsidR="00DE2C5D" w:rsidRDefault="0039031A">
      <w:pPr>
        <w:ind w:left="-5" w:right="0"/>
      </w:pPr>
      <w:r>
        <w:t>1)    Předmětem této smlouvy je sjednání vzájemných práv a povinností příkazníka a přík</w:t>
      </w:r>
      <w:r>
        <w:t xml:space="preserve">azce. Příkazník se touto smlouvou zavazuje pro příkazce vykonávat následující činnosti, v souladu se svým živnostenským oprávněním, v rozsahu a za podmínek dle této Smlouvy: </w:t>
      </w:r>
    </w:p>
    <w:p w14:paraId="7C5900F6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86DACC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84B793" w14:textId="77777777" w:rsidR="00DE2C5D" w:rsidRDefault="0039031A">
      <w:pPr>
        <w:numPr>
          <w:ilvl w:val="0"/>
          <w:numId w:val="1"/>
        </w:numPr>
        <w:ind w:right="0"/>
      </w:pPr>
      <w:r>
        <w:t xml:space="preserve">Zajistí logopedickou podporu pro MŠ příkazce v rámci jednoho úvazku logopeda </w:t>
      </w:r>
      <w:r>
        <w:t xml:space="preserve">ve zdravotnictví za odborné supervize atestovaného logopeda. </w:t>
      </w:r>
    </w:p>
    <w:p w14:paraId="338358CC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F24E25" w14:textId="77777777" w:rsidR="00DE2C5D" w:rsidRDefault="0039031A">
      <w:pPr>
        <w:numPr>
          <w:ilvl w:val="0"/>
          <w:numId w:val="1"/>
        </w:numPr>
        <w:ind w:right="0"/>
      </w:pPr>
      <w:r>
        <w:t xml:space="preserve">Práce bude zahrnovat práci s dětmi ve školkách cca 9:00-11:30 a dále individuální práci s dětmi v rámci logopedické ambulance. </w:t>
      </w:r>
    </w:p>
    <w:p w14:paraId="7AACB894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320F7C" w14:textId="77777777" w:rsidR="00DE2C5D" w:rsidRDefault="0039031A">
      <w:pPr>
        <w:numPr>
          <w:ilvl w:val="0"/>
          <w:numId w:val="1"/>
        </w:numPr>
        <w:ind w:right="0"/>
      </w:pPr>
      <w:r>
        <w:t xml:space="preserve">V MŠ příkazce bude zajišťovat provedení depistáže dětí včetně </w:t>
      </w:r>
      <w:r>
        <w:t xml:space="preserve">vyhotovení odborných zpráv s tím, že tato služba bude hrazena nad rámec této smlouvy v případě zájmu rodiči dětí, které budou službu poptávat. </w:t>
      </w:r>
    </w:p>
    <w:p w14:paraId="4E88DC7E" w14:textId="77777777" w:rsidR="00DE2C5D" w:rsidRDefault="0039031A">
      <w:pPr>
        <w:spacing w:after="0" w:line="259" w:lineRule="auto"/>
        <w:ind w:left="0" w:right="0" w:firstLine="0"/>
        <w:jc w:val="left"/>
      </w:pPr>
      <w:r>
        <w:lastRenderedPageBreak/>
        <w:t xml:space="preserve">  </w:t>
      </w:r>
    </w:p>
    <w:p w14:paraId="737F9C72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A1B6FB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F56E83" w14:textId="77777777" w:rsidR="00DE2C5D" w:rsidRDefault="0039031A">
      <w:pPr>
        <w:pStyle w:val="Nadpis1"/>
        <w:ind w:left="708" w:right="241" w:hanging="708"/>
      </w:pPr>
      <w:r>
        <w:t>Práva a povinnosti příkazníka</w:t>
      </w:r>
      <w:r>
        <w:rPr>
          <w:rFonts w:ascii="MS Gothic" w:eastAsia="MS Gothic" w:hAnsi="MS Gothic" w:cs="MS Gothic"/>
          <w:b w:val="0"/>
        </w:rPr>
        <w:t>  </w:t>
      </w:r>
      <w:r>
        <w:rPr>
          <w:b w:val="0"/>
        </w:rPr>
        <w:t xml:space="preserve"> </w:t>
      </w:r>
    </w:p>
    <w:p w14:paraId="699D5B53" w14:textId="77777777" w:rsidR="00DE2C5D" w:rsidRDefault="0039031A">
      <w:pPr>
        <w:spacing w:after="0" w:line="259" w:lineRule="auto"/>
        <w:ind w:left="66" w:right="0" w:firstLine="0"/>
        <w:jc w:val="center"/>
      </w:pPr>
      <w:r>
        <w:t xml:space="preserve"> </w:t>
      </w:r>
    </w:p>
    <w:p w14:paraId="54C56C49" w14:textId="77777777" w:rsidR="00DE2C5D" w:rsidRDefault="0039031A">
      <w:pPr>
        <w:numPr>
          <w:ilvl w:val="0"/>
          <w:numId w:val="2"/>
        </w:numPr>
        <w:ind w:right="0"/>
      </w:pPr>
      <w:r>
        <w:t>Příkazník je povinen postupovat při zařizování záležitostí samostatně, s odbornou péčí, a chránit zájmy příkazce.</w:t>
      </w:r>
      <w:r>
        <w:rPr>
          <w:rFonts w:ascii="MS Gothic" w:eastAsia="MS Gothic" w:hAnsi="MS Gothic" w:cs="MS Gothic"/>
        </w:rPr>
        <w:t> </w:t>
      </w:r>
      <w:r>
        <w:t xml:space="preserve"> </w:t>
      </w:r>
    </w:p>
    <w:p w14:paraId="34D808AF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D1E515" w14:textId="77777777" w:rsidR="00DE2C5D" w:rsidRDefault="0039031A">
      <w:pPr>
        <w:numPr>
          <w:ilvl w:val="0"/>
          <w:numId w:val="2"/>
        </w:numPr>
        <w:ind w:right="0"/>
      </w:pPr>
      <w:r>
        <w:t>Příkazník bude důsledně zajišťovat celý předmět smlouvy včetně souvisejících činností. Může se odchýlit od pokynů příkazce, je-li to naléh</w:t>
      </w:r>
      <w:r>
        <w:t>avě nezbytné v zájmu příkazce a příkazník včas nemůže obdržet jeho souhlas. O takovém postupu je však příkazník povinen příkazce informovat dodatečně v nejbližším termínu.</w:t>
      </w:r>
      <w:r>
        <w:rPr>
          <w:rFonts w:ascii="MS Gothic" w:eastAsia="MS Gothic" w:hAnsi="MS Gothic" w:cs="MS Gothic"/>
        </w:rPr>
        <w:t> </w:t>
      </w:r>
      <w:r>
        <w:t xml:space="preserve"> </w:t>
      </w:r>
    </w:p>
    <w:p w14:paraId="354E49B8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6EF1B0" w14:textId="77777777" w:rsidR="00DE2C5D" w:rsidRDefault="0039031A">
      <w:pPr>
        <w:numPr>
          <w:ilvl w:val="0"/>
          <w:numId w:val="2"/>
        </w:numPr>
        <w:ind w:right="0"/>
      </w:pPr>
      <w:r>
        <w:t>Příkazník je oprávněn při výkonu sjednané činnosti využívat služeb rovněž jím vy</w:t>
      </w:r>
      <w:r>
        <w:t>braných třetích osob po předchozím souhlasu příkazce. V tomto případě příkazník odpovídá za porušení závazku třetí osobou, s níž uzavřel smlouvu při zařizování záležitosti pro příkazce. Náklady, které při zařizování záležitosti pro příkazce třetí osoba vyn</w:t>
      </w:r>
      <w:r>
        <w:t>aloží, jsou zahrnuty v odměně příkazníka, nebude-li mezi smluvními stranami v budoucnu dohodnuto jinak.</w:t>
      </w:r>
      <w:r>
        <w:rPr>
          <w:rFonts w:ascii="MS Gothic" w:eastAsia="MS Gothic" w:hAnsi="MS Gothic" w:cs="MS Gothic"/>
        </w:rPr>
        <w:t> </w:t>
      </w:r>
      <w:r>
        <w:t xml:space="preserve"> </w:t>
      </w:r>
    </w:p>
    <w:p w14:paraId="163A9840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EF8246" w14:textId="77777777" w:rsidR="00DE2C5D" w:rsidRDefault="0039031A">
      <w:pPr>
        <w:numPr>
          <w:ilvl w:val="0"/>
          <w:numId w:val="2"/>
        </w:numPr>
        <w:ind w:right="0"/>
      </w:pPr>
      <w:r>
        <w:t>Příkazník je povinen organizovat výkon své činnosti operativně v souladu s pokyny příkazce a je povinen sjednávat své ostatní případné obchodní akti</w:t>
      </w:r>
      <w:r>
        <w:t>vity tak, aby mohl řádně plnit pokyny příkazce v rámci projektu dle této smlouvy.</w:t>
      </w:r>
      <w:r>
        <w:rPr>
          <w:rFonts w:ascii="MS Gothic" w:eastAsia="MS Gothic" w:hAnsi="MS Gothic" w:cs="MS Gothic"/>
        </w:rPr>
        <w:t> </w:t>
      </w:r>
      <w:r>
        <w:t xml:space="preserve"> </w:t>
      </w:r>
    </w:p>
    <w:p w14:paraId="5F65AC04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850791" w14:textId="77777777" w:rsidR="00DE2C5D" w:rsidRDefault="0039031A">
      <w:pPr>
        <w:numPr>
          <w:ilvl w:val="0"/>
          <w:numId w:val="2"/>
        </w:numPr>
        <w:ind w:right="0"/>
      </w:pPr>
      <w:r>
        <w:t>Příkazník je povinen oznámit příkazce všechny okolnosti, které zjistil při zařizování záležitosti a jež mohou mít vliv na změnu pokynů příkazce.</w:t>
      </w:r>
      <w:r>
        <w:rPr>
          <w:rFonts w:ascii="MS Gothic" w:eastAsia="MS Gothic" w:hAnsi="MS Gothic" w:cs="MS Gothic"/>
        </w:rPr>
        <w:t>  </w:t>
      </w:r>
      <w:r>
        <w:t xml:space="preserve"> </w:t>
      </w:r>
    </w:p>
    <w:p w14:paraId="3C803804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F1D256" w14:textId="77777777" w:rsidR="00DE2C5D" w:rsidRDefault="0039031A">
      <w:pPr>
        <w:spacing w:after="1" w:line="259" w:lineRule="auto"/>
        <w:ind w:left="0" w:right="0" w:firstLine="0"/>
        <w:jc w:val="left"/>
      </w:pPr>
      <w:r>
        <w:t xml:space="preserve"> </w:t>
      </w:r>
    </w:p>
    <w:p w14:paraId="611F01C2" w14:textId="77777777" w:rsidR="00DE2C5D" w:rsidRDefault="0039031A">
      <w:pPr>
        <w:pStyle w:val="Nadpis1"/>
        <w:ind w:left="507" w:right="240" w:hanging="507"/>
      </w:pPr>
      <w:r>
        <w:t>Práva a povinnosti příkazce</w:t>
      </w:r>
      <w:r>
        <w:rPr>
          <w:rFonts w:ascii="MS Gothic" w:eastAsia="MS Gothic" w:hAnsi="MS Gothic" w:cs="MS Gothic"/>
          <w:b w:val="0"/>
        </w:rPr>
        <w:t>  </w:t>
      </w:r>
      <w:r>
        <w:rPr>
          <w:b w:val="0"/>
        </w:rPr>
        <w:t xml:space="preserve"> </w:t>
      </w:r>
    </w:p>
    <w:p w14:paraId="7D936B7B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8F3F21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7588C3" w14:textId="77777777" w:rsidR="00DE2C5D" w:rsidRDefault="0039031A">
      <w:pPr>
        <w:numPr>
          <w:ilvl w:val="0"/>
          <w:numId w:val="3"/>
        </w:numPr>
        <w:ind w:right="0" w:hanging="480"/>
      </w:pPr>
      <w:r>
        <w:t>Příkazce se zavazuje vytvářet potřebné podmínky pro zařízení záležitosti, předat příkazníkovi veškeré informace, doklady a údaje, které souvisejí s předmětem této smlouvy. Současně se zavazuje spolupracovat s příkazníkem.</w:t>
      </w:r>
      <w:r>
        <w:rPr>
          <w:rFonts w:ascii="MS Gothic" w:eastAsia="MS Gothic" w:hAnsi="MS Gothic" w:cs="MS Gothic"/>
        </w:rPr>
        <w:t> </w:t>
      </w:r>
      <w:r>
        <w:t xml:space="preserve"> </w:t>
      </w:r>
    </w:p>
    <w:p w14:paraId="750C8E62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BF34DE" w14:textId="77777777" w:rsidR="00DE2C5D" w:rsidRDefault="0039031A">
      <w:pPr>
        <w:numPr>
          <w:ilvl w:val="0"/>
          <w:numId w:val="3"/>
        </w:numPr>
        <w:ind w:right="0" w:hanging="480"/>
      </w:pPr>
      <w:r>
        <w:t>Příkazce je povinen zdržet se jakýchkoli úkonů, které by ztěžovaly nebo znemožňovaly příkazníkovi řádný výkon sjednané činnosti.</w:t>
      </w:r>
      <w:r>
        <w:rPr>
          <w:rFonts w:ascii="MS Gothic" w:eastAsia="MS Gothic" w:hAnsi="MS Gothic" w:cs="MS Gothic"/>
        </w:rPr>
        <w:t> </w:t>
      </w:r>
      <w:r>
        <w:t xml:space="preserve"> </w:t>
      </w:r>
    </w:p>
    <w:p w14:paraId="2B5C1ED0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16D647" w14:textId="77777777" w:rsidR="00DE2C5D" w:rsidRDefault="0039031A">
      <w:pPr>
        <w:numPr>
          <w:ilvl w:val="0"/>
          <w:numId w:val="3"/>
        </w:numPr>
        <w:ind w:right="0" w:hanging="480"/>
      </w:pPr>
      <w:r>
        <w:t xml:space="preserve">Příkazce je povinen s příkazníkem projednávat potřeby výkonu sjednané činnosti včas a úplně, a to z věcného, místního </w:t>
      </w:r>
      <w:r>
        <w:t>i časového hlediska.</w:t>
      </w:r>
      <w:r>
        <w:rPr>
          <w:rFonts w:ascii="MS Gothic" w:eastAsia="MS Gothic" w:hAnsi="MS Gothic" w:cs="MS Gothic"/>
        </w:rPr>
        <w:t> </w:t>
      </w:r>
      <w:r>
        <w:t xml:space="preserve"> </w:t>
      </w:r>
    </w:p>
    <w:p w14:paraId="6F27048F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E6C694" w14:textId="77777777" w:rsidR="00DE2C5D" w:rsidRDefault="0039031A">
      <w:pPr>
        <w:numPr>
          <w:ilvl w:val="0"/>
          <w:numId w:val="3"/>
        </w:numPr>
        <w:ind w:right="0" w:hanging="480"/>
      </w:pPr>
      <w:r>
        <w:t>Příkazce je povinen zaplatit příkazníkovi odměnu podle čl. III této smlouvy.</w:t>
      </w:r>
      <w:r>
        <w:rPr>
          <w:rFonts w:ascii="MS Gothic" w:eastAsia="MS Gothic" w:hAnsi="MS Gothic" w:cs="MS Gothic"/>
        </w:rPr>
        <w:t>  </w:t>
      </w:r>
      <w:r>
        <w:t xml:space="preserve"> </w:t>
      </w:r>
    </w:p>
    <w:p w14:paraId="1E5CF382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F69099" w14:textId="77777777" w:rsidR="00DE2C5D" w:rsidRDefault="0039031A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04163DA3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475A06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5580C8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3A4204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034042" w14:textId="77777777" w:rsidR="00DE2C5D" w:rsidRDefault="0039031A">
      <w:pPr>
        <w:pStyle w:val="Nadpis1"/>
        <w:ind w:left="533" w:right="1" w:hanging="533"/>
      </w:pPr>
      <w:r>
        <w:t xml:space="preserve">Odměna </w:t>
      </w:r>
    </w:p>
    <w:p w14:paraId="78C515A4" w14:textId="77777777" w:rsidR="00DE2C5D" w:rsidRDefault="0039031A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3BDC2379" w14:textId="77777777" w:rsidR="00DE2C5D" w:rsidRDefault="0039031A">
      <w:pPr>
        <w:spacing w:after="0" w:line="259" w:lineRule="auto"/>
        <w:ind w:left="66" w:right="0" w:firstLine="0"/>
        <w:jc w:val="center"/>
      </w:pPr>
      <w:r>
        <w:t xml:space="preserve"> </w:t>
      </w:r>
    </w:p>
    <w:p w14:paraId="0749AC35" w14:textId="77777777" w:rsidR="00DE2C5D" w:rsidRDefault="0039031A">
      <w:pPr>
        <w:ind w:left="-5" w:right="0"/>
      </w:pPr>
      <w:r>
        <w:t>1) Smluvní strany si dohodly odměnu ve výši:</w:t>
      </w:r>
      <w:r>
        <w:rPr>
          <w:rFonts w:ascii="MS Gothic" w:eastAsia="MS Gothic" w:hAnsi="MS Gothic" w:cs="MS Gothic"/>
        </w:rPr>
        <w:t> </w:t>
      </w:r>
      <w:r>
        <w:t xml:space="preserve">60.210,- Kč (šedesáttisícdvěstědeset) za měsíc za činnosti uvedené v </w:t>
      </w:r>
      <w:r>
        <w:t>čl. I., odst. 1, písm. a) až</w:t>
      </w:r>
      <w:r>
        <w:rPr>
          <w:rFonts w:ascii="MS Gothic" w:eastAsia="MS Gothic" w:hAnsi="MS Gothic" w:cs="MS Gothic"/>
        </w:rPr>
        <w:t> </w:t>
      </w:r>
      <w:r>
        <w:t xml:space="preserve">b)  </w:t>
      </w:r>
    </w:p>
    <w:p w14:paraId="3060192A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1B224AA" w14:textId="77777777" w:rsidR="00DE2C5D" w:rsidRDefault="0039031A">
      <w:pPr>
        <w:ind w:left="-5" w:right="0"/>
      </w:pPr>
      <w:r>
        <w:t>Odměna bude účtována vždy měsíčně, a to k poslednímu kalendářnímu dni daného měsíce. Splatnost řádně vystavených faktur je smluvními stranami sjednána na 14 (čtrnáct) dní od data vystavení. Veškeré sjednané a účtované pl</w:t>
      </w:r>
      <w:r>
        <w:t>atby budou prováděny formou převodu na účet příkazníka číslo 3777501/5500 vedený u Raiffeisen Bank a.s. nebude-li dohodnuto jinak.</w:t>
      </w:r>
      <w:r>
        <w:rPr>
          <w:rFonts w:ascii="MS Gothic" w:eastAsia="MS Gothic" w:hAnsi="MS Gothic" w:cs="MS Gothic"/>
        </w:rPr>
        <w:t> </w:t>
      </w:r>
      <w:r>
        <w:t xml:space="preserve"> </w:t>
      </w:r>
    </w:p>
    <w:p w14:paraId="5A3587BD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A552C6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654C19" w14:textId="77777777" w:rsidR="00DE2C5D" w:rsidRDefault="0039031A">
      <w:pPr>
        <w:pStyle w:val="Nadpis1"/>
        <w:ind w:left="467" w:right="1" w:hanging="467"/>
      </w:pPr>
      <w:r>
        <w:t xml:space="preserve">Povinnost mlčenlivosti, použití informací </w:t>
      </w:r>
    </w:p>
    <w:p w14:paraId="68253093" w14:textId="77777777" w:rsidR="00DE2C5D" w:rsidRDefault="0039031A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75C55AE7" w14:textId="77777777" w:rsidR="00DE2C5D" w:rsidRDefault="0039031A">
      <w:pPr>
        <w:numPr>
          <w:ilvl w:val="0"/>
          <w:numId w:val="4"/>
        </w:numPr>
        <w:ind w:right="0" w:hanging="360"/>
      </w:pPr>
      <w:r>
        <w:t>Příkazník bere na vědomí, že se v průběhu poskytování služeb dostává do ko</w:t>
      </w:r>
      <w:r>
        <w:t>ntaktu s důvěrnými daty příkazce, a to jak s daty o obchodních případech, tak i s materiály, které tvoří obchodní know-how příkazce.</w:t>
      </w:r>
      <w:r>
        <w:rPr>
          <w:b/>
        </w:rPr>
        <w:t xml:space="preserve">        </w:t>
      </w:r>
      <w:r>
        <w:rPr>
          <w:b/>
        </w:rPr>
        <w:tab/>
        <w:t xml:space="preserve"> </w:t>
      </w:r>
    </w:p>
    <w:p w14:paraId="2F3D5883" w14:textId="77777777" w:rsidR="00DE2C5D" w:rsidRDefault="0039031A">
      <w:pPr>
        <w:numPr>
          <w:ilvl w:val="0"/>
          <w:numId w:val="4"/>
        </w:numPr>
        <w:ind w:right="0" w:hanging="360"/>
      </w:pPr>
      <w:r>
        <w:t>Příkazník je povinen zachovávat mlčenlivost o všech důvěrných informacích, které budou získány v souvislosti s př</w:t>
      </w:r>
      <w:r>
        <w:t>edmětem smlouvy specifikovaným v čl. I., a to i po skončení platnosti této smlouvy. Za důvěrnou informaci se považuje jakákoliv informace, která je k dispozici (ať již před nebo po uzavření této smlouvy) v písemné, obrazové nebo elektronické podobě (včetně</w:t>
      </w:r>
      <w:r>
        <w:t xml:space="preserve"> faxu a jiných forem elektronického přenosu dat) nebo ústně sdělena jednou smluvní stranou druhé smluvní straně. Za důvěrnou informaci se nepovažuje informace, která se prokazatelně stala veřejně známou bez přičinění příkazníka.         </w:t>
      </w:r>
      <w:r>
        <w:tab/>
      </w:r>
      <w:r>
        <w:rPr>
          <w:b/>
        </w:rPr>
        <w:t xml:space="preserve"> </w:t>
      </w:r>
    </w:p>
    <w:p w14:paraId="5F797886" w14:textId="77777777" w:rsidR="00DE2C5D" w:rsidRDefault="0039031A">
      <w:pPr>
        <w:numPr>
          <w:ilvl w:val="0"/>
          <w:numId w:val="4"/>
        </w:numPr>
        <w:ind w:right="0" w:hanging="360"/>
      </w:pPr>
      <w:r>
        <w:t>Příkazník se zav</w:t>
      </w:r>
      <w:r>
        <w:t xml:space="preserve">azuje, že po dobu trvání této smlouvy nebude vykonávat žádnou činnost, která by mohla mít za následek způsobení škody příkazci.   </w:t>
      </w:r>
    </w:p>
    <w:p w14:paraId="52118BD6" w14:textId="77777777" w:rsidR="00DE2C5D" w:rsidRDefault="0039031A">
      <w:pPr>
        <w:spacing w:after="0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14:paraId="062E84CF" w14:textId="77777777" w:rsidR="00DE2C5D" w:rsidRDefault="0039031A">
      <w:pPr>
        <w:numPr>
          <w:ilvl w:val="0"/>
          <w:numId w:val="4"/>
        </w:numPr>
        <w:ind w:right="0" w:hanging="360"/>
      </w:pPr>
      <w:r>
        <w:t>Smluvní strany se dohodly, že příkazník může zařizovat zajištění stejných nebo podobných záležitostí jako jsou záležito</w:t>
      </w:r>
      <w:r>
        <w:t>sti specifikované v čl. I této smlouvy rovněž pro třetí osoby, ale pouze za podmínek v této smlouvě stanovených.</w:t>
      </w:r>
      <w:r>
        <w:rPr>
          <w:b/>
        </w:rPr>
        <w:t xml:space="preserve"> </w:t>
      </w:r>
    </w:p>
    <w:p w14:paraId="41A9BA89" w14:textId="77777777" w:rsidR="00DE2C5D" w:rsidRDefault="0039031A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27660299" w14:textId="77777777" w:rsidR="00DE2C5D" w:rsidRDefault="0039031A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0F7E5F7B" w14:textId="77777777" w:rsidR="00DE2C5D" w:rsidRDefault="0039031A">
      <w:pPr>
        <w:pStyle w:val="Nadpis1"/>
        <w:ind w:left="413" w:right="0" w:hanging="413"/>
      </w:pPr>
      <w:r>
        <w:t xml:space="preserve">Závěrečná ustanovení </w:t>
      </w:r>
    </w:p>
    <w:p w14:paraId="7E21B87D" w14:textId="77777777" w:rsidR="00DE2C5D" w:rsidRDefault="0039031A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6EAF8633" w14:textId="77777777" w:rsidR="00DE2C5D" w:rsidRDefault="0039031A">
      <w:pPr>
        <w:numPr>
          <w:ilvl w:val="0"/>
          <w:numId w:val="5"/>
        </w:numPr>
        <w:ind w:right="0"/>
      </w:pPr>
      <w:r>
        <w:t>Tato smlouva se uzavírá na dobu neurčitou a nabývá platnosti dnem jejího podpisu poslední ze smluvních stran.</w:t>
      </w:r>
      <w:r>
        <w:t xml:space="preserve">         </w:t>
      </w:r>
    </w:p>
    <w:p w14:paraId="5EBC36DB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59151C9" w14:textId="77777777" w:rsidR="00DE2C5D" w:rsidRDefault="0039031A">
      <w:pPr>
        <w:numPr>
          <w:ilvl w:val="0"/>
          <w:numId w:val="5"/>
        </w:numPr>
        <w:ind w:right="0"/>
      </w:pPr>
      <w:r>
        <w:lastRenderedPageBreak/>
        <w:t xml:space="preserve">Změny a doplňky této Smlouvy mohou být provedeny pouze formou číslovaných písemných dodatků. Změna adresy smluvních stran se však za změnu smlouvy nepovažují.            </w:t>
      </w:r>
    </w:p>
    <w:p w14:paraId="62FB913E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7FFCFDD" w14:textId="77777777" w:rsidR="00DE2C5D" w:rsidRDefault="0039031A">
      <w:pPr>
        <w:numPr>
          <w:ilvl w:val="0"/>
          <w:numId w:val="5"/>
        </w:numPr>
        <w:ind w:right="0"/>
      </w:pPr>
      <w:r>
        <w:t>Každá ze smluvních stran je oprávněna tuto smlouvu vypovědět, a</w:t>
      </w:r>
      <w:r>
        <w:t xml:space="preserve"> to i bez udání důvodu. Výpověď smlouvy musí být písemná, výpovědní lhůta činí 3 měsíce a počíná běžet od 1. dne měsíce následujícího po měsíci, ve kterém byla písemná výpověď doručena druhé smluvní straně.         </w:t>
      </w:r>
    </w:p>
    <w:p w14:paraId="5BD6310B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43245215" w14:textId="77777777" w:rsidR="00DE2C5D" w:rsidRDefault="0039031A">
      <w:pPr>
        <w:numPr>
          <w:ilvl w:val="0"/>
          <w:numId w:val="5"/>
        </w:numPr>
        <w:ind w:right="0"/>
      </w:pPr>
      <w:r>
        <w:t>Tato Smlouva a práva z ní vzniklá se</w:t>
      </w:r>
      <w:r>
        <w:t xml:space="preserve"> řídí zákonem č. 89/2012 Sb., občanský zákoník. </w:t>
      </w:r>
    </w:p>
    <w:p w14:paraId="636DB65C" w14:textId="77777777" w:rsidR="00DE2C5D" w:rsidRDefault="0039031A">
      <w:pPr>
        <w:numPr>
          <w:ilvl w:val="0"/>
          <w:numId w:val="5"/>
        </w:numPr>
        <w:ind w:right="0"/>
      </w:pPr>
      <w:r>
        <w:t xml:space="preserve">Tato smlouva byla sepsána ve dvou (2) vyhotoveních s platností originálu, z nichž každá ze smluvních stran obdrží po jednom (1).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2F9D33F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4529D9F9" w14:textId="77777777" w:rsidR="00DE2C5D" w:rsidRDefault="0039031A">
      <w:pPr>
        <w:numPr>
          <w:ilvl w:val="0"/>
          <w:numId w:val="5"/>
        </w:numPr>
        <w:spacing w:after="1" w:line="242" w:lineRule="auto"/>
        <w:ind w:right="0"/>
      </w:pPr>
      <w:r>
        <w:t>Smluvní strany po přečtení této Smlouvy prohlašují, že souhlasí</w:t>
      </w:r>
      <w:r>
        <w:t xml:space="preserve"> s jejím obsahem, že byla sepsána na základě pravdivých údajů a nebyla ujednána v tísni ani za nápadně nevýhodných podmínek. </w:t>
      </w:r>
    </w:p>
    <w:p w14:paraId="719C073D" w14:textId="77777777" w:rsidR="00DE2C5D" w:rsidRDefault="0039031A">
      <w:pPr>
        <w:numPr>
          <w:ilvl w:val="0"/>
          <w:numId w:val="5"/>
        </w:numPr>
        <w:ind w:right="0"/>
      </w:pPr>
      <w:r>
        <w:t>Tato smlouva bude zveřejněna v registru smluv dle zákona č. 340/2015 Sb. a nabývá účinnosti dnem zveřejnění.  Zveřejnění zajistí p</w:t>
      </w:r>
      <w:r>
        <w:t xml:space="preserve">říkazce. </w:t>
      </w:r>
    </w:p>
    <w:p w14:paraId="09CEA194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57196C54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5DA9E3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754B14FF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7168EE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D35AB1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4ADED1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52B957" w14:textId="77777777" w:rsidR="00DE2C5D" w:rsidRDefault="0039031A">
      <w:pPr>
        <w:ind w:left="-5" w:right="0"/>
      </w:pPr>
      <w:r>
        <w:t xml:space="preserve">V Kutné Hoře dne </w:t>
      </w:r>
      <w:r>
        <w:rPr>
          <w:rFonts w:ascii="MS Gothic" w:eastAsia="MS Gothic" w:hAnsi="MS Gothic" w:cs="MS Gothic"/>
        </w:rPr>
        <w:t>  </w:t>
      </w:r>
      <w:r>
        <w:t xml:space="preserve"> </w:t>
      </w:r>
    </w:p>
    <w:p w14:paraId="7F9D0808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4A1B69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0A5267" w14:textId="77777777" w:rsidR="00DE2C5D" w:rsidRDefault="0039031A">
      <w:pPr>
        <w:ind w:left="-5" w:right="0"/>
      </w:pPr>
      <w:r>
        <w:t xml:space="preserve">______________________________                        __________________________    </w:t>
      </w:r>
    </w:p>
    <w:p w14:paraId="3B08094B" w14:textId="77777777" w:rsidR="00DE2C5D" w:rsidRDefault="0039031A">
      <w:pPr>
        <w:tabs>
          <w:tab w:val="center" w:pos="3540"/>
          <w:tab w:val="center" w:pos="4248"/>
          <w:tab w:val="center" w:pos="4956"/>
          <w:tab w:val="center" w:pos="7271"/>
        </w:tabs>
        <w:spacing w:after="0" w:line="259" w:lineRule="auto"/>
        <w:ind w:left="-15" w:right="0" w:firstLine="0"/>
        <w:jc w:val="left"/>
      </w:pPr>
      <w:r>
        <w:t xml:space="preserve">         </w:t>
      </w:r>
      <w:r>
        <w:rPr>
          <w:b/>
        </w:rPr>
        <w:t>Psychiatrie s.r.o</w:t>
      </w:r>
      <w:r>
        <w:rPr>
          <w:rFonts w:ascii="MS Gothic" w:eastAsia="MS Gothic" w:hAnsi="MS Gothic" w:cs="MS Gothic"/>
        </w:rPr>
        <w:t> </w:t>
      </w:r>
      <w:r>
        <w:t xml:space="preserve">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rPr>
          <w:b/>
        </w:rPr>
        <w:t>Mateřské školy Kutná Hora</w:t>
      </w:r>
      <w:r>
        <w:t xml:space="preserve"> </w:t>
      </w:r>
    </w:p>
    <w:p w14:paraId="3E594DD9" w14:textId="77777777" w:rsidR="00DE2C5D" w:rsidRDefault="0039031A">
      <w:pPr>
        <w:tabs>
          <w:tab w:val="center" w:pos="3540"/>
          <w:tab w:val="center" w:pos="4248"/>
          <w:tab w:val="center" w:pos="4956"/>
          <w:tab w:val="center" w:pos="5664"/>
          <w:tab w:val="center" w:pos="7352"/>
        </w:tabs>
        <w:ind w:left="-15" w:right="0" w:firstLine="0"/>
        <w:jc w:val="left"/>
      </w:pPr>
      <w:r w:rsidRPr="0039031A">
        <w:rPr>
          <w:highlight w:val="black"/>
        </w:rPr>
        <w:t>MUDr. Slavomír Pietrucha</w:t>
      </w:r>
      <w:bookmarkStart w:id="0" w:name="_GoBack"/>
      <w:bookmarkEnd w:id="0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Bc. Pavla </w:t>
      </w:r>
      <w:r>
        <w:t xml:space="preserve">Berková </w:t>
      </w:r>
    </w:p>
    <w:p w14:paraId="030C623D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2180ED" w14:textId="77777777" w:rsidR="00DE2C5D" w:rsidRDefault="0039031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E2C5D">
      <w:pgSz w:w="12240" w:h="15840"/>
      <w:pgMar w:top="1443" w:right="1399" w:bottom="1409" w:left="14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60EE"/>
    <w:multiLevelType w:val="hybridMultilevel"/>
    <w:tmpl w:val="96E6656E"/>
    <w:lvl w:ilvl="0" w:tplc="C8726E02">
      <w:start w:val="1"/>
      <w:numFmt w:val="upperRoman"/>
      <w:pStyle w:val="Nadpis1"/>
      <w:lvlText w:val="%1."/>
      <w:lvlJc w:val="left"/>
      <w:pPr>
        <w:ind w:left="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847DA">
      <w:start w:val="1"/>
      <w:numFmt w:val="lowerLetter"/>
      <w:lvlText w:val="%2"/>
      <w:lvlJc w:val="left"/>
      <w:pPr>
        <w:ind w:left="4112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4CC8C">
      <w:start w:val="1"/>
      <w:numFmt w:val="lowerRoman"/>
      <w:lvlText w:val="%3"/>
      <w:lvlJc w:val="left"/>
      <w:pPr>
        <w:ind w:left="4832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65516">
      <w:start w:val="1"/>
      <w:numFmt w:val="decimal"/>
      <w:lvlText w:val="%4"/>
      <w:lvlJc w:val="left"/>
      <w:pPr>
        <w:ind w:left="5552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4FDB8">
      <w:start w:val="1"/>
      <w:numFmt w:val="lowerLetter"/>
      <w:lvlText w:val="%5"/>
      <w:lvlJc w:val="left"/>
      <w:pPr>
        <w:ind w:left="6272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6CFF2">
      <w:start w:val="1"/>
      <w:numFmt w:val="lowerRoman"/>
      <w:lvlText w:val="%6"/>
      <w:lvlJc w:val="left"/>
      <w:pPr>
        <w:ind w:left="6992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C25C4">
      <w:start w:val="1"/>
      <w:numFmt w:val="decimal"/>
      <w:lvlText w:val="%7"/>
      <w:lvlJc w:val="left"/>
      <w:pPr>
        <w:ind w:left="7712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8B6E0">
      <w:start w:val="1"/>
      <w:numFmt w:val="lowerLetter"/>
      <w:lvlText w:val="%8"/>
      <w:lvlJc w:val="left"/>
      <w:pPr>
        <w:ind w:left="8432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AAC2">
      <w:start w:val="1"/>
      <w:numFmt w:val="lowerRoman"/>
      <w:lvlText w:val="%9"/>
      <w:lvlJc w:val="left"/>
      <w:pPr>
        <w:ind w:left="9152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ED4AFB"/>
    <w:multiLevelType w:val="hybridMultilevel"/>
    <w:tmpl w:val="90B84F02"/>
    <w:lvl w:ilvl="0" w:tplc="89C0F77E">
      <w:start w:val="1"/>
      <w:numFmt w:val="decimal"/>
      <w:lvlText w:val="%1)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2D8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C18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01C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ECA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2DE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EC8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60D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803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000082"/>
    <w:multiLevelType w:val="hybridMultilevel"/>
    <w:tmpl w:val="688ADE66"/>
    <w:lvl w:ilvl="0" w:tplc="7EB44450">
      <w:start w:val="1"/>
      <w:numFmt w:val="lowerLetter"/>
      <w:lvlText w:val="%1)"/>
      <w:lvlJc w:val="left"/>
      <w:pPr>
        <w:ind w:left="1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0EA1C">
      <w:start w:val="1"/>
      <w:numFmt w:val="lowerLetter"/>
      <w:lvlText w:val="%2"/>
      <w:lvlJc w:val="left"/>
      <w:pPr>
        <w:ind w:left="1209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C5892">
      <w:start w:val="1"/>
      <w:numFmt w:val="lowerRoman"/>
      <w:lvlText w:val="%3"/>
      <w:lvlJc w:val="left"/>
      <w:pPr>
        <w:ind w:left="1929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281D6">
      <w:start w:val="1"/>
      <w:numFmt w:val="decimal"/>
      <w:lvlText w:val="%4"/>
      <w:lvlJc w:val="left"/>
      <w:pPr>
        <w:ind w:left="2649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6A578">
      <w:start w:val="1"/>
      <w:numFmt w:val="lowerLetter"/>
      <w:lvlText w:val="%5"/>
      <w:lvlJc w:val="left"/>
      <w:pPr>
        <w:ind w:left="3369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CD1FA">
      <w:start w:val="1"/>
      <w:numFmt w:val="lowerRoman"/>
      <w:lvlText w:val="%6"/>
      <w:lvlJc w:val="left"/>
      <w:pPr>
        <w:ind w:left="4089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66292">
      <w:start w:val="1"/>
      <w:numFmt w:val="decimal"/>
      <w:lvlText w:val="%7"/>
      <w:lvlJc w:val="left"/>
      <w:pPr>
        <w:ind w:left="4809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AE86F2">
      <w:start w:val="1"/>
      <w:numFmt w:val="lowerLetter"/>
      <w:lvlText w:val="%8"/>
      <w:lvlJc w:val="left"/>
      <w:pPr>
        <w:ind w:left="5529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E461A">
      <w:start w:val="1"/>
      <w:numFmt w:val="lowerRoman"/>
      <w:lvlText w:val="%9"/>
      <w:lvlJc w:val="left"/>
      <w:pPr>
        <w:ind w:left="6249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697F2B"/>
    <w:multiLevelType w:val="hybridMultilevel"/>
    <w:tmpl w:val="BD447D3C"/>
    <w:lvl w:ilvl="0" w:tplc="FBB05BB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6AB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01B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E54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0FE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C37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604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AE0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410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106982"/>
    <w:multiLevelType w:val="hybridMultilevel"/>
    <w:tmpl w:val="C696148C"/>
    <w:lvl w:ilvl="0" w:tplc="B73062B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229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A9C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4BF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833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89F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A71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6A5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82B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B57871"/>
    <w:multiLevelType w:val="hybridMultilevel"/>
    <w:tmpl w:val="D882A556"/>
    <w:lvl w:ilvl="0" w:tplc="44387B8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E82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C53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8D1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880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A2F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6AE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838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3A3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5D"/>
    <w:rsid w:val="0039031A"/>
    <w:rsid w:val="00D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D16F"/>
  <w15:docId w15:val="{B217FA7A-350C-414E-9DF3-7CAD16AC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48" w:lineRule="auto"/>
      <w:ind w:left="10" w:right="3496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6"/>
      </w:numPr>
      <w:spacing w:after="0"/>
      <w:ind w:left="10" w:right="12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2" ma:contentTypeDescription="Vytvoří nový dokument" ma:contentTypeScope="" ma:versionID="2e4fbfa44e9b7a4b4da84fba02e67c98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90005b51e83e7917503b53021462dbb4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3983A-D09C-4A80-B2CD-850428956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DCE77-DA1A-4E96-867F-7FE564F42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504A0-B939-4646-8BA4-CFAC5F7BA8DD}">
  <ds:schemaRefs>
    <ds:schemaRef ds:uri="http://purl.org/dc/elements/1.1/"/>
    <ds:schemaRef ds:uri="http://schemas.microsoft.com/office/2006/metadata/properties"/>
    <ds:schemaRef ds:uri="3987df56-921e-4c3c-9a3c-a708768ec26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894c100-8f4f-4c95-a79a-35ca0a2b7ad7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 MŠ KH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 MŠ KH</dc:title>
  <dc:subject/>
  <dc:creator>Dr. Slavomír Pietrucha</dc:creator>
  <cp:keywords/>
  <cp:lastModifiedBy>Petra Matzová</cp:lastModifiedBy>
  <cp:revision>2</cp:revision>
  <dcterms:created xsi:type="dcterms:W3CDTF">2023-04-28T06:32:00Z</dcterms:created>
  <dcterms:modified xsi:type="dcterms:W3CDTF">2023-04-28T06:32:00Z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