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AE5" w:rsidRPr="00580017" w:rsidRDefault="00234AE5" w:rsidP="00D9690A">
      <w:pPr>
        <w:pStyle w:val="Normlnweb"/>
        <w:spacing w:before="0" w:beforeAutospacing="0" w:after="0" w:afterAutospacing="0"/>
        <w:jc w:val="center"/>
        <w:rPr>
          <w:rFonts w:asciiTheme="minorHAnsi" w:hAnsiTheme="minorHAnsi" w:cs="Calibri"/>
          <w:b/>
          <w:bCs/>
          <w:sz w:val="22"/>
          <w:szCs w:val="22"/>
        </w:rPr>
      </w:pPr>
    </w:p>
    <w:p w:rsidR="00D9690A" w:rsidRPr="00580017" w:rsidRDefault="00F04B7D" w:rsidP="00D9690A">
      <w:pPr>
        <w:pStyle w:val="Normlnweb"/>
        <w:spacing w:before="0" w:beforeAutospacing="0" w:after="0" w:afterAutospacing="0"/>
        <w:jc w:val="center"/>
        <w:rPr>
          <w:rFonts w:asciiTheme="minorHAnsi" w:hAnsiTheme="minorHAnsi" w:cs="Calibri"/>
          <w:b/>
          <w:bCs/>
          <w:sz w:val="22"/>
          <w:szCs w:val="22"/>
        </w:rPr>
      </w:pPr>
      <w:r w:rsidRPr="00580017">
        <w:rPr>
          <w:rFonts w:asciiTheme="minorHAnsi" w:hAnsiTheme="minorHAnsi" w:cs="Calibri"/>
          <w:b/>
          <w:bCs/>
          <w:sz w:val="22"/>
          <w:szCs w:val="22"/>
        </w:rPr>
        <w:t xml:space="preserve">V E Ř E J N O P R Á V N Í   </w:t>
      </w:r>
      <w:r w:rsidR="00D9690A" w:rsidRPr="00580017">
        <w:rPr>
          <w:rFonts w:asciiTheme="minorHAnsi" w:hAnsiTheme="minorHAnsi" w:cs="Calibri"/>
          <w:b/>
          <w:bCs/>
          <w:sz w:val="22"/>
          <w:szCs w:val="22"/>
        </w:rPr>
        <w:t>S M L O U V</w:t>
      </w:r>
      <w:r w:rsidR="00234AE5" w:rsidRPr="00580017">
        <w:rPr>
          <w:rFonts w:asciiTheme="minorHAnsi" w:hAnsiTheme="minorHAnsi" w:cs="Calibri"/>
          <w:b/>
          <w:bCs/>
          <w:sz w:val="22"/>
          <w:szCs w:val="22"/>
        </w:rPr>
        <w:t> </w:t>
      </w:r>
      <w:r w:rsidR="00D9690A" w:rsidRPr="00580017">
        <w:rPr>
          <w:rFonts w:asciiTheme="minorHAnsi" w:hAnsiTheme="minorHAnsi" w:cs="Calibri"/>
          <w:b/>
          <w:bCs/>
          <w:sz w:val="22"/>
          <w:szCs w:val="22"/>
        </w:rPr>
        <w:t>A</w:t>
      </w:r>
    </w:p>
    <w:p w:rsidR="00D9690A" w:rsidRPr="00580017" w:rsidRDefault="00D9690A" w:rsidP="00D9690A">
      <w:pPr>
        <w:pStyle w:val="Normlnweb"/>
        <w:tabs>
          <w:tab w:val="left" w:pos="3600"/>
        </w:tabs>
        <w:spacing w:before="0" w:beforeAutospacing="0" w:after="0" w:afterAutospacing="0"/>
        <w:jc w:val="center"/>
        <w:rPr>
          <w:rFonts w:asciiTheme="minorHAnsi" w:hAnsiTheme="minorHAnsi" w:cs="Calibri"/>
          <w:sz w:val="22"/>
          <w:szCs w:val="22"/>
        </w:rPr>
      </w:pPr>
      <w:r w:rsidRPr="00580017">
        <w:rPr>
          <w:rFonts w:asciiTheme="minorHAnsi" w:hAnsiTheme="minorHAnsi" w:cs="Calibri"/>
          <w:sz w:val="22"/>
          <w:szCs w:val="22"/>
        </w:rPr>
        <w:t xml:space="preserve">o </w:t>
      </w:r>
      <w:proofErr w:type="gramStart"/>
      <w:r w:rsidRPr="00580017">
        <w:rPr>
          <w:rFonts w:asciiTheme="minorHAnsi" w:hAnsiTheme="minorHAnsi" w:cs="Calibri"/>
          <w:sz w:val="22"/>
          <w:szCs w:val="22"/>
        </w:rPr>
        <w:t xml:space="preserve">poskytnutí </w:t>
      </w:r>
      <w:r w:rsidR="00597E22" w:rsidRPr="00580017">
        <w:rPr>
          <w:rFonts w:asciiTheme="minorHAnsi" w:hAnsiTheme="minorHAnsi" w:cs="Calibri"/>
          <w:sz w:val="22"/>
          <w:szCs w:val="22"/>
        </w:rPr>
        <w:t> dotace</w:t>
      </w:r>
      <w:proofErr w:type="gramEnd"/>
      <w:r w:rsidR="00597E22" w:rsidRPr="00580017">
        <w:rPr>
          <w:rFonts w:asciiTheme="minorHAnsi" w:hAnsiTheme="minorHAnsi" w:cs="Calibri"/>
          <w:sz w:val="22"/>
          <w:szCs w:val="22"/>
        </w:rPr>
        <w:t xml:space="preserve"> z</w:t>
      </w:r>
      <w:r w:rsidRPr="00580017">
        <w:rPr>
          <w:rFonts w:asciiTheme="minorHAnsi" w:hAnsiTheme="minorHAnsi" w:cs="Calibri"/>
          <w:sz w:val="22"/>
          <w:szCs w:val="22"/>
        </w:rPr>
        <w:t xml:space="preserve"> rozpočtu </w:t>
      </w:r>
    </w:p>
    <w:p w:rsidR="00D9690A" w:rsidRPr="00580017" w:rsidRDefault="00D9690A" w:rsidP="00D9690A">
      <w:pPr>
        <w:pStyle w:val="Normlnweb"/>
        <w:tabs>
          <w:tab w:val="left" w:pos="3600"/>
        </w:tabs>
        <w:spacing w:before="0" w:beforeAutospacing="0" w:after="0" w:afterAutospacing="0"/>
        <w:jc w:val="center"/>
        <w:rPr>
          <w:rFonts w:asciiTheme="minorHAnsi" w:hAnsiTheme="minorHAnsi" w:cs="Calibri"/>
          <w:sz w:val="22"/>
          <w:szCs w:val="22"/>
        </w:rPr>
      </w:pPr>
      <w:r w:rsidRPr="00580017">
        <w:rPr>
          <w:rFonts w:asciiTheme="minorHAnsi" w:hAnsiTheme="minorHAnsi" w:cs="Calibri"/>
          <w:sz w:val="22"/>
          <w:szCs w:val="22"/>
        </w:rPr>
        <w:t xml:space="preserve">Karlovarského </w:t>
      </w:r>
      <w:proofErr w:type="gramStart"/>
      <w:r w:rsidRPr="00580017">
        <w:rPr>
          <w:rFonts w:asciiTheme="minorHAnsi" w:hAnsiTheme="minorHAnsi" w:cs="Calibri"/>
          <w:sz w:val="22"/>
          <w:szCs w:val="22"/>
        </w:rPr>
        <w:t xml:space="preserve">kraje </w:t>
      </w:r>
      <w:r w:rsidR="00772DE9">
        <w:rPr>
          <w:rFonts w:asciiTheme="minorHAnsi" w:hAnsiTheme="minorHAnsi" w:cs="Calibri"/>
          <w:sz w:val="22"/>
          <w:szCs w:val="22"/>
        </w:rPr>
        <w:t>-</w:t>
      </w:r>
      <w:r w:rsidRPr="00580017">
        <w:rPr>
          <w:rFonts w:asciiTheme="minorHAnsi" w:hAnsiTheme="minorHAnsi" w:cs="Calibri"/>
          <w:sz w:val="22"/>
          <w:szCs w:val="22"/>
        </w:rPr>
        <w:t xml:space="preserve"> odboru</w:t>
      </w:r>
      <w:proofErr w:type="gramEnd"/>
      <w:r w:rsidRPr="00580017">
        <w:rPr>
          <w:rFonts w:asciiTheme="minorHAnsi" w:hAnsiTheme="minorHAnsi" w:cs="Calibri"/>
          <w:sz w:val="22"/>
          <w:szCs w:val="22"/>
        </w:rPr>
        <w:t xml:space="preserve"> regionálního rozvoje</w:t>
      </w:r>
    </w:p>
    <w:p w:rsidR="00F04B7D" w:rsidRPr="00580017" w:rsidRDefault="00F04B7D" w:rsidP="00D9690A">
      <w:pPr>
        <w:pStyle w:val="Normlnweb"/>
        <w:tabs>
          <w:tab w:val="left" w:pos="3600"/>
        </w:tabs>
        <w:spacing w:before="0" w:beforeAutospacing="0" w:after="0" w:afterAutospacing="0"/>
        <w:jc w:val="center"/>
        <w:rPr>
          <w:rFonts w:asciiTheme="minorHAnsi" w:hAnsiTheme="minorHAnsi" w:cs="Calibri"/>
          <w:sz w:val="22"/>
          <w:szCs w:val="22"/>
        </w:rPr>
      </w:pPr>
      <w:r w:rsidRPr="00580017">
        <w:rPr>
          <w:rFonts w:asciiTheme="minorHAnsi" w:hAnsiTheme="minorHAnsi" w:cs="Calibri"/>
          <w:sz w:val="22"/>
          <w:szCs w:val="22"/>
        </w:rPr>
        <w:t>(dále jen „smlouva“)</w:t>
      </w:r>
    </w:p>
    <w:p w:rsidR="00D9690A" w:rsidRPr="00580017" w:rsidRDefault="00D9690A" w:rsidP="00D9690A">
      <w:pPr>
        <w:pStyle w:val="Normlnweb"/>
        <w:tabs>
          <w:tab w:val="left" w:pos="3600"/>
        </w:tabs>
        <w:spacing w:before="0" w:beforeAutospacing="0" w:after="0" w:afterAutospacing="0"/>
        <w:jc w:val="center"/>
        <w:rPr>
          <w:rFonts w:asciiTheme="minorHAnsi" w:hAnsiTheme="minorHAnsi" w:cs="Calibri"/>
          <w:sz w:val="22"/>
          <w:szCs w:val="22"/>
        </w:rPr>
      </w:pPr>
    </w:p>
    <w:p w:rsidR="00D9690A" w:rsidRPr="00580017" w:rsidRDefault="00D9690A" w:rsidP="00D9690A">
      <w:pPr>
        <w:pStyle w:val="Normlnweb"/>
        <w:spacing w:before="0" w:beforeAutospacing="0" w:after="0" w:afterAutospacing="0"/>
        <w:jc w:val="both"/>
        <w:rPr>
          <w:rFonts w:asciiTheme="minorHAnsi" w:hAnsiTheme="minorHAnsi" w:cs="Calibri"/>
          <w:sz w:val="22"/>
          <w:szCs w:val="22"/>
        </w:rPr>
      </w:pPr>
      <w:r w:rsidRPr="00580017">
        <w:rPr>
          <w:rFonts w:asciiTheme="minorHAnsi" w:hAnsiTheme="minorHAnsi" w:cs="Calibri"/>
          <w:sz w:val="22"/>
          <w:szCs w:val="22"/>
        </w:rPr>
        <w:t>Smlouv</w:t>
      </w:r>
      <w:r w:rsidR="008A1BEF" w:rsidRPr="00580017">
        <w:rPr>
          <w:rFonts w:asciiTheme="minorHAnsi" w:hAnsiTheme="minorHAnsi" w:cs="Calibri"/>
          <w:sz w:val="22"/>
          <w:szCs w:val="22"/>
        </w:rPr>
        <w:t>u uzavírají</w:t>
      </w:r>
      <w:r w:rsidRPr="00580017">
        <w:rPr>
          <w:rFonts w:asciiTheme="minorHAnsi" w:hAnsiTheme="minorHAnsi" w:cs="Calibri"/>
          <w:sz w:val="22"/>
          <w:szCs w:val="22"/>
        </w:rPr>
        <w:t>:</w:t>
      </w:r>
    </w:p>
    <w:p w:rsidR="008A1BEF" w:rsidRPr="00580017" w:rsidRDefault="008A1BEF" w:rsidP="00D9690A">
      <w:pPr>
        <w:pStyle w:val="Normlnweb"/>
        <w:spacing w:before="0" w:beforeAutospacing="0" w:after="0" w:afterAutospacing="0"/>
        <w:jc w:val="both"/>
        <w:rPr>
          <w:rFonts w:asciiTheme="minorHAnsi" w:hAnsiTheme="minorHAnsi" w:cs="Calibri"/>
          <w:sz w:val="22"/>
          <w:szCs w:val="22"/>
        </w:rPr>
      </w:pPr>
    </w:p>
    <w:p w:rsidR="00D9690A" w:rsidRPr="00580017" w:rsidRDefault="00D9690A" w:rsidP="00D9690A">
      <w:pPr>
        <w:pStyle w:val="Normlnweb"/>
        <w:spacing w:before="0" w:beforeAutospacing="0" w:after="0" w:afterAutospacing="0"/>
        <w:jc w:val="both"/>
        <w:rPr>
          <w:rFonts w:asciiTheme="minorHAnsi" w:hAnsiTheme="minorHAnsi" w:cs="Calibri"/>
          <w:sz w:val="22"/>
          <w:szCs w:val="22"/>
        </w:rPr>
      </w:pPr>
      <w:r w:rsidRPr="00580017">
        <w:rPr>
          <w:rFonts w:asciiTheme="minorHAnsi" w:hAnsiTheme="minorHAnsi" w:cs="Calibri"/>
          <w:sz w:val="22"/>
          <w:szCs w:val="22"/>
        </w:rPr>
        <w:t>Karlovarský kraj</w:t>
      </w:r>
    </w:p>
    <w:p w:rsidR="00D9690A" w:rsidRPr="00580017" w:rsidRDefault="00D9690A" w:rsidP="00D9690A">
      <w:pPr>
        <w:pStyle w:val="Normlnweb"/>
        <w:spacing w:before="0" w:beforeAutospacing="0" w:after="0" w:afterAutospacing="0"/>
        <w:jc w:val="both"/>
        <w:rPr>
          <w:rFonts w:asciiTheme="minorHAnsi" w:hAnsiTheme="minorHAnsi" w:cs="Calibri"/>
          <w:sz w:val="22"/>
          <w:szCs w:val="22"/>
        </w:rPr>
      </w:pPr>
      <w:r w:rsidRPr="00580017">
        <w:rPr>
          <w:rFonts w:asciiTheme="minorHAnsi" w:hAnsiTheme="minorHAnsi" w:cs="Calibri"/>
          <w:sz w:val="22"/>
          <w:szCs w:val="22"/>
        </w:rPr>
        <w:t>Sídlo:</w:t>
      </w:r>
      <w:r w:rsidRPr="00580017">
        <w:rPr>
          <w:rFonts w:asciiTheme="minorHAnsi" w:hAnsiTheme="minorHAnsi" w:cs="Calibri"/>
          <w:sz w:val="22"/>
          <w:szCs w:val="22"/>
        </w:rPr>
        <w:tab/>
      </w:r>
      <w:r w:rsidRPr="00580017">
        <w:rPr>
          <w:rFonts w:asciiTheme="minorHAnsi" w:hAnsiTheme="minorHAnsi" w:cs="Calibri"/>
          <w:sz w:val="22"/>
          <w:szCs w:val="22"/>
        </w:rPr>
        <w:tab/>
      </w:r>
      <w:r w:rsidRPr="00580017">
        <w:rPr>
          <w:rFonts w:asciiTheme="minorHAnsi" w:hAnsiTheme="minorHAnsi" w:cs="Calibri"/>
          <w:sz w:val="22"/>
          <w:szCs w:val="22"/>
        </w:rPr>
        <w:tab/>
        <w:t xml:space="preserve">Závodní 353/88, 360 </w:t>
      </w:r>
      <w:r w:rsidR="00AA177E" w:rsidRPr="00580017">
        <w:rPr>
          <w:rFonts w:asciiTheme="minorHAnsi" w:hAnsiTheme="minorHAnsi" w:cs="Calibri"/>
          <w:sz w:val="22"/>
          <w:szCs w:val="22"/>
        </w:rPr>
        <w:t xml:space="preserve">06 </w:t>
      </w:r>
      <w:r w:rsidRPr="00580017">
        <w:rPr>
          <w:rFonts w:asciiTheme="minorHAnsi" w:hAnsiTheme="minorHAnsi" w:cs="Calibri"/>
          <w:sz w:val="22"/>
          <w:szCs w:val="22"/>
        </w:rPr>
        <w:t>Karlovy Vary</w:t>
      </w:r>
    </w:p>
    <w:p w:rsidR="00D9690A" w:rsidRPr="00580017" w:rsidRDefault="00D9690A" w:rsidP="00D9690A">
      <w:pPr>
        <w:pStyle w:val="Normlnweb"/>
        <w:spacing w:before="0" w:beforeAutospacing="0" w:after="0" w:afterAutospacing="0"/>
        <w:jc w:val="both"/>
        <w:rPr>
          <w:rFonts w:asciiTheme="minorHAnsi" w:hAnsiTheme="minorHAnsi" w:cs="Calibri"/>
          <w:sz w:val="22"/>
          <w:szCs w:val="22"/>
        </w:rPr>
      </w:pPr>
      <w:r w:rsidRPr="00580017">
        <w:rPr>
          <w:rFonts w:asciiTheme="minorHAnsi" w:hAnsiTheme="minorHAnsi" w:cs="Calibri"/>
          <w:sz w:val="22"/>
          <w:szCs w:val="22"/>
        </w:rPr>
        <w:t>IČ</w:t>
      </w:r>
      <w:r w:rsidR="00F04B7D" w:rsidRPr="00580017">
        <w:rPr>
          <w:rFonts w:asciiTheme="minorHAnsi" w:hAnsiTheme="minorHAnsi" w:cs="Calibri"/>
          <w:sz w:val="22"/>
          <w:szCs w:val="22"/>
        </w:rPr>
        <w:t>O</w:t>
      </w:r>
      <w:r w:rsidRPr="00580017">
        <w:rPr>
          <w:rFonts w:asciiTheme="minorHAnsi" w:hAnsiTheme="minorHAnsi" w:cs="Calibri"/>
          <w:sz w:val="22"/>
          <w:szCs w:val="22"/>
        </w:rPr>
        <w:t>:</w:t>
      </w:r>
      <w:r w:rsidRPr="00580017">
        <w:rPr>
          <w:rFonts w:asciiTheme="minorHAnsi" w:hAnsiTheme="minorHAnsi" w:cs="Calibri"/>
          <w:sz w:val="22"/>
          <w:szCs w:val="22"/>
        </w:rPr>
        <w:tab/>
      </w:r>
      <w:r w:rsidRPr="00580017">
        <w:rPr>
          <w:rFonts w:asciiTheme="minorHAnsi" w:hAnsiTheme="minorHAnsi" w:cs="Calibri"/>
          <w:sz w:val="22"/>
          <w:szCs w:val="22"/>
        </w:rPr>
        <w:tab/>
      </w:r>
      <w:r w:rsidRPr="00580017">
        <w:rPr>
          <w:rFonts w:asciiTheme="minorHAnsi" w:hAnsiTheme="minorHAnsi" w:cs="Calibri"/>
          <w:sz w:val="22"/>
          <w:szCs w:val="22"/>
        </w:rPr>
        <w:tab/>
        <w:t>70891168</w:t>
      </w:r>
    </w:p>
    <w:p w:rsidR="00376329" w:rsidRPr="00580017" w:rsidRDefault="00376329" w:rsidP="00D9690A">
      <w:pPr>
        <w:pStyle w:val="Normlnweb"/>
        <w:spacing w:before="0" w:beforeAutospacing="0" w:after="0" w:afterAutospacing="0"/>
        <w:jc w:val="both"/>
        <w:rPr>
          <w:rFonts w:asciiTheme="minorHAnsi" w:hAnsiTheme="minorHAnsi" w:cs="Calibri"/>
          <w:sz w:val="22"/>
          <w:szCs w:val="22"/>
        </w:rPr>
      </w:pPr>
      <w:r w:rsidRPr="00580017">
        <w:rPr>
          <w:rFonts w:asciiTheme="minorHAnsi" w:hAnsiTheme="minorHAnsi" w:cs="Calibri"/>
          <w:sz w:val="22"/>
          <w:szCs w:val="22"/>
        </w:rPr>
        <w:t>DIČ:</w:t>
      </w:r>
      <w:r w:rsidRPr="00580017">
        <w:rPr>
          <w:rFonts w:asciiTheme="minorHAnsi" w:hAnsiTheme="minorHAnsi" w:cs="Calibri"/>
          <w:sz w:val="22"/>
          <w:szCs w:val="22"/>
        </w:rPr>
        <w:tab/>
      </w:r>
      <w:r w:rsidRPr="00580017">
        <w:rPr>
          <w:rFonts w:asciiTheme="minorHAnsi" w:hAnsiTheme="minorHAnsi" w:cs="Calibri"/>
          <w:sz w:val="22"/>
          <w:szCs w:val="22"/>
        </w:rPr>
        <w:tab/>
      </w:r>
      <w:r w:rsidRPr="00580017">
        <w:rPr>
          <w:rFonts w:asciiTheme="minorHAnsi" w:hAnsiTheme="minorHAnsi" w:cs="Calibri"/>
          <w:sz w:val="22"/>
          <w:szCs w:val="22"/>
        </w:rPr>
        <w:tab/>
        <w:t xml:space="preserve">CZ70891168 </w:t>
      </w:r>
    </w:p>
    <w:p w:rsidR="00D9690A" w:rsidRPr="00580017" w:rsidRDefault="00F551BF" w:rsidP="00D9690A">
      <w:pPr>
        <w:pStyle w:val="Normlnweb"/>
        <w:spacing w:before="0" w:beforeAutospacing="0" w:after="0" w:afterAutospacing="0"/>
        <w:jc w:val="both"/>
        <w:rPr>
          <w:rFonts w:asciiTheme="minorHAnsi" w:hAnsiTheme="minorHAnsi" w:cs="Calibri"/>
          <w:sz w:val="22"/>
          <w:szCs w:val="22"/>
        </w:rPr>
      </w:pPr>
      <w:r w:rsidRPr="00580017">
        <w:rPr>
          <w:rFonts w:asciiTheme="minorHAnsi" w:hAnsiTheme="minorHAnsi" w:cs="Calibri"/>
          <w:sz w:val="22"/>
          <w:szCs w:val="22"/>
        </w:rPr>
        <w:t>Zastoupen</w:t>
      </w:r>
      <w:r w:rsidR="00D9690A" w:rsidRPr="00580017">
        <w:rPr>
          <w:rFonts w:asciiTheme="minorHAnsi" w:hAnsiTheme="minorHAnsi" w:cs="Calibri"/>
          <w:sz w:val="22"/>
          <w:szCs w:val="22"/>
        </w:rPr>
        <w:t>:</w:t>
      </w:r>
      <w:r w:rsidR="00D9690A" w:rsidRPr="00580017">
        <w:rPr>
          <w:rFonts w:asciiTheme="minorHAnsi" w:hAnsiTheme="minorHAnsi" w:cs="Calibri"/>
          <w:sz w:val="22"/>
          <w:szCs w:val="22"/>
        </w:rPr>
        <w:tab/>
      </w:r>
      <w:r w:rsidR="00D9690A" w:rsidRPr="00580017">
        <w:rPr>
          <w:rFonts w:asciiTheme="minorHAnsi" w:hAnsiTheme="minorHAnsi" w:cs="Calibri"/>
          <w:sz w:val="22"/>
          <w:szCs w:val="22"/>
        </w:rPr>
        <w:tab/>
      </w:r>
      <w:r w:rsidR="00522DD3">
        <w:rPr>
          <w:rFonts w:asciiTheme="minorHAnsi" w:hAnsiTheme="minorHAnsi" w:cs="Calibri"/>
          <w:sz w:val="22"/>
          <w:szCs w:val="22"/>
        </w:rPr>
        <w:t xml:space="preserve">Ing. Josefem Janů, členem Rady Karlovarského kraje </w:t>
      </w:r>
    </w:p>
    <w:p w:rsidR="00D9690A" w:rsidRPr="00580017" w:rsidRDefault="00D9690A" w:rsidP="00D9690A">
      <w:pPr>
        <w:pStyle w:val="Normlnweb"/>
        <w:spacing w:before="0" w:beforeAutospacing="0" w:after="0" w:afterAutospacing="0"/>
        <w:jc w:val="both"/>
        <w:rPr>
          <w:rFonts w:asciiTheme="minorHAnsi" w:hAnsiTheme="minorHAnsi" w:cs="Calibri"/>
          <w:sz w:val="22"/>
          <w:szCs w:val="22"/>
        </w:rPr>
      </w:pPr>
      <w:r w:rsidRPr="00580017">
        <w:rPr>
          <w:rFonts w:asciiTheme="minorHAnsi" w:hAnsiTheme="minorHAnsi" w:cs="Calibri"/>
          <w:sz w:val="22"/>
          <w:szCs w:val="22"/>
        </w:rPr>
        <w:t>Bankovní spojení:</w:t>
      </w:r>
      <w:r w:rsidRPr="00580017">
        <w:rPr>
          <w:rFonts w:asciiTheme="minorHAnsi" w:hAnsiTheme="minorHAnsi" w:cs="Calibri"/>
          <w:sz w:val="22"/>
          <w:szCs w:val="22"/>
        </w:rPr>
        <w:tab/>
        <w:t>Komerční banka, a.s., pobočka Karlovy Vary</w:t>
      </w:r>
    </w:p>
    <w:p w:rsidR="00D9690A" w:rsidRPr="00580017" w:rsidRDefault="00D9690A" w:rsidP="00D9690A">
      <w:pPr>
        <w:pStyle w:val="Normlnweb"/>
        <w:spacing w:before="0" w:beforeAutospacing="0" w:after="0" w:afterAutospacing="0"/>
        <w:jc w:val="both"/>
        <w:rPr>
          <w:rFonts w:asciiTheme="minorHAnsi" w:hAnsiTheme="minorHAnsi" w:cs="Calibri"/>
          <w:sz w:val="22"/>
          <w:szCs w:val="22"/>
        </w:rPr>
      </w:pPr>
      <w:r w:rsidRPr="00580017">
        <w:rPr>
          <w:rFonts w:asciiTheme="minorHAnsi" w:hAnsiTheme="minorHAnsi" w:cs="Calibri"/>
          <w:sz w:val="22"/>
          <w:szCs w:val="22"/>
        </w:rPr>
        <w:t>Číslo účtu:</w:t>
      </w:r>
      <w:r w:rsidRPr="00580017">
        <w:rPr>
          <w:rFonts w:asciiTheme="minorHAnsi" w:hAnsiTheme="minorHAnsi" w:cs="Calibri"/>
          <w:sz w:val="22"/>
          <w:szCs w:val="22"/>
        </w:rPr>
        <w:tab/>
      </w:r>
      <w:r w:rsidRPr="00580017">
        <w:rPr>
          <w:rFonts w:asciiTheme="minorHAnsi" w:hAnsiTheme="minorHAnsi" w:cs="Calibri"/>
          <w:sz w:val="22"/>
          <w:szCs w:val="22"/>
        </w:rPr>
        <w:tab/>
      </w:r>
      <w:r w:rsidR="0043798D">
        <w:rPr>
          <w:rFonts w:asciiTheme="minorHAnsi" w:hAnsiTheme="minorHAnsi" w:cs="Calibri"/>
          <w:sz w:val="22"/>
          <w:szCs w:val="22"/>
        </w:rPr>
        <w:t>XXX</w:t>
      </w:r>
    </w:p>
    <w:p w:rsidR="00D9690A" w:rsidRPr="00580017" w:rsidRDefault="00D9690A" w:rsidP="00D9690A">
      <w:pPr>
        <w:pStyle w:val="Normlnweb"/>
        <w:spacing w:before="0" w:beforeAutospacing="0" w:after="0" w:afterAutospacing="0"/>
        <w:jc w:val="both"/>
        <w:rPr>
          <w:rFonts w:asciiTheme="minorHAnsi" w:hAnsiTheme="minorHAnsi" w:cs="Calibri"/>
          <w:sz w:val="22"/>
          <w:szCs w:val="22"/>
        </w:rPr>
      </w:pPr>
      <w:r w:rsidRPr="00580017">
        <w:rPr>
          <w:rFonts w:asciiTheme="minorHAnsi" w:hAnsiTheme="minorHAnsi" w:cs="Calibri"/>
          <w:sz w:val="22"/>
          <w:szCs w:val="22"/>
        </w:rPr>
        <w:t>(dále jen „</w:t>
      </w:r>
      <w:r w:rsidR="001F1EBC" w:rsidRPr="00580017">
        <w:rPr>
          <w:rFonts w:asciiTheme="minorHAnsi" w:hAnsiTheme="minorHAnsi" w:cs="Calibri"/>
          <w:sz w:val="22"/>
          <w:szCs w:val="22"/>
        </w:rPr>
        <w:t>poskytovatel</w:t>
      </w:r>
      <w:r w:rsidRPr="00580017">
        <w:rPr>
          <w:rFonts w:asciiTheme="minorHAnsi" w:hAnsiTheme="minorHAnsi" w:cs="Calibri"/>
          <w:sz w:val="22"/>
          <w:szCs w:val="22"/>
        </w:rPr>
        <w:t>“)</w:t>
      </w:r>
    </w:p>
    <w:p w:rsidR="008A1BEF" w:rsidRPr="00580017" w:rsidRDefault="008A1BEF" w:rsidP="00D9690A">
      <w:pPr>
        <w:pStyle w:val="Normlnweb"/>
        <w:spacing w:before="0" w:beforeAutospacing="0" w:after="0" w:afterAutospacing="0"/>
        <w:jc w:val="both"/>
        <w:rPr>
          <w:rFonts w:asciiTheme="minorHAnsi" w:hAnsiTheme="minorHAnsi" w:cs="Calibri"/>
          <w:sz w:val="22"/>
          <w:szCs w:val="22"/>
        </w:rPr>
      </w:pPr>
    </w:p>
    <w:p w:rsidR="00D9690A" w:rsidRPr="00580017" w:rsidRDefault="00D9690A" w:rsidP="00D9690A">
      <w:pPr>
        <w:pStyle w:val="Normlnweb"/>
        <w:spacing w:before="0" w:beforeAutospacing="0" w:after="0" w:afterAutospacing="0"/>
        <w:jc w:val="both"/>
        <w:rPr>
          <w:rFonts w:asciiTheme="minorHAnsi" w:hAnsiTheme="minorHAnsi" w:cs="Calibri"/>
          <w:sz w:val="22"/>
          <w:szCs w:val="22"/>
        </w:rPr>
      </w:pPr>
      <w:r w:rsidRPr="00580017">
        <w:rPr>
          <w:rFonts w:asciiTheme="minorHAnsi" w:hAnsiTheme="minorHAnsi" w:cs="Calibri"/>
          <w:sz w:val="22"/>
          <w:szCs w:val="22"/>
        </w:rPr>
        <w:t>a</w:t>
      </w:r>
    </w:p>
    <w:p w:rsidR="00D9690A" w:rsidRPr="00580017" w:rsidRDefault="00D9690A" w:rsidP="00D9690A">
      <w:pPr>
        <w:pStyle w:val="Normlnweb"/>
        <w:spacing w:before="0" w:beforeAutospacing="0" w:after="0" w:afterAutospacing="0"/>
        <w:jc w:val="both"/>
        <w:rPr>
          <w:rFonts w:asciiTheme="minorHAnsi" w:hAnsiTheme="minorHAnsi" w:cs="Calibri"/>
          <w:sz w:val="22"/>
          <w:szCs w:val="22"/>
        </w:rPr>
      </w:pPr>
    </w:p>
    <w:tbl>
      <w:tblPr>
        <w:tblW w:w="5397" w:type="pct"/>
        <w:tblCellSpacing w:w="0" w:type="dxa"/>
        <w:tblCellMar>
          <w:left w:w="0" w:type="dxa"/>
          <w:right w:w="0" w:type="dxa"/>
        </w:tblCellMar>
        <w:tblLook w:val="0000" w:firstRow="0" w:lastRow="0" w:firstColumn="0" w:lastColumn="0" w:noHBand="0" w:noVBand="0"/>
      </w:tblPr>
      <w:tblGrid>
        <w:gridCol w:w="2295"/>
        <w:gridCol w:w="8108"/>
      </w:tblGrid>
      <w:tr w:rsidR="00D9690A" w:rsidRPr="00580017">
        <w:trPr>
          <w:tblCellSpacing w:w="0" w:type="dxa"/>
        </w:trPr>
        <w:tc>
          <w:tcPr>
            <w:tcW w:w="2160" w:type="dxa"/>
            <w:vAlign w:val="center"/>
          </w:tcPr>
          <w:p w:rsidR="00D9690A" w:rsidRPr="00580017" w:rsidRDefault="006569AB" w:rsidP="00D9690A">
            <w:pPr>
              <w:rPr>
                <w:rFonts w:asciiTheme="minorHAnsi" w:eastAsia="Arial Unicode MS" w:hAnsiTheme="minorHAnsi" w:cs="Calibri"/>
                <w:sz w:val="22"/>
                <w:szCs w:val="22"/>
              </w:rPr>
            </w:pPr>
            <w:r w:rsidRPr="00580017">
              <w:rPr>
                <w:rFonts w:asciiTheme="minorHAnsi" w:hAnsiTheme="minorHAnsi" w:cs="Calibri"/>
                <w:sz w:val="22"/>
                <w:szCs w:val="22"/>
              </w:rPr>
              <w:t>Subjekt</w:t>
            </w:r>
            <w:r w:rsidR="00D9690A" w:rsidRPr="00580017">
              <w:rPr>
                <w:rFonts w:asciiTheme="minorHAnsi" w:hAnsiTheme="minorHAnsi" w:cs="Calibri"/>
                <w:sz w:val="22"/>
                <w:szCs w:val="22"/>
              </w:rPr>
              <w:t>:</w:t>
            </w:r>
          </w:p>
        </w:tc>
        <w:tc>
          <w:tcPr>
            <w:tcW w:w="7630" w:type="dxa"/>
            <w:vAlign w:val="center"/>
          </w:tcPr>
          <w:p w:rsidR="00D9690A" w:rsidRPr="00580017" w:rsidRDefault="00BD1BF5" w:rsidP="00D9690A">
            <w:pPr>
              <w:ind w:left="541" w:hanging="541"/>
              <w:rPr>
                <w:rFonts w:asciiTheme="minorHAnsi" w:eastAsia="Arial Unicode MS" w:hAnsiTheme="minorHAnsi" w:cs="Calibri"/>
                <w:sz w:val="22"/>
                <w:szCs w:val="22"/>
              </w:rPr>
            </w:pPr>
            <w:r>
              <w:rPr>
                <w:rFonts w:asciiTheme="minorHAnsi" w:eastAsia="Arial Unicode MS" w:hAnsiTheme="minorHAnsi" w:cs="Calibri"/>
                <w:sz w:val="22"/>
                <w:szCs w:val="22"/>
              </w:rPr>
              <w:t xml:space="preserve">TEREA Cheb s.r.o. </w:t>
            </w:r>
          </w:p>
        </w:tc>
      </w:tr>
      <w:tr w:rsidR="00D9690A" w:rsidRPr="00580017">
        <w:trPr>
          <w:tblCellSpacing w:w="0" w:type="dxa"/>
        </w:trPr>
        <w:tc>
          <w:tcPr>
            <w:tcW w:w="2160" w:type="dxa"/>
            <w:vAlign w:val="center"/>
          </w:tcPr>
          <w:p w:rsidR="00D9690A" w:rsidRPr="00580017" w:rsidRDefault="00D9690A" w:rsidP="00D9690A">
            <w:pPr>
              <w:rPr>
                <w:rFonts w:asciiTheme="minorHAnsi" w:eastAsia="Arial Unicode MS" w:hAnsiTheme="minorHAnsi" w:cs="Calibri"/>
                <w:sz w:val="22"/>
                <w:szCs w:val="22"/>
              </w:rPr>
            </w:pPr>
            <w:r w:rsidRPr="00580017">
              <w:rPr>
                <w:rFonts w:asciiTheme="minorHAnsi" w:hAnsiTheme="minorHAnsi" w:cs="Calibri"/>
                <w:sz w:val="22"/>
                <w:szCs w:val="22"/>
              </w:rPr>
              <w:t>Sídlo:</w:t>
            </w:r>
          </w:p>
        </w:tc>
        <w:tc>
          <w:tcPr>
            <w:tcW w:w="7630" w:type="dxa"/>
            <w:vAlign w:val="center"/>
          </w:tcPr>
          <w:p w:rsidR="00D9690A" w:rsidRPr="00580017" w:rsidRDefault="00BD1BF5" w:rsidP="00D9690A">
            <w:pPr>
              <w:ind w:left="541" w:hanging="541"/>
              <w:rPr>
                <w:rFonts w:asciiTheme="minorHAnsi" w:eastAsia="Arial Unicode MS" w:hAnsiTheme="minorHAnsi" w:cs="Calibri"/>
                <w:sz w:val="22"/>
                <w:szCs w:val="22"/>
              </w:rPr>
            </w:pPr>
            <w:r>
              <w:rPr>
                <w:rFonts w:asciiTheme="minorHAnsi" w:eastAsia="Arial Unicode MS" w:hAnsiTheme="minorHAnsi" w:cs="Calibri"/>
                <w:sz w:val="22"/>
                <w:szCs w:val="22"/>
              </w:rPr>
              <w:t xml:space="preserve">Májová 588/33, Cheb </w:t>
            </w:r>
          </w:p>
        </w:tc>
      </w:tr>
      <w:tr w:rsidR="00D9690A" w:rsidRPr="00580017">
        <w:trPr>
          <w:tblCellSpacing w:w="0" w:type="dxa"/>
        </w:trPr>
        <w:tc>
          <w:tcPr>
            <w:tcW w:w="2160" w:type="dxa"/>
            <w:vAlign w:val="center"/>
          </w:tcPr>
          <w:p w:rsidR="00D9690A" w:rsidRPr="00580017" w:rsidRDefault="00D9690A" w:rsidP="00D9690A">
            <w:pPr>
              <w:rPr>
                <w:rFonts w:asciiTheme="minorHAnsi" w:eastAsia="Arial Unicode MS" w:hAnsiTheme="minorHAnsi" w:cs="Calibri"/>
                <w:sz w:val="22"/>
                <w:szCs w:val="22"/>
              </w:rPr>
            </w:pPr>
            <w:r w:rsidRPr="00580017">
              <w:rPr>
                <w:rFonts w:asciiTheme="minorHAnsi" w:hAnsiTheme="minorHAnsi" w:cs="Calibri"/>
                <w:sz w:val="22"/>
                <w:szCs w:val="22"/>
              </w:rPr>
              <w:t>Telefon, fax:</w:t>
            </w:r>
          </w:p>
        </w:tc>
        <w:tc>
          <w:tcPr>
            <w:tcW w:w="7630" w:type="dxa"/>
            <w:vAlign w:val="center"/>
          </w:tcPr>
          <w:p w:rsidR="00D9690A" w:rsidRPr="00580017" w:rsidRDefault="00BD1BF5" w:rsidP="00D9690A">
            <w:pPr>
              <w:rPr>
                <w:rFonts w:asciiTheme="minorHAnsi" w:eastAsia="Arial Unicode MS" w:hAnsiTheme="minorHAnsi" w:cs="Calibri"/>
                <w:sz w:val="22"/>
                <w:szCs w:val="22"/>
              </w:rPr>
            </w:pPr>
            <w:r>
              <w:rPr>
                <w:rFonts w:asciiTheme="minorHAnsi" w:eastAsia="Arial Unicode MS" w:hAnsiTheme="minorHAnsi" w:cs="Calibri"/>
                <w:sz w:val="22"/>
                <w:szCs w:val="22"/>
              </w:rPr>
              <w:t>354 524 414, 354 524 431</w:t>
            </w:r>
          </w:p>
        </w:tc>
      </w:tr>
      <w:tr w:rsidR="00D9690A" w:rsidRPr="00580017">
        <w:trPr>
          <w:tblCellSpacing w:w="0" w:type="dxa"/>
        </w:trPr>
        <w:tc>
          <w:tcPr>
            <w:tcW w:w="2160" w:type="dxa"/>
            <w:vAlign w:val="center"/>
          </w:tcPr>
          <w:p w:rsidR="00D9690A" w:rsidRPr="00580017" w:rsidRDefault="00D9690A" w:rsidP="00D9690A">
            <w:pPr>
              <w:rPr>
                <w:rFonts w:asciiTheme="minorHAnsi" w:eastAsia="Arial Unicode MS" w:hAnsiTheme="minorHAnsi" w:cs="Calibri"/>
                <w:sz w:val="22"/>
                <w:szCs w:val="22"/>
              </w:rPr>
            </w:pPr>
            <w:r w:rsidRPr="00580017">
              <w:rPr>
                <w:rFonts w:asciiTheme="minorHAnsi" w:hAnsiTheme="minorHAnsi" w:cs="Calibri"/>
                <w:sz w:val="22"/>
                <w:szCs w:val="22"/>
              </w:rPr>
              <w:t>IČ</w:t>
            </w:r>
            <w:r w:rsidR="00F04B7D" w:rsidRPr="00580017">
              <w:rPr>
                <w:rFonts w:asciiTheme="minorHAnsi" w:hAnsiTheme="minorHAnsi" w:cs="Calibri"/>
                <w:sz w:val="22"/>
                <w:szCs w:val="22"/>
              </w:rPr>
              <w:t>O</w:t>
            </w:r>
            <w:r w:rsidRPr="00580017">
              <w:rPr>
                <w:rFonts w:asciiTheme="minorHAnsi" w:hAnsiTheme="minorHAnsi" w:cs="Calibri"/>
                <w:sz w:val="22"/>
                <w:szCs w:val="22"/>
              </w:rPr>
              <w:t>:</w:t>
            </w:r>
          </w:p>
        </w:tc>
        <w:tc>
          <w:tcPr>
            <w:tcW w:w="7630" w:type="dxa"/>
            <w:vAlign w:val="center"/>
          </w:tcPr>
          <w:p w:rsidR="00D9690A" w:rsidRPr="00580017" w:rsidRDefault="00BD1BF5" w:rsidP="00D9690A">
            <w:pPr>
              <w:ind w:left="541" w:hanging="541"/>
              <w:rPr>
                <w:rFonts w:asciiTheme="minorHAnsi" w:eastAsia="Arial Unicode MS" w:hAnsiTheme="minorHAnsi" w:cs="Calibri"/>
                <w:sz w:val="22"/>
                <w:szCs w:val="22"/>
              </w:rPr>
            </w:pPr>
            <w:r>
              <w:rPr>
                <w:rFonts w:asciiTheme="minorHAnsi" w:eastAsia="Arial Unicode MS" w:hAnsiTheme="minorHAnsi" w:cs="Calibri"/>
                <w:sz w:val="22"/>
                <w:szCs w:val="22"/>
              </w:rPr>
              <w:t>63507871</w:t>
            </w:r>
          </w:p>
        </w:tc>
      </w:tr>
      <w:tr w:rsidR="00D9690A" w:rsidRPr="00580017">
        <w:trPr>
          <w:tblCellSpacing w:w="0" w:type="dxa"/>
        </w:trPr>
        <w:tc>
          <w:tcPr>
            <w:tcW w:w="2160" w:type="dxa"/>
            <w:vAlign w:val="center"/>
          </w:tcPr>
          <w:p w:rsidR="00D9690A" w:rsidRPr="00580017" w:rsidRDefault="00F551BF" w:rsidP="00D9690A">
            <w:pPr>
              <w:rPr>
                <w:rFonts w:asciiTheme="minorHAnsi" w:eastAsia="Arial Unicode MS" w:hAnsiTheme="minorHAnsi" w:cs="Calibri"/>
                <w:sz w:val="22"/>
                <w:szCs w:val="22"/>
              </w:rPr>
            </w:pPr>
            <w:r w:rsidRPr="00580017">
              <w:rPr>
                <w:rFonts w:asciiTheme="minorHAnsi" w:hAnsiTheme="minorHAnsi" w:cs="Calibri"/>
                <w:sz w:val="22"/>
                <w:szCs w:val="22"/>
              </w:rPr>
              <w:t>Zastoupen</w:t>
            </w:r>
            <w:r w:rsidR="00D9690A" w:rsidRPr="00580017">
              <w:rPr>
                <w:rFonts w:asciiTheme="minorHAnsi" w:hAnsiTheme="minorHAnsi" w:cs="Calibri"/>
                <w:sz w:val="22"/>
                <w:szCs w:val="22"/>
              </w:rPr>
              <w:t>:</w:t>
            </w:r>
          </w:p>
        </w:tc>
        <w:tc>
          <w:tcPr>
            <w:tcW w:w="7630" w:type="dxa"/>
            <w:vAlign w:val="center"/>
          </w:tcPr>
          <w:p w:rsidR="00D9690A" w:rsidRPr="00580017" w:rsidRDefault="00BD1BF5" w:rsidP="00D9690A">
            <w:pPr>
              <w:ind w:left="541" w:hanging="541"/>
              <w:rPr>
                <w:rFonts w:asciiTheme="minorHAnsi" w:eastAsia="Arial Unicode MS" w:hAnsiTheme="minorHAnsi" w:cs="Calibri"/>
                <w:sz w:val="22"/>
                <w:szCs w:val="22"/>
              </w:rPr>
            </w:pPr>
            <w:r>
              <w:rPr>
                <w:rFonts w:asciiTheme="minorHAnsi" w:eastAsia="Arial Unicode MS" w:hAnsiTheme="minorHAnsi" w:cs="Calibri"/>
                <w:sz w:val="22"/>
                <w:szCs w:val="22"/>
              </w:rPr>
              <w:t xml:space="preserve">Ing. </w:t>
            </w:r>
            <w:proofErr w:type="spellStart"/>
            <w:r>
              <w:rPr>
                <w:rFonts w:asciiTheme="minorHAnsi" w:eastAsia="Arial Unicode MS" w:hAnsiTheme="minorHAnsi" w:cs="Calibri"/>
                <w:sz w:val="22"/>
                <w:szCs w:val="22"/>
              </w:rPr>
              <w:t>Steffen</w:t>
            </w:r>
            <w:proofErr w:type="spellEnd"/>
            <w:r>
              <w:rPr>
                <w:rFonts w:asciiTheme="minorHAnsi" w:eastAsia="Arial Unicode MS" w:hAnsiTheme="minorHAnsi" w:cs="Calibri"/>
                <w:sz w:val="22"/>
                <w:szCs w:val="22"/>
              </w:rPr>
              <w:t xml:space="preserve"> </w:t>
            </w:r>
            <w:proofErr w:type="spellStart"/>
            <w:r>
              <w:rPr>
                <w:rFonts w:asciiTheme="minorHAnsi" w:eastAsia="Arial Unicode MS" w:hAnsiTheme="minorHAnsi" w:cs="Calibri"/>
                <w:sz w:val="22"/>
                <w:szCs w:val="22"/>
              </w:rPr>
              <w:t>Zagermann</w:t>
            </w:r>
            <w:proofErr w:type="spellEnd"/>
            <w:r>
              <w:rPr>
                <w:rFonts w:asciiTheme="minorHAnsi" w:eastAsia="Arial Unicode MS" w:hAnsiTheme="minorHAnsi" w:cs="Calibri"/>
                <w:sz w:val="22"/>
                <w:szCs w:val="22"/>
              </w:rPr>
              <w:t xml:space="preserve">, Ing. Václav Jakubík </w:t>
            </w:r>
          </w:p>
        </w:tc>
      </w:tr>
      <w:tr w:rsidR="00D9690A" w:rsidRPr="00580017">
        <w:trPr>
          <w:tblCellSpacing w:w="0" w:type="dxa"/>
        </w:trPr>
        <w:tc>
          <w:tcPr>
            <w:tcW w:w="2160" w:type="dxa"/>
            <w:vAlign w:val="center"/>
          </w:tcPr>
          <w:p w:rsidR="00D9690A" w:rsidRPr="00580017" w:rsidRDefault="00D9690A" w:rsidP="00D9690A">
            <w:pPr>
              <w:rPr>
                <w:rFonts w:asciiTheme="minorHAnsi" w:eastAsia="Arial Unicode MS" w:hAnsiTheme="minorHAnsi" w:cs="Calibri"/>
                <w:sz w:val="22"/>
                <w:szCs w:val="22"/>
              </w:rPr>
            </w:pPr>
            <w:r w:rsidRPr="00580017">
              <w:rPr>
                <w:rFonts w:asciiTheme="minorHAnsi" w:hAnsiTheme="minorHAnsi" w:cs="Calibri"/>
                <w:sz w:val="22"/>
                <w:szCs w:val="22"/>
              </w:rPr>
              <w:t>Bankovní spojení:</w:t>
            </w:r>
          </w:p>
        </w:tc>
        <w:tc>
          <w:tcPr>
            <w:tcW w:w="7630" w:type="dxa"/>
            <w:vAlign w:val="center"/>
          </w:tcPr>
          <w:p w:rsidR="00D9690A" w:rsidRPr="00580017" w:rsidRDefault="00BD1BF5" w:rsidP="006C0A9B">
            <w:pPr>
              <w:rPr>
                <w:rFonts w:asciiTheme="minorHAnsi" w:eastAsia="Arial Unicode MS" w:hAnsiTheme="minorHAnsi" w:cs="Calibri"/>
                <w:sz w:val="22"/>
                <w:szCs w:val="22"/>
              </w:rPr>
            </w:pPr>
            <w:r>
              <w:rPr>
                <w:rFonts w:asciiTheme="minorHAnsi" w:eastAsia="Arial Unicode MS" w:hAnsiTheme="minorHAnsi" w:cs="Calibri"/>
                <w:sz w:val="22"/>
                <w:szCs w:val="22"/>
              </w:rPr>
              <w:t>Česká spořitelna, pobočka Cheb</w:t>
            </w:r>
          </w:p>
        </w:tc>
      </w:tr>
      <w:tr w:rsidR="00D9690A" w:rsidRPr="00580017">
        <w:trPr>
          <w:tblCellSpacing w:w="0" w:type="dxa"/>
        </w:trPr>
        <w:tc>
          <w:tcPr>
            <w:tcW w:w="2160" w:type="dxa"/>
            <w:vAlign w:val="center"/>
          </w:tcPr>
          <w:p w:rsidR="00D9690A" w:rsidRPr="00580017" w:rsidRDefault="00D9690A" w:rsidP="00D9690A">
            <w:pPr>
              <w:rPr>
                <w:rFonts w:asciiTheme="minorHAnsi" w:hAnsiTheme="minorHAnsi" w:cs="Calibri"/>
                <w:sz w:val="22"/>
                <w:szCs w:val="22"/>
              </w:rPr>
            </w:pPr>
            <w:r w:rsidRPr="00580017">
              <w:rPr>
                <w:rFonts w:asciiTheme="minorHAnsi" w:hAnsiTheme="minorHAnsi" w:cs="Calibri"/>
                <w:sz w:val="22"/>
                <w:szCs w:val="22"/>
              </w:rPr>
              <w:t>Číslo účtu:</w:t>
            </w:r>
          </w:p>
        </w:tc>
        <w:tc>
          <w:tcPr>
            <w:tcW w:w="7630" w:type="dxa"/>
            <w:vAlign w:val="center"/>
          </w:tcPr>
          <w:p w:rsidR="00D9690A" w:rsidRPr="00580017" w:rsidRDefault="0043798D" w:rsidP="00D9690A">
            <w:pPr>
              <w:ind w:left="541" w:hanging="541"/>
              <w:rPr>
                <w:rFonts w:asciiTheme="minorHAnsi" w:hAnsiTheme="minorHAnsi" w:cs="Calibri"/>
                <w:sz w:val="22"/>
                <w:szCs w:val="22"/>
              </w:rPr>
            </w:pPr>
            <w:r>
              <w:rPr>
                <w:rFonts w:asciiTheme="minorHAnsi" w:hAnsiTheme="minorHAnsi" w:cs="Calibri"/>
                <w:sz w:val="22"/>
                <w:szCs w:val="22"/>
              </w:rPr>
              <w:t>XXX</w:t>
            </w:r>
          </w:p>
        </w:tc>
      </w:tr>
    </w:tbl>
    <w:p w:rsidR="00D9690A" w:rsidRPr="00580017" w:rsidRDefault="00D9690A" w:rsidP="00D9690A">
      <w:pPr>
        <w:pStyle w:val="Normlnweb"/>
        <w:spacing w:before="0" w:beforeAutospacing="0" w:after="0" w:afterAutospacing="0"/>
        <w:jc w:val="both"/>
        <w:rPr>
          <w:rFonts w:asciiTheme="minorHAnsi" w:hAnsiTheme="minorHAnsi" w:cs="Calibri"/>
          <w:sz w:val="22"/>
          <w:szCs w:val="22"/>
        </w:rPr>
      </w:pPr>
      <w:r w:rsidRPr="00580017">
        <w:rPr>
          <w:rFonts w:asciiTheme="minorHAnsi" w:hAnsiTheme="minorHAnsi" w:cs="Calibri"/>
          <w:sz w:val="22"/>
          <w:szCs w:val="22"/>
        </w:rPr>
        <w:t>(dále jen „příjemce“)</w:t>
      </w:r>
    </w:p>
    <w:p w:rsidR="00D9690A" w:rsidRPr="00580017" w:rsidRDefault="00D9690A" w:rsidP="00D9690A">
      <w:pPr>
        <w:pStyle w:val="Normlnweb"/>
        <w:spacing w:before="0" w:beforeAutospacing="0" w:after="0" w:afterAutospacing="0"/>
        <w:jc w:val="center"/>
        <w:rPr>
          <w:rFonts w:asciiTheme="minorHAnsi" w:hAnsiTheme="minorHAnsi" w:cs="Calibri"/>
          <w:b/>
          <w:bCs/>
          <w:sz w:val="22"/>
          <w:szCs w:val="22"/>
        </w:rPr>
      </w:pPr>
    </w:p>
    <w:p w:rsidR="00D9690A" w:rsidRPr="00580017" w:rsidRDefault="00D9690A" w:rsidP="00D9690A">
      <w:pPr>
        <w:pStyle w:val="Normlnweb"/>
        <w:spacing w:before="0" w:beforeAutospacing="0" w:after="0" w:afterAutospacing="0"/>
        <w:jc w:val="center"/>
        <w:rPr>
          <w:rFonts w:asciiTheme="minorHAnsi" w:hAnsiTheme="minorHAnsi" w:cs="Calibri"/>
          <w:b/>
          <w:bCs/>
          <w:sz w:val="22"/>
          <w:szCs w:val="22"/>
        </w:rPr>
      </w:pPr>
      <w:r w:rsidRPr="00580017">
        <w:rPr>
          <w:rFonts w:asciiTheme="minorHAnsi" w:hAnsiTheme="minorHAnsi" w:cs="Calibri"/>
          <w:b/>
          <w:bCs/>
          <w:sz w:val="22"/>
          <w:szCs w:val="22"/>
        </w:rPr>
        <w:t>Čl. I.</w:t>
      </w:r>
    </w:p>
    <w:p w:rsidR="00D9690A" w:rsidRPr="00580017" w:rsidRDefault="00D9690A" w:rsidP="00D9690A">
      <w:pPr>
        <w:pStyle w:val="Normlnweb"/>
        <w:spacing w:before="0" w:beforeAutospacing="0" w:after="0" w:afterAutospacing="0"/>
        <w:jc w:val="center"/>
        <w:rPr>
          <w:rFonts w:asciiTheme="minorHAnsi" w:hAnsiTheme="minorHAnsi" w:cs="Calibri"/>
          <w:b/>
          <w:bCs/>
          <w:sz w:val="22"/>
          <w:szCs w:val="22"/>
        </w:rPr>
      </w:pPr>
      <w:r w:rsidRPr="00580017">
        <w:rPr>
          <w:rFonts w:asciiTheme="minorHAnsi" w:hAnsiTheme="minorHAnsi" w:cs="Calibri"/>
          <w:b/>
          <w:bCs/>
          <w:sz w:val="22"/>
          <w:szCs w:val="22"/>
        </w:rPr>
        <w:t>Obecné ustanovení</w:t>
      </w:r>
    </w:p>
    <w:p w:rsidR="00F551BF" w:rsidRPr="00580017" w:rsidRDefault="00F551BF" w:rsidP="00D9690A">
      <w:pPr>
        <w:pStyle w:val="Normlnweb"/>
        <w:spacing w:before="0" w:beforeAutospacing="0" w:after="0" w:afterAutospacing="0"/>
        <w:jc w:val="center"/>
        <w:rPr>
          <w:rFonts w:asciiTheme="minorHAnsi" w:hAnsiTheme="minorHAnsi" w:cs="Calibri"/>
          <w:b/>
          <w:bCs/>
          <w:sz w:val="22"/>
          <w:szCs w:val="22"/>
        </w:rPr>
      </w:pPr>
    </w:p>
    <w:p w:rsidR="00294554" w:rsidRPr="00580017" w:rsidRDefault="00EE0F85" w:rsidP="002412FF">
      <w:pPr>
        <w:pStyle w:val="Default"/>
        <w:jc w:val="both"/>
        <w:rPr>
          <w:rFonts w:asciiTheme="minorHAnsi" w:hAnsiTheme="minorHAnsi" w:cs="Calibri"/>
          <w:sz w:val="22"/>
          <w:szCs w:val="22"/>
        </w:rPr>
      </w:pPr>
      <w:r w:rsidRPr="00580017">
        <w:rPr>
          <w:rFonts w:asciiTheme="minorHAnsi" w:hAnsiTheme="minorHAnsi" w:cs="Calibri"/>
          <w:sz w:val="22"/>
          <w:szCs w:val="22"/>
        </w:rPr>
        <w:t xml:space="preserve">Ve smyslu </w:t>
      </w:r>
      <w:r w:rsidRPr="00580017">
        <w:rPr>
          <w:rFonts w:asciiTheme="minorHAnsi" w:hAnsiTheme="minorHAnsi"/>
          <w:sz w:val="22"/>
          <w:szCs w:val="22"/>
        </w:rPr>
        <w:t xml:space="preserve">zákona č. 129/2000 Sb., o krajích (krajské zřízení), ve znění pozdějších předpisů (dále jen „zákon o krajích“), </w:t>
      </w:r>
      <w:r w:rsidRPr="00580017">
        <w:rPr>
          <w:rFonts w:asciiTheme="minorHAnsi" w:hAnsiTheme="minorHAnsi" w:cs="Calibri"/>
          <w:sz w:val="22"/>
          <w:szCs w:val="22"/>
        </w:rPr>
        <w:t>zákona č. 250/2000 Sb., o rozpočtových pravidlech územních rozpočtů, ve znění pozdějších předpisů (dále</w:t>
      </w:r>
      <w:r w:rsidR="00294554" w:rsidRPr="00580017">
        <w:rPr>
          <w:rFonts w:asciiTheme="minorHAnsi" w:hAnsiTheme="minorHAnsi" w:cs="Calibri"/>
          <w:sz w:val="22"/>
          <w:szCs w:val="22"/>
        </w:rPr>
        <w:t xml:space="preserve"> jen „zákon o rozpočtových pravidlech územních rozpočtů“), zákona 130/2002 Sb., o podpoře výzkumu a vývoje z veřejných prostředků</w:t>
      </w:r>
      <w:r w:rsidR="009B0951" w:rsidRPr="00580017">
        <w:rPr>
          <w:rFonts w:asciiTheme="minorHAnsi" w:hAnsiTheme="minorHAnsi" w:cs="Calibri"/>
          <w:sz w:val="22"/>
          <w:szCs w:val="22"/>
        </w:rPr>
        <w:t>, ve znění pozdějších předpisů</w:t>
      </w:r>
      <w:r w:rsidR="00294554" w:rsidRPr="00580017">
        <w:rPr>
          <w:rFonts w:asciiTheme="minorHAnsi" w:hAnsiTheme="minorHAnsi" w:cs="Calibri"/>
          <w:sz w:val="22"/>
          <w:szCs w:val="22"/>
        </w:rPr>
        <w:t>, a ve smyslu Zadávací dokumentace</w:t>
      </w:r>
      <w:r w:rsidR="007E095F" w:rsidRPr="00580017">
        <w:rPr>
          <w:rFonts w:asciiTheme="minorHAnsi" w:hAnsiTheme="minorHAnsi" w:cs="Calibri"/>
          <w:sz w:val="22"/>
          <w:szCs w:val="22"/>
        </w:rPr>
        <w:t xml:space="preserve"> veřejné soutěže ve výzkumu, vývoji a inovacích</w:t>
      </w:r>
      <w:r w:rsidR="00294554" w:rsidRPr="00580017">
        <w:rPr>
          <w:rFonts w:asciiTheme="minorHAnsi" w:hAnsiTheme="minorHAnsi" w:cs="Calibri"/>
          <w:sz w:val="22"/>
          <w:szCs w:val="22"/>
        </w:rPr>
        <w:t xml:space="preserve"> pro </w:t>
      </w:r>
      <w:r w:rsidR="00771F41" w:rsidRPr="00580017">
        <w:rPr>
          <w:rFonts w:asciiTheme="minorHAnsi" w:hAnsiTheme="minorHAnsi" w:cs="Calibri"/>
          <w:sz w:val="22"/>
          <w:szCs w:val="22"/>
        </w:rPr>
        <w:t>dotační titul</w:t>
      </w:r>
      <w:r w:rsidR="00294554" w:rsidRPr="00580017">
        <w:rPr>
          <w:rFonts w:asciiTheme="minorHAnsi" w:hAnsiTheme="minorHAnsi" w:cs="Calibri"/>
          <w:sz w:val="22"/>
          <w:szCs w:val="22"/>
        </w:rPr>
        <w:t xml:space="preserve"> Inovační vouchery schválen</w:t>
      </w:r>
      <w:r w:rsidR="00771F41" w:rsidRPr="00580017">
        <w:rPr>
          <w:rFonts w:asciiTheme="minorHAnsi" w:hAnsiTheme="minorHAnsi" w:cs="Calibri"/>
          <w:sz w:val="22"/>
          <w:szCs w:val="22"/>
        </w:rPr>
        <w:t>é</w:t>
      </w:r>
      <w:r w:rsidR="00294554" w:rsidRPr="00580017">
        <w:rPr>
          <w:rFonts w:asciiTheme="minorHAnsi" w:hAnsiTheme="minorHAnsi" w:cs="Calibri"/>
          <w:sz w:val="22"/>
          <w:szCs w:val="22"/>
        </w:rPr>
        <w:t xml:space="preserve"> usnesením </w:t>
      </w:r>
      <w:r w:rsidR="00F13CE6" w:rsidRPr="00580017">
        <w:rPr>
          <w:rFonts w:asciiTheme="minorHAnsi" w:hAnsiTheme="minorHAnsi" w:cs="Calibri"/>
          <w:sz w:val="22"/>
          <w:szCs w:val="22"/>
        </w:rPr>
        <w:t>Rady</w:t>
      </w:r>
      <w:r w:rsidR="00294554" w:rsidRPr="00580017">
        <w:rPr>
          <w:rFonts w:asciiTheme="minorHAnsi" w:hAnsiTheme="minorHAnsi" w:cs="Calibri"/>
          <w:sz w:val="22"/>
          <w:szCs w:val="22"/>
        </w:rPr>
        <w:t xml:space="preserve"> Karlovarského kraje č.</w:t>
      </w:r>
      <w:r w:rsidR="00B70F30">
        <w:rPr>
          <w:rFonts w:asciiTheme="minorHAnsi" w:hAnsiTheme="minorHAnsi" w:cs="Calibri"/>
          <w:sz w:val="22"/>
          <w:szCs w:val="22"/>
        </w:rPr>
        <w:t xml:space="preserve"> 1101/09/06</w:t>
      </w:r>
      <w:r w:rsidR="00294554" w:rsidRPr="00580017">
        <w:rPr>
          <w:rFonts w:asciiTheme="minorHAnsi" w:hAnsiTheme="minorHAnsi" w:cs="Calibri"/>
          <w:sz w:val="22"/>
          <w:szCs w:val="22"/>
        </w:rPr>
        <w:t xml:space="preserve"> </w:t>
      </w:r>
      <w:r w:rsidR="00296A06" w:rsidRPr="00580017">
        <w:rPr>
          <w:rFonts w:asciiTheme="minorHAnsi" w:hAnsiTheme="minorHAnsi" w:cs="Calibri"/>
          <w:sz w:val="22"/>
          <w:szCs w:val="22"/>
        </w:rPr>
        <w:t>ze dne</w:t>
      </w:r>
      <w:r w:rsidR="00B70F30">
        <w:rPr>
          <w:rFonts w:asciiTheme="minorHAnsi" w:hAnsiTheme="minorHAnsi" w:cs="Calibri"/>
          <w:sz w:val="22"/>
          <w:szCs w:val="22"/>
        </w:rPr>
        <w:t xml:space="preserve"> 26. 09. 2016</w:t>
      </w:r>
      <w:r w:rsidR="00296A06" w:rsidRPr="00580017">
        <w:rPr>
          <w:rFonts w:asciiTheme="minorHAnsi" w:hAnsiTheme="minorHAnsi" w:cs="Calibri"/>
          <w:sz w:val="22"/>
          <w:szCs w:val="22"/>
        </w:rPr>
        <w:t xml:space="preserve"> </w:t>
      </w:r>
      <w:r w:rsidR="00294554" w:rsidRPr="00580017">
        <w:rPr>
          <w:rFonts w:asciiTheme="minorHAnsi" w:hAnsiTheme="minorHAnsi" w:cs="Calibri"/>
          <w:sz w:val="22"/>
          <w:szCs w:val="22"/>
        </w:rPr>
        <w:t xml:space="preserve">(dále jen „Zadávací dokumentace“) poskytuje </w:t>
      </w:r>
      <w:r w:rsidR="007D015F" w:rsidRPr="00580017">
        <w:rPr>
          <w:rFonts w:asciiTheme="minorHAnsi" w:hAnsiTheme="minorHAnsi" w:cs="Calibri"/>
          <w:sz w:val="22"/>
          <w:szCs w:val="22"/>
        </w:rPr>
        <w:t xml:space="preserve">poskytovatel </w:t>
      </w:r>
      <w:r w:rsidR="00294554" w:rsidRPr="00580017">
        <w:rPr>
          <w:rFonts w:asciiTheme="minorHAnsi" w:hAnsiTheme="minorHAnsi" w:cs="Calibri"/>
          <w:sz w:val="22"/>
          <w:szCs w:val="22"/>
        </w:rPr>
        <w:t xml:space="preserve">příjemci </w:t>
      </w:r>
      <w:r w:rsidR="007D015F" w:rsidRPr="00580017">
        <w:rPr>
          <w:rFonts w:asciiTheme="minorHAnsi" w:hAnsiTheme="minorHAnsi" w:cs="Calibri"/>
          <w:sz w:val="22"/>
          <w:szCs w:val="22"/>
        </w:rPr>
        <w:t xml:space="preserve">dotaci </w:t>
      </w:r>
      <w:r w:rsidR="00294554" w:rsidRPr="00580017">
        <w:rPr>
          <w:rFonts w:asciiTheme="minorHAnsi" w:hAnsiTheme="minorHAnsi" w:cs="Calibri"/>
          <w:sz w:val="22"/>
          <w:szCs w:val="22"/>
        </w:rPr>
        <w:t>na účel uvedený v čl. II.</w:t>
      </w:r>
      <w:r w:rsidR="00771F41" w:rsidRPr="00580017">
        <w:rPr>
          <w:rFonts w:asciiTheme="minorHAnsi" w:hAnsiTheme="minorHAnsi" w:cs="Calibri"/>
          <w:sz w:val="22"/>
          <w:szCs w:val="22"/>
        </w:rPr>
        <w:t xml:space="preserve"> této smlouvy a </w:t>
      </w:r>
      <w:r w:rsidR="00294554" w:rsidRPr="00580017">
        <w:rPr>
          <w:rFonts w:asciiTheme="minorHAnsi" w:hAnsiTheme="minorHAnsi" w:cs="Calibri"/>
          <w:sz w:val="22"/>
          <w:szCs w:val="22"/>
        </w:rPr>
        <w:t xml:space="preserve">příjemce tuto </w:t>
      </w:r>
      <w:r w:rsidR="007D015F" w:rsidRPr="00580017">
        <w:rPr>
          <w:rFonts w:asciiTheme="minorHAnsi" w:hAnsiTheme="minorHAnsi" w:cs="Calibri"/>
          <w:sz w:val="22"/>
          <w:szCs w:val="22"/>
        </w:rPr>
        <w:t xml:space="preserve">dotaci </w:t>
      </w:r>
      <w:r w:rsidR="00294554" w:rsidRPr="00580017">
        <w:rPr>
          <w:rFonts w:asciiTheme="minorHAnsi" w:hAnsiTheme="minorHAnsi" w:cs="Calibri"/>
          <w:sz w:val="22"/>
          <w:szCs w:val="22"/>
        </w:rPr>
        <w:t>přijímá.</w:t>
      </w:r>
    </w:p>
    <w:p w:rsidR="00D9690A" w:rsidRPr="00580017" w:rsidRDefault="00D9690A" w:rsidP="00D9690A">
      <w:pPr>
        <w:pStyle w:val="Normlnweb"/>
        <w:spacing w:before="0" w:beforeAutospacing="0" w:after="0" w:afterAutospacing="0"/>
        <w:ind w:firstLine="708"/>
        <w:jc w:val="both"/>
        <w:rPr>
          <w:rFonts w:asciiTheme="minorHAnsi" w:hAnsiTheme="minorHAnsi" w:cs="Calibri"/>
          <w:sz w:val="22"/>
          <w:szCs w:val="22"/>
        </w:rPr>
      </w:pPr>
    </w:p>
    <w:p w:rsidR="00D9690A" w:rsidRPr="00580017" w:rsidRDefault="00D9690A" w:rsidP="00D9690A">
      <w:pPr>
        <w:pStyle w:val="Normlnweb"/>
        <w:spacing w:before="0" w:beforeAutospacing="0" w:after="0" w:afterAutospacing="0"/>
        <w:jc w:val="center"/>
        <w:rPr>
          <w:rFonts w:asciiTheme="minorHAnsi" w:hAnsiTheme="minorHAnsi" w:cs="Calibri"/>
          <w:b/>
          <w:bCs/>
          <w:sz w:val="22"/>
          <w:szCs w:val="22"/>
        </w:rPr>
      </w:pPr>
      <w:r w:rsidRPr="00580017">
        <w:rPr>
          <w:rFonts w:asciiTheme="minorHAnsi" w:hAnsiTheme="minorHAnsi" w:cs="Calibri"/>
          <w:b/>
          <w:bCs/>
          <w:sz w:val="22"/>
          <w:szCs w:val="22"/>
        </w:rPr>
        <w:t>Čl. II.</w:t>
      </w:r>
    </w:p>
    <w:p w:rsidR="00D9690A" w:rsidRPr="00580017" w:rsidRDefault="00D9690A" w:rsidP="00D9690A">
      <w:pPr>
        <w:pStyle w:val="Normlnweb"/>
        <w:spacing w:before="0" w:beforeAutospacing="0" w:after="0" w:afterAutospacing="0"/>
        <w:jc w:val="center"/>
        <w:rPr>
          <w:rFonts w:asciiTheme="minorHAnsi" w:hAnsiTheme="minorHAnsi" w:cs="Calibri"/>
          <w:b/>
          <w:bCs/>
          <w:sz w:val="22"/>
          <w:szCs w:val="22"/>
        </w:rPr>
      </w:pPr>
      <w:r w:rsidRPr="00580017">
        <w:rPr>
          <w:rFonts w:asciiTheme="minorHAnsi" w:hAnsiTheme="minorHAnsi" w:cs="Calibri"/>
          <w:b/>
          <w:bCs/>
          <w:sz w:val="22"/>
          <w:szCs w:val="22"/>
        </w:rPr>
        <w:t xml:space="preserve">Výše </w:t>
      </w:r>
      <w:r w:rsidR="007D015F" w:rsidRPr="00580017">
        <w:rPr>
          <w:rFonts w:asciiTheme="minorHAnsi" w:hAnsiTheme="minorHAnsi" w:cs="Calibri"/>
          <w:b/>
          <w:bCs/>
          <w:sz w:val="22"/>
          <w:szCs w:val="22"/>
        </w:rPr>
        <w:t xml:space="preserve">dotace </w:t>
      </w:r>
      <w:r w:rsidRPr="00580017">
        <w:rPr>
          <w:rFonts w:asciiTheme="minorHAnsi" w:hAnsiTheme="minorHAnsi" w:cs="Calibri"/>
          <w:b/>
          <w:bCs/>
          <w:sz w:val="22"/>
          <w:szCs w:val="22"/>
        </w:rPr>
        <w:t>a je</w:t>
      </w:r>
      <w:r w:rsidR="00216515" w:rsidRPr="00580017">
        <w:rPr>
          <w:rFonts w:asciiTheme="minorHAnsi" w:hAnsiTheme="minorHAnsi" w:cs="Calibri"/>
          <w:b/>
          <w:bCs/>
          <w:sz w:val="22"/>
          <w:szCs w:val="22"/>
        </w:rPr>
        <w:t>jí</w:t>
      </w:r>
      <w:r w:rsidRPr="00580017">
        <w:rPr>
          <w:rFonts w:asciiTheme="minorHAnsi" w:hAnsiTheme="minorHAnsi" w:cs="Calibri"/>
          <w:b/>
          <w:bCs/>
          <w:sz w:val="22"/>
          <w:szCs w:val="22"/>
        </w:rPr>
        <w:t xml:space="preserve"> účel</w:t>
      </w:r>
    </w:p>
    <w:p w:rsidR="00D9690A" w:rsidRPr="00580017" w:rsidRDefault="00D9690A" w:rsidP="00D9690A">
      <w:pPr>
        <w:pStyle w:val="Normlnweb"/>
        <w:spacing w:before="0" w:beforeAutospacing="0" w:after="0" w:afterAutospacing="0"/>
        <w:jc w:val="center"/>
        <w:rPr>
          <w:rFonts w:asciiTheme="minorHAnsi" w:hAnsiTheme="minorHAnsi" w:cs="Calibri"/>
          <w:b/>
          <w:bCs/>
          <w:sz w:val="22"/>
          <w:szCs w:val="22"/>
        </w:rPr>
      </w:pPr>
    </w:p>
    <w:p w:rsidR="00C43F8D" w:rsidRPr="00FF187F" w:rsidRDefault="00716D3D" w:rsidP="00FF187F">
      <w:pPr>
        <w:pStyle w:val="Normlnweb"/>
        <w:numPr>
          <w:ilvl w:val="0"/>
          <w:numId w:val="14"/>
        </w:numPr>
        <w:tabs>
          <w:tab w:val="clear" w:pos="720"/>
        </w:tabs>
        <w:spacing w:before="0" w:beforeAutospacing="0" w:after="0" w:afterAutospacing="0"/>
        <w:ind w:left="360"/>
        <w:jc w:val="both"/>
        <w:rPr>
          <w:rFonts w:asciiTheme="minorHAnsi" w:hAnsiTheme="minorHAnsi" w:cs="Calibri"/>
          <w:sz w:val="22"/>
          <w:szCs w:val="22"/>
        </w:rPr>
      </w:pPr>
      <w:r w:rsidRPr="00580017">
        <w:rPr>
          <w:rFonts w:asciiTheme="minorHAnsi" w:hAnsiTheme="minorHAnsi" w:cs="Calibri"/>
          <w:sz w:val="22"/>
          <w:szCs w:val="22"/>
        </w:rPr>
        <w:t>Poskytovatel podle této smlouvy poskytne příjemci neinvestiční</w:t>
      </w:r>
      <w:r w:rsidR="00DD4FF1" w:rsidRPr="00580017">
        <w:rPr>
          <w:rFonts w:asciiTheme="minorHAnsi" w:hAnsiTheme="minorHAnsi" w:cs="Calibri"/>
          <w:sz w:val="22"/>
          <w:szCs w:val="22"/>
        </w:rPr>
        <w:t xml:space="preserve"> </w:t>
      </w:r>
      <w:r w:rsidR="007D015F" w:rsidRPr="00580017">
        <w:rPr>
          <w:rFonts w:asciiTheme="minorHAnsi" w:hAnsiTheme="minorHAnsi" w:cs="Calibri"/>
          <w:sz w:val="22"/>
          <w:szCs w:val="22"/>
        </w:rPr>
        <w:t>dotaci</w:t>
      </w:r>
      <w:r w:rsidR="00AB3D6D" w:rsidRPr="00580017">
        <w:rPr>
          <w:rFonts w:asciiTheme="minorHAnsi" w:hAnsiTheme="minorHAnsi" w:cs="Calibri"/>
          <w:sz w:val="22"/>
          <w:szCs w:val="22"/>
        </w:rPr>
        <w:t xml:space="preserve"> v </w:t>
      </w:r>
      <w:r w:rsidRPr="00580017">
        <w:rPr>
          <w:rFonts w:asciiTheme="minorHAnsi" w:hAnsiTheme="minorHAnsi" w:cs="Calibri"/>
          <w:sz w:val="22"/>
          <w:szCs w:val="22"/>
        </w:rPr>
        <w:t>maximální</w:t>
      </w:r>
      <w:r w:rsidR="00D9690A" w:rsidRPr="00580017">
        <w:rPr>
          <w:rFonts w:asciiTheme="minorHAnsi" w:hAnsiTheme="minorHAnsi" w:cs="Calibri"/>
          <w:sz w:val="22"/>
          <w:szCs w:val="22"/>
        </w:rPr>
        <w:t xml:space="preserve"> výši </w:t>
      </w:r>
      <w:r w:rsidR="00B74D38">
        <w:rPr>
          <w:rFonts w:asciiTheme="minorHAnsi" w:hAnsiTheme="minorHAnsi" w:cs="Calibri"/>
          <w:sz w:val="22"/>
          <w:szCs w:val="22"/>
        </w:rPr>
        <w:br/>
      </w:r>
      <w:r w:rsidR="00BD1BF5">
        <w:rPr>
          <w:rFonts w:asciiTheme="minorHAnsi" w:hAnsiTheme="minorHAnsi" w:cs="Calibri"/>
          <w:b/>
          <w:sz w:val="22"/>
          <w:szCs w:val="22"/>
        </w:rPr>
        <w:t>167.</w:t>
      </w:r>
      <w:proofErr w:type="gramStart"/>
      <w:r w:rsidR="00BD1BF5">
        <w:rPr>
          <w:rFonts w:asciiTheme="minorHAnsi" w:hAnsiTheme="minorHAnsi" w:cs="Calibri"/>
          <w:b/>
          <w:sz w:val="22"/>
          <w:szCs w:val="22"/>
        </w:rPr>
        <w:t>77</w:t>
      </w:r>
      <w:r w:rsidR="008B4EBD">
        <w:rPr>
          <w:rFonts w:asciiTheme="minorHAnsi" w:hAnsiTheme="minorHAnsi" w:cs="Calibri"/>
          <w:b/>
          <w:sz w:val="22"/>
          <w:szCs w:val="22"/>
        </w:rPr>
        <w:t>0</w:t>
      </w:r>
      <w:r w:rsidR="0051113A">
        <w:rPr>
          <w:rFonts w:asciiTheme="minorHAnsi" w:hAnsiTheme="minorHAnsi" w:cs="Calibri"/>
          <w:b/>
          <w:sz w:val="22"/>
          <w:szCs w:val="22"/>
        </w:rPr>
        <w:t>,--</w:t>
      </w:r>
      <w:proofErr w:type="gramEnd"/>
      <w:r w:rsidR="00D9690A" w:rsidRPr="00772DE9">
        <w:rPr>
          <w:rFonts w:asciiTheme="minorHAnsi" w:hAnsiTheme="minorHAnsi" w:cs="Calibri"/>
          <w:b/>
          <w:sz w:val="22"/>
          <w:szCs w:val="22"/>
        </w:rPr>
        <w:t xml:space="preserve"> </w:t>
      </w:r>
      <w:r w:rsidR="00D9690A" w:rsidRPr="00580017">
        <w:rPr>
          <w:rFonts w:asciiTheme="minorHAnsi" w:hAnsiTheme="minorHAnsi" w:cs="Calibri"/>
          <w:b/>
          <w:sz w:val="22"/>
          <w:szCs w:val="22"/>
        </w:rPr>
        <w:t>Kč</w:t>
      </w:r>
      <w:r w:rsidR="00D9690A" w:rsidRPr="00580017">
        <w:rPr>
          <w:rFonts w:asciiTheme="minorHAnsi" w:hAnsiTheme="minorHAnsi" w:cs="Calibri"/>
          <w:sz w:val="22"/>
          <w:szCs w:val="22"/>
        </w:rPr>
        <w:t xml:space="preserve"> (slovy:</w:t>
      </w:r>
      <w:r w:rsidR="00BD1BF5">
        <w:rPr>
          <w:rFonts w:asciiTheme="minorHAnsi" w:hAnsiTheme="minorHAnsi" w:cs="Calibri"/>
          <w:sz w:val="22"/>
          <w:szCs w:val="22"/>
        </w:rPr>
        <w:t xml:space="preserve"> </w:t>
      </w:r>
      <w:proofErr w:type="spellStart"/>
      <w:r w:rsidR="00BD1BF5">
        <w:rPr>
          <w:rFonts w:asciiTheme="minorHAnsi" w:hAnsiTheme="minorHAnsi" w:cs="Calibri"/>
          <w:sz w:val="22"/>
          <w:szCs w:val="22"/>
        </w:rPr>
        <w:t>stošedesátsedm</w:t>
      </w:r>
      <w:r w:rsidR="00F91EF3">
        <w:rPr>
          <w:rFonts w:asciiTheme="minorHAnsi" w:hAnsiTheme="minorHAnsi" w:cs="Calibri"/>
          <w:sz w:val="22"/>
          <w:szCs w:val="22"/>
        </w:rPr>
        <w:t>tisíc</w:t>
      </w:r>
      <w:r w:rsidR="00BD1BF5">
        <w:rPr>
          <w:rFonts w:asciiTheme="minorHAnsi" w:hAnsiTheme="minorHAnsi" w:cs="Calibri"/>
          <w:sz w:val="22"/>
          <w:szCs w:val="22"/>
        </w:rPr>
        <w:t>sedmsetsedmdesát</w:t>
      </w:r>
      <w:proofErr w:type="spellEnd"/>
      <w:r w:rsidR="00D9690A" w:rsidRPr="00FF187F">
        <w:rPr>
          <w:rFonts w:asciiTheme="minorHAnsi" w:hAnsiTheme="minorHAnsi" w:cs="Calibri"/>
          <w:sz w:val="22"/>
          <w:szCs w:val="22"/>
        </w:rPr>
        <w:t xml:space="preserve"> korun českých)</w:t>
      </w:r>
      <w:r w:rsidR="00F13CE6" w:rsidRPr="00FF187F">
        <w:rPr>
          <w:rFonts w:asciiTheme="minorHAnsi" w:hAnsiTheme="minorHAnsi" w:cs="Calibri"/>
          <w:sz w:val="22"/>
          <w:szCs w:val="22"/>
        </w:rPr>
        <w:t>,</w:t>
      </w:r>
      <w:r w:rsidR="00DD4FF1" w:rsidRPr="00FF187F">
        <w:rPr>
          <w:rFonts w:asciiTheme="minorHAnsi" w:hAnsiTheme="minorHAnsi" w:cs="Calibri"/>
          <w:sz w:val="22"/>
          <w:szCs w:val="22"/>
        </w:rPr>
        <w:t xml:space="preserve"> </w:t>
      </w:r>
      <w:r w:rsidR="00CC5AB6" w:rsidRPr="00FF187F">
        <w:rPr>
          <w:rFonts w:asciiTheme="minorHAnsi" w:hAnsiTheme="minorHAnsi" w:cs="Calibri"/>
          <w:sz w:val="22"/>
          <w:szCs w:val="22"/>
        </w:rPr>
        <w:t>což činí</w:t>
      </w:r>
      <w:r w:rsidR="00BD1BF5">
        <w:rPr>
          <w:rFonts w:asciiTheme="minorHAnsi" w:hAnsiTheme="minorHAnsi" w:cs="Calibri"/>
          <w:sz w:val="22"/>
          <w:szCs w:val="22"/>
        </w:rPr>
        <w:t xml:space="preserve"> 100</w:t>
      </w:r>
      <w:r w:rsidR="00CC5AB6" w:rsidRPr="00FF187F">
        <w:rPr>
          <w:rFonts w:asciiTheme="minorHAnsi" w:hAnsiTheme="minorHAnsi" w:cs="Calibri"/>
          <w:b/>
          <w:sz w:val="22"/>
          <w:szCs w:val="22"/>
        </w:rPr>
        <w:t>%</w:t>
      </w:r>
      <w:r w:rsidR="00CC5AB6" w:rsidRPr="00FF187F">
        <w:rPr>
          <w:rFonts w:asciiTheme="minorHAnsi" w:hAnsiTheme="minorHAnsi" w:cs="Calibri"/>
          <w:sz w:val="22"/>
          <w:szCs w:val="22"/>
        </w:rPr>
        <w:t xml:space="preserve"> </w:t>
      </w:r>
      <w:r w:rsidR="00F82CF5" w:rsidRPr="00FF187F">
        <w:rPr>
          <w:rFonts w:asciiTheme="minorHAnsi" w:hAnsiTheme="minorHAnsi" w:cs="Calibri"/>
          <w:sz w:val="22"/>
          <w:szCs w:val="22"/>
        </w:rPr>
        <w:t xml:space="preserve">z </w:t>
      </w:r>
      <w:r w:rsidR="00CC5AB6" w:rsidRPr="00FF187F">
        <w:rPr>
          <w:rFonts w:asciiTheme="minorHAnsi" w:hAnsiTheme="minorHAnsi" w:cs="Calibri"/>
          <w:sz w:val="22"/>
          <w:szCs w:val="22"/>
        </w:rPr>
        <w:t xml:space="preserve">celkových předpokládaných </w:t>
      </w:r>
      <w:r w:rsidR="00C41448" w:rsidRPr="00FF187F">
        <w:rPr>
          <w:rFonts w:asciiTheme="minorHAnsi" w:hAnsiTheme="minorHAnsi" w:cs="Calibri"/>
          <w:sz w:val="22"/>
          <w:szCs w:val="22"/>
        </w:rPr>
        <w:t xml:space="preserve">způsobilých </w:t>
      </w:r>
      <w:r w:rsidR="00CC5AB6" w:rsidRPr="00FF187F">
        <w:rPr>
          <w:rFonts w:asciiTheme="minorHAnsi" w:hAnsiTheme="minorHAnsi" w:cs="Calibri"/>
          <w:sz w:val="22"/>
          <w:szCs w:val="22"/>
        </w:rPr>
        <w:t>nákladů</w:t>
      </w:r>
      <w:r w:rsidR="00AA177E" w:rsidRPr="00FF187F">
        <w:rPr>
          <w:rFonts w:asciiTheme="minorHAnsi" w:hAnsiTheme="minorHAnsi" w:cs="Calibri"/>
          <w:sz w:val="22"/>
          <w:szCs w:val="22"/>
        </w:rPr>
        <w:t xml:space="preserve"> projektu</w:t>
      </w:r>
      <w:r w:rsidR="00F04B7D" w:rsidRPr="00FF187F">
        <w:rPr>
          <w:rFonts w:asciiTheme="minorHAnsi" w:hAnsiTheme="minorHAnsi" w:cs="Calibri"/>
          <w:sz w:val="22"/>
          <w:szCs w:val="22"/>
        </w:rPr>
        <w:t>,</w:t>
      </w:r>
      <w:r w:rsidR="00CC5AB6" w:rsidRPr="00FF187F">
        <w:rPr>
          <w:rFonts w:asciiTheme="minorHAnsi" w:hAnsiTheme="minorHAnsi" w:cs="Calibri"/>
          <w:sz w:val="22"/>
          <w:szCs w:val="22"/>
        </w:rPr>
        <w:t xml:space="preserve"> </w:t>
      </w:r>
      <w:r w:rsidR="00DD4FF1" w:rsidRPr="00FF187F">
        <w:rPr>
          <w:rFonts w:asciiTheme="minorHAnsi" w:hAnsiTheme="minorHAnsi" w:cs="Calibri"/>
          <w:sz w:val="22"/>
          <w:szCs w:val="22"/>
        </w:rPr>
        <w:t xml:space="preserve">a to pouze za účelem spolufinancování </w:t>
      </w:r>
      <w:r w:rsidR="00F13CE6" w:rsidRPr="00FF187F">
        <w:rPr>
          <w:rFonts w:asciiTheme="minorHAnsi" w:hAnsiTheme="minorHAnsi" w:cs="Calibri"/>
          <w:sz w:val="22"/>
          <w:szCs w:val="22"/>
        </w:rPr>
        <w:t xml:space="preserve">způsobilých </w:t>
      </w:r>
      <w:r w:rsidR="00DD4FF1" w:rsidRPr="00FF187F">
        <w:rPr>
          <w:rFonts w:asciiTheme="minorHAnsi" w:hAnsiTheme="minorHAnsi" w:cs="Calibri"/>
          <w:sz w:val="22"/>
          <w:szCs w:val="22"/>
        </w:rPr>
        <w:t>nákladů prokazatelně souvisejících s</w:t>
      </w:r>
      <w:r w:rsidR="006614BF" w:rsidRPr="00FF187F">
        <w:rPr>
          <w:rFonts w:asciiTheme="minorHAnsi" w:hAnsiTheme="minorHAnsi" w:cs="Calibri"/>
          <w:sz w:val="22"/>
          <w:szCs w:val="22"/>
        </w:rPr>
        <w:t> </w:t>
      </w:r>
      <w:r w:rsidR="00B70F30" w:rsidRPr="00FF187F">
        <w:rPr>
          <w:rFonts w:asciiTheme="minorHAnsi" w:hAnsiTheme="minorHAnsi" w:cs="Calibri"/>
          <w:sz w:val="22"/>
          <w:szCs w:val="22"/>
        </w:rPr>
        <w:t>transferem znalostí mezi</w:t>
      </w:r>
      <w:r w:rsidR="000E4878" w:rsidRPr="00FF187F">
        <w:rPr>
          <w:rFonts w:asciiTheme="minorHAnsi" w:hAnsiTheme="minorHAnsi" w:cs="Calibri"/>
          <w:sz w:val="22"/>
          <w:szCs w:val="22"/>
        </w:rPr>
        <w:t> poskytovatelem znalostí a příjemcem</w:t>
      </w:r>
      <w:r w:rsidR="00DD4FF1" w:rsidRPr="00FF187F">
        <w:rPr>
          <w:rFonts w:asciiTheme="minorHAnsi" w:hAnsiTheme="minorHAnsi" w:cs="Calibri"/>
          <w:sz w:val="22"/>
          <w:szCs w:val="22"/>
        </w:rPr>
        <w:t xml:space="preserve"> (dále jen „projekt“). Podíl poskytovatele na skutečně vynaložených </w:t>
      </w:r>
      <w:r w:rsidR="001E6011" w:rsidRPr="00FF187F">
        <w:rPr>
          <w:rFonts w:asciiTheme="minorHAnsi" w:hAnsiTheme="minorHAnsi" w:cs="Calibri"/>
          <w:sz w:val="22"/>
          <w:szCs w:val="22"/>
        </w:rPr>
        <w:t>celkových způsobilých</w:t>
      </w:r>
      <w:r w:rsidR="00DD4FF1" w:rsidRPr="00FF187F">
        <w:rPr>
          <w:rFonts w:asciiTheme="minorHAnsi" w:hAnsiTheme="minorHAnsi" w:cs="Calibri"/>
          <w:sz w:val="22"/>
          <w:szCs w:val="22"/>
        </w:rPr>
        <w:t xml:space="preserve"> nákladech</w:t>
      </w:r>
      <w:r w:rsidR="00450A4A" w:rsidRPr="00FF187F">
        <w:rPr>
          <w:rFonts w:asciiTheme="minorHAnsi" w:hAnsiTheme="minorHAnsi" w:cs="Calibri"/>
          <w:sz w:val="22"/>
          <w:szCs w:val="22"/>
        </w:rPr>
        <w:t xml:space="preserve"> projektu</w:t>
      </w:r>
      <w:r w:rsidR="00DD4FF1" w:rsidRPr="00FF187F">
        <w:rPr>
          <w:rFonts w:asciiTheme="minorHAnsi" w:hAnsiTheme="minorHAnsi" w:cs="Calibri"/>
          <w:sz w:val="22"/>
          <w:szCs w:val="22"/>
        </w:rPr>
        <w:t xml:space="preserve"> činí maximálně </w:t>
      </w:r>
      <w:r w:rsidR="006A37F2" w:rsidRPr="00FF187F">
        <w:rPr>
          <w:rFonts w:asciiTheme="minorHAnsi" w:hAnsiTheme="minorHAnsi" w:cs="Calibri"/>
          <w:sz w:val="22"/>
          <w:szCs w:val="22"/>
        </w:rPr>
        <w:t>100</w:t>
      </w:r>
      <w:r w:rsidR="00F04B7D" w:rsidRPr="00FF187F">
        <w:rPr>
          <w:rFonts w:asciiTheme="minorHAnsi" w:hAnsiTheme="minorHAnsi" w:cs="Calibri"/>
          <w:sz w:val="22"/>
          <w:szCs w:val="22"/>
        </w:rPr>
        <w:t xml:space="preserve"> </w:t>
      </w:r>
      <w:r w:rsidR="00DD4FF1" w:rsidRPr="00FF187F">
        <w:rPr>
          <w:rFonts w:asciiTheme="minorHAnsi" w:hAnsiTheme="minorHAnsi" w:cs="Calibri"/>
          <w:sz w:val="22"/>
          <w:szCs w:val="22"/>
        </w:rPr>
        <w:t xml:space="preserve">% </w:t>
      </w:r>
      <w:r w:rsidR="006614BF" w:rsidRPr="00FF187F">
        <w:rPr>
          <w:rFonts w:asciiTheme="minorHAnsi" w:hAnsiTheme="minorHAnsi" w:cs="Calibri"/>
          <w:sz w:val="22"/>
          <w:szCs w:val="22"/>
        </w:rPr>
        <w:t>u </w:t>
      </w:r>
      <w:r w:rsidR="006A37F2" w:rsidRPr="00FF187F">
        <w:rPr>
          <w:rFonts w:asciiTheme="minorHAnsi" w:hAnsiTheme="minorHAnsi" w:cs="Calibri"/>
          <w:sz w:val="22"/>
          <w:szCs w:val="22"/>
        </w:rPr>
        <w:t xml:space="preserve">malých a středních podniků nebo </w:t>
      </w:r>
      <w:r w:rsidR="00CF1BB4" w:rsidRPr="00FF187F">
        <w:rPr>
          <w:rFonts w:asciiTheme="minorHAnsi" w:hAnsiTheme="minorHAnsi" w:cs="Calibri"/>
          <w:sz w:val="22"/>
          <w:szCs w:val="22"/>
        </w:rPr>
        <w:t xml:space="preserve">maximálně </w:t>
      </w:r>
      <w:r w:rsidR="006A37F2" w:rsidRPr="00FF187F">
        <w:rPr>
          <w:rFonts w:asciiTheme="minorHAnsi" w:hAnsiTheme="minorHAnsi" w:cs="Calibri"/>
          <w:sz w:val="22"/>
          <w:szCs w:val="22"/>
        </w:rPr>
        <w:t>50</w:t>
      </w:r>
      <w:r w:rsidR="00F04B7D" w:rsidRPr="00FF187F">
        <w:rPr>
          <w:rFonts w:asciiTheme="minorHAnsi" w:hAnsiTheme="minorHAnsi" w:cs="Calibri"/>
          <w:sz w:val="22"/>
          <w:szCs w:val="22"/>
        </w:rPr>
        <w:t xml:space="preserve"> </w:t>
      </w:r>
      <w:r w:rsidR="006A37F2" w:rsidRPr="00FF187F">
        <w:rPr>
          <w:rFonts w:asciiTheme="minorHAnsi" w:hAnsiTheme="minorHAnsi" w:cs="Calibri"/>
          <w:sz w:val="22"/>
          <w:szCs w:val="22"/>
        </w:rPr>
        <w:t>% u velkých podniků.</w:t>
      </w:r>
    </w:p>
    <w:p w:rsidR="00C43F8D" w:rsidRPr="00580017" w:rsidRDefault="00C43F8D" w:rsidP="00C43F8D">
      <w:pPr>
        <w:pStyle w:val="Normlnweb"/>
        <w:tabs>
          <w:tab w:val="num" w:pos="360"/>
        </w:tabs>
        <w:spacing w:before="0" w:beforeAutospacing="0" w:after="0" w:afterAutospacing="0"/>
        <w:ind w:left="360"/>
        <w:jc w:val="both"/>
        <w:rPr>
          <w:rFonts w:asciiTheme="minorHAnsi" w:hAnsiTheme="minorHAnsi" w:cs="Calibri"/>
          <w:sz w:val="22"/>
          <w:szCs w:val="22"/>
        </w:rPr>
      </w:pPr>
    </w:p>
    <w:p w:rsidR="005105E3" w:rsidRDefault="003B374E" w:rsidP="005105E3">
      <w:pPr>
        <w:pStyle w:val="Normlnweb"/>
        <w:tabs>
          <w:tab w:val="num" w:pos="360"/>
        </w:tabs>
        <w:spacing w:before="0" w:beforeAutospacing="0" w:after="0" w:afterAutospacing="0"/>
        <w:ind w:left="360"/>
        <w:jc w:val="both"/>
        <w:rPr>
          <w:rFonts w:asciiTheme="minorHAnsi" w:hAnsiTheme="minorHAnsi" w:cs="Calibri"/>
          <w:sz w:val="22"/>
          <w:szCs w:val="22"/>
        </w:rPr>
      </w:pPr>
      <w:r>
        <w:rPr>
          <w:rFonts w:asciiTheme="minorHAnsi" w:hAnsiTheme="minorHAnsi" w:cs="Calibri"/>
          <w:sz w:val="22"/>
          <w:szCs w:val="22"/>
        </w:rPr>
        <w:t xml:space="preserve">Název projektu: </w:t>
      </w:r>
      <w:r w:rsidR="00BD1BF5">
        <w:rPr>
          <w:rFonts w:asciiTheme="minorHAnsi" w:hAnsiTheme="minorHAnsi" w:cs="Calibri"/>
          <w:sz w:val="22"/>
          <w:szCs w:val="22"/>
        </w:rPr>
        <w:t>Energetická optimalizace provozu výroby tepla a elektřiny pomocí rozšíření využití pro sušení čistírenských kalů</w:t>
      </w:r>
    </w:p>
    <w:p w:rsidR="00BF4C5C" w:rsidRPr="00580017" w:rsidRDefault="00C43F8D" w:rsidP="005105E3">
      <w:pPr>
        <w:pStyle w:val="Normlnweb"/>
        <w:tabs>
          <w:tab w:val="num" w:pos="360"/>
        </w:tabs>
        <w:spacing w:before="0" w:beforeAutospacing="0" w:after="0" w:afterAutospacing="0"/>
        <w:ind w:left="360"/>
        <w:jc w:val="both"/>
        <w:rPr>
          <w:rFonts w:asciiTheme="minorHAnsi" w:hAnsiTheme="minorHAnsi" w:cs="Calibri"/>
          <w:sz w:val="22"/>
          <w:szCs w:val="22"/>
        </w:rPr>
      </w:pPr>
      <w:r w:rsidRPr="00580017">
        <w:rPr>
          <w:rFonts w:asciiTheme="minorHAnsi" w:hAnsiTheme="minorHAnsi" w:cs="Calibri"/>
          <w:sz w:val="22"/>
          <w:szCs w:val="22"/>
        </w:rPr>
        <w:t xml:space="preserve">ID projektu: </w:t>
      </w:r>
      <w:r w:rsidR="005105E3">
        <w:rPr>
          <w:rFonts w:asciiTheme="minorHAnsi" w:hAnsiTheme="minorHAnsi" w:cs="Calibri"/>
          <w:sz w:val="22"/>
          <w:szCs w:val="22"/>
        </w:rPr>
        <w:t>8</w:t>
      </w:r>
      <w:r w:rsidR="002D2061">
        <w:rPr>
          <w:rFonts w:asciiTheme="minorHAnsi" w:hAnsiTheme="minorHAnsi" w:cs="Calibri"/>
          <w:sz w:val="22"/>
          <w:szCs w:val="22"/>
        </w:rPr>
        <w:t>/20</w:t>
      </w:r>
      <w:r w:rsidR="005105E3">
        <w:rPr>
          <w:rFonts w:asciiTheme="minorHAnsi" w:hAnsiTheme="minorHAnsi" w:cs="Calibri"/>
          <w:sz w:val="22"/>
          <w:szCs w:val="22"/>
        </w:rPr>
        <w:t>16 (KK-363</w:t>
      </w:r>
      <w:r w:rsidR="003B374E">
        <w:rPr>
          <w:rFonts w:asciiTheme="minorHAnsi" w:hAnsiTheme="minorHAnsi" w:cs="Calibri"/>
          <w:sz w:val="22"/>
          <w:szCs w:val="22"/>
        </w:rPr>
        <w:t>0</w:t>
      </w:r>
      <w:r w:rsidR="0051113A">
        <w:rPr>
          <w:rFonts w:asciiTheme="minorHAnsi" w:hAnsiTheme="minorHAnsi" w:cs="Calibri"/>
          <w:sz w:val="22"/>
          <w:szCs w:val="22"/>
        </w:rPr>
        <w:t xml:space="preserve">/17) </w:t>
      </w:r>
    </w:p>
    <w:p w:rsidR="00A55E85" w:rsidRPr="00580017" w:rsidRDefault="00A55E85" w:rsidP="00A55E85">
      <w:pPr>
        <w:pStyle w:val="Normlnweb"/>
        <w:spacing w:before="0" w:beforeAutospacing="0" w:after="0" w:afterAutospacing="0"/>
        <w:jc w:val="both"/>
        <w:rPr>
          <w:rFonts w:asciiTheme="minorHAnsi" w:hAnsiTheme="minorHAnsi" w:cs="Calibri"/>
          <w:sz w:val="22"/>
          <w:szCs w:val="22"/>
        </w:rPr>
      </w:pPr>
    </w:p>
    <w:p w:rsidR="00D9690A" w:rsidRPr="00580017" w:rsidRDefault="00D9690A" w:rsidP="00C0269B">
      <w:pPr>
        <w:pStyle w:val="Normlnweb"/>
        <w:numPr>
          <w:ilvl w:val="0"/>
          <w:numId w:val="14"/>
        </w:numPr>
        <w:spacing w:before="0" w:beforeAutospacing="0" w:after="0" w:afterAutospacing="0"/>
        <w:ind w:left="360"/>
        <w:jc w:val="both"/>
        <w:rPr>
          <w:rFonts w:asciiTheme="minorHAnsi" w:hAnsiTheme="minorHAnsi" w:cs="Calibri"/>
          <w:sz w:val="22"/>
          <w:szCs w:val="22"/>
        </w:rPr>
      </w:pPr>
      <w:r w:rsidRPr="00580017">
        <w:rPr>
          <w:rFonts w:asciiTheme="minorHAnsi" w:hAnsiTheme="minorHAnsi" w:cs="Calibri"/>
          <w:sz w:val="22"/>
          <w:szCs w:val="22"/>
        </w:rPr>
        <w:lastRenderedPageBreak/>
        <w:t xml:space="preserve">Souhrn </w:t>
      </w:r>
      <w:r w:rsidR="00FE3FF9" w:rsidRPr="00580017">
        <w:rPr>
          <w:rFonts w:asciiTheme="minorHAnsi" w:hAnsiTheme="minorHAnsi" w:cs="Calibri"/>
          <w:sz w:val="22"/>
          <w:szCs w:val="22"/>
        </w:rPr>
        <w:t xml:space="preserve">celkových </w:t>
      </w:r>
      <w:r w:rsidRPr="00580017">
        <w:rPr>
          <w:rFonts w:asciiTheme="minorHAnsi" w:hAnsiTheme="minorHAnsi" w:cs="Calibri"/>
          <w:sz w:val="22"/>
          <w:szCs w:val="22"/>
        </w:rPr>
        <w:t xml:space="preserve">předpokládaných nákladů na realizaci </w:t>
      </w:r>
      <w:r w:rsidR="00557CB3" w:rsidRPr="00580017">
        <w:rPr>
          <w:rFonts w:asciiTheme="minorHAnsi" w:hAnsiTheme="minorHAnsi" w:cs="Calibri"/>
          <w:sz w:val="22"/>
          <w:szCs w:val="22"/>
        </w:rPr>
        <w:t xml:space="preserve">akce </w:t>
      </w:r>
      <w:r w:rsidRPr="00580017">
        <w:rPr>
          <w:rFonts w:asciiTheme="minorHAnsi" w:hAnsiTheme="minorHAnsi" w:cs="Calibri"/>
          <w:sz w:val="22"/>
          <w:szCs w:val="22"/>
        </w:rPr>
        <w:t>činí</w:t>
      </w:r>
      <w:r w:rsidR="008B4EBD">
        <w:rPr>
          <w:rFonts w:asciiTheme="minorHAnsi" w:hAnsiTheme="minorHAnsi" w:cs="Calibri"/>
          <w:sz w:val="22"/>
          <w:szCs w:val="22"/>
        </w:rPr>
        <w:t xml:space="preserve"> </w:t>
      </w:r>
      <w:r w:rsidR="005105E3">
        <w:rPr>
          <w:rFonts w:asciiTheme="minorHAnsi" w:hAnsiTheme="minorHAnsi" w:cs="Calibri"/>
          <w:b/>
          <w:sz w:val="22"/>
          <w:szCs w:val="22"/>
        </w:rPr>
        <w:t>167.</w:t>
      </w:r>
      <w:proofErr w:type="gramStart"/>
      <w:r w:rsidR="005105E3">
        <w:rPr>
          <w:rFonts w:asciiTheme="minorHAnsi" w:hAnsiTheme="minorHAnsi" w:cs="Calibri"/>
          <w:b/>
          <w:sz w:val="22"/>
          <w:szCs w:val="22"/>
        </w:rPr>
        <w:t>77</w:t>
      </w:r>
      <w:r w:rsidR="003B374E">
        <w:rPr>
          <w:rFonts w:asciiTheme="minorHAnsi" w:hAnsiTheme="minorHAnsi" w:cs="Calibri"/>
          <w:b/>
          <w:sz w:val="22"/>
          <w:szCs w:val="22"/>
        </w:rPr>
        <w:t>0</w:t>
      </w:r>
      <w:r w:rsidR="0051113A">
        <w:rPr>
          <w:rFonts w:asciiTheme="minorHAnsi" w:hAnsiTheme="minorHAnsi" w:cs="Calibri"/>
          <w:b/>
          <w:sz w:val="22"/>
          <w:szCs w:val="22"/>
        </w:rPr>
        <w:t>,--</w:t>
      </w:r>
      <w:proofErr w:type="gramEnd"/>
      <w:r w:rsidR="0051113A">
        <w:rPr>
          <w:rFonts w:asciiTheme="minorHAnsi" w:hAnsiTheme="minorHAnsi" w:cs="Calibri"/>
          <w:sz w:val="22"/>
          <w:szCs w:val="22"/>
        </w:rPr>
        <w:t xml:space="preserve"> </w:t>
      </w:r>
      <w:r w:rsidRPr="00772DE9">
        <w:rPr>
          <w:rFonts w:asciiTheme="minorHAnsi" w:hAnsiTheme="minorHAnsi" w:cs="Calibri"/>
          <w:b/>
          <w:sz w:val="22"/>
          <w:szCs w:val="22"/>
        </w:rPr>
        <w:t>Kč</w:t>
      </w:r>
      <w:r w:rsidRPr="00580017">
        <w:rPr>
          <w:rFonts w:asciiTheme="minorHAnsi" w:hAnsiTheme="minorHAnsi" w:cs="Calibri"/>
          <w:sz w:val="22"/>
          <w:szCs w:val="22"/>
        </w:rPr>
        <w:t>.</w:t>
      </w:r>
    </w:p>
    <w:p w:rsidR="00D9690A" w:rsidRPr="00580017" w:rsidRDefault="00D9690A" w:rsidP="00D9690A">
      <w:pPr>
        <w:pStyle w:val="Normlnweb"/>
        <w:spacing w:before="0" w:beforeAutospacing="0" w:after="0" w:afterAutospacing="0"/>
        <w:jc w:val="both"/>
        <w:rPr>
          <w:rFonts w:asciiTheme="minorHAnsi" w:hAnsiTheme="minorHAnsi" w:cs="Calibri"/>
          <w:sz w:val="22"/>
          <w:szCs w:val="22"/>
        </w:rPr>
      </w:pPr>
    </w:p>
    <w:p w:rsidR="00D9690A" w:rsidRPr="00580017" w:rsidRDefault="00D9690A" w:rsidP="006A37F2">
      <w:pPr>
        <w:pStyle w:val="Normlnweb"/>
        <w:numPr>
          <w:ilvl w:val="0"/>
          <w:numId w:val="14"/>
        </w:numPr>
        <w:tabs>
          <w:tab w:val="clear" w:pos="720"/>
        </w:tabs>
        <w:spacing w:before="0" w:beforeAutospacing="0" w:after="0" w:afterAutospacing="0"/>
        <w:ind w:left="360"/>
        <w:jc w:val="both"/>
        <w:rPr>
          <w:rFonts w:asciiTheme="minorHAnsi" w:hAnsiTheme="minorHAnsi" w:cs="Calibri"/>
          <w:sz w:val="22"/>
          <w:szCs w:val="22"/>
        </w:rPr>
      </w:pPr>
      <w:r w:rsidRPr="00580017">
        <w:rPr>
          <w:rFonts w:asciiTheme="minorHAnsi" w:hAnsiTheme="minorHAnsi" w:cs="Calibri"/>
          <w:sz w:val="22"/>
          <w:szCs w:val="22"/>
        </w:rPr>
        <w:t xml:space="preserve">Pokud skutečné náklady </w:t>
      </w:r>
      <w:r w:rsidR="005F4474" w:rsidRPr="00580017">
        <w:rPr>
          <w:rFonts w:asciiTheme="minorHAnsi" w:hAnsiTheme="minorHAnsi" w:cs="Calibri"/>
          <w:sz w:val="22"/>
          <w:szCs w:val="22"/>
        </w:rPr>
        <w:t>projektu</w:t>
      </w:r>
      <w:r w:rsidR="00FE3FF9" w:rsidRPr="00580017">
        <w:rPr>
          <w:rFonts w:asciiTheme="minorHAnsi" w:hAnsiTheme="minorHAnsi" w:cs="Calibri"/>
          <w:sz w:val="22"/>
          <w:szCs w:val="22"/>
        </w:rPr>
        <w:t xml:space="preserve"> </w:t>
      </w:r>
      <w:r w:rsidRPr="00580017">
        <w:rPr>
          <w:rFonts w:asciiTheme="minorHAnsi" w:hAnsiTheme="minorHAnsi" w:cs="Calibri"/>
          <w:sz w:val="22"/>
          <w:szCs w:val="22"/>
        </w:rPr>
        <w:t xml:space="preserve">překročí souhrn předpokládaných nákladů na realizaci, uhradí příjemce částku tohoto překročení z jiných zdrojů, tj. ze zdrojů jiných než z rozpočtu </w:t>
      </w:r>
      <w:r w:rsidR="00243CEF" w:rsidRPr="00580017">
        <w:rPr>
          <w:rFonts w:asciiTheme="minorHAnsi" w:hAnsiTheme="minorHAnsi" w:cs="Calibri"/>
          <w:sz w:val="22"/>
          <w:szCs w:val="22"/>
        </w:rPr>
        <w:t>poskytovatele</w:t>
      </w:r>
      <w:r w:rsidRPr="00580017">
        <w:rPr>
          <w:rFonts w:asciiTheme="minorHAnsi" w:hAnsiTheme="minorHAnsi" w:cs="Calibri"/>
          <w:sz w:val="22"/>
          <w:szCs w:val="22"/>
        </w:rPr>
        <w:t>.</w:t>
      </w:r>
    </w:p>
    <w:p w:rsidR="00450879" w:rsidRPr="00580017" w:rsidRDefault="00450879" w:rsidP="00450879">
      <w:pPr>
        <w:pStyle w:val="Normlnweb"/>
        <w:spacing w:before="0" w:beforeAutospacing="0" w:after="0" w:afterAutospacing="0"/>
        <w:ind w:left="360"/>
        <w:jc w:val="both"/>
        <w:rPr>
          <w:rFonts w:asciiTheme="minorHAnsi" w:hAnsiTheme="minorHAnsi" w:cs="Calibri"/>
          <w:sz w:val="22"/>
          <w:szCs w:val="22"/>
          <w:u w:val="single"/>
        </w:rPr>
      </w:pPr>
    </w:p>
    <w:p w:rsidR="002B6ADC" w:rsidRPr="00580017" w:rsidRDefault="00C11B67" w:rsidP="006A37F2">
      <w:pPr>
        <w:pStyle w:val="Normlnweb"/>
        <w:numPr>
          <w:ilvl w:val="0"/>
          <w:numId w:val="14"/>
        </w:numPr>
        <w:tabs>
          <w:tab w:val="clear" w:pos="720"/>
        </w:tabs>
        <w:spacing w:before="0" w:beforeAutospacing="0" w:after="0" w:afterAutospacing="0"/>
        <w:ind w:left="360"/>
        <w:jc w:val="both"/>
        <w:rPr>
          <w:rFonts w:asciiTheme="minorHAnsi" w:hAnsiTheme="minorHAnsi" w:cs="Calibri"/>
          <w:sz w:val="22"/>
          <w:szCs w:val="22"/>
          <w:u w:val="single"/>
        </w:rPr>
      </w:pPr>
      <w:r w:rsidRPr="00580017">
        <w:rPr>
          <w:rFonts w:asciiTheme="minorHAnsi" w:hAnsiTheme="minorHAnsi" w:cs="Calibri"/>
          <w:sz w:val="22"/>
          <w:szCs w:val="22"/>
        </w:rPr>
        <w:t xml:space="preserve">Dotace </w:t>
      </w:r>
      <w:r w:rsidR="00D82EE6" w:rsidRPr="00580017">
        <w:rPr>
          <w:rFonts w:asciiTheme="minorHAnsi" w:hAnsiTheme="minorHAnsi" w:cs="Calibri"/>
          <w:sz w:val="22"/>
          <w:szCs w:val="22"/>
        </w:rPr>
        <w:t>může být poskytnuta pouze na způsobilé náklady. Jedná se o spolufinancování nákupu znalostí nebo služeb od poskytovatele znalostí nebo služeb, které jsou pro příjemce nové, nejsou běžně dostupné a posílí jeho konkurenceschopnost.</w:t>
      </w:r>
      <w:r w:rsidR="00FE3FF9" w:rsidRPr="00580017">
        <w:rPr>
          <w:rFonts w:asciiTheme="minorHAnsi" w:hAnsiTheme="minorHAnsi" w:cs="Calibri"/>
          <w:sz w:val="22"/>
          <w:szCs w:val="22"/>
        </w:rPr>
        <w:t xml:space="preserve"> </w:t>
      </w:r>
      <w:r w:rsidR="002B6ADC" w:rsidRPr="00580017">
        <w:rPr>
          <w:rFonts w:asciiTheme="minorHAnsi" w:hAnsiTheme="minorHAnsi" w:cs="Calibri"/>
          <w:sz w:val="22"/>
          <w:szCs w:val="22"/>
        </w:rPr>
        <w:t>Způsobilé náklady musí splňovat následující podmínky:</w:t>
      </w:r>
    </w:p>
    <w:p w:rsidR="002B6ADC" w:rsidRPr="00580017" w:rsidRDefault="002B6ADC" w:rsidP="002B6ADC">
      <w:pPr>
        <w:numPr>
          <w:ilvl w:val="0"/>
          <w:numId w:val="13"/>
        </w:numPr>
        <w:spacing w:before="120" w:line="360" w:lineRule="auto"/>
        <w:contextualSpacing/>
        <w:jc w:val="both"/>
        <w:rPr>
          <w:rFonts w:asciiTheme="minorHAnsi" w:eastAsia="Calibri" w:hAnsiTheme="minorHAnsi" w:cs="Calibri"/>
          <w:sz w:val="22"/>
          <w:szCs w:val="20"/>
          <w:lang w:eastAsia="en-US"/>
        </w:rPr>
      </w:pPr>
      <w:r w:rsidRPr="00580017">
        <w:rPr>
          <w:rFonts w:asciiTheme="minorHAnsi" w:eastAsia="Calibri" w:hAnsiTheme="minorHAnsi" w:cs="Calibri"/>
          <w:sz w:val="22"/>
          <w:szCs w:val="20"/>
          <w:lang w:eastAsia="en-US"/>
        </w:rPr>
        <w:t xml:space="preserve">být vynaloženy v souladu s cíli </w:t>
      </w:r>
      <w:r w:rsidR="008874D3" w:rsidRPr="00580017">
        <w:rPr>
          <w:rFonts w:asciiTheme="minorHAnsi" w:eastAsia="Calibri" w:hAnsiTheme="minorHAnsi" w:cs="Calibri"/>
          <w:sz w:val="22"/>
          <w:szCs w:val="20"/>
          <w:lang w:eastAsia="en-US"/>
        </w:rPr>
        <w:t>dotačního titulu</w:t>
      </w:r>
      <w:r w:rsidRPr="00580017">
        <w:rPr>
          <w:rFonts w:asciiTheme="minorHAnsi" w:eastAsia="Calibri" w:hAnsiTheme="minorHAnsi" w:cs="Calibri"/>
          <w:sz w:val="22"/>
          <w:szCs w:val="20"/>
          <w:lang w:eastAsia="en-US"/>
        </w:rPr>
        <w:t xml:space="preserve"> a musí bezprostředně souviset s realizací projektu,</w:t>
      </w:r>
    </w:p>
    <w:p w:rsidR="002B6ADC" w:rsidRPr="00580017" w:rsidRDefault="002B6ADC" w:rsidP="002B6ADC">
      <w:pPr>
        <w:numPr>
          <w:ilvl w:val="0"/>
          <w:numId w:val="13"/>
        </w:numPr>
        <w:spacing w:before="120" w:line="360" w:lineRule="auto"/>
        <w:contextualSpacing/>
        <w:jc w:val="both"/>
        <w:rPr>
          <w:rFonts w:asciiTheme="minorHAnsi" w:eastAsia="Calibri" w:hAnsiTheme="minorHAnsi" w:cs="Calibri"/>
          <w:sz w:val="22"/>
          <w:szCs w:val="20"/>
          <w:lang w:eastAsia="en-US"/>
        </w:rPr>
      </w:pPr>
      <w:r w:rsidRPr="00580017">
        <w:rPr>
          <w:rFonts w:asciiTheme="minorHAnsi" w:eastAsia="Calibri" w:hAnsiTheme="minorHAnsi" w:cs="Calibri"/>
          <w:sz w:val="22"/>
          <w:szCs w:val="20"/>
          <w:lang w:eastAsia="en-US"/>
        </w:rPr>
        <w:t>být prokazatelně zaplaceny příjemcem či dalším účastníkem projektu</w:t>
      </w:r>
      <w:r w:rsidR="00E90761" w:rsidRPr="00580017">
        <w:rPr>
          <w:rFonts w:asciiTheme="minorHAnsi" w:eastAsia="Calibri" w:hAnsiTheme="minorHAnsi" w:cs="Calibri"/>
          <w:sz w:val="22"/>
          <w:szCs w:val="20"/>
          <w:lang w:eastAsia="en-US"/>
        </w:rPr>
        <w:t xml:space="preserve"> nejpozději do konce doby realizace projektu</w:t>
      </w:r>
      <w:r w:rsidRPr="00580017">
        <w:rPr>
          <w:rFonts w:asciiTheme="minorHAnsi" w:eastAsia="Calibri" w:hAnsiTheme="minorHAnsi" w:cs="Calibri"/>
          <w:sz w:val="22"/>
          <w:szCs w:val="20"/>
          <w:lang w:eastAsia="en-US"/>
        </w:rPr>
        <w:t>,</w:t>
      </w:r>
    </w:p>
    <w:p w:rsidR="002B6ADC" w:rsidRPr="00580017" w:rsidRDefault="002B6ADC" w:rsidP="002B6ADC">
      <w:pPr>
        <w:numPr>
          <w:ilvl w:val="0"/>
          <w:numId w:val="13"/>
        </w:numPr>
        <w:spacing w:before="120" w:line="360" w:lineRule="auto"/>
        <w:contextualSpacing/>
        <w:jc w:val="both"/>
        <w:rPr>
          <w:rFonts w:asciiTheme="minorHAnsi" w:eastAsia="Calibri" w:hAnsiTheme="minorHAnsi" w:cs="Calibri"/>
          <w:sz w:val="22"/>
          <w:szCs w:val="20"/>
          <w:lang w:eastAsia="en-US"/>
        </w:rPr>
      </w:pPr>
      <w:r w:rsidRPr="00580017">
        <w:rPr>
          <w:rFonts w:asciiTheme="minorHAnsi" w:eastAsia="Calibri" w:hAnsiTheme="minorHAnsi" w:cs="Calibri"/>
          <w:sz w:val="22"/>
          <w:szCs w:val="20"/>
          <w:lang w:eastAsia="en-US"/>
        </w:rPr>
        <w:t>být doloženy průkaznými doklady, uhrazeny dodavatelům,</w:t>
      </w:r>
    </w:p>
    <w:p w:rsidR="002B6ADC" w:rsidRPr="00580017" w:rsidRDefault="002B6ADC" w:rsidP="002B6ADC">
      <w:pPr>
        <w:numPr>
          <w:ilvl w:val="0"/>
          <w:numId w:val="13"/>
        </w:numPr>
        <w:spacing w:before="120" w:line="360" w:lineRule="auto"/>
        <w:contextualSpacing/>
        <w:jc w:val="both"/>
        <w:rPr>
          <w:rFonts w:asciiTheme="minorHAnsi" w:eastAsia="Calibri" w:hAnsiTheme="minorHAnsi" w:cs="Calibri"/>
          <w:sz w:val="22"/>
          <w:szCs w:val="20"/>
          <w:lang w:eastAsia="en-US"/>
        </w:rPr>
      </w:pPr>
      <w:r w:rsidRPr="00580017">
        <w:rPr>
          <w:rFonts w:asciiTheme="minorHAnsi" w:eastAsia="Calibri" w:hAnsiTheme="minorHAnsi" w:cs="Calibri"/>
          <w:sz w:val="22"/>
          <w:szCs w:val="20"/>
          <w:lang w:eastAsia="en-US"/>
        </w:rPr>
        <w:t>být přiměřené (musí odpovídat cenám v místě a čase obvyklým)</w:t>
      </w:r>
      <w:r w:rsidR="00AA177E" w:rsidRPr="00580017">
        <w:rPr>
          <w:rFonts w:asciiTheme="minorHAnsi" w:eastAsia="Calibri" w:hAnsiTheme="minorHAnsi" w:cs="Calibri"/>
          <w:sz w:val="22"/>
          <w:szCs w:val="20"/>
          <w:lang w:eastAsia="en-US"/>
        </w:rPr>
        <w:t>,</w:t>
      </w:r>
    </w:p>
    <w:p w:rsidR="002B6ADC" w:rsidRPr="00580017" w:rsidRDefault="002B6ADC" w:rsidP="002B6ADC">
      <w:pPr>
        <w:numPr>
          <w:ilvl w:val="0"/>
          <w:numId w:val="13"/>
        </w:numPr>
        <w:spacing w:before="120" w:line="360" w:lineRule="auto"/>
        <w:contextualSpacing/>
        <w:jc w:val="both"/>
        <w:rPr>
          <w:rFonts w:asciiTheme="minorHAnsi" w:eastAsia="Calibri" w:hAnsiTheme="minorHAnsi" w:cs="Calibri"/>
          <w:sz w:val="22"/>
          <w:szCs w:val="20"/>
          <w:lang w:eastAsia="en-US"/>
        </w:rPr>
      </w:pPr>
      <w:r w:rsidRPr="00580017">
        <w:rPr>
          <w:rFonts w:asciiTheme="minorHAnsi" w:eastAsia="Calibri" w:hAnsiTheme="minorHAnsi" w:cs="Calibri"/>
          <w:sz w:val="22"/>
          <w:szCs w:val="20"/>
          <w:lang w:eastAsia="en-US"/>
        </w:rPr>
        <w:t>být vynaloženy v souladu s následujícími principy:</w:t>
      </w:r>
    </w:p>
    <w:p w:rsidR="002B6ADC" w:rsidRPr="00580017" w:rsidRDefault="002B6ADC" w:rsidP="002B6ADC">
      <w:pPr>
        <w:numPr>
          <w:ilvl w:val="1"/>
          <w:numId w:val="13"/>
        </w:numPr>
        <w:spacing w:before="120" w:line="360" w:lineRule="auto"/>
        <w:contextualSpacing/>
        <w:jc w:val="both"/>
        <w:rPr>
          <w:rFonts w:asciiTheme="minorHAnsi" w:eastAsia="Calibri" w:hAnsiTheme="minorHAnsi" w:cs="Calibri"/>
          <w:sz w:val="22"/>
          <w:szCs w:val="20"/>
          <w:lang w:eastAsia="en-US"/>
        </w:rPr>
      </w:pPr>
      <w:r w:rsidRPr="00580017">
        <w:rPr>
          <w:rFonts w:asciiTheme="minorHAnsi" w:eastAsia="Calibri" w:hAnsiTheme="minorHAnsi" w:cs="Calibri"/>
          <w:sz w:val="22"/>
          <w:szCs w:val="20"/>
          <w:lang w:eastAsia="en-US"/>
        </w:rPr>
        <w:t>hospodárnosti (minimalizace výdajů při respektování cílů projektu),</w:t>
      </w:r>
    </w:p>
    <w:p w:rsidR="002B6ADC" w:rsidRPr="00580017" w:rsidRDefault="002B6ADC" w:rsidP="002B6ADC">
      <w:pPr>
        <w:numPr>
          <w:ilvl w:val="1"/>
          <w:numId w:val="13"/>
        </w:numPr>
        <w:spacing w:before="120" w:line="360" w:lineRule="auto"/>
        <w:contextualSpacing/>
        <w:jc w:val="both"/>
        <w:rPr>
          <w:rFonts w:asciiTheme="minorHAnsi" w:eastAsia="Calibri" w:hAnsiTheme="minorHAnsi" w:cs="Calibri"/>
          <w:sz w:val="22"/>
          <w:szCs w:val="20"/>
          <w:lang w:eastAsia="en-US"/>
        </w:rPr>
      </w:pPr>
      <w:r w:rsidRPr="00580017">
        <w:rPr>
          <w:rFonts w:asciiTheme="minorHAnsi" w:eastAsia="Calibri" w:hAnsiTheme="minorHAnsi" w:cs="Calibri"/>
          <w:sz w:val="22"/>
          <w:szCs w:val="20"/>
          <w:lang w:eastAsia="en-US"/>
        </w:rPr>
        <w:t>účelnosti (přímá vazba na projekt a nezbytnost pro realizaci projektu),</w:t>
      </w:r>
    </w:p>
    <w:p w:rsidR="002B6ADC" w:rsidRPr="00580017" w:rsidRDefault="002B6ADC" w:rsidP="002B6ADC">
      <w:pPr>
        <w:numPr>
          <w:ilvl w:val="1"/>
          <w:numId w:val="13"/>
        </w:numPr>
        <w:spacing w:line="360" w:lineRule="auto"/>
        <w:ind w:left="1434" w:hanging="357"/>
        <w:jc w:val="both"/>
        <w:rPr>
          <w:rFonts w:asciiTheme="minorHAnsi" w:eastAsia="Calibri" w:hAnsiTheme="minorHAnsi" w:cs="Calibri"/>
          <w:sz w:val="20"/>
          <w:szCs w:val="20"/>
          <w:lang w:eastAsia="en-US"/>
        </w:rPr>
      </w:pPr>
      <w:r w:rsidRPr="00580017">
        <w:rPr>
          <w:rFonts w:asciiTheme="minorHAnsi" w:eastAsia="Calibri" w:hAnsiTheme="minorHAnsi" w:cs="Calibri"/>
          <w:sz w:val="22"/>
          <w:szCs w:val="20"/>
          <w:lang w:eastAsia="en-US"/>
        </w:rPr>
        <w:t>efektivnosti (maximalizace poměru mezi výstupy a vstupy projektu).</w:t>
      </w:r>
    </w:p>
    <w:p w:rsidR="002B6ADC" w:rsidRPr="00580017" w:rsidRDefault="002B6ADC" w:rsidP="00D82EE6">
      <w:pPr>
        <w:ind w:left="1077"/>
        <w:jc w:val="both"/>
        <w:rPr>
          <w:rFonts w:asciiTheme="minorHAnsi" w:eastAsia="Calibri" w:hAnsiTheme="minorHAnsi" w:cs="Calibri"/>
          <w:sz w:val="20"/>
          <w:szCs w:val="20"/>
          <w:lang w:eastAsia="en-US"/>
        </w:rPr>
      </w:pPr>
    </w:p>
    <w:p w:rsidR="001E2EB5" w:rsidRPr="00580017" w:rsidRDefault="001E2EB5" w:rsidP="006A37F2">
      <w:pPr>
        <w:pStyle w:val="Normlnweb"/>
        <w:numPr>
          <w:ilvl w:val="0"/>
          <w:numId w:val="14"/>
        </w:numPr>
        <w:tabs>
          <w:tab w:val="clear" w:pos="720"/>
        </w:tabs>
        <w:spacing w:before="0" w:beforeAutospacing="0" w:after="0" w:afterAutospacing="0"/>
        <w:ind w:left="357" w:hanging="357"/>
        <w:jc w:val="both"/>
        <w:rPr>
          <w:rFonts w:asciiTheme="minorHAnsi" w:hAnsiTheme="minorHAnsi" w:cs="Calibri"/>
          <w:sz w:val="22"/>
          <w:szCs w:val="22"/>
          <w:u w:val="single"/>
        </w:rPr>
      </w:pPr>
      <w:r w:rsidRPr="00580017">
        <w:rPr>
          <w:rFonts w:asciiTheme="minorHAnsi" w:hAnsiTheme="minorHAnsi" w:cs="Calibri"/>
          <w:sz w:val="22"/>
          <w:szCs w:val="22"/>
        </w:rPr>
        <w:t>Ne</w:t>
      </w:r>
      <w:r w:rsidR="00380F27" w:rsidRPr="00580017">
        <w:rPr>
          <w:rFonts w:asciiTheme="minorHAnsi" w:hAnsiTheme="minorHAnsi" w:cs="Calibri"/>
          <w:sz w:val="22"/>
          <w:szCs w:val="22"/>
        </w:rPr>
        <w:t>způsobil</w:t>
      </w:r>
      <w:r w:rsidR="007632B9" w:rsidRPr="00580017">
        <w:rPr>
          <w:rFonts w:asciiTheme="minorHAnsi" w:hAnsiTheme="minorHAnsi" w:cs="Calibri"/>
          <w:sz w:val="22"/>
          <w:szCs w:val="22"/>
        </w:rPr>
        <w:t>ými náklady jsou</w:t>
      </w:r>
      <w:r w:rsidRPr="00580017">
        <w:rPr>
          <w:rFonts w:asciiTheme="minorHAnsi" w:hAnsiTheme="minorHAnsi" w:cs="Calibri"/>
          <w:sz w:val="22"/>
          <w:szCs w:val="22"/>
        </w:rPr>
        <w:t xml:space="preserve"> zejména </w:t>
      </w:r>
      <w:r w:rsidR="00325B3E" w:rsidRPr="00580017">
        <w:rPr>
          <w:rFonts w:asciiTheme="minorHAnsi" w:hAnsiTheme="minorHAnsi" w:cs="Calibri"/>
          <w:sz w:val="22"/>
          <w:szCs w:val="22"/>
        </w:rPr>
        <w:t>tyto náklady</w:t>
      </w:r>
      <w:r w:rsidR="00E54D89" w:rsidRPr="00580017">
        <w:rPr>
          <w:rFonts w:asciiTheme="minorHAnsi" w:hAnsiTheme="minorHAnsi" w:cs="Calibri"/>
          <w:sz w:val="22"/>
          <w:szCs w:val="22"/>
        </w:rPr>
        <w:t>:</w:t>
      </w:r>
    </w:p>
    <w:p w:rsidR="00380F27" w:rsidRPr="00580017" w:rsidRDefault="00380F27" w:rsidP="00380F27">
      <w:pPr>
        <w:pStyle w:val="Normlnweb"/>
        <w:numPr>
          <w:ilvl w:val="0"/>
          <w:numId w:val="8"/>
        </w:numPr>
        <w:jc w:val="both"/>
        <w:rPr>
          <w:rFonts w:asciiTheme="minorHAnsi" w:hAnsiTheme="minorHAnsi" w:cs="Calibri"/>
          <w:sz w:val="22"/>
          <w:szCs w:val="22"/>
        </w:rPr>
      </w:pPr>
      <w:r w:rsidRPr="00580017">
        <w:rPr>
          <w:rFonts w:asciiTheme="minorHAnsi" w:hAnsiTheme="minorHAnsi" w:cs="Calibri"/>
          <w:sz w:val="22"/>
          <w:szCs w:val="22"/>
        </w:rPr>
        <w:t>pořízení hmotného investičního majetku</w:t>
      </w:r>
    </w:p>
    <w:p w:rsidR="00380F27" w:rsidRPr="00580017" w:rsidRDefault="00380F27" w:rsidP="00380F27">
      <w:pPr>
        <w:pStyle w:val="Normlnweb"/>
        <w:numPr>
          <w:ilvl w:val="0"/>
          <w:numId w:val="8"/>
        </w:numPr>
        <w:jc w:val="both"/>
        <w:rPr>
          <w:rFonts w:asciiTheme="minorHAnsi" w:hAnsiTheme="minorHAnsi" w:cs="Calibri"/>
          <w:sz w:val="22"/>
          <w:szCs w:val="22"/>
        </w:rPr>
      </w:pPr>
      <w:r w:rsidRPr="00580017">
        <w:rPr>
          <w:rFonts w:asciiTheme="minorHAnsi" w:hAnsiTheme="minorHAnsi" w:cs="Calibri"/>
          <w:sz w:val="22"/>
          <w:szCs w:val="22"/>
        </w:rPr>
        <w:t>nákup nemovitostí</w:t>
      </w:r>
    </w:p>
    <w:p w:rsidR="00380F27" w:rsidRPr="00580017" w:rsidRDefault="00380F27" w:rsidP="00380F27">
      <w:pPr>
        <w:pStyle w:val="Normlnweb"/>
        <w:numPr>
          <w:ilvl w:val="0"/>
          <w:numId w:val="8"/>
        </w:numPr>
        <w:jc w:val="both"/>
        <w:rPr>
          <w:rFonts w:asciiTheme="minorHAnsi" w:hAnsiTheme="minorHAnsi" w:cs="Calibri"/>
          <w:sz w:val="22"/>
          <w:szCs w:val="22"/>
        </w:rPr>
      </w:pPr>
      <w:r w:rsidRPr="00580017">
        <w:rPr>
          <w:rFonts w:asciiTheme="minorHAnsi" w:hAnsiTheme="minorHAnsi" w:cs="Calibri"/>
          <w:sz w:val="22"/>
          <w:szCs w:val="22"/>
        </w:rPr>
        <w:t>nákup materiálu, který není nezbytný pro realizaci zakázky</w:t>
      </w:r>
    </w:p>
    <w:p w:rsidR="00380F27" w:rsidRPr="00580017" w:rsidRDefault="00380F27" w:rsidP="00380F27">
      <w:pPr>
        <w:pStyle w:val="Normlnweb"/>
        <w:numPr>
          <w:ilvl w:val="0"/>
          <w:numId w:val="8"/>
        </w:numPr>
        <w:jc w:val="both"/>
        <w:rPr>
          <w:rFonts w:asciiTheme="minorHAnsi" w:hAnsiTheme="minorHAnsi" w:cs="Calibri"/>
          <w:sz w:val="22"/>
          <w:szCs w:val="22"/>
        </w:rPr>
      </w:pPr>
      <w:r w:rsidRPr="00580017">
        <w:rPr>
          <w:rFonts w:asciiTheme="minorHAnsi" w:hAnsiTheme="minorHAnsi" w:cs="Calibri"/>
          <w:sz w:val="22"/>
          <w:szCs w:val="22"/>
        </w:rPr>
        <w:t>náklady na opravy a udržování</w:t>
      </w:r>
    </w:p>
    <w:p w:rsidR="00380F27" w:rsidRPr="00580017" w:rsidRDefault="00380F27" w:rsidP="00380F27">
      <w:pPr>
        <w:pStyle w:val="Normlnweb"/>
        <w:numPr>
          <w:ilvl w:val="0"/>
          <w:numId w:val="8"/>
        </w:numPr>
        <w:jc w:val="both"/>
        <w:rPr>
          <w:rFonts w:asciiTheme="minorHAnsi" w:hAnsiTheme="minorHAnsi" w:cs="Calibri"/>
          <w:sz w:val="22"/>
          <w:szCs w:val="22"/>
        </w:rPr>
      </w:pPr>
      <w:r w:rsidRPr="00580017">
        <w:rPr>
          <w:rFonts w:asciiTheme="minorHAnsi" w:hAnsiTheme="minorHAnsi" w:cs="Calibri"/>
          <w:sz w:val="22"/>
          <w:szCs w:val="22"/>
        </w:rPr>
        <w:t xml:space="preserve">DPH v případě, že </w:t>
      </w:r>
      <w:r w:rsidR="00AA5C7E" w:rsidRPr="00580017">
        <w:rPr>
          <w:rFonts w:asciiTheme="minorHAnsi" w:hAnsiTheme="minorHAnsi" w:cs="Calibri"/>
          <w:sz w:val="22"/>
          <w:szCs w:val="22"/>
        </w:rPr>
        <w:t>příjemce</w:t>
      </w:r>
      <w:r w:rsidRPr="00580017">
        <w:rPr>
          <w:rFonts w:asciiTheme="minorHAnsi" w:hAnsiTheme="minorHAnsi" w:cs="Calibri"/>
          <w:sz w:val="22"/>
          <w:szCs w:val="22"/>
        </w:rPr>
        <w:t xml:space="preserve"> je plátcem DPH ve vztahu ke způsobilým výdajům projektu</w:t>
      </w:r>
    </w:p>
    <w:p w:rsidR="00380F27" w:rsidRPr="00580017" w:rsidRDefault="00380F27" w:rsidP="00380F27">
      <w:pPr>
        <w:pStyle w:val="Normlnweb"/>
        <w:numPr>
          <w:ilvl w:val="0"/>
          <w:numId w:val="8"/>
        </w:numPr>
        <w:jc w:val="both"/>
        <w:rPr>
          <w:rFonts w:asciiTheme="minorHAnsi" w:hAnsiTheme="minorHAnsi" w:cs="Calibri"/>
          <w:sz w:val="22"/>
          <w:szCs w:val="22"/>
        </w:rPr>
      </w:pPr>
      <w:r w:rsidRPr="00580017">
        <w:rPr>
          <w:rFonts w:asciiTheme="minorHAnsi" w:hAnsiTheme="minorHAnsi" w:cs="Calibri"/>
          <w:sz w:val="22"/>
          <w:szCs w:val="22"/>
        </w:rPr>
        <w:t>správní a místní poplatky související s realizací projektu</w:t>
      </w:r>
    </w:p>
    <w:p w:rsidR="00380F27" w:rsidRPr="00580017" w:rsidRDefault="00380F27" w:rsidP="00380F27">
      <w:pPr>
        <w:pStyle w:val="Normlnweb"/>
        <w:numPr>
          <w:ilvl w:val="0"/>
          <w:numId w:val="8"/>
        </w:numPr>
        <w:jc w:val="both"/>
        <w:rPr>
          <w:rFonts w:asciiTheme="minorHAnsi" w:hAnsiTheme="minorHAnsi" w:cs="Calibri"/>
          <w:sz w:val="22"/>
          <w:szCs w:val="22"/>
        </w:rPr>
      </w:pPr>
      <w:r w:rsidRPr="00580017">
        <w:rPr>
          <w:rFonts w:asciiTheme="minorHAnsi" w:hAnsiTheme="minorHAnsi" w:cs="Calibri"/>
          <w:sz w:val="22"/>
          <w:szCs w:val="22"/>
        </w:rPr>
        <w:t>penále, úroky z úvěrů, pokuty a sankce, náhrady škod, poštovné a platby obdobného charakteru</w:t>
      </w:r>
    </w:p>
    <w:p w:rsidR="00380F27" w:rsidRPr="00580017" w:rsidRDefault="00380F27" w:rsidP="00380F27">
      <w:pPr>
        <w:pStyle w:val="Normlnweb"/>
        <w:numPr>
          <w:ilvl w:val="0"/>
          <w:numId w:val="8"/>
        </w:numPr>
        <w:jc w:val="both"/>
        <w:rPr>
          <w:rFonts w:asciiTheme="minorHAnsi" w:hAnsiTheme="minorHAnsi" w:cs="Calibri"/>
          <w:sz w:val="22"/>
          <w:szCs w:val="22"/>
        </w:rPr>
      </w:pPr>
      <w:r w:rsidRPr="00580017">
        <w:rPr>
          <w:rFonts w:asciiTheme="minorHAnsi" w:hAnsiTheme="minorHAnsi" w:cs="Calibri"/>
          <w:sz w:val="22"/>
          <w:szCs w:val="22"/>
        </w:rPr>
        <w:t xml:space="preserve">dary a pohoštění </w:t>
      </w:r>
    </w:p>
    <w:p w:rsidR="00380F27" w:rsidRPr="00580017" w:rsidRDefault="00380F27" w:rsidP="00380F27">
      <w:pPr>
        <w:pStyle w:val="Normlnweb"/>
        <w:numPr>
          <w:ilvl w:val="0"/>
          <w:numId w:val="8"/>
        </w:numPr>
        <w:jc w:val="both"/>
        <w:rPr>
          <w:rFonts w:asciiTheme="minorHAnsi" w:hAnsiTheme="minorHAnsi" w:cs="Calibri"/>
          <w:sz w:val="22"/>
          <w:szCs w:val="22"/>
        </w:rPr>
      </w:pPr>
      <w:r w:rsidRPr="00580017">
        <w:rPr>
          <w:rFonts w:asciiTheme="minorHAnsi" w:hAnsiTheme="minorHAnsi" w:cs="Calibri"/>
          <w:sz w:val="22"/>
          <w:szCs w:val="22"/>
        </w:rPr>
        <w:t>tvorba kapitálového jmění (zisku)</w:t>
      </w:r>
    </w:p>
    <w:p w:rsidR="00380F27" w:rsidRPr="00580017" w:rsidRDefault="00380F27" w:rsidP="00380F27">
      <w:pPr>
        <w:pStyle w:val="Normlnweb"/>
        <w:numPr>
          <w:ilvl w:val="0"/>
          <w:numId w:val="8"/>
        </w:numPr>
        <w:jc w:val="both"/>
        <w:rPr>
          <w:rFonts w:asciiTheme="minorHAnsi" w:hAnsiTheme="minorHAnsi" w:cs="Calibri"/>
          <w:sz w:val="22"/>
          <w:szCs w:val="22"/>
        </w:rPr>
      </w:pPr>
      <w:r w:rsidRPr="00580017">
        <w:rPr>
          <w:rFonts w:asciiTheme="minorHAnsi" w:hAnsiTheme="minorHAnsi" w:cs="Calibri"/>
          <w:sz w:val="22"/>
          <w:szCs w:val="22"/>
        </w:rPr>
        <w:t>standardní tréninkové a školící kurzy</w:t>
      </w:r>
    </w:p>
    <w:p w:rsidR="00380F27" w:rsidRPr="00580017" w:rsidRDefault="00380F27" w:rsidP="00380F27">
      <w:pPr>
        <w:pStyle w:val="Normlnweb"/>
        <w:numPr>
          <w:ilvl w:val="0"/>
          <w:numId w:val="8"/>
        </w:numPr>
        <w:jc w:val="both"/>
        <w:rPr>
          <w:rFonts w:asciiTheme="minorHAnsi" w:hAnsiTheme="minorHAnsi" w:cs="Calibri"/>
          <w:sz w:val="22"/>
          <w:szCs w:val="22"/>
        </w:rPr>
      </w:pPr>
      <w:r w:rsidRPr="00580017">
        <w:rPr>
          <w:rFonts w:asciiTheme="minorHAnsi" w:hAnsiTheme="minorHAnsi" w:cs="Calibri"/>
          <w:sz w:val="22"/>
          <w:szCs w:val="22"/>
        </w:rPr>
        <w:t>koupě softwaru</w:t>
      </w:r>
    </w:p>
    <w:p w:rsidR="00380F27" w:rsidRPr="00580017" w:rsidRDefault="00380F27" w:rsidP="00380F27">
      <w:pPr>
        <w:pStyle w:val="Normlnweb"/>
        <w:numPr>
          <w:ilvl w:val="0"/>
          <w:numId w:val="8"/>
        </w:numPr>
        <w:jc w:val="both"/>
        <w:rPr>
          <w:rFonts w:asciiTheme="minorHAnsi" w:hAnsiTheme="minorHAnsi" w:cs="Calibri"/>
          <w:sz w:val="22"/>
          <w:szCs w:val="22"/>
        </w:rPr>
      </w:pPr>
      <w:r w:rsidRPr="00580017">
        <w:rPr>
          <w:rFonts w:asciiTheme="minorHAnsi" w:hAnsiTheme="minorHAnsi" w:cs="Calibri"/>
          <w:sz w:val="22"/>
          <w:szCs w:val="22"/>
        </w:rPr>
        <w:t xml:space="preserve">reklamní </w:t>
      </w:r>
      <w:proofErr w:type="gramStart"/>
      <w:r w:rsidRPr="00580017">
        <w:rPr>
          <w:rFonts w:asciiTheme="minorHAnsi" w:hAnsiTheme="minorHAnsi" w:cs="Calibri"/>
          <w:sz w:val="22"/>
          <w:szCs w:val="22"/>
        </w:rPr>
        <w:t>materiály - design</w:t>
      </w:r>
      <w:proofErr w:type="gramEnd"/>
      <w:r w:rsidRPr="00580017">
        <w:rPr>
          <w:rFonts w:asciiTheme="minorHAnsi" w:hAnsiTheme="minorHAnsi" w:cs="Calibri"/>
          <w:sz w:val="22"/>
          <w:szCs w:val="22"/>
        </w:rPr>
        <w:t xml:space="preserve"> a produkce (včetně tvorby webových stránek)</w:t>
      </w:r>
    </w:p>
    <w:p w:rsidR="00380F27" w:rsidRPr="00580017" w:rsidRDefault="00380F27" w:rsidP="00380F27">
      <w:pPr>
        <w:pStyle w:val="Normlnweb"/>
        <w:numPr>
          <w:ilvl w:val="0"/>
          <w:numId w:val="8"/>
        </w:numPr>
        <w:jc w:val="both"/>
        <w:rPr>
          <w:rFonts w:asciiTheme="minorHAnsi" w:hAnsiTheme="minorHAnsi" w:cs="Calibri"/>
          <w:sz w:val="22"/>
          <w:szCs w:val="22"/>
        </w:rPr>
      </w:pPr>
      <w:r w:rsidRPr="00580017">
        <w:rPr>
          <w:rFonts w:asciiTheme="minorHAnsi" w:hAnsiTheme="minorHAnsi" w:cs="Calibri"/>
          <w:sz w:val="22"/>
          <w:szCs w:val="22"/>
        </w:rPr>
        <w:t>standardní opakující se služby (např. auditorské služby, účetnictví, prodejní aktivity apod.)</w:t>
      </w:r>
    </w:p>
    <w:p w:rsidR="00380F27" w:rsidRPr="00580017" w:rsidRDefault="00380F27" w:rsidP="00380F27">
      <w:pPr>
        <w:pStyle w:val="Normlnweb"/>
        <w:numPr>
          <w:ilvl w:val="0"/>
          <w:numId w:val="8"/>
        </w:numPr>
        <w:jc w:val="both"/>
        <w:rPr>
          <w:rFonts w:asciiTheme="minorHAnsi" w:hAnsiTheme="minorHAnsi" w:cs="Calibri"/>
          <w:sz w:val="22"/>
          <w:szCs w:val="22"/>
        </w:rPr>
      </w:pPr>
      <w:r w:rsidRPr="00580017">
        <w:rPr>
          <w:rFonts w:asciiTheme="minorHAnsi" w:hAnsiTheme="minorHAnsi" w:cs="Calibri"/>
          <w:sz w:val="22"/>
          <w:szCs w:val="22"/>
        </w:rPr>
        <w:t>právní služby</w:t>
      </w:r>
    </w:p>
    <w:p w:rsidR="00380F27" w:rsidRPr="00580017" w:rsidRDefault="00380F27" w:rsidP="00380F27">
      <w:pPr>
        <w:pStyle w:val="Normlnweb"/>
        <w:numPr>
          <w:ilvl w:val="0"/>
          <w:numId w:val="8"/>
        </w:numPr>
        <w:jc w:val="both"/>
        <w:rPr>
          <w:rFonts w:asciiTheme="minorHAnsi" w:hAnsiTheme="minorHAnsi" w:cs="Calibri"/>
          <w:sz w:val="22"/>
          <w:szCs w:val="22"/>
        </w:rPr>
      </w:pPr>
      <w:r w:rsidRPr="00580017">
        <w:rPr>
          <w:rFonts w:asciiTheme="minorHAnsi" w:hAnsiTheme="minorHAnsi" w:cs="Calibri"/>
          <w:sz w:val="22"/>
          <w:szCs w:val="22"/>
        </w:rPr>
        <w:t>dotační poradenství</w:t>
      </w:r>
    </w:p>
    <w:p w:rsidR="00380F27" w:rsidRPr="00580017" w:rsidRDefault="00380F27" w:rsidP="00380F27">
      <w:pPr>
        <w:pStyle w:val="Normlnweb"/>
        <w:numPr>
          <w:ilvl w:val="0"/>
          <w:numId w:val="8"/>
        </w:numPr>
        <w:jc w:val="both"/>
        <w:rPr>
          <w:rFonts w:asciiTheme="minorHAnsi" w:hAnsiTheme="minorHAnsi" w:cs="Calibri"/>
          <w:sz w:val="22"/>
          <w:szCs w:val="22"/>
        </w:rPr>
      </w:pPr>
      <w:r w:rsidRPr="00580017">
        <w:rPr>
          <w:rFonts w:asciiTheme="minorHAnsi" w:hAnsiTheme="minorHAnsi" w:cs="Calibri"/>
          <w:sz w:val="22"/>
          <w:szCs w:val="22"/>
        </w:rPr>
        <w:t>stáže pro studenty</w:t>
      </w:r>
    </w:p>
    <w:p w:rsidR="005F4474" w:rsidRPr="00580017" w:rsidRDefault="00380F27" w:rsidP="00380F27">
      <w:pPr>
        <w:pStyle w:val="Normlnweb"/>
        <w:numPr>
          <w:ilvl w:val="0"/>
          <w:numId w:val="8"/>
        </w:numPr>
        <w:spacing w:before="0" w:beforeAutospacing="0" w:after="0" w:afterAutospacing="0"/>
        <w:jc w:val="both"/>
        <w:rPr>
          <w:rFonts w:asciiTheme="minorHAnsi" w:hAnsiTheme="minorHAnsi" w:cs="Calibri"/>
          <w:sz w:val="22"/>
          <w:szCs w:val="22"/>
        </w:rPr>
      </w:pPr>
      <w:r w:rsidRPr="00580017">
        <w:rPr>
          <w:rFonts w:asciiTheme="minorHAnsi" w:hAnsiTheme="minorHAnsi" w:cs="Calibri"/>
          <w:sz w:val="22"/>
          <w:szCs w:val="22"/>
        </w:rPr>
        <w:t>další neuvedené náklady, které přímo nesouvisí s realizací projektu</w:t>
      </w:r>
      <w:r w:rsidR="005F4474" w:rsidRPr="00580017">
        <w:rPr>
          <w:rFonts w:asciiTheme="minorHAnsi" w:hAnsiTheme="minorHAnsi" w:cs="Calibri"/>
          <w:sz w:val="22"/>
          <w:szCs w:val="22"/>
        </w:rPr>
        <w:tab/>
      </w:r>
      <w:r w:rsidR="005F4474" w:rsidRPr="00580017">
        <w:rPr>
          <w:rFonts w:asciiTheme="minorHAnsi" w:hAnsiTheme="minorHAnsi" w:cs="Calibri"/>
          <w:sz w:val="22"/>
          <w:szCs w:val="22"/>
        </w:rPr>
        <w:tab/>
      </w:r>
      <w:r w:rsidR="005F4474" w:rsidRPr="00580017">
        <w:rPr>
          <w:rFonts w:asciiTheme="minorHAnsi" w:hAnsiTheme="minorHAnsi" w:cs="Calibri"/>
          <w:sz w:val="22"/>
          <w:szCs w:val="22"/>
        </w:rPr>
        <w:tab/>
      </w:r>
      <w:r w:rsidR="005F4474" w:rsidRPr="00580017">
        <w:rPr>
          <w:rFonts w:asciiTheme="minorHAnsi" w:hAnsiTheme="minorHAnsi" w:cs="Calibri"/>
          <w:sz w:val="22"/>
          <w:szCs w:val="22"/>
        </w:rPr>
        <w:tab/>
      </w:r>
      <w:r w:rsidR="005F4474" w:rsidRPr="00580017">
        <w:rPr>
          <w:rFonts w:asciiTheme="minorHAnsi" w:hAnsiTheme="minorHAnsi" w:cs="Calibri"/>
          <w:sz w:val="22"/>
          <w:szCs w:val="22"/>
        </w:rPr>
        <w:tab/>
      </w:r>
      <w:r w:rsidR="005F4474" w:rsidRPr="00580017">
        <w:rPr>
          <w:rFonts w:asciiTheme="minorHAnsi" w:hAnsiTheme="minorHAnsi" w:cs="Calibri"/>
          <w:sz w:val="22"/>
          <w:szCs w:val="22"/>
        </w:rPr>
        <w:tab/>
      </w:r>
      <w:r w:rsidR="005F4474" w:rsidRPr="00580017">
        <w:rPr>
          <w:rFonts w:asciiTheme="minorHAnsi" w:hAnsiTheme="minorHAnsi" w:cs="Calibri"/>
          <w:sz w:val="22"/>
          <w:szCs w:val="22"/>
        </w:rPr>
        <w:tab/>
      </w:r>
    </w:p>
    <w:p w:rsidR="00CC5AB6" w:rsidRPr="00580017" w:rsidRDefault="007D015F" w:rsidP="006A37F2">
      <w:pPr>
        <w:pStyle w:val="Normlnweb"/>
        <w:numPr>
          <w:ilvl w:val="0"/>
          <w:numId w:val="14"/>
        </w:numPr>
        <w:tabs>
          <w:tab w:val="clear" w:pos="720"/>
        </w:tabs>
        <w:spacing w:before="0" w:beforeAutospacing="0" w:after="0" w:afterAutospacing="0"/>
        <w:ind w:left="360"/>
        <w:jc w:val="both"/>
        <w:rPr>
          <w:rFonts w:asciiTheme="minorHAnsi" w:hAnsiTheme="minorHAnsi" w:cs="Calibri"/>
          <w:sz w:val="22"/>
          <w:szCs w:val="22"/>
        </w:rPr>
      </w:pPr>
      <w:r w:rsidRPr="00580017">
        <w:rPr>
          <w:rFonts w:asciiTheme="minorHAnsi" w:hAnsiTheme="minorHAnsi" w:cs="Calibri"/>
          <w:sz w:val="22"/>
          <w:szCs w:val="22"/>
        </w:rPr>
        <w:t xml:space="preserve">Dotace </w:t>
      </w:r>
      <w:r w:rsidR="00C81405" w:rsidRPr="00580017">
        <w:rPr>
          <w:rFonts w:asciiTheme="minorHAnsi" w:hAnsiTheme="minorHAnsi" w:cs="Calibri"/>
          <w:sz w:val="22"/>
          <w:szCs w:val="22"/>
        </w:rPr>
        <w:t>je příjemci</w:t>
      </w:r>
      <w:r w:rsidR="00CC5AB6" w:rsidRPr="00580017">
        <w:rPr>
          <w:rFonts w:asciiTheme="minorHAnsi" w:hAnsiTheme="minorHAnsi" w:cs="Calibri"/>
          <w:sz w:val="22"/>
          <w:szCs w:val="22"/>
        </w:rPr>
        <w:t xml:space="preserve"> poskytována v režimu de minimis.</w:t>
      </w:r>
    </w:p>
    <w:p w:rsidR="00450A4A" w:rsidRPr="00580017" w:rsidRDefault="00450A4A" w:rsidP="00450A4A">
      <w:pPr>
        <w:pStyle w:val="Normlnweb"/>
        <w:spacing w:before="0" w:beforeAutospacing="0" w:after="0" w:afterAutospacing="0"/>
        <w:jc w:val="both"/>
        <w:rPr>
          <w:rFonts w:asciiTheme="minorHAnsi" w:hAnsiTheme="minorHAnsi" w:cs="Calibri"/>
          <w:sz w:val="22"/>
          <w:szCs w:val="22"/>
        </w:rPr>
      </w:pPr>
    </w:p>
    <w:p w:rsidR="003E4EA1" w:rsidRDefault="003E4EA1" w:rsidP="003E4EA1">
      <w:pPr>
        <w:pStyle w:val="Normlnweb"/>
        <w:numPr>
          <w:ilvl w:val="0"/>
          <w:numId w:val="14"/>
        </w:numPr>
        <w:tabs>
          <w:tab w:val="clear" w:pos="720"/>
        </w:tabs>
        <w:spacing w:before="0" w:beforeAutospacing="0" w:after="0" w:afterAutospacing="0"/>
        <w:ind w:left="360"/>
        <w:jc w:val="both"/>
        <w:rPr>
          <w:rFonts w:ascii="Calibri" w:hAnsi="Calibri" w:cs="Calibri"/>
          <w:sz w:val="22"/>
          <w:szCs w:val="22"/>
        </w:rPr>
      </w:pPr>
      <w:r w:rsidRPr="00DE0E4D">
        <w:rPr>
          <w:rFonts w:ascii="Calibri" w:hAnsi="Calibri" w:cs="Calibri"/>
          <w:sz w:val="22"/>
          <w:szCs w:val="22"/>
        </w:rPr>
        <w:t>Příjemce je povinen zveřejnit vhodným způsobem, že na projekt obdržel dotaci od poskytovatele (a to na webových stránkách, pokud je má zřízeny,</w:t>
      </w:r>
      <w:r w:rsidRPr="00CC1878">
        <w:rPr>
          <w:rFonts w:ascii="Calibri" w:hAnsi="Calibri" w:cs="Calibri"/>
          <w:sz w:val="22"/>
          <w:szCs w:val="22"/>
        </w:rPr>
        <w:t xml:space="preserve"> </w:t>
      </w:r>
      <w:r>
        <w:rPr>
          <w:rFonts w:ascii="Calibri" w:hAnsi="Calibri" w:cs="Calibri"/>
          <w:sz w:val="22"/>
          <w:szCs w:val="22"/>
        </w:rPr>
        <w:t>a to nejpozději do 30. 11. 2017,</w:t>
      </w:r>
      <w:r w:rsidRPr="00DE0E4D">
        <w:rPr>
          <w:rFonts w:ascii="Calibri" w:hAnsi="Calibri" w:cs="Calibri"/>
          <w:sz w:val="22"/>
          <w:szCs w:val="22"/>
        </w:rPr>
        <w:t xml:space="preserve"> apod.). Zároveň</w:t>
      </w:r>
      <w:r w:rsidRPr="00D850D2">
        <w:rPr>
          <w:rFonts w:ascii="Calibri" w:hAnsi="Calibri" w:cs="Calibri"/>
          <w:sz w:val="22"/>
          <w:szCs w:val="22"/>
        </w:rPr>
        <w:t xml:space="preserve"> je povinen obdobným způsobem prezentovat projekt Karlovarského kraje „Živý kraj“. Tyto skutečnosti je příjemce povinen doložit při závěrečném vyúčtování dotace (např. fotografie, materiály apod.). Příjemce odpovídá za správnost loga poskytovatele, pokud je uvedeno na propagačních materiálech (pravidla pro užití loga poskytovatele viz </w:t>
      </w:r>
      <w:hyperlink r:id="rId8" w:history="1">
        <w:r w:rsidRPr="00D850D2">
          <w:rPr>
            <w:rFonts w:ascii="Calibri" w:hAnsi="Calibri" w:cs="Calibri"/>
            <w:sz w:val="22"/>
            <w:szCs w:val="22"/>
          </w:rPr>
          <w:t>www.kr-karlovarsky.cz</w:t>
        </w:r>
      </w:hyperlink>
      <w:r w:rsidRPr="00D850D2">
        <w:rPr>
          <w:rFonts w:ascii="Calibri" w:hAnsi="Calibri" w:cs="Calibri"/>
          <w:sz w:val="22"/>
          <w:szCs w:val="22"/>
        </w:rPr>
        <w:t xml:space="preserve">, odkaz Karlovarský kraj – Poskytování symbolů a záštit) a loga projektu „Živý kraj“ viz </w:t>
      </w:r>
      <w:hyperlink r:id="rId9" w:history="1">
        <w:r w:rsidRPr="00D850D2">
          <w:rPr>
            <w:rFonts w:ascii="Calibri" w:hAnsi="Calibri" w:cs="Calibri"/>
            <w:sz w:val="22"/>
            <w:szCs w:val="22"/>
          </w:rPr>
          <w:t>www.zivykraj.cz</w:t>
        </w:r>
      </w:hyperlink>
      <w:r w:rsidRPr="00D850D2">
        <w:rPr>
          <w:rFonts w:ascii="Calibri" w:hAnsi="Calibri" w:cs="Calibri"/>
          <w:sz w:val="22"/>
          <w:szCs w:val="22"/>
        </w:rPr>
        <w:t>.</w:t>
      </w:r>
      <w:r>
        <w:rPr>
          <w:rFonts w:ascii="Calibri" w:hAnsi="Calibri" w:cs="Calibri"/>
          <w:sz w:val="22"/>
          <w:szCs w:val="22"/>
        </w:rPr>
        <w:t xml:space="preserve"> </w:t>
      </w:r>
    </w:p>
    <w:p w:rsidR="003E4EA1" w:rsidRDefault="003E4EA1" w:rsidP="003E4EA1">
      <w:pPr>
        <w:pStyle w:val="Normlnweb"/>
        <w:spacing w:before="0" w:beforeAutospacing="0" w:after="0" w:afterAutospacing="0"/>
        <w:ind w:left="360"/>
        <w:jc w:val="both"/>
        <w:rPr>
          <w:rFonts w:ascii="Calibri" w:hAnsi="Calibri" w:cs="Calibri"/>
          <w:sz w:val="22"/>
          <w:szCs w:val="22"/>
        </w:rPr>
      </w:pPr>
      <w:r>
        <w:rPr>
          <w:rFonts w:ascii="Calibri" w:hAnsi="Calibri" w:cs="Calibri"/>
          <w:sz w:val="22"/>
          <w:szCs w:val="22"/>
        </w:rPr>
        <w:lastRenderedPageBreak/>
        <w:t>Logo poskytovatele a projektu Karlovarského kraje „Živý kraj“ je vyobrazeno v příloze č. 3, která je nedílnou součástí této smlouvy.</w:t>
      </w:r>
    </w:p>
    <w:p w:rsidR="00D9690A" w:rsidRPr="00580017" w:rsidRDefault="00D9690A" w:rsidP="00D9690A">
      <w:pPr>
        <w:pStyle w:val="Normlnweb"/>
        <w:spacing w:before="0" w:beforeAutospacing="0" w:after="0" w:afterAutospacing="0"/>
        <w:jc w:val="center"/>
        <w:rPr>
          <w:rFonts w:asciiTheme="minorHAnsi" w:hAnsiTheme="minorHAnsi" w:cs="Calibri"/>
          <w:b/>
          <w:bCs/>
          <w:sz w:val="22"/>
          <w:szCs w:val="22"/>
        </w:rPr>
      </w:pPr>
    </w:p>
    <w:p w:rsidR="00F22737" w:rsidRPr="00580017" w:rsidRDefault="00F22737" w:rsidP="00F22737">
      <w:pPr>
        <w:pStyle w:val="Normlnweb"/>
        <w:spacing w:before="0" w:beforeAutospacing="0" w:after="0" w:afterAutospacing="0"/>
        <w:jc w:val="center"/>
        <w:rPr>
          <w:rFonts w:asciiTheme="minorHAnsi" w:hAnsiTheme="minorHAnsi" w:cs="Calibri"/>
          <w:b/>
          <w:bCs/>
          <w:sz w:val="22"/>
          <w:szCs w:val="22"/>
        </w:rPr>
      </w:pPr>
      <w:r w:rsidRPr="00580017">
        <w:rPr>
          <w:rFonts w:asciiTheme="minorHAnsi" w:hAnsiTheme="minorHAnsi" w:cs="Calibri"/>
          <w:b/>
          <w:bCs/>
          <w:sz w:val="22"/>
          <w:szCs w:val="22"/>
        </w:rPr>
        <w:t>Čl. III.</w:t>
      </w:r>
    </w:p>
    <w:p w:rsidR="00F22737" w:rsidRPr="00580017" w:rsidRDefault="00F22737" w:rsidP="00F22737">
      <w:pPr>
        <w:pStyle w:val="Normlnweb"/>
        <w:spacing w:before="0" w:beforeAutospacing="0" w:after="0" w:afterAutospacing="0"/>
        <w:jc w:val="center"/>
        <w:rPr>
          <w:rFonts w:asciiTheme="minorHAnsi" w:hAnsiTheme="minorHAnsi" w:cs="Calibri"/>
          <w:b/>
          <w:bCs/>
          <w:sz w:val="22"/>
          <w:szCs w:val="22"/>
        </w:rPr>
      </w:pPr>
      <w:r w:rsidRPr="00580017">
        <w:rPr>
          <w:rFonts w:asciiTheme="minorHAnsi" w:hAnsiTheme="minorHAnsi" w:cs="Calibri"/>
          <w:b/>
          <w:bCs/>
          <w:sz w:val="22"/>
          <w:szCs w:val="22"/>
        </w:rPr>
        <w:t>Charakteristika projektu</w:t>
      </w:r>
    </w:p>
    <w:p w:rsidR="00F22737" w:rsidRPr="00580017" w:rsidRDefault="00F22737" w:rsidP="00F22737">
      <w:pPr>
        <w:pStyle w:val="Normlnweb"/>
        <w:spacing w:before="0" w:beforeAutospacing="0" w:after="0" w:afterAutospacing="0"/>
        <w:jc w:val="center"/>
        <w:rPr>
          <w:rFonts w:asciiTheme="minorHAnsi" w:hAnsiTheme="minorHAnsi" w:cs="Calibri"/>
          <w:b/>
          <w:bCs/>
          <w:sz w:val="22"/>
          <w:szCs w:val="22"/>
        </w:rPr>
      </w:pPr>
    </w:p>
    <w:p w:rsidR="00CB2DC7" w:rsidRPr="00580017" w:rsidRDefault="00F22737">
      <w:pPr>
        <w:pStyle w:val="Normlnweb"/>
        <w:spacing w:before="0" w:beforeAutospacing="0" w:after="0" w:afterAutospacing="0"/>
        <w:ind w:left="426"/>
        <w:jc w:val="both"/>
        <w:rPr>
          <w:rFonts w:asciiTheme="minorHAnsi" w:hAnsiTheme="minorHAnsi" w:cs="Calibri"/>
          <w:sz w:val="22"/>
          <w:szCs w:val="22"/>
        </w:rPr>
      </w:pPr>
      <w:r w:rsidRPr="0029625A">
        <w:rPr>
          <w:rFonts w:asciiTheme="minorHAnsi" w:hAnsiTheme="minorHAnsi" w:cs="Calibri"/>
          <w:b/>
          <w:sz w:val="22"/>
          <w:szCs w:val="22"/>
        </w:rPr>
        <w:t>Předmět řešení projektu:</w:t>
      </w:r>
      <w:r w:rsidR="0029625A">
        <w:rPr>
          <w:rFonts w:asciiTheme="minorHAnsi" w:hAnsiTheme="minorHAnsi" w:cs="Calibri"/>
          <w:sz w:val="22"/>
          <w:szCs w:val="22"/>
        </w:rPr>
        <w:t xml:space="preserve"> Energetická optimalizace provozu výroby tepla a elektřiny pomocí rozšíření využití pro sušení čistírenských kalů </w:t>
      </w:r>
    </w:p>
    <w:p w:rsidR="00F22737" w:rsidRPr="0029625A" w:rsidRDefault="00CF1BB4" w:rsidP="00F22737">
      <w:pPr>
        <w:pStyle w:val="Normlnweb"/>
        <w:spacing w:before="0" w:beforeAutospacing="0" w:after="0" w:afterAutospacing="0"/>
        <w:ind w:left="426"/>
        <w:jc w:val="both"/>
        <w:rPr>
          <w:rFonts w:asciiTheme="minorHAnsi" w:hAnsiTheme="minorHAnsi" w:cs="Calibri"/>
          <w:sz w:val="22"/>
          <w:szCs w:val="22"/>
        </w:rPr>
      </w:pPr>
      <w:r w:rsidRPr="0029625A">
        <w:rPr>
          <w:rFonts w:asciiTheme="minorHAnsi" w:hAnsiTheme="minorHAnsi" w:cs="Calibri"/>
          <w:b/>
          <w:sz w:val="22"/>
          <w:szCs w:val="22"/>
        </w:rPr>
        <w:t>Předpokládané výstupy</w:t>
      </w:r>
      <w:r w:rsidR="00F22737" w:rsidRPr="0029625A">
        <w:rPr>
          <w:rFonts w:asciiTheme="minorHAnsi" w:hAnsiTheme="minorHAnsi" w:cs="Calibri"/>
          <w:b/>
          <w:sz w:val="22"/>
          <w:szCs w:val="22"/>
        </w:rPr>
        <w:t xml:space="preserve"> projektu:</w:t>
      </w:r>
      <w:r w:rsidR="0029625A">
        <w:rPr>
          <w:rFonts w:asciiTheme="minorHAnsi" w:hAnsiTheme="minorHAnsi" w:cs="Calibri"/>
          <w:b/>
          <w:sz w:val="22"/>
          <w:szCs w:val="22"/>
        </w:rPr>
        <w:t xml:space="preserve"> </w:t>
      </w:r>
      <w:r w:rsidR="0029625A" w:rsidRPr="0029625A">
        <w:rPr>
          <w:rFonts w:asciiTheme="minorHAnsi" w:hAnsiTheme="minorHAnsi" w:cs="Calibri"/>
          <w:sz w:val="22"/>
          <w:szCs w:val="22"/>
        </w:rPr>
        <w:t xml:space="preserve">Zpráva obsahující návrh technologických možností pro sušení čistírenských kalů a jejich stručný popis včetně shrnutí hlavních výhod a nevýhod, materiálová a energetická bilance, ekonomické vyhodnocení (CAPEX/OPEX/prostá návratnost investic) </w:t>
      </w:r>
    </w:p>
    <w:p w:rsidR="00F22737" w:rsidRPr="00580017" w:rsidRDefault="00F22737" w:rsidP="00D9690A">
      <w:pPr>
        <w:pStyle w:val="Normlnweb"/>
        <w:spacing w:before="0" w:beforeAutospacing="0" w:after="0" w:afterAutospacing="0"/>
        <w:jc w:val="center"/>
        <w:rPr>
          <w:rFonts w:asciiTheme="minorHAnsi" w:hAnsiTheme="minorHAnsi" w:cs="Calibri"/>
          <w:b/>
          <w:bCs/>
          <w:sz w:val="22"/>
          <w:szCs w:val="22"/>
        </w:rPr>
      </w:pPr>
    </w:p>
    <w:p w:rsidR="00BB6FC5" w:rsidRPr="00580017" w:rsidRDefault="00BB6FC5" w:rsidP="00D9690A">
      <w:pPr>
        <w:pStyle w:val="Normlnweb"/>
        <w:spacing w:before="0" w:beforeAutospacing="0" w:after="0" w:afterAutospacing="0"/>
        <w:jc w:val="center"/>
        <w:rPr>
          <w:rFonts w:asciiTheme="minorHAnsi" w:hAnsiTheme="minorHAnsi" w:cs="Calibri"/>
          <w:b/>
          <w:bCs/>
          <w:sz w:val="22"/>
          <w:szCs w:val="22"/>
        </w:rPr>
      </w:pPr>
      <w:r w:rsidRPr="00580017">
        <w:rPr>
          <w:rFonts w:asciiTheme="minorHAnsi" w:hAnsiTheme="minorHAnsi" w:cs="Calibri"/>
          <w:b/>
          <w:bCs/>
          <w:sz w:val="22"/>
          <w:szCs w:val="22"/>
        </w:rPr>
        <w:t>Čl. IV.</w:t>
      </w:r>
    </w:p>
    <w:p w:rsidR="00BB6FC5" w:rsidRPr="00580017" w:rsidRDefault="00BB6FC5" w:rsidP="00D9690A">
      <w:pPr>
        <w:pStyle w:val="Normlnweb"/>
        <w:spacing w:before="0" w:beforeAutospacing="0" w:after="0" w:afterAutospacing="0"/>
        <w:jc w:val="center"/>
        <w:rPr>
          <w:rFonts w:asciiTheme="minorHAnsi" w:hAnsiTheme="minorHAnsi" w:cs="Calibri"/>
          <w:b/>
          <w:bCs/>
          <w:sz w:val="22"/>
          <w:szCs w:val="22"/>
        </w:rPr>
      </w:pPr>
      <w:r w:rsidRPr="00580017">
        <w:rPr>
          <w:rFonts w:asciiTheme="minorHAnsi" w:hAnsiTheme="minorHAnsi" w:cs="Calibri"/>
          <w:b/>
          <w:bCs/>
          <w:sz w:val="22"/>
          <w:szCs w:val="22"/>
        </w:rPr>
        <w:t>Doba realizace projektu</w:t>
      </w:r>
    </w:p>
    <w:p w:rsidR="00BB6FC5" w:rsidRPr="00580017" w:rsidRDefault="00BB6FC5" w:rsidP="00D9690A">
      <w:pPr>
        <w:pStyle w:val="Normlnweb"/>
        <w:spacing w:before="0" w:beforeAutospacing="0" w:after="0" w:afterAutospacing="0"/>
        <w:jc w:val="center"/>
        <w:rPr>
          <w:rFonts w:asciiTheme="minorHAnsi" w:hAnsiTheme="minorHAnsi" w:cs="Calibri"/>
          <w:b/>
          <w:bCs/>
          <w:sz w:val="22"/>
          <w:szCs w:val="22"/>
        </w:rPr>
      </w:pPr>
    </w:p>
    <w:p w:rsidR="00BB6FC5" w:rsidRPr="00772DE9" w:rsidRDefault="00BB6FC5" w:rsidP="00BB6FC5">
      <w:pPr>
        <w:pStyle w:val="Normlnweb"/>
        <w:spacing w:before="0" w:beforeAutospacing="0" w:after="0" w:afterAutospacing="0"/>
        <w:ind w:left="426"/>
        <w:jc w:val="both"/>
        <w:rPr>
          <w:rFonts w:asciiTheme="minorHAnsi" w:hAnsiTheme="minorHAnsi" w:cs="Calibri"/>
          <w:b/>
          <w:sz w:val="22"/>
          <w:szCs w:val="22"/>
        </w:rPr>
      </w:pPr>
      <w:r w:rsidRPr="00580017">
        <w:rPr>
          <w:rFonts w:asciiTheme="minorHAnsi" w:hAnsiTheme="minorHAnsi" w:cs="Calibri"/>
          <w:sz w:val="22"/>
          <w:szCs w:val="22"/>
        </w:rPr>
        <w:t>Realizace projektu začne dnem stanoveným v</w:t>
      </w:r>
      <w:r w:rsidR="00DD42D7" w:rsidRPr="00580017">
        <w:rPr>
          <w:rFonts w:asciiTheme="minorHAnsi" w:hAnsiTheme="minorHAnsi" w:cs="Calibri"/>
          <w:sz w:val="22"/>
          <w:szCs w:val="22"/>
        </w:rPr>
        <w:t> </w:t>
      </w:r>
      <w:r w:rsidRPr="00580017">
        <w:rPr>
          <w:rFonts w:asciiTheme="minorHAnsi" w:hAnsiTheme="minorHAnsi" w:cs="Calibri"/>
          <w:sz w:val="22"/>
          <w:szCs w:val="22"/>
        </w:rPr>
        <w:t>projektu</w:t>
      </w:r>
      <w:r w:rsidR="00DD42D7" w:rsidRPr="00580017">
        <w:rPr>
          <w:rFonts w:asciiTheme="minorHAnsi" w:hAnsiTheme="minorHAnsi" w:cs="Calibri"/>
          <w:sz w:val="22"/>
          <w:szCs w:val="22"/>
        </w:rPr>
        <w:t>.</w:t>
      </w:r>
      <w:r w:rsidRPr="00580017">
        <w:rPr>
          <w:rFonts w:asciiTheme="minorHAnsi" w:hAnsiTheme="minorHAnsi" w:cs="Calibri"/>
          <w:sz w:val="22"/>
          <w:szCs w:val="22"/>
        </w:rPr>
        <w:t xml:space="preserve"> </w:t>
      </w:r>
      <w:r w:rsidRPr="00772DE9">
        <w:rPr>
          <w:rFonts w:asciiTheme="minorHAnsi" w:hAnsiTheme="minorHAnsi" w:cs="Calibri"/>
          <w:b/>
          <w:sz w:val="22"/>
          <w:szCs w:val="22"/>
        </w:rPr>
        <w:t xml:space="preserve">Projekt bude ukončen nejpozději do </w:t>
      </w:r>
      <w:r w:rsidR="00E67323" w:rsidRPr="00772DE9">
        <w:rPr>
          <w:rFonts w:asciiTheme="minorHAnsi" w:hAnsiTheme="minorHAnsi" w:cs="Calibri"/>
          <w:b/>
          <w:sz w:val="22"/>
          <w:szCs w:val="22"/>
        </w:rPr>
        <w:t>3</w:t>
      </w:r>
      <w:r w:rsidR="00FF1020" w:rsidRPr="00772DE9">
        <w:rPr>
          <w:rFonts w:asciiTheme="minorHAnsi" w:hAnsiTheme="minorHAnsi" w:cs="Calibri"/>
          <w:b/>
          <w:sz w:val="22"/>
          <w:szCs w:val="22"/>
        </w:rPr>
        <w:t>0</w:t>
      </w:r>
      <w:r w:rsidR="00580017" w:rsidRPr="00772DE9">
        <w:rPr>
          <w:rFonts w:asciiTheme="minorHAnsi" w:hAnsiTheme="minorHAnsi" w:cs="Calibri"/>
          <w:b/>
          <w:sz w:val="22"/>
          <w:szCs w:val="22"/>
        </w:rPr>
        <w:t>. </w:t>
      </w:r>
      <w:r w:rsidR="004A2FCB" w:rsidRPr="00772DE9">
        <w:rPr>
          <w:rFonts w:asciiTheme="minorHAnsi" w:hAnsiTheme="minorHAnsi" w:cs="Calibri"/>
          <w:b/>
          <w:sz w:val="22"/>
          <w:szCs w:val="22"/>
        </w:rPr>
        <w:t>1</w:t>
      </w:r>
      <w:r w:rsidR="00FF1020" w:rsidRPr="00772DE9">
        <w:rPr>
          <w:rFonts w:asciiTheme="minorHAnsi" w:hAnsiTheme="minorHAnsi" w:cs="Calibri"/>
          <w:b/>
          <w:sz w:val="22"/>
          <w:szCs w:val="22"/>
        </w:rPr>
        <w:t>1</w:t>
      </w:r>
      <w:r w:rsidR="00E67323" w:rsidRPr="00772DE9">
        <w:rPr>
          <w:rFonts w:asciiTheme="minorHAnsi" w:hAnsiTheme="minorHAnsi" w:cs="Calibri"/>
          <w:b/>
          <w:sz w:val="22"/>
          <w:szCs w:val="22"/>
        </w:rPr>
        <w:t>. 201</w:t>
      </w:r>
      <w:r w:rsidR="00FF1020" w:rsidRPr="00772DE9">
        <w:rPr>
          <w:rFonts w:asciiTheme="minorHAnsi" w:hAnsiTheme="minorHAnsi" w:cs="Calibri"/>
          <w:b/>
          <w:sz w:val="22"/>
          <w:szCs w:val="22"/>
        </w:rPr>
        <w:t>7</w:t>
      </w:r>
      <w:r w:rsidRPr="00772DE9">
        <w:rPr>
          <w:rFonts w:asciiTheme="minorHAnsi" w:hAnsiTheme="minorHAnsi" w:cs="Calibri"/>
          <w:b/>
          <w:sz w:val="22"/>
          <w:szCs w:val="22"/>
        </w:rPr>
        <w:t>.</w:t>
      </w:r>
    </w:p>
    <w:p w:rsidR="00BB6FC5" w:rsidRPr="00580017" w:rsidRDefault="00BB6FC5" w:rsidP="00D9690A">
      <w:pPr>
        <w:pStyle w:val="Normlnweb"/>
        <w:spacing w:before="0" w:beforeAutospacing="0" w:after="0" w:afterAutospacing="0"/>
        <w:jc w:val="center"/>
        <w:rPr>
          <w:rFonts w:asciiTheme="minorHAnsi" w:hAnsiTheme="minorHAnsi" w:cs="Calibri"/>
          <w:b/>
          <w:bCs/>
          <w:sz w:val="22"/>
          <w:szCs w:val="22"/>
        </w:rPr>
      </w:pPr>
    </w:p>
    <w:p w:rsidR="00D9690A" w:rsidRPr="00580017" w:rsidRDefault="00D9690A" w:rsidP="00D9690A">
      <w:pPr>
        <w:pStyle w:val="Normlnweb"/>
        <w:spacing w:before="0" w:beforeAutospacing="0" w:after="0" w:afterAutospacing="0"/>
        <w:jc w:val="center"/>
        <w:rPr>
          <w:rFonts w:asciiTheme="minorHAnsi" w:hAnsiTheme="minorHAnsi" w:cs="Calibri"/>
          <w:b/>
          <w:bCs/>
          <w:sz w:val="22"/>
          <w:szCs w:val="22"/>
        </w:rPr>
      </w:pPr>
      <w:r w:rsidRPr="00580017">
        <w:rPr>
          <w:rFonts w:asciiTheme="minorHAnsi" w:hAnsiTheme="minorHAnsi" w:cs="Calibri"/>
          <w:b/>
          <w:bCs/>
          <w:sz w:val="22"/>
          <w:szCs w:val="22"/>
        </w:rPr>
        <w:t>Čl.</w:t>
      </w:r>
      <w:r w:rsidR="00E71CC5" w:rsidRPr="00580017">
        <w:rPr>
          <w:rFonts w:asciiTheme="minorHAnsi" w:hAnsiTheme="minorHAnsi" w:cs="Calibri"/>
          <w:b/>
          <w:bCs/>
          <w:sz w:val="22"/>
          <w:szCs w:val="22"/>
        </w:rPr>
        <w:t xml:space="preserve"> V</w:t>
      </w:r>
      <w:r w:rsidRPr="00580017">
        <w:rPr>
          <w:rFonts w:asciiTheme="minorHAnsi" w:hAnsiTheme="minorHAnsi" w:cs="Calibri"/>
          <w:b/>
          <w:bCs/>
          <w:sz w:val="22"/>
          <w:szCs w:val="22"/>
        </w:rPr>
        <w:t>.</w:t>
      </w:r>
    </w:p>
    <w:p w:rsidR="00D9690A" w:rsidRPr="00580017" w:rsidRDefault="00242565" w:rsidP="00D9690A">
      <w:pPr>
        <w:pStyle w:val="Normlnweb"/>
        <w:spacing w:before="0" w:beforeAutospacing="0" w:after="0" w:afterAutospacing="0"/>
        <w:jc w:val="center"/>
        <w:rPr>
          <w:rFonts w:asciiTheme="minorHAnsi" w:hAnsiTheme="minorHAnsi" w:cs="Calibri"/>
          <w:b/>
          <w:bCs/>
          <w:sz w:val="22"/>
          <w:szCs w:val="22"/>
        </w:rPr>
      </w:pPr>
      <w:r w:rsidRPr="00580017">
        <w:rPr>
          <w:rFonts w:asciiTheme="minorHAnsi" w:hAnsiTheme="minorHAnsi" w:cs="Calibri"/>
          <w:b/>
          <w:bCs/>
          <w:sz w:val="22"/>
          <w:szCs w:val="22"/>
        </w:rPr>
        <w:t>Způsob poskytnutí dotace</w:t>
      </w:r>
    </w:p>
    <w:p w:rsidR="00D9690A" w:rsidRPr="00580017" w:rsidRDefault="00D9690A" w:rsidP="00D9690A">
      <w:pPr>
        <w:pStyle w:val="Normlnweb"/>
        <w:spacing w:before="0" w:beforeAutospacing="0" w:after="0" w:afterAutospacing="0"/>
        <w:jc w:val="center"/>
        <w:rPr>
          <w:rFonts w:asciiTheme="minorHAnsi" w:hAnsiTheme="minorHAnsi" w:cs="Calibri"/>
          <w:b/>
          <w:bCs/>
          <w:sz w:val="22"/>
          <w:szCs w:val="22"/>
        </w:rPr>
      </w:pPr>
    </w:p>
    <w:p w:rsidR="00D9690A" w:rsidRPr="00580017" w:rsidRDefault="00242565" w:rsidP="00D9690A">
      <w:pPr>
        <w:pStyle w:val="Normlnweb"/>
        <w:spacing w:before="0" w:beforeAutospacing="0" w:after="0" w:afterAutospacing="0"/>
        <w:ind w:left="360"/>
        <w:jc w:val="both"/>
        <w:rPr>
          <w:rFonts w:asciiTheme="minorHAnsi" w:hAnsiTheme="minorHAnsi" w:cs="Calibri"/>
          <w:sz w:val="22"/>
          <w:szCs w:val="22"/>
        </w:rPr>
      </w:pPr>
      <w:r w:rsidRPr="00580017">
        <w:rPr>
          <w:rFonts w:asciiTheme="minorHAnsi" w:hAnsiTheme="minorHAnsi" w:cs="Calibri"/>
          <w:sz w:val="22"/>
          <w:szCs w:val="22"/>
        </w:rPr>
        <w:t>Dotace bude</w:t>
      </w:r>
      <w:r w:rsidR="00D9690A" w:rsidRPr="00580017">
        <w:rPr>
          <w:rFonts w:asciiTheme="minorHAnsi" w:hAnsiTheme="minorHAnsi" w:cs="Calibri"/>
          <w:sz w:val="22"/>
          <w:szCs w:val="22"/>
        </w:rPr>
        <w:t xml:space="preserve"> pří</w:t>
      </w:r>
      <w:r w:rsidR="009E23D9" w:rsidRPr="00580017">
        <w:rPr>
          <w:rFonts w:asciiTheme="minorHAnsi" w:hAnsiTheme="minorHAnsi" w:cs="Calibri"/>
          <w:sz w:val="22"/>
          <w:szCs w:val="22"/>
        </w:rPr>
        <w:t xml:space="preserve">jemci </w:t>
      </w:r>
      <w:r w:rsidRPr="00580017">
        <w:rPr>
          <w:rFonts w:asciiTheme="minorHAnsi" w:hAnsiTheme="minorHAnsi" w:cs="Calibri"/>
          <w:sz w:val="22"/>
          <w:szCs w:val="22"/>
        </w:rPr>
        <w:t xml:space="preserve">poukázána </w:t>
      </w:r>
      <w:r w:rsidR="009E23D9" w:rsidRPr="00580017">
        <w:rPr>
          <w:rFonts w:asciiTheme="minorHAnsi" w:hAnsiTheme="minorHAnsi" w:cs="Calibri"/>
          <w:sz w:val="22"/>
          <w:szCs w:val="22"/>
        </w:rPr>
        <w:t>jednorázově</w:t>
      </w:r>
      <w:r w:rsidR="00FE3FF9" w:rsidRPr="00580017">
        <w:rPr>
          <w:rFonts w:asciiTheme="minorHAnsi" w:hAnsiTheme="minorHAnsi" w:cs="Calibri"/>
          <w:sz w:val="22"/>
          <w:szCs w:val="22"/>
        </w:rPr>
        <w:t xml:space="preserve"> </w:t>
      </w:r>
      <w:r w:rsidR="009E23D9" w:rsidRPr="00580017">
        <w:rPr>
          <w:rFonts w:asciiTheme="minorHAnsi" w:hAnsiTheme="minorHAnsi" w:cs="Calibri"/>
          <w:sz w:val="22"/>
          <w:szCs w:val="22"/>
        </w:rPr>
        <w:t xml:space="preserve">do </w:t>
      </w:r>
      <w:r w:rsidR="00FE3FF9" w:rsidRPr="00580017">
        <w:rPr>
          <w:rFonts w:asciiTheme="minorHAnsi" w:hAnsiTheme="minorHAnsi" w:cs="Calibri"/>
          <w:sz w:val="22"/>
          <w:szCs w:val="22"/>
        </w:rPr>
        <w:t>21</w:t>
      </w:r>
      <w:r w:rsidR="00FB27E8" w:rsidRPr="00580017">
        <w:rPr>
          <w:rFonts w:asciiTheme="minorHAnsi" w:hAnsiTheme="minorHAnsi" w:cs="Calibri"/>
          <w:sz w:val="22"/>
          <w:szCs w:val="22"/>
        </w:rPr>
        <w:t xml:space="preserve"> </w:t>
      </w:r>
      <w:r w:rsidR="00D9690A" w:rsidRPr="00580017">
        <w:rPr>
          <w:rFonts w:asciiTheme="minorHAnsi" w:hAnsiTheme="minorHAnsi" w:cs="Calibri"/>
          <w:sz w:val="22"/>
          <w:szCs w:val="22"/>
        </w:rPr>
        <w:t>kalendářních dnů od uzavření této smlouvy, a to formou bezhotovostního převodu na jeho bankovní účet uvedený v</w:t>
      </w:r>
      <w:r w:rsidRPr="00580017">
        <w:rPr>
          <w:rFonts w:asciiTheme="minorHAnsi" w:hAnsiTheme="minorHAnsi" w:cs="Calibri"/>
          <w:sz w:val="22"/>
          <w:szCs w:val="22"/>
        </w:rPr>
        <w:t xml:space="preserve"> záhlaví</w:t>
      </w:r>
      <w:r w:rsidR="00D9690A" w:rsidRPr="00580017">
        <w:rPr>
          <w:rFonts w:asciiTheme="minorHAnsi" w:hAnsiTheme="minorHAnsi" w:cs="Calibri"/>
          <w:sz w:val="22"/>
          <w:szCs w:val="22"/>
        </w:rPr>
        <w:t xml:space="preserve"> této </w:t>
      </w:r>
      <w:r w:rsidRPr="00580017">
        <w:rPr>
          <w:rFonts w:asciiTheme="minorHAnsi" w:hAnsiTheme="minorHAnsi" w:cs="Calibri"/>
          <w:sz w:val="22"/>
          <w:szCs w:val="22"/>
        </w:rPr>
        <w:t>smlouvy</w:t>
      </w:r>
      <w:r w:rsidR="00D9690A" w:rsidRPr="00580017">
        <w:rPr>
          <w:rFonts w:asciiTheme="minorHAnsi" w:hAnsiTheme="minorHAnsi" w:cs="Calibri"/>
          <w:sz w:val="22"/>
          <w:szCs w:val="22"/>
        </w:rPr>
        <w:t>.</w:t>
      </w:r>
      <w:r w:rsidRPr="00580017">
        <w:rPr>
          <w:rFonts w:asciiTheme="minorHAnsi" w:hAnsiTheme="minorHAnsi" w:cs="Calibri"/>
          <w:sz w:val="22"/>
          <w:szCs w:val="22"/>
        </w:rPr>
        <w:t xml:space="preserve"> Dotace je poskytována formou zálohy s povinností následného vyúčtování.</w:t>
      </w:r>
    </w:p>
    <w:p w:rsidR="00B02D8A" w:rsidRPr="00580017" w:rsidRDefault="00B02D8A" w:rsidP="00D9690A">
      <w:pPr>
        <w:pStyle w:val="Normlnweb"/>
        <w:spacing w:before="0" w:beforeAutospacing="0" w:after="0" w:afterAutospacing="0"/>
        <w:jc w:val="center"/>
        <w:rPr>
          <w:rFonts w:asciiTheme="minorHAnsi" w:hAnsiTheme="minorHAnsi" w:cs="Calibri"/>
          <w:b/>
          <w:bCs/>
          <w:sz w:val="22"/>
          <w:szCs w:val="22"/>
        </w:rPr>
      </w:pPr>
    </w:p>
    <w:p w:rsidR="00D9690A" w:rsidRPr="00580017" w:rsidRDefault="00D9690A" w:rsidP="00D9690A">
      <w:pPr>
        <w:pStyle w:val="Normlnweb"/>
        <w:spacing w:before="0" w:beforeAutospacing="0" w:after="0" w:afterAutospacing="0"/>
        <w:jc w:val="center"/>
        <w:rPr>
          <w:rFonts w:asciiTheme="minorHAnsi" w:hAnsiTheme="minorHAnsi" w:cs="Calibri"/>
          <w:b/>
          <w:bCs/>
          <w:sz w:val="22"/>
          <w:szCs w:val="22"/>
        </w:rPr>
      </w:pPr>
      <w:r w:rsidRPr="00580017">
        <w:rPr>
          <w:rFonts w:asciiTheme="minorHAnsi" w:hAnsiTheme="minorHAnsi" w:cs="Calibri"/>
          <w:b/>
          <w:bCs/>
          <w:sz w:val="22"/>
          <w:szCs w:val="22"/>
        </w:rPr>
        <w:t>Čl.</w:t>
      </w:r>
      <w:r w:rsidR="00E71CC5" w:rsidRPr="00580017">
        <w:rPr>
          <w:rFonts w:asciiTheme="minorHAnsi" w:hAnsiTheme="minorHAnsi" w:cs="Calibri"/>
          <w:b/>
          <w:bCs/>
          <w:sz w:val="22"/>
          <w:szCs w:val="22"/>
        </w:rPr>
        <w:t xml:space="preserve"> VI</w:t>
      </w:r>
      <w:r w:rsidRPr="00580017">
        <w:rPr>
          <w:rFonts w:asciiTheme="minorHAnsi" w:hAnsiTheme="minorHAnsi" w:cs="Calibri"/>
          <w:b/>
          <w:bCs/>
          <w:sz w:val="22"/>
          <w:szCs w:val="22"/>
        </w:rPr>
        <w:t>.</w:t>
      </w:r>
    </w:p>
    <w:p w:rsidR="00D9690A" w:rsidRPr="00580017" w:rsidRDefault="00D9690A" w:rsidP="00D9690A">
      <w:pPr>
        <w:pStyle w:val="Normlnweb"/>
        <w:spacing w:before="0" w:beforeAutospacing="0" w:after="0" w:afterAutospacing="0"/>
        <w:jc w:val="center"/>
        <w:rPr>
          <w:rFonts w:asciiTheme="minorHAnsi" w:hAnsiTheme="minorHAnsi" w:cs="Calibri"/>
          <w:b/>
          <w:bCs/>
          <w:sz w:val="22"/>
          <w:szCs w:val="22"/>
        </w:rPr>
      </w:pPr>
      <w:r w:rsidRPr="00580017">
        <w:rPr>
          <w:rFonts w:asciiTheme="minorHAnsi" w:hAnsiTheme="minorHAnsi" w:cs="Calibri"/>
          <w:b/>
          <w:bCs/>
          <w:sz w:val="22"/>
          <w:szCs w:val="22"/>
        </w:rPr>
        <w:t>Základní povinnosti příjemce a náležitosti závěrečného vyúčtování</w:t>
      </w:r>
    </w:p>
    <w:p w:rsidR="00D9690A" w:rsidRPr="00580017" w:rsidRDefault="00D9690A" w:rsidP="00D9690A">
      <w:pPr>
        <w:pStyle w:val="Normlnweb"/>
        <w:spacing w:before="0" w:beforeAutospacing="0" w:after="0" w:afterAutospacing="0"/>
        <w:jc w:val="center"/>
        <w:rPr>
          <w:rFonts w:asciiTheme="minorHAnsi" w:hAnsiTheme="minorHAnsi" w:cs="Calibri"/>
          <w:b/>
          <w:bCs/>
          <w:sz w:val="22"/>
          <w:szCs w:val="22"/>
        </w:rPr>
      </w:pPr>
    </w:p>
    <w:p w:rsidR="00663FFF" w:rsidRPr="00580017" w:rsidRDefault="00D9690A" w:rsidP="00663FFF">
      <w:pPr>
        <w:pStyle w:val="Normlnweb"/>
        <w:numPr>
          <w:ilvl w:val="0"/>
          <w:numId w:val="3"/>
        </w:numPr>
        <w:spacing w:before="0" w:beforeAutospacing="0" w:after="0" w:afterAutospacing="0"/>
        <w:jc w:val="both"/>
        <w:rPr>
          <w:rFonts w:asciiTheme="minorHAnsi" w:hAnsiTheme="minorHAnsi" w:cs="Calibri"/>
          <w:sz w:val="22"/>
          <w:szCs w:val="22"/>
        </w:rPr>
      </w:pPr>
      <w:r w:rsidRPr="00580017">
        <w:rPr>
          <w:rFonts w:asciiTheme="minorHAnsi" w:hAnsiTheme="minorHAnsi" w:cs="Calibri"/>
          <w:sz w:val="22"/>
          <w:szCs w:val="22"/>
        </w:rPr>
        <w:t xml:space="preserve">Příjemce se zavazuje k tomu, že zabezpečí </w:t>
      </w:r>
      <w:r w:rsidRPr="00580017">
        <w:rPr>
          <w:rFonts w:asciiTheme="minorHAnsi" w:hAnsiTheme="minorHAnsi" w:cs="Calibri"/>
          <w:bCs/>
          <w:sz w:val="22"/>
          <w:szCs w:val="22"/>
        </w:rPr>
        <w:t xml:space="preserve">realizaci </w:t>
      </w:r>
      <w:r w:rsidR="00C0269B" w:rsidRPr="00580017">
        <w:rPr>
          <w:rFonts w:asciiTheme="minorHAnsi" w:hAnsiTheme="minorHAnsi" w:cs="Calibri"/>
          <w:bCs/>
          <w:sz w:val="22"/>
          <w:szCs w:val="22"/>
        </w:rPr>
        <w:t>projektu uvedeného v čl. II odst. 1 této smlouvy.</w:t>
      </w:r>
    </w:p>
    <w:p w:rsidR="000B5888" w:rsidRPr="00580017" w:rsidRDefault="000B5888" w:rsidP="000B5888">
      <w:pPr>
        <w:pStyle w:val="Normlnweb"/>
        <w:spacing w:before="0" w:beforeAutospacing="0" w:after="0" w:afterAutospacing="0"/>
        <w:jc w:val="both"/>
        <w:rPr>
          <w:rFonts w:asciiTheme="minorHAnsi" w:hAnsiTheme="minorHAnsi" w:cs="Calibri"/>
          <w:sz w:val="22"/>
          <w:szCs w:val="22"/>
        </w:rPr>
      </w:pPr>
    </w:p>
    <w:p w:rsidR="00507611" w:rsidRPr="00580017" w:rsidRDefault="00507611" w:rsidP="00336EBE">
      <w:pPr>
        <w:pStyle w:val="Zkladntextodsazen"/>
        <w:numPr>
          <w:ilvl w:val="0"/>
          <w:numId w:val="3"/>
        </w:numPr>
        <w:tabs>
          <w:tab w:val="num" w:pos="540"/>
        </w:tabs>
        <w:spacing w:after="0"/>
        <w:jc w:val="both"/>
        <w:rPr>
          <w:rFonts w:asciiTheme="minorHAnsi" w:hAnsiTheme="minorHAnsi" w:cs="Calibri"/>
          <w:sz w:val="22"/>
          <w:szCs w:val="22"/>
        </w:rPr>
      </w:pPr>
      <w:r w:rsidRPr="00580017">
        <w:rPr>
          <w:rFonts w:asciiTheme="minorHAnsi" w:hAnsiTheme="minorHAnsi" w:cs="Calibri"/>
          <w:sz w:val="22"/>
          <w:szCs w:val="22"/>
        </w:rPr>
        <w:t>Příjemce je povinen písemně informovat poskytovatele o změnách, které nastaly v době účinnosti smlouvy a které se dotýkají jeho právní subjektivity, údajů požadovaných pro prokázání způsobilosti nebo které by mohly mít vliv na řešení projektu, a to do 7 kalendářních dnů ode dne, kdy se o takové skutečnosti dozvěděl.</w:t>
      </w:r>
    </w:p>
    <w:p w:rsidR="00507611" w:rsidRPr="00580017" w:rsidRDefault="00507611" w:rsidP="00507611">
      <w:pPr>
        <w:pStyle w:val="Zkladntextodsazen"/>
        <w:tabs>
          <w:tab w:val="num" w:pos="540"/>
        </w:tabs>
        <w:spacing w:after="0"/>
        <w:ind w:left="360"/>
        <w:jc w:val="both"/>
        <w:rPr>
          <w:rFonts w:asciiTheme="minorHAnsi" w:hAnsiTheme="minorHAnsi" w:cs="Calibri"/>
          <w:sz w:val="22"/>
          <w:szCs w:val="22"/>
        </w:rPr>
      </w:pPr>
    </w:p>
    <w:p w:rsidR="00507611" w:rsidRPr="00580017" w:rsidRDefault="00D9690A" w:rsidP="00507611">
      <w:pPr>
        <w:pStyle w:val="Zkladntextodsazen"/>
        <w:numPr>
          <w:ilvl w:val="0"/>
          <w:numId w:val="3"/>
        </w:numPr>
        <w:tabs>
          <w:tab w:val="num" w:pos="540"/>
        </w:tabs>
        <w:spacing w:after="0"/>
        <w:jc w:val="both"/>
        <w:rPr>
          <w:rFonts w:asciiTheme="minorHAnsi" w:hAnsiTheme="minorHAnsi" w:cs="Calibri"/>
          <w:sz w:val="22"/>
          <w:szCs w:val="22"/>
        </w:rPr>
      </w:pPr>
      <w:r w:rsidRPr="00580017">
        <w:rPr>
          <w:rFonts w:asciiTheme="minorHAnsi" w:hAnsiTheme="minorHAnsi" w:cs="Calibri"/>
          <w:sz w:val="22"/>
          <w:szCs w:val="22"/>
        </w:rPr>
        <w:t xml:space="preserve">Příjemce je povinen použít </w:t>
      </w:r>
      <w:r w:rsidR="00242565" w:rsidRPr="00580017">
        <w:rPr>
          <w:rFonts w:asciiTheme="minorHAnsi" w:hAnsiTheme="minorHAnsi" w:cs="Calibri"/>
          <w:sz w:val="22"/>
          <w:szCs w:val="22"/>
        </w:rPr>
        <w:t>dotaci</w:t>
      </w:r>
      <w:r w:rsidRPr="00580017">
        <w:rPr>
          <w:rFonts w:asciiTheme="minorHAnsi" w:hAnsiTheme="minorHAnsi" w:cs="Calibri"/>
          <w:sz w:val="22"/>
          <w:szCs w:val="22"/>
        </w:rPr>
        <w:t xml:space="preserve"> m</w:t>
      </w:r>
      <w:r w:rsidR="008B586E" w:rsidRPr="00580017">
        <w:rPr>
          <w:rFonts w:asciiTheme="minorHAnsi" w:hAnsiTheme="minorHAnsi" w:cs="Calibri"/>
          <w:sz w:val="22"/>
          <w:szCs w:val="22"/>
        </w:rPr>
        <w:t>aximálně hospodárným způsobem a </w:t>
      </w:r>
      <w:r w:rsidRPr="00580017">
        <w:rPr>
          <w:rFonts w:asciiTheme="minorHAnsi" w:hAnsiTheme="minorHAnsi" w:cs="Calibri"/>
          <w:sz w:val="22"/>
          <w:szCs w:val="22"/>
        </w:rPr>
        <w:t>výhradně k účelu uvedenému v </w:t>
      </w:r>
      <w:r w:rsidR="002115E7" w:rsidRPr="00580017">
        <w:rPr>
          <w:rFonts w:asciiTheme="minorHAnsi" w:hAnsiTheme="minorHAnsi" w:cs="Calibri"/>
          <w:sz w:val="22"/>
          <w:szCs w:val="22"/>
        </w:rPr>
        <w:t>č</w:t>
      </w:r>
      <w:r w:rsidRPr="00580017">
        <w:rPr>
          <w:rFonts w:asciiTheme="minorHAnsi" w:hAnsiTheme="minorHAnsi" w:cs="Calibri"/>
          <w:sz w:val="22"/>
          <w:szCs w:val="22"/>
        </w:rPr>
        <w:t xml:space="preserve">l. II. této smlouvy. </w:t>
      </w:r>
      <w:r w:rsidR="004D2085" w:rsidRPr="00580017">
        <w:rPr>
          <w:rFonts w:asciiTheme="minorHAnsi" w:hAnsiTheme="minorHAnsi" w:cs="Calibri"/>
          <w:sz w:val="22"/>
          <w:szCs w:val="22"/>
        </w:rPr>
        <w:t>Musí být dodržen účel použití</w:t>
      </w:r>
      <w:r w:rsidR="00A05179" w:rsidRPr="00580017">
        <w:rPr>
          <w:rFonts w:asciiTheme="minorHAnsi" w:hAnsiTheme="minorHAnsi" w:cs="Calibri"/>
          <w:sz w:val="22"/>
          <w:szCs w:val="22"/>
        </w:rPr>
        <w:t xml:space="preserve"> </w:t>
      </w:r>
      <w:r w:rsidR="00242565" w:rsidRPr="00580017">
        <w:rPr>
          <w:rFonts w:asciiTheme="minorHAnsi" w:hAnsiTheme="minorHAnsi" w:cs="Calibri"/>
          <w:sz w:val="22"/>
          <w:szCs w:val="22"/>
        </w:rPr>
        <w:t>dotace</w:t>
      </w:r>
      <w:r w:rsidR="00A05179" w:rsidRPr="00580017">
        <w:rPr>
          <w:rFonts w:asciiTheme="minorHAnsi" w:hAnsiTheme="minorHAnsi" w:cs="Calibri"/>
          <w:sz w:val="22"/>
          <w:szCs w:val="22"/>
        </w:rPr>
        <w:t>.</w:t>
      </w:r>
    </w:p>
    <w:p w:rsidR="000B5888" w:rsidRPr="00580017" w:rsidRDefault="000B5888" w:rsidP="000B5888">
      <w:pPr>
        <w:pStyle w:val="Zkladntextodsazen"/>
        <w:tabs>
          <w:tab w:val="num" w:pos="540"/>
        </w:tabs>
        <w:spacing w:after="0"/>
        <w:ind w:left="0"/>
        <w:jc w:val="both"/>
        <w:rPr>
          <w:rFonts w:asciiTheme="minorHAnsi" w:hAnsiTheme="minorHAnsi" w:cs="Calibri"/>
          <w:sz w:val="22"/>
          <w:szCs w:val="22"/>
        </w:rPr>
      </w:pPr>
    </w:p>
    <w:p w:rsidR="00507611" w:rsidRPr="00580017" w:rsidRDefault="00210F13" w:rsidP="00507611">
      <w:pPr>
        <w:pStyle w:val="Normlnweb"/>
        <w:numPr>
          <w:ilvl w:val="0"/>
          <w:numId w:val="3"/>
        </w:numPr>
        <w:spacing w:before="0" w:beforeAutospacing="0" w:after="0" w:afterAutospacing="0"/>
        <w:jc w:val="both"/>
        <w:rPr>
          <w:rFonts w:asciiTheme="minorHAnsi" w:hAnsiTheme="minorHAnsi" w:cs="Calibri"/>
          <w:bCs/>
          <w:sz w:val="22"/>
          <w:szCs w:val="22"/>
        </w:rPr>
      </w:pPr>
      <w:r w:rsidRPr="00580017">
        <w:rPr>
          <w:rFonts w:asciiTheme="minorHAnsi" w:hAnsiTheme="minorHAnsi" w:cs="Calibri"/>
          <w:sz w:val="22"/>
          <w:szCs w:val="22"/>
        </w:rPr>
        <w:t xml:space="preserve">Příjemce nesmí </w:t>
      </w:r>
      <w:r w:rsidR="00242565" w:rsidRPr="00580017">
        <w:rPr>
          <w:rFonts w:asciiTheme="minorHAnsi" w:hAnsiTheme="minorHAnsi" w:cs="Calibri"/>
          <w:sz w:val="22"/>
          <w:szCs w:val="22"/>
        </w:rPr>
        <w:t>tuto dotaci</w:t>
      </w:r>
      <w:r w:rsidR="00D87FDF">
        <w:rPr>
          <w:rFonts w:asciiTheme="minorHAnsi" w:hAnsiTheme="minorHAnsi" w:cs="Calibri"/>
          <w:sz w:val="22"/>
          <w:szCs w:val="22"/>
        </w:rPr>
        <w:t xml:space="preserve"> poskytnout</w:t>
      </w:r>
      <w:r w:rsidR="00D9690A" w:rsidRPr="00580017">
        <w:rPr>
          <w:rFonts w:asciiTheme="minorHAnsi" w:hAnsiTheme="minorHAnsi" w:cs="Calibri"/>
          <w:sz w:val="22"/>
          <w:szCs w:val="22"/>
        </w:rPr>
        <w:t xml:space="preserve"> jiným právnickým nebo fyzickým osobám, pokud nejde o úhrady spojené s realizací </w:t>
      </w:r>
      <w:r w:rsidR="009663E1" w:rsidRPr="00580017">
        <w:rPr>
          <w:rFonts w:asciiTheme="minorHAnsi" w:hAnsiTheme="minorHAnsi" w:cs="Calibri"/>
          <w:sz w:val="22"/>
          <w:szCs w:val="22"/>
        </w:rPr>
        <w:t>projektu</w:t>
      </w:r>
      <w:r w:rsidR="00D9690A" w:rsidRPr="00580017">
        <w:rPr>
          <w:rFonts w:asciiTheme="minorHAnsi" w:hAnsiTheme="minorHAnsi" w:cs="Calibri"/>
          <w:sz w:val="22"/>
          <w:szCs w:val="22"/>
        </w:rPr>
        <w:t>, na kter</w:t>
      </w:r>
      <w:r w:rsidR="009663E1" w:rsidRPr="00580017">
        <w:rPr>
          <w:rFonts w:asciiTheme="minorHAnsi" w:hAnsiTheme="minorHAnsi" w:cs="Calibri"/>
          <w:sz w:val="22"/>
          <w:szCs w:val="22"/>
        </w:rPr>
        <w:t>ý</w:t>
      </w:r>
      <w:r w:rsidR="00D9690A" w:rsidRPr="00580017">
        <w:rPr>
          <w:rFonts w:asciiTheme="minorHAnsi" w:hAnsiTheme="minorHAnsi" w:cs="Calibri"/>
          <w:sz w:val="22"/>
          <w:szCs w:val="22"/>
        </w:rPr>
        <w:t xml:space="preserve"> </w:t>
      </w:r>
      <w:r w:rsidR="00242565" w:rsidRPr="00580017">
        <w:rPr>
          <w:rFonts w:asciiTheme="minorHAnsi" w:hAnsiTheme="minorHAnsi" w:cs="Calibri"/>
          <w:sz w:val="22"/>
          <w:szCs w:val="22"/>
        </w:rPr>
        <w:t>byla poskytnuta</w:t>
      </w:r>
      <w:r w:rsidR="00D9690A" w:rsidRPr="00580017">
        <w:rPr>
          <w:rFonts w:asciiTheme="minorHAnsi" w:hAnsiTheme="minorHAnsi" w:cs="Calibri"/>
          <w:sz w:val="22"/>
          <w:szCs w:val="22"/>
        </w:rPr>
        <w:t xml:space="preserve">. </w:t>
      </w:r>
      <w:r w:rsidR="00242565" w:rsidRPr="00580017">
        <w:rPr>
          <w:rFonts w:asciiTheme="minorHAnsi" w:hAnsiTheme="minorHAnsi" w:cs="Calibri"/>
          <w:sz w:val="22"/>
          <w:szCs w:val="22"/>
        </w:rPr>
        <w:t xml:space="preserve">Poskytnutá </w:t>
      </w:r>
      <w:r w:rsidR="00242565" w:rsidRPr="00580017">
        <w:rPr>
          <w:rFonts w:asciiTheme="minorHAnsi" w:hAnsiTheme="minorHAnsi" w:cs="Calibri"/>
          <w:bCs/>
          <w:sz w:val="22"/>
          <w:szCs w:val="22"/>
        </w:rPr>
        <w:t>dotace</w:t>
      </w:r>
      <w:r w:rsidR="00D9690A" w:rsidRPr="00580017">
        <w:rPr>
          <w:rFonts w:asciiTheme="minorHAnsi" w:hAnsiTheme="minorHAnsi" w:cs="Calibri"/>
          <w:sz w:val="22"/>
          <w:szCs w:val="22"/>
        </w:rPr>
        <w:t xml:space="preserve"> nelze použít na </w:t>
      </w:r>
      <w:r w:rsidR="00383B1B" w:rsidRPr="00580017">
        <w:rPr>
          <w:rFonts w:asciiTheme="minorHAnsi" w:hAnsiTheme="minorHAnsi" w:cs="Calibri"/>
          <w:sz w:val="22"/>
          <w:szCs w:val="22"/>
        </w:rPr>
        <w:t>aktivity uvedené v </w:t>
      </w:r>
      <w:r w:rsidR="002115E7" w:rsidRPr="00580017">
        <w:rPr>
          <w:rFonts w:asciiTheme="minorHAnsi" w:hAnsiTheme="minorHAnsi" w:cs="Calibri"/>
          <w:sz w:val="22"/>
          <w:szCs w:val="22"/>
        </w:rPr>
        <w:t>č</w:t>
      </w:r>
      <w:r w:rsidR="00383B1B" w:rsidRPr="00580017">
        <w:rPr>
          <w:rFonts w:asciiTheme="minorHAnsi" w:hAnsiTheme="minorHAnsi" w:cs="Calibri"/>
          <w:sz w:val="22"/>
          <w:szCs w:val="22"/>
        </w:rPr>
        <w:t xml:space="preserve">l. II odst. </w:t>
      </w:r>
      <w:r w:rsidR="003C17EB" w:rsidRPr="00580017">
        <w:rPr>
          <w:rFonts w:asciiTheme="minorHAnsi" w:hAnsiTheme="minorHAnsi" w:cs="Calibri"/>
          <w:sz w:val="22"/>
          <w:szCs w:val="22"/>
        </w:rPr>
        <w:t>5</w:t>
      </w:r>
      <w:r w:rsidR="00383B1B" w:rsidRPr="00580017">
        <w:rPr>
          <w:rFonts w:asciiTheme="minorHAnsi" w:hAnsiTheme="minorHAnsi" w:cs="Calibri"/>
          <w:sz w:val="22"/>
          <w:szCs w:val="22"/>
        </w:rPr>
        <w:t xml:space="preserve">. </w:t>
      </w:r>
    </w:p>
    <w:p w:rsidR="00383B1B" w:rsidRPr="00580017" w:rsidRDefault="00383B1B" w:rsidP="00383B1B">
      <w:pPr>
        <w:pStyle w:val="Normlnweb"/>
        <w:spacing w:before="0" w:beforeAutospacing="0" w:after="0" w:afterAutospacing="0"/>
        <w:jc w:val="both"/>
        <w:rPr>
          <w:rFonts w:asciiTheme="minorHAnsi" w:hAnsiTheme="minorHAnsi" w:cs="Calibri"/>
          <w:bCs/>
          <w:sz w:val="22"/>
          <w:szCs w:val="22"/>
        </w:rPr>
      </w:pPr>
    </w:p>
    <w:p w:rsidR="00376329" w:rsidRPr="00580017" w:rsidRDefault="00D9690A" w:rsidP="00376329">
      <w:pPr>
        <w:numPr>
          <w:ilvl w:val="0"/>
          <w:numId w:val="3"/>
        </w:numPr>
        <w:tabs>
          <w:tab w:val="left" w:pos="360"/>
          <w:tab w:val="num" w:pos="720"/>
        </w:tabs>
        <w:ind w:left="357" w:hanging="357"/>
        <w:jc w:val="both"/>
        <w:rPr>
          <w:rFonts w:asciiTheme="minorHAnsi" w:hAnsiTheme="minorHAnsi" w:cs="Calibri"/>
          <w:sz w:val="22"/>
          <w:szCs w:val="22"/>
        </w:rPr>
      </w:pPr>
      <w:r w:rsidRPr="00580017">
        <w:rPr>
          <w:rFonts w:asciiTheme="minorHAnsi" w:hAnsiTheme="minorHAnsi" w:cs="Calibri"/>
          <w:sz w:val="22"/>
          <w:szCs w:val="22"/>
        </w:rPr>
        <w:t xml:space="preserve">Příjemce se zavazuje zabezpečit </w:t>
      </w:r>
      <w:r w:rsidRPr="00580017">
        <w:rPr>
          <w:rFonts w:asciiTheme="minorHAnsi" w:hAnsiTheme="minorHAnsi" w:cs="Calibri"/>
          <w:b/>
          <w:sz w:val="22"/>
          <w:szCs w:val="22"/>
        </w:rPr>
        <w:t xml:space="preserve">oddělenou </w:t>
      </w:r>
      <w:r w:rsidR="00AA177E" w:rsidRPr="00580017">
        <w:rPr>
          <w:rFonts w:asciiTheme="minorHAnsi" w:hAnsiTheme="minorHAnsi" w:cs="Calibri"/>
          <w:b/>
          <w:sz w:val="22"/>
          <w:szCs w:val="22"/>
        </w:rPr>
        <w:t xml:space="preserve">účetní </w:t>
      </w:r>
      <w:r w:rsidRPr="00580017">
        <w:rPr>
          <w:rFonts w:asciiTheme="minorHAnsi" w:hAnsiTheme="minorHAnsi" w:cs="Calibri"/>
          <w:b/>
          <w:sz w:val="22"/>
          <w:szCs w:val="22"/>
        </w:rPr>
        <w:t>evidenci</w:t>
      </w:r>
      <w:r w:rsidRPr="00580017">
        <w:rPr>
          <w:rFonts w:asciiTheme="minorHAnsi" w:hAnsiTheme="minorHAnsi" w:cs="Calibri"/>
          <w:sz w:val="22"/>
          <w:szCs w:val="22"/>
        </w:rPr>
        <w:t xml:space="preserve"> finančních prostředků </w:t>
      </w:r>
      <w:r w:rsidR="009663E1" w:rsidRPr="00580017">
        <w:rPr>
          <w:rFonts w:asciiTheme="minorHAnsi" w:hAnsiTheme="minorHAnsi" w:cs="Calibri"/>
          <w:sz w:val="22"/>
          <w:szCs w:val="22"/>
        </w:rPr>
        <w:t>poskytnutých</w:t>
      </w:r>
      <w:r w:rsidRPr="00580017">
        <w:rPr>
          <w:rFonts w:asciiTheme="minorHAnsi" w:hAnsiTheme="minorHAnsi" w:cs="Calibri"/>
          <w:sz w:val="22"/>
          <w:szCs w:val="22"/>
        </w:rPr>
        <w:t xml:space="preserve"> na cel</w:t>
      </w:r>
      <w:r w:rsidR="009663E1" w:rsidRPr="00580017">
        <w:rPr>
          <w:rFonts w:asciiTheme="minorHAnsi" w:hAnsiTheme="minorHAnsi" w:cs="Calibri"/>
          <w:sz w:val="22"/>
          <w:szCs w:val="22"/>
        </w:rPr>
        <w:t>ý projekt</w:t>
      </w:r>
      <w:r w:rsidRPr="00580017">
        <w:rPr>
          <w:rFonts w:asciiTheme="minorHAnsi" w:hAnsiTheme="minorHAnsi" w:cs="Calibri"/>
          <w:sz w:val="22"/>
          <w:szCs w:val="22"/>
        </w:rPr>
        <w:t xml:space="preserve"> pro kontrolu jejich účelovosti</w:t>
      </w:r>
      <w:r w:rsidR="002E1A22" w:rsidRPr="00580017">
        <w:rPr>
          <w:rFonts w:asciiTheme="minorHAnsi" w:hAnsiTheme="minorHAnsi" w:cs="Calibri"/>
          <w:sz w:val="22"/>
          <w:szCs w:val="22"/>
        </w:rPr>
        <w:t xml:space="preserve"> (označení účetních položek</w:t>
      </w:r>
      <w:r w:rsidR="00A16E1D" w:rsidRPr="00580017">
        <w:rPr>
          <w:rFonts w:asciiTheme="minorHAnsi" w:hAnsiTheme="minorHAnsi" w:cs="Calibri"/>
          <w:sz w:val="22"/>
          <w:szCs w:val="22"/>
        </w:rPr>
        <w:t xml:space="preserve"> unikátním</w:t>
      </w:r>
      <w:r w:rsidR="002E1A22" w:rsidRPr="00580017">
        <w:rPr>
          <w:rFonts w:asciiTheme="minorHAnsi" w:hAnsiTheme="minorHAnsi" w:cs="Calibri"/>
          <w:sz w:val="22"/>
          <w:szCs w:val="22"/>
        </w:rPr>
        <w:t xml:space="preserve"> třídícím znakem)</w:t>
      </w:r>
      <w:r w:rsidR="004B48B2" w:rsidRPr="00580017">
        <w:rPr>
          <w:rFonts w:asciiTheme="minorHAnsi" w:hAnsiTheme="minorHAnsi" w:cs="Calibri"/>
          <w:sz w:val="22"/>
          <w:szCs w:val="22"/>
        </w:rPr>
        <w:t>.</w:t>
      </w:r>
    </w:p>
    <w:p w:rsidR="00376329" w:rsidRPr="00580017" w:rsidRDefault="00376329" w:rsidP="00376329">
      <w:pPr>
        <w:tabs>
          <w:tab w:val="left" w:pos="360"/>
        </w:tabs>
        <w:jc w:val="both"/>
        <w:rPr>
          <w:rFonts w:asciiTheme="minorHAnsi" w:hAnsiTheme="minorHAnsi" w:cs="Calibri"/>
          <w:b/>
          <w:sz w:val="22"/>
          <w:szCs w:val="22"/>
        </w:rPr>
      </w:pPr>
    </w:p>
    <w:p w:rsidR="00376329" w:rsidRPr="00580017" w:rsidRDefault="00376329" w:rsidP="00A258E8">
      <w:pPr>
        <w:numPr>
          <w:ilvl w:val="0"/>
          <w:numId w:val="3"/>
        </w:numPr>
        <w:tabs>
          <w:tab w:val="left" w:pos="360"/>
          <w:tab w:val="num" w:pos="720"/>
        </w:tabs>
        <w:ind w:left="357" w:hanging="357"/>
        <w:jc w:val="both"/>
        <w:rPr>
          <w:rFonts w:asciiTheme="minorHAnsi" w:hAnsiTheme="minorHAnsi" w:cs="Calibri"/>
          <w:i/>
          <w:sz w:val="22"/>
          <w:szCs w:val="22"/>
        </w:rPr>
      </w:pPr>
      <w:r w:rsidRPr="00580017">
        <w:rPr>
          <w:rFonts w:asciiTheme="minorHAnsi" w:hAnsiTheme="minorHAnsi" w:cs="Calibri"/>
          <w:sz w:val="22"/>
          <w:szCs w:val="22"/>
        </w:rPr>
        <w:t xml:space="preserve">Příjemce </w:t>
      </w:r>
      <w:r w:rsidR="00242565" w:rsidRPr="00580017">
        <w:rPr>
          <w:rFonts w:asciiTheme="minorHAnsi" w:hAnsiTheme="minorHAnsi" w:cs="Calibri"/>
          <w:sz w:val="22"/>
          <w:szCs w:val="22"/>
        </w:rPr>
        <w:t xml:space="preserve">dotace </w:t>
      </w:r>
      <w:r w:rsidRPr="00580017">
        <w:rPr>
          <w:rFonts w:asciiTheme="minorHAnsi" w:hAnsiTheme="minorHAnsi" w:cs="Calibri"/>
          <w:sz w:val="22"/>
          <w:szCs w:val="22"/>
        </w:rPr>
        <w:t xml:space="preserve">je povinen nejpozději do </w:t>
      </w:r>
      <w:r w:rsidR="00370808">
        <w:rPr>
          <w:rFonts w:asciiTheme="minorHAnsi" w:hAnsiTheme="minorHAnsi" w:cs="Calibri"/>
          <w:sz w:val="22"/>
          <w:szCs w:val="22"/>
        </w:rPr>
        <w:t>15</w:t>
      </w:r>
      <w:r w:rsidR="001552AC" w:rsidRPr="00580017">
        <w:rPr>
          <w:rFonts w:asciiTheme="minorHAnsi" w:hAnsiTheme="minorHAnsi" w:cs="Calibri"/>
          <w:sz w:val="22"/>
          <w:szCs w:val="22"/>
        </w:rPr>
        <w:t>. 1</w:t>
      </w:r>
      <w:r w:rsidR="00370808">
        <w:rPr>
          <w:rFonts w:asciiTheme="minorHAnsi" w:hAnsiTheme="minorHAnsi" w:cs="Calibri"/>
          <w:sz w:val="22"/>
          <w:szCs w:val="22"/>
        </w:rPr>
        <w:t>2</w:t>
      </w:r>
      <w:r w:rsidR="001552AC" w:rsidRPr="00580017">
        <w:rPr>
          <w:rFonts w:asciiTheme="minorHAnsi" w:hAnsiTheme="minorHAnsi" w:cs="Calibri"/>
          <w:sz w:val="22"/>
          <w:szCs w:val="22"/>
        </w:rPr>
        <w:t>. 201</w:t>
      </w:r>
      <w:r w:rsidR="00370808">
        <w:rPr>
          <w:rFonts w:asciiTheme="minorHAnsi" w:hAnsiTheme="minorHAnsi" w:cs="Calibri"/>
          <w:sz w:val="22"/>
          <w:szCs w:val="22"/>
        </w:rPr>
        <w:t>7</w:t>
      </w:r>
      <w:r w:rsidR="00F04B7D" w:rsidRPr="00580017">
        <w:rPr>
          <w:rFonts w:asciiTheme="minorHAnsi" w:hAnsiTheme="minorHAnsi" w:cs="Calibri"/>
          <w:sz w:val="22"/>
          <w:szCs w:val="22"/>
        </w:rPr>
        <w:t>, resp. d</w:t>
      </w:r>
      <w:r w:rsidR="00580017">
        <w:rPr>
          <w:rFonts w:asciiTheme="minorHAnsi" w:hAnsiTheme="minorHAnsi" w:cs="Calibri"/>
          <w:sz w:val="22"/>
          <w:szCs w:val="22"/>
        </w:rPr>
        <w:t>o doby ukončení smlouvy dle čl. </w:t>
      </w:r>
      <w:r w:rsidR="00F04B7D" w:rsidRPr="00580017">
        <w:rPr>
          <w:rFonts w:asciiTheme="minorHAnsi" w:hAnsiTheme="minorHAnsi" w:cs="Calibri"/>
          <w:sz w:val="22"/>
          <w:szCs w:val="22"/>
        </w:rPr>
        <w:t>IX.,</w:t>
      </w:r>
      <w:r w:rsidR="00C77712" w:rsidRPr="00580017">
        <w:rPr>
          <w:rFonts w:asciiTheme="minorHAnsi" w:hAnsiTheme="minorHAnsi" w:cs="Calibri"/>
          <w:b/>
          <w:sz w:val="22"/>
          <w:szCs w:val="22"/>
        </w:rPr>
        <w:t xml:space="preserve"> </w:t>
      </w:r>
      <w:r w:rsidRPr="00580017">
        <w:rPr>
          <w:rFonts w:asciiTheme="minorHAnsi" w:hAnsiTheme="minorHAnsi" w:cs="Calibri"/>
          <w:sz w:val="22"/>
          <w:szCs w:val="22"/>
        </w:rPr>
        <w:t xml:space="preserve">předložit </w:t>
      </w:r>
      <w:r w:rsidR="00DD42D7" w:rsidRPr="00580017">
        <w:rPr>
          <w:rFonts w:asciiTheme="minorHAnsi" w:hAnsiTheme="minorHAnsi" w:cs="Calibri"/>
          <w:sz w:val="22"/>
          <w:szCs w:val="22"/>
        </w:rPr>
        <w:t>implementační agentuře</w:t>
      </w:r>
      <w:r w:rsidRPr="00580017">
        <w:rPr>
          <w:rFonts w:asciiTheme="minorHAnsi" w:hAnsiTheme="minorHAnsi" w:cs="Calibri"/>
          <w:sz w:val="22"/>
          <w:szCs w:val="22"/>
        </w:rPr>
        <w:t xml:space="preserve"> závěrečné vyúčtování </w:t>
      </w:r>
      <w:r w:rsidR="009663E1" w:rsidRPr="00580017">
        <w:rPr>
          <w:rFonts w:asciiTheme="minorHAnsi" w:hAnsiTheme="minorHAnsi" w:cs="Calibri"/>
          <w:sz w:val="22"/>
          <w:szCs w:val="22"/>
        </w:rPr>
        <w:t>projektu</w:t>
      </w:r>
      <w:r w:rsidR="00E67323" w:rsidRPr="00580017">
        <w:rPr>
          <w:rFonts w:asciiTheme="minorHAnsi" w:hAnsiTheme="minorHAnsi" w:cs="Calibri"/>
          <w:sz w:val="22"/>
          <w:szCs w:val="22"/>
        </w:rPr>
        <w:t xml:space="preserve"> </w:t>
      </w:r>
      <w:r w:rsidRPr="00580017">
        <w:rPr>
          <w:rFonts w:asciiTheme="minorHAnsi" w:hAnsiTheme="minorHAnsi" w:cs="Calibri"/>
          <w:sz w:val="22"/>
          <w:szCs w:val="22"/>
        </w:rPr>
        <w:t xml:space="preserve">(formulář závěrečného vyúčtování je přílohou č. </w:t>
      </w:r>
      <w:r w:rsidR="003F2C87" w:rsidRPr="00580017">
        <w:rPr>
          <w:rFonts w:asciiTheme="minorHAnsi" w:hAnsiTheme="minorHAnsi" w:cs="Calibri"/>
          <w:sz w:val="22"/>
          <w:szCs w:val="22"/>
        </w:rPr>
        <w:t>4</w:t>
      </w:r>
      <w:r w:rsidRPr="00580017">
        <w:rPr>
          <w:rFonts w:asciiTheme="minorHAnsi" w:hAnsiTheme="minorHAnsi" w:cs="Calibri"/>
          <w:sz w:val="22"/>
          <w:szCs w:val="22"/>
        </w:rPr>
        <w:t xml:space="preserve"> t</w:t>
      </w:r>
      <w:r w:rsidR="002552E5" w:rsidRPr="00580017">
        <w:rPr>
          <w:rFonts w:asciiTheme="minorHAnsi" w:hAnsiTheme="minorHAnsi" w:cs="Calibri"/>
          <w:sz w:val="22"/>
          <w:szCs w:val="22"/>
        </w:rPr>
        <w:t>éto smlouvy</w:t>
      </w:r>
      <w:r w:rsidRPr="00580017">
        <w:rPr>
          <w:rFonts w:asciiTheme="minorHAnsi" w:hAnsiTheme="minorHAnsi" w:cs="Calibri"/>
          <w:sz w:val="22"/>
          <w:szCs w:val="22"/>
        </w:rPr>
        <w:t>)</w:t>
      </w:r>
      <w:r w:rsidR="002B1E12" w:rsidRPr="00580017">
        <w:rPr>
          <w:rFonts w:asciiTheme="minorHAnsi" w:hAnsiTheme="minorHAnsi" w:cs="Calibri"/>
          <w:sz w:val="22"/>
          <w:szCs w:val="22"/>
        </w:rPr>
        <w:t>.</w:t>
      </w:r>
    </w:p>
    <w:p w:rsidR="002B1E12" w:rsidRPr="00580017" w:rsidRDefault="002B1E12" w:rsidP="002B1E12">
      <w:pPr>
        <w:ind w:left="357"/>
        <w:jc w:val="both"/>
        <w:rPr>
          <w:rFonts w:asciiTheme="minorHAnsi" w:hAnsiTheme="minorHAnsi" w:cs="Calibri"/>
          <w:sz w:val="22"/>
          <w:szCs w:val="22"/>
        </w:rPr>
      </w:pPr>
    </w:p>
    <w:p w:rsidR="00D9690A" w:rsidRPr="00580017" w:rsidRDefault="00D9690A" w:rsidP="00A3346C">
      <w:pPr>
        <w:numPr>
          <w:ilvl w:val="0"/>
          <w:numId w:val="3"/>
        </w:numPr>
        <w:tabs>
          <w:tab w:val="left" w:pos="360"/>
          <w:tab w:val="num" w:pos="720"/>
        </w:tabs>
        <w:ind w:left="357" w:hanging="357"/>
        <w:jc w:val="both"/>
        <w:rPr>
          <w:rFonts w:asciiTheme="minorHAnsi" w:hAnsiTheme="minorHAnsi" w:cs="Calibri"/>
          <w:sz w:val="22"/>
          <w:szCs w:val="22"/>
        </w:rPr>
      </w:pPr>
      <w:r w:rsidRPr="00580017">
        <w:rPr>
          <w:rFonts w:asciiTheme="minorHAnsi" w:hAnsiTheme="minorHAnsi" w:cs="Calibri"/>
          <w:sz w:val="22"/>
          <w:szCs w:val="22"/>
        </w:rPr>
        <w:t xml:space="preserve">Při vyúčtování předloží příjemce </w:t>
      </w:r>
      <w:r w:rsidR="00A16E1D" w:rsidRPr="00580017">
        <w:rPr>
          <w:rFonts w:asciiTheme="minorHAnsi" w:hAnsiTheme="minorHAnsi" w:cs="Calibri"/>
          <w:sz w:val="22"/>
          <w:szCs w:val="22"/>
        </w:rPr>
        <w:t xml:space="preserve">k nahlédnutí originály </w:t>
      </w:r>
      <w:r w:rsidRPr="00580017">
        <w:rPr>
          <w:rFonts w:asciiTheme="minorHAnsi" w:hAnsiTheme="minorHAnsi" w:cs="Calibri"/>
          <w:sz w:val="22"/>
          <w:szCs w:val="22"/>
        </w:rPr>
        <w:t>veškerých účetních dokladů vztahujících se k</w:t>
      </w:r>
      <w:r w:rsidR="00FE3FF9" w:rsidRPr="00580017">
        <w:rPr>
          <w:rFonts w:asciiTheme="minorHAnsi" w:hAnsiTheme="minorHAnsi" w:cs="Calibri"/>
          <w:sz w:val="22"/>
          <w:szCs w:val="22"/>
        </w:rPr>
        <w:t> </w:t>
      </w:r>
      <w:r w:rsidR="007445C3" w:rsidRPr="00580017">
        <w:rPr>
          <w:rFonts w:asciiTheme="minorHAnsi" w:hAnsiTheme="minorHAnsi" w:cs="Calibri"/>
          <w:sz w:val="22"/>
          <w:szCs w:val="22"/>
        </w:rPr>
        <w:t>projektu</w:t>
      </w:r>
      <w:r w:rsidR="00FE3FF9" w:rsidRPr="00580017">
        <w:rPr>
          <w:rFonts w:asciiTheme="minorHAnsi" w:hAnsiTheme="minorHAnsi" w:cs="Calibri"/>
          <w:sz w:val="22"/>
          <w:szCs w:val="22"/>
        </w:rPr>
        <w:t xml:space="preserve"> </w:t>
      </w:r>
      <w:r w:rsidR="00D31ED2" w:rsidRPr="00580017">
        <w:rPr>
          <w:rFonts w:asciiTheme="minorHAnsi" w:hAnsiTheme="minorHAnsi" w:cs="Calibri"/>
          <w:sz w:val="22"/>
          <w:szCs w:val="22"/>
        </w:rPr>
        <w:t>(např. faktur</w:t>
      </w:r>
      <w:r w:rsidR="00A16E1D" w:rsidRPr="00580017">
        <w:rPr>
          <w:rFonts w:asciiTheme="minorHAnsi" w:hAnsiTheme="minorHAnsi" w:cs="Calibri"/>
          <w:sz w:val="22"/>
          <w:szCs w:val="22"/>
        </w:rPr>
        <w:t>y</w:t>
      </w:r>
      <w:r w:rsidR="00D31ED2" w:rsidRPr="00580017">
        <w:rPr>
          <w:rFonts w:asciiTheme="minorHAnsi" w:hAnsiTheme="minorHAnsi" w:cs="Calibri"/>
          <w:sz w:val="22"/>
          <w:szCs w:val="22"/>
        </w:rPr>
        <w:t xml:space="preserve"> a bankovní </w:t>
      </w:r>
      <w:r w:rsidR="00A16E1D" w:rsidRPr="00580017">
        <w:rPr>
          <w:rFonts w:asciiTheme="minorHAnsi" w:hAnsiTheme="minorHAnsi" w:cs="Calibri"/>
          <w:sz w:val="22"/>
          <w:szCs w:val="22"/>
        </w:rPr>
        <w:t>výpisy</w:t>
      </w:r>
      <w:r w:rsidR="00D31ED2" w:rsidRPr="00580017">
        <w:rPr>
          <w:rFonts w:asciiTheme="minorHAnsi" w:hAnsiTheme="minorHAnsi" w:cs="Calibri"/>
          <w:sz w:val="22"/>
          <w:szCs w:val="22"/>
        </w:rPr>
        <w:t>)</w:t>
      </w:r>
      <w:r w:rsidR="007445C3" w:rsidRPr="00580017">
        <w:rPr>
          <w:rFonts w:asciiTheme="minorHAnsi" w:hAnsiTheme="minorHAnsi" w:cs="Calibri"/>
          <w:sz w:val="22"/>
          <w:szCs w:val="22"/>
        </w:rPr>
        <w:t xml:space="preserve"> a </w:t>
      </w:r>
      <w:r w:rsidR="00A16E1D" w:rsidRPr="00580017">
        <w:rPr>
          <w:rFonts w:asciiTheme="minorHAnsi" w:hAnsiTheme="minorHAnsi" w:cs="Calibri"/>
          <w:sz w:val="22"/>
          <w:szCs w:val="22"/>
        </w:rPr>
        <w:t>další účetní doklady</w:t>
      </w:r>
      <w:r w:rsidR="007445C3" w:rsidRPr="00580017">
        <w:rPr>
          <w:rFonts w:asciiTheme="minorHAnsi" w:hAnsiTheme="minorHAnsi" w:cs="Calibri"/>
          <w:sz w:val="22"/>
          <w:szCs w:val="22"/>
        </w:rPr>
        <w:t xml:space="preserve"> vztahující se k poskytnuté </w:t>
      </w:r>
      <w:r w:rsidR="00242565" w:rsidRPr="00580017">
        <w:rPr>
          <w:rFonts w:asciiTheme="minorHAnsi" w:hAnsiTheme="minorHAnsi" w:cs="Calibri"/>
          <w:sz w:val="22"/>
          <w:szCs w:val="22"/>
        </w:rPr>
        <w:t>dotaci</w:t>
      </w:r>
      <w:r w:rsidRPr="00580017">
        <w:rPr>
          <w:rFonts w:asciiTheme="minorHAnsi" w:hAnsiTheme="minorHAnsi" w:cs="Calibri"/>
          <w:sz w:val="22"/>
          <w:szCs w:val="22"/>
        </w:rPr>
        <w:t>.</w:t>
      </w:r>
      <w:r w:rsidR="00FE3FF9" w:rsidRPr="00580017">
        <w:rPr>
          <w:rFonts w:asciiTheme="minorHAnsi" w:hAnsiTheme="minorHAnsi" w:cs="Calibri"/>
          <w:sz w:val="22"/>
          <w:szCs w:val="22"/>
        </w:rPr>
        <w:t xml:space="preserve"> </w:t>
      </w:r>
      <w:r w:rsidRPr="00580017">
        <w:rPr>
          <w:rFonts w:asciiTheme="minorHAnsi" w:hAnsiTheme="minorHAnsi" w:cs="Calibri"/>
          <w:sz w:val="22"/>
          <w:szCs w:val="22"/>
        </w:rPr>
        <w:t>Zálohová faktura se nepovažuje z</w:t>
      </w:r>
      <w:r w:rsidR="00460195" w:rsidRPr="00580017">
        <w:rPr>
          <w:rFonts w:asciiTheme="minorHAnsi" w:hAnsiTheme="minorHAnsi" w:cs="Calibri"/>
          <w:sz w:val="22"/>
          <w:szCs w:val="22"/>
        </w:rPr>
        <w:t>a</w:t>
      </w:r>
      <w:r w:rsidRPr="00580017">
        <w:rPr>
          <w:rFonts w:asciiTheme="minorHAnsi" w:hAnsiTheme="minorHAnsi" w:cs="Calibri"/>
          <w:sz w:val="22"/>
          <w:szCs w:val="22"/>
        </w:rPr>
        <w:t xml:space="preserve"> podklad k závěrečnému vyúčtování </w:t>
      </w:r>
      <w:r w:rsidR="00242565" w:rsidRPr="00580017">
        <w:rPr>
          <w:rFonts w:asciiTheme="minorHAnsi" w:hAnsiTheme="minorHAnsi" w:cs="Calibri"/>
          <w:sz w:val="22"/>
          <w:szCs w:val="22"/>
        </w:rPr>
        <w:t>dotace</w:t>
      </w:r>
      <w:r w:rsidRPr="00580017">
        <w:rPr>
          <w:rFonts w:asciiTheme="minorHAnsi" w:hAnsiTheme="minorHAnsi" w:cs="Calibri"/>
          <w:sz w:val="22"/>
          <w:szCs w:val="22"/>
        </w:rPr>
        <w:t>. Současně s</w:t>
      </w:r>
      <w:r w:rsidR="00242565" w:rsidRPr="00580017">
        <w:rPr>
          <w:rFonts w:asciiTheme="minorHAnsi" w:hAnsiTheme="minorHAnsi" w:cs="Calibri"/>
          <w:sz w:val="22"/>
          <w:szCs w:val="22"/>
        </w:rPr>
        <w:t> </w:t>
      </w:r>
      <w:r w:rsidRPr="00580017">
        <w:rPr>
          <w:rFonts w:asciiTheme="minorHAnsi" w:hAnsiTheme="minorHAnsi" w:cs="Calibri"/>
          <w:sz w:val="22"/>
          <w:szCs w:val="22"/>
        </w:rPr>
        <w:t>účetní</w:t>
      </w:r>
      <w:r w:rsidR="00A16E1D" w:rsidRPr="00580017">
        <w:rPr>
          <w:rFonts w:asciiTheme="minorHAnsi" w:hAnsiTheme="minorHAnsi" w:cs="Calibri"/>
          <w:sz w:val="22"/>
          <w:szCs w:val="22"/>
        </w:rPr>
        <w:t>mi</w:t>
      </w:r>
      <w:r w:rsidRPr="00580017">
        <w:rPr>
          <w:rFonts w:asciiTheme="minorHAnsi" w:hAnsiTheme="minorHAnsi" w:cs="Calibri"/>
          <w:sz w:val="22"/>
          <w:szCs w:val="22"/>
        </w:rPr>
        <w:t xml:space="preserve"> doklad</w:t>
      </w:r>
      <w:r w:rsidR="00A16E1D" w:rsidRPr="00580017">
        <w:rPr>
          <w:rFonts w:asciiTheme="minorHAnsi" w:hAnsiTheme="minorHAnsi" w:cs="Calibri"/>
          <w:sz w:val="22"/>
          <w:szCs w:val="22"/>
        </w:rPr>
        <w:t>y</w:t>
      </w:r>
      <w:r w:rsidRPr="00580017">
        <w:rPr>
          <w:rFonts w:asciiTheme="minorHAnsi" w:hAnsiTheme="minorHAnsi" w:cs="Calibri"/>
          <w:sz w:val="22"/>
          <w:szCs w:val="22"/>
        </w:rPr>
        <w:t xml:space="preserve"> předloží </w:t>
      </w:r>
      <w:r w:rsidR="00460195" w:rsidRPr="00580017">
        <w:rPr>
          <w:rFonts w:asciiTheme="minorHAnsi" w:hAnsiTheme="minorHAnsi" w:cs="Calibri"/>
          <w:sz w:val="22"/>
          <w:szCs w:val="22"/>
        </w:rPr>
        <w:t xml:space="preserve">příjemce </w:t>
      </w:r>
      <w:r w:rsidRPr="00580017">
        <w:rPr>
          <w:rFonts w:asciiTheme="minorHAnsi" w:hAnsiTheme="minorHAnsi" w:cs="Calibri"/>
          <w:sz w:val="22"/>
          <w:szCs w:val="22"/>
        </w:rPr>
        <w:t xml:space="preserve">při závěrečném vyúčtování </w:t>
      </w:r>
      <w:r w:rsidR="00A16E1D" w:rsidRPr="00580017">
        <w:rPr>
          <w:rFonts w:asciiTheme="minorHAnsi" w:hAnsiTheme="minorHAnsi" w:cs="Calibri"/>
          <w:sz w:val="22"/>
          <w:szCs w:val="22"/>
        </w:rPr>
        <w:t>výpis z</w:t>
      </w:r>
      <w:r w:rsidR="00FA614A" w:rsidRPr="00580017">
        <w:rPr>
          <w:rFonts w:asciiTheme="minorHAnsi" w:hAnsiTheme="minorHAnsi" w:cs="Calibri"/>
          <w:sz w:val="22"/>
          <w:szCs w:val="22"/>
        </w:rPr>
        <w:t xml:space="preserve"> </w:t>
      </w:r>
      <w:r w:rsidR="002F28E7" w:rsidRPr="00580017">
        <w:rPr>
          <w:rFonts w:asciiTheme="minorHAnsi" w:hAnsiTheme="minorHAnsi" w:cs="Calibri"/>
          <w:sz w:val="22"/>
          <w:szCs w:val="22"/>
        </w:rPr>
        <w:t>odděleně vedené</w:t>
      </w:r>
      <w:r w:rsidR="00C77712" w:rsidRPr="00580017">
        <w:rPr>
          <w:rFonts w:asciiTheme="minorHAnsi" w:hAnsiTheme="minorHAnsi" w:cs="Calibri"/>
          <w:sz w:val="22"/>
          <w:szCs w:val="22"/>
        </w:rPr>
        <w:t xml:space="preserve"> účetní</w:t>
      </w:r>
      <w:r w:rsidR="002F28E7" w:rsidRPr="00580017">
        <w:rPr>
          <w:rFonts w:asciiTheme="minorHAnsi" w:hAnsiTheme="minorHAnsi" w:cs="Calibri"/>
          <w:sz w:val="22"/>
          <w:szCs w:val="22"/>
        </w:rPr>
        <w:t xml:space="preserve"> </w:t>
      </w:r>
      <w:r w:rsidR="00FA614A" w:rsidRPr="00580017">
        <w:rPr>
          <w:rFonts w:asciiTheme="minorHAnsi" w:hAnsiTheme="minorHAnsi" w:cs="Calibri"/>
          <w:sz w:val="22"/>
          <w:szCs w:val="22"/>
        </w:rPr>
        <w:t>evidence</w:t>
      </w:r>
      <w:r w:rsidR="00344E5A" w:rsidRPr="00580017">
        <w:rPr>
          <w:rFonts w:asciiTheme="minorHAnsi" w:hAnsiTheme="minorHAnsi" w:cs="Calibri"/>
          <w:sz w:val="22"/>
          <w:szCs w:val="22"/>
        </w:rPr>
        <w:t xml:space="preserve"> (označení </w:t>
      </w:r>
      <w:r w:rsidR="00344E5A" w:rsidRPr="00580017">
        <w:rPr>
          <w:rFonts w:asciiTheme="minorHAnsi" w:hAnsiTheme="minorHAnsi" w:cs="Calibri"/>
          <w:sz w:val="22"/>
          <w:szCs w:val="22"/>
        </w:rPr>
        <w:lastRenderedPageBreak/>
        <w:t xml:space="preserve">účetních položek </w:t>
      </w:r>
      <w:r w:rsidR="00A16E1D" w:rsidRPr="00580017">
        <w:rPr>
          <w:rFonts w:asciiTheme="minorHAnsi" w:hAnsiTheme="minorHAnsi" w:cs="Calibri"/>
          <w:sz w:val="22"/>
          <w:szCs w:val="22"/>
        </w:rPr>
        <w:t xml:space="preserve">unikátním </w:t>
      </w:r>
      <w:r w:rsidR="00344E5A" w:rsidRPr="00580017">
        <w:rPr>
          <w:rFonts w:asciiTheme="minorHAnsi" w:hAnsiTheme="minorHAnsi" w:cs="Calibri"/>
          <w:sz w:val="22"/>
          <w:szCs w:val="22"/>
        </w:rPr>
        <w:t>třídícím znakem)</w:t>
      </w:r>
      <w:r w:rsidR="00FA614A" w:rsidRPr="00580017">
        <w:rPr>
          <w:rFonts w:asciiTheme="minorHAnsi" w:hAnsiTheme="minorHAnsi" w:cs="Calibri"/>
          <w:sz w:val="22"/>
          <w:szCs w:val="22"/>
        </w:rPr>
        <w:t xml:space="preserve"> vynaložených prostředků</w:t>
      </w:r>
      <w:r w:rsidRPr="00580017">
        <w:rPr>
          <w:rFonts w:asciiTheme="minorHAnsi" w:hAnsiTheme="minorHAnsi" w:cs="Calibri"/>
          <w:sz w:val="22"/>
          <w:szCs w:val="22"/>
        </w:rPr>
        <w:t xml:space="preserve"> vztahující se k poskytnuté p</w:t>
      </w:r>
      <w:r w:rsidR="00E76695" w:rsidRPr="00580017">
        <w:rPr>
          <w:rFonts w:asciiTheme="minorHAnsi" w:hAnsiTheme="minorHAnsi" w:cs="Calibri"/>
          <w:sz w:val="22"/>
          <w:szCs w:val="22"/>
        </w:rPr>
        <w:t>odpoře</w:t>
      </w:r>
      <w:r w:rsidRPr="00580017">
        <w:rPr>
          <w:rFonts w:asciiTheme="minorHAnsi" w:hAnsiTheme="minorHAnsi" w:cs="Calibri"/>
          <w:sz w:val="22"/>
          <w:szCs w:val="22"/>
        </w:rPr>
        <w:t>.</w:t>
      </w:r>
    </w:p>
    <w:p w:rsidR="00D9690A" w:rsidRPr="00580017" w:rsidRDefault="00D9690A" w:rsidP="00D9690A">
      <w:pPr>
        <w:pStyle w:val="Normlnweb"/>
        <w:spacing w:before="0" w:beforeAutospacing="0" w:after="0" w:afterAutospacing="0"/>
        <w:jc w:val="both"/>
        <w:rPr>
          <w:rFonts w:asciiTheme="minorHAnsi" w:hAnsiTheme="minorHAnsi" w:cs="Calibri"/>
          <w:b/>
          <w:bCs/>
          <w:sz w:val="22"/>
          <w:szCs w:val="22"/>
        </w:rPr>
      </w:pPr>
    </w:p>
    <w:p w:rsidR="00D9690A" w:rsidRPr="00580017" w:rsidRDefault="00D9690A" w:rsidP="00D9690A">
      <w:pPr>
        <w:pStyle w:val="Normlnweb"/>
        <w:numPr>
          <w:ilvl w:val="0"/>
          <w:numId w:val="3"/>
        </w:numPr>
        <w:spacing w:before="0" w:beforeAutospacing="0" w:after="0" w:afterAutospacing="0"/>
        <w:jc w:val="both"/>
        <w:rPr>
          <w:rFonts w:asciiTheme="minorHAnsi" w:hAnsiTheme="minorHAnsi" w:cs="Calibri"/>
          <w:b/>
          <w:bCs/>
          <w:sz w:val="22"/>
          <w:szCs w:val="22"/>
        </w:rPr>
      </w:pPr>
      <w:r w:rsidRPr="00580017">
        <w:rPr>
          <w:rFonts w:asciiTheme="minorHAnsi" w:hAnsiTheme="minorHAnsi" w:cs="Calibri"/>
          <w:sz w:val="22"/>
          <w:szCs w:val="22"/>
        </w:rPr>
        <w:t xml:space="preserve">Spolu s vyúčtováním </w:t>
      </w:r>
      <w:r w:rsidR="00242565" w:rsidRPr="00580017">
        <w:rPr>
          <w:rFonts w:asciiTheme="minorHAnsi" w:hAnsiTheme="minorHAnsi" w:cs="Calibri"/>
          <w:sz w:val="22"/>
          <w:szCs w:val="22"/>
        </w:rPr>
        <w:t xml:space="preserve">dotace </w:t>
      </w:r>
      <w:r w:rsidRPr="00580017">
        <w:rPr>
          <w:rFonts w:asciiTheme="minorHAnsi" w:hAnsiTheme="minorHAnsi" w:cs="Calibri"/>
          <w:sz w:val="22"/>
          <w:szCs w:val="22"/>
        </w:rPr>
        <w:t>je příjemce povinen předložit</w:t>
      </w:r>
      <w:r w:rsidR="000E7B92" w:rsidRPr="00580017">
        <w:rPr>
          <w:rFonts w:asciiTheme="minorHAnsi" w:hAnsiTheme="minorHAnsi" w:cs="Calibri"/>
          <w:sz w:val="22"/>
          <w:szCs w:val="22"/>
        </w:rPr>
        <w:t xml:space="preserve"> poskytovateli </w:t>
      </w:r>
      <w:r w:rsidRPr="00580017">
        <w:rPr>
          <w:rFonts w:asciiTheme="minorHAnsi" w:hAnsiTheme="minorHAnsi" w:cs="Calibri"/>
          <w:sz w:val="22"/>
          <w:szCs w:val="22"/>
        </w:rPr>
        <w:t xml:space="preserve">vyhodnocení použití </w:t>
      </w:r>
      <w:r w:rsidR="00242565" w:rsidRPr="00580017">
        <w:rPr>
          <w:rFonts w:asciiTheme="minorHAnsi" w:hAnsiTheme="minorHAnsi" w:cs="Calibri"/>
          <w:sz w:val="22"/>
          <w:szCs w:val="22"/>
        </w:rPr>
        <w:t>dotace</w:t>
      </w:r>
      <w:r w:rsidRPr="00580017">
        <w:rPr>
          <w:rFonts w:asciiTheme="minorHAnsi" w:hAnsiTheme="minorHAnsi" w:cs="Calibri"/>
          <w:sz w:val="22"/>
          <w:szCs w:val="22"/>
        </w:rPr>
        <w:t>, které musí obsahovat zejména:</w:t>
      </w:r>
    </w:p>
    <w:p w:rsidR="00D9690A" w:rsidRPr="00580017" w:rsidRDefault="00D9690A" w:rsidP="00D9690A">
      <w:pPr>
        <w:pStyle w:val="Zkladntext"/>
        <w:numPr>
          <w:ilvl w:val="1"/>
          <w:numId w:val="3"/>
        </w:numPr>
        <w:tabs>
          <w:tab w:val="clear" w:pos="1440"/>
          <w:tab w:val="num" w:pos="720"/>
          <w:tab w:val="num" w:pos="1260"/>
        </w:tabs>
        <w:ind w:left="720"/>
        <w:jc w:val="both"/>
        <w:rPr>
          <w:rFonts w:asciiTheme="minorHAnsi" w:hAnsiTheme="minorHAnsi" w:cs="Calibri"/>
          <w:b w:val="0"/>
          <w:i w:val="0"/>
          <w:sz w:val="22"/>
          <w:szCs w:val="22"/>
        </w:rPr>
      </w:pPr>
      <w:r w:rsidRPr="00580017">
        <w:rPr>
          <w:rFonts w:asciiTheme="minorHAnsi" w:hAnsiTheme="minorHAnsi" w:cs="Calibri"/>
          <w:b w:val="0"/>
          <w:bCs w:val="0"/>
          <w:i w:val="0"/>
          <w:sz w:val="22"/>
          <w:szCs w:val="22"/>
        </w:rPr>
        <w:t xml:space="preserve">doklady o realizaci </w:t>
      </w:r>
      <w:r w:rsidR="007445C3" w:rsidRPr="00580017">
        <w:rPr>
          <w:rFonts w:asciiTheme="minorHAnsi" w:hAnsiTheme="minorHAnsi" w:cs="Calibri"/>
          <w:b w:val="0"/>
          <w:bCs w:val="0"/>
          <w:i w:val="0"/>
          <w:sz w:val="22"/>
          <w:szCs w:val="22"/>
        </w:rPr>
        <w:t>projektu</w:t>
      </w:r>
      <w:r w:rsidR="00FE3FF9" w:rsidRPr="00580017">
        <w:rPr>
          <w:rFonts w:asciiTheme="minorHAnsi" w:hAnsiTheme="minorHAnsi" w:cs="Calibri"/>
          <w:b w:val="0"/>
          <w:bCs w:val="0"/>
          <w:i w:val="0"/>
          <w:sz w:val="22"/>
          <w:szCs w:val="22"/>
        </w:rPr>
        <w:t xml:space="preserve"> </w:t>
      </w:r>
      <w:r w:rsidR="004B48B2" w:rsidRPr="00580017">
        <w:rPr>
          <w:rFonts w:asciiTheme="minorHAnsi" w:hAnsiTheme="minorHAnsi" w:cs="Calibri"/>
          <w:b w:val="0"/>
          <w:bCs w:val="0"/>
          <w:i w:val="0"/>
          <w:sz w:val="22"/>
          <w:szCs w:val="22"/>
        </w:rPr>
        <w:t>(předávac</w:t>
      </w:r>
      <w:r w:rsidR="00044C34" w:rsidRPr="00580017">
        <w:rPr>
          <w:rFonts w:asciiTheme="minorHAnsi" w:hAnsiTheme="minorHAnsi" w:cs="Calibri"/>
          <w:b w:val="0"/>
          <w:bCs w:val="0"/>
          <w:i w:val="0"/>
          <w:sz w:val="22"/>
          <w:szCs w:val="22"/>
        </w:rPr>
        <w:t>í protokol</w:t>
      </w:r>
      <w:r w:rsidR="005D0508" w:rsidRPr="00580017">
        <w:rPr>
          <w:rFonts w:asciiTheme="minorHAnsi" w:hAnsiTheme="minorHAnsi" w:cs="Calibri"/>
          <w:b w:val="0"/>
          <w:bCs w:val="0"/>
          <w:i w:val="0"/>
          <w:sz w:val="22"/>
          <w:szCs w:val="22"/>
        </w:rPr>
        <w:t>, závěrečná zpráva</w:t>
      </w:r>
      <w:r w:rsidR="00044C34" w:rsidRPr="00580017">
        <w:rPr>
          <w:rFonts w:asciiTheme="minorHAnsi" w:hAnsiTheme="minorHAnsi" w:cs="Calibri"/>
          <w:b w:val="0"/>
          <w:bCs w:val="0"/>
          <w:i w:val="0"/>
          <w:sz w:val="22"/>
          <w:szCs w:val="22"/>
        </w:rPr>
        <w:t xml:space="preserve"> apod.</w:t>
      </w:r>
      <w:r w:rsidR="004B48B2" w:rsidRPr="00580017">
        <w:rPr>
          <w:rFonts w:asciiTheme="minorHAnsi" w:hAnsiTheme="minorHAnsi" w:cs="Calibri"/>
          <w:b w:val="0"/>
          <w:bCs w:val="0"/>
          <w:i w:val="0"/>
          <w:sz w:val="22"/>
          <w:szCs w:val="22"/>
        </w:rPr>
        <w:t>)</w:t>
      </w:r>
      <w:r w:rsidR="00130E4F" w:rsidRPr="00580017">
        <w:rPr>
          <w:rFonts w:asciiTheme="minorHAnsi" w:hAnsiTheme="minorHAnsi" w:cs="Calibri"/>
          <w:b w:val="0"/>
          <w:bCs w:val="0"/>
          <w:i w:val="0"/>
          <w:sz w:val="22"/>
          <w:szCs w:val="22"/>
        </w:rPr>
        <w:t>,</w:t>
      </w:r>
    </w:p>
    <w:p w:rsidR="00D9690A" w:rsidRPr="00580017" w:rsidRDefault="00D9690A" w:rsidP="00D9690A">
      <w:pPr>
        <w:pStyle w:val="Normlnweb"/>
        <w:numPr>
          <w:ilvl w:val="2"/>
          <w:numId w:val="3"/>
        </w:numPr>
        <w:tabs>
          <w:tab w:val="clear" w:pos="2340"/>
          <w:tab w:val="num" w:pos="720"/>
        </w:tabs>
        <w:spacing w:before="0" w:beforeAutospacing="0" w:after="0" w:afterAutospacing="0"/>
        <w:ind w:left="720"/>
        <w:jc w:val="both"/>
        <w:rPr>
          <w:rFonts w:asciiTheme="minorHAnsi" w:hAnsiTheme="minorHAnsi" w:cs="Calibri"/>
          <w:bCs/>
          <w:sz w:val="22"/>
          <w:szCs w:val="22"/>
        </w:rPr>
      </w:pPr>
      <w:r w:rsidRPr="00580017">
        <w:rPr>
          <w:rFonts w:asciiTheme="minorHAnsi" w:hAnsiTheme="minorHAnsi" w:cs="Calibri"/>
          <w:bCs/>
          <w:sz w:val="22"/>
          <w:szCs w:val="22"/>
        </w:rPr>
        <w:t xml:space="preserve">závěrečné </w:t>
      </w:r>
      <w:r w:rsidRPr="00580017">
        <w:rPr>
          <w:rFonts w:asciiTheme="minorHAnsi" w:hAnsiTheme="minorHAnsi" w:cs="Calibri"/>
          <w:sz w:val="22"/>
          <w:szCs w:val="22"/>
        </w:rPr>
        <w:t xml:space="preserve">vyhodnocení splnění účelu čerpání </w:t>
      </w:r>
      <w:r w:rsidR="00242565" w:rsidRPr="00580017">
        <w:rPr>
          <w:rFonts w:asciiTheme="minorHAnsi" w:hAnsiTheme="minorHAnsi" w:cs="Calibri"/>
          <w:sz w:val="22"/>
          <w:szCs w:val="22"/>
        </w:rPr>
        <w:t>dotace</w:t>
      </w:r>
      <w:r w:rsidRPr="00580017">
        <w:rPr>
          <w:rFonts w:asciiTheme="minorHAnsi" w:hAnsiTheme="minorHAnsi" w:cs="Calibri"/>
          <w:bCs/>
          <w:sz w:val="22"/>
          <w:szCs w:val="22"/>
        </w:rPr>
        <w:t xml:space="preserve"> vč.</w:t>
      </w:r>
      <w:r w:rsidR="006A37F2" w:rsidRPr="00580017">
        <w:rPr>
          <w:rFonts w:asciiTheme="minorHAnsi" w:hAnsiTheme="minorHAnsi" w:cs="Calibri"/>
          <w:bCs/>
          <w:sz w:val="22"/>
          <w:szCs w:val="22"/>
        </w:rPr>
        <w:t xml:space="preserve"> </w:t>
      </w:r>
      <w:r w:rsidR="000E7B92" w:rsidRPr="00580017">
        <w:rPr>
          <w:rFonts w:asciiTheme="minorHAnsi" w:hAnsiTheme="minorHAnsi" w:cs="Calibri"/>
          <w:sz w:val="22"/>
          <w:szCs w:val="22"/>
        </w:rPr>
        <w:t>potvrzení o </w:t>
      </w:r>
      <w:r w:rsidRPr="00580017">
        <w:rPr>
          <w:rFonts w:asciiTheme="minorHAnsi" w:hAnsiTheme="minorHAnsi" w:cs="Calibri"/>
          <w:sz w:val="22"/>
          <w:szCs w:val="22"/>
        </w:rPr>
        <w:t xml:space="preserve">pravdivosti a správnosti závěrečného vyúčtování </w:t>
      </w:r>
      <w:r w:rsidRPr="00580017">
        <w:rPr>
          <w:rFonts w:asciiTheme="minorHAnsi" w:hAnsiTheme="minorHAnsi" w:cs="Calibri"/>
          <w:bCs/>
          <w:sz w:val="22"/>
          <w:szCs w:val="22"/>
        </w:rPr>
        <w:t>v souladu s čl. V</w:t>
      </w:r>
      <w:r w:rsidR="00F900EF" w:rsidRPr="00580017">
        <w:rPr>
          <w:rFonts w:asciiTheme="minorHAnsi" w:hAnsiTheme="minorHAnsi" w:cs="Calibri"/>
          <w:bCs/>
          <w:sz w:val="22"/>
          <w:szCs w:val="22"/>
        </w:rPr>
        <w:t>II</w:t>
      </w:r>
      <w:r w:rsidRPr="00580017">
        <w:rPr>
          <w:rFonts w:asciiTheme="minorHAnsi" w:hAnsiTheme="minorHAnsi" w:cs="Calibri"/>
          <w:bCs/>
          <w:sz w:val="22"/>
          <w:szCs w:val="22"/>
        </w:rPr>
        <w:t>. odst. 3 této smlouvy</w:t>
      </w:r>
    </w:p>
    <w:p w:rsidR="00D9690A" w:rsidRPr="00580017" w:rsidRDefault="00044C34" w:rsidP="00D9690A">
      <w:pPr>
        <w:pStyle w:val="Normlnweb"/>
        <w:numPr>
          <w:ilvl w:val="2"/>
          <w:numId w:val="3"/>
        </w:numPr>
        <w:tabs>
          <w:tab w:val="clear" w:pos="2340"/>
          <w:tab w:val="num" w:pos="720"/>
        </w:tabs>
        <w:spacing w:before="0" w:beforeAutospacing="0" w:after="0" w:afterAutospacing="0"/>
        <w:ind w:left="720"/>
        <w:jc w:val="both"/>
        <w:rPr>
          <w:rFonts w:asciiTheme="minorHAnsi" w:hAnsiTheme="minorHAnsi" w:cs="Calibri"/>
          <w:bCs/>
          <w:sz w:val="22"/>
          <w:szCs w:val="22"/>
        </w:rPr>
      </w:pPr>
      <w:r w:rsidRPr="00580017">
        <w:rPr>
          <w:rFonts w:asciiTheme="minorHAnsi" w:hAnsiTheme="minorHAnsi" w:cs="Calibri"/>
          <w:sz w:val="22"/>
          <w:szCs w:val="22"/>
        </w:rPr>
        <w:t>kopi</w:t>
      </w:r>
      <w:r w:rsidR="00C834EB" w:rsidRPr="00580017">
        <w:rPr>
          <w:rFonts w:asciiTheme="minorHAnsi" w:hAnsiTheme="minorHAnsi" w:cs="Calibri"/>
          <w:sz w:val="22"/>
          <w:szCs w:val="22"/>
        </w:rPr>
        <w:t>i</w:t>
      </w:r>
      <w:r w:rsidRPr="00580017">
        <w:rPr>
          <w:rFonts w:asciiTheme="minorHAnsi" w:hAnsiTheme="minorHAnsi" w:cs="Calibri"/>
          <w:sz w:val="22"/>
          <w:szCs w:val="22"/>
        </w:rPr>
        <w:t xml:space="preserve"> </w:t>
      </w:r>
      <w:r w:rsidR="00CE5EB4" w:rsidRPr="00580017">
        <w:rPr>
          <w:rFonts w:asciiTheme="minorHAnsi" w:hAnsiTheme="minorHAnsi" w:cs="Calibri"/>
          <w:sz w:val="22"/>
          <w:szCs w:val="22"/>
        </w:rPr>
        <w:t xml:space="preserve">i originál </w:t>
      </w:r>
      <w:r w:rsidRPr="00580017">
        <w:rPr>
          <w:rFonts w:asciiTheme="minorHAnsi" w:hAnsiTheme="minorHAnsi" w:cs="Calibri"/>
          <w:sz w:val="22"/>
          <w:szCs w:val="22"/>
        </w:rPr>
        <w:t>smlouvy o dílo</w:t>
      </w:r>
      <w:r w:rsidR="007445C3" w:rsidRPr="00580017">
        <w:rPr>
          <w:rFonts w:asciiTheme="minorHAnsi" w:hAnsiTheme="minorHAnsi" w:cs="Calibri"/>
          <w:sz w:val="22"/>
          <w:szCs w:val="22"/>
        </w:rPr>
        <w:t xml:space="preserve"> s poskytovatelem znalostí</w:t>
      </w:r>
      <w:r w:rsidR="00D9690A" w:rsidRPr="00580017">
        <w:rPr>
          <w:rFonts w:asciiTheme="minorHAnsi" w:hAnsiTheme="minorHAnsi" w:cs="Calibri"/>
          <w:sz w:val="22"/>
          <w:szCs w:val="22"/>
        </w:rPr>
        <w:t xml:space="preserve"> obsahující zejména:</w:t>
      </w:r>
    </w:p>
    <w:p w:rsidR="00B660E4" w:rsidRPr="00580017" w:rsidRDefault="00B660E4" w:rsidP="00B660E4">
      <w:pPr>
        <w:pStyle w:val="Zkladntext"/>
        <w:numPr>
          <w:ilvl w:val="1"/>
          <w:numId w:val="6"/>
        </w:numPr>
        <w:jc w:val="both"/>
        <w:rPr>
          <w:rFonts w:asciiTheme="minorHAnsi" w:hAnsiTheme="minorHAnsi" w:cs="Calibri"/>
          <w:b w:val="0"/>
          <w:i w:val="0"/>
          <w:sz w:val="22"/>
          <w:szCs w:val="22"/>
        </w:rPr>
      </w:pPr>
      <w:r w:rsidRPr="00580017">
        <w:rPr>
          <w:rFonts w:asciiTheme="minorHAnsi" w:hAnsiTheme="minorHAnsi" w:cs="Calibri"/>
          <w:b w:val="0"/>
          <w:i w:val="0"/>
          <w:sz w:val="22"/>
          <w:szCs w:val="22"/>
        </w:rPr>
        <w:t>kalkulaci ceny za provedení díla a časový harmonogram,</w:t>
      </w:r>
    </w:p>
    <w:p w:rsidR="00B660E4" w:rsidRPr="00580017" w:rsidRDefault="00B660E4" w:rsidP="00B660E4">
      <w:pPr>
        <w:pStyle w:val="Zkladntext"/>
        <w:numPr>
          <w:ilvl w:val="1"/>
          <w:numId w:val="6"/>
        </w:numPr>
        <w:jc w:val="both"/>
        <w:rPr>
          <w:rFonts w:asciiTheme="minorHAnsi" w:hAnsiTheme="minorHAnsi" w:cs="Calibri"/>
          <w:b w:val="0"/>
          <w:i w:val="0"/>
          <w:sz w:val="22"/>
          <w:szCs w:val="22"/>
        </w:rPr>
      </w:pPr>
      <w:r w:rsidRPr="00580017">
        <w:rPr>
          <w:rFonts w:asciiTheme="minorHAnsi" w:hAnsiTheme="minorHAnsi" w:cs="Calibri"/>
          <w:b w:val="0"/>
          <w:i w:val="0"/>
          <w:sz w:val="22"/>
          <w:szCs w:val="22"/>
        </w:rPr>
        <w:t>ustanovení upravující záruku za jakost a odpovědnost za vady díla ze strany poskytovatele znalostí,</w:t>
      </w:r>
    </w:p>
    <w:p w:rsidR="00B660E4" w:rsidRPr="00580017" w:rsidRDefault="00B660E4" w:rsidP="00B660E4">
      <w:pPr>
        <w:pStyle w:val="Zkladntext"/>
        <w:numPr>
          <w:ilvl w:val="1"/>
          <w:numId w:val="6"/>
        </w:numPr>
        <w:jc w:val="both"/>
        <w:rPr>
          <w:rFonts w:asciiTheme="minorHAnsi" w:hAnsiTheme="minorHAnsi" w:cs="Calibri"/>
          <w:b w:val="0"/>
          <w:i w:val="0"/>
          <w:sz w:val="22"/>
          <w:szCs w:val="22"/>
        </w:rPr>
      </w:pPr>
      <w:r w:rsidRPr="00580017">
        <w:rPr>
          <w:rFonts w:asciiTheme="minorHAnsi" w:hAnsiTheme="minorHAnsi" w:cs="Calibri"/>
          <w:b w:val="0"/>
          <w:i w:val="0"/>
          <w:sz w:val="22"/>
          <w:szCs w:val="22"/>
        </w:rPr>
        <w:t>závazek poskytovatele znalostí spolupůsobit při výkonu finanční kontroly ve smyslu zákona č. 320/2001 Sb., o finanční kontrole ve veřejné správě a o změně některých zákonů, ve znění pozdějších předpisů,</w:t>
      </w:r>
      <w:r w:rsidR="00C75D94" w:rsidRPr="00580017">
        <w:rPr>
          <w:rFonts w:asciiTheme="minorHAnsi" w:hAnsiTheme="minorHAnsi"/>
        </w:rPr>
        <w:t xml:space="preserve"> </w:t>
      </w:r>
      <w:r w:rsidR="00C75D94" w:rsidRPr="00580017">
        <w:rPr>
          <w:rFonts w:asciiTheme="minorHAnsi" w:hAnsiTheme="minorHAnsi" w:cs="Calibri"/>
          <w:b w:val="0"/>
          <w:i w:val="0"/>
          <w:sz w:val="22"/>
          <w:szCs w:val="22"/>
        </w:rPr>
        <w:t>resp. zákona č. 255/2012 Sb., o kontrole (kontrolní řád),</w:t>
      </w:r>
    </w:p>
    <w:p w:rsidR="00D9690A" w:rsidRPr="00580017" w:rsidRDefault="00B660E4" w:rsidP="00B660E4">
      <w:pPr>
        <w:pStyle w:val="Normlnweb"/>
        <w:numPr>
          <w:ilvl w:val="2"/>
          <w:numId w:val="3"/>
        </w:numPr>
        <w:tabs>
          <w:tab w:val="clear" w:pos="2340"/>
          <w:tab w:val="num" w:pos="720"/>
        </w:tabs>
        <w:spacing w:before="0" w:beforeAutospacing="0" w:after="0" w:afterAutospacing="0"/>
        <w:ind w:left="720"/>
        <w:jc w:val="both"/>
        <w:rPr>
          <w:rFonts w:asciiTheme="minorHAnsi" w:hAnsiTheme="minorHAnsi" w:cs="Calibri"/>
          <w:bCs/>
          <w:sz w:val="22"/>
          <w:szCs w:val="22"/>
        </w:rPr>
      </w:pPr>
      <w:r w:rsidRPr="00580017">
        <w:rPr>
          <w:rFonts w:asciiTheme="minorHAnsi" w:hAnsiTheme="minorHAnsi" w:cs="Calibri"/>
          <w:bCs/>
          <w:iCs/>
          <w:sz w:val="22"/>
          <w:szCs w:val="22"/>
        </w:rPr>
        <w:t>kopii</w:t>
      </w:r>
      <w:r w:rsidR="00CE5EB4" w:rsidRPr="00580017">
        <w:rPr>
          <w:rFonts w:asciiTheme="minorHAnsi" w:hAnsiTheme="minorHAnsi" w:cs="Calibri"/>
          <w:bCs/>
          <w:iCs/>
          <w:sz w:val="22"/>
          <w:szCs w:val="22"/>
        </w:rPr>
        <w:t xml:space="preserve"> i originál</w:t>
      </w:r>
      <w:r w:rsidRPr="00580017">
        <w:rPr>
          <w:rFonts w:asciiTheme="minorHAnsi" w:hAnsiTheme="minorHAnsi" w:cs="Calibri"/>
          <w:bCs/>
          <w:iCs/>
          <w:sz w:val="22"/>
          <w:szCs w:val="22"/>
        </w:rPr>
        <w:t xml:space="preserve"> </w:t>
      </w:r>
      <w:r w:rsidR="000C7DE5" w:rsidRPr="00580017">
        <w:rPr>
          <w:rFonts w:asciiTheme="minorHAnsi" w:hAnsiTheme="minorHAnsi" w:cs="Calibri"/>
          <w:bCs/>
          <w:iCs/>
          <w:sz w:val="22"/>
          <w:szCs w:val="22"/>
        </w:rPr>
        <w:t>s</w:t>
      </w:r>
      <w:r w:rsidRPr="00580017">
        <w:rPr>
          <w:rFonts w:asciiTheme="minorHAnsi" w:hAnsiTheme="minorHAnsi" w:cs="Calibri"/>
          <w:bCs/>
          <w:iCs/>
          <w:sz w:val="22"/>
          <w:szCs w:val="22"/>
        </w:rPr>
        <w:t>mlouvy s poskytovatelem znalostí o využití výsledků projektu</w:t>
      </w:r>
      <w:r w:rsidR="00FC1832" w:rsidRPr="00580017">
        <w:rPr>
          <w:rFonts w:asciiTheme="minorHAnsi" w:hAnsiTheme="minorHAnsi" w:cs="Calibri"/>
          <w:bCs/>
          <w:iCs/>
          <w:sz w:val="22"/>
          <w:szCs w:val="22"/>
        </w:rPr>
        <w:t xml:space="preserve"> (</w:t>
      </w:r>
      <w:r w:rsidR="001E6011" w:rsidRPr="00580017">
        <w:rPr>
          <w:rFonts w:asciiTheme="minorHAnsi" w:hAnsiTheme="minorHAnsi" w:cs="Calibri"/>
          <w:bCs/>
          <w:iCs/>
          <w:sz w:val="22"/>
          <w:szCs w:val="22"/>
        </w:rPr>
        <w:t>pokud</w:t>
      </w:r>
      <w:r w:rsidR="00FC1832" w:rsidRPr="00580017">
        <w:rPr>
          <w:rFonts w:asciiTheme="minorHAnsi" w:hAnsiTheme="minorHAnsi" w:cs="Calibri"/>
          <w:bCs/>
          <w:iCs/>
          <w:sz w:val="22"/>
          <w:szCs w:val="22"/>
        </w:rPr>
        <w:t xml:space="preserve"> není ošetřeno samostatným bodem v rámci smlouvy o dílo)</w:t>
      </w:r>
      <w:r w:rsidRPr="00580017">
        <w:rPr>
          <w:rFonts w:asciiTheme="minorHAnsi" w:hAnsiTheme="minorHAnsi" w:cs="Calibri"/>
          <w:bCs/>
          <w:iCs/>
          <w:sz w:val="22"/>
          <w:szCs w:val="22"/>
        </w:rPr>
        <w:t>.</w:t>
      </w:r>
    </w:p>
    <w:p w:rsidR="00A171D9" w:rsidRPr="00580017" w:rsidRDefault="00A171D9" w:rsidP="00D9690A">
      <w:pPr>
        <w:pStyle w:val="Normlnweb"/>
        <w:tabs>
          <w:tab w:val="num" w:pos="360"/>
        </w:tabs>
        <w:spacing w:before="0" w:beforeAutospacing="0" w:after="0" w:afterAutospacing="0"/>
        <w:ind w:left="360" w:hanging="360"/>
        <w:jc w:val="both"/>
        <w:rPr>
          <w:rFonts w:asciiTheme="minorHAnsi" w:hAnsiTheme="minorHAnsi" w:cs="Calibri"/>
          <w:bCs/>
          <w:sz w:val="22"/>
          <w:szCs w:val="22"/>
        </w:rPr>
      </w:pPr>
    </w:p>
    <w:p w:rsidR="00D9690A" w:rsidRPr="00C62568" w:rsidRDefault="00D9690A" w:rsidP="00D9690A">
      <w:pPr>
        <w:pStyle w:val="Normlnweb"/>
        <w:numPr>
          <w:ilvl w:val="0"/>
          <w:numId w:val="3"/>
        </w:numPr>
        <w:spacing w:before="0" w:beforeAutospacing="0" w:after="0" w:afterAutospacing="0"/>
        <w:jc w:val="both"/>
        <w:rPr>
          <w:rFonts w:asciiTheme="minorHAnsi" w:hAnsiTheme="minorHAnsi" w:cs="Calibri"/>
          <w:b/>
          <w:bCs/>
          <w:sz w:val="22"/>
          <w:szCs w:val="22"/>
        </w:rPr>
      </w:pPr>
      <w:r w:rsidRPr="00C62568">
        <w:rPr>
          <w:rFonts w:asciiTheme="minorHAnsi" w:hAnsiTheme="minorHAnsi" w:cs="Calibri"/>
          <w:sz w:val="22"/>
          <w:szCs w:val="22"/>
        </w:rPr>
        <w:t xml:space="preserve">Nevyčerpané </w:t>
      </w:r>
      <w:r w:rsidRPr="00C62568">
        <w:rPr>
          <w:rFonts w:asciiTheme="minorHAnsi" w:hAnsiTheme="minorHAnsi" w:cs="Calibri"/>
          <w:bCs/>
          <w:sz w:val="22"/>
          <w:szCs w:val="22"/>
        </w:rPr>
        <w:t>finanční</w:t>
      </w:r>
      <w:r w:rsidRPr="00C62568">
        <w:rPr>
          <w:rFonts w:asciiTheme="minorHAnsi" w:hAnsiTheme="minorHAnsi" w:cs="Calibri"/>
          <w:sz w:val="22"/>
          <w:szCs w:val="22"/>
        </w:rPr>
        <w:t xml:space="preserve"> prostředky z </w:t>
      </w:r>
      <w:r w:rsidR="00C75D94" w:rsidRPr="00C62568">
        <w:rPr>
          <w:rFonts w:asciiTheme="minorHAnsi" w:hAnsiTheme="minorHAnsi" w:cs="Calibri"/>
          <w:sz w:val="22"/>
          <w:szCs w:val="22"/>
        </w:rPr>
        <w:t xml:space="preserve">dotace </w:t>
      </w:r>
      <w:r w:rsidRPr="00C62568">
        <w:rPr>
          <w:rFonts w:asciiTheme="minorHAnsi" w:hAnsiTheme="minorHAnsi" w:cs="Calibri"/>
          <w:sz w:val="22"/>
          <w:szCs w:val="22"/>
        </w:rPr>
        <w:t>je příjemce povinen vrátit</w:t>
      </w:r>
      <w:r w:rsidR="006513A3" w:rsidRPr="00C62568">
        <w:rPr>
          <w:rFonts w:asciiTheme="minorHAnsi" w:hAnsiTheme="minorHAnsi" w:cs="Calibri"/>
          <w:sz w:val="22"/>
          <w:szCs w:val="22"/>
        </w:rPr>
        <w:t xml:space="preserve"> nejpozději</w:t>
      </w:r>
      <w:r w:rsidR="00FE3FF9" w:rsidRPr="00C62568">
        <w:rPr>
          <w:rFonts w:asciiTheme="minorHAnsi" w:hAnsiTheme="minorHAnsi" w:cs="Calibri"/>
          <w:sz w:val="22"/>
          <w:szCs w:val="22"/>
        </w:rPr>
        <w:t xml:space="preserve"> </w:t>
      </w:r>
      <w:r w:rsidR="00FB1D2F" w:rsidRPr="00C62568">
        <w:rPr>
          <w:rFonts w:asciiTheme="minorHAnsi" w:hAnsiTheme="minorHAnsi" w:cs="Calibri"/>
          <w:sz w:val="22"/>
          <w:szCs w:val="22"/>
        </w:rPr>
        <w:t>do 30 dnů ode dne uzavření závěrečného vyúčtování</w:t>
      </w:r>
      <w:r w:rsidRPr="00C62568">
        <w:rPr>
          <w:rFonts w:asciiTheme="minorHAnsi" w:hAnsiTheme="minorHAnsi" w:cs="Calibri"/>
          <w:sz w:val="22"/>
          <w:szCs w:val="22"/>
        </w:rPr>
        <w:t xml:space="preserve"> formou bezhotovostního</w:t>
      </w:r>
      <w:r w:rsidR="0079100E" w:rsidRPr="00C62568">
        <w:rPr>
          <w:rFonts w:asciiTheme="minorHAnsi" w:hAnsiTheme="minorHAnsi" w:cs="Calibri"/>
          <w:sz w:val="22"/>
          <w:szCs w:val="22"/>
        </w:rPr>
        <w:t xml:space="preserve"> převodu na účet </w:t>
      </w:r>
      <w:r w:rsidR="00A67AF2" w:rsidRPr="00C62568">
        <w:rPr>
          <w:rFonts w:asciiTheme="minorHAnsi" w:hAnsiTheme="minorHAnsi" w:cs="Calibri"/>
          <w:sz w:val="22"/>
          <w:szCs w:val="22"/>
        </w:rPr>
        <w:t>poskytovatele</w:t>
      </w:r>
      <w:r w:rsidR="00FE3FF9" w:rsidRPr="00C62568">
        <w:rPr>
          <w:rFonts w:asciiTheme="minorHAnsi" w:hAnsiTheme="minorHAnsi" w:cs="Calibri"/>
          <w:sz w:val="22"/>
          <w:szCs w:val="22"/>
        </w:rPr>
        <w:t xml:space="preserve"> </w:t>
      </w:r>
      <w:r w:rsidR="00B74D38" w:rsidRPr="00C62568">
        <w:rPr>
          <w:rFonts w:asciiTheme="minorHAnsi" w:hAnsiTheme="minorHAnsi" w:cs="Calibri"/>
          <w:sz w:val="22"/>
          <w:szCs w:val="22"/>
        </w:rPr>
        <w:br/>
      </w:r>
      <w:r w:rsidR="00B660E4" w:rsidRPr="00C62568">
        <w:rPr>
          <w:rFonts w:asciiTheme="minorHAnsi" w:hAnsiTheme="minorHAnsi" w:cs="Calibri"/>
          <w:sz w:val="22"/>
          <w:szCs w:val="22"/>
        </w:rPr>
        <w:t>č. </w:t>
      </w:r>
      <w:r w:rsidR="00A6170B" w:rsidRPr="00C62568">
        <w:rPr>
          <w:rFonts w:asciiTheme="minorHAnsi" w:hAnsiTheme="minorHAnsi" w:cs="Calibri"/>
          <w:b/>
          <w:sz w:val="22"/>
          <w:szCs w:val="22"/>
        </w:rPr>
        <w:t>27-5622800267/0100</w:t>
      </w:r>
      <w:r w:rsidR="00EE38C8" w:rsidRPr="00C62568">
        <w:rPr>
          <w:rFonts w:asciiTheme="minorHAnsi" w:hAnsiTheme="minorHAnsi" w:cs="Calibri"/>
          <w:sz w:val="22"/>
          <w:szCs w:val="22"/>
        </w:rPr>
        <w:t xml:space="preserve">, </w:t>
      </w:r>
      <w:r w:rsidR="0079100E" w:rsidRPr="00C62568">
        <w:rPr>
          <w:rFonts w:asciiTheme="minorHAnsi" w:hAnsiTheme="minorHAnsi" w:cs="Calibri"/>
          <w:sz w:val="22"/>
          <w:szCs w:val="22"/>
        </w:rPr>
        <w:t>vedený u </w:t>
      </w:r>
      <w:r w:rsidR="00A6170B" w:rsidRPr="00C62568">
        <w:rPr>
          <w:rFonts w:asciiTheme="minorHAnsi" w:hAnsiTheme="minorHAnsi" w:cs="Calibri"/>
          <w:sz w:val="22"/>
          <w:szCs w:val="22"/>
        </w:rPr>
        <w:t>Komerční banky</w:t>
      </w:r>
      <w:r w:rsidRPr="00C62568">
        <w:rPr>
          <w:rFonts w:asciiTheme="minorHAnsi" w:hAnsiTheme="minorHAnsi" w:cs="Calibri"/>
          <w:sz w:val="22"/>
          <w:szCs w:val="22"/>
        </w:rPr>
        <w:t>, a.s., pobočka Karlovy Vary, variabilní symbol</w:t>
      </w:r>
      <w:r w:rsidR="00B74D38" w:rsidRPr="00C62568">
        <w:rPr>
          <w:rFonts w:asciiTheme="minorHAnsi" w:hAnsiTheme="minorHAnsi" w:cs="Calibri"/>
          <w:sz w:val="22"/>
          <w:szCs w:val="22"/>
        </w:rPr>
        <w:t xml:space="preserve"> </w:t>
      </w:r>
      <w:r w:rsidR="00B74D38" w:rsidRPr="00C62568">
        <w:rPr>
          <w:rFonts w:asciiTheme="minorHAnsi" w:hAnsiTheme="minorHAnsi" w:cs="Calibri"/>
          <w:b/>
          <w:sz w:val="22"/>
          <w:szCs w:val="22"/>
        </w:rPr>
        <w:t>5213099067</w:t>
      </w:r>
      <w:r w:rsidR="00B74D38" w:rsidRPr="00C62568">
        <w:rPr>
          <w:rFonts w:asciiTheme="minorHAnsi" w:hAnsiTheme="minorHAnsi" w:cs="Calibri"/>
          <w:sz w:val="22"/>
          <w:szCs w:val="22"/>
        </w:rPr>
        <w:t>,</w:t>
      </w:r>
      <w:r w:rsidR="00185892" w:rsidRPr="00C62568">
        <w:rPr>
          <w:rFonts w:asciiTheme="minorHAnsi" w:hAnsiTheme="minorHAnsi" w:cs="Calibri"/>
          <w:sz w:val="22"/>
          <w:szCs w:val="22"/>
        </w:rPr>
        <w:t xml:space="preserve"> specifický symbol </w:t>
      </w:r>
      <w:r w:rsidR="00B74D38" w:rsidRPr="00C62568">
        <w:rPr>
          <w:rFonts w:asciiTheme="minorHAnsi" w:hAnsiTheme="minorHAnsi" w:cs="Calibri"/>
          <w:b/>
          <w:sz w:val="22"/>
          <w:szCs w:val="22"/>
        </w:rPr>
        <w:t>897</w:t>
      </w:r>
      <w:r w:rsidR="004D66EC" w:rsidRPr="00C62568">
        <w:rPr>
          <w:rFonts w:asciiTheme="minorHAnsi" w:hAnsiTheme="minorHAnsi" w:cs="Calibri"/>
          <w:b/>
          <w:sz w:val="22"/>
          <w:szCs w:val="22"/>
        </w:rPr>
        <w:t>5</w:t>
      </w:r>
      <w:r w:rsidR="00185892" w:rsidRPr="00C62568">
        <w:rPr>
          <w:rFonts w:asciiTheme="minorHAnsi" w:hAnsiTheme="minorHAnsi" w:cs="Calibri"/>
          <w:b/>
          <w:sz w:val="22"/>
          <w:szCs w:val="22"/>
        </w:rPr>
        <w:t>.</w:t>
      </w:r>
    </w:p>
    <w:p w:rsidR="00D9690A" w:rsidRPr="00580017" w:rsidRDefault="00D9690A" w:rsidP="00D9690A">
      <w:pPr>
        <w:pStyle w:val="Normlnweb"/>
        <w:tabs>
          <w:tab w:val="num" w:pos="360"/>
        </w:tabs>
        <w:spacing w:before="0" w:beforeAutospacing="0" w:after="0" w:afterAutospacing="0"/>
        <w:ind w:left="360" w:hanging="360"/>
        <w:jc w:val="both"/>
        <w:rPr>
          <w:rFonts w:asciiTheme="minorHAnsi" w:hAnsiTheme="minorHAnsi" w:cs="Calibri"/>
          <w:b/>
          <w:bCs/>
          <w:sz w:val="22"/>
          <w:szCs w:val="22"/>
        </w:rPr>
      </w:pPr>
    </w:p>
    <w:p w:rsidR="00AF014D" w:rsidRPr="00580017" w:rsidRDefault="00D9690A" w:rsidP="000D0701">
      <w:pPr>
        <w:pStyle w:val="Normlnweb"/>
        <w:numPr>
          <w:ilvl w:val="0"/>
          <w:numId w:val="3"/>
        </w:numPr>
        <w:spacing w:before="0" w:beforeAutospacing="0" w:after="0" w:afterAutospacing="0"/>
        <w:jc w:val="both"/>
        <w:rPr>
          <w:rFonts w:asciiTheme="minorHAnsi" w:hAnsiTheme="minorHAnsi" w:cs="Calibri"/>
          <w:b/>
          <w:bCs/>
          <w:sz w:val="22"/>
          <w:szCs w:val="22"/>
        </w:rPr>
      </w:pPr>
      <w:r w:rsidRPr="00580017">
        <w:rPr>
          <w:rFonts w:asciiTheme="minorHAnsi" w:hAnsiTheme="minorHAnsi" w:cs="Calibri"/>
          <w:bCs/>
          <w:sz w:val="22"/>
          <w:szCs w:val="22"/>
        </w:rPr>
        <w:t>Příjemce je rovněž povinen</w:t>
      </w:r>
      <w:r w:rsidR="00FE3FF9" w:rsidRPr="00580017">
        <w:rPr>
          <w:rFonts w:asciiTheme="minorHAnsi" w:hAnsiTheme="minorHAnsi" w:cs="Calibri"/>
          <w:bCs/>
          <w:sz w:val="22"/>
          <w:szCs w:val="22"/>
        </w:rPr>
        <w:t xml:space="preserve"> </w:t>
      </w:r>
      <w:r w:rsidRPr="00580017">
        <w:rPr>
          <w:rFonts w:asciiTheme="minorHAnsi" w:hAnsiTheme="minorHAnsi" w:cs="Calibri"/>
          <w:sz w:val="22"/>
          <w:szCs w:val="22"/>
        </w:rPr>
        <w:t xml:space="preserve">vrátit poskytnuté </w:t>
      </w:r>
      <w:r w:rsidRPr="00580017">
        <w:rPr>
          <w:rFonts w:asciiTheme="minorHAnsi" w:hAnsiTheme="minorHAnsi" w:cs="Calibri"/>
          <w:bCs/>
          <w:sz w:val="22"/>
          <w:szCs w:val="22"/>
        </w:rPr>
        <w:t>finanční</w:t>
      </w:r>
      <w:r w:rsidRPr="00580017">
        <w:rPr>
          <w:rFonts w:asciiTheme="minorHAnsi" w:hAnsiTheme="minorHAnsi" w:cs="Calibri"/>
          <w:sz w:val="22"/>
          <w:szCs w:val="22"/>
        </w:rPr>
        <w:t xml:space="preserve"> prostředky na účet uvedený v odst. </w:t>
      </w:r>
      <w:r w:rsidR="004F5F0A" w:rsidRPr="00580017">
        <w:rPr>
          <w:rFonts w:asciiTheme="minorHAnsi" w:hAnsiTheme="minorHAnsi" w:cs="Calibri"/>
          <w:sz w:val="22"/>
          <w:szCs w:val="22"/>
        </w:rPr>
        <w:t>9</w:t>
      </w:r>
      <w:r w:rsidR="0079100E" w:rsidRPr="00580017">
        <w:rPr>
          <w:rFonts w:asciiTheme="minorHAnsi" w:hAnsiTheme="minorHAnsi" w:cs="Calibri"/>
          <w:sz w:val="22"/>
          <w:szCs w:val="22"/>
        </w:rPr>
        <w:t> </w:t>
      </w:r>
      <w:r w:rsidRPr="00580017">
        <w:rPr>
          <w:rFonts w:asciiTheme="minorHAnsi" w:hAnsiTheme="minorHAnsi" w:cs="Calibri"/>
          <w:sz w:val="22"/>
          <w:szCs w:val="22"/>
        </w:rPr>
        <w:t xml:space="preserve">tohoto článku, jestliže odpadne účel, na který je </w:t>
      </w:r>
      <w:r w:rsidR="00C11B67" w:rsidRPr="00580017">
        <w:rPr>
          <w:rFonts w:asciiTheme="minorHAnsi" w:hAnsiTheme="minorHAnsi" w:cs="Calibri"/>
          <w:sz w:val="22"/>
          <w:szCs w:val="22"/>
        </w:rPr>
        <w:t xml:space="preserve">dotace </w:t>
      </w:r>
      <w:r w:rsidRPr="00580017">
        <w:rPr>
          <w:rFonts w:asciiTheme="minorHAnsi" w:hAnsiTheme="minorHAnsi" w:cs="Calibri"/>
          <w:sz w:val="22"/>
          <w:szCs w:val="22"/>
        </w:rPr>
        <w:t>poskytován</w:t>
      </w:r>
      <w:r w:rsidR="00E76695" w:rsidRPr="00580017">
        <w:rPr>
          <w:rFonts w:asciiTheme="minorHAnsi" w:hAnsiTheme="minorHAnsi" w:cs="Calibri"/>
          <w:sz w:val="22"/>
          <w:szCs w:val="22"/>
        </w:rPr>
        <w:t>a</w:t>
      </w:r>
      <w:r w:rsidRPr="00580017">
        <w:rPr>
          <w:rFonts w:asciiTheme="minorHAnsi" w:hAnsiTheme="minorHAnsi" w:cs="Calibri"/>
          <w:sz w:val="22"/>
          <w:szCs w:val="22"/>
        </w:rPr>
        <w:t>, a to do 15 dnů ode dne, kdy se příjemce o této skutečnosti dozví.</w:t>
      </w:r>
    </w:p>
    <w:p w:rsidR="000C7DE5" w:rsidRPr="00580017" w:rsidRDefault="000C7DE5" w:rsidP="000C7DE5">
      <w:pPr>
        <w:pStyle w:val="Odstavecseseznamem"/>
        <w:rPr>
          <w:rFonts w:asciiTheme="minorHAnsi" w:hAnsiTheme="minorHAnsi" w:cs="Calibri"/>
          <w:b/>
          <w:bCs/>
          <w:sz w:val="22"/>
          <w:szCs w:val="22"/>
        </w:rPr>
      </w:pPr>
    </w:p>
    <w:p w:rsidR="000C7DE5" w:rsidRPr="00580017" w:rsidRDefault="00EE0F85" w:rsidP="000C7DE5">
      <w:pPr>
        <w:pStyle w:val="Normlnweb"/>
        <w:numPr>
          <w:ilvl w:val="0"/>
          <w:numId w:val="3"/>
        </w:numPr>
        <w:spacing w:before="0" w:beforeAutospacing="0" w:after="0" w:afterAutospacing="0"/>
        <w:jc w:val="both"/>
        <w:rPr>
          <w:rFonts w:asciiTheme="minorHAnsi" w:hAnsiTheme="minorHAnsi"/>
          <w:b/>
          <w:bCs/>
          <w:sz w:val="22"/>
          <w:szCs w:val="22"/>
        </w:rPr>
      </w:pPr>
      <w:r w:rsidRPr="00580017">
        <w:rPr>
          <w:rFonts w:asciiTheme="minorHAnsi" w:hAnsiTheme="minorHAnsi"/>
          <w:bCs/>
          <w:sz w:val="22"/>
          <w:szCs w:val="22"/>
        </w:rPr>
        <w:t>Příjemce je povinen průběžně informovat poskytovatele o všech změnách, které by m</w:t>
      </w:r>
      <w:r w:rsidR="00580017">
        <w:rPr>
          <w:rFonts w:asciiTheme="minorHAnsi" w:hAnsiTheme="minorHAnsi"/>
          <w:bCs/>
          <w:sz w:val="22"/>
          <w:szCs w:val="22"/>
        </w:rPr>
        <w:t>ohly při </w:t>
      </w:r>
      <w:r w:rsidRPr="00580017">
        <w:rPr>
          <w:rFonts w:asciiTheme="minorHAnsi" w:hAnsiTheme="minorHAnsi"/>
          <w:bCs/>
          <w:sz w:val="22"/>
          <w:szCs w:val="22"/>
        </w:rPr>
        <w:t>vymáhání zadržených nebo neoprávněně použitých prostředků dotace zhoršit jeho pozici věřitele nebo dobytnost jeho pohledávky. Příjemce je zejména pov</w:t>
      </w:r>
      <w:r w:rsidR="00580017">
        <w:rPr>
          <w:rFonts w:asciiTheme="minorHAnsi" w:hAnsiTheme="minorHAnsi"/>
          <w:bCs/>
          <w:sz w:val="22"/>
          <w:szCs w:val="22"/>
        </w:rPr>
        <w:t>inen oznámit poskytovateli do 7 </w:t>
      </w:r>
      <w:r w:rsidRPr="00580017">
        <w:rPr>
          <w:rFonts w:asciiTheme="minorHAnsi" w:hAnsiTheme="minorHAnsi"/>
          <w:bCs/>
          <w:sz w:val="22"/>
          <w:szCs w:val="22"/>
        </w:rPr>
        <w:t>kalendářních dnů ode dne, kdy došlo k události, skutečnosti, které</w:t>
      </w:r>
      <w:r w:rsidR="00580017">
        <w:rPr>
          <w:rFonts w:asciiTheme="minorHAnsi" w:hAnsiTheme="minorHAnsi"/>
          <w:bCs/>
          <w:sz w:val="22"/>
          <w:szCs w:val="22"/>
        </w:rPr>
        <w:t xml:space="preserve"> mají nebo mohou mít za </w:t>
      </w:r>
      <w:r w:rsidRPr="00580017">
        <w:rPr>
          <w:rFonts w:asciiTheme="minorHAnsi" w:hAnsiTheme="minorHAnsi"/>
          <w:bCs/>
          <w:sz w:val="22"/>
          <w:szCs w:val="22"/>
        </w:rPr>
        <w:t xml:space="preserve">následek příjemcův (zřizovatelův) zánik, transformaci, sloučení či splynutí s jiným subjektem, změnu statutárního orgánu příjemce apod. </w:t>
      </w:r>
    </w:p>
    <w:p w:rsidR="000C7DE5" w:rsidRPr="00580017" w:rsidRDefault="000C7DE5" w:rsidP="000C7DE5">
      <w:pPr>
        <w:pStyle w:val="Normlnweb"/>
        <w:spacing w:before="0" w:beforeAutospacing="0" w:after="0" w:afterAutospacing="0"/>
        <w:ind w:left="360"/>
        <w:jc w:val="both"/>
        <w:rPr>
          <w:rFonts w:asciiTheme="minorHAnsi" w:hAnsiTheme="minorHAnsi"/>
          <w:bCs/>
          <w:sz w:val="22"/>
          <w:szCs w:val="22"/>
        </w:rPr>
      </w:pPr>
    </w:p>
    <w:p w:rsidR="000C7DE5" w:rsidRPr="00580017" w:rsidRDefault="00EE0F85" w:rsidP="000C7DE5">
      <w:pPr>
        <w:pStyle w:val="Normlnweb"/>
        <w:numPr>
          <w:ilvl w:val="0"/>
          <w:numId w:val="3"/>
        </w:numPr>
        <w:spacing w:before="0" w:beforeAutospacing="0" w:after="0" w:afterAutospacing="0"/>
        <w:jc w:val="both"/>
        <w:rPr>
          <w:rFonts w:asciiTheme="minorHAnsi" w:hAnsiTheme="minorHAnsi"/>
          <w:bCs/>
          <w:sz w:val="22"/>
          <w:szCs w:val="22"/>
        </w:rPr>
      </w:pPr>
      <w:r w:rsidRPr="00580017">
        <w:rPr>
          <w:rFonts w:asciiTheme="minorHAnsi" w:hAnsiTheme="minorHAnsi"/>
          <w:bCs/>
          <w:sz w:val="22"/>
          <w:szCs w:val="22"/>
        </w:rPr>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rsidR="004E43E7" w:rsidRPr="00580017" w:rsidRDefault="004E43E7" w:rsidP="00D9690A">
      <w:pPr>
        <w:pStyle w:val="Normlnweb"/>
        <w:spacing w:before="0" w:beforeAutospacing="0" w:after="0" w:afterAutospacing="0"/>
        <w:jc w:val="center"/>
        <w:rPr>
          <w:rFonts w:asciiTheme="minorHAnsi" w:hAnsiTheme="minorHAnsi" w:cs="Calibri"/>
          <w:b/>
          <w:bCs/>
          <w:sz w:val="22"/>
          <w:szCs w:val="22"/>
        </w:rPr>
      </w:pPr>
    </w:p>
    <w:p w:rsidR="00D9690A" w:rsidRPr="00580017" w:rsidRDefault="00D9690A" w:rsidP="00D9690A">
      <w:pPr>
        <w:pStyle w:val="Normlnweb"/>
        <w:spacing w:before="0" w:beforeAutospacing="0" w:after="0" w:afterAutospacing="0"/>
        <w:jc w:val="center"/>
        <w:rPr>
          <w:rFonts w:asciiTheme="minorHAnsi" w:hAnsiTheme="minorHAnsi" w:cs="Calibri"/>
          <w:b/>
          <w:bCs/>
          <w:sz w:val="22"/>
          <w:szCs w:val="22"/>
        </w:rPr>
      </w:pPr>
      <w:r w:rsidRPr="00580017">
        <w:rPr>
          <w:rFonts w:asciiTheme="minorHAnsi" w:hAnsiTheme="minorHAnsi" w:cs="Calibri"/>
          <w:b/>
          <w:bCs/>
          <w:sz w:val="22"/>
          <w:szCs w:val="22"/>
        </w:rPr>
        <w:t>Čl.</w:t>
      </w:r>
      <w:r w:rsidR="00E71CC5" w:rsidRPr="00580017">
        <w:rPr>
          <w:rFonts w:asciiTheme="minorHAnsi" w:hAnsiTheme="minorHAnsi" w:cs="Calibri"/>
          <w:b/>
          <w:bCs/>
          <w:sz w:val="22"/>
          <w:szCs w:val="22"/>
        </w:rPr>
        <w:t xml:space="preserve"> VII</w:t>
      </w:r>
      <w:r w:rsidRPr="00580017">
        <w:rPr>
          <w:rFonts w:asciiTheme="minorHAnsi" w:hAnsiTheme="minorHAnsi" w:cs="Calibri"/>
          <w:b/>
          <w:bCs/>
          <w:sz w:val="22"/>
          <w:szCs w:val="22"/>
        </w:rPr>
        <w:t>.</w:t>
      </w:r>
    </w:p>
    <w:p w:rsidR="00D9690A" w:rsidRPr="00580017" w:rsidRDefault="00D9690A" w:rsidP="00D9690A">
      <w:pPr>
        <w:pStyle w:val="Normlnweb"/>
        <w:spacing w:before="0" w:beforeAutospacing="0" w:after="0" w:afterAutospacing="0"/>
        <w:jc w:val="center"/>
        <w:rPr>
          <w:rFonts w:asciiTheme="minorHAnsi" w:hAnsiTheme="minorHAnsi" w:cs="Calibri"/>
          <w:b/>
          <w:bCs/>
          <w:sz w:val="22"/>
          <w:szCs w:val="22"/>
        </w:rPr>
      </w:pPr>
      <w:r w:rsidRPr="00580017">
        <w:rPr>
          <w:rFonts w:asciiTheme="minorHAnsi" w:hAnsiTheme="minorHAnsi" w:cs="Calibri"/>
          <w:b/>
          <w:bCs/>
          <w:sz w:val="22"/>
          <w:szCs w:val="22"/>
        </w:rPr>
        <w:t>Kontrolní ustanovení</w:t>
      </w:r>
    </w:p>
    <w:p w:rsidR="00D9690A" w:rsidRPr="00580017" w:rsidRDefault="00D9690A" w:rsidP="00D9690A">
      <w:pPr>
        <w:pStyle w:val="Normlnweb"/>
        <w:spacing w:before="0" w:beforeAutospacing="0" w:after="0" w:afterAutospacing="0"/>
        <w:jc w:val="center"/>
        <w:rPr>
          <w:rFonts w:asciiTheme="minorHAnsi" w:hAnsiTheme="minorHAnsi" w:cs="Calibri"/>
          <w:b/>
          <w:bCs/>
          <w:sz w:val="22"/>
          <w:szCs w:val="22"/>
        </w:rPr>
      </w:pPr>
    </w:p>
    <w:p w:rsidR="00D9690A" w:rsidRPr="00580017" w:rsidRDefault="00D9690A" w:rsidP="00D9690A">
      <w:pPr>
        <w:pStyle w:val="Normlnweb"/>
        <w:numPr>
          <w:ilvl w:val="0"/>
          <w:numId w:val="1"/>
        </w:numPr>
        <w:tabs>
          <w:tab w:val="clear" w:pos="720"/>
          <w:tab w:val="num" w:pos="360"/>
        </w:tabs>
        <w:spacing w:before="0" w:beforeAutospacing="0" w:after="0" w:afterAutospacing="0"/>
        <w:ind w:left="360"/>
        <w:jc w:val="both"/>
        <w:rPr>
          <w:rFonts w:asciiTheme="minorHAnsi" w:hAnsiTheme="minorHAnsi" w:cs="Calibri"/>
          <w:sz w:val="22"/>
          <w:szCs w:val="22"/>
        </w:rPr>
      </w:pPr>
      <w:r w:rsidRPr="00580017">
        <w:rPr>
          <w:rFonts w:asciiTheme="minorHAnsi" w:hAnsiTheme="minorHAnsi" w:cs="Calibri"/>
          <w:sz w:val="22"/>
          <w:szCs w:val="22"/>
        </w:rPr>
        <w:t>V souladu se zákonem č. 320/2001 Sb., o finanční kontrole ve veřejné správě a o změně některých zákonů (zákon o finanční kontrole)</w:t>
      </w:r>
      <w:r w:rsidR="002115E7" w:rsidRPr="00580017">
        <w:rPr>
          <w:rFonts w:asciiTheme="minorHAnsi" w:hAnsiTheme="minorHAnsi" w:cs="Calibri"/>
          <w:sz w:val="22"/>
          <w:szCs w:val="22"/>
        </w:rPr>
        <w:t>,</w:t>
      </w:r>
      <w:r w:rsidRPr="00580017">
        <w:rPr>
          <w:rFonts w:asciiTheme="minorHAnsi" w:hAnsiTheme="minorHAnsi" w:cs="Calibri"/>
          <w:sz w:val="22"/>
          <w:szCs w:val="22"/>
        </w:rPr>
        <w:t xml:space="preserve"> ve znění pozdějších předpisů,</w:t>
      </w:r>
      <w:r w:rsidR="00C75D94" w:rsidRPr="00580017">
        <w:rPr>
          <w:rFonts w:asciiTheme="minorHAnsi" w:hAnsiTheme="minorHAnsi" w:cs="Calibri"/>
          <w:sz w:val="22"/>
          <w:szCs w:val="22"/>
        </w:rPr>
        <w:t xml:space="preserve"> </w:t>
      </w:r>
      <w:r w:rsidR="00580017">
        <w:rPr>
          <w:rFonts w:asciiTheme="minorHAnsi" w:hAnsiTheme="minorHAnsi" w:cs="Calibri"/>
          <w:sz w:val="22"/>
          <w:szCs w:val="22"/>
        </w:rPr>
        <w:t>a zákona č. 255/2012 </w:t>
      </w:r>
      <w:r w:rsidR="00C75D94" w:rsidRPr="00580017">
        <w:rPr>
          <w:rFonts w:asciiTheme="minorHAnsi" w:hAnsiTheme="minorHAnsi" w:cs="Calibri"/>
          <w:sz w:val="22"/>
          <w:szCs w:val="22"/>
        </w:rPr>
        <w:t>Sb., o kontrole (kontrolní řád),</w:t>
      </w:r>
      <w:r w:rsidRPr="00580017">
        <w:rPr>
          <w:rFonts w:asciiTheme="minorHAnsi" w:hAnsiTheme="minorHAnsi" w:cs="Calibri"/>
          <w:sz w:val="22"/>
          <w:szCs w:val="22"/>
        </w:rPr>
        <w:t xml:space="preserve"> je poskytovatel </w:t>
      </w:r>
      <w:r w:rsidR="00C75D94" w:rsidRPr="00580017">
        <w:rPr>
          <w:rFonts w:asciiTheme="minorHAnsi" w:hAnsiTheme="minorHAnsi" w:cs="Calibri"/>
          <w:sz w:val="22"/>
          <w:szCs w:val="22"/>
        </w:rPr>
        <w:t xml:space="preserve">dotace </w:t>
      </w:r>
      <w:r w:rsidRPr="00580017">
        <w:rPr>
          <w:rFonts w:asciiTheme="minorHAnsi" w:hAnsiTheme="minorHAnsi" w:cs="Calibri"/>
          <w:sz w:val="22"/>
          <w:szCs w:val="22"/>
        </w:rPr>
        <w:t>oprávněn kontrolovat dodržení podmínek, za kterých byl</w:t>
      </w:r>
      <w:r w:rsidR="00E76695" w:rsidRPr="00580017">
        <w:rPr>
          <w:rFonts w:asciiTheme="minorHAnsi" w:hAnsiTheme="minorHAnsi" w:cs="Calibri"/>
          <w:sz w:val="22"/>
          <w:szCs w:val="22"/>
        </w:rPr>
        <w:t>a</w:t>
      </w:r>
      <w:r w:rsidRPr="00580017">
        <w:rPr>
          <w:rFonts w:asciiTheme="minorHAnsi" w:hAnsiTheme="minorHAnsi" w:cs="Calibri"/>
          <w:sz w:val="22"/>
          <w:szCs w:val="22"/>
        </w:rPr>
        <w:t xml:space="preserve"> </w:t>
      </w:r>
      <w:r w:rsidR="00C75D94" w:rsidRPr="00580017">
        <w:rPr>
          <w:rFonts w:asciiTheme="minorHAnsi" w:hAnsiTheme="minorHAnsi" w:cs="Calibri"/>
          <w:sz w:val="22"/>
          <w:szCs w:val="22"/>
        </w:rPr>
        <w:t xml:space="preserve">dotace </w:t>
      </w:r>
      <w:r w:rsidRPr="00580017">
        <w:rPr>
          <w:rFonts w:asciiTheme="minorHAnsi" w:hAnsiTheme="minorHAnsi" w:cs="Calibri"/>
          <w:sz w:val="22"/>
          <w:szCs w:val="22"/>
        </w:rPr>
        <w:t>poskytnut</w:t>
      </w:r>
      <w:r w:rsidR="00E76695" w:rsidRPr="00580017">
        <w:rPr>
          <w:rFonts w:asciiTheme="minorHAnsi" w:hAnsiTheme="minorHAnsi" w:cs="Calibri"/>
          <w:sz w:val="22"/>
          <w:szCs w:val="22"/>
        </w:rPr>
        <w:t>a</w:t>
      </w:r>
      <w:r w:rsidRPr="00580017">
        <w:rPr>
          <w:rFonts w:asciiTheme="minorHAnsi" w:hAnsiTheme="minorHAnsi" w:cs="Calibri"/>
          <w:sz w:val="22"/>
          <w:szCs w:val="22"/>
        </w:rPr>
        <w:t>. Tuto kontrolu vykonávají pověření zaměstnanci a</w:t>
      </w:r>
      <w:r w:rsidR="00C75D94" w:rsidRPr="00580017">
        <w:rPr>
          <w:rFonts w:asciiTheme="minorHAnsi" w:hAnsiTheme="minorHAnsi" w:cs="Calibri"/>
          <w:sz w:val="22"/>
          <w:szCs w:val="22"/>
        </w:rPr>
        <w:t> </w:t>
      </w:r>
      <w:r w:rsidRPr="00580017">
        <w:rPr>
          <w:rFonts w:asciiTheme="minorHAnsi" w:hAnsiTheme="minorHAnsi" w:cs="Calibri"/>
          <w:sz w:val="22"/>
          <w:szCs w:val="22"/>
        </w:rPr>
        <w:t xml:space="preserve">členové příslušných kontrolních orgánů </w:t>
      </w:r>
      <w:r w:rsidR="00FB27E8" w:rsidRPr="00580017">
        <w:rPr>
          <w:rFonts w:asciiTheme="minorHAnsi" w:hAnsiTheme="minorHAnsi" w:cs="Calibri"/>
          <w:sz w:val="22"/>
          <w:szCs w:val="22"/>
        </w:rPr>
        <w:t>poskytovatele</w:t>
      </w:r>
      <w:r w:rsidRPr="00580017">
        <w:rPr>
          <w:rFonts w:asciiTheme="minorHAnsi" w:hAnsiTheme="minorHAnsi" w:cs="Calibri"/>
          <w:sz w:val="22"/>
          <w:szCs w:val="22"/>
        </w:rPr>
        <w:t>.</w:t>
      </w:r>
    </w:p>
    <w:p w:rsidR="00D9690A" w:rsidRPr="00580017" w:rsidRDefault="00D9690A" w:rsidP="00D9690A">
      <w:pPr>
        <w:pStyle w:val="Normlnweb"/>
        <w:spacing w:before="0" w:beforeAutospacing="0" w:after="0" w:afterAutospacing="0"/>
        <w:jc w:val="both"/>
        <w:rPr>
          <w:rFonts w:asciiTheme="minorHAnsi" w:hAnsiTheme="minorHAnsi" w:cs="Calibri"/>
          <w:sz w:val="22"/>
          <w:szCs w:val="22"/>
        </w:rPr>
      </w:pPr>
    </w:p>
    <w:p w:rsidR="00D9690A" w:rsidRPr="00580017" w:rsidRDefault="00D9690A" w:rsidP="00007AE4">
      <w:pPr>
        <w:pStyle w:val="Normlnweb"/>
        <w:numPr>
          <w:ilvl w:val="0"/>
          <w:numId w:val="1"/>
        </w:numPr>
        <w:tabs>
          <w:tab w:val="clear" w:pos="720"/>
          <w:tab w:val="num" w:pos="360"/>
        </w:tabs>
        <w:spacing w:before="0" w:beforeAutospacing="0" w:after="0" w:afterAutospacing="0"/>
        <w:ind w:left="360"/>
        <w:jc w:val="both"/>
        <w:rPr>
          <w:rFonts w:asciiTheme="minorHAnsi" w:hAnsiTheme="minorHAnsi" w:cs="Calibri"/>
          <w:bCs/>
          <w:sz w:val="22"/>
          <w:szCs w:val="22"/>
        </w:rPr>
      </w:pPr>
      <w:r w:rsidRPr="00580017">
        <w:rPr>
          <w:rFonts w:asciiTheme="minorHAnsi" w:hAnsiTheme="minorHAnsi" w:cs="Calibri"/>
          <w:bCs/>
          <w:sz w:val="22"/>
          <w:szCs w:val="22"/>
        </w:rPr>
        <w:t xml:space="preserve">Příjemce je povinen v rámci výkonu kontrolní činnosti dle odst. 1 tohoto článku předložit kontrolním orgánům </w:t>
      </w:r>
      <w:r w:rsidR="00C75D94" w:rsidRPr="00580017">
        <w:rPr>
          <w:rFonts w:asciiTheme="minorHAnsi" w:hAnsiTheme="minorHAnsi" w:cs="Calibri"/>
          <w:bCs/>
          <w:sz w:val="22"/>
          <w:szCs w:val="22"/>
        </w:rPr>
        <w:t xml:space="preserve">poskytovatele </w:t>
      </w:r>
      <w:r w:rsidRPr="00580017">
        <w:rPr>
          <w:rFonts w:asciiTheme="minorHAnsi" w:hAnsiTheme="minorHAnsi" w:cs="Calibri"/>
          <w:bCs/>
          <w:sz w:val="22"/>
          <w:szCs w:val="22"/>
        </w:rPr>
        <w:t xml:space="preserve">k nahlédnutí originály všech účetních dokladů týkajících se dané </w:t>
      </w:r>
      <w:r w:rsidR="00557CB3" w:rsidRPr="00580017">
        <w:rPr>
          <w:rFonts w:asciiTheme="minorHAnsi" w:hAnsiTheme="minorHAnsi" w:cs="Calibri"/>
          <w:bCs/>
          <w:sz w:val="22"/>
          <w:szCs w:val="22"/>
        </w:rPr>
        <w:t>akce</w:t>
      </w:r>
      <w:r w:rsidRPr="00580017">
        <w:rPr>
          <w:rFonts w:asciiTheme="minorHAnsi" w:hAnsiTheme="minorHAnsi" w:cs="Calibri"/>
          <w:bCs/>
          <w:sz w:val="22"/>
          <w:szCs w:val="22"/>
        </w:rPr>
        <w:t xml:space="preserve">. </w:t>
      </w:r>
    </w:p>
    <w:p w:rsidR="00D9690A" w:rsidRPr="00580017" w:rsidRDefault="00D9690A" w:rsidP="00D9690A">
      <w:pPr>
        <w:pStyle w:val="Normlnweb"/>
        <w:spacing w:before="0" w:beforeAutospacing="0" w:after="0" w:afterAutospacing="0"/>
        <w:rPr>
          <w:rFonts w:asciiTheme="minorHAnsi" w:hAnsiTheme="minorHAnsi" w:cs="Calibri"/>
          <w:b/>
          <w:bCs/>
          <w:sz w:val="22"/>
          <w:szCs w:val="22"/>
        </w:rPr>
      </w:pPr>
    </w:p>
    <w:p w:rsidR="0029625A" w:rsidRDefault="0029625A" w:rsidP="00D9690A">
      <w:pPr>
        <w:pStyle w:val="Normlnweb"/>
        <w:tabs>
          <w:tab w:val="left" w:pos="360"/>
        </w:tabs>
        <w:spacing w:before="0" w:beforeAutospacing="0" w:after="0" w:afterAutospacing="0"/>
        <w:ind w:left="360" w:hanging="360"/>
        <w:jc w:val="center"/>
        <w:rPr>
          <w:rFonts w:asciiTheme="minorHAnsi" w:hAnsiTheme="minorHAnsi" w:cs="Calibri"/>
          <w:b/>
          <w:sz w:val="22"/>
          <w:szCs w:val="22"/>
        </w:rPr>
      </w:pPr>
    </w:p>
    <w:p w:rsidR="0029625A" w:rsidRDefault="0029625A" w:rsidP="00D9690A">
      <w:pPr>
        <w:pStyle w:val="Normlnweb"/>
        <w:tabs>
          <w:tab w:val="left" w:pos="360"/>
        </w:tabs>
        <w:spacing w:before="0" w:beforeAutospacing="0" w:after="0" w:afterAutospacing="0"/>
        <w:ind w:left="360" w:hanging="360"/>
        <w:jc w:val="center"/>
        <w:rPr>
          <w:rFonts w:asciiTheme="minorHAnsi" w:hAnsiTheme="minorHAnsi" w:cs="Calibri"/>
          <w:b/>
          <w:sz w:val="22"/>
          <w:szCs w:val="22"/>
        </w:rPr>
      </w:pPr>
    </w:p>
    <w:p w:rsidR="0029625A" w:rsidRDefault="0029625A" w:rsidP="00D9690A">
      <w:pPr>
        <w:pStyle w:val="Normlnweb"/>
        <w:tabs>
          <w:tab w:val="left" w:pos="360"/>
        </w:tabs>
        <w:spacing w:before="0" w:beforeAutospacing="0" w:after="0" w:afterAutospacing="0"/>
        <w:ind w:left="360" w:hanging="360"/>
        <w:jc w:val="center"/>
        <w:rPr>
          <w:rFonts w:asciiTheme="minorHAnsi" w:hAnsiTheme="minorHAnsi" w:cs="Calibri"/>
          <w:b/>
          <w:sz w:val="22"/>
          <w:szCs w:val="22"/>
        </w:rPr>
      </w:pPr>
    </w:p>
    <w:p w:rsidR="0029625A" w:rsidRDefault="0029625A" w:rsidP="00D9690A">
      <w:pPr>
        <w:pStyle w:val="Normlnweb"/>
        <w:tabs>
          <w:tab w:val="left" w:pos="360"/>
        </w:tabs>
        <w:spacing w:before="0" w:beforeAutospacing="0" w:after="0" w:afterAutospacing="0"/>
        <w:ind w:left="360" w:hanging="360"/>
        <w:jc w:val="center"/>
        <w:rPr>
          <w:rFonts w:asciiTheme="minorHAnsi" w:hAnsiTheme="minorHAnsi" w:cs="Calibri"/>
          <w:b/>
          <w:sz w:val="22"/>
          <w:szCs w:val="22"/>
        </w:rPr>
      </w:pPr>
    </w:p>
    <w:p w:rsidR="00D9690A" w:rsidRPr="00580017" w:rsidRDefault="00D9690A" w:rsidP="00D9690A">
      <w:pPr>
        <w:pStyle w:val="Normlnweb"/>
        <w:tabs>
          <w:tab w:val="left" w:pos="360"/>
        </w:tabs>
        <w:spacing w:before="0" w:beforeAutospacing="0" w:after="0" w:afterAutospacing="0"/>
        <w:ind w:left="360" w:hanging="360"/>
        <w:jc w:val="center"/>
        <w:rPr>
          <w:rFonts w:asciiTheme="minorHAnsi" w:hAnsiTheme="minorHAnsi" w:cs="Calibri"/>
          <w:b/>
          <w:sz w:val="22"/>
          <w:szCs w:val="22"/>
        </w:rPr>
      </w:pPr>
      <w:r w:rsidRPr="00580017">
        <w:rPr>
          <w:rFonts w:asciiTheme="minorHAnsi" w:hAnsiTheme="minorHAnsi" w:cs="Calibri"/>
          <w:b/>
          <w:sz w:val="22"/>
          <w:szCs w:val="22"/>
        </w:rPr>
        <w:lastRenderedPageBreak/>
        <w:t>Čl.</w:t>
      </w:r>
      <w:r w:rsidR="00E71CC5" w:rsidRPr="00580017">
        <w:rPr>
          <w:rFonts w:asciiTheme="minorHAnsi" w:hAnsiTheme="minorHAnsi" w:cs="Calibri"/>
          <w:b/>
          <w:sz w:val="22"/>
          <w:szCs w:val="22"/>
        </w:rPr>
        <w:t xml:space="preserve"> VIII.</w:t>
      </w:r>
    </w:p>
    <w:p w:rsidR="00D9690A" w:rsidRPr="00580017" w:rsidRDefault="00D9690A" w:rsidP="00D9690A">
      <w:pPr>
        <w:pStyle w:val="Normlnweb"/>
        <w:tabs>
          <w:tab w:val="left" w:pos="360"/>
        </w:tabs>
        <w:spacing w:before="0" w:beforeAutospacing="0" w:after="0" w:afterAutospacing="0"/>
        <w:ind w:left="360" w:hanging="360"/>
        <w:jc w:val="center"/>
        <w:rPr>
          <w:rFonts w:asciiTheme="minorHAnsi" w:hAnsiTheme="minorHAnsi" w:cs="Calibri"/>
          <w:b/>
          <w:sz w:val="22"/>
          <w:szCs w:val="22"/>
        </w:rPr>
      </w:pPr>
      <w:r w:rsidRPr="00580017">
        <w:rPr>
          <w:rFonts w:asciiTheme="minorHAnsi" w:hAnsiTheme="minorHAnsi" w:cs="Calibri"/>
          <w:b/>
          <w:sz w:val="22"/>
          <w:szCs w:val="22"/>
        </w:rPr>
        <w:t xml:space="preserve">Důsledky porušení </w:t>
      </w:r>
      <w:r w:rsidR="00C75D94" w:rsidRPr="00580017">
        <w:rPr>
          <w:rFonts w:asciiTheme="minorHAnsi" w:hAnsiTheme="minorHAnsi" w:cs="Calibri"/>
          <w:b/>
          <w:sz w:val="22"/>
          <w:szCs w:val="22"/>
        </w:rPr>
        <w:t xml:space="preserve">povinností </w:t>
      </w:r>
      <w:r w:rsidRPr="00580017">
        <w:rPr>
          <w:rFonts w:asciiTheme="minorHAnsi" w:hAnsiTheme="minorHAnsi" w:cs="Calibri"/>
          <w:b/>
          <w:sz w:val="22"/>
          <w:szCs w:val="22"/>
        </w:rPr>
        <w:t>příjemce</w:t>
      </w:r>
    </w:p>
    <w:p w:rsidR="00345738" w:rsidRPr="00580017" w:rsidRDefault="00345738" w:rsidP="00345738">
      <w:pPr>
        <w:ind w:left="360"/>
        <w:jc w:val="both"/>
        <w:rPr>
          <w:rFonts w:asciiTheme="minorHAnsi" w:hAnsiTheme="minorHAnsi" w:cs="Calibri"/>
          <w:color w:val="000000"/>
          <w:sz w:val="22"/>
          <w:szCs w:val="22"/>
        </w:rPr>
      </w:pPr>
    </w:p>
    <w:p w:rsidR="00A05179" w:rsidRPr="00580017" w:rsidRDefault="00A67AF2" w:rsidP="00A05179">
      <w:pPr>
        <w:numPr>
          <w:ilvl w:val="0"/>
          <w:numId w:val="4"/>
        </w:numPr>
        <w:jc w:val="both"/>
        <w:rPr>
          <w:rFonts w:asciiTheme="minorHAnsi" w:hAnsiTheme="minorHAnsi" w:cs="Calibri"/>
          <w:color w:val="000000"/>
          <w:sz w:val="22"/>
          <w:szCs w:val="22"/>
        </w:rPr>
      </w:pPr>
      <w:r w:rsidRPr="00580017">
        <w:rPr>
          <w:rFonts w:asciiTheme="minorHAnsi" w:hAnsiTheme="minorHAnsi" w:cs="Calibri"/>
          <w:color w:val="000000"/>
          <w:sz w:val="22"/>
          <w:szCs w:val="22"/>
        </w:rPr>
        <w:t>Jestliže příjemce nesplní některou ze svých povinností stanovených v čl. VI. odst.</w:t>
      </w:r>
      <w:r w:rsidR="000C7DE5" w:rsidRPr="00580017">
        <w:rPr>
          <w:rFonts w:asciiTheme="minorHAnsi" w:hAnsiTheme="minorHAnsi" w:cs="Calibri"/>
          <w:color w:val="000000"/>
          <w:sz w:val="22"/>
          <w:szCs w:val="22"/>
        </w:rPr>
        <w:t xml:space="preserve"> 2, </w:t>
      </w:r>
      <w:r w:rsidRPr="00580017">
        <w:rPr>
          <w:rFonts w:asciiTheme="minorHAnsi" w:hAnsiTheme="minorHAnsi" w:cs="Calibri"/>
          <w:color w:val="000000"/>
          <w:sz w:val="22"/>
          <w:szCs w:val="22"/>
        </w:rPr>
        <w:t xml:space="preserve">5, 6, 8, </w:t>
      </w:r>
      <w:r w:rsidR="000C7DE5" w:rsidRPr="00580017">
        <w:rPr>
          <w:rFonts w:asciiTheme="minorHAnsi" w:hAnsiTheme="minorHAnsi" w:cs="Calibri"/>
          <w:color w:val="000000"/>
          <w:sz w:val="22"/>
          <w:szCs w:val="22"/>
        </w:rPr>
        <w:t xml:space="preserve">11, 12, </w:t>
      </w:r>
      <w:r w:rsidRPr="00580017">
        <w:rPr>
          <w:rFonts w:asciiTheme="minorHAnsi" w:hAnsiTheme="minorHAnsi" w:cs="Calibri"/>
          <w:color w:val="000000"/>
          <w:sz w:val="22"/>
          <w:szCs w:val="22"/>
        </w:rPr>
        <w:t xml:space="preserve">popř. poruší jinou povinnost nepeněžité povahy vyplývající z této smlouvy, nespočívající však v neoprávněném použití prostředků dle odst. 2 tohoto článku, považuje se toto jednání za porušení rozpočtové kázně ve smyslu ustanovení § 22 zákona o rozpočtových pravidlech územních rozpočtů. Příjemce je v tomto případě povinen provést v souladu s ustanovením § 22 zákona o rozpočtových pravidlech územních rozpočtů odvod za porušení rozpočtové kázně ve výši 2,5 % (slovy: dvě celá pět desetin procenta) poskytnutých finančních prostředků, dle této smlouvy, do rozpočtu </w:t>
      </w:r>
      <w:r w:rsidR="00C75D94" w:rsidRPr="00580017">
        <w:rPr>
          <w:rFonts w:asciiTheme="minorHAnsi" w:hAnsiTheme="minorHAnsi" w:cs="Calibri"/>
          <w:color w:val="000000"/>
          <w:sz w:val="22"/>
          <w:szCs w:val="22"/>
        </w:rPr>
        <w:t>poskytovatele</w:t>
      </w:r>
      <w:r w:rsidRPr="00580017">
        <w:rPr>
          <w:rFonts w:asciiTheme="minorHAnsi" w:hAnsiTheme="minorHAnsi" w:cs="Calibri"/>
          <w:color w:val="000000"/>
          <w:sz w:val="22"/>
          <w:szCs w:val="22"/>
        </w:rPr>
        <w:t xml:space="preserve">. </w:t>
      </w:r>
    </w:p>
    <w:p w:rsidR="00A05179" w:rsidRPr="00580017" w:rsidRDefault="00A05179" w:rsidP="00A05179">
      <w:pPr>
        <w:jc w:val="both"/>
        <w:rPr>
          <w:rFonts w:asciiTheme="minorHAnsi" w:hAnsiTheme="minorHAnsi" w:cs="Calibri"/>
          <w:color w:val="000000"/>
          <w:sz w:val="22"/>
          <w:szCs w:val="22"/>
        </w:rPr>
      </w:pPr>
    </w:p>
    <w:p w:rsidR="00A05179" w:rsidRPr="00580017" w:rsidRDefault="00A67AF2" w:rsidP="00146B0D">
      <w:pPr>
        <w:numPr>
          <w:ilvl w:val="0"/>
          <w:numId w:val="4"/>
        </w:numPr>
        <w:jc w:val="both"/>
        <w:rPr>
          <w:rFonts w:asciiTheme="minorHAnsi" w:hAnsiTheme="minorHAnsi" w:cs="Calibri"/>
          <w:color w:val="000000"/>
          <w:sz w:val="22"/>
          <w:szCs w:val="22"/>
        </w:rPr>
      </w:pPr>
      <w:r w:rsidRPr="00580017">
        <w:rPr>
          <w:rFonts w:asciiTheme="minorHAnsi" w:hAnsiTheme="minorHAnsi" w:cs="Calibri"/>
          <w:color w:val="000000"/>
          <w:sz w:val="22"/>
          <w:szCs w:val="22"/>
        </w:rPr>
        <w:t xml:space="preserve">Pokud příjemce </w:t>
      </w:r>
      <w:r w:rsidR="000C7DE5" w:rsidRPr="00580017">
        <w:rPr>
          <w:rFonts w:asciiTheme="minorHAnsi" w:hAnsiTheme="minorHAnsi" w:cs="Calibri"/>
          <w:color w:val="000000"/>
          <w:sz w:val="22"/>
          <w:szCs w:val="22"/>
        </w:rPr>
        <w:t xml:space="preserve">neprokáže způsobem stanoveným v čl. VI. odst. 6, 7 použití finančních prostředků v souladu s čl. II. odst. 1, popř. </w:t>
      </w:r>
      <w:r w:rsidRPr="00580017">
        <w:rPr>
          <w:rFonts w:asciiTheme="minorHAnsi" w:hAnsiTheme="minorHAnsi" w:cs="Calibri"/>
          <w:color w:val="000000"/>
          <w:sz w:val="22"/>
          <w:szCs w:val="22"/>
        </w:rPr>
        <w:t>použije poskytnuté pros</w:t>
      </w:r>
      <w:r w:rsidR="00420B0F" w:rsidRPr="00580017">
        <w:rPr>
          <w:rFonts w:asciiTheme="minorHAnsi" w:hAnsiTheme="minorHAnsi" w:cs="Calibri"/>
          <w:color w:val="000000"/>
          <w:sz w:val="22"/>
          <w:szCs w:val="22"/>
        </w:rPr>
        <w:t>tředky (případně jejich část) k </w:t>
      </w:r>
      <w:r w:rsidRPr="00580017">
        <w:rPr>
          <w:rFonts w:asciiTheme="minorHAnsi" w:hAnsiTheme="minorHAnsi" w:cs="Calibri"/>
          <w:color w:val="000000"/>
          <w:sz w:val="22"/>
          <w:szCs w:val="22"/>
        </w:rPr>
        <w:t>jinému účelu, než je uveden v článku II. této smlouvy, považují se tyto prostředky (případně jejich část) za prostředky neoprávněně použité ve smyslu ustanovení § 22 zákona o rozpočtových pravidlech územních rozpočtů. Příjemce je v tomto příp</w:t>
      </w:r>
      <w:r w:rsidR="00C446EC" w:rsidRPr="00580017">
        <w:rPr>
          <w:rFonts w:asciiTheme="minorHAnsi" w:hAnsiTheme="minorHAnsi" w:cs="Calibri"/>
          <w:color w:val="000000"/>
          <w:sz w:val="22"/>
          <w:szCs w:val="22"/>
        </w:rPr>
        <w:t>adě povinen provést v souladu s </w:t>
      </w:r>
      <w:r w:rsidRPr="00580017">
        <w:rPr>
          <w:rFonts w:asciiTheme="minorHAnsi" w:hAnsiTheme="minorHAnsi" w:cs="Calibri"/>
          <w:color w:val="000000"/>
          <w:sz w:val="22"/>
          <w:szCs w:val="22"/>
        </w:rPr>
        <w:t>ustanovením § 22 zákona o</w:t>
      </w:r>
      <w:r w:rsidR="006C1569" w:rsidRPr="00580017">
        <w:rPr>
          <w:rFonts w:asciiTheme="minorHAnsi" w:hAnsiTheme="minorHAnsi" w:cs="Calibri"/>
          <w:color w:val="000000"/>
          <w:sz w:val="22"/>
          <w:szCs w:val="22"/>
        </w:rPr>
        <w:t> </w:t>
      </w:r>
      <w:r w:rsidRPr="00580017">
        <w:rPr>
          <w:rFonts w:asciiTheme="minorHAnsi" w:hAnsiTheme="minorHAnsi" w:cs="Calibri"/>
          <w:color w:val="000000"/>
          <w:sz w:val="22"/>
          <w:szCs w:val="22"/>
        </w:rPr>
        <w:t xml:space="preserve">rozpočtových pravidlech územních rozpočtů odvod za porušení rozpočtové kázně do rozpočtu poskytovatele. </w:t>
      </w:r>
    </w:p>
    <w:p w:rsidR="00A05179" w:rsidRPr="00580017" w:rsidRDefault="00A05179" w:rsidP="00A05179">
      <w:pPr>
        <w:jc w:val="both"/>
        <w:rPr>
          <w:rFonts w:asciiTheme="minorHAnsi" w:hAnsiTheme="minorHAnsi" w:cs="Calibri"/>
          <w:color w:val="000000"/>
          <w:sz w:val="22"/>
          <w:szCs w:val="22"/>
        </w:rPr>
      </w:pPr>
    </w:p>
    <w:p w:rsidR="00EE0F85" w:rsidRPr="00580017" w:rsidRDefault="00A05179" w:rsidP="00EE0F85">
      <w:pPr>
        <w:numPr>
          <w:ilvl w:val="0"/>
          <w:numId w:val="4"/>
        </w:numPr>
        <w:ind w:left="357" w:hanging="357"/>
        <w:jc w:val="both"/>
        <w:rPr>
          <w:rFonts w:asciiTheme="minorHAnsi" w:hAnsiTheme="minorHAnsi" w:cs="Calibri"/>
          <w:color w:val="000000"/>
          <w:sz w:val="22"/>
          <w:szCs w:val="22"/>
        </w:rPr>
      </w:pPr>
      <w:r w:rsidRPr="00580017">
        <w:rPr>
          <w:rFonts w:asciiTheme="minorHAnsi" w:hAnsiTheme="minorHAnsi" w:cs="Calibri"/>
          <w:color w:val="000000"/>
          <w:sz w:val="22"/>
          <w:szCs w:val="22"/>
        </w:rPr>
        <w:t>Pokud příjemce nesplní některou ze svých p</w:t>
      </w:r>
      <w:r w:rsidR="00146B0D" w:rsidRPr="00580017">
        <w:rPr>
          <w:rFonts w:asciiTheme="minorHAnsi" w:hAnsiTheme="minorHAnsi" w:cs="Calibri"/>
          <w:color w:val="000000"/>
          <w:sz w:val="22"/>
          <w:szCs w:val="22"/>
        </w:rPr>
        <w:t xml:space="preserve">ovinností stanovených v čl. </w:t>
      </w:r>
      <w:r w:rsidRPr="00580017">
        <w:rPr>
          <w:rFonts w:asciiTheme="minorHAnsi" w:hAnsiTheme="minorHAnsi" w:cs="Calibri"/>
          <w:color w:val="000000"/>
          <w:sz w:val="22"/>
          <w:szCs w:val="22"/>
        </w:rPr>
        <w:t>V</w:t>
      </w:r>
      <w:r w:rsidR="00146B0D" w:rsidRPr="00580017">
        <w:rPr>
          <w:rFonts w:asciiTheme="minorHAnsi" w:hAnsiTheme="minorHAnsi" w:cs="Calibri"/>
          <w:color w:val="000000"/>
          <w:sz w:val="22"/>
          <w:szCs w:val="22"/>
        </w:rPr>
        <w:t>I</w:t>
      </w:r>
      <w:r w:rsidRPr="00580017">
        <w:rPr>
          <w:rFonts w:asciiTheme="minorHAnsi" w:hAnsiTheme="minorHAnsi" w:cs="Calibri"/>
          <w:color w:val="000000"/>
          <w:sz w:val="22"/>
          <w:szCs w:val="22"/>
        </w:rPr>
        <w:t>. odst. 9</w:t>
      </w:r>
      <w:r w:rsidR="00210F13" w:rsidRPr="00580017">
        <w:rPr>
          <w:rFonts w:asciiTheme="minorHAnsi" w:hAnsiTheme="minorHAnsi" w:cs="Calibri"/>
          <w:color w:val="000000"/>
          <w:sz w:val="22"/>
          <w:szCs w:val="22"/>
        </w:rPr>
        <w:t xml:space="preserve"> nebo</w:t>
      </w:r>
      <w:r w:rsidR="00AC22B0" w:rsidRPr="00580017">
        <w:rPr>
          <w:rFonts w:asciiTheme="minorHAnsi" w:hAnsiTheme="minorHAnsi" w:cs="Calibri"/>
          <w:color w:val="000000"/>
          <w:sz w:val="22"/>
          <w:szCs w:val="22"/>
        </w:rPr>
        <w:t xml:space="preserve"> 10</w:t>
      </w:r>
      <w:r w:rsidRPr="00580017">
        <w:rPr>
          <w:rFonts w:asciiTheme="minorHAnsi" w:hAnsiTheme="minorHAnsi" w:cs="Calibri"/>
          <w:color w:val="000000"/>
          <w:sz w:val="22"/>
          <w:szCs w:val="22"/>
        </w:rPr>
        <w:t xml:space="preserve"> této smlouvy, považuje se toto jednání za zadržení peněžních prost</w:t>
      </w:r>
      <w:r w:rsidR="00D05C94">
        <w:rPr>
          <w:rFonts w:asciiTheme="minorHAnsi" w:hAnsiTheme="minorHAnsi" w:cs="Calibri"/>
          <w:color w:val="000000"/>
          <w:sz w:val="22"/>
          <w:szCs w:val="22"/>
        </w:rPr>
        <w:t>ředků ve smyslu ustanovení § 22 </w:t>
      </w:r>
      <w:r w:rsidRPr="00580017">
        <w:rPr>
          <w:rFonts w:asciiTheme="minorHAnsi" w:hAnsiTheme="minorHAnsi" w:cs="Calibri"/>
          <w:color w:val="000000"/>
          <w:sz w:val="22"/>
          <w:szCs w:val="22"/>
        </w:rPr>
        <w:t xml:space="preserve">zákona o rozpočtových pravidlech územních rozpočtů. Příjemce je v tomto případě povinen provést v souladu s ustanovením § 22 zákona o rozpočtových pravidlech územních rozpočtů odvod za porušení rozpočtové kázně do rozpočtu </w:t>
      </w:r>
      <w:r w:rsidR="00A67AF2" w:rsidRPr="00580017">
        <w:rPr>
          <w:rFonts w:asciiTheme="minorHAnsi" w:hAnsiTheme="minorHAnsi" w:cs="Calibri"/>
          <w:color w:val="000000"/>
          <w:sz w:val="22"/>
          <w:szCs w:val="22"/>
        </w:rPr>
        <w:t>poskytovatele</w:t>
      </w:r>
      <w:r w:rsidRPr="00580017">
        <w:rPr>
          <w:rFonts w:asciiTheme="minorHAnsi" w:hAnsiTheme="minorHAnsi" w:cs="Calibri"/>
          <w:color w:val="000000"/>
          <w:sz w:val="22"/>
          <w:szCs w:val="22"/>
        </w:rPr>
        <w:t xml:space="preserve">. </w:t>
      </w:r>
    </w:p>
    <w:p w:rsidR="00A05179" w:rsidRPr="00580017" w:rsidRDefault="00A05179" w:rsidP="00A05179">
      <w:pPr>
        <w:jc w:val="both"/>
        <w:rPr>
          <w:rFonts w:asciiTheme="minorHAnsi" w:hAnsiTheme="minorHAnsi" w:cs="Calibri"/>
          <w:color w:val="000000"/>
          <w:sz w:val="22"/>
          <w:szCs w:val="22"/>
        </w:rPr>
      </w:pPr>
    </w:p>
    <w:p w:rsidR="00421F1A" w:rsidRPr="00580017" w:rsidRDefault="00A05179" w:rsidP="00AC4513">
      <w:pPr>
        <w:numPr>
          <w:ilvl w:val="0"/>
          <w:numId w:val="4"/>
        </w:numPr>
        <w:jc w:val="both"/>
        <w:rPr>
          <w:rFonts w:asciiTheme="minorHAnsi" w:hAnsiTheme="minorHAnsi" w:cs="Calibri"/>
          <w:color w:val="000000"/>
          <w:sz w:val="22"/>
          <w:szCs w:val="22"/>
        </w:rPr>
      </w:pPr>
      <w:r w:rsidRPr="00580017">
        <w:rPr>
          <w:rFonts w:asciiTheme="minorHAnsi" w:hAnsiTheme="minorHAnsi" w:cs="Calibri"/>
          <w:color w:val="000000"/>
          <w:sz w:val="22"/>
          <w:szCs w:val="22"/>
        </w:rPr>
        <w:t>Veškeré platby jako důsledky porušení závazků provede příjemce formou bezhotovostního převodu na účet č</w:t>
      </w:r>
      <w:r w:rsidRPr="00580017">
        <w:rPr>
          <w:rFonts w:asciiTheme="minorHAnsi" w:hAnsiTheme="minorHAnsi" w:cs="Calibri"/>
          <w:sz w:val="22"/>
          <w:szCs w:val="22"/>
        </w:rPr>
        <w:t xml:space="preserve">. </w:t>
      </w:r>
      <w:r w:rsidR="00A6170B" w:rsidRPr="00580017">
        <w:rPr>
          <w:rFonts w:asciiTheme="minorHAnsi" w:hAnsiTheme="minorHAnsi" w:cs="Calibri"/>
          <w:sz w:val="22"/>
          <w:szCs w:val="22"/>
        </w:rPr>
        <w:t>27-5622800267/0100</w:t>
      </w:r>
      <w:r w:rsidRPr="00580017">
        <w:rPr>
          <w:rFonts w:asciiTheme="minorHAnsi" w:hAnsiTheme="minorHAnsi" w:cs="Calibri"/>
          <w:sz w:val="22"/>
          <w:szCs w:val="22"/>
        </w:rPr>
        <w:t>,</w:t>
      </w:r>
      <w:r w:rsidRPr="00580017">
        <w:rPr>
          <w:rFonts w:asciiTheme="minorHAnsi" w:hAnsiTheme="minorHAnsi" w:cs="Calibri"/>
          <w:color w:val="000000"/>
          <w:sz w:val="22"/>
          <w:szCs w:val="22"/>
        </w:rPr>
        <w:t xml:space="preserve"> vedený u </w:t>
      </w:r>
      <w:r w:rsidR="00A6170B" w:rsidRPr="00580017">
        <w:rPr>
          <w:rFonts w:asciiTheme="minorHAnsi" w:hAnsiTheme="minorHAnsi" w:cs="Calibri"/>
          <w:color w:val="000000"/>
          <w:sz w:val="22"/>
          <w:szCs w:val="22"/>
        </w:rPr>
        <w:t>Komerční banky</w:t>
      </w:r>
      <w:r w:rsidRPr="00580017">
        <w:rPr>
          <w:rFonts w:asciiTheme="minorHAnsi" w:hAnsiTheme="minorHAnsi" w:cs="Calibri"/>
          <w:color w:val="000000"/>
          <w:sz w:val="22"/>
          <w:szCs w:val="22"/>
        </w:rPr>
        <w:t>, a.s., pobočka Karlovy Vary</w:t>
      </w:r>
      <w:r w:rsidR="00406FBE" w:rsidRPr="00580017">
        <w:rPr>
          <w:rFonts w:asciiTheme="minorHAnsi" w:hAnsiTheme="minorHAnsi" w:cs="Calibri"/>
          <w:color w:val="000000"/>
          <w:sz w:val="22"/>
          <w:szCs w:val="22"/>
        </w:rPr>
        <w:t>.</w:t>
      </w:r>
    </w:p>
    <w:p w:rsidR="00AC4513" w:rsidRPr="00580017" w:rsidRDefault="00AC4513" w:rsidP="00AC4513">
      <w:pPr>
        <w:ind w:left="360"/>
        <w:jc w:val="both"/>
        <w:rPr>
          <w:rFonts w:asciiTheme="minorHAnsi" w:hAnsiTheme="minorHAnsi" w:cs="Calibri"/>
          <w:color w:val="000000"/>
          <w:sz w:val="22"/>
          <w:szCs w:val="22"/>
          <w:highlight w:val="yellow"/>
        </w:rPr>
      </w:pPr>
    </w:p>
    <w:p w:rsidR="00D9690A" w:rsidRPr="00580017" w:rsidRDefault="00D9690A" w:rsidP="00D9690A">
      <w:pPr>
        <w:pStyle w:val="Normlnweb"/>
        <w:spacing w:before="0" w:beforeAutospacing="0" w:after="0" w:afterAutospacing="0"/>
        <w:jc w:val="center"/>
        <w:rPr>
          <w:rFonts w:asciiTheme="minorHAnsi" w:hAnsiTheme="minorHAnsi" w:cs="Calibri"/>
          <w:b/>
          <w:bCs/>
          <w:sz w:val="22"/>
          <w:szCs w:val="22"/>
        </w:rPr>
      </w:pPr>
      <w:r w:rsidRPr="00580017">
        <w:rPr>
          <w:rFonts w:asciiTheme="minorHAnsi" w:hAnsiTheme="minorHAnsi" w:cs="Calibri"/>
          <w:b/>
          <w:bCs/>
          <w:sz w:val="22"/>
          <w:szCs w:val="22"/>
        </w:rPr>
        <w:t>Čl.</w:t>
      </w:r>
      <w:r w:rsidR="00E71CC5" w:rsidRPr="00580017">
        <w:rPr>
          <w:rFonts w:asciiTheme="minorHAnsi" w:hAnsiTheme="minorHAnsi" w:cs="Calibri"/>
          <w:b/>
          <w:bCs/>
          <w:sz w:val="22"/>
          <w:szCs w:val="22"/>
        </w:rPr>
        <w:t xml:space="preserve"> IX</w:t>
      </w:r>
      <w:r w:rsidRPr="00580017">
        <w:rPr>
          <w:rFonts w:asciiTheme="minorHAnsi" w:hAnsiTheme="minorHAnsi" w:cs="Calibri"/>
          <w:b/>
          <w:bCs/>
          <w:sz w:val="22"/>
          <w:szCs w:val="22"/>
        </w:rPr>
        <w:t>.</w:t>
      </w:r>
    </w:p>
    <w:p w:rsidR="00EE0F85" w:rsidRPr="00580017" w:rsidRDefault="00E274E5" w:rsidP="00EE0F85">
      <w:pPr>
        <w:pStyle w:val="Normlnweb"/>
        <w:spacing w:before="0" w:beforeAutospacing="0" w:after="0" w:afterAutospacing="0"/>
        <w:jc w:val="center"/>
        <w:rPr>
          <w:rFonts w:asciiTheme="minorHAnsi" w:hAnsiTheme="minorHAnsi" w:cs="Calibri"/>
          <w:b/>
          <w:bCs/>
          <w:sz w:val="22"/>
          <w:szCs w:val="22"/>
        </w:rPr>
      </w:pPr>
      <w:r w:rsidRPr="00580017">
        <w:rPr>
          <w:rFonts w:asciiTheme="minorHAnsi" w:hAnsiTheme="minorHAnsi" w:cs="Calibri"/>
          <w:b/>
          <w:bCs/>
          <w:sz w:val="22"/>
          <w:szCs w:val="22"/>
        </w:rPr>
        <w:t>Ukončení smlouvy</w:t>
      </w:r>
    </w:p>
    <w:p w:rsidR="00EE0F85" w:rsidRPr="00580017" w:rsidRDefault="00EE0F85" w:rsidP="00EE0F85">
      <w:pPr>
        <w:pStyle w:val="Normlnweb"/>
        <w:spacing w:before="0" w:beforeAutospacing="0" w:after="0" w:afterAutospacing="0"/>
        <w:jc w:val="center"/>
        <w:rPr>
          <w:rFonts w:asciiTheme="minorHAnsi" w:hAnsiTheme="minorHAnsi" w:cs="Calibri"/>
          <w:b/>
          <w:bCs/>
          <w:sz w:val="22"/>
          <w:szCs w:val="22"/>
        </w:rPr>
      </w:pPr>
    </w:p>
    <w:p w:rsidR="00EE0F85" w:rsidRPr="00580017" w:rsidRDefault="00EE0F85" w:rsidP="00EE0F85">
      <w:pPr>
        <w:pStyle w:val="Normlnweb"/>
        <w:numPr>
          <w:ilvl w:val="0"/>
          <w:numId w:val="15"/>
        </w:numPr>
        <w:spacing w:before="0" w:beforeAutospacing="0" w:after="0" w:afterAutospacing="0"/>
        <w:ind w:left="357" w:hanging="357"/>
        <w:jc w:val="both"/>
        <w:rPr>
          <w:rFonts w:asciiTheme="minorHAnsi" w:hAnsiTheme="minorHAnsi" w:cs="Calibri"/>
          <w:bCs/>
          <w:sz w:val="22"/>
          <w:szCs w:val="22"/>
        </w:rPr>
      </w:pPr>
      <w:r w:rsidRPr="00580017">
        <w:rPr>
          <w:rFonts w:asciiTheme="minorHAnsi" w:hAnsiTheme="minorHAnsi" w:cs="Calibri"/>
          <w:bCs/>
          <w:sz w:val="22"/>
          <w:szCs w:val="22"/>
        </w:rPr>
        <w:t>Smlouvu lze zrušit na základě písemné dohody smluvních stran nebo výpovědí.</w:t>
      </w:r>
    </w:p>
    <w:p w:rsidR="00EE0F85" w:rsidRPr="00580017" w:rsidRDefault="00EE0F85" w:rsidP="00EE0F85">
      <w:pPr>
        <w:pStyle w:val="Normlnweb"/>
        <w:spacing w:before="0" w:beforeAutospacing="0" w:after="0" w:afterAutospacing="0"/>
        <w:ind w:left="426" w:hanging="426"/>
        <w:jc w:val="both"/>
        <w:rPr>
          <w:rFonts w:asciiTheme="minorHAnsi" w:hAnsiTheme="minorHAnsi" w:cs="Calibri"/>
          <w:bCs/>
          <w:sz w:val="22"/>
          <w:szCs w:val="22"/>
        </w:rPr>
      </w:pPr>
    </w:p>
    <w:p w:rsidR="00EE0F85" w:rsidRPr="00580017" w:rsidRDefault="00EE0F85" w:rsidP="00EE0F85">
      <w:pPr>
        <w:pStyle w:val="Normlnweb"/>
        <w:numPr>
          <w:ilvl w:val="0"/>
          <w:numId w:val="15"/>
        </w:numPr>
        <w:spacing w:before="0" w:beforeAutospacing="0" w:after="0" w:afterAutospacing="0"/>
        <w:ind w:left="357" w:hanging="357"/>
        <w:jc w:val="both"/>
        <w:rPr>
          <w:rFonts w:asciiTheme="minorHAnsi" w:hAnsiTheme="minorHAnsi" w:cs="Calibri"/>
          <w:bCs/>
          <w:sz w:val="22"/>
          <w:szCs w:val="22"/>
        </w:rPr>
      </w:pPr>
      <w:r w:rsidRPr="00580017">
        <w:rPr>
          <w:rFonts w:asciiTheme="minorHAnsi" w:hAnsiTheme="minorHAnsi" w:cs="Calibri"/>
          <w:bCs/>
          <w:sz w:val="22"/>
          <w:szCs w:val="22"/>
        </w:rPr>
        <w:t xml:space="preserve">Kterákoli smluvní strana je oprávněna tuto smlouvu písemně vypovědět bez udání důvodu. Výpovědní lhůta činí 30 kalendářních dní a počíná běžet 1. dnem následujícím po dni doručení výpovědi druhé smluvní straně. V případě pochybností se má za </w:t>
      </w:r>
      <w:r w:rsidR="00D05C94">
        <w:rPr>
          <w:rFonts w:asciiTheme="minorHAnsi" w:hAnsiTheme="minorHAnsi" w:cs="Calibri"/>
          <w:bCs/>
          <w:sz w:val="22"/>
          <w:szCs w:val="22"/>
        </w:rPr>
        <w:t>to, že výpověď byla doručena 5. </w:t>
      </w:r>
      <w:r w:rsidRPr="00580017">
        <w:rPr>
          <w:rFonts w:asciiTheme="minorHAnsi" w:hAnsiTheme="minorHAnsi" w:cs="Calibri"/>
          <w:bCs/>
          <w:sz w:val="22"/>
          <w:szCs w:val="22"/>
        </w:rPr>
        <w:t>dnem od jejího odeslání.</w:t>
      </w:r>
    </w:p>
    <w:p w:rsidR="00EE0F85" w:rsidRPr="00580017" w:rsidRDefault="00EE0F85" w:rsidP="00EE0F85">
      <w:pPr>
        <w:pStyle w:val="Normlnweb"/>
        <w:spacing w:before="0" w:beforeAutospacing="0" w:after="0" w:afterAutospacing="0"/>
        <w:ind w:left="357" w:hanging="357"/>
        <w:jc w:val="both"/>
        <w:rPr>
          <w:rFonts w:asciiTheme="minorHAnsi" w:hAnsiTheme="minorHAnsi" w:cs="Calibri"/>
          <w:bCs/>
          <w:sz w:val="22"/>
          <w:szCs w:val="22"/>
        </w:rPr>
      </w:pPr>
    </w:p>
    <w:p w:rsidR="00EE0F85" w:rsidRPr="00580017" w:rsidRDefault="00EE0F85" w:rsidP="00EE0F85">
      <w:pPr>
        <w:pStyle w:val="Normlnweb"/>
        <w:numPr>
          <w:ilvl w:val="0"/>
          <w:numId w:val="15"/>
        </w:numPr>
        <w:spacing w:before="0" w:beforeAutospacing="0" w:after="0" w:afterAutospacing="0"/>
        <w:ind w:left="357" w:hanging="357"/>
        <w:jc w:val="both"/>
        <w:rPr>
          <w:rFonts w:asciiTheme="minorHAnsi" w:hAnsiTheme="minorHAnsi" w:cs="Calibri"/>
          <w:bCs/>
          <w:sz w:val="22"/>
          <w:szCs w:val="22"/>
        </w:rPr>
      </w:pPr>
      <w:r w:rsidRPr="00580017">
        <w:rPr>
          <w:rFonts w:asciiTheme="minorHAnsi" w:hAnsiTheme="minorHAnsi" w:cs="Calibri"/>
          <w:bCs/>
          <w:sz w:val="22"/>
          <w:szCs w:val="22"/>
        </w:rPr>
        <w:t>Ve výpovědní lhůtě může poskytovatel pozastavit uvolňování prostředků.</w:t>
      </w:r>
    </w:p>
    <w:p w:rsidR="00E274E5" w:rsidRPr="00580017" w:rsidRDefault="00E274E5" w:rsidP="00D9690A">
      <w:pPr>
        <w:pStyle w:val="Normlnweb"/>
        <w:spacing w:before="0" w:beforeAutospacing="0" w:after="0" w:afterAutospacing="0"/>
        <w:jc w:val="center"/>
        <w:rPr>
          <w:rFonts w:asciiTheme="minorHAnsi" w:hAnsiTheme="minorHAnsi" w:cs="Calibri"/>
          <w:b/>
          <w:bCs/>
          <w:sz w:val="22"/>
          <w:szCs w:val="22"/>
        </w:rPr>
      </w:pPr>
    </w:p>
    <w:p w:rsidR="00D9690A" w:rsidRPr="00580017" w:rsidRDefault="00D9690A" w:rsidP="00D9690A">
      <w:pPr>
        <w:pStyle w:val="Normlnweb"/>
        <w:tabs>
          <w:tab w:val="left" w:pos="360"/>
        </w:tabs>
        <w:spacing w:before="0" w:beforeAutospacing="0" w:after="0" w:afterAutospacing="0"/>
        <w:ind w:left="360" w:hanging="360"/>
        <w:jc w:val="both"/>
        <w:rPr>
          <w:rFonts w:asciiTheme="minorHAnsi" w:hAnsiTheme="minorHAnsi" w:cs="Calibri"/>
          <w:bCs/>
          <w:sz w:val="22"/>
          <w:szCs w:val="22"/>
        </w:rPr>
      </w:pPr>
    </w:p>
    <w:p w:rsidR="00D9690A" w:rsidRPr="00580017" w:rsidRDefault="00D9690A" w:rsidP="00D9690A">
      <w:pPr>
        <w:pStyle w:val="Normlnweb"/>
        <w:spacing w:before="0" w:beforeAutospacing="0" w:after="0" w:afterAutospacing="0"/>
        <w:rPr>
          <w:rFonts w:asciiTheme="minorHAnsi" w:hAnsiTheme="minorHAnsi" w:cs="Calibri"/>
          <w:b/>
          <w:bCs/>
          <w:sz w:val="22"/>
          <w:szCs w:val="22"/>
        </w:rPr>
      </w:pPr>
    </w:p>
    <w:p w:rsidR="00D9690A" w:rsidRPr="00580017" w:rsidRDefault="00D9690A" w:rsidP="00D9690A">
      <w:pPr>
        <w:pStyle w:val="Normlnweb"/>
        <w:spacing w:before="0" w:beforeAutospacing="0" w:after="0" w:afterAutospacing="0"/>
        <w:jc w:val="center"/>
        <w:rPr>
          <w:rFonts w:asciiTheme="minorHAnsi" w:hAnsiTheme="minorHAnsi" w:cs="Calibri"/>
          <w:b/>
          <w:bCs/>
          <w:sz w:val="22"/>
          <w:szCs w:val="22"/>
        </w:rPr>
      </w:pPr>
      <w:r w:rsidRPr="00580017">
        <w:rPr>
          <w:rFonts w:asciiTheme="minorHAnsi" w:hAnsiTheme="minorHAnsi" w:cs="Calibri"/>
          <w:b/>
          <w:bCs/>
          <w:sz w:val="22"/>
          <w:szCs w:val="22"/>
        </w:rPr>
        <w:t>Čl.</w:t>
      </w:r>
      <w:r w:rsidR="00E71CC5" w:rsidRPr="00580017">
        <w:rPr>
          <w:rFonts w:asciiTheme="minorHAnsi" w:hAnsiTheme="minorHAnsi" w:cs="Calibri"/>
          <w:b/>
          <w:bCs/>
          <w:sz w:val="22"/>
          <w:szCs w:val="22"/>
        </w:rPr>
        <w:t xml:space="preserve"> X</w:t>
      </w:r>
      <w:r w:rsidRPr="00580017">
        <w:rPr>
          <w:rFonts w:asciiTheme="minorHAnsi" w:hAnsiTheme="minorHAnsi" w:cs="Calibri"/>
          <w:b/>
          <w:bCs/>
          <w:sz w:val="22"/>
          <w:szCs w:val="22"/>
        </w:rPr>
        <w:t>.</w:t>
      </w:r>
    </w:p>
    <w:p w:rsidR="008744AA" w:rsidRPr="00580017" w:rsidRDefault="008744AA" w:rsidP="00D9690A">
      <w:pPr>
        <w:pStyle w:val="Normlnweb"/>
        <w:spacing w:before="0" w:beforeAutospacing="0" w:after="0" w:afterAutospacing="0"/>
        <w:jc w:val="center"/>
        <w:rPr>
          <w:rFonts w:asciiTheme="minorHAnsi" w:hAnsiTheme="minorHAnsi" w:cs="Calibri"/>
          <w:b/>
          <w:bCs/>
          <w:sz w:val="22"/>
          <w:szCs w:val="22"/>
        </w:rPr>
      </w:pPr>
      <w:r w:rsidRPr="00580017">
        <w:rPr>
          <w:rFonts w:asciiTheme="minorHAnsi" w:hAnsiTheme="minorHAnsi" w:cs="Calibri"/>
          <w:b/>
          <w:bCs/>
          <w:sz w:val="22"/>
          <w:szCs w:val="22"/>
        </w:rPr>
        <w:t>Veřejná podpora</w:t>
      </w:r>
    </w:p>
    <w:p w:rsidR="00007AE4" w:rsidRPr="00580017" w:rsidRDefault="00007AE4" w:rsidP="00D9690A">
      <w:pPr>
        <w:pStyle w:val="Normlnweb"/>
        <w:spacing w:before="0" w:beforeAutospacing="0" w:after="0" w:afterAutospacing="0"/>
        <w:jc w:val="center"/>
        <w:rPr>
          <w:rFonts w:asciiTheme="minorHAnsi" w:hAnsiTheme="minorHAnsi" w:cs="Calibri"/>
          <w:b/>
          <w:bCs/>
          <w:sz w:val="22"/>
          <w:szCs w:val="22"/>
        </w:rPr>
      </w:pPr>
    </w:p>
    <w:p w:rsidR="00007AE4" w:rsidRPr="00580017" w:rsidRDefault="00EE0F85" w:rsidP="00007AE4">
      <w:pPr>
        <w:numPr>
          <w:ilvl w:val="0"/>
          <w:numId w:val="2"/>
        </w:numPr>
        <w:tabs>
          <w:tab w:val="clear" w:pos="720"/>
          <w:tab w:val="num" w:pos="360"/>
        </w:tabs>
        <w:ind w:left="360"/>
        <w:jc w:val="both"/>
        <w:rPr>
          <w:rFonts w:asciiTheme="minorHAnsi" w:hAnsiTheme="minorHAnsi"/>
          <w:sz w:val="22"/>
          <w:szCs w:val="22"/>
        </w:rPr>
      </w:pPr>
      <w:r w:rsidRPr="00580017">
        <w:rPr>
          <w:rFonts w:asciiTheme="minorHAnsi" w:hAnsiTheme="minorHAnsi"/>
          <w:sz w:val="22"/>
          <w:szCs w:val="22"/>
        </w:rPr>
        <w:t>Příjemce bere na vědomí, že je mu poskytována podpora, a to v souladu s Nařízením Komise (ES) č.</w:t>
      </w:r>
      <w:r w:rsidRPr="00580017">
        <w:rPr>
          <w:rFonts w:asciiTheme="minorHAnsi" w:hAnsiTheme="minorHAnsi"/>
        </w:rPr>
        <w:t xml:space="preserve"> </w:t>
      </w:r>
      <w:r w:rsidRPr="00580017">
        <w:rPr>
          <w:rFonts w:asciiTheme="minorHAnsi" w:hAnsiTheme="minorHAnsi"/>
          <w:sz w:val="22"/>
          <w:szCs w:val="22"/>
        </w:rPr>
        <w:t>1407/2013 ze dne 18. prosince 2013 o použití článků 107 a 108 Smlouvy o fungování Evropské unie na podporu de minimis, publikovaném v Úředním věstníku L č.</w:t>
      </w:r>
      <w:r w:rsidR="00FA5722" w:rsidRPr="00580017">
        <w:rPr>
          <w:rFonts w:asciiTheme="minorHAnsi" w:hAnsiTheme="minorHAnsi"/>
          <w:sz w:val="22"/>
          <w:szCs w:val="22"/>
        </w:rPr>
        <w:t xml:space="preserve"> </w:t>
      </w:r>
      <w:r w:rsidRPr="00580017">
        <w:rPr>
          <w:rFonts w:asciiTheme="minorHAnsi" w:hAnsiTheme="minorHAnsi"/>
          <w:sz w:val="22"/>
          <w:szCs w:val="22"/>
        </w:rPr>
        <w:t>352/2013 na straně 1 (dále jen „</w:t>
      </w:r>
      <w:r w:rsidRPr="00580017">
        <w:rPr>
          <w:rFonts w:asciiTheme="minorHAnsi" w:hAnsiTheme="minorHAnsi"/>
          <w:i/>
          <w:sz w:val="22"/>
          <w:szCs w:val="22"/>
        </w:rPr>
        <w:t>Nařízení komise</w:t>
      </w:r>
      <w:r w:rsidRPr="00580017">
        <w:rPr>
          <w:rFonts w:asciiTheme="minorHAnsi" w:hAnsiTheme="minorHAnsi"/>
          <w:sz w:val="22"/>
          <w:szCs w:val="22"/>
        </w:rPr>
        <w:t xml:space="preserve">“). </w:t>
      </w:r>
    </w:p>
    <w:p w:rsidR="00007AE4" w:rsidRPr="00580017" w:rsidRDefault="00FA5722" w:rsidP="00007AE4">
      <w:pPr>
        <w:ind w:left="360"/>
        <w:jc w:val="both"/>
        <w:rPr>
          <w:rFonts w:asciiTheme="minorHAnsi" w:hAnsiTheme="minorHAnsi"/>
          <w:i/>
          <w:sz w:val="22"/>
          <w:szCs w:val="22"/>
          <w:u w:val="single"/>
        </w:rPr>
      </w:pPr>
      <w:r w:rsidRPr="00580017">
        <w:rPr>
          <w:rFonts w:asciiTheme="minorHAnsi" w:hAnsiTheme="minorHAnsi"/>
          <w:i/>
          <w:sz w:val="22"/>
          <w:szCs w:val="22"/>
          <w:u w:val="single"/>
        </w:rPr>
        <w:t>Vari</w:t>
      </w:r>
      <w:r w:rsidR="00EE0F85" w:rsidRPr="00580017">
        <w:rPr>
          <w:rFonts w:asciiTheme="minorHAnsi" w:hAnsiTheme="minorHAnsi"/>
          <w:i/>
          <w:sz w:val="22"/>
          <w:szCs w:val="22"/>
          <w:u w:val="single"/>
        </w:rPr>
        <w:t>a</w:t>
      </w:r>
      <w:r w:rsidRPr="00580017">
        <w:rPr>
          <w:rFonts w:asciiTheme="minorHAnsi" w:hAnsiTheme="minorHAnsi"/>
          <w:i/>
          <w:sz w:val="22"/>
          <w:szCs w:val="22"/>
          <w:u w:val="single"/>
        </w:rPr>
        <w:t>n</w:t>
      </w:r>
      <w:r w:rsidR="00EE0F85" w:rsidRPr="00580017">
        <w:rPr>
          <w:rFonts w:asciiTheme="minorHAnsi" w:hAnsiTheme="minorHAnsi"/>
          <w:i/>
          <w:sz w:val="22"/>
          <w:szCs w:val="22"/>
          <w:u w:val="single"/>
        </w:rPr>
        <w:t>ta 2 (de minimis)</w:t>
      </w:r>
    </w:p>
    <w:p w:rsidR="00007AE4" w:rsidRPr="00580017" w:rsidRDefault="00EE0F85" w:rsidP="00007AE4">
      <w:pPr>
        <w:ind w:left="360"/>
        <w:jc w:val="both"/>
        <w:rPr>
          <w:rFonts w:asciiTheme="minorHAnsi" w:hAnsiTheme="minorHAnsi"/>
          <w:sz w:val="22"/>
          <w:szCs w:val="22"/>
        </w:rPr>
      </w:pPr>
      <w:r w:rsidRPr="00580017">
        <w:rPr>
          <w:rFonts w:asciiTheme="minorHAnsi" w:hAnsiTheme="minorHAnsi"/>
          <w:sz w:val="22"/>
          <w:szCs w:val="22"/>
        </w:rPr>
        <w:t xml:space="preserve">Příjemce podpory prohlašuje, že v souladu s článkem 3 tohoto </w:t>
      </w:r>
      <w:r w:rsidRPr="00580017">
        <w:rPr>
          <w:rFonts w:asciiTheme="minorHAnsi" w:hAnsiTheme="minorHAnsi"/>
          <w:i/>
          <w:sz w:val="22"/>
          <w:szCs w:val="22"/>
        </w:rPr>
        <w:t>Nařízení komise</w:t>
      </w:r>
      <w:r w:rsidRPr="00580017">
        <w:rPr>
          <w:rFonts w:asciiTheme="minorHAnsi" w:hAnsiTheme="minorHAnsi"/>
          <w:sz w:val="22"/>
          <w:szCs w:val="22"/>
        </w:rPr>
        <w:t xml:space="preserve">, obdržel v předchozích 3 fiskálních letech od data účinnosti této smlouvy podporu de minimis (podporu malého rozsahu) </w:t>
      </w:r>
      <w:r w:rsidR="00FD20B4" w:rsidRPr="00FD20B4">
        <w:rPr>
          <w:rFonts w:asciiTheme="minorHAnsi" w:hAnsiTheme="minorHAnsi"/>
          <w:sz w:val="22"/>
          <w:szCs w:val="22"/>
        </w:rPr>
        <w:t xml:space="preserve">v částce 3 075 </w:t>
      </w:r>
      <w:r w:rsidRPr="00FD20B4">
        <w:rPr>
          <w:rFonts w:asciiTheme="minorHAnsi" w:hAnsiTheme="minorHAnsi"/>
          <w:sz w:val="22"/>
          <w:szCs w:val="22"/>
        </w:rPr>
        <w:t>EUR a</w:t>
      </w:r>
      <w:r w:rsidRPr="00580017">
        <w:rPr>
          <w:rFonts w:asciiTheme="minorHAnsi" w:hAnsiTheme="minorHAnsi"/>
          <w:sz w:val="22"/>
          <w:szCs w:val="22"/>
        </w:rPr>
        <w:t xml:space="preserve"> celková výše podpory de minimis, kterou tak přijal, nepřesáhne 200.000 EUR (v odvětví silniční dopravy 100</w:t>
      </w:r>
      <w:r w:rsidR="00E26E58" w:rsidRPr="00580017">
        <w:rPr>
          <w:rFonts w:asciiTheme="minorHAnsi" w:hAnsiTheme="minorHAnsi"/>
          <w:sz w:val="22"/>
          <w:szCs w:val="22"/>
        </w:rPr>
        <w:t>.</w:t>
      </w:r>
      <w:r w:rsidRPr="00580017">
        <w:rPr>
          <w:rFonts w:asciiTheme="minorHAnsi" w:hAnsiTheme="minorHAnsi"/>
          <w:sz w:val="22"/>
          <w:szCs w:val="22"/>
        </w:rPr>
        <w:t>000 EUR).</w:t>
      </w:r>
    </w:p>
    <w:p w:rsidR="00007AE4" w:rsidRPr="00580017" w:rsidRDefault="00007AE4" w:rsidP="00007AE4">
      <w:pPr>
        <w:ind w:left="360"/>
        <w:jc w:val="both"/>
        <w:rPr>
          <w:rFonts w:asciiTheme="minorHAnsi" w:hAnsiTheme="minorHAnsi"/>
          <w:sz w:val="22"/>
          <w:szCs w:val="22"/>
        </w:rPr>
      </w:pPr>
      <w:bookmarkStart w:id="0" w:name="_GoBack"/>
      <w:bookmarkEnd w:id="0"/>
    </w:p>
    <w:p w:rsidR="00007AE4" w:rsidRPr="00580017" w:rsidRDefault="00EE0F85" w:rsidP="00007AE4">
      <w:pPr>
        <w:numPr>
          <w:ilvl w:val="0"/>
          <w:numId w:val="2"/>
        </w:numPr>
        <w:tabs>
          <w:tab w:val="clear" w:pos="720"/>
          <w:tab w:val="num" w:pos="360"/>
        </w:tabs>
        <w:ind w:left="360"/>
        <w:jc w:val="both"/>
        <w:rPr>
          <w:rFonts w:asciiTheme="minorHAnsi" w:hAnsiTheme="minorHAnsi"/>
          <w:sz w:val="22"/>
          <w:szCs w:val="22"/>
        </w:rPr>
      </w:pPr>
      <w:r w:rsidRPr="00580017">
        <w:rPr>
          <w:rFonts w:asciiTheme="minorHAnsi" w:hAnsiTheme="minorHAnsi" w:cs="Calibri"/>
          <w:bCs/>
          <w:sz w:val="22"/>
          <w:szCs w:val="22"/>
        </w:rPr>
        <w:lastRenderedPageBreak/>
        <w:t>Kurz pro přepočet částky do CZK je stanovený Evropskou centrální bankou zveřejňovaný na webových stránkách ECB ke dni podpisu smlouvy.</w:t>
      </w:r>
    </w:p>
    <w:p w:rsidR="00007AE4" w:rsidRPr="00580017" w:rsidRDefault="00007AE4" w:rsidP="00007AE4">
      <w:pPr>
        <w:ind w:left="360"/>
        <w:jc w:val="both"/>
        <w:rPr>
          <w:rFonts w:asciiTheme="minorHAnsi" w:hAnsiTheme="minorHAnsi"/>
          <w:sz w:val="22"/>
          <w:szCs w:val="22"/>
        </w:rPr>
      </w:pPr>
    </w:p>
    <w:p w:rsidR="008744AA" w:rsidRPr="00580017" w:rsidRDefault="00EE0F85" w:rsidP="00007AE4">
      <w:pPr>
        <w:numPr>
          <w:ilvl w:val="0"/>
          <w:numId w:val="2"/>
        </w:numPr>
        <w:tabs>
          <w:tab w:val="clear" w:pos="720"/>
          <w:tab w:val="num" w:pos="360"/>
        </w:tabs>
        <w:ind w:left="360"/>
        <w:jc w:val="both"/>
        <w:rPr>
          <w:rFonts w:asciiTheme="minorHAnsi" w:hAnsiTheme="minorHAnsi"/>
          <w:sz w:val="22"/>
          <w:szCs w:val="22"/>
        </w:rPr>
      </w:pPr>
      <w:r w:rsidRPr="00580017">
        <w:rPr>
          <w:rFonts w:asciiTheme="minorHAnsi" w:hAnsiTheme="minorHAnsi" w:cs="Calibri"/>
          <w:bCs/>
          <w:sz w:val="22"/>
          <w:szCs w:val="22"/>
        </w:rPr>
        <w:t xml:space="preserve">Příjemce se zavazuje vrátit </w:t>
      </w:r>
      <w:r w:rsidR="002C68D1" w:rsidRPr="00580017">
        <w:rPr>
          <w:rFonts w:asciiTheme="minorHAnsi" w:hAnsiTheme="minorHAnsi" w:cs="Calibri"/>
          <w:bCs/>
          <w:sz w:val="22"/>
          <w:szCs w:val="22"/>
        </w:rPr>
        <w:t>poskytovateli</w:t>
      </w:r>
      <w:r w:rsidRPr="00580017">
        <w:rPr>
          <w:rFonts w:asciiTheme="minorHAnsi" w:hAnsiTheme="minorHAnsi" w:cs="Calibri"/>
          <w:bCs/>
          <w:sz w:val="22"/>
          <w:szCs w:val="22"/>
        </w:rPr>
        <w:t xml:space="preserve"> bez zbytečného odkladu poskytnutou </w:t>
      </w:r>
      <w:r w:rsidR="002C68D1" w:rsidRPr="00580017">
        <w:rPr>
          <w:rFonts w:asciiTheme="minorHAnsi" w:hAnsiTheme="minorHAnsi" w:cs="Calibri"/>
          <w:bCs/>
          <w:sz w:val="22"/>
          <w:szCs w:val="22"/>
        </w:rPr>
        <w:t>dotaci</w:t>
      </w:r>
      <w:r w:rsidRPr="00580017">
        <w:rPr>
          <w:rFonts w:asciiTheme="minorHAnsi" w:hAnsiTheme="minorHAnsi" w:cs="Calibri"/>
          <w:bCs/>
          <w:sz w:val="22"/>
          <w:szCs w:val="22"/>
        </w:rPr>
        <w:t xml:space="preserve"> včetně úroků podle Nařízení komise v případě, ž</w:t>
      </w:r>
      <w:r w:rsidR="00262C9F" w:rsidRPr="00580017">
        <w:rPr>
          <w:rFonts w:asciiTheme="minorHAnsi" w:hAnsiTheme="minorHAnsi" w:cs="Calibri"/>
          <w:bCs/>
          <w:sz w:val="22"/>
          <w:szCs w:val="22"/>
        </w:rPr>
        <w:t xml:space="preserve">e se jeho prohlášení uvedené v </w:t>
      </w:r>
      <w:r w:rsidRPr="00580017">
        <w:rPr>
          <w:rFonts w:asciiTheme="minorHAnsi" w:hAnsiTheme="minorHAnsi" w:cs="Calibri"/>
          <w:bCs/>
          <w:sz w:val="22"/>
          <w:szCs w:val="22"/>
        </w:rPr>
        <w:t>odstavci 1 tohoto článku prokáže jako nepravdivé, či pokud Komise (ES) rozhodne podle přímo apl</w:t>
      </w:r>
      <w:r w:rsidR="002C68D1" w:rsidRPr="00580017">
        <w:rPr>
          <w:rFonts w:asciiTheme="minorHAnsi" w:hAnsiTheme="minorHAnsi" w:cs="Calibri"/>
          <w:bCs/>
          <w:sz w:val="22"/>
          <w:szCs w:val="22"/>
        </w:rPr>
        <w:t xml:space="preserve">ikovatelného právního předpisu </w:t>
      </w:r>
      <w:r w:rsidRPr="00580017">
        <w:rPr>
          <w:rFonts w:asciiTheme="minorHAnsi" w:hAnsiTheme="minorHAnsi" w:cs="Calibri"/>
          <w:bCs/>
          <w:sz w:val="22"/>
          <w:szCs w:val="22"/>
        </w:rPr>
        <w:t xml:space="preserve">buď o vrácení </w:t>
      </w:r>
      <w:r w:rsidR="002C68D1" w:rsidRPr="00580017">
        <w:rPr>
          <w:rFonts w:asciiTheme="minorHAnsi" w:hAnsiTheme="minorHAnsi" w:cs="Calibri"/>
          <w:bCs/>
          <w:sz w:val="22"/>
          <w:szCs w:val="22"/>
        </w:rPr>
        <w:t>dotace</w:t>
      </w:r>
      <w:r w:rsidRPr="00580017">
        <w:rPr>
          <w:rFonts w:asciiTheme="minorHAnsi" w:hAnsiTheme="minorHAnsi" w:cs="Calibri"/>
          <w:bCs/>
          <w:sz w:val="22"/>
          <w:szCs w:val="22"/>
        </w:rPr>
        <w:t xml:space="preserve">, prozatímním navrácení </w:t>
      </w:r>
      <w:r w:rsidR="002C68D1" w:rsidRPr="00580017">
        <w:rPr>
          <w:rFonts w:asciiTheme="minorHAnsi" w:hAnsiTheme="minorHAnsi" w:cs="Calibri"/>
          <w:bCs/>
          <w:sz w:val="22"/>
          <w:szCs w:val="22"/>
        </w:rPr>
        <w:t>dotace</w:t>
      </w:r>
      <w:r w:rsidRPr="00580017">
        <w:rPr>
          <w:rFonts w:asciiTheme="minorHAnsi" w:hAnsiTheme="minorHAnsi" w:cs="Calibri"/>
          <w:bCs/>
          <w:sz w:val="22"/>
          <w:szCs w:val="22"/>
        </w:rPr>
        <w:t xml:space="preserve"> nebo o pozastavení </w:t>
      </w:r>
      <w:r w:rsidR="002C68D1" w:rsidRPr="00580017">
        <w:rPr>
          <w:rFonts w:asciiTheme="minorHAnsi" w:hAnsiTheme="minorHAnsi" w:cs="Calibri"/>
          <w:bCs/>
          <w:sz w:val="22"/>
          <w:szCs w:val="22"/>
        </w:rPr>
        <w:t>dotace</w:t>
      </w:r>
      <w:r w:rsidRPr="00580017">
        <w:rPr>
          <w:rFonts w:asciiTheme="minorHAnsi" w:hAnsiTheme="minorHAnsi" w:cs="Calibri"/>
          <w:bCs/>
          <w:sz w:val="22"/>
          <w:szCs w:val="22"/>
        </w:rPr>
        <w:t>.</w:t>
      </w:r>
    </w:p>
    <w:p w:rsidR="008744AA" w:rsidRPr="00580017" w:rsidRDefault="008744AA" w:rsidP="00D9690A">
      <w:pPr>
        <w:pStyle w:val="Normlnweb"/>
        <w:spacing w:before="0" w:beforeAutospacing="0" w:after="0" w:afterAutospacing="0"/>
        <w:jc w:val="center"/>
        <w:rPr>
          <w:rFonts w:asciiTheme="minorHAnsi" w:hAnsiTheme="minorHAnsi" w:cs="Calibri"/>
          <w:b/>
          <w:bCs/>
          <w:sz w:val="22"/>
          <w:szCs w:val="22"/>
        </w:rPr>
      </w:pPr>
    </w:p>
    <w:p w:rsidR="008744AA" w:rsidRPr="00580017" w:rsidRDefault="008744AA" w:rsidP="00D9690A">
      <w:pPr>
        <w:pStyle w:val="Normlnweb"/>
        <w:spacing w:before="0" w:beforeAutospacing="0" w:after="0" w:afterAutospacing="0"/>
        <w:jc w:val="center"/>
        <w:rPr>
          <w:rFonts w:asciiTheme="minorHAnsi" w:hAnsiTheme="minorHAnsi" w:cs="Calibri"/>
          <w:b/>
          <w:bCs/>
          <w:sz w:val="22"/>
          <w:szCs w:val="22"/>
        </w:rPr>
      </w:pPr>
      <w:r w:rsidRPr="00580017">
        <w:rPr>
          <w:rFonts w:asciiTheme="minorHAnsi" w:hAnsiTheme="minorHAnsi" w:cs="Calibri"/>
          <w:b/>
          <w:bCs/>
          <w:sz w:val="22"/>
          <w:szCs w:val="22"/>
        </w:rPr>
        <w:t>Čl. XI.</w:t>
      </w:r>
    </w:p>
    <w:p w:rsidR="00D9690A" w:rsidRPr="00580017" w:rsidRDefault="00D9690A" w:rsidP="00D9690A">
      <w:pPr>
        <w:pStyle w:val="Normlnweb"/>
        <w:spacing w:before="0" w:beforeAutospacing="0" w:after="0" w:afterAutospacing="0"/>
        <w:jc w:val="center"/>
        <w:rPr>
          <w:rFonts w:asciiTheme="minorHAnsi" w:hAnsiTheme="minorHAnsi" w:cs="Calibri"/>
          <w:b/>
          <w:bCs/>
          <w:sz w:val="22"/>
          <w:szCs w:val="22"/>
        </w:rPr>
      </w:pPr>
      <w:r w:rsidRPr="00580017">
        <w:rPr>
          <w:rFonts w:asciiTheme="minorHAnsi" w:hAnsiTheme="minorHAnsi" w:cs="Calibri"/>
          <w:b/>
          <w:bCs/>
          <w:sz w:val="22"/>
          <w:szCs w:val="22"/>
        </w:rPr>
        <w:t>Závěrečná ustanovení</w:t>
      </w:r>
    </w:p>
    <w:p w:rsidR="00D9690A" w:rsidRPr="00580017" w:rsidRDefault="00D9690A" w:rsidP="00D9690A">
      <w:pPr>
        <w:pStyle w:val="Normlnweb"/>
        <w:spacing w:before="0" w:beforeAutospacing="0" w:after="0" w:afterAutospacing="0"/>
        <w:jc w:val="both"/>
        <w:rPr>
          <w:rFonts w:asciiTheme="minorHAnsi" w:hAnsiTheme="minorHAnsi" w:cs="Calibri"/>
          <w:sz w:val="22"/>
          <w:szCs w:val="22"/>
        </w:rPr>
      </w:pPr>
    </w:p>
    <w:p w:rsidR="00F906C3" w:rsidRPr="00580017" w:rsidRDefault="00D9690A" w:rsidP="00C446EC">
      <w:pPr>
        <w:pStyle w:val="Normlnweb"/>
        <w:numPr>
          <w:ilvl w:val="0"/>
          <w:numId w:val="18"/>
        </w:numPr>
        <w:spacing w:before="0" w:beforeAutospacing="0" w:after="0" w:afterAutospacing="0"/>
        <w:ind w:left="360"/>
        <w:jc w:val="both"/>
        <w:rPr>
          <w:rFonts w:asciiTheme="minorHAnsi" w:hAnsiTheme="minorHAnsi" w:cs="Calibri"/>
          <w:sz w:val="22"/>
          <w:szCs w:val="22"/>
        </w:rPr>
      </w:pPr>
      <w:r w:rsidRPr="00580017">
        <w:rPr>
          <w:rFonts w:asciiTheme="minorHAnsi" w:hAnsiTheme="minorHAnsi" w:cs="Calibri"/>
          <w:sz w:val="22"/>
          <w:szCs w:val="22"/>
        </w:rPr>
        <w:t>Příjemce prohlašuje, že se seznámil s</w:t>
      </w:r>
      <w:r w:rsidR="00B77891" w:rsidRPr="00580017">
        <w:rPr>
          <w:rFonts w:asciiTheme="minorHAnsi" w:hAnsiTheme="minorHAnsi" w:cs="Calibri"/>
          <w:sz w:val="22"/>
          <w:szCs w:val="22"/>
        </w:rPr>
        <w:t>e</w:t>
      </w:r>
      <w:r w:rsidRPr="00580017">
        <w:rPr>
          <w:rFonts w:asciiTheme="minorHAnsi" w:hAnsiTheme="minorHAnsi" w:cs="Calibri"/>
          <w:sz w:val="22"/>
          <w:szCs w:val="22"/>
        </w:rPr>
        <w:t> </w:t>
      </w:r>
      <w:r w:rsidR="00B77891" w:rsidRPr="00580017">
        <w:rPr>
          <w:rFonts w:asciiTheme="minorHAnsi" w:hAnsiTheme="minorHAnsi" w:cs="Calibri"/>
          <w:sz w:val="22"/>
          <w:szCs w:val="22"/>
        </w:rPr>
        <w:t>Zadávací dokumentací dotačního titulu</w:t>
      </w:r>
      <w:r w:rsidR="00FE3FF9" w:rsidRPr="00580017">
        <w:rPr>
          <w:rFonts w:asciiTheme="minorHAnsi" w:hAnsiTheme="minorHAnsi" w:cs="Calibri"/>
          <w:sz w:val="22"/>
          <w:szCs w:val="22"/>
        </w:rPr>
        <w:t xml:space="preserve"> </w:t>
      </w:r>
      <w:r w:rsidR="00B02D8A" w:rsidRPr="00580017">
        <w:rPr>
          <w:rFonts w:asciiTheme="minorHAnsi" w:hAnsiTheme="minorHAnsi" w:cs="Calibri"/>
          <w:sz w:val="22"/>
          <w:szCs w:val="22"/>
        </w:rPr>
        <w:t>Inovační vouchery</w:t>
      </w:r>
      <w:r w:rsidR="00FE3FF9" w:rsidRPr="00580017">
        <w:rPr>
          <w:rFonts w:asciiTheme="minorHAnsi" w:hAnsiTheme="minorHAnsi" w:cs="Calibri"/>
          <w:sz w:val="22"/>
          <w:szCs w:val="22"/>
        </w:rPr>
        <w:t xml:space="preserve"> </w:t>
      </w:r>
      <w:r w:rsidR="00430693" w:rsidRPr="00580017">
        <w:rPr>
          <w:rFonts w:asciiTheme="minorHAnsi" w:hAnsiTheme="minorHAnsi" w:cs="Calibri"/>
          <w:sz w:val="22"/>
          <w:szCs w:val="22"/>
        </w:rPr>
        <w:t>schválen</w:t>
      </w:r>
      <w:r w:rsidR="008874D3" w:rsidRPr="00580017">
        <w:rPr>
          <w:rFonts w:asciiTheme="minorHAnsi" w:hAnsiTheme="minorHAnsi" w:cs="Calibri"/>
          <w:sz w:val="22"/>
          <w:szCs w:val="22"/>
        </w:rPr>
        <w:t>ou</w:t>
      </w:r>
      <w:r w:rsidR="00FE3FF9" w:rsidRPr="00580017">
        <w:rPr>
          <w:rFonts w:asciiTheme="minorHAnsi" w:hAnsiTheme="minorHAnsi" w:cs="Calibri"/>
          <w:sz w:val="22"/>
          <w:szCs w:val="22"/>
        </w:rPr>
        <w:t xml:space="preserve"> </w:t>
      </w:r>
      <w:r w:rsidR="00BA7EA5" w:rsidRPr="00580017">
        <w:rPr>
          <w:rFonts w:asciiTheme="minorHAnsi" w:hAnsiTheme="minorHAnsi" w:cs="Calibri"/>
          <w:sz w:val="22"/>
          <w:szCs w:val="22"/>
        </w:rPr>
        <w:t>usnesení</w:t>
      </w:r>
      <w:r w:rsidR="00430693" w:rsidRPr="00580017">
        <w:rPr>
          <w:rFonts w:asciiTheme="minorHAnsi" w:hAnsiTheme="minorHAnsi" w:cs="Calibri"/>
          <w:sz w:val="22"/>
          <w:szCs w:val="22"/>
        </w:rPr>
        <w:t>m</w:t>
      </w:r>
      <w:r w:rsidR="00BA7EA5" w:rsidRPr="00580017">
        <w:rPr>
          <w:rFonts w:asciiTheme="minorHAnsi" w:hAnsiTheme="minorHAnsi" w:cs="Calibri"/>
          <w:sz w:val="22"/>
          <w:szCs w:val="22"/>
        </w:rPr>
        <w:t xml:space="preserve"> </w:t>
      </w:r>
      <w:r w:rsidR="00FE3FF9" w:rsidRPr="00580017">
        <w:rPr>
          <w:rFonts w:asciiTheme="minorHAnsi" w:hAnsiTheme="minorHAnsi" w:cs="Calibri"/>
          <w:sz w:val="22"/>
          <w:szCs w:val="22"/>
        </w:rPr>
        <w:t>Rady</w:t>
      </w:r>
      <w:r w:rsidR="00BA7EA5" w:rsidRPr="00580017">
        <w:rPr>
          <w:rFonts w:asciiTheme="minorHAnsi" w:hAnsiTheme="minorHAnsi" w:cs="Calibri"/>
          <w:sz w:val="22"/>
          <w:szCs w:val="22"/>
        </w:rPr>
        <w:t xml:space="preserve"> Karlovarského kraje č</w:t>
      </w:r>
      <w:r w:rsidR="00574F09" w:rsidRPr="00580017">
        <w:rPr>
          <w:rFonts w:asciiTheme="minorHAnsi" w:hAnsiTheme="minorHAnsi" w:cs="Calibri"/>
          <w:sz w:val="22"/>
          <w:szCs w:val="22"/>
        </w:rPr>
        <w:t>.</w:t>
      </w:r>
      <w:r w:rsidR="0051113A" w:rsidRPr="0051113A">
        <w:rPr>
          <w:rFonts w:asciiTheme="minorHAnsi" w:hAnsiTheme="minorHAnsi" w:cs="Calibri"/>
          <w:sz w:val="22"/>
          <w:szCs w:val="22"/>
        </w:rPr>
        <w:t xml:space="preserve"> </w:t>
      </w:r>
      <w:r w:rsidR="0051113A" w:rsidRPr="00580017">
        <w:rPr>
          <w:rFonts w:asciiTheme="minorHAnsi" w:hAnsiTheme="minorHAnsi" w:cs="Calibri"/>
          <w:sz w:val="22"/>
          <w:szCs w:val="22"/>
        </w:rPr>
        <w:t>č.</w:t>
      </w:r>
      <w:r w:rsidR="0051113A">
        <w:rPr>
          <w:rFonts w:asciiTheme="minorHAnsi" w:hAnsiTheme="minorHAnsi" w:cs="Calibri"/>
          <w:sz w:val="22"/>
          <w:szCs w:val="22"/>
        </w:rPr>
        <w:t xml:space="preserve"> 1101/09/06</w:t>
      </w:r>
      <w:r w:rsidR="0051113A" w:rsidRPr="00580017">
        <w:rPr>
          <w:rFonts w:asciiTheme="minorHAnsi" w:hAnsiTheme="minorHAnsi" w:cs="Calibri"/>
          <w:sz w:val="22"/>
          <w:szCs w:val="22"/>
        </w:rPr>
        <w:t xml:space="preserve"> ze dne</w:t>
      </w:r>
      <w:r w:rsidR="0051113A">
        <w:rPr>
          <w:rFonts w:asciiTheme="minorHAnsi" w:hAnsiTheme="minorHAnsi" w:cs="Calibri"/>
          <w:sz w:val="22"/>
          <w:szCs w:val="22"/>
        </w:rPr>
        <w:t xml:space="preserve"> 26. 09. 2016</w:t>
      </w:r>
      <w:r w:rsidR="004A2FCB" w:rsidRPr="00580017">
        <w:rPr>
          <w:rFonts w:asciiTheme="minorHAnsi" w:hAnsiTheme="minorHAnsi" w:cs="Calibri"/>
          <w:sz w:val="22"/>
          <w:szCs w:val="22"/>
        </w:rPr>
        <w:t xml:space="preserve"> </w:t>
      </w:r>
      <w:r w:rsidRPr="00580017">
        <w:rPr>
          <w:rFonts w:asciiTheme="minorHAnsi" w:hAnsiTheme="minorHAnsi" w:cs="Calibri"/>
          <w:sz w:val="22"/>
          <w:szCs w:val="22"/>
        </w:rPr>
        <w:t>a bude se j</w:t>
      </w:r>
      <w:r w:rsidR="008874D3" w:rsidRPr="00580017">
        <w:rPr>
          <w:rFonts w:asciiTheme="minorHAnsi" w:hAnsiTheme="minorHAnsi" w:cs="Calibri"/>
          <w:sz w:val="22"/>
          <w:szCs w:val="22"/>
        </w:rPr>
        <w:t>í</w:t>
      </w:r>
      <w:r w:rsidRPr="00580017">
        <w:rPr>
          <w:rFonts w:asciiTheme="minorHAnsi" w:hAnsiTheme="minorHAnsi" w:cs="Calibri"/>
          <w:sz w:val="22"/>
          <w:szCs w:val="22"/>
        </w:rPr>
        <w:t xml:space="preserve"> při hospodaření s poskytnutými </w:t>
      </w:r>
      <w:r w:rsidRPr="00580017">
        <w:rPr>
          <w:rFonts w:asciiTheme="minorHAnsi" w:hAnsiTheme="minorHAnsi" w:cs="Calibri"/>
          <w:bCs/>
          <w:sz w:val="22"/>
          <w:szCs w:val="22"/>
        </w:rPr>
        <w:t>finanční</w:t>
      </w:r>
      <w:r w:rsidRPr="00580017">
        <w:rPr>
          <w:rFonts w:asciiTheme="minorHAnsi" w:hAnsiTheme="minorHAnsi" w:cs="Calibri"/>
          <w:sz w:val="22"/>
          <w:szCs w:val="22"/>
        </w:rPr>
        <w:t xml:space="preserve">mi prostředky řídit. Tato </w:t>
      </w:r>
      <w:r w:rsidR="008874D3" w:rsidRPr="00580017">
        <w:rPr>
          <w:rFonts w:asciiTheme="minorHAnsi" w:hAnsiTheme="minorHAnsi" w:cs="Calibri"/>
          <w:sz w:val="22"/>
          <w:szCs w:val="22"/>
        </w:rPr>
        <w:t>Zadávací dokumentace</w:t>
      </w:r>
      <w:r w:rsidRPr="00580017">
        <w:rPr>
          <w:rFonts w:asciiTheme="minorHAnsi" w:hAnsiTheme="minorHAnsi" w:cs="Calibri"/>
          <w:sz w:val="22"/>
          <w:szCs w:val="22"/>
        </w:rPr>
        <w:t xml:space="preserve"> tvoří nedílnou součást této smlouvy jako příloha č. </w:t>
      </w:r>
      <w:r w:rsidR="003F2C87" w:rsidRPr="00580017">
        <w:rPr>
          <w:rFonts w:asciiTheme="minorHAnsi" w:hAnsiTheme="minorHAnsi" w:cs="Calibri"/>
          <w:sz w:val="22"/>
          <w:szCs w:val="22"/>
        </w:rPr>
        <w:t>2</w:t>
      </w:r>
      <w:r w:rsidRPr="00580017">
        <w:rPr>
          <w:rFonts w:asciiTheme="minorHAnsi" w:hAnsiTheme="minorHAnsi" w:cs="Calibri"/>
          <w:sz w:val="22"/>
          <w:szCs w:val="22"/>
        </w:rPr>
        <w:t>.</w:t>
      </w:r>
    </w:p>
    <w:p w:rsidR="00F906C3" w:rsidRPr="00580017" w:rsidRDefault="00F906C3" w:rsidP="00F906C3">
      <w:pPr>
        <w:pStyle w:val="Normlnweb"/>
        <w:spacing w:before="0" w:beforeAutospacing="0" w:after="0" w:afterAutospacing="0"/>
        <w:ind w:left="360"/>
        <w:jc w:val="both"/>
        <w:rPr>
          <w:rFonts w:asciiTheme="minorHAnsi" w:hAnsiTheme="minorHAnsi" w:cs="Calibri"/>
          <w:sz w:val="22"/>
          <w:szCs w:val="22"/>
        </w:rPr>
      </w:pPr>
    </w:p>
    <w:p w:rsidR="00F906C3" w:rsidRPr="00580017" w:rsidRDefault="00F906C3" w:rsidP="00C446EC">
      <w:pPr>
        <w:pStyle w:val="Normlnweb"/>
        <w:numPr>
          <w:ilvl w:val="0"/>
          <w:numId w:val="18"/>
        </w:numPr>
        <w:spacing w:before="0" w:beforeAutospacing="0" w:after="0" w:afterAutospacing="0"/>
        <w:ind w:left="360"/>
        <w:jc w:val="both"/>
        <w:rPr>
          <w:rFonts w:asciiTheme="minorHAnsi" w:hAnsiTheme="minorHAnsi" w:cs="Calibri"/>
          <w:sz w:val="22"/>
          <w:szCs w:val="22"/>
        </w:rPr>
      </w:pPr>
      <w:r w:rsidRPr="00580017">
        <w:rPr>
          <w:rFonts w:asciiTheme="minorHAnsi" w:hAnsiTheme="minorHAnsi" w:cs="Calibri"/>
          <w:sz w:val="22"/>
          <w:szCs w:val="22"/>
        </w:rPr>
        <w:t>Příjemce souhlasí se zařazením do databáze poskytovatele a zveřejněním</w:t>
      </w:r>
      <w:r w:rsidR="005D0508" w:rsidRPr="00580017">
        <w:rPr>
          <w:rFonts w:asciiTheme="minorHAnsi" w:hAnsiTheme="minorHAnsi" w:cs="Calibri"/>
          <w:sz w:val="22"/>
          <w:szCs w:val="22"/>
        </w:rPr>
        <w:t xml:space="preserve"> základních informací o projektu a jeho výsledcích (např. název projektu, stručný popis předmětu projektu, jméno a popis žadatele, jméno poskytovatele znalostí, výše poskytnuté </w:t>
      </w:r>
      <w:r w:rsidR="00744705" w:rsidRPr="00580017">
        <w:rPr>
          <w:rFonts w:asciiTheme="minorHAnsi" w:hAnsiTheme="minorHAnsi" w:cs="Calibri"/>
          <w:sz w:val="22"/>
          <w:szCs w:val="22"/>
        </w:rPr>
        <w:t>dotace</w:t>
      </w:r>
      <w:r w:rsidR="005D0508" w:rsidRPr="00580017">
        <w:rPr>
          <w:rFonts w:asciiTheme="minorHAnsi" w:hAnsiTheme="minorHAnsi" w:cs="Calibri"/>
          <w:sz w:val="22"/>
          <w:szCs w:val="22"/>
        </w:rPr>
        <w:t xml:space="preserve"> a popis výsledků projektu)</w:t>
      </w:r>
      <w:r w:rsidRPr="00580017">
        <w:rPr>
          <w:rFonts w:asciiTheme="minorHAnsi" w:hAnsiTheme="minorHAnsi" w:cs="Calibri"/>
          <w:sz w:val="22"/>
          <w:szCs w:val="22"/>
        </w:rPr>
        <w:t>.</w:t>
      </w:r>
    </w:p>
    <w:p w:rsidR="00D9690A" w:rsidRPr="00580017" w:rsidRDefault="00D9690A" w:rsidP="00D9690A">
      <w:pPr>
        <w:jc w:val="both"/>
        <w:rPr>
          <w:rFonts w:asciiTheme="minorHAnsi" w:hAnsiTheme="minorHAnsi" w:cs="Calibri"/>
          <w:sz w:val="22"/>
          <w:szCs w:val="22"/>
        </w:rPr>
      </w:pPr>
    </w:p>
    <w:p w:rsidR="00D9690A" w:rsidRPr="00580017" w:rsidRDefault="00D9690A" w:rsidP="00C446EC">
      <w:pPr>
        <w:numPr>
          <w:ilvl w:val="0"/>
          <w:numId w:val="18"/>
        </w:numPr>
        <w:ind w:left="360"/>
        <w:jc w:val="both"/>
        <w:rPr>
          <w:rFonts w:asciiTheme="minorHAnsi" w:hAnsiTheme="minorHAnsi" w:cs="Calibri"/>
          <w:sz w:val="22"/>
          <w:szCs w:val="22"/>
        </w:rPr>
      </w:pPr>
      <w:r w:rsidRPr="00580017">
        <w:rPr>
          <w:rFonts w:asciiTheme="minorHAnsi" w:hAnsiTheme="minorHAnsi" w:cs="Calibri"/>
          <w:sz w:val="22"/>
          <w:szCs w:val="22"/>
        </w:rPr>
        <w:t xml:space="preserve">Příjemce je povinen bez zbytečného prodlení písemně informovat </w:t>
      </w:r>
      <w:r w:rsidR="00C3105D" w:rsidRPr="00580017">
        <w:rPr>
          <w:rFonts w:asciiTheme="minorHAnsi" w:hAnsiTheme="minorHAnsi" w:cs="Calibri"/>
          <w:sz w:val="22"/>
          <w:szCs w:val="22"/>
        </w:rPr>
        <w:t>implementační agenturu</w:t>
      </w:r>
      <w:r w:rsidRPr="00580017">
        <w:rPr>
          <w:rFonts w:asciiTheme="minorHAnsi" w:hAnsiTheme="minorHAnsi" w:cs="Calibri"/>
          <w:sz w:val="22"/>
          <w:szCs w:val="22"/>
        </w:rPr>
        <w:t xml:space="preserve"> o</w:t>
      </w:r>
      <w:r w:rsidR="00740DEE" w:rsidRPr="00580017">
        <w:rPr>
          <w:rFonts w:asciiTheme="minorHAnsi" w:hAnsiTheme="minorHAnsi" w:cs="Calibri"/>
          <w:sz w:val="22"/>
          <w:szCs w:val="22"/>
        </w:rPr>
        <w:t> </w:t>
      </w:r>
      <w:r w:rsidRPr="00580017">
        <w:rPr>
          <w:rFonts w:asciiTheme="minorHAnsi" w:hAnsiTheme="minorHAnsi" w:cs="Calibri"/>
          <w:sz w:val="22"/>
          <w:szCs w:val="22"/>
        </w:rPr>
        <w:t>jakékoliv změně v údajích uvedených ve smlouvě ohledně jeho osoby a o všech okolnostech, které mají nebo by mohly mít vliv na plnění jeho povinností podle této smlouvy.</w:t>
      </w:r>
    </w:p>
    <w:p w:rsidR="00D9690A" w:rsidRPr="00580017" w:rsidRDefault="00D9690A" w:rsidP="00D9690A">
      <w:pPr>
        <w:pStyle w:val="Normlnweb"/>
        <w:spacing w:before="0" w:beforeAutospacing="0" w:after="0" w:afterAutospacing="0"/>
        <w:jc w:val="both"/>
        <w:rPr>
          <w:rFonts w:asciiTheme="minorHAnsi" w:hAnsiTheme="minorHAnsi" w:cs="Calibri"/>
          <w:sz w:val="22"/>
          <w:szCs w:val="22"/>
        </w:rPr>
      </w:pPr>
    </w:p>
    <w:p w:rsidR="00D9690A" w:rsidRPr="00580017" w:rsidRDefault="00D9690A" w:rsidP="00C446EC">
      <w:pPr>
        <w:pStyle w:val="Normlnweb"/>
        <w:numPr>
          <w:ilvl w:val="0"/>
          <w:numId w:val="18"/>
        </w:numPr>
        <w:spacing w:before="0" w:beforeAutospacing="0" w:after="0" w:afterAutospacing="0"/>
        <w:ind w:left="360"/>
        <w:jc w:val="both"/>
        <w:rPr>
          <w:rFonts w:asciiTheme="minorHAnsi" w:hAnsiTheme="minorHAnsi" w:cs="Calibri"/>
          <w:sz w:val="22"/>
          <w:szCs w:val="22"/>
        </w:rPr>
      </w:pPr>
      <w:r w:rsidRPr="00580017">
        <w:rPr>
          <w:rFonts w:asciiTheme="minorHAnsi" w:hAnsiTheme="minorHAnsi" w:cs="Calibri"/>
          <w:sz w:val="22"/>
          <w:szCs w:val="22"/>
        </w:rPr>
        <w:t xml:space="preserve">Pokud tato smlouva či zvláštní obecně závazný předpis nestanoví jinak, řídí se vztahy dle této smlouvy příslušnými ustanoveními zákona č. </w:t>
      </w:r>
      <w:r w:rsidR="00A35578" w:rsidRPr="00580017">
        <w:rPr>
          <w:rFonts w:asciiTheme="minorHAnsi" w:hAnsiTheme="minorHAnsi" w:cs="Calibri"/>
          <w:sz w:val="22"/>
          <w:szCs w:val="22"/>
        </w:rPr>
        <w:t>130</w:t>
      </w:r>
      <w:r w:rsidRPr="00580017">
        <w:rPr>
          <w:rFonts w:asciiTheme="minorHAnsi" w:hAnsiTheme="minorHAnsi" w:cs="Calibri"/>
          <w:sz w:val="22"/>
          <w:szCs w:val="22"/>
        </w:rPr>
        <w:t>/</w:t>
      </w:r>
      <w:r w:rsidR="00A35578" w:rsidRPr="00580017">
        <w:rPr>
          <w:rFonts w:asciiTheme="minorHAnsi" w:hAnsiTheme="minorHAnsi" w:cs="Calibri"/>
          <w:sz w:val="22"/>
          <w:szCs w:val="22"/>
        </w:rPr>
        <w:t>2002</w:t>
      </w:r>
      <w:r w:rsidRPr="00580017">
        <w:rPr>
          <w:rFonts w:asciiTheme="minorHAnsi" w:hAnsiTheme="minorHAnsi" w:cs="Calibri"/>
          <w:sz w:val="22"/>
          <w:szCs w:val="22"/>
        </w:rPr>
        <w:t xml:space="preserve"> Sb., </w:t>
      </w:r>
      <w:r w:rsidR="00A35578" w:rsidRPr="00580017">
        <w:rPr>
          <w:rFonts w:asciiTheme="minorHAnsi" w:hAnsiTheme="minorHAnsi" w:cs="Calibri"/>
          <w:sz w:val="22"/>
          <w:szCs w:val="22"/>
        </w:rPr>
        <w:t>o podpoře výzkumu a vývoje z veřejných prostředků</w:t>
      </w:r>
      <w:r w:rsidRPr="00580017">
        <w:rPr>
          <w:rFonts w:asciiTheme="minorHAnsi" w:hAnsiTheme="minorHAnsi" w:cs="Calibri"/>
          <w:sz w:val="22"/>
          <w:szCs w:val="22"/>
        </w:rPr>
        <w:t>, ve znění pozdějších předpisů.</w:t>
      </w:r>
    </w:p>
    <w:p w:rsidR="00D9690A" w:rsidRPr="00580017" w:rsidRDefault="00D9690A" w:rsidP="00D9690A">
      <w:pPr>
        <w:pStyle w:val="Normlnweb"/>
        <w:spacing w:before="0" w:beforeAutospacing="0" w:after="0" w:afterAutospacing="0"/>
        <w:jc w:val="both"/>
        <w:rPr>
          <w:rFonts w:asciiTheme="minorHAnsi" w:hAnsiTheme="minorHAnsi" w:cs="Calibri"/>
          <w:sz w:val="22"/>
          <w:szCs w:val="22"/>
        </w:rPr>
      </w:pPr>
    </w:p>
    <w:p w:rsidR="00D9690A" w:rsidRPr="00580017" w:rsidRDefault="00D9690A" w:rsidP="00C446EC">
      <w:pPr>
        <w:pStyle w:val="Normlnweb"/>
        <w:numPr>
          <w:ilvl w:val="0"/>
          <w:numId w:val="18"/>
        </w:numPr>
        <w:spacing w:before="0" w:beforeAutospacing="0" w:after="0" w:afterAutospacing="0"/>
        <w:ind w:left="360"/>
        <w:jc w:val="both"/>
        <w:rPr>
          <w:rFonts w:asciiTheme="minorHAnsi" w:hAnsiTheme="minorHAnsi" w:cs="Calibri"/>
          <w:sz w:val="22"/>
          <w:szCs w:val="22"/>
        </w:rPr>
      </w:pPr>
      <w:r w:rsidRPr="00580017">
        <w:rPr>
          <w:rFonts w:asciiTheme="minorHAnsi" w:hAnsiTheme="minorHAnsi" w:cs="Calibri"/>
          <w:sz w:val="22"/>
          <w:szCs w:val="22"/>
        </w:rPr>
        <w:t xml:space="preserve">Tato smlouva nabývá platnosti a účinnosti podpisem smluvních stran a je vyhotovena ve čtyřech stejnopisech, z nichž jeden obdrží příjemce a tři </w:t>
      </w:r>
      <w:r w:rsidR="009B0951" w:rsidRPr="00580017">
        <w:rPr>
          <w:rFonts w:asciiTheme="minorHAnsi" w:hAnsiTheme="minorHAnsi" w:cs="Calibri"/>
          <w:sz w:val="22"/>
          <w:szCs w:val="22"/>
        </w:rPr>
        <w:t>poskytovatel</w:t>
      </w:r>
      <w:r w:rsidRPr="00580017">
        <w:rPr>
          <w:rFonts w:asciiTheme="minorHAnsi" w:hAnsiTheme="minorHAnsi" w:cs="Calibri"/>
          <w:sz w:val="22"/>
          <w:szCs w:val="22"/>
        </w:rPr>
        <w:t>.</w:t>
      </w:r>
    </w:p>
    <w:p w:rsidR="00D9690A" w:rsidRPr="00580017" w:rsidRDefault="00D9690A" w:rsidP="00D9690A">
      <w:pPr>
        <w:pStyle w:val="Normlnweb"/>
        <w:spacing w:before="0" w:beforeAutospacing="0" w:after="0" w:afterAutospacing="0"/>
        <w:jc w:val="both"/>
        <w:rPr>
          <w:rFonts w:asciiTheme="minorHAnsi" w:hAnsiTheme="minorHAnsi" w:cs="Calibri"/>
          <w:sz w:val="22"/>
          <w:szCs w:val="22"/>
        </w:rPr>
      </w:pPr>
    </w:p>
    <w:p w:rsidR="00BA7EA5" w:rsidRPr="00B4525D" w:rsidRDefault="00D9690A" w:rsidP="00D9690A">
      <w:pPr>
        <w:pStyle w:val="Normlnweb"/>
        <w:numPr>
          <w:ilvl w:val="0"/>
          <w:numId w:val="18"/>
        </w:numPr>
        <w:spacing w:before="0" w:beforeAutospacing="0" w:after="0" w:afterAutospacing="0"/>
        <w:ind w:left="360"/>
        <w:jc w:val="both"/>
        <w:rPr>
          <w:rFonts w:asciiTheme="minorHAnsi" w:hAnsiTheme="minorHAnsi" w:cs="Calibri"/>
          <w:sz w:val="22"/>
          <w:szCs w:val="22"/>
        </w:rPr>
      </w:pPr>
      <w:r w:rsidRPr="00C62568">
        <w:rPr>
          <w:rFonts w:asciiTheme="minorHAnsi" w:hAnsiTheme="minorHAnsi" w:cs="Calibri"/>
          <w:sz w:val="22"/>
          <w:szCs w:val="22"/>
        </w:rPr>
        <w:t xml:space="preserve">O poskytnutí </w:t>
      </w:r>
      <w:r w:rsidR="00744705" w:rsidRPr="00C62568">
        <w:rPr>
          <w:rFonts w:asciiTheme="minorHAnsi" w:hAnsiTheme="minorHAnsi" w:cs="Calibri"/>
          <w:sz w:val="22"/>
          <w:szCs w:val="22"/>
        </w:rPr>
        <w:t xml:space="preserve">dotace </w:t>
      </w:r>
      <w:r w:rsidR="00C92A3D" w:rsidRPr="00C62568">
        <w:rPr>
          <w:rFonts w:asciiTheme="minorHAnsi" w:hAnsiTheme="minorHAnsi" w:cs="Calibri"/>
          <w:sz w:val="22"/>
          <w:szCs w:val="22"/>
        </w:rPr>
        <w:t xml:space="preserve">a uzavření veřejnoprávní smlouvy </w:t>
      </w:r>
      <w:r w:rsidRPr="00C62568">
        <w:rPr>
          <w:rFonts w:asciiTheme="minorHAnsi" w:hAnsiTheme="minorHAnsi" w:cs="Calibri"/>
          <w:sz w:val="22"/>
          <w:szCs w:val="22"/>
        </w:rPr>
        <w:t>rozhod</w:t>
      </w:r>
      <w:r w:rsidR="00D05C94" w:rsidRPr="00C62568">
        <w:rPr>
          <w:rFonts w:asciiTheme="minorHAnsi" w:hAnsiTheme="minorHAnsi" w:cs="Calibri"/>
          <w:sz w:val="22"/>
          <w:szCs w:val="22"/>
        </w:rPr>
        <w:t>lo v souladu s ustanovením § 36 </w:t>
      </w:r>
      <w:r w:rsidRPr="00C62568">
        <w:rPr>
          <w:rFonts w:asciiTheme="minorHAnsi" w:hAnsiTheme="minorHAnsi" w:cs="Calibri"/>
          <w:sz w:val="22"/>
          <w:szCs w:val="22"/>
        </w:rPr>
        <w:t>odst. 1 písm. d) zákona o krajích Zastupitelstvo Karlovarského kraje usnesením č</w:t>
      </w:r>
      <w:r w:rsidR="00C62568">
        <w:rPr>
          <w:rFonts w:asciiTheme="minorHAnsi" w:hAnsiTheme="minorHAnsi" w:cs="Calibri"/>
          <w:sz w:val="22"/>
          <w:szCs w:val="22"/>
        </w:rPr>
        <w:t xml:space="preserve">. ZK 154/04/17 </w:t>
      </w:r>
      <w:r w:rsidR="0051113A" w:rsidRPr="00C62568">
        <w:rPr>
          <w:rFonts w:asciiTheme="minorHAnsi" w:hAnsiTheme="minorHAnsi" w:cs="Calibri"/>
          <w:sz w:val="22"/>
          <w:szCs w:val="22"/>
        </w:rPr>
        <w:t xml:space="preserve">ze dne 20. 04. 2017. </w:t>
      </w:r>
    </w:p>
    <w:p w:rsidR="00B02D8A" w:rsidRPr="00580017" w:rsidRDefault="00B02D8A" w:rsidP="00D9690A">
      <w:pPr>
        <w:pStyle w:val="Normlnweb"/>
        <w:spacing w:before="0" w:beforeAutospacing="0" w:after="0" w:afterAutospacing="0"/>
        <w:jc w:val="both"/>
        <w:rPr>
          <w:rFonts w:asciiTheme="minorHAnsi" w:hAnsiTheme="minorHAnsi" w:cs="Calibri"/>
          <w:sz w:val="22"/>
          <w:szCs w:val="22"/>
        </w:rPr>
      </w:pPr>
    </w:p>
    <w:tbl>
      <w:tblPr>
        <w:tblW w:w="9781" w:type="dxa"/>
        <w:tblLook w:val="00A0" w:firstRow="1" w:lastRow="0" w:firstColumn="1" w:lastColumn="0" w:noHBand="0" w:noVBand="0"/>
      </w:tblPr>
      <w:tblGrid>
        <w:gridCol w:w="5812"/>
        <w:gridCol w:w="3969"/>
      </w:tblGrid>
      <w:tr w:rsidR="00D9690A" w:rsidRPr="00580017" w:rsidTr="00522DD3">
        <w:tc>
          <w:tcPr>
            <w:tcW w:w="5812" w:type="dxa"/>
          </w:tcPr>
          <w:p w:rsidR="00D9690A" w:rsidRPr="00580017" w:rsidRDefault="00D9690A" w:rsidP="00522DD3">
            <w:pPr>
              <w:pStyle w:val="Normlnweb"/>
              <w:spacing w:before="0" w:beforeAutospacing="0" w:after="0" w:afterAutospacing="0"/>
              <w:rPr>
                <w:rFonts w:asciiTheme="minorHAnsi" w:hAnsiTheme="minorHAnsi" w:cs="Calibri"/>
                <w:sz w:val="22"/>
                <w:szCs w:val="22"/>
              </w:rPr>
            </w:pPr>
            <w:r w:rsidRPr="00580017">
              <w:rPr>
                <w:rFonts w:asciiTheme="minorHAnsi" w:hAnsiTheme="minorHAnsi" w:cs="Calibri"/>
                <w:sz w:val="22"/>
                <w:szCs w:val="22"/>
              </w:rPr>
              <w:t>Karlov</w:t>
            </w:r>
            <w:r w:rsidR="00B60BBF" w:rsidRPr="00580017">
              <w:rPr>
                <w:rFonts w:asciiTheme="minorHAnsi" w:hAnsiTheme="minorHAnsi" w:cs="Calibri"/>
                <w:sz w:val="22"/>
                <w:szCs w:val="22"/>
              </w:rPr>
              <w:t>y</w:t>
            </w:r>
            <w:r w:rsidRPr="00580017">
              <w:rPr>
                <w:rFonts w:asciiTheme="minorHAnsi" w:hAnsiTheme="minorHAnsi" w:cs="Calibri"/>
                <w:sz w:val="22"/>
                <w:szCs w:val="22"/>
              </w:rPr>
              <w:t xml:space="preserve"> Var</w:t>
            </w:r>
            <w:r w:rsidR="00B60BBF" w:rsidRPr="00580017">
              <w:rPr>
                <w:rFonts w:asciiTheme="minorHAnsi" w:hAnsiTheme="minorHAnsi" w:cs="Calibri"/>
                <w:sz w:val="22"/>
                <w:szCs w:val="22"/>
              </w:rPr>
              <w:t>y</w:t>
            </w:r>
            <w:r w:rsidRPr="00580017">
              <w:rPr>
                <w:rFonts w:asciiTheme="minorHAnsi" w:hAnsiTheme="minorHAnsi" w:cs="Calibri"/>
                <w:sz w:val="22"/>
                <w:szCs w:val="22"/>
              </w:rPr>
              <w:t xml:space="preserve"> dne ………………</w:t>
            </w:r>
          </w:p>
          <w:p w:rsidR="00D9690A" w:rsidRPr="00580017" w:rsidRDefault="00D9690A" w:rsidP="00B02D8A">
            <w:pPr>
              <w:pStyle w:val="Normlnweb"/>
              <w:spacing w:before="0" w:beforeAutospacing="0" w:after="0" w:afterAutospacing="0"/>
              <w:rPr>
                <w:rFonts w:asciiTheme="minorHAnsi" w:hAnsiTheme="minorHAnsi" w:cs="Calibri"/>
                <w:sz w:val="22"/>
                <w:szCs w:val="22"/>
              </w:rPr>
            </w:pPr>
          </w:p>
          <w:p w:rsidR="00D9690A" w:rsidRDefault="00B4525D" w:rsidP="00D9690A">
            <w:pPr>
              <w:pStyle w:val="Normlnweb"/>
              <w:spacing w:before="0" w:beforeAutospacing="0" w:after="0" w:afterAutospacing="0"/>
              <w:jc w:val="center"/>
              <w:rPr>
                <w:rFonts w:asciiTheme="minorHAnsi" w:hAnsiTheme="minorHAnsi" w:cs="Calibri"/>
                <w:sz w:val="22"/>
                <w:szCs w:val="22"/>
              </w:rPr>
            </w:pPr>
            <w:r>
              <w:rPr>
                <w:rFonts w:asciiTheme="minorHAnsi" w:hAnsiTheme="minorHAnsi" w:cs="Calibri"/>
                <w:sz w:val="22"/>
                <w:szCs w:val="22"/>
              </w:rPr>
              <w:t xml:space="preserve"> </w:t>
            </w:r>
          </w:p>
          <w:p w:rsidR="00B4525D" w:rsidRPr="00580017" w:rsidRDefault="00B4525D" w:rsidP="00D9690A">
            <w:pPr>
              <w:pStyle w:val="Normlnweb"/>
              <w:spacing w:before="0" w:beforeAutospacing="0" w:after="0" w:afterAutospacing="0"/>
              <w:jc w:val="center"/>
              <w:rPr>
                <w:rFonts w:asciiTheme="minorHAnsi" w:hAnsiTheme="minorHAnsi" w:cs="Calibri"/>
                <w:sz w:val="22"/>
                <w:szCs w:val="22"/>
              </w:rPr>
            </w:pPr>
          </w:p>
        </w:tc>
        <w:tc>
          <w:tcPr>
            <w:tcW w:w="3969" w:type="dxa"/>
          </w:tcPr>
          <w:p w:rsidR="00522DD3" w:rsidRPr="00580017" w:rsidRDefault="00D9690A" w:rsidP="00522DD3">
            <w:pPr>
              <w:pStyle w:val="Normlnweb"/>
              <w:spacing w:before="0" w:beforeAutospacing="0" w:after="0" w:afterAutospacing="0"/>
              <w:jc w:val="center"/>
              <w:rPr>
                <w:rFonts w:asciiTheme="minorHAnsi" w:hAnsiTheme="minorHAnsi" w:cs="Calibri"/>
                <w:sz w:val="22"/>
                <w:szCs w:val="22"/>
              </w:rPr>
            </w:pPr>
            <w:r w:rsidRPr="00580017">
              <w:rPr>
                <w:rFonts w:asciiTheme="minorHAnsi" w:hAnsiTheme="minorHAnsi" w:cs="Calibri"/>
                <w:sz w:val="22"/>
                <w:szCs w:val="22"/>
              </w:rPr>
              <w:t> …………………….….... dne ……………</w:t>
            </w:r>
            <w:r w:rsidR="00522DD3">
              <w:rPr>
                <w:rFonts w:asciiTheme="minorHAnsi" w:hAnsiTheme="minorHAnsi" w:cs="Calibri"/>
                <w:sz w:val="22"/>
                <w:szCs w:val="22"/>
              </w:rPr>
              <w:t>…</w:t>
            </w:r>
          </w:p>
        </w:tc>
      </w:tr>
      <w:tr w:rsidR="00D9690A" w:rsidRPr="00580017" w:rsidTr="00522DD3">
        <w:tc>
          <w:tcPr>
            <w:tcW w:w="5812" w:type="dxa"/>
          </w:tcPr>
          <w:p w:rsidR="00D9690A" w:rsidRPr="00580017" w:rsidRDefault="00522DD3" w:rsidP="00522DD3">
            <w:pPr>
              <w:pStyle w:val="Normlnweb"/>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                               </w:t>
            </w:r>
            <w:r w:rsidR="00D9690A" w:rsidRPr="00580017">
              <w:rPr>
                <w:rFonts w:asciiTheme="minorHAnsi" w:hAnsiTheme="minorHAnsi" w:cs="Calibri"/>
                <w:sz w:val="22"/>
                <w:szCs w:val="22"/>
              </w:rPr>
              <w:t>………………………………………</w:t>
            </w:r>
          </w:p>
          <w:p w:rsidR="00D9690A" w:rsidRPr="00580017" w:rsidRDefault="00522DD3" w:rsidP="00522DD3">
            <w:pPr>
              <w:pStyle w:val="Normlnweb"/>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                                          </w:t>
            </w:r>
            <w:r w:rsidR="00B60BBF" w:rsidRPr="00580017">
              <w:rPr>
                <w:rFonts w:asciiTheme="minorHAnsi" w:hAnsiTheme="minorHAnsi" w:cs="Calibri"/>
                <w:sz w:val="22"/>
                <w:szCs w:val="22"/>
              </w:rPr>
              <w:t>poskytovatel</w:t>
            </w:r>
          </w:p>
          <w:p w:rsidR="00522DD3" w:rsidRDefault="008B4EBD" w:rsidP="008B4EBD">
            <w:pPr>
              <w:pStyle w:val="Normlnweb"/>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           </w:t>
            </w:r>
            <w:r w:rsidR="00522DD3">
              <w:rPr>
                <w:rFonts w:asciiTheme="minorHAnsi" w:hAnsiTheme="minorHAnsi" w:cs="Calibri"/>
                <w:sz w:val="22"/>
                <w:szCs w:val="22"/>
              </w:rPr>
              <w:t xml:space="preserve">                             </w:t>
            </w:r>
            <w:r>
              <w:rPr>
                <w:rFonts w:asciiTheme="minorHAnsi" w:hAnsiTheme="minorHAnsi" w:cs="Calibri"/>
                <w:sz w:val="22"/>
                <w:szCs w:val="22"/>
              </w:rPr>
              <w:t xml:space="preserve"> </w:t>
            </w:r>
            <w:r w:rsidR="00522DD3">
              <w:rPr>
                <w:rFonts w:asciiTheme="minorHAnsi" w:hAnsiTheme="minorHAnsi" w:cs="Calibri"/>
                <w:sz w:val="22"/>
                <w:szCs w:val="22"/>
              </w:rPr>
              <w:t>Ing. Josef Janů</w:t>
            </w:r>
          </w:p>
          <w:p w:rsidR="00D9690A" w:rsidRPr="00580017" w:rsidRDefault="00B4525D" w:rsidP="008B4EBD">
            <w:pPr>
              <w:pStyle w:val="Normlnweb"/>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                          </w:t>
            </w:r>
            <w:r w:rsidR="00522DD3">
              <w:rPr>
                <w:rFonts w:asciiTheme="minorHAnsi" w:hAnsiTheme="minorHAnsi" w:cs="Calibri"/>
                <w:sz w:val="22"/>
                <w:szCs w:val="22"/>
              </w:rPr>
              <w:t>člen Rady Karlovarského kraj</w:t>
            </w:r>
            <w:r>
              <w:rPr>
                <w:rFonts w:asciiTheme="minorHAnsi" w:hAnsiTheme="minorHAnsi" w:cs="Calibri"/>
                <w:sz w:val="22"/>
                <w:szCs w:val="22"/>
              </w:rPr>
              <w:t xml:space="preserve">e </w:t>
            </w:r>
          </w:p>
        </w:tc>
        <w:tc>
          <w:tcPr>
            <w:tcW w:w="3969" w:type="dxa"/>
          </w:tcPr>
          <w:p w:rsidR="00D9690A" w:rsidRPr="00580017" w:rsidRDefault="00522DD3" w:rsidP="00D9690A">
            <w:pPr>
              <w:pStyle w:val="Normlnweb"/>
              <w:spacing w:before="0" w:beforeAutospacing="0" w:after="0" w:afterAutospacing="0"/>
              <w:jc w:val="center"/>
              <w:rPr>
                <w:rFonts w:asciiTheme="minorHAnsi" w:hAnsiTheme="minorHAnsi" w:cs="Calibri"/>
                <w:sz w:val="22"/>
                <w:szCs w:val="22"/>
              </w:rPr>
            </w:pPr>
            <w:r>
              <w:rPr>
                <w:rFonts w:asciiTheme="minorHAnsi" w:hAnsiTheme="minorHAnsi" w:cs="Calibri"/>
                <w:sz w:val="22"/>
                <w:szCs w:val="22"/>
              </w:rPr>
              <w:t xml:space="preserve"> </w:t>
            </w:r>
            <w:r w:rsidR="00D9690A" w:rsidRPr="00580017">
              <w:rPr>
                <w:rFonts w:asciiTheme="minorHAnsi" w:hAnsiTheme="minorHAnsi" w:cs="Calibri"/>
                <w:sz w:val="22"/>
                <w:szCs w:val="22"/>
              </w:rPr>
              <w:t>………………………………………</w:t>
            </w:r>
            <w:r>
              <w:rPr>
                <w:rFonts w:asciiTheme="minorHAnsi" w:hAnsiTheme="minorHAnsi" w:cs="Calibri"/>
                <w:sz w:val="22"/>
                <w:szCs w:val="22"/>
              </w:rPr>
              <w:t>……</w:t>
            </w:r>
          </w:p>
          <w:p w:rsidR="00D9690A" w:rsidRDefault="00522DD3" w:rsidP="00B60BBF">
            <w:pPr>
              <w:pStyle w:val="Normlnweb"/>
              <w:spacing w:before="0" w:beforeAutospacing="0" w:after="0" w:afterAutospacing="0"/>
              <w:jc w:val="center"/>
              <w:rPr>
                <w:rFonts w:asciiTheme="minorHAnsi" w:hAnsiTheme="minorHAnsi" w:cs="Calibri"/>
                <w:sz w:val="22"/>
                <w:szCs w:val="22"/>
              </w:rPr>
            </w:pPr>
            <w:r>
              <w:rPr>
                <w:rFonts w:asciiTheme="minorHAnsi" w:hAnsiTheme="minorHAnsi" w:cs="Calibri"/>
                <w:sz w:val="22"/>
                <w:szCs w:val="22"/>
              </w:rPr>
              <w:t>p</w:t>
            </w:r>
            <w:r w:rsidR="00B60BBF" w:rsidRPr="00580017">
              <w:rPr>
                <w:rFonts w:asciiTheme="minorHAnsi" w:hAnsiTheme="minorHAnsi" w:cs="Calibri"/>
                <w:sz w:val="22"/>
                <w:szCs w:val="22"/>
              </w:rPr>
              <w:t>říjemce</w:t>
            </w:r>
          </w:p>
          <w:p w:rsidR="00522DD3" w:rsidRDefault="00522DD3" w:rsidP="00522DD3">
            <w:pPr>
              <w:ind w:left="541" w:hanging="541"/>
              <w:rPr>
                <w:rFonts w:asciiTheme="minorHAnsi" w:eastAsia="Arial Unicode MS" w:hAnsiTheme="minorHAnsi" w:cs="Calibri"/>
                <w:sz w:val="22"/>
                <w:szCs w:val="22"/>
              </w:rPr>
            </w:pPr>
            <w:r>
              <w:rPr>
                <w:rFonts w:asciiTheme="minorHAnsi" w:eastAsia="Arial Unicode MS" w:hAnsiTheme="minorHAnsi" w:cs="Calibri"/>
                <w:sz w:val="22"/>
                <w:szCs w:val="22"/>
              </w:rPr>
              <w:t xml:space="preserve">                 Ing. </w:t>
            </w:r>
            <w:proofErr w:type="spellStart"/>
            <w:r>
              <w:rPr>
                <w:rFonts w:asciiTheme="minorHAnsi" w:eastAsia="Arial Unicode MS" w:hAnsiTheme="minorHAnsi" w:cs="Calibri"/>
                <w:sz w:val="22"/>
                <w:szCs w:val="22"/>
              </w:rPr>
              <w:t>Steffen</w:t>
            </w:r>
            <w:proofErr w:type="spellEnd"/>
            <w:r>
              <w:rPr>
                <w:rFonts w:asciiTheme="minorHAnsi" w:eastAsia="Arial Unicode MS" w:hAnsiTheme="minorHAnsi" w:cs="Calibri"/>
                <w:sz w:val="22"/>
                <w:szCs w:val="22"/>
              </w:rPr>
              <w:t xml:space="preserve"> </w:t>
            </w:r>
            <w:proofErr w:type="spellStart"/>
            <w:r>
              <w:rPr>
                <w:rFonts w:asciiTheme="minorHAnsi" w:eastAsia="Arial Unicode MS" w:hAnsiTheme="minorHAnsi" w:cs="Calibri"/>
                <w:sz w:val="22"/>
                <w:szCs w:val="22"/>
              </w:rPr>
              <w:t>Zagermann</w:t>
            </w:r>
            <w:proofErr w:type="spellEnd"/>
            <w:r>
              <w:rPr>
                <w:rFonts w:asciiTheme="minorHAnsi" w:eastAsia="Arial Unicode MS" w:hAnsiTheme="minorHAnsi" w:cs="Calibri"/>
                <w:sz w:val="22"/>
                <w:szCs w:val="22"/>
              </w:rPr>
              <w:t xml:space="preserve"> </w:t>
            </w:r>
          </w:p>
          <w:p w:rsidR="00522DD3" w:rsidRDefault="00522DD3" w:rsidP="00522DD3">
            <w:pPr>
              <w:ind w:left="541" w:hanging="541"/>
              <w:rPr>
                <w:rFonts w:asciiTheme="minorHAnsi" w:eastAsia="Arial Unicode MS" w:hAnsiTheme="minorHAnsi" w:cs="Calibri"/>
                <w:sz w:val="22"/>
                <w:szCs w:val="22"/>
              </w:rPr>
            </w:pPr>
          </w:p>
          <w:p w:rsidR="00522DD3" w:rsidRDefault="00522DD3" w:rsidP="00522DD3">
            <w:pPr>
              <w:ind w:left="541" w:hanging="541"/>
              <w:rPr>
                <w:rFonts w:asciiTheme="minorHAnsi" w:eastAsia="Arial Unicode MS" w:hAnsiTheme="minorHAnsi" w:cs="Calibri"/>
                <w:sz w:val="22"/>
                <w:szCs w:val="22"/>
              </w:rPr>
            </w:pPr>
          </w:p>
          <w:p w:rsidR="00522DD3" w:rsidRDefault="00522DD3" w:rsidP="00522DD3">
            <w:pPr>
              <w:ind w:left="541" w:hanging="541"/>
              <w:rPr>
                <w:rFonts w:asciiTheme="minorHAnsi" w:eastAsia="Arial Unicode MS" w:hAnsiTheme="minorHAnsi" w:cs="Calibri"/>
                <w:sz w:val="22"/>
                <w:szCs w:val="22"/>
              </w:rPr>
            </w:pPr>
            <w:r>
              <w:rPr>
                <w:rFonts w:asciiTheme="minorHAnsi" w:eastAsia="Arial Unicode MS" w:hAnsiTheme="minorHAnsi" w:cs="Calibri"/>
                <w:sz w:val="22"/>
                <w:szCs w:val="22"/>
              </w:rPr>
              <w:t xml:space="preserve">               </w:t>
            </w:r>
          </w:p>
          <w:p w:rsidR="00522DD3" w:rsidRDefault="00522DD3" w:rsidP="00522DD3">
            <w:pPr>
              <w:ind w:left="541" w:hanging="541"/>
              <w:rPr>
                <w:rFonts w:asciiTheme="minorHAnsi" w:eastAsia="Arial Unicode MS" w:hAnsiTheme="minorHAnsi" w:cs="Calibri"/>
                <w:sz w:val="22"/>
                <w:szCs w:val="22"/>
              </w:rPr>
            </w:pPr>
          </w:p>
          <w:p w:rsidR="00522DD3" w:rsidRDefault="00522DD3" w:rsidP="00522DD3">
            <w:pPr>
              <w:ind w:left="541" w:hanging="541"/>
              <w:rPr>
                <w:rFonts w:asciiTheme="minorHAnsi" w:eastAsia="Arial Unicode MS" w:hAnsiTheme="minorHAnsi" w:cs="Calibri"/>
                <w:sz w:val="22"/>
                <w:szCs w:val="22"/>
              </w:rPr>
            </w:pPr>
            <w:r>
              <w:rPr>
                <w:rFonts w:asciiTheme="minorHAnsi" w:eastAsia="Arial Unicode MS" w:hAnsiTheme="minorHAnsi" w:cs="Calibri"/>
                <w:sz w:val="22"/>
                <w:szCs w:val="22"/>
              </w:rPr>
              <w:t xml:space="preserve">                ……………………………………………</w:t>
            </w:r>
          </w:p>
          <w:p w:rsidR="00522DD3" w:rsidRDefault="00522DD3" w:rsidP="00522DD3">
            <w:pPr>
              <w:ind w:left="541" w:hanging="541"/>
              <w:rPr>
                <w:rFonts w:asciiTheme="minorHAnsi" w:eastAsia="Arial Unicode MS" w:hAnsiTheme="minorHAnsi" w:cs="Calibri"/>
                <w:sz w:val="22"/>
                <w:szCs w:val="22"/>
              </w:rPr>
            </w:pPr>
            <w:r>
              <w:rPr>
                <w:rFonts w:asciiTheme="minorHAnsi" w:eastAsia="Arial Unicode MS" w:hAnsiTheme="minorHAnsi" w:cs="Calibri"/>
                <w:sz w:val="22"/>
                <w:szCs w:val="22"/>
              </w:rPr>
              <w:t xml:space="preserve">                                   příjemce </w:t>
            </w:r>
          </w:p>
          <w:p w:rsidR="00522DD3" w:rsidRPr="00580017" w:rsidRDefault="00522DD3" w:rsidP="00522DD3">
            <w:pPr>
              <w:ind w:left="541" w:hanging="541"/>
              <w:rPr>
                <w:rFonts w:asciiTheme="minorHAnsi" w:eastAsia="Arial Unicode MS" w:hAnsiTheme="minorHAnsi" w:cs="Calibri"/>
                <w:sz w:val="22"/>
                <w:szCs w:val="22"/>
              </w:rPr>
            </w:pPr>
            <w:r>
              <w:rPr>
                <w:rFonts w:asciiTheme="minorHAnsi" w:eastAsia="Arial Unicode MS" w:hAnsiTheme="minorHAnsi" w:cs="Calibri"/>
                <w:sz w:val="22"/>
                <w:szCs w:val="22"/>
              </w:rPr>
              <w:t xml:space="preserve">                         Ing. Václav Jakubík </w:t>
            </w:r>
          </w:p>
          <w:p w:rsidR="00522DD3" w:rsidRPr="00580017" w:rsidRDefault="00522DD3" w:rsidP="00B60BBF">
            <w:pPr>
              <w:pStyle w:val="Normlnweb"/>
              <w:spacing w:before="0" w:beforeAutospacing="0" w:after="0" w:afterAutospacing="0"/>
              <w:jc w:val="center"/>
              <w:rPr>
                <w:rFonts w:asciiTheme="minorHAnsi" w:hAnsiTheme="minorHAnsi" w:cs="Calibri"/>
                <w:sz w:val="22"/>
                <w:szCs w:val="22"/>
              </w:rPr>
            </w:pPr>
          </w:p>
        </w:tc>
      </w:tr>
    </w:tbl>
    <w:p w:rsidR="00D65A3C" w:rsidRPr="00580017" w:rsidRDefault="00D65A3C" w:rsidP="00D9690A">
      <w:pPr>
        <w:pStyle w:val="Normlnweb"/>
        <w:spacing w:before="0" w:beforeAutospacing="0" w:after="0" w:afterAutospacing="0"/>
        <w:rPr>
          <w:rFonts w:asciiTheme="minorHAnsi" w:hAnsiTheme="minorHAnsi" w:cs="Calibri"/>
          <w:sz w:val="22"/>
          <w:szCs w:val="22"/>
        </w:rPr>
      </w:pPr>
    </w:p>
    <w:p w:rsidR="00D65A3C" w:rsidRPr="00580017" w:rsidRDefault="00D65A3C" w:rsidP="00D9690A">
      <w:pPr>
        <w:pStyle w:val="Normlnweb"/>
        <w:spacing w:before="0" w:beforeAutospacing="0" w:after="0" w:afterAutospacing="0"/>
        <w:rPr>
          <w:rFonts w:asciiTheme="minorHAnsi" w:hAnsiTheme="minorHAnsi" w:cs="Calibri"/>
          <w:sz w:val="22"/>
          <w:szCs w:val="22"/>
        </w:rPr>
      </w:pPr>
    </w:p>
    <w:p w:rsidR="00D65A3C" w:rsidRPr="00580017" w:rsidRDefault="00D65A3C" w:rsidP="00D9690A">
      <w:pPr>
        <w:pStyle w:val="Normlnweb"/>
        <w:spacing w:before="0" w:beforeAutospacing="0" w:after="0" w:afterAutospacing="0"/>
        <w:rPr>
          <w:rFonts w:asciiTheme="minorHAnsi" w:hAnsiTheme="minorHAnsi" w:cs="Calibri"/>
          <w:sz w:val="22"/>
          <w:szCs w:val="22"/>
        </w:rPr>
      </w:pPr>
    </w:p>
    <w:p w:rsidR="00D65A3C" w:rsidRPr="00580017" w:rsidRDefault="00D65A3C" w:rsidP="00D9690A">
      <w:pPr>
        <w:pStyle w:val="Normlnweb"/>
        <w:spacing w:before="0" w:beforeAutospacing="0" w:after="0" w:afterAutospacing="0"/>
        <w:rPr>
          <w:rFonts w:asciiTheme="minorHAnsi" w:hAnsiTheme="minorHAnsi" w:cs="Calibri"/>
          <w:sz w:val="22"/>
          <w:szCs w:val="22"/>
        </w:rPr>
      </w:pPr>
    </w:p>
    <w:p w:rsidR="00A41736" w:rsidRPr="00580017" w:rsidRDefault="00A41736" w:rsidP="002E333D">
      <w:pPr>
        <w:pStyle w:val="Normlnweb"/>
        <w:spacing w:before="0" w:beforeAutospacing="0" w:after="0" w:afterAutospacing="0"/>
        <w:ind w:left="1410" w:hanging="1410"/>
        <w:jc w:val="both"/>
        <w:rPr>
          <w:rFonts w:asciiTheme="minorHAnsi" w:hAnsiTheme="minorHAnsi" w:cs="Calibri"/>
          <w:sz w:val="22"/>
          <w:szCs w:val="22"/>
          <w:u w:val="single"/>
        </w:rPr>
      </w:pPr>
      <w:r w:rsidRPr="00580017">
        <w:rPr>
          <w:rFonts w:asciiTheme="minorHAnsi" w:hAnsiTheme="minorHAnsi" w:cs="Calibri"/>
          <w:sz w:val="22"/>
          <w:szCs w:val="22"/>
          <w:u w:val="single"/>
        </w:rPr>
        <w:t>Příloha č. 1</w:t>
      </w:r>
      <w:r w:rsidRPr="00580017">
        <w:rPr>
          <w:rFonts w:asciiTheme="minorHAnsi" w:hAnsiTheme="minorHAnsi" w:cs="Calibri"/>
          <w:sz w:val="22"/>
          <w:szCs w:val="22"/>
        </w:rPr>
        <w:t xml:space="preserve"> </w:t>
      </w:r>
      <w:r w:rsidR="00A669D8">
        <w:rPr>
          <w:rFonts w:asciiTheme="minorHAnsi" w:hAnsiTheme="minorHAnsi" w:cs="Calibri"/>
          <w:sz w:val="22"/>
          <w:szCs w:val="22"/>
        </w:rPr>
        <w:t>-</w:t>
      </w:r>
      <w:r w:rsidRPr="00580017">
        <w:rPr>
          <w:rFonts w:asciiTheme="minorHAnsi" w:hAnsiTheme="minorHAnsi" w:cs="Calibri"/>
          <w:sz w:val="22"/>
          <w:szCs w:val="22"/>
        </w:rPr>
        <w:t xml:space="preserve"> Čestné prohlášení žadatele o podporu v režimu de minimis</w:t>
      </w:r>
    </w:p>
    <w:p w:rsidR="00A41736" w:rsidRPr="00580017" w:rsidRDefault="00A41736" w:rsidP="002E333D">
      <w:pPr>
        <w:pStyle w:val="Normlnweb"/>
        <w:spacing w:before="0" w:beforeAutospacing="0" w:after="0" w:afterAutospacing="0"/>
        <w:ind w:left="1410" w:hanging="1410"/>
        <w:jc w:val="both"/>
        <w:rPr>
          <w:rFonts w:asciiTheme="minorHAnsi" w:hAnsiTheme="minorHAnsi" w:cs="Calibri"/>
          <w:sz w:val="22"/>
          <w:szCs w:val="22"/>
          <w:u w:val="single"/>
        </w:rPr>
      </w:pPr>
    </w:p>
    <w:p w:rsidR="00D9690A" w:rsidRPr="00580017" w:rsidRDefault="00D9690A" w:rsidP="002E333D">
      <w:pPr>
        <w:pStyle w:val="Normlnweb"/>
        <w:spacing w:before="0" w:beforeAutospacing="0" w:after="0" w:afterAutospacing="0"/>
        <w:ind w:left="1410" w:hanging="1410"/>
        <w:jc w:val="both"/>
        <w:rPr>
          <w:rFonts w:asciiTheme="minorHAnsi" w:hAnsiTheme="minorHAnsi" w:cs="Calibri"/>
          <w:sz w:val="22"/>
          <w:szCs w:val="22"/>
        </w:rPr>
      </w:pPr>
      <w:r w:rsidRPr="00580017">
        <w:rPr>
          <w:rFonts w:asciiTheme="minorHAnsi" w:hAnsiTheme="minorHAnsi" w:cs="Calibri"/>
          <w:sz w:val="22"/>
          <w:szCs w:val="22"/>
          <w:u w:val="single"/>
        </w:rPr>
        <w:t xml:space="preserve">Příloha č. </w:t>
      </w:r>
      <w:r w:rsidR="00A41736" w:rsidRPr="00580017">
        <w:rPr>
          <w:rFonts w:asciiTheme="minorHAnsi" w:hAnsiTheme="minorHAnsi" w:cs="Calibri"/>
          <w:sz w:val="22"/>
          <w:szCs w:val="22"/>
          <w:u w:val="single"/>
        </w:rPr>
        <w:t>2</w:t>
      </w:r>
      <w:r w:rsidR="002E333D" w:rsidRPr="00580017">
        <w:rPr>
          <w:rFonts w:asciiTheme="minorHAnsi" w:hAnsiTheme="minorHAnsi" w:cs="Calibri"/>
          <w:sz w:val="22"/>
          <w:szCs w:val="22"/>
        </w:rPr>
        <w:t xml:space="preserve"> - </w:t>
      </w:r>
      <w:r w:rsidR="006614BF" w:rsidRPr="00580017">
        <w:rPr>
          <w:rFonts w:asciiTheme="minorHAnsi" w:hAnsiTheme="minorHAnsi" w:cs="Calibri"/>
          <w:sz w:val="22"/>
          <w:szCs w:val="22"/>
        </w:rPr>
        <w:t>Z</w:t>
      </w:r>
      <w:r w:rsidR="00B77891" w:rsidRPr="00580017">
        <w:rPr>
          <w:rFonts w:asciiTheme="minorHAnsi" w:hAnsiTheme="minorHAnsi" w:cs="Calibri"/>
          <w:sz w:val="22"/>
          <w:szCs w:val="22"/>
        </w:rPr>
        <w:t>adávací dokumentace dotačního titulu</w:t>
      </w:r>
      <w:r w:rsidR="00FE3FF9" w:rsidRPr="00580017">
        <w:rPr>
          <w:rFonts w:asciiTheme="minorHAnsi" w:hAnsiTheme="minorHAnsi" w:cs="Calibri"/>
          <w:sz w:val="22"/>
          <w:szCs w:val="22"/>
        </w:rPr>
        <w:t xml:space="preserve"> </w:t>
      </w:r>
      <w:r w:rsidR="00D0187A" w:rsidRPr="00580017">
        <w:rPr>
          <w:rFonts w:asciiTheme="minorHAnsi" w:hAnsiTheme="minorHAnsi" w:cs="Calibri"/>
          <w:sz w:val="22"/>
          <w:szCs w:val="22"/>
        </w:rPr>
        <w:t>Inovační vouchery</w:t>
      </w:r>
    </w:p>
    <w:p w:rsidR="0049041C" w:rsidRPr="00580017" w:rsidRDefault="0049041C" w:rsidP="00D9690A">
      <w:pPr>
        <w:pStyle w:val="Normlnweb"/>
        <w:spacing w:before="0" w:beforeAutospacing="0" w:after="0" w:afterAutospacing="0"/>
        <w:ind w:left="1440" w:hanging="1440"/>
        <w:jc w:val="both"/>
        <w:rPr>
          <w:rFonts w:asciiTheme="minorHAnsi" w:hAnsiTheme="minorHAnsi" w:cs="Calibri"/>
          <w:sz w:val="22"/>
          <w:szCs w:val="22"/>
        </w:rPr>
      </w:pPr>
    </w:p>
    <w:p w:rsidR="007D2AB9" w:rsidRPr="00580017" w:rsidRDefault="007D2AB9" w:rsidP="002E333D">
      <w:pPr>
        <w:pStyle w:val="Normlnweb"/>
        <w:spacing w:before="0" w:beforeAutospacing="0" w:after="0" w:afterAutospacing="0"/>
        <w:ind w:left="1418" w:hanging="1418"/>
        <w:jc w:val="both"/>
        <w:rPr>
          <w:rFonts w:asciiTheme="minorHAnsi" w:hAnsiTheme="minorHAnsi" w:cs="Calibri"/>
          <w:sz w:val="22"/>
          <w:szCs w:val="22"/>
        </w:rPr>
      </w:pPr>
      <w:r w:rsidRPr="00580017">
        <w:rPr>
          <w:rFonts w:asciiTheme="minorHAnsi" w:hAnsiTheme="minorHAnsi" w:cs="Calibri"/>
          <w:sz w:val="22"/>
          <w:szCs w:val="22"/>
          <w:u w:val="single"/>
        </w:rPr>
        <w:t xml:space="preserve">Příloha č. </w:t>
      </w:r>
      <w:r w:rsidR="00A41736" w:rsidRPr="00580017">
        <w:rPr>
          <w:rFonts w:asciiTheme="minorHAnsi" w:hAnsiTheme="minorHAnsi" w:cs="Calibri"/>
          <w:sz w:val="22"/>
          <w:szCs w:val="22"/>
          <w:u w:val="single"/>
        </w:rPr>
        <w:t>3</w:t>
      </w:r>
      <w:r w:rsidR="002E333D" w:rsidRPr="00580017">
        <w:rPr>
          <w:rFonts w:asciiTheme="minorHAnsi" w:hAnsiTheme="minorHAnsi" w:cs="Calibri"/>
          <w:sz w:val="22"/>
          <w:szCs w:val="22"/>
        </w:rPr>
        <w:t xml:space="preserve"> </w:t>
      </w:r>
      <w:r w:rsidR="00A669D8">
        <w:rPr>
          <w:rFonts w:asciiTheme="minorHAnsi" w:hAnsiTheme="minorHAnsi" w:cs="Calibri"/>
          <w:sz w:val="22"/>
          <w:szCs w:val="22"/>
        </w:rPr>
        <w:t>-</w:t>
      </w:r>
      <w:r w:rsidR="006614BF" w:rsidRPr="00580017">
        <w:rPr>
          <w:rFonts w:asciiTheme="minorHAnsi" w:hAnsiTheme="minorHAnsi" w:cs="Calibri"/>
          <w:sz w:val="22"/>
          <w:szCs w:val="22"/>
        </w:rPr>
        <w:t xml:space="preserve"> </w:t>
      </w:r>
      <w:r w:rsidR="00740DEE" w:rsidRPr="00580017">
        <w:rPr>
          <w:rFonts w:asciiTheme="minorHAnsi" w:hAnsiTheme="minorHAnsi" w:cs="Calibri"/>
          <w:sz w:val="22"/>
          <w:szCs w:val="22"/>
        </w:rPr>
        <w:t xml:space="preserve">Vyobrazení loga </w:t>
      </w:r>
      <w:r w:rsidRPr="00580017">
        <w:rPr>
          <w:rFonts w:asciiTheme="minorHAnsi" w:hAnsiTheme="minorHAnsi" w:cs="Calibri"/>
          <w:sz w:val="22"/>
          <w:szCs w:val="22"/>
        </w:rPr>
        <w:t>Karlovarského kraje</w:t>
      </w:r>
    </w:p>
    <w:p w:rsidR="0049041C" w:rsidRPr="00580017" w:rsidRDefault="0049041C" w:rsidP="00F27E77">
      <w:pPr>
        <w:pStyle w:val="Zkladntext"/>
        <w:ind w:left="1440" w:hanging="1440"/>
        <w:jc w:val="both"/>
        <w:rPr>
          <w:rFonts w:asciiTheme="minorHAnsi" w:hAnsiTheme="minorHAnsi" w:cs="Calibri"/>
          <w:b w:val="0"/>
          <w:i w:val="0"/>
          <w:sz w:val="22"/>
          <w:szCs w:val="22"/>
        </w:rPr>
      </w:pPr>
    </w:p>
    <w:p w:rsidR="00F27E77" w:rsidRDefault="002E333D" w:rsidP="00F27E77">
      <w:pPr>
        <w:pStyle w:val="Zkladntext"/>
        <w:ind w:left="1440" w:hanging="1440"/>
        <w:jc w:val="both"/>
        <w:rPr>
          <w:rFonts w:asciiTheme="minorHAnsi" w:hAnsiTheme="minorHAnsi" w:cs="Calibri"/>
          <w:b w:val="0"/>
          <w:i w:val="0"/>
          <w:sz w:val="22"/>
          <w:szCs w:val="22"/>
        </w:rPr>
      </w:pPr>
      <w:r w:rsidRPr="00580017">
        <w:rPr>
          <w:rFonts w:asciiTheme="minorHAnsi" w:hAnsiTheme="minorHAnsi" w:cs="Calibri"/>
          <w:b w:val="0"/>
          <w:i w:val="0"/>
          <w:sz w:val="22"/>
          <w:szCs w:val="22"/>
          <w:u w:val="single"/>
        </w:rPr>
        <w:t xml:space="preserve">Příloha č. </w:t>
      </w:r>
      <w:r w:rsidR="00A41736" w:rsidRPr="00580017">
        <w:rPr>
          <w:rFonts w:asciiTheme="minorHAnsi" w:hAnsiTheme="minorHAnsi" w:cs="Calibri"/>
          <w:b w:val="0"/>
          <w:i w:val="0"/>
          <w:sz w:val="22"/>
          <w:szCs w:val="22"/>
          <w:u w:val="single"/>
        </w:rPr>
        <w:t>4</w:t>
      </w:r>
      <w:r w:rsidRPr="00580017">
        <w:rPr>
          <w:rFonts w:asciiTheme="minorHAnsi" w:hAnsiTheme="minorHAnsi" w:cs="Calibri"/>
          <w:b w:val="0"/>
          <w:i w:val="0"/>
          <w:sz w:val="22"/>
          <w:szCs w:val="22"/>
        </w:rPr>
        <w:t xml:space="preserve"> - </w:t>
      </w:r>
      <w:r w:rsidR="00F27E77" w:rsidRPr="00580017">
        <w:rPr>
          <w:rFonts w:asciiTheme="minorHAnsi" w:hAnsiTheme="minorHAnsi" w:cs="Calibri"/>
          <w:b w:val="0"/>
          <w:i w:val="0"/>
          <w:sz w:val="22"/>
          <w:szCs w:val="22"/>
        </w:rPr>
        <w:t xml:space="preserve">Závěrečné vyúčtování a vyhodnocení realizace </w:t>
      </w:r>
      <w:proofErr w:type="gramStart"/>
      <w:r w:rsidR="00DF6850" w:rsidRPr="00580017">
        <w:rPr>
          <w:rFonts w:asciiTheme="minorHAnsi" w:hAnsiTheme="minorHAnsi" w:cs="Calibri"/>
          <w:b w:val="0"/>
          <w:i w:val="0"/>
          <w:sz w:val="22"/>
          <w:szCs w:val="22"/>
        </w:rPr>
        <w:t>projektu</w:t>
      </w:r>
      <w:r w:rsidR="00FE3FF9" w:rsidRPr="00580017">
        <w:rPr>
          <w:rFonts w:asciiTheme="minorHAnsi" w:hAnsiTheme="minorHAnsi" w:cs="Calibri"/>
          <w:b w:val="0"/>
          <w:i w:val="0"/>
          <w:sz w:val="22"/>
          <w:szCs w:val="22"/>
        </w:rPr>
        <w:t xml:space="preserve">  </w:t>
      </w:r>
      <w:r w:rsidR="00A669D8">
        <w:rPr>
          <w:rFonts w:asciiTheme="minorHAnsi" w:hAnsiTheme="minorHAnsi" w:cs="Calibri"/>
          <w:b w:val="0"/>
          <w:i w:val="0"/>
          <w:sz w:val="22"/>
          <w:szCs w:val="22"/>
        </w:rPr>
        <w:t>-</w:t>
      </w:r>
      <w:proofErr w:type="gramEnd"/>
      <w:r w:rsidR="00C0203B" w:rsidRPr="00580017">
        <w:rPr>
          <w:rFonts w:asciiTheme="minorHAnsi" w:hAnsiTheme="minorHAnsi" w:cs="Calibri"/>
          <w:b w:val="0"/>
          <w:i w:val="0"/>
          <w:sz w:val="22"/>
          <w:szCs w:val="22"/>
        </w:rPr>
        <w:t xml:space="preserve"> formulář</w:t>
      </w:r>
    </w:p>
    <w:p w:rsidR="002273E0" w:rsidRDefault="002273E0" w:rsidP="00F27E77">
      <w:pPr>
        <w:pStyle w:val="Zkladntext"/>
        <w:ind w:left="1440" w:hanging="1440"/>
        <w:jc w:val="both"/>
        <w:rPr>
          <w:rFonts w:asciiTheme="minorHAnsi" w:hAnsiTheme="minorHAnsi" w:cs="Calibri"/>
          <w:b w:val="0"/>
          <w:i w:val="0"/>
          <w:sz w:val="22"/>
          <w:szCs w:val="22"/>
        </w:rPr>
      </w:pPr>
    </w:p>
    <w:p w:rsidR="002273E0" w:rsidRDefault="002273E0" w:rsidP="00F27E77">
      <w:pPr>
        <w:pStyle w:val="Zkladntext"/>
        <w:ind w:left="1440" w:hanging="1440"/>
        <w:jc w:val="both"/>
        <w:rPr>
          <w:rFonts w:asciiTheme="minorHAnsi" w:hAnsiTheme="minorHAnsi" w:cs="Calibri"/>
          <w:b w:val="0"/>
          <w:i w:val="0"/>
          <w:sz w:val="22"/>
          <w:szCs w:val="22"/>
        </w:rPr>
      </w:pPr>
    </w:p>
    <w:p w:rsidR="002273E0" w:rsidRDefault="002273E0" w:rsidP="00F27E77">
      <w:pPr>
        <w:pStyle w:val="Zkladntext"/>
        <w:ind w:left="1440" w:hanging="1440"/>
        <w:jc w:val="both"/>
        <w:rPr>
          <w:rFonts w:asciiTheme="minorHAnsi" w:hAnsiTheme="minorHAnsi" w:cs="Calibri"/>
          <w:b w:val="0"/>
          <w:i w:val="0"/>
          <w:sz w:val="22"/>
          <w:szCs w:val="22"/>
        </w:rPr>
      </w:pPr>
    </w:p>
    <w:p w:rsidR="002273E0" w:rsidRDefault="002273E0" w:rsidP="00F27E77">
      <w:pPr>
        <w:pStyle w:val="Zkladntext"/>
        <w:ind w:left="1440" w:hanging="1440"/>
        <w:jc w:val="both"/>
        <w:rPr>
          <w:rFonts w:asciiTheme="minorHAnsi" w:hAnsiTheme="minorHAnsi" w:cs="Calibri"/>
          <w:b w:val="0"/>
          <w:i w:val="0"/>
          <w:sz w:val="22"/>
          <w:szCs w:val="22"/>
        </w:rPr>
      </w:pPr>
    </w:p>
    <w:p w:rsidR="002273E0" w:rsidRDefault="002273E0" w:rsidP="00F27E77">
      <w:pPr>
        <w:pStyle w:val="Zkladntext"/>
        <w:ind w:left="1440" w:hanging="1440"/>
        <w:jc w:val="both"/>
        <w:rPr>
          <w:rFonts w:asciiTheme="minorHAnsi" w:hAnsiTheme="minorHAnsi" w:cs="Calibri"/>
          <w:sz w:val="22"/>
          <w:szCs w:val="22"/>
        </w:rPr>
      </w:pPr>
    </w:p>
    <w:p w:rsidR="002273E0" w:rsidRPr="00580017" w:rsidRDefault="002273E0" w:rsidP="00F27E77">
      <w:pPr>
        <w:pStyle w:val="Zkladntext"/>
        <w:ind w:left="1440" w:hanging="1440"/>
        <w:jc w:val="both"/>
        <w:rPr>
          <w:rFonts w:asciiTheme="minorHAnsi" w:hAnsiTheme="minorHAnsi" w:cs="Calibri"/>
          <w:b w:val="0"/>
          <w:i w:val="0"/>
          <w:sz w:val="22"/>
          <w:szCs w:val="22"/>
        </w:rPr>
      </w:pPr>
    </w:p>
    <w:sectPr w:rsidR="002273E0" w:rsidRPr="00580017" w:rsidSect="00522DD3">
      <w:headerReference w:type="default" r:id="rId10"/>
      <w:footerReference w:type="even" r:id="rId11"/>
      <w:footerReference w:type="default" r:id="rId12"/>
      <w:pgSz w:w="11906" w:h="16838"/>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017" w:rsidRDefault="00580017">
      <w:r>
        <w:separator/>
      </w:r>
    </w:p>
  </w:endnote>
  <w:endnote w:type="continuationSeparator" w:id="0">
    <w:p w:rsidR="00580017" w:rsidRDefault="0058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017" w:rsidRDefault="00D26897" w:rsidP="006461F8">
    <w:pPr>
      <w:pStyle w:val="Zpat"/>
      <w:framePr w:wrap="around" w:vAnchor="text" w:hAnchor="margin" w:xAlign="center" w:y="1"/>
      <w:rPr>
        <w:rStyle w:val="slostrnky"/>
      </w:rPr>
    </w:pPr>
    <w:r>
      <w:rPr>
        <w:rStyle w:val="slostrnky"/>
      </w:rPr>
      <w:fldChar w:fldCharType="begin"/>
    </w:r>
    <w:r w:rsidR="00580017">
      <w:rPr>
        <w:rStyle w:val="slostrnky"/>
      </w:rPr>
      <w:instrText xml:space="preserve">PAGE  </w:instrText>
    </w:r>
    <w:r>
      <w:rPr>
        <w:rStyle w:val="slostrnky"/>
      </w:rPr>
      <w:fldChar w:fldCharType="end"/>
    </w:r>
  </w:p>
  <w:p w:rsidR="00580017" w:rsidRDefault="0058001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017" w:rsidRPr="00A265AD" w:rsidRDefault="00D26897" w:rsidP="00A265AD">
    <w:pPr>
      <w:pStyle w:val="Zpat"/>
      <w:jc w:val="center"/>
      <w:rPr>
        <w:rFonts w:ascii="Calibri" w:hAnsi="Calibri" w:cs="Calibri"/>
        <w:sz w:val="20"/>
      </w:rPr>
    </w:pPr>
    <w:r w:rsidRPr="00A265AD">
      <w:rPr>
        <w:rFonts w:ascii="Calibri" w:hAnsi="Calibri" w:cs="Calibri"/>
        <w:sz w:val="20"/>
      </w:rPr>
      <w:fldChar w:fldCharType="begin"/>
    </w:r>
    <w:r w:rsidR="00580017" w:rsidRPr="00A265AD">
      <w:rPr>
        <w:rFonts w:ascii="Calibri" w:hAnsi="Calibri" w:cs="Calibri"/>
        <w:sz w:val="20"/>
      </w:rPr>
      <w:instrText xml:space="preserve"> PAGE   \* MERGEFORMAT </w:instrText>
    </w:r>
    <w:r w:rsidRPr="00A265AD">
      <w:rPr>
        <w:rFonts w:ascii="Calibri" w:hAnsi="Calibri" w:cs="Calibri"/>
        <w:sz w:val="20"/>
      </w:rPr>
      <w:fldChar w:fldCharType="separate"/>
    </w:r>
    <w:r w:rsidR="00FD20B4">
      <w:rPr>
        <w:rFonts w:ascii="Calibri" w:hAnsi="Calibri" w:cs="Calibri"/>
        <w:noProof/>
        <w:sz w:val="20"/>
      </w:rPr>
      <w:t>7</w:t>
    </w:r>
    <w:r w:rsidRPr="00A265AD">
      <w:rPr>
        <w:rFonts w:ascii="Calibri" w:hAnsi="Calibri" w:cs="Calibri"/>
        <w:sz w:val="20"/>
      </w:rPr>
      <w:fldChar w:fldCharType="end"/>
    </w:r>
    <w:r w:rsidR="00580017">
      <w:rPr>
        <w:rFonts w:ascii="Calibri" w:hAnsi="Calibri" w:cs="Calibri"/>
        <w:sz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017" w:rsidRDefault="00580017">
      <w:r>
        <w:separator/>
      </w:r>
    </w:p>
  </w:footnote>
  <w:footnote w:type="continuationSeparator" w:id="0">
    <w:p w:rsidR="00580017" w:rsidRDefault="00580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017" w:rsidRPr="00A265AD" w:rsidRDefault="00580017" w:rsidP="00A265AD">
    <w:pPr>
      <w:pStyle w:val="Zhlav"/>
      <w:jc w:val="right"/>
      <w:rPr>
        <w:rFonts w:ascii="Calibri" w:hAnsi="Calibri" w:cs="Calibr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1DE4"/>
    <w:multiLevelType w:val="hybridMultilevel"/>
    <w:tmpl w:val="515EDBC0"/>
    <w:lvl w:ilvl="0" w:tplc="D4AC49FE">
      <w:start w:val="1"/>
      <w:numFmt w:val="decimal"/>
      <w:lvlText w:val="%1."/>
      <w:lvlJc w:val="left"/>
      <w:pPr>
        <w:tabs>
          <w:tab w:val="num" w:pos="720"/>
        </w:tabs>
        <w:ind w:left="720" w:hanging="360"/>
      </w:pPr>
      <w:rPr>
        <w:rFonts w:hint="default"/>
        <w:b/>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EA5030B"/>
    <w:multiLevelType w:val="hybridMultilevel"/>
    <w:tmpl w:val="E02214BC"/>
    <w:lvl w:ilvl="0" w:tplc="0405000F">
      <w:start w:val="1"/>
      <w:numFmt w:val="decimal"/>
      <w:lvlText w:val="%1."/>
      <w:lvlJc w:val="left"/>
      <w:pPr>
        <w:tabs>
          <w:tab w:val="num" w:pos="1080"/>
        </w:tabs>
        <w:ind w:left="1080" w:hanging="360"/>
      </w:pPr>
      <w:rPr>
        <w:rFonts w:hint="default"/>
      </w:rPr>
    </w:lvl>
    <w:lvl w:ilvl="1" w:tplc="F8A21A2C">
      <w:start w:val="2"/>
      <w:numFmt w:val="decimal"/>
      <w:lvlText w:val="%2."/>
      <w:lvlJc w:val="left"/>
      <w:pPr>
        <w:tabs>
          <w:tab w:val="num" w:pos="1440"/>
        </w:tabs>
        <w:ind w:left="1420" w:hanging="340"/>
      </w:pPr>
      <w:rPr>
        <w:rFonts w:hint="default"/>
        <w:b w:val="0"/>
        <w:i w:val="0"/>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5C0173"/>
    <w:multiLevelType w:val="hybridMultilevel"/>
    <w:tmpl w:val="888AB6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8E61CC"/>
    <w:multiLevelType w:val="hybridMultilevel"/>
    <w:tmpl w:val="2DE878F0"/>
    <w:lvl w:ilvl="0" w:tplc="DCAE864A">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30918F9"/>
    <w:multiLevelType w:val="hybridMultilevel"/>
    <w:tmpl w:val="6BFAE3A6"/>
    <w:lvl w:ilvl="0" w:tplc="16D08E8C">
      <w:numFmt w:val="bullet"/>
      <w:lvlText w:val="-"/>
      <w:lvlJc w:val="left"/>
      <w:pPr>
        <w:tabs>
          <w:tab w:val="num" w:pos="540"/>
        </w:tabs>
        <w:ind w:left="540" w:hanging="360"/>
      </w:pPr>
      <w:rPr>
        <w:rFonts w:ascii="Times New Roman" w:eastAsia="Times New Roman" w:hAnsi="Times New Roman" w:cs="Times New Roman" w:hint="default"/>
        <w:b/>
        <w:i w:val="0"/>
      </w:rPr>
    </w:lvl>
    <w:lvl w:ilvl="1" w:tplc="04050001">
      <w:start w:val="1"/>
      <w:numFmt w:val="bullet"/>
      <w:lvlText w:val=""/>
      <w:lvlJc w:val="left"/>
      <w:pPr>
        <w:tabs>
          <w:tab w:val="num" w:pos="1440"/>
        </w:tabs>
        <w:ind w:left="1440" w:hanging="360"/>
      </w:pPr>
      <w:rPr>
        <w:rFonts w:ascii="Symbol" w:hAnsi="Symbol" w:hint="default"/>
      </w:rPr>
    </w:lvl>
    <w:lvl w:ilvl="2" w:tplc="74F0848A">
      <w:start w:val="3"/>
      <w:numFmt w:val="decimal"/>
      <w:lvlText w:val="%3."/>
      <w:lvlJc w:val="left"/>
      <w:pPr>
        <w:tabs>
          <w:tab w:val="num" w:pos="2340"/>
        </w:tabs>
        <w:ind w:left="2320" w:hanging="340"/>
      </w:pPr>
      <w:rPr>
        <w:rFonts w:hint="default"/>
        <w:b w:val="0"/>
        <w:i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7184DE1"/>
    <w:multiLevelType w:val="hybridMultilevel"/>
    <w:tmpl w:val="10BE96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970279"/>
    <w:multiLevelType w:val="hybridMultilevel"/>
    <w:tmpl w:val="063EC3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CE00B97"/>
    <w:multiLevelType w:val="hybridMultilevel"/>
    <w:tmpl w:val="378207CC"/>
    <w:lvl w:ilvl="0" w:tplc="80B2B9F2">
      <w:start w:val="1"/>
      <w:numFmt w:val="decimal"/>
      <w:lvlText w:val="%1."/>
      <w:lvlJc w:val="left"/>
      <w:pPr>
        <w:tabs>
          <w:tab w:val="num" w:pos="360"/>
        </w:tabs>
        <w:ind w:left="360" w:hanging="360"/>
      </w:pPr>
      <w:rPr>
        <w:rFonts w:asciiTheme="minorHAnsi" w:hAnsiTheme="minorHAnsi" w:hint="default"/>
        <w:b/>
        <w:i w:val="0"/>
        <w:sz w:val="22"/>
        <w:szCs w:val="22"/>
      </w:rPr>
    </w:lvl>
    <w:lvl w:ilvl="1" w:tplc="284C6D06">
      <w:start w:val="1"/>
      <w:numFmt w:val="bullet"/>
      <w:lvlText w:val="­"/>
      <w:lvlJc w:val="left"/>
      <w:pPr>
        <w:tabs>
          <w:tab w:val="num" w:pos="1440"/>
        </w:tabs>
        <w:ind w:left="1440" w:hanging="360"/>
      </w:pPr>
      <w:rPr>
        <w:rFonts w:ascii="Times New Roman" w:hAnsi="Times New Roman" w:cs="Times New Roman" w:hint="default"/>
        <w:b w:val="0"/>
        <w:i w:val="0"/>
        <w:color w:val="auto"/>
        <w:sz w:val="24"/>
      </w:rPr>
    </w:lvl>
    <w:lvl w:ilvl="2" w:tplc="16D08E8C">
      <w:numFmt w:val="bullet"/>
      <w:lvlText w:val="-"/>
      <w:lvlJc w:val="left"/>
      <w:pPr>
        <w:tabs>
          <w:tab w:val="num" w:pos="2340"/>
        </w:tabs>
        <w:ind w:left="2340" w:hanging="360"/>
      </w:pPr>
      <w:rPr>
        <w:rFonts w:ascii="Times New Roman" w:eastAsia="Times New Roman" w:hAnsi="Times New Roman" w:cs="Times New Roman" w:hint="default"/>
        <w:b/>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52D1C04"/>
    <w:multiLevelType w:val="hybridMultilevel"/>
    <w:tmpl w:val="FFB8E7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1614179"/>
    <w:multiLevelType w:val="hybridMultilevel"/>
    <w:tmpl w:val="0DE4585C"/>
    <w:lvl w:ilvl="0" w:tplc="518E24F4">
      <w:start w:val="1"/>
      <w:numFmt w:val="decimal"/>
      <w:lvlText w:val="%1."/>
      <w:lvlJc w:val="left"/>
      <w:pPr>
        <w:tabs>
          <w:tab w:val="num" w:pos="360"/>
        </w:tabs>
        <w:ind w:left="36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6FD01DB"/>
    <w:multiLevelType w:val="hybridMultilevel"/>
    <w:tmpl w:val="4BA6A0C8"/>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E744B76"/>
    <w:multiLevelType w:val="hybridMultilevel"/>
    <w:tmpl w:val="0AFA67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FAE5968"/>
    <w:multiLevelType w:val="hybridMultilevel"/>
    <w:tmpl w:val="80968B0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56E0232"/>
    <w:multiLevelType w:val="hybridMultilevel"/>
    <w:tmpl w:val="411423F2"/>
    <w:lvl w:ilvl="0" w:tplc="48DA67EC">
      <w:start w:val="1"/>
      <w:numFmt w:val="lowerLetter"/>
      <w:lvlText w:val="%1)"/>
      <w:lvlJc w:val="left"/>
      <w:pPr>
        <w:tabs>
          <w:tab w:val="num" w:pos="720"/>
        </w:tabs>
        <w:ind w:left="720" w:hanging="360"/>
      </w:pPr>
      <w:rPr>
        <w:rFonts w:hint="default"/>
        <w:b w:val="0"/>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D897168"/>
    <w:multiLevelType w:val="hybridMultilevel"/>
    <w:tmpl w:val="DF126BFE"/>
    <w:lvl w:ilvl="0" w:tplc="2EE0C458">
      <w:start w:val="1"/>
      <w:numFmt w:val="decimal"/>
      <w:lvlText w:val="%1."/>
      <w:lvlJc w:val="left"/>
      <w:pPr>
        <w:tabs>
          <w:tab w:val="num" w:pos="720"/>
        </w:tabs>
        <w:ind w:left="720" w:hanging="360"/>
      </w:pPr>
      <w:rPr>
        <w:rFonts w:hint="default"/>
        <w:b/>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22134E5"/>
    <w:multiLevelType w:val="hybridMultilevel"/>
    <w:tmpl w:val="3F24C1A8"/>
    <w:lvl w:ilvl="0" w:tplc="DC3A4F6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CE93C3D"/>
    <w:multiLevelType w:val="hybridMultilevel"/>
    <w:tmpl w:val="BC9AEC8A"/>
    <w:lvl w:ilvl="0" w:tplc="1018C370">
      <w:start w:val="9"/>
      <w:numFmt w:val="decimal"/>
      <w:lvlText w:val="%1."/>
      <w:lvlJc w:val="left"/>
      <w:pPr>
        <w:tabs>
          <w:tab w:val="num" w:pos="360"/>
        </w:tabs>
        <w:ind w:left="360" w:hanging="360"/>
      </w:pPr>
      <w:rPr>
        <w:rFonts w:hint="default"/>
        <w:b/>
      </w:rPr>
    </w:lvl>
    <w:lvl w:ilvl="1" w:tplc="78E8DCC4">
      <w:start w:val="11"/>
      <w:numFmt w:val="decimal"/>
      <w:lvlText w:val="%2."/>
      <w:lvlJc w:val="left"/>
      <w:pPr>
        <w:tabs>
          <w:tab w:val="num" w:pos="1080"/>
        </w:tabs>
        <w:ind w:left="1080" w:hanging="360"/>
      </w:pPr>
      <w:rPr>
        <w:rFonts w:hint="default"/>
        <w:b w:val="0"/>
      </w:rPr>
    </w:lvl>
    <w:lvl w:ilvl="2" w:tplc="0405001B" w:tentative="1">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0"/>
  </w:num>
  <w:num w:numId="2">
    <w:abstractNumId w:val="11"/>
  </w:num>
  <w:num w:numId="3">
    <w:abstractNumId w:val="7"/>
  </w:num>
  <w:num w:numId="4">
    <w:abstractNumId w:val="9"/>
  </w:num>
  <w:num w:numId="5">
    <w:abstractNumId w:val="0"/>
  </w:num>
  <w:num w:numId="6">
    <w:abstractNumId w:val="4"/>
  </w:num>
  <w:num w:numId="7">
    <w:abstractNumId w:val="17"/>
  </w:num>
  <w:num w:numId="8">
    <w:abstractNumId w:val="14"/>
  </w:num>
  <w:num w:numId="9">
    <w:abstractNumId w:val="1"/>
  </w:num>
  <w:num w:numId="10">
    <w:abstractNumId w:val="8"/>
  </w:num>
  <w:num w:numId="11">
    <w:abstractNumId w:val="13"/>
  </w:num>
  <w:num w:numId="12">
    <w:abstractNumId w:val="2"/>
  </w:num>
  <w:num w:numId="13">
    <w:abstractNumId w:val="12"/>
  </w:num>
  <w:num w:numId="14">
    <w:abstractNumId w:val="15"/>
  </w:num>
  <w:num w:numId="15">
    <w:abstractNumId w:val="16"/>
  </w:num>
  <w:num w:numId="16">
    <w:abstractNumId w:val="5"/>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3C9"/>
    <w:rsid w:val="00000494"/>
    <w:rsid w:val="00006600"/>
    <w:rsid w:val="00007AE4"/>
    <w:rsid w:val="000133C9"/>
    <w:rsid w:val="00013D6C"/>
    <w:rsid w:val="00022082"/>
    <w:rsid w:val="0002638C"/>
    <w:rsid w:val="0002757C"/>
    <w:rsid w:val="00030D78"/>
    <w:rsid w:val="00034004"/>
    <w:rsid w:val="0003509C"/>
    <w:rsid w:val="000366AD"/>
    <w:rsid w:val="00041261"/>
    <w:rsid w:val="000438A2"/>
    <w:rsid w:val="00043D86"/>
    <w:rsid w:val="00044C34"/>
    <w:rsid w:val="000450DD"/>
    <w:rsid w:val="00052E85"/>
    <w:rsid w:val="00056C03"/>
    <w:rsid w:val="0006295D"/>
    <w:rsid w:val="00062E38"/>
    <w:rsid w:val="0006482E"/>
    <w:rsid w:val="00065F3C"/>
    <w:rsid w:val="00070075"/>
    <w:rsid w:val="00075E4C"/>
    <w:rsid w:val="00080568"/>
    <w:rsid w:val="00082FA4"/>
    <w:rsid w:val="00083735"/>
    <w:rsid w:val="0009781D"/>
    <w:rsid w:val="000A0C6C"/>
    <w:rsid w:val="000A30B2"/>
    <w:rsid w:val="000B5888"/>
    <w:rsid w:val="000B60B1"/>
    <w:rsid w:val="000B73F3"/>
    <w:rsid w:val="000B7C72"/>
    <w:rsid w:val="000C09F1"/>
    <w:rsid w:val="000C3C55"/>
    <w:rsid w:val="000C5700"/>
    <w:rsid w:val="000C6B70"/>
    <w:rsid w:val="000C7A23"/>
    <w:rsid w:val="000C7DE5"/>
    <w:rsid w:val="000D0701"/>
    <w:rsid w:val="000D40B8"/>
    <w:rsid w:val="000D6AED"/>
    <w:rsid w:val="000D6D75"/>
    <w:rsid w:val="000E14DF"/>
    <w:rsid w:val="000E340B"/>
    <w:rsid w:val="000E4878"/>
    <w:rsid w:val="000E57CF"/>
    <w:rsid w:val="000E67E1"/>
    <w:rsid w:val="000E7B92"/>
    <w:rsid w:val="000F107D"/>
    <w:rsid w:val="000F38CF"/>
    <w:rsid w:val="000F439D"/>
    <w:rsid w:val="000F5716"/>
    <w:rsid w:val="000F57D0"/>
    <w:rsid w:val="000F717B"/>
    <w:rsid w:val="000F7FEA"/>
    <w:rsid w:val="00102657"/>
    <w:rsid w:val="0010515A"/>
    <w:rsid w:val="00106FC1"/>
    <w:rsid w:val="00110C02"/>
    <w:rsid w:val="00111BEE"/>
    <w:rsid w:val="001134DC"/>
    <w:rsid w:val="00114FE4"/>
    <w:rsid w:val="00130E4F"/>
    <w:rsid w:val="00132F34"/>
    <w:rsid w:val="001373FD"/>
    <w:rsid w:val="001419CA"/>
    <w:rsid w:val="001466A7"/>
    <w:rsid w:val="00146B0D"/>
    <w:rsid w:val="00154E83"/>
    <w:rsid w:val="001552AC"/>
    <w:rsid w:val="00156795"/>
    <w:rsid w:val="001638A3"/>
    <w:rsid w:val="00163AE1"/>
    <w:rsid w:val="00166831"/>
    <w:rsid w:val="001767DC"/>
    <w:rsid w:val="00177CAF"/>
    <w:rsid w:val="001812C4"/>
    <w:rsid w:val="00184203"/>
    <w:rsid w:val="00185892"/>
    <w:rsid w:val="00192061"/>
    <w:rsid w:val="00193483"/>
    <w:rsid w:val="001A346D"/>
    <w:rsid w:val="001A3F37"/>
    <w:rsid w:val="001B3429"/>
    <w:rsid w:val="001C6ECC"/>
    <w:rsid w:val="001D0E1B"/>
    <w:rsid w:val="001E1E49"/>
    <w:rsid w:val="001E2EB5"/>
    <w:rsid w:val="001E2EF4"/>
    <w:rsid w:val="001E6011"/>
    <w:rsid w:val="001F1EBC"/>
    <w:rsid w:val="001F7545"/>
    <w:rsid w:val="00201C0B"/>
    <w:rsid w:val="00202A5F"/>
    <w:rsid w:val="00203666"/>
    <w:rsid w:val="00203A22"/>
    <w:rsid w:val="002042F3"/>
    <w:rsid w:val="00210F13"/>
    <w:rsid w:val="002115E7"/>
    <w:rsid w:val="00212921"/>
    <w:rsid w:val="002146B8"/>
    <w:rsid w:val="00215C69"/>
    <w:rsid w:val="00216515"/>
    <w:rsid w:val="0021674B"/>
    <w:rsid w:val="00216B74"/>
    <w:rsid w:val="00216F4B"/>
    <w:rsid w:val="00220978"/>
    <w:rsid w:val="00225A4C"/>
    <w:rsid w:val="00225FF7"/>
    <w:rsid w:val="00226013"/>
    <w:rsid w:val="002263AD"/>
    <w:rsid w:val="002273E0"/>
    <w:rsid w:val="00231D25"/>
    <w:rsid w:val="002336C2"/>
    <w:rsid w:val="00234AE5"/>
    <w:rsid w:val="00234E6E"/>
    <w:rsid w:val="00236ED1"/>
    <w:rsid w:val="00240469"/>
    <w:rsid w:val="002412FF"/>
    <w:rsid w:val="00242565"/>
    <w:rsid w:val="00243CEF"/>
    <w:rsid w:val="002552E5"/>
    <w:rsid w:val="00256D31"/>
    <w:rsid w:val="002625F9"/>
    <w:rsid w:val="00262B32"/>
    <w:rsid w:val="00262C9F"/>
    <w:rsid w:val="002640F6"/>
    <w:rsid w:val="00264B8B"/>
    <w:rsid w:val="0026763B"/>
    <w:rsid w:val="00281152"/>
    <w:rsid w:val="002822A9"/>
    <w:rsid w:val="0028435C"/>
    <w:rsid w:val="00287FD6"/>
    <w:rsid w:val="00293310"/>
    <w:rsid w:val="00294554"/>
    <w:rsid w:val="0029625A"/>
    <w:rsid w:val="00296A06"/>
    <w:rsid w:val="002A0053"/>
    <w:rsid w:val="002A01B6"/>
    <w:rsid w:val="002A020F"/>
    <w:rsid w:val="002A09DB"/>
    <w:rsid w:val="002A4AB4"/>
    <w:rsid w:val="002A5EDC"/>
    <w:rsid w:val="002B0F96"/>
    <w:rsid w:val="002B1E12"/>
    <w:rsid w:val="002B55DD"/>
    <w:rsid w:val="002B6ADC"/>
    <w:rsid w:val="002B7906"/>
    <w:rsid w:val="002C68D1"/>
    <w:rsid w:val="002C7EAC"/>
    <w:rsid w:val="002D2061"/>
    <w:rsid w:val="002D3DEC"/>
    <w:rsid w:val="002E1A22"/>
    <w:rsid w:val="002E333D"/>
    <w:rsid w:val="002E4A19"/>
    <w:rsid w:val="002E4E9B"/>
    <w:rsid w:val="002F0B48"/>
    <w:rsid w:val="002F1312"/>
    <w:rsid w:val="002F28E7"/>
    <w:rsid w:val="002F2CC1"/>
    <w:rsid w:val="002F682E"/>
    <w:rsid w:val="00303886"/>
    <w:rsid w:val="003047C1"/>
    <w:rsid w:val="00315ECF"/>
    <w:rsid w:val="00325267"/>
    <w:rsid w:val="00325B3E"/>
    <w:rsid w:val="003264DD"/>
    <w:rsid w:val="00326FC0"/>
    <w:rsid w:val="00332560"/>
    <w:rsid w:val="00336EBE"/>
    <w:rsid w:val="00337096"/>
    <w:rsid w:val="0033711B"/>
    <w:rsid w:val="0034475D"/>
    <w:rsid w:val="00344E5A"/>
    <w:rsid w:val="00345738"/>
    <w:rsid w:val="00347F58"/>
    <w:rsid w:val="00351264"/>
    <w:rsid w:val="00352256"/>
    <w:rsid w:val="00353CEF"/>
    <w:rsid w:val="003546CE"/>
    <w:rsid w:val="00354BA7"/>
    <w:rsid w:val="00361D12"/>
    <w:rsid w:val="00364CCD"/>
    <w:rsid w:val="00366111"/>
    <w:rsid w:val="0036703D"/>
    <w:rsid w:val="00367E89"/>
    <w:rsid w:val="00370808"/>
    <w:rsid w:val="00372111"/>
    <w:rsid w:val="00375B34"/>
    <w:rsid w:val="00376329"/>
    <w:rsid w:val="00380F27"/>
    <w:rsid w:val="0038260E"/>
    <w:rsid w:val="00383B1B"/>
    <w:rsid w:val="00384FDE"/>
    <w:rsid w:val="00386F93"/>
    <w:rsid w:val="00396836"/>
    <w:rsid w:val="00396EB9"/>
    <w:rsid w:val="003A516F"/>
    <w:rsid w:val="003A787A"/>
    <w:rsid w:val="003B34A0"/>
    <w:rsid w:val="003B374E"/>
    <w:rsid w:val="003B4427"/>
    <w:rsid w:val="003C17EB"/>
    <w:rsid w:val="003C24B0"/>
    <w:rsid w:val="003C6236"/>
    <w:rsid w:val="003D6A91"/>
    <w:rsid w:val="003E0993"/>
    <w:rsid w:val="003E4EA1"/>
    <w:rsid w:val="003E57B5"/>
    <w:rsid w:val="003F2C87"/>
    <w:rsid w:val="003F6287"/>
    <w:rsid w:val="003F7779"/>
    <w:rsid w:val="00403DEE"/>
    <w:rsid w:val="00406FBE"/>
    <w:rsid w:val="004074E7"/>
    <w:rsid w:val="00410085"/>
    <w:rsid w:val="0041030B"/>
    <w:rsid w:val="00417D0D"/>
    <w:rsid w:val="00420B0F"/>
    <w:rsid w:val="00421F1A"/>
    <w:rsid w:val="00422722"/>
    <w:rsid w:val="0042448F"/>
    <w:rsid w:val="00426CE9"/>
    <w:rsid w:val="00430693"/>
    <w:rsid w:val="004353B5"/>
    <w:rsid w:val="0043564D"/>
    <w:rsid w:val="0043691B"/>
    <w:rsid w:val="0043798D"/>
    <w:rsid w:val="00442E94"/>
    <w:rsid w:val="00445828"/>
    <w:rsid w:val="00450879"/>
    <w:rsid w:val="00450A4A"/>
    <w:rsid w:val="0045370B"/>
    <w:rsid w:val="004544B2"/>
    <w:rsid w:val="00460195"/>
    <w:rsid w:val="004602E8"/>
    <w:rsid w:val="004676B5"/>
    <w:rsid w:val="00467787"/>
    <w:rsid w:val="00471D7D"/>
    <w:rsid w:val="0047608A"/>
    <w:rsid w:val="004772A5"/>
    <w:rsid w:val="00477C6E"/>
    <w:rsid w:val="00484B2F"/>
    <w:rsid w:val="004859D4"/>
    <w:rsid w:val="0049041C"/>
    <w:rsid w:val="0049421A"/>
    <w:rsid w:val="0049524D"/>
    <w:rsid w:val="004A2C72"/>
    <w:rsid w:val="004A2FCB"/>
    <w:rsid w:val="004A6189"/>
    <w:rsid w:val="004B48B2"/>
    <w:rsid w:val="004D2085"/>
    <w:rsid w:val="004D561C"/>
    <w:rsid w:val="004D5F4D"/>
    <w:rsid w:val="004D66EC"/>
    <w:rsid w:val="004E0D1D"/>
    <w:rsid w:val="004E276E"/>
    <w:rsid w:val="004E3B8B"/>
    <w:rsid w:val="004E4382"/>
    <w:rsid w:val="004E43E7"/>
    <w:rsid w:val="004E4D5F"/>
    <w:rsid w:val="004E4F3C"/>
    <w:rsid w:val="004F3FFC"/>
    <w:rsid w:val="004F588F"/>
    <w:rsid w:val="004F5F0A"/>
    <w:rsid w:val="004F61B8"/>
    <w:rsid w:val="0050125E"/>
    <w:rsid w:val="005018C3"/>
    <w:rsid w:val="005041DF"/>
    <w:rsid w:val="0050511B"/>
    <w:rsid w:val="00505749"/>
    <w:rsid w:val="00507611"/>
    <w:rsid w:val="005105E3"/>
    <w:rsid w:val="0051113A"/>
    <w:rsid w:val="00512A27"/>
    <w:rsid w:val="00520904"/>
    <w:rsid w:val="00520D03"/>
    <w:rsid w:val="00522DD3"/>
    <w:rsid w:val="00531F0E"/>
    <w:rsid w:val="005326D2"/>
    <w:rsid w:val="00533BD8"/>
    <w:rsid w:val="00556735"/>
    <w:rsid w:val="00557CB3"/>
    <w:rsid w:val="005669B8"/>
    <w:rsid w:val="005675E9"/>
    <w:rsid w:val="00567BC6"/>
    <w:rsid w:val="00570C6B"/>
    <w:rsid w:val="00574F09"/>
    <w:rsid w:val="00580017"/>
    <w:rsid w:val="0058106F"/>
    <w:rsid w:val="005848AC"/>
    <w:rsid w:val="00585F71"/>
    <w:rsid w:val="00590644"/>
    <w:rsid w:val="005960E0"/>
    <w:rsid w:val="00597E22"/>
    <w:rsid w:val="005A0896"/>
    <w:rsid w:val="005A0B9D"/>
    <w:rsid w:val="005A366A"/>
    <w:rsid w:val="005A5F44"/>
    <w:rsid w:val="005A7DBA"/>
    <w:rsid w:val="005B364F"/>
    <w:rsid w:val="005B5271"/>
    <w:rsid w:val="005B7606"/>
    <w:rsid w:val="005C06E9"/>
    <w:rsid w:val="005D0508"/>
    <w:rsid w:val="005D452F"/>
    <w:rsid w:val="005E4A28"/>
    <w:rsid w:val="005F138B"/>
    <w:rsid w:val="005F4474"/>
    <w:rsid w:val="005F6661"/>
    <w:rsid w:val="005F70CD"/>
    <w:rsid w:val="0060035D"/>
    <w:rsid w:val="006026D2"/>
    <w:rsid w:val="00603EE7"/>
    <w:rsid w:val="00604A8A"/>
    <w:rsid w:val="006056BB"/>
    <w:rsid w:val="006073E5"/>
    <w:rsid w:val="006075BD"/>
    <w:rsid w:val="006171C0"/>
    <w:rsid w:val="006204BF"/>
    <w:rsid w:val="00621F75"/>
    <w:rsid w:val="00626575"/>
    <w:rsid w:val="00633669"/>
    <w:rsid w:val="00635B46"/>
    <w:rsid w:val="00637EB9"/>
    <w:rsid w:val="00643D27"/>
    <w:rsid w:val="006461F8"/>
    <w:rsid w:val="006513A3"/>
    <w:rsid w:val="00652287"/>
    <w:rsid w:val="00654496"/>
    <w:rsid w:val="006569AB"/>
    <w:rsid w:val="00656D74"/>
    <w:rsid w:val="006608AD"/>
    <w:rsid w:val="006614BF"/>
    <w:rsid w:val="00661B22"/>
    <w:rsid w:val="006627AF"/>
    <w:rsid w:val="00663FFF"/>
    <w:rsid w:val="00670A21"/>
    <w:rsid w:val="00670E2F"/>
    <w:rsid w:val="00671DAC"/>
    <w:rsid w:val="00675F40"/>
    <w:rsid w:val="00676140"/>
    <w:rsid w:val="00677BA3"/>
    <w:rsid w:val="0068015D"/>
    <w:rsid w:val="006811AF"/>
    <w:rsid w:val="0068225F"/>
    <w:rsid w:val="00685715"/>
    <w:rsid w:val="0068622A"/>
    <w:rsid w:val="00686335"/>
    <w:rsid w:val="00692EE1"/>
    <w:rsid w:val="006957E5"/>
    <w:rsid w:val="0069628F"/>
    <w:rsid w:val="006974E3"/>
    <w:rsid w:val="006A0E33"/>
    <w:rsid w:val="006A37F2"/>
    <w:rsid w:val="006A3836"/>
    <w:rsid w:val="006B0F79"/>
    <w:rsid w:val="006B51CF"/>
    <w:rsid w:val="006B5BA4"/>
    <w:rsid w:val="006C0A9B"/>
    <w:rsid w:val="006C1569"/>
    <w:rsid w:val="006C20F3"/>
    <w:rsid w:val="006C4BC2"/>
    <w:rsid w:val="006D3A40"/>
    <w:rsid w:val="006D6976"/>
    <w:rsid w:val="006D7A05"/>
    <w:rsid w:val="006E052D"/>
    <w:rsid w:val="006E4528"/>
    <w:rsid w:val="006E5086"/>
    <w:rsid w:val="006E61A7"/>
    <w:rsid w:val="006E7E1D"/>
    <w:rsid w:val="006F12BB"/>
    <w:rsid w:val="006F4675"/>
    <w:rsid w:val="006F5C62"/>
    <w:rsid w:val="0070360F"/>
    <w:rsid w:val="00705325"/>
    <w:rsid w:val="00706287"/>
    <w:rsid w:val="0070658B"/>
    <w:rsid w:val="007070AF"/>
    <w:rsid w:val="00707CC5"/>
    <w:rsid w:val="00712D86"/>
    <w:rsid w:val="00716D3D"/>
    <w:rsid w:val="00716EA7"/>
    <w:rsid w:val="00717B2B"/>
    <w:rsid w:val="00720B50"/>
    <w:rsid w:val="00723DCF"/>
    <w:rsid w:val="007248F1"/>
    <w:rsid w:val="007400B2"/>
    <w:rsid w:val="00740DEE"/>
    <w:rsid w:val="00741B45"/>
    <w:rsid w:val="007445C3"/>
    <w:rsid w:val="00744705"/>
    <w:rsid w:val="00753480"/>
    <w:rsid w:val="007537A7"/>
    <w:rsid w:val="00754A44"/>
    <w:rsid w:val="007558F2"/>
    <w:rsid w:val="007632B9"/>
    <w:rsid w:val="00763F46"/>
    <w:rsid w:val="00771F41"/>
    <w:rsid w:val="00772DE9"/>
    <w:rsid w:val="00774413"/>
    <w:rsid w:val="007768C4"/>
    <w:rsid w:val="00776ECC"/>
    <w:rsid w:val="007906B8"/>
    <w:rsid w:val="0079100E"/>
    <w:rsid w:val="00793BFC"/>
    <w:rsid w:val="007A351A"/>
    <w:rsid w:val="007A4743"/>
    <w:rsid w:val="007B09C2"/>
    <w:rsid w:val="007B2ADD"/>
    <w:rsid w:val="007B6394"/>
    <w:rsid w:val="007B7A41"/>
    <w:rsid w:val="007C2B90"/>
    <w:rsid w:val="007C302D"/>
    <w:rsid w:val="007C39BA"/>
    <w:rsid w:val="007C4E8E"/>
    <w:rsid w:val="007D00A3"/>
    <w:rsid w:val="007D015F"/>
    <w:rsid w:val="007D1D9F"/>
    <w:rsid w:val="007D2AB9"/>
    <w:rsid w:val="007D4A0C"/>
    <w:rsid w:val="007E095F"/>
    <w:rsid w:val="007E34B3"/>
    <w:rsid w:val="007E3FBB"/>
    <w:rsid w:val="007F3D82"/>
    <w:rsid w:val="007F4C11"/>
    <w:rsid w:val="007F62F8"/>
    <w:rsid w:val="007F7919"/>
    <w:rsid w:val="00800B20"/>
    <w:rsid w:val="00802239"/>
    <w:rsid w:val="00806379"/>
    <w:rsid w:val="0081193F"/>
    <w:rsid w:val="008127D7"/>
    <w:rsid w:val="00814EFC"/>
    <w:rsid w:val="00823C13"/>
    <w:rsid w:val="008245AF"/>
    <w:rsid w:val="0083043E"/>
    <w:rsid w:val="008308AF"/>
    <w:rsid w:val="00833FE3"/>
    <w:rsid w:val="00835031"/>
    <w:rsid w:val="0083587A"/>
    <w:rsid w:val="00837384"/>
    <w:rsid w:val="00841688"/>
    <w:rsid w:val="008459EE"/>
    <w:rsid w:val="00846B11"/>
    <w:rsid w:val="0085659A"/>
    <w:rsid w:val="008569C8"/>
    <w:rsid w:val="008639F4"/>
    <w:rsid w:val="00866100"/>
    <w:rsid w:val="008744AA"/>
    <w:rsid w:val="008772E5"/>
    <w:rsid w:val="00877ACD"/>
    <w:rsid w:val="00881149"/>
    <w:rsid w:val="008840D8"/>
    <w:rsid w:val="008841CD"/>
    <w:rsid w:val="00886A9A"/>
    <w:rsid w:val="008874D3"/>
    <w:rsid w:val="008901E1"/>
    <w:rsid w:val="0089149E"/>
    <w:rsid w:val="0089151B"/>
    <w:rsid w:val="00892A3D"/>
    <w:rsid w:val="00893D1E"/>
    <w:rsid w:val="0089624D"/>
    <w:rsid w:val="00896C1C"/>
    <w:rsid w:val="008A1A39"/>
    <w:rsid w:val="008A1BEF"/>
    <w:rsid w:val="008A20D1"/>
    <w:rsid w:val="008A4845"/>
    <w:rsid w:val="008A725E"/>
    <w:rsid w:val="008B05B1"/>
    <w:rsid w:val="008B0816"/>
    <w:rsid w:val="008B0C04"/>
    <w:rsid w:val="008B1940"/>
    <w:rsid w:val="008B2142"/>
    <w:rsid w:val="008B4EBD"/>
    <w:rsid w:val="008B5626"/>
    <w:rsid w:val="008B586E"/>
    <w:rsid w:val="008B7B95"/>
    <w:rsid w:val="008C08C5"/>
    <w:rsid w:val="008C25E0"/>
    <w:rsid w:val="008C364B"/>
    <w:rsid w:val="008C4C8E"/>
    <w:rsid w:val="008C5F91"/>
    <w:rsid w:val="008D7942"/>
    <w:rsid w:val="008E23C8"/>
    <w:rsid w:val="008E3AAE"/>
    <w:rsid w:val="008E4D3C"/>
    <w:rsid w:val="008E5F7B"/>
    <w:rsid w:val="0090018C"/>
    <w:rsid w:val="00900647"/>
    <w:rsid w:val="00901705"/>
    <w:rsid w:val="00901C5D"/>
    <w:rsid w:val="00906F02"/>
    <w:rsid w:val="009235F0"/>
    <w:rsid w:val="00924BC0"/>
    <w:rsid w:val="00927AA8"/>
    <w:rsid w:val="009312A1"/>
    <w:rsid w:val="00931426"/>
    <w:rsid w:val="0093234E"/>
    <w:rsid w:val="00933CCC"/>
    <w:rsid w:val="0093448E"/>
    <w:rsid w:val="00934A91"/>
    <w:rsid w:val="00934B57"/>
    <w:rsid w:val="009367E0"/>
    <w:rsid w:val="00937593"/>
    <w:rsid w:val="00937AD8"/>
    <w:rsid w:val="00937C39"/>
    <w:rsid w:val="00937E5F"/>
    <w:rsid w:val="00943701"/>
    <w:rsid w:val="0095248F"/>
    <w:rsid w:val="009527AC"/>
    <w:rsid w:val="00955B6C"/>
    <w:rsid w:val="0095784E"/>
    <w:rsid w:val="0096045F"/>
    <w:rsid w:val="00962DDA"/>
    <w:rsid w:val="009663E1"/>
    <w:rsid w:val="0098131F"/>
    <w:rsid w:val="009822F7"/>
    <w:rsid w:val="00983EEB"/>
    <w:rsid w:val="009874E6"/>
    <w:rsid w:val="009877FE"/>
    <w:rsid w:val="009931EE"/>
    <w:rsid w:val="0099596D"/>
    <w:rsid w:val="009A56D3"/>
    <w:rsid w:val="009A64F6"/>
    <w:rsid w:val="009B01E4"/>
    <w:rsid w:val="009B0951"/>
    <w:rsid w:val="009C1FAC"/>
    <w:rsid w:val="009D2AAC"/>
    <w:rsid w:val="009D2DB3"/>
    <w:rsid w:val="009E22FB"/>
    <w:rsid w:val="009E23D9"/>
    <w:rsid w:val="009E5AC4"/>
    <w:rsid w:val="009F027C"/>
    <w:rsid w:val="009F2EE2"/>
    <w:rsid w:val="00A00017"/>
    <w:rsid w:val="00A033A3"/>
    <w:rsid w:val="00A05179"/>
    <w:rsid w:val="00A0560C"/>
    <w:rsid w:val="00A05625"/>
    <w:rsid w:val="00A07273"/>
    <w:rsid w:val="00A11866"/>
    <w:rsid w:val="00A16E1D"/>
    <w:rsid w:val="00A171D9"/>
    <w:rsid w:val="00A17825"/>
    <w:rsid w:val="00A17F08"/>
    <w:rsid w:val="00A21509"/>
    <w:rsid w:val="00A2173B"/>
    <w:rsid w:val="00A23A19"/>
    <w:rsid w:val="00A258E8"/>
    <w:rsid w:val="00A265AD"/>
    <w:rsid w:val="00A27CDC"/>
    <w:rsid w:val="00A3346C"/>
    <w:rsid w:val="00A34079"/>
    <w:rsid w:val="00A35578"/>
    <w:rsid w:val="00A41184"/>
    <w:rsid w:val="00A41736"/>
    <w:rsid w:val="00A4297E"/>
    <w:rsid w:val="00A42C89"/>
    <w:rsid w:val="00A43922"/>
    <w:rsid w:val="00A44F53"/>
    <w:rsid w:val="00A45425"/>
    <w:rsid w:val="00A46F73"/>
    <w:rsid w:val="00A4770F"/>
    <w:rsid w:val="00A5145C"/>
    <w:rsid w:val="00A55A14"/>
    <w:rsid w:val="00A55E85"/>
    <w:rsid w:val="00A6170B"/>
    <w:rsid w:val="00A631C8"/>
    <w:rsid w:val="00A633E4"/>
    <w:rsid w:val="00A669D8"/>
    <w:rsid w:val="00A67AF2"/>
    <w:rsid w:val="00A720DF"/>
    <w:rsid w:val="00A72906"/>
    <w:rsid w:val="00A804FC"/>
    <w:rsid w:val="00A8231B"/>
    <w:rsid w:val="00A824BC"/>
    <w:rsid w:val="00A90D56"/>
    <w:rsid w:val="00A9190D"/>
    <w:rsid w:val="00A954A6"/>
    <w:rsid w:val="00AA177E"/>
    <w:rsid w:val="00AA2F48"/>
    <w:rsid w:val="00AA3163"/>
    <w:rsid w:val="00AA5C7E"/>
    <w:rsid w:val="00AA62F1"/>
    <w:rsid w:val="00AA6DDE"/>
    <w:rsid w:val="00AB1B1C"/>
    <w:rsid w:val="00AB3D6D"/>
    <w:rsid w:val="00AC22B0"/>
    <w:rsid w:val="00AC3F5D"/>
    <w:rsid w:val="00AC4513"/>
    <w:rsid w:val="00AC463B"/>
    <w:rsid w:val="00AC5AB4"/>
    <w:rsid w:val="00AC63DD"/>
    <w:rsid w:val="00AD3C02"/>
    <w:rsid w:val="00AE0DE4"/>
    <w:rsid w:val="00AE10F8"/>
    <w:rsid w:val="00AE3D41"/>
    <w:rsid w:val="00AE45D9"/>
    <w:rsid w:val="00AF014D"/>
    <w:rsid w:val="00AF5487"/>
    <w:rsid w:val="00B02D8A"/>
    <w:rsid w:val="00B05860"/>
    <w:rsid w:val="00B13FBE"/>
    <w:rsid w:val="00B150D7"/>
    <w:rsid w:val="00B259A4"/>
    <w:rsid w:val="00B35449"/>
    <w:rsid w:val="00B366D8"/>
    <w:rsid w:val="00B437B9"/>
    <w:rsid w:val="00B439A1"/>
    <w:rsid w:val="00B4525D"/>
    <w:rsid w:val="00B50338"/>
    <w:rsid w:val="00B5133C"/>
    <w:rsid w:val="00B531F0"/>
    <w:rsid w:val="00B53779"/>
    <w:rsid w:val="00B548E3"/>
    <w:rsid w:val="00B6043B"/>
    <w:rsid w:val="00B60BBF"/>
    <w:rsid w:val="00B64850"/>
    <w:rsid w:val="00B660E4"/>
    <w:rsid w:val="00B7075E"/>
    <w:rsid w:val="00B70F30"/>
    <w:rsid w:val="00B74D38"/>
    <w:rsid w:val="00B77891"/>
    <w:rsid w:val="00B83C8B"/>
    <w:rsid w:val="00B863CA"/>
    <w:rsid w:val="00B95776"/>
    <w:rsid w:val="00BA161C"/>
    <w:rsid w:val="00BA41A6"/>
    <w:rsid w:val="00BA6C48"/>
    <w:rsid w:val="00BA7EA5"/>
    <w:rsid w:val="00BB088C"/>
    <w:rsid w:val="00BB0C86"/>
    <w:rsid w:val="00BB32B2"/>
    <w:rsid w:val="00BB601B"/>
    <w:rsid w:val="00BB633E"/>
    <w:rsid w:val="00BB6FC5"/>
    <w:rsid w:val="00BC0118"/>
    <w:rsid w:val="00BC223E"/>
    <w:rsid w:val="00BC3280"/>
    <w:rsid w:val="00BC4018"/>
    <w:rsid w:val="00BC46D3"/>
    <w:rsid w:val="00BD1BF5"/>
    <w:rsid w:val="00BD316C"/>
    <w:rsid w:val="00BD3D4B"/>
    <w:rsid w:val="00BD60D9"/>
    <w:rsid w:val="00BE6B4D"/>
    <w:rsid w:val="00BE7C00"/>
    <w:rsid w:val="00BF4C5C"/>
    <w:rsid w:val="00BF7BB4"/>
    <w:rsid w:val="00C00DBE"/>
    <w:rsid w:val="00C0203B"/>
    <w:rsid w:val="00C0269B"/>
    <w:rsid w:val="00C04323"/>
    <w:rsid w:val="00C0438E"/>
    <w:rsid w:val="00C05B39"/>
    <w:rsid w:val="00C065C5"/>
    <w:rsid w:val="00C074F3"/>
    <w:rsid w:val="00C11B67"/>
    <w:rsid w:val="00C2434C"/>
    <w:rsid w:val="00C248C0"/>
    <w:rsid w:val="00C271D0"/>
    <w:rsid w:val="00C3105D"/>
    <w:rsid w:val="00C3217F"/>
    <w:rsid w:val="00C41448"/>
    <w:rsid w:val="00C43F8D"/>
    <w:rsid w:val="00C44202"/>
    <w:rsid w:val="00C446EC"/>
    <w:rsid w:val="00C50420"/>
    <w:rsid w:val="00C506DA"/>
    <w:rsid w:val="00C51ABE"/>
    <w:rsid w:val="00C521B7"/>
    <w:rsid w:val="00C5282F"/>
    <w:rsid w:val="00C550B2"/>
    <w:rsid w:val="00C571CF"/>
    <w:rsid w:val="00C62568"/>
    <w:rsid w:val="00C63F50"/>
    <w:rsid w:val="00C65754"/>
    <w:rsid w:val="00C72410"/>
    <w:rsid w:val="00C75D94"/>
    <w:rsid w:val="00C77712"/>
    <w:rsid w:val="00C77F00"/>
    <w:rsid w:val="00C81405"/>
    <w:rsid w:val="00C81954"/>
    <w:rsid w:val="00C833DC"/>
    <w:rsid w:val="00C834EB"/>
    <w:rsid w:val="00C84619"/>
    <w:rsid w:val="00C907E5"/>
    <w:rsid w:val="00C92A3D"/>
    <w:rsid w:val="00C94F84"/>
    <w:rsid w:val="00C95490"/>
    <w:rsid w:val="00C9587C"/>
    <w:rsid w:val="00CB1030"/>
    <w:rsid w:val="00CB2DC7"/>
    <w:rsid w:val="00CC2AD9"/>
    <w:rsid w:val="00CC2D12"/>
    <w:rsid w:val="00CC5AB6"/>
    <w:rsid w:val="00CC6225"/>
    <w:rsid w:val="00CC6847"/>
    <w:rsid w:val="00CD574E"/>
    <w:rsid w:val="00CE1278"/>
    <w:rsid w:val="00CE5EB4"/>
    <w:rsid w:val="00CE7810"/>
    <w:rsid w:val="00CF09D5"/>
    <w:rsid w:val="00CF1689"/>
    <w:rsid w:val="00CF1BB4"/>
    <w:rsid w:val="00CF23FA"/>
    <w:rsid w:val="00CF4E0B"/>
    <w:rsid w:val="00CF5F32"/>
    <w:rsid w:val="00D016DA"/>
    <w:rsid w:val="00D0187A"/>
    <w:rsid w:val="00D02F86"/>
    <w:rsid w:val="00D03346"/>
    <w:rsid w:val="00D0548C"/>
    <w:rsid w:val="00D05C94"/>
    <w:rsid w:val="00D06AED"/>
    <w:rsid w:val="00D13297"/>
    <w:rsid w:val="00D133FD"/>
    <w:rsid w:val="00D20CD9"/>
    <w:rsid w:val="00D260EE"/>
    <w:rsid w:val="00D26897"/>
    <w:rsid w:val="00D30500"/>
    <w:rsid w:val="00D31ED2"/>
    <w:rsid w:val="00D32914"/>
    <w:rsid w:val="00D32995"/>
    <w:rsid w:val="00D346C0"/>
    <w:rsid w:val="00D34B9A"/>
    <w:rsid w:val="00D367FB"/>
    <w:rsid w:val="00D3728A"/>
    <w:rsid w:val="00D4039A"/>
    <w:rsid w:val="00D4056B"/>
    <w:rsid w:val="00D439F7"/>
    <w:rsid w:val="00D4768A"/>
    <w:rsid w:val="00D5038E"/>
    <w:rsid w:val="00D52CBE"/>
    <w:rsid w:val="00D54E39"/>
    <w:rsid w:val="00D621B9"/>
    <w:rsid w:val="00D623C3"/>
    <w:rsid w:val="00D62E5D"/>
    <w:rsid w:val="00D64422"/>
    <w:rsid w:val="00D65A3C"/>
    <w:rsid w:val="00D73C24"/>
    <w:rsid w:val="00D746A0"/>
    <w:rsid w:val="00D82EE6"/>
    <w:rsid w:val="00D87FDF"/>
    <w:rsid w:val="00D901C7"/>
    <w:rsid w:val="00D945FF"/>
    <w:rsid w:val="00D9690A"/>
    <w:rsid w:val="00D9780E"/>
    <w:rsid w:val="00D97BC0"/>
    <w:rsid w:val="00DA04C9"/>
    <w:rsid w:val="00DA240D"/>
    <w:rsid w:val="00DA26CF"/>
    <w:rsid w:val="00DA326F"/>
    <w:rsid w:val="00DA4129"/>
    <w:rsid w:val="00DA5255"/>
    <w:rsid w:val="00DC2275"/>
    <w:rsid w:val="00DC23C7"/>
    <w:rsid w:val="00DC4608"/>
    <w:rsid w:val="00DC598E"/>
    <w:rsid w:val="00DD0D38"/>
    <w:rsid w:val="00DD42D7"/>
    <w:rsid w:val="00DD4FF1"/>
    <w:rsid w:val="00DE7786"/>
    <w:rsid w:val="00DF1298"/>
    <w:rsid w:val="00DF37B7"/>
    <w:rsid w:val="00DF6850"/>
    <w:rsid w:val="00E10C17"/>
    <w:rsid w:val="00E207D5"/>
    <w:rsid w:val="00E26E58"/>
    <w:rsid w:val="00E274E5"/>
    <w:rsid w:val="00E3777E"/>
    <w:rsid w:val="00E43C3E"/>
    <w:rsid w:val="00E44B33"/>
    <w:rsid w:val="00E465CB"/>
    <w:rsid w:val="00E54D89"/>
    <w:rsid w:val="00E574D9"/>
    <w:rsid w:val="00E6080F"/>
    <w:rsid w:val="00E61329"/>
    <w:rsid w:val="00E67323"/>
    <w:rsid w:val="00E71CC5"/>
    <w:rsid w:val="00E76695"/>
    <w:rsid w:val="00E83866"/>
    <w:rsid w:val="00E8650F"/>
    <w:rsid w:val="00E87091"/>
    <w:rsid w:val="00E90534"/>
    <w:rsid w:val="00E90761"/>
    <w:rsid w:val="00E94C94"/>
    <w:rsid w:val="00E9750C"/>
    <w:rsid w:val="00EA2120"/>
    <w:rsid w:val="00EA69E5"/>
    <w:rsid w:val="00EA7F22"/>
    <w:rsid w:val="00EB0D3C"/>
    <w:rsid w:val="00EB2E70"/>
    <w:rsid w:val="00EB6ADF"/>
    <w:rsid w:val="00EB7BAC"/>
    <w:rsid w:val="00EC12E9"/>
    <w:rsid w:val="00ED065F"/>
    <w:rsid w:val="00ED28D3"/>
    <w:rsid w:val="00ED47CB"/>
    <w:rsid w:val="00ED5786"/>
    <w:rsid w:val="00ED7594"/>
    <w:rsid w:val="00EE0F85"/>
    <w:rsid w:val="00EE38C8"/>
    <w:rsid w:val="00EF6B7F"/>
    <w:rsid w:val="00F01E5B"/>
    <w:rsid w:val="00F04B7D"/>
    <w:rsid w:val="00F1199A"/>
    <w:rsid w:val="00F13B62"/>
    <w:rsid w:val="00F13CE6"/>
    <w:rsid w:val="00F15962"/>
    <w:rsid w:val="00F215D3"/>
    <w:rsid w:val="00F22737"/>
    <w:rsid w:val="00F2711C"/>
    <w:rsid w:val="00F27B06"/>
    <w:rsid w:val="00F27E77"/>
    <w:rsid w:val="00F31019"/>
    <w:rsid w:val="00F330F3"/>
    <w:rsid w:val="00F34820"/>
    <w:rsid w:val="00F34F11"/>
    <w:rsid w:val="00F3537D"/>
    <w:rsid w:val="00F35BB7"/>
    <w:rsid w:val="00F37B28"/>
    <w:rsid w:val="00F551BF"/>
    <w:rsid w:val="00F60906"/>
    <w:rsid w:val="00F6097E"/>
    <w:rsid w:val="00F62AC0"/>
    <w:rsid w:val="00F63802"/>
    <w:rsid w:val="00F667C8"/>
    <w:rsid w:val="00F710CB"/>
    <w:rsid w:val="00F75D3C"/>
    <w:rsid w:val="00F812E6"/>
    <w:rsid w:val="00F82CF5"/>
    <w:rsid w:val="00F86598"/>
    <w:rsid w:val="00F86F71"/>
    <w:rsid w:val="00F900EF"/>
    <w:rsid w:val="00F906C3"/>
    <w:rsid w:val="00F91EF3"/>
    <w:rsid w:val="00F954E0"/>
    <w:rsid w:val="00F960A9"/>
    <w:rsid w:val="00F96327"/>
    <w:rsid w:val="00FA1CF3"/>
    <w:rsid w:val="00FA2757"/>
    <w:rsid w:val="00FA53CF"/>
    <w:rsid w:val="00FA5722"/>
    <w:rsid w:val="00FA60E8"/>
    <w:rsid w:val="00FA614A"/>
    <w:rsid w:val="00FA7416"/>
    <w:rsid w:val="00FB13A0"/>
    <w:rsid w:val="00FB1D2F"/>
    <w:rsid w:val="00FB25F2"/>
    <w:rsid w:val="00FB27E8"/>
    <w:rsid w:val="00FB67DA"/>
    <w:rsid w:val="00FB73EC"/>
    <w:rsid w:val="00FC0894"/>
    <w:rsid w:val="00FC1832"/>
    <w:rsid w:val="00FC1E0B"/>
    <w:rsid w:val="00FC32CA"/>
    <w:rsid w:val="00FC4628"/>
    <w:rsid w:val="00FC7021"/>
    <w:rsid w:val="00FD20B4"/>
    <w:rsid w:val="00FE02A2"/>
    <w:rsid w:val="00FE0513"/>
    <w:rsid w:val="00FE3FF9"/>
    <w:rsid w:val="00FE6C91"/>
    <w:rsid w:val="00FF1020"/>
    <w:rsid w:val="00FF187F"/>
    <w:rsid w:val="00FF37D7"/>
    <w:rsid w:val="00FF48B5"/>
    <w:rsid w:val="00FF708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4B1B1C6F"/>
  <w15:docId w15:val="{F174B45E-97FC-4E33-B73E-35EF4F56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A258E8"/>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D9690A"/>
    <w:pPr>
      <w:spacing w:before="100" w:beforeAutospacing="1" w:after="100" w:afterAutospacing="1"/>
    </w:pPr>
  </w:style>
  <w:style w:type="paragraph" w:styleId="Zkladntext">
    <w:name w:val="Body Text"/>
    <w:basedOn w:val="Normln"/>
    <w:rsid w:val="00D9690A"/>
    <w:pPr>
      <w:jc w:val="center"/>
    </w:pPr>
    <w:rPr>
      <w:rFonts w:ascii="Tahoma" w:hAnsi="Tahoma" w:cs="Tahoma"/>
      <w:b/>
      <w:bCs/>
      <w:i/>
      <w:iCs/>
      <w:sz w:val="32"/>
    </w:rPr>
  </w:style>
  <w:style w:type="paragraph" w:styleId="Zpat">
    <w:name w:val="footer"/>
    <w:basedOn w:val="Normln"/>
    <w:link w:val="ZpatChar"/>
    <w:uiPriority w:val="99"/>
    <w:rsid w:val="00B95776"/>
    <w:pPr>
      <w:tabs>
        <w:tab w:val="center" w:pos="4536"/>
        <w:tab w:val="right" w:pos="9072"/>
      </w:tabs>
    </w:pPr>
  </w:style>
  <w:style w:type="character" w:styleId="slostrnky">
    <w:name w:val="page number"/>
    <w:basedOn w:val="Standardnpsmoodstavce"/>
    <w:rsid w:val="00B95776"/>
  </w:style>
  <w:style w:type="paragraph" w:styleId="Zhlav">
    <w:name w:val="header"/>
    <w:basedOn w:val="Normln"/>
    <w:rsid w:val="00B95776"/>
    <w:pPr>
      <w:tabs>
        <w:tab w:val="center" w:pos="4536"/>
        <w:tab w:val="right" w:pos="9072"/>
      </w:tabs>
    </w:pPr>
  </w:style>
  <w:style w:type="character" w:styleId="Odkaznakoment">
    <w:name w:val="annotation reference"/>
    <w:uiPriority w:val="99"/>
    <w:semiHidden/>
    <w:rsid w:val="00383B1B"/>
    <w:rPr>
      <w:sz w:val="16"/>
      <w:szCs w:val="16"/>
    </w:rPr>
  </w:style>
  <w:style w:type="paragraph" w:styleId="Textkomente">
    <w:name w:val="annotation text"/>
    <w:basedOn w:val="Normln"/>
    <w:link w:val="TextkomenteChar"/>
    <w:uiPriority w:val="99"/>
    <w:semiHidden/>
    <w:rsid w:val="00383B1B"/>
    <w:rPr>
      <w:sz w:val="20"/>
      <w:szCs w:val="20"/>
    </w:rPr>
  </w:style>
  <w:style w:type="paragraph" w:styleId="Pedmtkomente">
    <w:name w:val="annotation subject"/>
    <w:basedOn w:val="Textkomente"/>
    <w:next w:val="Textkomente"/>
    <w:semiHidden/>
    <w:rsid w:val="00383B1B"/>
    <w:rPr>
      <w:b/>
      <w:bCs/>
    </w:rPr>
  </w:style>
  <w:style w:type="paragraph" w:styleId="Textbubliny">
    <w:name w:val="Balloon Text"/>
    <w:basedOn w:val="Normln"/>
    <w:semiHidden/>
    <w:rsid w:val="00383B1B"/>
    <w:rPr>
      <w:rFonts w:ascii="Tahoma" w:hAnsi="Tahoma" w:cs="Tahoma"/>
      <w:sz w:val="16"/>
      <w:szCs w:val="16"/>
    </w:rPr>
  </w:style>
  <w:style w:type="paragraph" w:styleId="Zkladntextodsazen">
    <w:name w:val="Body Text Indent"/>
    <w:basedOn w:val="Normln"/>
    <w:rsid w:val="004D2085"/>
    <w:pPr>
      <w:spacing w:after="120"/>
      <w:ind w:left="283"/>
    </w:pPr>
  </w:style>
  <w:style w:type="paragraph" w:customStyle="1" w:styleId="CharChar1CharCharCharChar">
    <w:name w:val="Char Char1 Char Char Char Char"/>
    <w:basedOn w:val="Normln"/>
    <w:rsid w:val="00234AE5"/>
    <w:pPr>
      <w:spacing w:after="160" w:line="240" w:lineRule="exact"/>
    </w:pPr>
    <w:rPr>
      <w:rFonts w:ascii="Verdana" w:hAnsi="Verdana" w:cs="Verdana"/>
      <w:sz w:val="20"/>
      <w:szCs w:val="20"/>
      <w:lang w:val="en-US" w:eastAsia="en-US"/>
    </w:rPr>
  </w:style>
  <w:style w:type="paragraph" w:customStyle="1" w:styleId="CharChar1Char">
    <w:name w:val="Char Char1 Char"/>
    <w:basedOn w:val="Normln"/>
    <w:rsid w:val="0083043E"/>
    <w:pPr>
      <w:spacing w:after="160" w:line="240" w:lineRule="exact"/>
    </w:pPr>
    <w:rPr>
      <w:rFonts w:ascii="Verdana" w:hAnsi="Verdana" w:cs="Verdana"/>
      <w:sz w:val="20"/>
      <w:szCs w:val="20"/>
      <w:lang w:val="en-US" w:eastAsia="en-US"/>
    </w:rPr>
  </w:style>
  <w:style w:type="paragraph" w:styleId="Odstavecseseznamem">
    <w:name w:val="List Paragraph"/>
    <w:basedOn w:val="Normln"/>
    <w:uiPriority w:val="34"/>
    <w:qFormat/>
    <w:rsid w:val="00BB6FC5"/>
    <w:pPr>
      <w:ind w:left="720"/>
      <w:contextualSpacing/>
    </w:pPr>
  </w:style>
  <w:style w:type="character" w:customStyle="1" w:styleId="ZpatChar">
    <w:name w:val="Zápatí Char"/>
    <w:link w:val="Zpat"/>
    <w:uiPriority w:val="99"/>
    <w:rsid w:val="00A265AD"/>
    <w:rPr>
      <w:sz w:val="24"/>
      <w:szCs w:val="24"/>
    </w:rPr>
  </w:style>
  <w:style w:type="character" w:customStyle="1" w:styleId="TextkomenteChar">
    <w:name w:val="Text komentáře Char"/>
    <w:basedOn w:val="Standardnpsmoodstavce"/>
    <w:link w:val="Textkomente"/>
    <w:uiPriority w:val="99"/>
    <w:semiHidden/>
    <w:rsid w:val="000C7DE5"/>
  </w:style>
  <w:style w:type="paragraph" w:styleId="Revize">
    <w:name w:val="Revision"/>
    <w:hidden/>
    <w:uiPriority w:val="99"/>
    <w:semiHidden/>
    <w:rsid w:val="00B60BBF"/>
    <w:rPr>
      <w:sz w:val="24"/>
      <w:szCs w:val="24"/>
    </w:rPr>
  </w:style>
  <w:style w:type="paragraph" w:customStyle="1" w:styleId="Default">
    <w:name w:val="Default"/>
    <w:rsid w:val="002412F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78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ivykraj.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093EE-FBF5-4762-B9E1-84C26DFD1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2359</Words>
  <Characters>14292</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VZOR</vt:lpstr>
    </vt:vector>
  </TitlesOfParts>
  <Company>KUKK</Company>
  <LinksUpToDate>false</LinksUpToDate>
  <CharactersWithSpaces>16618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dc:title>
  <dc:creator>Kateřina Zíková</dc:creator>
  <cp:lastModifiedBy>Šárka</cp:lastModifiedBy>
  <cp:revision>7</cp:revision>
  <cp:lastPrinted>2017-05-18T10:44:00Z</cp:lastPrinted>
  <dcterms:created xsi:type="dcterms:W3CDTF">2017-05-03T08:54:00Z</dcterms:created>
  <dcterms:modified xsi:type="dcterms:W3CDTF">2017-05-30T06:07:00Z</dcterms:modified>
</cp:coreProperties>
</file>