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09D" w14:textId="77777777" w:rsidR="00B54148" w:rsidRDefault="00B54148" w:rsidP="00B54148">
      <w:pPr>
        <w:spacing w:line="360" w:lineRule="auto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Příloha č. 1   </w:t>
      </w:r>
    </w:p>
    <w:p w14:paraId="21A5CCD6" w14:textId="77777777" w:rsidR="00DC54AF" w:rsidRDefault="00DC54AF" w:rsidP="00DC54AF">
      <w:pPr>
        <w:jc w:val="center"/>
        <w:rPr>
          <w:rFonts w:ascii="Verdana" w:hAnsi="Verdana"/>
        </w:rPr>
      </w:pPr>
      <w:r>
        <w:rPr>
          <w:rFonts w:ascii="Verdana" w:hAnsi="Verdana"/>
        </w:rPr>
        <w:t>CENOVÁ NABÍDKA</w:t>
      </w:r>
    </w:p>
    <w:p w14:paraId="430AA69F" w14:textId="77777777" w:rsidR="00B568D7" w:rsidRDefault="00B568D7" w:rsidP="00B568D7">
      <w:pPr>
        <w:jc w:val="center"/>
        <w:rPr>
          <w:rFonts w:ascii="Verdana" w:hAnsi="Verdana"/>
        </w:rPr>
      </w:pPr>
      <w:r w:rsidRPr="006B1929">
        <w:rPr>
          <w:rFonts w:ascii="Verdana" w:hAnsi="Verdana"/>
          <w:sz w:val="20"/>
          <w:szCs w:val="20"/>
        </w:rPr>
        <w:t>včetně inflace za rok 202</w:t>
      </w:r>
      <w:r>
        <w:rPr>
          <w:rFonts w:ascii="Verdana" w:hAnsi="Verdana"/>
          <w:sz w:val="20"/>
          <w:szCs w:val="20"/>
        </w:rPr>
        <w:t>2</w:t>
      </w:r>
    </w:p>
    <w:p w14:paraId="70AFF140" w14:textId="77777777" w:rsidR="00CF645E" w:rsidRDefault="00CF645E" w:rsidP="00CF645E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7007"/>
        <w:gridCol w:w="1701"/>
      </w:tblGrid>
      <w:tr w:rsidR="00CF645E" w:rsidRPr="00CF645E" w14:paraId="74836D15" w14:textId="77777777" w:rsidTr="00CF645E">
        <w:trPr>
          <w:trHeight w:val="30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7175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Služba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3E71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Jednotková cena</w:t>
            </w:r>
          </w:p>
        </w:tc>
      </w:tr>
      <w:tr w:rsidR="00CF645E" w:rsidRPr="00CF645E" w14:paraId="23A32A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E87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3A5" w14:textId="01A54FD0" w:rsidR="00CF645E" w:rsidRPr="00CF645E" w:rsidRDefault="00B568D7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Měsíční poplatek za zajištění pracovnělékařských služeb pro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</w:rPr>
              <w:t xml:space="preserve">objednatele 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do</w:t>
            </w:r>
            <w:proofErr w:type="gramEnd"/>
            <w:r w:rsidR="00CF645E" w:rsidRPr="00CF645E">
              <w:rPr>
                <w:rFonts w:ascii="Calibri" w:hAnsi="Calibri" w:cs="Calibri"/>
                <w:color w:val="000000"/>
                <w:sz w:val="22"/>
              </w:rPr>
              <w:t xml:space="preserve"> 150 zaměstnanců</w:t>
            </w:r>
          </w:p>
          <w:p w14:paraId="75FDDB7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sz w:val="22"/>
              </w:rPr>
              <w:t>Poradenství zaměřené na ochranu zdraví při práci a ochranu před pracovními úrazy, nemocemi z povolání a nemocemi souvisejícími s prací.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A66B6" w14:textId="14AE8E8B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B07310">
              <w:rPr>
                <w:rFonts w:ascii="Calibri" w:hAnsi="Calibri" w:cs="Calibri"/>
                <w:color w:val="000000"/>
                <w:sz w:val="22"/>
              </w:rPr>
              <w:t>433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3D25E67C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DC2" w14:textId="0D076DF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132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prohlídka - vstupní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>, periodická, mimořádná, případně i výstupní.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34D37" w14:textId="58ACD076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B07310">
              <w:rPr>
                <w:rFonts w:ascii="Calibri" w:hAnsi="Calibri" w:cs="Calibri"/>
                <w:color w:val="000000"/>
                <w:sz w:val="22"/>
              </w:rPr>
              <w:t>742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6F7134A8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0307" w14:textId="5ACEBAD9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1D3DE" w14:textId="77777777" w:rsidR="00B568D7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prohlídka - vstupní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periodická, mimořádná, případně i výstupní </w:t>
            </w:r>
          </w:p>
          <w:p w14:paraId="38691788" w14:textId="04F73891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zaměstnanec  nemá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2B89D24" w14:textId="308C4864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>663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16DC69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547" w14:textId="6796CF65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3590" w14:textId="1067359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Lékařská prohlídka pro řidiče z povolání 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AA96F2" w14:textId="60D6CB01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>742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746ED7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59D1" w14:textId="3EB4C39B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63E" w14:textId="2AA04B5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řidiče z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povolání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do 3,5 t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– vstupní,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0A1EA8" w14:textId="0297F738" w:rsidR="00CF645E" w:rsidRPr="00CF645E" w:rsidRDefault="00CF645E" w:rsidP="00CF645E">
            <w:pPr>
              <w:jc w:val="right"/>
              <w:rPr>
                <w:rFonts w:ascii="Calibri" w:hAnsi="Calibri" w:cs="Calibri"/>
                <w:smallCaps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>1 663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,- </w:t>
            </w:r>
            <w:r w:rsidRPr="00CF645E">
              <w:rPr>
                <w:rFonts w:ascii="Calibri" w:hAnsi="Calibri" w:cs="Calibri"/>
                <w:smallCaps/>
                <w:color w:val="000000"/>
                <w:sz w:val="22"/>
              </w:rPr>
              <w:t>Kč</w:t>
            </w:r>
          </w:p>
        </w:tc>
      </w:tr>
      <w:tr w:rsidR="00CF645E" w:rsidRPr="00CF645E" w14:paraId="0F7FD85D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7A5" w14:textId="7DBC717A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7A3D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D35564" w14:textId="530F8937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>951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257FD64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2501" w14:textId="3E652BE6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A34" w14:textId="6C41D22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, mimořádná.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453145" w14:textId="59F82046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 1 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>433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B9DE6E7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E35E" w14:textId="4169A7E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5FDE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vstupní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90B5DE" w14:textId="3110BEFF" w:rsidR="00CF645E" w:rsidRPr="00CF645E" w:rsidRDefault="006E35C1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2 872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75BFA20A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2347" w14:textId="5D4AD9AE" w:rsidR="00CF645E" w:rsidRPr="00CF645E" w:rsidRDefault="008A7294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4245" w14:textId="49789EA9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Lékařská prohlídka pro vstup do kolejiště – p</w:t>
            </w:r>
            <w:r w:rsidR="00B568D7">
              <w:rPr>
                <w:rFonts w:ascii="Calibri" w:hAnsi="Calibri" w:cs="Calibri"/>
                <w:color w:val="000000"/>
                <w:sz w:val="22"/>
              </w:rPr>
              <w:t>ravidelná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 mimořádná pro případ, že uchazeč o zaměstnání/zaměstnanec nemá registrujícího praktického lékaře a nebude disponovat výpisem ze zdravotnické dokumentace.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D69250F" w14:textId="4EB29D98" w:rsidR="00CF645E" w:rsidRPr="00CF645E" w:rsidRDefault="00CF645E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2</w:t>
            </w:r>
            <w:r w:rsidR="006E35C1">
              <w:rPr>
                <w:rFonts w:ascii="Calibri" w:hAnsi="Calibri" w:cs="Calibri"/>
                <w:color w:val="000000"/>
                <w:sz w:val="22"/>
              </w:rPr>
              <w:t xml:space="preserve"> 354</w:t>
            </w:r>
            <w:r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CF645E" w14:paraId="540914F9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418F" w14:textId="2A5427A3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0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E264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 Praze (prohlídka pracoviště).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F74EF31" w14:textId="247EF9AD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 xml:space="preserve">5 </w:t>
            </w:r>
            <w:r w:rsidR="00624FAE"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>749</w:t>
            </w:r>
            <w:r w:rsidR="00CF645E" w:rsidRPr="00624FAE">
              <w:rPr>
                <w:rFonts w:ascii="Calibri" w:hAnsi="Calibri" w:cs="Calibri"/>
                <w:color w:val="000000"/>
                <w:sz w:val="22"/>
                <w:highlight w:val="yellow"/>
              </w:rPr>
              <w:t>,- Kč</w:t>
            </w:r>
          </w:p>
        </w:tc>
      </w:tr>
      <w:tr w:rsidR="00CF645E" w:rsidRPr="00CF645E" w14:paraId="48095AE6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7D0E" w14:textId="70BA518A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71CF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Dohlídky na pracovišti v Brně, Ostravě, Českých Budějovicích (cena za dohlídku za jedno z pracovišť).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822BF15" w14:textId="36801985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5 116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  <w:tr w:rsidR="00CF645E" w:rsidRPr="00237C63" w14:paraId="64270265" w14:textId="77777777" w:rsidTr="00CF645E">
        <w:trPr>
          <w:trHeight w:val="300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454" w14:textId="723E26A5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>1</w:t>
            </w:r>
            <w:r w:rsidR="008A7294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5AE23" w14:textId="77777777" w:rsidR="00CF645E" w:rsidRPr="00CF645E" w:rsidRDefault="00CF645E" w:rsidP="004C79FD">
            <w:pPr>
              <w:rPr>
                <w:rFonts w:ascii="Calibri" w:hAnsi="Calibri" w:cs="Calibri"/>
                <w:color w:val="000000"/>
                <w:sz w:val="22"/>
              </w:rPr>
            </w:pPr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Poradenství (cena za každých započatých 30 minut) – školení organizování první pomoci, identifikace rizik a faktorů pracovního prostředí, kategorizace </w:t>
            </w:r>
            <w:proofErr w:type="gramStart"/>
            <w:r w:rsidRPr="00CF645E">
              <w:rPr>
                <w:rFonts w:ascii="Calibri" w:hAnsi="Calibri" w:cs="Calibri"/>
                <w:color w:val="000000"/>
                <w:sz w:val="22"/>
              </w:rPr>
              <w:t>práce,</w:t>
            </w:r>
            <w:proofErr w:type="gramEnd"/>
            <w:r w:rsidRPr="00CF645E">
              <w:rPr>
                <w:rFonts w:ascii="Calibri" w:hAnsi="Calibri" w:cs="Calibri"/>
                <w:color w:val="000000"/>
                <w:sz w:val="22"/>
              </w:rPr>
              <w:t xml:space="preserve"> apod.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F164378" w14:textId="6A3EFF91" w:rsidR="00CF645E" w:rsidRPr="00CF645E" w:rsidRDefault="00B07310" w:rsidP="00CF645E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1 145</w:t>
            </w:r>
            <w:r w:rsidR="00CF645E" w:rsidRPr="00CF645E">
              <w:rPr>
                <w:rFonts w:ascii="Calibri" w:hAnsi="Calibri" w:cs="Calibri"/>
                <w:color w:val="000000"/>
                <w:sz w:val="22"/>
              </w:rPr>
              <w:t>,- Kč</w:t>
            </w:r>
          </w:p>
        </w:tc>
      </w:tr>
    </w:tbl>
    <w:p w14:paraId="4793D88C" w14:textId="77777777" w:rsidR="00CF645E" w:rsidRDefault="00CF645E" w:rsidP="00CF645E">
      <w:pPr>
        <w:spacing w:line="360" w:lineRule="auto"/>
        <w:jc w:val="right"/>
        <w:rPr>
          <w:rFonts w:ascii="Century Gothic" w:hAnsi="Century Gothic"/>
          <w:sz w:val="14"/>
        </w:rPr>
      </w:pPr>
      <w:r>
        <w:rPr>
          <w:rFonts w:ascii="Century Gothic" w:hAnsi="Century Gothic"/>
          <w:sz w:val="14"/>
        </w:rPr>
        <w:t>Ceny jsou uvedeny bez DPH.</w:t>
      </w:r>
    </w:p>
    <w:p w14:paraId="0DE7565E" w14:textId="18F8D17E" w:rsidR="00DC5F7E" w:rsidRDefault="00DC5F7E" w:rsidP="00DC5F7E"/>
    <w:p w14:paraId="6533A1F1" w14:textId="0F29BEC5" w:rsidR="00B568D7" w:rsidRPr="0087333E" w:rsidRDefault="00B568D7" w:rsidP="00B568D7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Platnost od 1.</w:t>
      </w:r>
      <w:r w:rsidR="00D3730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.2023.</w:t>
      </w:r>
    </w:p>
    <w:p w14:paraId="1C89955C" w14:textId="637F807B" w:rsidR="00B568D7" w:rsidRDefault="00B568D7" w:rsidP="00DC5F7E"/>
    <w:p w14:paraId="2D70CB26" w14:textId="2E369202" w:rsidR="00B568D7" w:rsidRDefault="00B568D7" w:rsidP="00DC5F7E"/>
    <w:p w14:paraId="7E8C1FDB" w14:textId="60AF04B0" w:rsidR="00B568D7" w:rsidRDefault="00B568D7" w:rsidP="00DC5F7E"/>
    <w:p w14:paraId="3553BA5E" w14:textId="77777777" w:rsidR="00B568D7" w:rsidRDefault="00B568D7" w:rsidP="00DC5F7E"/>
    <w:p w14:paraId="15076643" w14:textId="57EACD50" w:rsidR="00B568D7" w:rsidRDefault="00B568D7" w:rsidP="00DC5F7E"/>
    <w:p w14:paraId="34569154" w14:textId="77777777" w:rsidR="00B568D7" w:rsidRDefault="00B568D7" w:rsidP="00B568D7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 Praze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Petr </w:t>
      </w:r>
      <w:proofErr w:type="spellStart"/>
      <w:r>
        <w:rPr>
          <w:rFonts w:ascii="Century Gothic" w:hAnsi="Century Gothic"/>
          <w:sz w:val="20"/>
        </w:rPr>
        <w:t>Hodboď</w:t>
      </w:r>
      <w:proofErr w:type="spellEnd"/>
    </w:p>
    <w:p w14:paraId="781202C1" w14:textId="77777777" w:rsidR="00B568D7" w:rsidRPr="005C49E2" w:rsidRDefault="00B568D7" w:rsidP="00B568D7">
      <w:pPr>
        <w:jc w:val="both"/>
        <w:rPr>
          <w:rFonts w:ascii="Century Gothic" w:hAnsi="Century Gothic"/>
          <w:szCs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jednatel Blue Care s.r.o.</w:t>
      </w:r>
    </w:p>
    <w:p w14:paraId="65D36002" w14:textId="77777777" w:rsidR="00B568D7" w:rsidRDefault="00B568D7" w:rsidP="00DC5F7E"/>
    <w:sectPr w:rsidR="00B568D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59CF" w14:textId="77777777" w:rsidR="00CA2FFA" w:rsidRDefault="00CA2FFA">
      <w:r>
        <w:separator/>
      </w:r>
    </w:p>
  </w:endnote>
  <w:endnote w:type="continuationSeparator" w:id="0">
    <w:p w14:paraId="46CB2BE1" w14:textId="77777777" w:rsidR="00CA2FFA" w:rsidRDefault="00C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5E3B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0BB974" w14:textId="77777777" w:rsidR="00522821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A059" w14:textId="77777777" w:rsidR="00522821" w:rsidRDefault="004F6B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45E">
      <w:rPr>
        <w:rStyle w:val="slostrnky"/>
        <w:noProof/>
      </w:rPr>
      <w:t>1</w:t>
    </w:r>
    <w:r>
      <w:rPr>
        <w:rStyle w:val="slostrnky"/>
      </w:rPr>
      <w:fldChar w:fldCharType="end"/>
    </w:r>
  </w:p>
  <w:p w14:paraId="03A46F58" w14:textId="77777777" w:rsidR="00522821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D85A" w14:textId="77777777" w:rsidR="00CA2FFA" w:rsidRDefault="00CA2FFA">
      <w:r>
        <w:separator/>
      </w:r>
    </w:p>
  </w:footnote>
  <w:footnote w:type="continuationSeparator" w:id="0">
    <w:p w14:paraId="2976A6A6" w14:textId="77777777" w:rsidR="00CA2FFA" w:rsidRDefault="00CA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FAA3" w14:textId="0493F017" w:rsidR="00B568D7" w:rsidRDefault="00B568D7">
    <w:pPr>
      <w:pStyle w:val="Zhlav"/>
      <w:jc w:val="righ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Státní fond dopravní infrastruktury</w:t>
    </w:r>
  </w:p>
  <w:p w14:paraId="73AC2356" w14:textId="1DB204E1" w:rsidR="00522821" w:rsidRDefault="00B568D7">
    <w:pPr>
      <w:pStyle w:val="Zhlav"/>
      <w:jc w:val="righ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>CES: 24/2022</w:t>
    </w:r>
  </w:p>
  <w:p w14:paraId="0F6D2A85" w14:textId="6D019DB8" w:rsidR="00B568D7" w:rsidRDefault="00B568D7">
    <w:pPr>
      <w:pStyle w:val="Zhlav"/>
      <w:jc w:val="right"/>
      <w:rPr>
        <w:rFonts w:ascii="Verdana" w:hAnsi="Verdana"/>
        <w:color w:val="808080"/>
        <w:sz w:val="15"/>
      </w:rPr>
    </w:pPr>
    <w:r>
      <w:rPr>
        <w:rFonts w:ascii="Verdana" w:hAnsi="Verdana"/>
        <w:color w:val="808080"/>
        <w:sz w:val="15"/>
      </w:rPr>
      <w:t xml:space="preserve">Čj.: </w:t>
    </w:r>
    <w:r w:rsidR="00094426" w:rsidRPr="00094426">
      <w:rPr>
        <w:rFonts w:ascii="Verdana" w:hAnsi="Verdana"/>
        <w:color w:val="808080"/>
        <w:sz w:val="15"/>
      </w:rPr>
      <w:t>9131/SFDI/130131/6818/2023</w:t>
    </w:r>
  </w:p>
  <w:p w14:paraId="2DD490C8" w14:textId="77777777" w:rsidR="00522821" w:rsidRDefault="004F6B32">
    <w:pPr>
      <w:pStyle w:val="Zhlav"/>
      <w:jc w:val="right"/>
      <w:rPr>
        <w:rFonts w:ascii="Verdana" w:hAnsi="Verdana"/>
        <w:color w:val="808080"/>
        <w:sz w:val="18"/>
      </w:rPr>
    </w:pPr>
    <w:r>
      <w:rPr>
        <w:rFonts w:ascii="Verdana" w:hAnsi="Verdana"/>
        <w:color w:val="808080"/>
        <w:sz w:val="15"/>
      </w:rPr>
      <w:t>č. smlouvy poskytovatele:</w:t>
    </w:r>
    <w:r w:rsidR="00BC4BBC">
      <w:rPr>
        <w:rFonts w:ascii="Verdana" w:hAnsi="Verdana"/>
        <w:color w:val="808080"/>
        <w:sz w:val="15"/>
      </w:rPr>
      <w:t xml:space="preserve"> </w:t>
    </w:r>
    <w:r w:rsidR="00E479CB">
      <w:rPr>
        <w:rFonts w:ascii="Verdana" w:hAnsi="Verdana"/>
        <w:color w:val="808080"/>
        <w:sz w:val="15"/>
      </w:rPr>
      <w:t>O-032-21-561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9195A"/>
    <w:multiLevelType w:val="hybridMultilevel"/>
    <w:tmpl w:val="22B6F716"/>
    <w:lvl w:ilvl="0" w:tplc="9F3A139C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auto"/>
      </w:rPr>
    </w:lvl>
    <w:lvl w:ilvl="1" w:tplc="8AE0478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E0"/>
    <w:multiLevelType w:val="hybridMultilevel"/>
    <w:tmpl w:val="AF9A47B2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56DF0"/>
    <w:multiLevelType w:val="hybridMultilevel"/>
    <w:tmpl w:val="CAB037BC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B75D2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427E4"/>
    <w:multiLevelType w:val="hybridMultilevel"/>
    <w:tmpl w:val="3E3CDF24"/>
    <w:lvl w:ilvl="0" w:tplc="49E2E3D6">
      <w:start w:val="5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eastAsia="Times New Roman" w:hAnsi="Wingdings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0C80"/>
    <w:multiLevelType w:val="hybridMultilevel"/>
    <w:tmpl w:val="1DCA1A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A27997"/>
    <w:multiLevelType w:val="hybridMultilevel"/>
    <w:tmpl w:val="F190A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A28A9"/>
    <w:multiLevelType w:val="hybridMultilevel"/>
    <w:tmpl w:val="065AF384"/>
    <w:lvl w:ilvl="0" w:tplc="DE145BEC">
      <w:start w:val="1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cs="Times New Roman" w:hint="default"/>
        <w:color w:val="3D9EFF"/>
      </w:rPr>
    </w:lvl>
    <w:lvl w:ilvl="1" w:tplc="AA4E1FCE">
      <w:start w:val="1"/>
      <w:numFmt w:val="bullet"/>
      <w:lvlText w:val=""/>
      <w:lvlJc w:val="left"/>
      <w:pPr>
        <w:tabs>
          <w:tab w:val="num" w:pos="1487"/>
        </w:tabs>
        <w:ind w:left="1487" w:hanging="407"/>
      </w:pPr>
      <w:rPr>
        <w:rFonts w:ascii="Wingdings" w:hAnsi="Wingdings" w:hint="default"/>
        <w:color w:val="3D9EFF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6CF2"/>
    <w:multiLevelType w:val="hybridMultilevel"/>
    <w:tmpl w:val="F8FEB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91CBE"/>
    <w:multiLevelType w:val="hybridMultilevel"/>
    <w:tmpl w:val="0B2AA0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35122">
    <w:abstractNumId w:val="0"/>
  </w:num>
  <w:num w:numId="2" w16cid:durableId="1836337716">
    <w:abstractNumId w:val="8"/>
  </w:num>
  <w:num w:numId="3" w16cid:durableId="1982540742">
    <w:abstractNumId w:val="9"/>
  </w:num>
  <w:num w:numId="4" w16cid:durableId="819424519">
    <w:abstractNumId w:val="5"/>
  </w:num>
  <w:num w:numId="5" w16cid:durableId="1237781152">
    <w:abstractNumId w:val="6"/>
  </w:num>
  <w:num w:numId="6" w16cid:durableId="2040472993">
    <w:abstractNumId w:val="3"/>
  </w:num>
  <w:num w:numId="7" w16cid:durableId="1406101917">
    <w:abstractNumId w:val="4"/>
  </w:num>
  <w:num w:numId="8" w16cid:durableId="933436129">
    <w:abstractNumId w:val="1"/>
  </w:num>
  <w:num w:numId="9" w16cid:durableId="824711811">
    <w:abstractNumId w:val="7"/>
  </w:num>
  <w:num w:numId="10" w16cid:durableId="1684937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32"/>
    <w:rsid w:val="00003380"/>
    <w:rsid w:val="000211EB"/>
    <w:rsid w:val="00032999"/>
    <w:rsid w:val="00036D2E"/>
    <w:rsid w:val="00094426"/>
    <w:rsid w:val="000E6736"/>
    <w:rsid w:val="000F4DD6"/>
    <w:rsid w:val="00163E79"/>
    <w:rsid w:val="00184011"/>
    <w:rsid w:val="00197987"/>
    <w:rsid w:val="002224E3"/>
    <w:rsid w:val="00240642"/>
    <w:rsid w:val="00260921"/>
    <w:rsid w:val="0026351F"/>
    <w:rsid w:val="002C5B1C"/>
    <w:rsid w:val="003549C0"/>
    <w:rsid w:val="00380105"/>
    <w:rsid w:val="003C778A"/>
    <w:rsid w:val="003E093A"/>
    <w:rsid w:val="004157F6"/>
    <w:rsid w:val="00443D42"/>
    <w:rsid w:val="00466B9A"/>
    <w:rsid w:val="004F6B32"/>
    <w:rsid w:val="0051535F"/>
    <w:rsid w:val="00536993"/>
    <w:rsid w:val="0056217B"/>
    <w:rsid w:val="00564B3A"/>
    <w:rsid w:val="005713A7"/>
    <w:rsid w:val="005A052B"/>
    <w:rsid w:val="005C7A60"/>
    <w:rsid w:val="005E05A7"/>
    <w:rsid w:val="005E0C5B"/>
    <w:rsid w:val="005E2D9C"/>
    <w:rsid w:val="00605CB9"/>
    <w:rsid w:val="00623BE7"/>
    <w:rsid w:val="00624FAE"/>
    <w:rsid w:val="00646F5A"/>
    <w:rsid w:val="00685B35"/>
    <w:rsid w:val="006E35C1"/>
    <w:rsid w:val="00710BEB"/>
    <w:rsid w:val="00854A9D"/>
    <w:rsid w:val="00880B86"/>
    <w:rsid w:val="008A7294"/>
    <w:rsid w:val="00913220"/>
    <w:rsid w:val="00A63C54"/>
    <w:rsid w:val="00A7563D"/>
    <w:rsid w:val="00A925E8"/>
    <w:rsid w:val="00A94140"/>
    <w:rsid w:val="00AF3FA3"/>
    <w:rsid w:val="00B07310"/>
    <w:rsid w:val="00B139BB"/>
    <w:rsid w:val="00B54148"/>
    <w:rsid w:val="00B568D7"/>
    <w:rsid w:val="00B704DE"/>
    <w:rsid w:val="00BC4BBC"/>
    <w:rsid w:val="00BD431D"/>
    <w:rsid w:val="00BD779F"/>
    <w:rsid w:val="00CA2FFA"/>
    <w:rsid w:val="00CB3ECF"/>
    <w:rsid w:val="00CC0C38"/>
    <w:rsid w:val="00CF645E"/>
    <w:rsid w:val="00D0073B"/>
    <w:rsid w:val="00D035EB"/>
    <w:rsid w:val="00D37309"/>
    <w:rsid w:val="00D40626"/>
    <w:rsid w:val="00D46BC3"/>
    <w:rsid w:val="00D705C8"/>
    <w:rsid w:val="00DC54AF"/>
    <w:rsid w:val="00DC5F7E"/>
    <w:rsid w:val="00DE6A90"/>
    <w:rsid w:val="00E33979"/>
    <w:rsid w:val="00E479CB"/>
    <w:rsid w:val="00E754E1"/>
    <w:rsid w:val="00EB6652"/>
    <w:rsid w:val="00EC03D3"/>
    <w:rsid w:val="00EC2B1E"/>
    <w:rsid w:val="00EC406D"/>
    <w:rsid w:val="00EE5813"/>
    <w:rsid w:val="00F45A6F"/>
    <w:rsid w:val="00F76F48"/>
    <w:rsid w:val="00FC418A"/>
    <w:rsid w:val="00F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97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6B32"/>
    <w:pPr>
      <w:keepNext/>
      <w:jc w:val="center"/>
      <w:outlineLvl w:val="0"/>
    </w:pPr>
    <w:rPr>
      <w:rFonts w:ascii="Verdana" w:hAnsi="Verdana" w:cs="Tahoma"/>
      <w:sz w:val="3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6B32"/>
    <w:rPr>
      <w:rFonts w:ascii="Verdana" w:eastAsia="Times New Roman" w:hAnsi="Verdana" w:cs="Tahoma"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4F6B32"/>
    <w:pPr>
      <w:spacing w:line="360" w:lineRule="auto"/>
    </w:pPr>
    <w:rPr>
      <w:rFonts w:ascii="Verdana" w:hAnsi="Verdana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F6B32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semiHidden/>
    <w:rsid w:val="004F6B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4F6B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F6B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4F6B32"/>
  </w:style>
  <w:style w:type="character" w:customStyle="1" w:styleId="Nadpis4Char">
    <w:name w:val="Nadpis 4 Char"/>
    <w:basedOn w:val="Standardnpsmoodstavce"/>
    <w:link w:val="Nadpis4"/>
    <w:uiPriority w:val="9"/>
    <w:semiHidden/>
    <w:rsid w:val="00685B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224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2023-04-26T14:53:00Z</dcterms:created>
  <dcterms:modified xsi:type="dcterms:W3CDTF">2023-04-26T14:53:00Z</dcterms:modified>
</cp:coreProperties>
</file>