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145D5" w14:textId="77777777" w:rsidR="00781F4C" w:rsidRPr="00B47059" w:rsidRDefault="00781F4C" w:rsidP="006E0D1A">
      <w:pPr>
        <w:pStyle w:val="Nadpis1"/>
        <w:jc w:val="center"/>
      </w:pPr>
      <w:r w:rsidRPr="00B47059">
        <w:rPr>
          <w:sz w:val="40"/>
        </w:rPr>
        <w:t>S M L O U V A   O    D Í L O</w:t>
      </w:r>
    </w:p>
    <w:p w14:paraId="4640F7F0" w14:textId="7B011749" w:rsidR="00781F4C" w:rsidRPr="00B47059" w:rsidRDefault="00781F4C" w:rsidP="00F16E02">
      <w:pPr>
        <w:pBdr>
          <w:bottom w:val="single" w:sz="6" w:space="1" w:color="auto"/>
        </w:pBdr>
        <w:spacing w:before="120"/>
        <w:jc w:val="left"/>
        <w:rPr>
          <w:b/>
        </w:rPr>
      </w:pPr>
      <w:r w:rsidRPr="00B47059">
        <w:rPr>
          <w:b/>
        </w:rPr>
        <w:t>uzavřená</w:t>
      </w:r>
      <w:r w:rsidRPr="00B47059">
        <w:t xml:space="preserve"> </w:t>
      </w:r>
      <w:r w:rsidRPr="00B47059">
        <w:rPr>
          <w:b/>
        </w:rPr>
        <w:t>podle</w:t>
      </w:r>
      <w:r w:rsidRPr="00B47059">
        <w:t xml:space="preserve"> </w:t>
      </w:r>
      <w:r w:rsidRPr="00B47059">
        <w:rPr>
          <w:b/>
        </w:rPr>
        <w:t>ustanovení</w:t>
      </w:r>
      <w:r w:rsidRPr="00B47059">
        <w:t xml:space="preserve"> </w:t>
      </w:r>
      <w:r w:rsidRPr="00B47059">
        <w:rPr>
          <w:b/>
        </w:rPr>
        <w:t>§</w:t>
      </w:r>
      <w:r w:rsidRPr="00B47059">
        <w:t xml:space="preserve"> </w:t>
      </w:r>
      <w:r w:rsidR="00930D57" w:rsidRPr="00B47059">
        <w:rPr>
          <w:b/>
        </w:rPr>
        <w:t xml:space="preserve">2586 a následujících </w:t>
      </w:r>
      <w:r w:rsidRPr="00B47059">
        <w:rPr>
          <w:b/>
        </w:rPr>
        <w:t>zákon</w:t>
      </w:r>
      <w:r w:rsidR="00930D57" w:rsidRPr="00B47059">
        <w:rPr>
          <w:b/>
        </w:rPr>
        <w:t>a</w:t>
      </w:r>
      <w:r w:rsidRPr="00B47059">
        <w:rPr>
          <w:b/>
        </w:rPr>
        <w:t xml:space="preserve"> č.</w:t>
      </w:r>
      <w:r w:rsidR="00820D79">
        <w:rPr>
          <w:b/>
        </w:rPr>
        <w:t xml:space="preserve"> </w:t>
      </w:r>
      <w:r w:rsidR="00930D57" w:rsidRPr="00B47059">
        <w:rPr>
          <w:b/>
        </w:rPr>
        <w:t>89</w:t>
      </w:r>
      <w:r w:rsidRPr="00B47059">
        <w:rPr>
          <w:b/>
        </w:rPr>
        <w:t>/</w:t>
      </w:r>
      <w:r w:rsidR="00930D57" w:rsidRPr="00B47059">
        <w:rPr>
          <w:b/>
        </w:rPr>
        <w:t>2012</w:t>
      </w:r>
      <w:r w:rsidR="00930D57" w:rsidRPr="00B47059">
        <w:t xml:space="preserve"> </w:t>
      </w:r>
      <w:r w:rsidRPr="00B47059">
        <w:rPr>
          <w:b/>
        </w:rPr>
        <w:t>Sb.</w:t>
      </w:r>
      <w:r w:rsidR="00930D57" w:rsidRPr="00B47059">
        <w:rPr>
          <w:b/>
        </w:rPr>
        <w:t>, občanský zákoník v platném znění</w:t>
      </w:r>
      <w:r w:rsidR="00A426F5" w:rsidRPr="00B47059">
        <w:rPr>
          <w:b/>
        </w:rPr>
        <w:t xml:space="preserve"> </w:t>
      </w:r>
      <w:r w:rsidR="00A426F5" w:rsidRPr="00055D59">
        <w:t>(dále jen „tato smlouva“)</w:t>
      </w:r>
    </w:p>
    <w:p w14:paraId="457479E5" w14:textId="77777777" w:rsidR="00781F4C" w:rsidRPr="00B47059" w:rsidRDefault="00781F4C">
      <w:pPr>
        <w:spacing w:before="120"/>
        <w:jc w:val="center"/>
        <w:rPr>
          <w:b/>
        </w:rPr>
      </w:pPr>
    </w:p>
    <w:p w14:paraId="20751984" w14:textId="77777777" w:rsidR="00781F4C" w:rsidRPr="00B47059" w:rsidRDefault="00781F4C">
      <w:pPr>
        <w:spacing w:before="120"/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536"/>
      </w:tblGrid>
      <w:tr w:rsidR="00781F4C" w:rsidRPr="00B47059" w14:paraId="2125DA1E" w14:textId="77777777">
        <w:tc>
          <w:tcPr>
            <w:tcW w:w="4748" w:type="dxa"/>
          </w:tcPr>
          <w:p w14:paraId="47608FD4" w14:textId="77777777" w:rsidR="00781F4C" w:rsidRPr="00B47059" w:rsidRDefault="00781F4C">
            <w:pPr>
              <w:rPr>
                <w:b/>
                <w:sz w:val="28"/>
              </w:rPr>
            </w:pPr>
            <w:r w:rsidRPr="00B47059">
              <w:rPr>
                <w:b/>
                <w:sz w:val="28"/>
              </w:rPr>
              <w:t>Číslo zhotovitele</w:t>
            </w:r>
          </w:p>
        </w:tc>
        <w:tc>
          <w:tcPr>
            <w:tcW w:w="4536" w:type="dxa"/>
          </w:tcPr>
          <w:p w14:paraId="5E7A9EAA" w14:textId="77777777" w:rsidR="00781F4C" w:rsidRPr="00055D59" w:rsidRDefault="00781F4C">
            <w:pPr>
              <w:rPr>
                <w:b/>
                <w:sz w:val="28"/>
              </w:rPr>
            </w:pPr>
            <w:r w:rsidRPr="00055D59">
              <w:rPr>
                <w:b/>
                <w:sz w:val="28"/>
              </w:rPr>
              <w:t xml:space="preserve">                  </w:t>
            </w:r>
          </w:p>
        </w:tc>
      </w:tr>
      <w:tr w:rsidR="00781F4C" w:rsidRPr="00B47059" w14:paraId="31645B97" w14:textId="77777777">
        <w:tc>
          <w:tcPr>
            <w:tcW w:w="4748" w:type="dxa"/>
          </w:tcPr>
          <w:p w14:paraId="442D7C20" w14:textId="3E707564" w:rsidR="00781F4C" w:rsidRPr="00B47059" w:rsidRDefault="00930D57">
            <w:pPr>
              <w:rPr>
                <w:sz w:val="28"/>
              </w:rPr>
            </w:pPr>
            <w:r w:rsidRPr="00B47059">
              <w:rPr>
                <w:sz w:val="28"/>
              </w:rPr>
              <w:t xml:space="preserve">       </w:t>
            </w:r>
            <w:r w:rsidR="00307186" w:rsidRPr="00B47059">
              <w:rPr>
                <w:sz w:val="28"/>
              </w:rPr>
              <w:t>A</w:t>
            </w:r>
            <w:r w:rsidR="00C3006C" w:rsidRPr="00B47059">
              <w:rPr>
                <w:sz w:val="28"/>
              </w:rPr>
              <w:t>2</w:t>
            </w:r>
            <w:r w:rsidR="008E08D5">
              <w:rPr>
                <w:sz w:val="28"/>
              </w:rPr>
              <w:t>6</w:t>
            </w:r>
            <w:r w:rsidR="00C3006C" w:rsidRPr="00B47059">
              <w:rPr>
                <w:sz w:val="28"/>
              </w:rPr>
              <w:t>39</w:t>
            </w:r>
            <w:r w:rsidR="00781F4C" w:rsidRPr="00B47059">
              <w:rPr>
                <w:sz w:val="28"/>
              </w:rPr>
              <w:t>/</w:t>
            </w:r>
            <w:r w:rsidR="00307186" w:rsidRPr="00B47059">
              <w:rPr>
                <w:sz w:val="28"/>
              </w:rPr>
              <w:t>2</w:t>
            </w:r>
            <w:r w:rsidR="00740A3E" w:rsidRPr="00B47059">
              <w:rPr>
                <w:sz w:val="28"/>
              </w:rPr>
              <w:t>3</w:t>
            </w:r>
          </w:p>
        </w:tc>
        <w:tc>
          <w:tcPr>
            <w:tcW w:w="4536" w:type="dxa"/>
          </w:tcPr>
          <w:p w14:paraId="1FFFBF8E" w14:textId="77777777" w:rsidR="00781F4C" w:rsidRPr="00B47059" w:rsidRDefault="00781F4C">
            <w:pPr>
              <w:rPr>
                <w:sz w:val="28"/>
              </w:rPr>
            </w:pPr>
          </w:p>
        </w:tc>
      </w:tr>
    </w:tbl>
    <w:p w14:paraId="721A81C0" w14:textId="77777777" w:rsidR="00781F4C" w:rsidRPr="00B47059" w:rsidRDefault="00781F4C">
      <w:pPr>
        <w:spacing w:before="120"/>
        <w:rPr>
          <w:b/>
          <w:sz w:val="28"/>
          <w:u w:val="single"/>
        </w:rPr>
      </w:pPr>
    </w:p>
    <w:p w14:paraId="7DF0910A" w14:textId="77777777" w:rsidR="00781F4C" w:rsidRPr="00B47059" w:rsidRDefault="00781F4C" w:rsidP="006E0D1A">
      <w:pPr>
        <w:numPr>
          <w:ilvl w:val="0"/>
          <w:numId w:val="4"/>
        </w:numPr>
        <w:tabs>
          <w:tab w:val="clear" w:pos="720"/>
          <w:tab w:val="num" w:pos="567"/>
        </w:tabs>
        <w:spacing w:before="120"/>
        <w:ind w:left="567" w:hanging="567"/>
        <w:jc w:val="center"/>
        <w:rPr>
          <w:b/>
          <w:sz w:val="28"/>
        </w:rPr>
      </w:pPr>
      <w:r w:rsidRPr="00B47059">
        <w:rPr>
          <w:b/>
          <w:sz w:val="28"/>
        </w:rPr>
        <w:t>SMLUVNÍ STRANY</w:t>
      </w:r>
    </w:p>
    <w:p w14:paraId="10F93B39" w14:textId="77777777" w:rsidR="00781F4C" w:rsidRPr="00B47059" w:rsidRDefault="00781F4C">
      <w:pPr>
        <w:spacing w:before="120"/>
      </w:pPr>
    </w:p>
    <w:p w14:paraId="4461C6A9" w14:textId="77777777" w:rsidR="00781F4C" w:rsidRPr="00B47059" w:rsidRDefault="00781F4C">
      <w:pPr>
        <w:spacing w:before="120"/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528"/>
      </w:tblGrid>
      <w:tr w:rsidR="009C5FA7" w:rsidRPr="00B47059" w14:paraId="4E79DA88" w14:textId="77777777" w:rsidTr="009C5FA7">
        <w:tc>
          <w:tcPr>
            <w:tcW w:w="3756" w:type="dxa"/>
          </w:tcPr>
          <w:p w14:paraId="760F09C6" w14:textId="77777777" w:rsidR="009C5FA7" w:rsidRPr="00B47059" w:rsidRDefault="009C5FA7" w:rsidP="009C5FA7">
            <w:pPr>
              <w:spacing w:before="120"/>
              <w:rPr>
                <w:b/>
              </w:rPr>
            </w:pPr>
            <w:r w:rsidRPr="00B47059">
              <w:rPr>
                <w:b/>
              </w:rPr>
              <w:t>OBJEDNATEL:</w:t>
            </w:r>
          </w:p>
        </w:tc>
        <w:tc>
          <w:tcPr>
            <w:tcW w:w="5528" w:type="dxa"/>
          </w:tcPr>
          <w:p w14:paraId="39F6DC9A" w14:textId="3AB0B68A" w:rsidR="009C5FA7" w:rsidRPr="00B47059" w:rsidRDefault="009C5FA7" w:rsidP="009C5FA7">
            <w:pPr>
              <w:jc w:val="left"/>
              <w:rPr>
                <w:b/>
                <w:szCs w:val="24"/>
              </w:rPr>
            </w:pPr>
            <w:r w:rsidRPr="00B47059">
              <w:t>Město Bruntál</w:t>
            </w:r>
          </w:p>
        </w:tc>
      </w:tr>
      <w:tr w:rsidR="009C5FA7" w:rsidRPr="00B47059" w14:paraId="1E59A68E" w14:textId="77777777" w:rsidTr="009C5FA7">
        <w:tc>
          <w:tcPr>
            <w:tcW w:w="3756" w:type="dxa"/>
          </w:tcPr>
          <w:p w14:paraId="33C18466" w14:textId="77777777" w:rsidR="009C5FA7" w:rsidRPr="00B47059" w:rsidRDefault="009C5FA7" w:rsidP="009C5FA7">
            <w:pPr>
              <w:spacing w:before="120"/>
            </w:pPr>
            <w:r w:rsidRPr="00B47059">
              <w:t>Adresa:</w:t>
            </w:r>
          </w:p>
        </w:tc>
        <w:tc>
          <w:tcPr>
            <w:tcW w:w="5528" w:type="dxa"/>
          </w:tcPr>
          <w:p w14:paraId="22011399" w14:textId="39CB80FD" w:rsidR="009C5FA7" w:rsidRPr="00B47059" w:rsidRDefault="009C5FA7" w:rsidP="009C5FA7">
            <w:pPr>
              <w:spacing w:before="120"/>
              <w:jc w:val="left"/>
              <w:rPr>
                <w:szCs w:val="24"/>
              </w:rPr>
            </w:pPr>
            <w:r w:rsidRPr="00B47059">
              <w:t xml:space="preserve">Nádražní </w:t>
            </w:r>
            <w:r w:rsidR="00740A3E" w:rsidRPr="00055D59">
              <w:t>994/</w:t>
            </w:r>
            <w:r w:rsidRPr="00055D59">
              <w:t>20</w:t>
            </w:r>
            <w:r w:rsidR="006E0D1A" w:rsidRPr="00B47059">
              <w:t xml:space="preserve">, 792 01, </w:t>
            </w:r>
            <w:r w:rsidRPr="00B47059">
              <w:t>Bruntál</w:t>
            </w:r>
          </w:p>
        </w:tc>
      </w:tr>
      <w:tr w:rsidR="00740A3E" w:rsidRPr="00B47059" w14:paraId="390F2831" w14:textId="77777777" w:rsidTr="009C5FA7">
        <w:trPr>
          <w:trHeight w:val="429"/>
        </w:trPr>
        <w:tc>
          <w:tcPr>
            <w:tcW w:w="3756" w:type="dxa"/>
          </w:tcPr>
          <w:p w14:paraId="5146271E" w14:textId="3032C319" w:rsidR="00740A3E" w:rsidRPr="00B47059" w:rsidRDefault="00740A3E">
            <w:pPr>
              <w:spacing w:before="120"/>
            </w:pPr>
            <w:r w:rsidRPr="00055D59">
              <w:t>Zastupuje:</w:t>
            </w:r>
          </w:p>
        </w:tc>
        <w:tc>
          <w:tcPr>
            <w:tcW w:w="5528" w:type="dxa"/>
            <w:vAlign w:val="center"/>
          </w:tcPr>
          <w:p w14:paraId="0B578ED5" w14:textId="3177B200" w:rsidR="00740A3E" w:rsidRPr="00B47059" w:rsidRDefault="00740A3E" w:rsidP="00FB7B78">
            <w:pPr>
              <w:spacing w:before="120"/>
              <w:jc w:val="left"/>
              <w:rPr>
                <w:color w:val="FF0000"/>
                <w:szCs w:val="24"/>
              </w:rPr>
            </w:pPr>
            <w:r w:rsidRPr="00055D59">
              <w:rPr>
                <w:szCs w:val="24"/>
              </w:rPr>
              <w:t>Ing. Petr Rys, MBA, 1. místostarosta</w:t>
            </w:r>
          </w:p>
        </w:tc>
      </w:tr>
      <w:tr w:rsidR="00781F4C" w:rsidRPr="00B47059" w14:paraId="76E91E6A" w14:textId="77777777" w:rsidTr="009C5FA7">
        <w:trPr>
          <w:trHeight w:val="429"/>
        </w:trPr>
        <w:tc>
          <w:tcPr>
            <w:tcW w:w="3756" w:type="dxa"/>
          </w:tcPr>
          <w:p w14:paraId="7057647C" w14:textId="77777777" w:rsidR="00781F4C" w:rsidRPr="00B47059" w:rsidRDefault="00781F4C">
            <w:pPr>
              <w:spacing w:before="120"/>
            </w:pPr>
            <w:r w:rsidRPr="00B47059">
              <w:t>Zástupce ve věcech smluvních:</w:t>
            </w:r>
          </w:p>
        </w:tc>
        <w:tc>
          <w:tcPr>
            <w:tcW w:w="5528" w:type="dxa"/>
            <w:vAlign w:val="center"/>
          </w:tcPr>
          <w:p w14:paraId="63B6CD26" w14:textId="227B2CF2" w:rsidR="00781F4C" w:rsidRPr="00B47059" w:rsidRDefault="0052754D" w:rsidP="00FB7B78">
            <w:pPr>
              <w:spacing w:before="120"/>
              <w:jc w:val="left"/>
              <w:rPr>
                <w:color w:val="FF0000"/>
                <w:szCs w:val="24"/>
              </w:rPr>
            </w:pPr>
            <w:r>
              <w:rPr>
                <w:szCs w:val="24"/>
              </w:rPr>
              <w:t>XXX. XXX XXXXXXXX</w:t>
            </w:r>
          </w:p>
        </w:tc>
      </w:tr>
      <w:tr w:rsidR="00781F4C" w:rsidRPr="00B47059" w14:paraId="32EBC051" w14:textId="77777777" w:rsidTr="009C5FA7">
        <w:trPr>
          <w:trHeight w:val="429"/>
        </w:trPr>
        <w:tc>
          <w:tcPr>
            <w:tcW w:w="3756" w:type="dxa"/>
          </w:tcPr>
          <w:p w14:paraId="6840D31F" w14:textId="57AF8097" w:rsidR="00781F4C" w:rsidRPr="00B47059" w:rsidRDefault="00740A3E">
            <w:pPr>
              <w:spacing w:before="120"/>
            </w:pPr>
            <w:r w:rsidRPr="00B47059">
              <w:t xml:space="preserve">Zástupce ve věcech </w:t>
            </w:r>
            <w:r w:rsidR="00781F4C" w:rsidRPr="00B47059">
              <w:t>technických:</w:t>
            </w:r>
          </w:p>
        </w:tc>
        <w:tc>
          <w:tcPr>
            <w:tcW w:w="5528" w:type="dxa"/>
            <w:vAlign w:val="center"/>
          </w:tcPr>
          <w:p w14:paraId="19F04DF7" w14:textId="0469778E" w:rsidR="00781F4C" w:rsidRPr="00B47059" w:rsidRDefault="0052754D">
            <w:pPr>
              <w:pStyle w:val="Zpat"/>
              <w:tabs>
                <w:tab w:val="clear" w:pos="4536"/>
                <w:tab w:val="clear" w:pos="9072"/>
              </w:tabs>
              <w:spacing w:before="120"/>
              <w:jc w:val="left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XXXXX </w:t>
            </w:r>
            <w:proofErr w:type="spellStart"/>
            <w:r>
              <w:rPr>
                <w:szCs w:val="24"/>
              </w:rPr>
              <w:t>XXXXXXXXX</w:t>
            </w:r>
            <w:proofErr w:type="spellEnd"/>
          </w:p>
        </w:tc>
      </w:tr>
      <w:tr w:rsidR="00781F4C" w:rsidRPr="00B47059" w14:paraId="7337703A" w14:textId="77777777" w:rsidTr="009C5FA7">
        <w:trPr>
          <w:trHeight w:val="429"/>
        </w:trPr>
        <w:tc>
          <w:tcPr>
            <w:tcW w:w="3756" w:type="dxa"/>
          </w:tcPr>
          <w:p w14:paraId="193DB720" w14:textId="77777777" w:rsidR="00781F4C" w:rsidRPr="00B47059" w:rsidRDefault="00781F4C">
            <w:pPr>
              <w:spacing w:before="120"/>
            </w:pPr>
            <w:r w:rsidRPr="00B47059">
              <w:t>Bankovní spojení:</w:t>
            </w:r>
          </w:p>
        </w:tc>
        <w:tc>
          <w:tcPr>
            <w:tcW w:w="5528" w:type="dxa"/>
            <w:vAlign w:val="center"/>
          </w:tcPr>
          <w:p w14:paraId="6FA6F5FA" w14:textId="5B0390E8" w:rsidR="00781F4C" w:rsidRPr="00B47059" w:rsidRDefault="002C6196" w:rsidP="001E68F8">
            <w:pPr>
              <w:spacing w:before="120"/>
              <w:jc w:val="left"/>
              <w:rPr>
                <w:color w:val="FF0000"/>
                <w:szCs w:val="24"/>
              </w:rPr>
            </w:pPr>
            <w:r>
              <w:rPr>
                <w:szCs w:val="24"/>
              </w:rPr>
              <w:t>XXXXXX-XXXXXXXXXX/XXXX</w:t>
            </w:r>
          </w:p>
        </w:tc>
      </w:tr>
      <w:tr w:rsidR="009C5FA7" w:rsidRPr="00B47059" w14:paraId="3841F864" w14:textId="77777777" w:rsidTr="00057131">
        <w:trPr>
          <w:trHeight w:val="430"/>
        </w:trPr>
        <w:tc>
          <w:tcPr>
            <w:tcW w:w="3756" w:type="dxa"/>
          </w:tcPr>
          <w:p w14:paraId="30D95D61" w14:textId="77777777" w:rsidR="009C5FA7" w:rsidRPr="00B47059" w:rsidRDefault="009C5FA7" w:rsidP="009C5FA7">
            <w:pPr>
              <w:spacing w:before="120"/>
            </w:pPr>
            <w:r w:rsidRPr="00B47059">
              <w:t>IČO:</w:t>
            </w:r>
          </w:p>
        </w:tc>
        <w:tc>
          <w:tcPr>
            <w:tcW w:w="5528" w:type="dxa"/>
          </w:tcPr>
          <w:p w14:paraId="1DE012E7" w14:textId="1C50C2DB" w:rsidR="009C5FA7" w:rsidRPr="00B47059" w:rsidRDefault="009C5FA7" w:rsidP="009C5FA7">
            <w:pPr>
              <w:spacing w:before="120"/>
              <w:jc w:val="left"/>
              <w:rPr>
                <w:szCs w:val="24"/>
              </w:rPr>
            </w:pPr>
            <w:r w:rsidRPr="00B47059">
              <w:t>00295892</w:t>
            </w:r>
          </w:p>
        </w:tc>
      </w:tr>
      <w:tr w:rsidR="009C5FA7" w:rsidRPr="00B47059" w14:paraId="6F79AB0A" w14:textId="77777777" w:rsidTr="00057131">
        <w:trPr>
          <w:trHeight w:val="430"/>
        </w:trPr>
        <w:tc>
          <w:tcPr>
            <w:tcW w:w="3756" w:type="dxa"/>
          </w:tcPr>
          <w:p w14:paraId="55E2F150" w14:textId="77777777" w:rsidR="009C5FA7" w:rsidRPr="00B47059" w:rsidRDefault="009C5FA7" w:rsidP="009C5FA7">
            <w:pPr>
              <w:spacing w:before="120"/>
            </w:pPr>
            <w:r w:rsidRPr="00B47059">
              <w:t>DIČ:</w:t>
            </w:r>
          </w:p>
        </w:tc>
        <w:tc>
          <w:tcPr>
            <w:tcW w:w="5528" w:type="dxa"/>
          </w:tcPr>
          <w:p w14:paraId="7E5073DC" w14:textId="70DE4BDC" w:rsidR="009C5FA7" w:rsidRPr="00B47059" w:rsidRDefault="009C5FA7" w:rsidP="009C5FA7">
            <w:pPr>
              <w:spacing w:before="120"/>
              <w:jc w:val="left"/>
              <w:rPr>
                <w:szCs w:val="24"/>
              </w:rPr>
            </w:pPr>
            <w:r w:rsidRPr="00B47059">
              <w:t xml:space="preserve">CZ00295892 </w:t>
            </w:r>
          </w:p>
        </w:tc>
      </w:tr>
    </w:tbl>
    <w:p w14:paraId="13D07B07" w14:textId="77777777" w:rsidR="00781F4C" w:rsidRPr="00B47059" w:rsidRDefault="00781F4C">
      <w:pPr>
        <w:spacing w:before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528"/>
      </w:tblGrid>
      <w:tr w:rsidR="00781F4C" w:rsidRPr="00B47059" w14:paraId="6FF9B6B3" w14:textId="77777777">
        <w:tc>
          <w:tcPr>
            <w:tcW w:w="3756" w:type="dxa"/>
          </w:tcPr>
          <w:p w14:paraId="400C8247" w14:textId="77777777" w:rsidR="00781F4C" w:rsidRPr="00B47059" w:rsidRDefault="00781F4C">
            <w:pPr>
              <w:spacing w:before="120"/>
              <w:rPr>
                <w:b/>
              </w:rPr>
            </w:pPr>
            <w:r w:rsidRPr="00B47059">
              <w:rPr>
                <w:b/>
              </w:rPr>
              <w:t>ZHOTOVITEL:</w:t>
            </w:r>
          </w:p>
        </w:tc>
        <w:tc>
          <w:tcPr>
            <w:tcW w:w="5528" w:type="dxa"/>
          </w:tcPr>
          <w:p w14:paraId="3AEEA341" w14:textId="77777777" w:rsidR="00781F4C" w:rsidRPr="00B47059" w:rsidRDefault="00781F4C">
            <w:pPr>
              <w:spacing w:before="120"/>
              <w:jc w:val="left"/>
            </w:pPr>
            <w:r w:rsidRPr="00B47059">
              <w:rPr>
                <w:b/>
              </w:rPr>
              <w:t>VODNÍ DÍLA – TBD a.s.</w:t>
            </w:r>
          </w:p>
        </w:tc>
      </w:tr>
      <w:tr w:rsidR="00781F4C" w:rsidRPr="00B47059" w14:paraId="33787376" w14:textId="77777777">
        <w:tc>
          <w:tcPr>
            <w:tcW w:w="3756" w:type="dxa"/>
          </w:tcPr>
          <w:p w14:paraId="59E2D2CF" w14:textId="77777777" w:rsidR="00781F4C" w:rsidRPr="00B47059" w:rsidRDefault="00781F4C">
            <w:pPr>
              <w:spacing w:before="120"/>
            </w:pPr>
            <w:r w:rsidRPr="00B47059">
              <w:t>Adresa:</w:t>
            </w:r>
          </w:p>
        </w:tc>
        <w:tc>
          <w:tcPr>
            <w:tcW w:w="5528" w:type="dxa"/>
          </w:tcPr>
          <w:p w14:paraId="6DBE2AAF" w14:textId="0C2560C7" w:rsidR="00781F4C" w:rsidRPr="00B47059" w:rsidRDefault="00781F4C">
            <w:pPr>
              <w:spacing w:before="120"/>
              <w:jc w:val="left"/>
            </w:pPr>
            <w:r w:rsidRPr="00B47059">
              <w:t xml:space="preserve">Hybernská </w:t>
            </w:r>
            <w:r w:rsidR="007647BD" w:rsidRPr="00055D59">
              <w:t>1617/</w:t>
            </w:r>
            <w:r w:rsidRPr="00B47059">
              <w:t xml:space="preserve">40, </w:t>
            </w:r>
            <w:r w:rsidR="007647BD" w:rsidRPr="00055D59">
              <w:t>Nové Město,</w:t>
            </w:r>
            <w:r w:rsidR="007647BD" w:rsidRPr="00B47059">
              <w:t xml:space="preserve"> </w:t>
            </w:r>
            <w:r w:rsidRPr="00B47059">
              <w:t xml:space="preserve">110 </w:t>
            </w:r>
            <w:proofErr w:type="gramStart"/>
            <w:r w:rsidRPr="00B47059">
              <w:t>00  Praha</w:t>
            </w:r>
            <w:proofErr w:type="gramEnd"/>
            <w:r w:rsidRPr="00B47059">
              <w:t xml:space="preserve"> 1</w:t>
            </w:r>
          </w:p>
        </w:tc>
      </w:tr>
      <w:tr w:rsidR="00781F4C" w:rsidRPr="00B47059" w14:paraId="632957FA" w14:textId="77777777">
        <w:tc>
          <w:tcPr>
            <w:tcW w:w="3756" w:type="dxa"/>
          </w:tcPr>
          <w:p w14:paraId="2EF24152" w14:textId="77777777" w:rsidR="00781F4C" w:rsidRPr="00B47059" w:rsidRDefault="00781F4C">
            <w:pPr>
              <w:spacing w:before="120"/>
            </w:pPr>
            <w:r w:rsidRPr="00B47059">
              <w:t>Zástupce ve věcech smluvních:</w:t>
            </w:r>
          </w:p>
        </w:tc>
        <w:tc>
          <w:tcPr>
            <w:tcW w:w="5528" w:type="dxa"/>
          </w:tcPr>
          <w:p w14:paraId="1EC0BD42" w14:textId="7D98732C" w:rsidR="00781F4C" w:rsidRPr="00B47059" w:rsidRDefault="00545206" w:rsidP="000E6E72">
            <w:pPr>
              <w:spacing w:before="120"/>
              <w:jc w:val="left"/>
            </w:pPr>
            <w:r>
              <w:t xml:space="preserve">XXX. XXXX </w:t>
            </w:r>
            <w:proofErr w:type="spellStart"/>
            <w:r>
              <w:t>XXXX</w:t>
            </w:r>
            <w:proofErr w:type="spellEnd"/>
            <w:r w:rsidR="00781F4C" w:rsidRPr="00B47059">
              <w:t xml:space="preserve">, prokurista </w:t>
            </w:r>
          </w:p>
        </w:tc>
      </w:tr>
      <w:tr w:rsidR="00781F4C" w:rsidRPr="00B47059" w14:paraId="77B8C343" w14:textId="77777777">
        <w:tc>
          <w:tcPr>
            <w:tcW w:w="3756" w:type="dxa"/>
          </w:tcPr>
          <w:p w14:paraId="44210B34" w14:textId="77777777" w:rsidR="00781F4C" w:rsidRPr="00B47059" w:rsidRDefault="00781F4C">
            <w:pPr>
              <w:spacing w:before="120"/>
            </w:pPr>
            <w:r w:rsidRPr="00B47059">
              <w:t>Zástupce ve věcech technických:</w:t>
            </w:r>
          </w:p>
        </w:tc>
        <w:tc>
          <w:tcPr>
            <w:tcW w:w="5528" w:type="dxa"/>
          </w:tcPr>
          <w:p w14:paraId="42B7AD9F" w14:textId="000E929B" w:rsidR="00781F4C" w:rsidRPr="00B47059" w:rsidRDefault="00791732">
            <w:pPr>
              <w:spacing w:before="120"/>
              <w:jc w:val="left"/>
            </w:pPr>
            <w:r>
              <w:t>XXX</w:t>
            </w:r>
            <w:r w:rsidR="00781F4C" w:rsidRPr="00B47059">
              <w:t xml:space="preserve">. </w:t>
            </w:r>
            <w:r>
              <w:t>XXXX</w:t>
            </w:r>
            <w:r w:rsidR="00781F4C" w:rsidRPr="00B47059">
              <w:t xml:space="preserve"> </w:t>
            </w:r>
            <w:r>
              <w:t>XXXXX</w:t>
            </w:r>
            <w:r w:rsidR="00781F4C" w:rsidRPr="00B47059">
              <w:t xml:space="preserve">, </w:t>
            </w:r>
            <w:r>
              <w:t>XX</w:t>
            </w:r>
            <w:r w:rsidR="00781F4C" w:rsidRPr="00B47059">
              <w:t>.</w:t>
            </w:r>
            <w:r>
              <w:t>X</w:t>
            </w:r>
            <w:r w:rsidR="00781F4C" w:rsidRPr="00B47059">
              <w:t>. vedoucí útvaru 403</w:t>
            </w:r>
          </w:p>
          <w:p w14:paraId="3AD9C9F8" w14:textId="724A1840" w:rsidR="00781F4C" w:rsidRPr="00B47059" w:rsidRDefault="00791732" w:rsidP="00841F19">
            <w:pPr>
              <w:jc w:val="left"/>
            </w:pPr>
            <w:r>
              <w:t>XXX</w:t>
            </w:r>
            <w:r w:rsidR="00781F4C" w:rsidRPr="00B47059">
              <w:t xml:space="preserve">. </w:t>
            </w:r>
            <w:r>
              <w:t>XXXXX</w:t>
            </w:r>
            <w:r w:rsidR="00B63015" w:rsidRPr="00B47059">
              <w:t xml:space="preserve"> </w:t>
            </w:r>
            <w:r>
              <w:t>XXXX</w:t>
            </w:r>
            <w:r w:rsidR="00B63015" w:rsidRPr="00B47059">
              <w:t xml:space="preserve">, </w:t>
            </w:r>
            <w:r>
              <w:t>XX</w:t>
            </w:r>
            <w:r w:rsidR="00B63015" w:rsidRPr="00B47059">
              <w:t>.</w:t>
            </w:r>
            <w:r>
              <w:t>X</w:t>
            </w:r>
            <w:r w:rsidR="00B63015" w:rsidRPr="00B47059">
              <w:t>.</w:t>
            </w:r>
            <w:r w:rsidR="00781F4C" w:rsidRPr="00B47059">
              <w:t>, odpovědný pracovník úkolu</w:t>
            </w:r>
          </w:p>
          <w:p w14:paraId="1B8C7D89" w14:textId="7B7A671E" w:rsidR="00D92185" w:rsidRPr="00B47059" w:rsidRDefault="00791732" w:rsidP="00841F19">
            <w:pPr>
              <w:jc w:val="left"/>
            </w:pPr>
            <w:r>
              <w:t>XXX</w:t>
            </w:r>
            <w:r w:rsidR="00D92185" w:rsidRPr="00B47059">
              <w:t xml:space="preserve">. </w:t>
            </w:r>
            <w:r>
              <w:t>XXXXXXXXX XXXXXXX</w:t>
            </w:r>
          </w:p>
        </w:tc>
      </w:tr>
      <w:tr w:rsidR="00781F4C" w:rsidRPr="00B47059" w14:paraId="16705CC7" w14:textId="77777777">
        <w:tc>
          <w:tcPr>
            <w:tcW w:w="3756" w:type="dxa"/>
          </w:tcPr>
          <w:p w14:paraId="0627E106" w14:textId="77777777" w:rsidR="00781F4C" w:rsidRPr="00B47059" w:rsidRDefault="00781F4C">
            <w:pPr>
              <w:spacing w:before="120"/>
            </w:pPr>
            <w:r w:rsidRPr="00B47059">
              <w:t>Bankovní spojení:</w:t>
            </w:r>
          </w:p>
        </w:tc>
        <w:tc>
          <w:tcPr>
            <w:tcW w:w="5528" w:type="dxa"/>
          </w:tcPr>
          <w:p w14:paraId="42F04413" w14:textId="3B19DA2C" w:rsidR="00781F4C" w:rsidRPr="00B47059" w:rsidRDefault="00781F4C">
            <w:pPr>
              <w:spacing w:before="120"/>
              <w:jc w:val="left"/>
            </w:pPr>
            <w:r w:rsidRPr="00B47059">
              <w:t>Komerční banka, a.s., č.</w:t>
            </w:r>
            <w:r w:rsidR="00530831" w:rsidRPr="00B47059">
              <w:t xml:space="preserve"> </w:t>
            </w:r>
            <w:proofErr w:type="spellStart"/>
            <w:r w:rsidRPr="00B47059">
              <w:t>ú.</w:t>
            </w:r>
            <w:proofErr w:type="spellEnd"/>
            <w:r w:rsidR="00791732">
              <w:t xml:space="preserve"> XXXXXXXX/XXXX</w:t>
            </w:r>
          </w:p>
        </w:tc>
      </w:tr>
      <w:tr w:rsidR="00781F4C" w:rsidRPr="00B47059" w14:paraId="76980257" w14:textId="77777777">
        <w:tc>
          <w:tcPr>
            <w:tcW w:w="3756" w:type="dxa"/>
          </w:tcPr>
          <w:p w14:paraId="6FA409E5" w14:textId="77777777" w:rsidR="00781F4C" w:rsidRPr="00B47059" w:rsidRDefault="00781F4C">
            <w:pPr>
              <w:spacing w:before="120"/>
            </w:pPr>
            <w:r w:rsidRPr="00B47059">
              <w:t>IČ:</w:t>
            </w:r>
          </w:p>
        </w:tc>
        <w:tc>
          <w:tcPr>
            <w:tcW w:w="5528" w:type="dxa"/>
          </w:tcPr>
          <w:p w14:paraId="031C7A99" w14:textId="77777777" w:rsidR="00781F4C" w:rsidRPr="00B47059" w:rsidRDefault="00781F4C">
            <w:pPr>
              <w:spacing w:before="120"/>
              <w:jc w:val="left"/>
            </w:pPr>
            <w:r w:rsidRPr="00B47059">
              <w:t>49241648</w:t>
            </w:r>
          </w:p>
        </w:tc>
      </w:tr>
      <w:tr w:rsidR="00781F4C" w:rsidRPr="00B47059" w14:paraId="0AAAF46E" w14:textId="77777777">
        <w:tc>
          <w:tcPr>
            <w:tcW w:w="3756" w:type="dxa"/>
          </w:tcPr>
          <w:p w14:paraId="409EBDBE" w14:textId="77777777" w:rsidR="00781F4C" w:rsidRPr="00B47059" w:rsidRDefault="00781F4C">
            <w:pPr>
              <w:spacing w:before="120"/>
            </w:pPr>
            <w:r w:rsidRPr="00B47059">
              <w:t>DIČ:</w:t>
            </w:r>
          </w:p>
        </w:tc>
        <w:tc>
          <w:tcPr>
            <w:tcW w:w="5528" w:type="dxa"/>
          </w:tcPr>
          <w:p w14:paraId="24E1EF6D" w14:textId="77777777" w:rsidR="00781F4C" w:rsidRPr="00B47059" w:rsidRDefault="00781F4C">
            <w:pPr>
              <w:spacing w:before="120"/>
              <w:jc w:val="left"/>
            </w:pPr>
            <w:r w:rsidRPr="00B47059">
              <w:t>CZ49241648</w:t>
            </w:r>
          </w:p>
        </w:tc>
      </w:tr>
      <w:tr w:rsidR="00781F4C" w:rsidRPr="00B47059" w14:paraId="7EFD31DE" w14:textId="77777777">
        <w:tc>
          <w:tcPr>
            <w:tcW w:w="3756" w:type="dxa"/>
          </w:tcPr>
          <w:p w14:paraId="5B6FCC8B" w14:textId="77777777" w:rsidR="00781F4C" w:rsidRPr="00B47059" w:rsidRDefault="00781F4C">
            <w:pPr>
              <w:spacing w:before="120"/>
            </w:pPr>
            <w:proofErr w:type="spellStart"/>
            <w:r w:rsidRPr="00B47059">
              <w:t>Evid</w:t>
            </w:r>
            <w:proofErr w:type="spellEnd"/>
            <w:r w:rsidRPr="00B47059">
              <w:t>. č. registrace u MS v Praze:</w:t>
            </w:r>
          </w:p>
        </w:tc>
        <w:tc>
          <w:tcPr>
            <w:tcW w:w="5528" w:type="dxa"/>
          </w:tcPr>
          <w:p w14:paraId="6B06CD41" w14:textId="3F042489" w:rsidR="00781F4C" w:rsidRPr="00B47059" w:rsidRDefault="00781F4C">
            <w:pPr>
              <w:spacing w:before="120"/>
            </w:pPr>
            <w:r w:rsidRPr="00B47059">
              <w:t>oddíl B, vložka č. 2154</w:t>
            </w:r>
            <w:r w:rsidR="00530831" w:rsidRPr="00B47059">
              <w:t xml:space="preserve"> </w:t>
            </w:r>
            <w:r w:rsidR="00530831" w:rsidRPr="00055D59">
              <w:t>vedená u Městského soudu v Praze</w:t>
            </w:r>
          </w:p>
        </w:tc>
      </w:tr>
    </w:tbl>
    <w:p w14:paraId="526F0A35" w14:textId="77777777" w:rsidR="00781F4C" w:rsidRPr="00B47059" w:rsidRDefault="00781F4C" w:rsidP="00816F9D">
      <w:pPr>
        <w:numPr>
          <w:ilvl w:val="0"/>
          <w:numId w:val="4"/>
        </w:numPr>
        <w:tabs>
          <w:tab w:val="clear" w:pos="720"/>
          <w:tab w:val="num" w:pos="567"/>
        </w:tabs>
        <w:spacing w:before="120"/>
        <w:ind w:left="567" w:hanging="567"/>
        <w:jc w:val="center"/>
        <w:rPr>
          <w:b/>
          <w:sz w:val="28"/>
        </w:rPr>
      </w:pPr>
      <w:r w:rsidRPr="00B47059">
        <w:br w:type="page"/>
      </w:r>
      <w:r w:rsidRPr="00B47059">
        <w:rPr>
          <w:b/>
          <w:sz w:val="28"/>
        </w:rPr>
        <w:lastRenderedPageBreak/>
        <w:t>PŘEDMĚT PLNĚNÍ</w:t>
      </w:r>
    </w:p>
    <w:p w14:paraId="08E77723" w14:textId="77777777" w:rsidR="00781F4C" w:rsidRPr="00B47059" w:rsidRDefault="00781F4C"/>
    <w:p w14:paraId="1043C64B" w14:textId="10421891" w:rsidR="00065DB4" w:rsidRPr="00F2591A" w:rsidRDefault="009C5FA7" w:rsidP="00F2591A">
      <w:pPr>
        <w:spacing w:before="120" w:line="360" w:lineRule="auto"/>
        <w:rPr>
          <w:b/>
          <w:highlight w:val="yellow"/>
        </w:rPr>
      </w:pPr>
      <w:r w:rsidRPr="00B47059">
        <w:rPr>
          <w:b/>
        </w:rPr>
        <w:t xml:space="preserve">VD </w:t>
      </w:r>
      <w:proofErr w:type="gramStart"/>
      <w:r w:rsidRPr="00B47059">
        <w:rPr>
          <w:b/>
        </w:rPr>
        <w:t>Bruntál</w:t>
      </w:r>
      <w:r w:rsidR="00781F4C" w:rsidRPr="00B47059">
        <w:rPr>
          <w:b/>
        </w:rPr>
        <w:t>- spolupráce</w:t>
      </w:r>
      <w:proofErr w:type="gramEnd"/>
      <w:r w:rsidR="00781F4C" w:rsidRPr="00B47059">
        <w:rPr>
          <w:b/>
        </w:rPr>
        <w:t xml:space="preserve"> při technickobezpečnostním dohledu nad vodním</w:t>
      </w:r>
      <w:r w:rsidR="0091188D" w:rsidRPr="00B47059">
        <w:rPr>
          <w:b/>
        </w:rPr>
        <w:t>i</w:t>
      </w:r>
      <w:r w:rsidR="00781F4C" w:rsidRPr="00B47059">
        <w:rPr>
          <w:b/>
        </w:rPr>
        <w:t xml:space="preserve"> díl</w:t>
      </w:r>
      <w:r w:rsidR="0091188D" w:rsidRPr="00B47059">
        <w:rPr>
          <w:b/>
        </w:rPr>
        <w:t xml:space="preserve">y, </w:t>
      </w:r>
      <w:r w:rsidR="0091188D" w:rsidRPr="00F2591A">
        <w:rPr>
          <w:b/>
        </w:rPr>
        <w:t>nacházejícími</w:t>
      </w:r>
      <w:r w:rsidR="009C6430" w:rsidRPr="00F2591A">
        <w:rPr>
          <w:b/>
        </w:rPr>
        <w:t xml:space="preserve"> </w:t>
      </w:r>
      <w:r w:rsidR="0091188D" w:rsidRPr="00F2591A">
        <w:rPr>
          <w:b/>
        </w:rPr>
        <w:t xml:space="preserve">se </w:t>
      </w:r>
      <w:r w:rsidR="00F2591A" w:rsidRPr="00F2591A">
        <w:rPr>
          <w:b/>
        </w:rPr>
        <w:t xml:space="preserve">v lokalitě vymezené pozemky: </w:t>
      </w:r>
      <w:proofErr w:type="spellStart"/>
      <w:r w:rsidR="00F2591A" w:rsidRPr="00F2591A">
        <w:rPr>
          <w:b/>
        </w:rPr>
        <w:t>parc</w:t>
      </w:r>
      <w:proofErr w:type="spellEnd"/>
      <w:r w:rsidR="00F2591A" w:rsidRPr="00F2591A">
        <w:rPr>
          <w:b/>
        </w:rPr>
        <w:t>. č. 4185/1, 4185/9, 4185/10, 4185/11, 4185/16, 4185/17, 4185/18, 4185/19, 4185/20, 4185/21, 4185/22, 4185/23, 4185/26, 4185/27, 4185/28, 4185/29, 4185/32, 4185/33, 4185/34, 4185/36, 4185/37, 3759/5, 3738/3, 3725/1, 3725/6, 3725/5, 3724/1, 3725/3,</w:t>
      </w:r>
      <w:r w:rsidR="00F2591A">
        <w:rPr>
          <w:b/>
        </w:rPr>
        <w:t xml:space="preserve"> vše </w:t>
      </w:r>
      <w:r w:rsidR="0091188D" w:rsidRPr="00F2591A">
        <w:rPr>
          <w:b/>
        </w:rPr>
        <w:t>v k.</w:t>
      </w:r>
      <w:r w:rsidR="00FD6A68" w:rsidRPr="00F2591A">
        <w:rPr>
          <w:b/>
        </w:rPr>
        <w:t xml:space="preserve"> </w:t>
      </w:r>
      <w:proofErr w:type="spellStart"/>
      <w:r w:rsidR="0091188D" w:rsidRPr="00F2591A">
        <w:rPr>
          <w:b/>
        </w:rPr>
        <w:t>ú.</w:t>
      </w:r>
      <w:proofErr w:type="spellEnd"/>
      <w:r w:rsidR="0091188D" w:rsidRPr="00F2591A">
        <w:rPr>
          <w:b/>
        </w:rPr>
        <w:t xml:space="preserve"> Bruntál-město</w:t>
      </w:r>
      <w:r w:rsidR="00781F4C" w:rsidRPr="00F2591A">
        <w:rPr>
          <w:b/>
        </w:rPr>
        <w:t xml:space="preserve"> v letech </w:t>
      </w:r>
      <w:r w:rsidR="00B95589" w:rsidRPr="00F2591A">
        <w:rPr>
          <w:b/>
        </w:rPr>
        <w:t>20</w:t>
      </w:r>
      <w:r w:rsidR="00307186" w:rsidRPr="00F2591A">
        <w:rPr>
          <w:b/>
        </w:rPr>
        <w:t>2</w:t>
      </w:r>
      <w:r w:rsidR="007C1C10" w:rsidRPr="00F2591A">
        <w:rPr>
          <w:b/>
        </w:rPr>
        <w:t>3</w:t>
      </w:r>
      <w:r w:rsidR="00B95589" w:rsidRPr="00F2591A">
        <w:rPr>
          <w:b/>
        </w:rPr>
        <w:t xml:space="preserve"> </w:t>
      </w:r>
      <w:r w:rsidR="00781F4C" w:rsidRPr="00F2591A">
        <w:rPr>
          <w:b/>
        </w:rPr>
        <w:t xml:space="preserve">- </w:t>
      </w:r>
      <w:r w:rsidR="00B95589" w:rsidRPr="00F2591A">
        <w:rPr>
          <w:b/>
        </w:rPr>
        <w:t>202</w:t>
      </w:r>
      <w:r w:rsidRPr="00F2591A">
        <w:rPr>
          <w:b/>
        </w:rPr>
        <w:t>6</w:t>
      </w:r>
      <w:r w:rsidR="00781F4C" w:rsidRPr="00F2591A">
        <w:rPr>
          <w:b/>
        </w:rPr>
        <w:t>.</w:t>
      </w:r>
    </w:p>
    <w:p w14:paraId="131AD416" w14:textId="319E7BA3" w:rsidR="00065DB4" w:rsidRPr="00B47059" w:rsidRDefault="0091188D" w:rsidP="00065DB4">
      <w:pPr>
        <w:spacing w:before="120" w:line="360" w:lineRule="auto"/>
        <w:rPr>
          <w:b/>
        </w:rPr>
      </w:pPr>
      <w:r w:rsidRPr="00B47059">
        <w:rPr>
          <w:b/>
        </w:rPr>
        <w:t>Pozn.: VD Bruntál je tvořeno Velkou nádrží (VD III. kategorie</w:t>
      </w:r>
      <w:r w:rsidR="00FD6A68" w:rsidRPr="00055D59">
        <w:rPr>
          <w:b/>
        </w:rPr>
        <w:t>)</w:t>
      </w:r>
      <w:r w:rsidRPr="00B47059">
        <w:rPr>
          <w:b/>
        </w:rPr>
        <w:t>, Aku nádrží a Malou nádrží (VD IV. kategorie).</w:t>
      </w:r>
    </w:p>
    <w:p w14:paraId="0747033F" w14:textId="27F9DDC7" w:rsidR="00065DB4" w:rsidRPr="00B47059" w:rsidRDefault="00781F4C" w:rsidP="00065DB4">
      <w:pPr>
        <w:spacing w:before="120" w:line="360" w:lineRule="auto"/>
      </w:pPr>
      <w:r w:rsidRPr="00B47059">
        <w:t xml:space="preserve">Objednatel zadává a zhotovitel se zavazuje spolupracovat při výkonu technickobezpečnostního dohledu (TBD) nad vodním dílem ve smyslu platné legislativy. </w:t>
      </w:r>
    </w:p>
    <w:p w14:paraId="37BDF2A9" w14:textId="77777777" w:rsidR="00065DB4" w:rsidRPr="00B47059" w:rsidRDefault="00065DB4" w:rsidP="00065DB4">
      <w:pPr>
        <w:spacing w:before="120" w:line="360" w:lineRule="auto"/>
      </w:pPr>
    </w:p>
    <w:p w14:paraId="6A408A86" w14:textId="3365D350" w:rsidR="00F01B71" w:rsidRPr="00B47059" w:rsidRDefault="00781F4C" w:rsidP="00065DB4">
      <w:pPr>
        <w:pStyle w:val="Nadpis"/>
        <w:spacing w:line="360" w:lineRule="auto"/>
      </w:pPr>
      <w:r w:rsidRPr="00B47059">
        <w:t xml:space="preserve">Specifikace prací v letech </w:t>
      </w:r>
      <w:r w:rsidR="00B95589" w:rsidRPr="00B47059">
        <w:t>20</w:t>
      </w:r>
      <w:r w:rsidR="00307186" w:rsidRPr="00B47059">
        <w:t>2</w:t>
      </w:r>
      <w:r w:rsidR="007C1C10" w:rsidRPr="00B47059">
        <w:t>3</w:t>
      </w:r>
      <w:r w:rsidR="00B95589" w:rsidRPr="00B47059">
        <w:t xml:space="preserve"> </w:t>
      </w:r>
      <w:r w:rsidRPr="00B47059">
        <w:t>-</w:t>
      </w:r>
      <w:r w:rsidR="00B95589" w:rsidRPr="00B47059">
        <w:t>202</w:t>
      </w:r>
      <w:r w:rsidR="009C5FA7" w:rsidRPr="00B47059">
        <w:t>6</w:t>
      </w:r>
      <w:r w:rsidRPr="00B47059">
        <w:t>:</w:t>
      </w:r>
    </w:p>
    <w:p w14:paraId="490CF14C" w14:textId="74703B6B" w:rsidR="00F01B71" w:rsidRPr="00B47059" w:rsidRDefault="00781F4C" w:rsidP="00065DB4">
      <w:pPr>
        <w:pStyle w:val="odstavecsodr"/>
        <w:numPr>
          <w:ilvl w:val="0"/>
          <w:numId w:val="0"/>
        </w:numPr>
        <w:spacing w:line="360" w:lineRule="auto"/>
        <w:ind w:left="170"/>
      </w:pPr>
      <w:r w:rsidRPr="00B47059">
        <w:t>-</w:t>
      </w:r>
      <w:r w:rsidRPr="00B47059">
        <w:tab/>
      </w:r>
      <w:r w:rsidR="00F01B71" w:rsidRPr="00B47059">
        <w:t>revize Programu TBD</w:t>
      </w:r>
      <w:r w:rsidR="00816F9D" w:rsidRPr="00B47059">
        <w:t xml:space="preserve"> </w:t>
      </w:r>
      <w:r w:rsidR="00816F9D" w:rsidRPr="00055D59">
        <w:t>(PTBD) pro vodní dílo</w:t>
      </w:r>
      <w:r w:rsidR="00C3006C" w:rsidRPr="00B47059">
        <w:t xml:space="preserve"> </w:t>
      </w:r>
      <w:r w:rsidR="00C3006C" w:rsidRPr="00AD12D8">
        <w:t xml:space="preserve">III. </w:t>
      </w:r>
      <w:r w:rsidR="00123AEB" w:rsidRPr="00AD12D8">
        <w:t>K</w:t>
      </w:r>
      <w:r w:rsidR="00C3006C" w:rsidRPr="00AD12D8">
        <w:t>ategorie</w:t>
      </w:r>
      <w:r w:rsidR="00123AEB">
        <w:t xml:space="preserve"> (rok 2023)</w:t>
      </w:r>
    </w:p>
    <w:p w14:paraId="0A588C64" w14:textId="020E8CDB" w:rsidR="00906F0B" w:rsidRDefault="00F01B71" w:rsidP="00065DB4">
      <w:pPr>
        <w:pStyle w:val="odstavecsodr"/>
        <w:numPr>
          <w:ilvl w:val="0"/>
          <w:numId w:val="0"/>
        </w:numPr>
        <w:spacing w:line="360" w:lineRule="auto"/>
        <w:ind w:left="170"/>
      </w:pPr>
      <w:r w:rsidRPr="00B47059">
        <w:t>-</w:t>
      </w:r>
      <w:r w:rsidRPr="00B47059">
        <w:tab/>
      </w:r>
      <w:r w:rsidR="00781F4C" w:rsidRPr="00B47059">
        <w:t>kontrolní prohlídky hráze a funkčních objektů</w:t>
      </w:r>
      <w:r w:rsidR="0084717C" w:rsidRPr="00B47059">
        <w:t xml:space="preserve"> </w:t>
      </w:r>
      <w:r w:rsidR="00816F9D" w:rsidRPr="00055D59">
        <w:t>VD Bruntál podle PTBD</w:t>
      </w:r>
      <w:r w:rsidR="00781F4C" w:rsidRPr="00B47059">
        <w:t>, operativní informování objednatele o výsledcích, konzultace k provo</w:t>
      </w:r>
      <w:r w:rsidR="00816F9D" w:rsidRPr="00B47059">
        <w:t xml:space="preserve">zu, návrhy nápravných opatření </w:t>
      </w:r>
      <w:r w:rsidR="00781F4C" w:rsidRPr="00B47059">
        <w:t>(</w:t>
      </w:r>
      <w:r w:rsidR="00B95589" w:rsidRPr="00B47059">
        <w:t xml:space="preserve">2x </w:t>
      </w:r>
      <w:r w:rsidR="00781F4C" w:rsidRPr="00B47059">
        <w:t>ročně</w:t>
      </w:r>
      <w:r w:rsidR="00906F0B">
        <w:t>),</w:t>
      </w:r>
    </w:p>
    <w:p w14:paraId="339099B0" w14:textId="6F9D8DDF" w:rsidR="00781F4C" w:rsidRPr="00B47059" w:rsidRDefault="00781F4C" w:rsidP="00065DB4">
      <w:pPr>
        <w:pStyle w:val="odstavecsodr"/>
        <w:numPr>
          <w:ilvl w:val="0"/>
          <w:numId w:val="0"/>
        </w:numPr>
        <w:spacing w:line="360" w:lineRule="auto"/>
        <w:ind w:left="170"/>
      </w:pPr>
      <w:r w:rsidRPr="00B47059">
        <w:t xml:space="preserve">- </w:t>
      </w:r>
      <w:r w:rsidRPr="00B47059">
        <w:tab/>
        <w:t>zpracování výsledků obchůzek prováděných obsluhou díla, jejich zhodnocení a po-rovnání s mezními hodnotami (průběžně),</w:t>
      </w:r>
    </w:p>
    <w:p w14:paraId="4D64C449" w14:textId="7249DF5E" w:rsidR="00781F4C" w:rsidRPr="00DA1797" w:rsidRDefault="00781F4C" w:rsidP="00065DB4">
      <w:pPr>
        <w:pStyle w:val="odstavecsodr"/>
        <w:numPr>
          <w:ilvl w:val="0"/>
          <w:numId w:val="0"/>
        </w:numPr>
        <w:spacing w:line="360" w:lineRule="auto"/>
        <w:ind w:left="170"/>
      </w:pPr>
      <w:r w:rsidRPr="00B47059">
        <w:t>-</w:t>
      </w:r>
      <w:r w:rsidRPr="00B47059">
        <w:tab/>
        <w:t xml:space="preserve">vypracování </w:t>
      </w:r>
      <w:r w:rsidR="002D7F90" w:rsidRPr="00B47059">
        <w:t>informativní</w:t>
      </w:r>
      <w:r w:rsidRPr="00B47059">
        <w:t xml:space="preserve"> zprávy TBD za období </w:t>
      </w:r>
      <w:r w:rsidR="002D7F90" w:rsidRPr="00B47059">
        <w:t>1</w:t>
      </w:r>
      <w:r w:rsidRPr="00B47059">
        <w:t xml:space="preserve"> </w:t>
      </w:r>
      <w:r w:rsidR="002D7F90" w:rsidRPr="00B47059">
        <w:t>roku</w:t>
      </w:r>
      <w:r w:rsidRPr="00B47059">
        <w:t xml:space="preserve"> s případným návrhem nápravných opatření (</w:t>
      </w:r>
      <w:r w:rsidR="002D7F90" w:rsidRPr="00B47059">
        <w:t>každoročně</w:t>
      </w:r>
      <w:r w:rsidRPr="00B47059">
        <w:t>),</w:t>
      </w:r>
    </w:p>
    <w:p w14:paraId="170B1070" w14:textId="5BBB71BC" w:rsidR="00B47059" w:rsidRPr="00DA1797" w:rsidRDefault="00B47059" w:rsidP="00065DB4">
      <w:pPr>
        <w:pStyle w:val="odstavecsodr"/>
        <w:numPr>
          <w:ilvl w:val="0"/>
          <w:numId w:val="0"/>
        </w:numPr>
        <w:spacing w:line="360" w:lineRule="auto"/>
        <w:ind w:left="170"/>
      </w:pPr>
      <w:r w:rsidRPr="00DA1797">
        <w:t xml:space="preserve">- </w:t>
      </w:r>
      <w:r w:rsidR="00BB6AFB" w:rsidRPr="00DA1797">
        <w:t xml:space="preserve">       </w:t>
      </w:r>
      <w:r w:rsidRPr="00DA1797">
        <w:t xml:space="preserve">vypracování etapové zprávy o TBD k termínu </w:t>
      </w:r>
      <w:r w:rsidR="00B4250B" w:rsidRPr="00DA1797">
        <w:t>technickobezpečnostní prohlídky (</w:t>
      </w:r>
      <w:r w:rsidRPr="00DA1797">
        <w:t>TBP</w:t>
      </w:r>
      <w:r w:rsidR="00B4250B" w:rsidRPr="00DA1797">
        <w:t xml:space="preserve">) </w:t>
      </w:r>
      <w:r w:rsidRPr="00DA1797">
        <w:t>v roce 2026</w:t>
      </w:r>
    </w:p>
    <w:p w14:paraId="619AE96D" w14:textId="329EEDC4" w:rsidR="00781F4C" w:rsidRDefault="00781F4C" w:rsidP="00065DB4">
      <w:pPr>
        <w:spacing w:before="120" w:line="360" w:lineRule="auto"/>
        <w:ind w:left="142"/>
      </w:pPr>
      <w:r w:rsidRPr="00B47059">
        <w:t>-</w:t>
      </w:r>
      <w:r w:rsidRPr="00B47059">
        <w:tab/>
        <w:t xml:space="preserve">příprava vyjádření TBD, účast a spolupráce s vlastníkem při vedení prohlídky VD </w:t>
      </w:r>
      <w:r w:rsidR="00B47059" w:rsidRPr="00B47059">
        <w:t xml:space="preserve">(TBP) </w:t>
      </w:r>
      <w:r w:rsidRPr="00B47059">
        <w:t xml:space="preserve">podle  </w:t>
      </w:r>
      <w:r w:rsidR="00830076" w:rsidRPr="00B47059">
        <w:t xml:space="preserve"> § 62 odst. 5 písm. b) vodního zákona</w:t>
      </w:r>
      <w:r w:rsidRPr="00B47059">
        <w:t xml:space="preserve"> za účasti vodoprávního úřadu (v roce </w:t>
      </w:r>
      <w:r w:rsidR="00B95589" w:rsidRPr="00B47059">
        <w:t>202</w:t>
      </w:r>
      <w:r w:rsidR="009C5FA7" w:rsidRPr="00B47059">
        <w:t>6</w:t>
      </w:r>
      <w:r w:rsidR="005A4C3C" w:rsidRPr="00B47059">
        <w:t>).</w:t>
      </w:r>
    </w:p>
    <w:p w14:paraId="4072373D" w14:textId="77777777" w:rsidR="000414A5" w:rsidRDefault="000414A5" w:rsidP="00065DB4">
      <w:pPr>
        <w:spacing w:before="120" w:line="360" w:lineRule="auto"/>
        <w:ind w:left="142"/>
      </w:pPr>
    </w:p>
    <w:p w14:paraId="78BDF014" w14:textId="77777777" w:rsidR="000414A5" w:rsidRPr="00B47059" w:rsidRDefault="000414A5" w:rsidP="00065DB4">
      <w:pPr>
        <w:spacing w:before="120" w:line="360" w:lineRule="auto"/>
        <w:ind w:left="142"/>
      </w:pPr>
    </w:p>
    <w:p w14:paraId="1A8E5A48" w14:textId="77777777" w:rsidR="00065DB4" w:rsidRPr="00B47059" w:rsidRDefault="00065DB4" w:rsidP="00065DB4">
      <w:pPr>
        <w:spacing w:before="120" w:line="360" w:lineRule="auto"/>
        <w:ind w:left="142"/>
        <w:rPr>
          <w:b/>
        </w:rPr>
      </w:pPr>
    </w:p>
    <w:p w14:paraId="0EF9E11A" w14:textId="2906C8AE" w:rsidR="00781F4C" w:rsidRPr="00B47059" w:rsidRDefault="00781F4C" w:rsidP="00065DB4">
      <w:pPr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hanging="567"/>
        <w:jc w:val="center"/>
        <w:rPr>
          <w:b/>
          <w:sz w:val="28"/>
        </w:rPr>
      </w:pPr>
      <w:r w:rsidRPr="00B47059">
        <w:rPr>
          <w:b/>
          <w:sz w:val="28"/>
        </w:rPr>
        <w:lastRenderedPageBreak/>
        <w:t>ÚDAJ O ČASE PLNĚNÍ</w:t>
      </w:r>
    </w:p>
    <w:p w14:paraId="49865B76" w14:textId="5C01A5FE" w:rsidR="00905A9B" w:rsidRPr="00B47059" w:rsidRDefault="00723D62" w:rsidP="00065DB4">
      <w:pPr>
        <w:spacing w:before="120" w:line="360" w:lineRule="auto"/>
      </w:pPr>
      <w:r w:rsidRPr="00055D59">
        <w:t xml:space="preserve">Smluvní strany souhlasně prohlašují, že předmět plnění, tak jak je specifikován v čl. II této smlouvy, je vykonávám </w:t>
      </w:r>
      <w:r w:rsidR="00FA48F3" w:rsidRPr="00055D59">
        <w:t xml:space="preserve">zhotovitelem </w:t>
      </w:r>
      <w:r w:rsidRPr="00055D59">
        <w:t xml:space="preserve">s vědomím objednatele již </w:t>
      </w:r>
      <w:r w:rsidR="00A426F5" w:rsidRPr="00055D59">
        <w:t xml:space="preserve">před </w:t>
      </w:r>
      <w:r w:rsidR="00961EA5" w:rsidRPr="00055D59">
        <w:t>nabytím účinnosti</w:t>
      </w:r>
      <w:r w:rsidR="00A426F5" w:rsidRPr="00055D59">
        <w:t xml:space="preserve"> této smlouvy </w:t>
      </w:r>
      <w:r w:rsidR="00FA48F3" w:rsidRPr="00055D59">
        <w:t xml:space="preserve">a to od </w:t>
      </w:r>
      <w:r w:rsidRPr="00055D59">
        <w:t>0</w:t>
      </w:r>
      <w:r w:rsidR="00781F4C" w:rsidRPr="00055D59">
        <w:t>1.</w:t>
      </w:r>
      <w:r w:rsidRPr="00055D59">
        <w:t>0</w:t>
      </w:r>
      <w:r w:rsidR="00307186" w:rsidRPr="00055D59">
        <w:t>1</w:t>
      </w:r>
      <w:r w:rsidR="00781F4C" w:rsidRPr="00055D59">
        <w:t>.</w:t>
      </w:r>
      <w:r w:rsidR="00B95589" w:rsidRPr="00055D59">
        <w:t>20</w:t>
      </w:r>
      <w:r w:rsidR="00307186" w:rsidRPr="00055D59">
        <w:t>2</w:t>
      </w:r>
      <w:r w:rsidR="007C1C10" w:rsidRPr="00055D59">
        <w:t>3</w:t>
      </w:r>
      <w:r w:rsidR="00FA48F3" w:rsidRPr="00055D59">
        <w:t>.</w:t>
      </w:r>
      <w:r w:rsidR="009C6430" w:rsidRPr="00055D59">
        <w:t>, když za tuto činnost náleží zhotoviteli odměna, která je již zahrnuta v odměně blíže popsané v článku V. této smlouvy.</w:t>
      </w:r>
    </w:p>
    <w:p w14:paraId="044D7A3B" w14:textId="4466E0B2" w:rsidR="005A4C3C" w:rsidRDefault="00905A9B" w:rsidP="00065DB4">
      <w:pPr>
        <w:spacing w:before="120" w:line="360" w:lineRule="auto"/>
      </w:pPr>
      <w:r w:rsidRPr="00055D59">
        <w:t xml:space="preserve">Smluvní strany se dohodly na výkonu předmětu plnění v období od 01.01.2023 </w:t>
      </w:r>
      <w:r w:rsidR="00781F4C" w:rsidRPr="00055D59">
        <w:t>do 31.12.</w:t>
      </w:r>
      <w:r w:rsidR="00B95589" w:rsidRPr="00055D59">
        <w:t>202</w:t>
      </w:r>
      <w:r w:rsidR="009C5FA7" w:rsidRPr="00055D59">
        <w:t>6</w:t>
      </w:r>
      <w:r w:rsidR="00723D62" w:rsidRPr="00055D59">
        <w:t>.</w:t>
      </w:r>
    </w:p>
    <w:p w14:paraId="29B03610" w14:textId="77777777" w:rsidR="000414A5" w:rsidRPr="00B47059" w:rsidRDefault="000414A5" w:rsidP="00065DB4">
      <w:pPr>
        <w:spacing w:before="120" w:line="360" w:lineRule="auto"/>
      </w:pPr>
    </w:p>
    <w:p w14:paraId="54B6D40E" w14:textId="2B56D3B2" w:rsidR="00781F4C" w:rsidRPr="00B47059" w:rsidRDefault="00781F4C" w:rsidP="00065DB4">
      <w:pPr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hanging="567"/>
        <w:jc w:val="center"/>
        <w:rPr>
          <w:b/>
          <w:sz w:val="28"/>
        </w:rPr>
      </w:pPr>
      <w:r w:rsidRPr="00B47059">
        <w:rPr>
          <w:b/>
          <w:sz w:val="28"/>
        </w:rPr>
        <w:t>DOHODNUTÉ MÍSTO PŘEDÁNÍ</w:t>
      </w:r>
    </w:p>
    <w:p w14:paraId="08478FEE" w14:textId="0988D379" w:rsidR="0091188D" w:rsidRDefault="005A4C3C" w:rsidP="00065DB4">
      <w:pPr>
        <w:spacing w:before="120" w:line="360" w:lineRule="auto"/>
      </w:pPr>
      <w:r w:rsidRPr="00055D59">
        <w:t xml:space="preserve">Sídlo objednatele </w:t>
      </w:r>
      <w:proofErr w:type="spellStart"/>
      <w:r w:rsidRPr="00055D59">
        <w:t>M</w:t>
      </w:r>
      <w:r w:rsidR="009C6430" w:rsidRPr="00055D59">
        <w:t>ě</w:t>
      </w:r>
      <w:r w:rsidRPr="00055D59">
        <w:t>Ú</w:t>
      </w:r>
      <w:proofErr w:type="spellEnd"/>
      <w:r w:rsidRPr="00055D59">
        <w:t xml:space="preserve"> Bruntál, Nádražní 994/20, 792 01 Bruntál.</w:t>
      </w:r>
    </w:p>
    <w:p w14:paraId="6816D4F5" w14:textId="77777777" w:rsidR="000414A5" w:rsidRPr="00B47059" w:rsidRDefault="000414A5" w:rsidP="00065DB4">
      <w:pPr>
        <w:spacing w:before="120" w:line="360" w:lineRule="auto"/>
      </w:pPr>
    </w:p>
    <w:p w14:paraId="61257CBB" w14:textId="77777777" w:rsidR="00065DB4" w:rsidRPr="00B47059" w:rsidRDefault="00065DB4" w:rsidP="00065DB4">
      <w:pPr>
        <w:spacing w:before="120" w:line="360" w:lineRule="auto"/>
      </w:pPr>
    </w:p>
    <w:p w14:paraId="455C4776" w14:textId="6ACC47F7" w:rsidR="00065DB4" w:rsidRPr="00B47059" w:rsidRDefault="00781F4C" w:rsidP="00065DB4">
      <w:pPr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hanging="567"/>
        <w:jc w:val="center"/>
        <w:rPr>
          <w:b/>
          <w:sz w:val="28"/>
        </w:rPr>
      </w:pPr>
      <w:r w:rsidRPr="00B47059">
        <w:rPr>
          <w:b/>
          <w:sz w:val="28"/>
        </w:rPr>
        <w:t>CENA DODÁVKY</w:t>
      </w:r>
    </w:p>
    <w:p w14:paraId="62565299" w14:textId="7E4BBFB1" w:rsidR="00781F4C" w:rsidRPr="00B47059" w:rsidRDefault="003C48E0" w:rsidP="00065DB4">
      <w:pPr>
        <w:pStyle w:val="zkladntext"/>
        <w:tabs>
          <w:tab w:val="left" w:pos="709"/>
        </w:tabs>
        <w:ind w:hanging="709"/>
      </w:pPr>
      <w:r w:rsidRPr="00B47059">
        <w:tab/>
        <w:t xml:space="preserve">Celková cena dodávky </w:t>
      </w:r>
      <w:r w:rsidRPr="00055D59">
        <w:t>za období od 01. 01. 2023 do 31. 12. 2026</w:t>
      </w:r>
      <w:r w:rsidRPr="00B47059">
        <w:t xml:space="preserve"> </w:t>
      </w:r>
      <w:r w:rsidR="00781F4C" w:rsidRPr="00B47059">
        <w:t xml:space="preserve">je stanovena jako smluvní ve smyslu zákona        č. 526/1990 Sb., o cenách a činí bez DPH: </w:t>
      </w:r>
    </w:p>
    <w:p w14:paraId="24AB92C6" w14:textId="77777777" w:rsidR="00781F4C" w:rsidRPr="00B47059" w:rsidRDefault="00781F4C" w:rsidP="00065DB4">
      <w:pPr>
        <w:pStyle w:val="zkladntext"/>
        <w:tabs>
          <w:tab w:val="left" w:pos="709"/>
        </w:tabs>
        <w:ind w:hanging="709"/>
      </w:pPr>
    </w:p>
    <w:p w14:paraId="496EE1D4" w14:textId="4F63AFB5" w:rsidR="003C48E0" w:rsidRDefault="00781F4C" w:rsidP="00065DB4">
      <w:pPr>
        <w:pStyle w:val="zkladntext"/>
        <w:tabs>
          <w:tab w:val="left" w:pos="709"/>
        </w:tabs>
        <w:ind w:hanging="709"/>
      </w:pPr>
      <w:r w:rsidRPr="00B47059">
        <w:rPr>
          <w:b/>
        </w:rPr>
        <w:t xml:space="preserve">           </w:t>
      </w:r>
      <w:r w:rsidR="00055D59" w:rsidRPr="000F43C8">
        <w:rPr>
          <w:b/>
        </w:rPr>
        <w:t>129 300</w:t>
      </w:r>
      <w:r w:rsidRPr="000F43C8">
        <w:rPr>
          <w:b/>
        </w:rPr>
        <w:t>,- Kč</w:t>
      </w:r>
      <w:r w:rsidR="003C48E0" w:rsidRPr="00B47059">
        <w:t xml:space="preserve"> </w:t>
      </w:r>
      <w:proofErr w:type="gramStart"/>
      <w:r w:rsidR="003C48E0" w:rsidRPr="00B47059">
        <w:t xml:space="preserve">   </w:t>
      </w:r>
      <w:r w:rsidRPr="00B47059">
        <w:t>(</w:t>
      </w:r>
      <w:proofErr w:type="gramEnd"/>
      <w:r w:rsidRPr="00B47059">
        <w:t xml:space="preserve">slovy: </w:t>
      </w:r>
      <w:proofErr w:type="spellStart"/>
      <w:r w:rsidR="00055D59" w:rsidRPr="00B47059">
        <w:t>jednostodvacet</w:t>
      </w:r>
      <w:r w:rsidR="00055D59">
        <w:t>devět</w:t>
      </w:r>
      <w:r w:rsidR="00055D59" w:rsidRPr="00B47059">
        <w:t>tisíc</w:t>
      </w:r>
      <w:r w:rsidR="00055D59">
        <w:t>třista</w:t>
      </w:r>
      <w:proofErr w:type="spellEnd"/>
      <w:r w:rsidR="001F1E04" w:rsidRPr="00B47059">
        <w:t>,-</w:t>
      </w:r>
      <w:r w:rsidR="007C1C10" w:rsidRPr="00B47059">
        <w:t xml:space="preserve"> </w:t>
      </w:r>
      <w:r w:rsidR="003C48E0" w:rsidRPr="00B47059">
        <w:t>Kč).</w:t>
      </w:r>
    </w:p>
    <w:p w14:paraId="3E588207" w14:textId="77777777" w:rsidR="00125AD6" w:rsidRPr="00B47059" w:rsidRDefault="00125AD6" w:rsidP="00065DB4">
      <w:pPr>
        <w:pStyle w:val="zkladntext"/>
        <w:tabs>
          <w:tab w:val="left" w:pos="709"/>
        </w:tabs>
        <w:ind w:hanging="709"/>
      </w:pPr>
    </w:p>
    <w:p w14:paraId="7943CCAD" w14:textId="1EBFE9D0" w:rsidR="000739A9" w:rsidRPr="00B47059" w:rsidRDefault="00781F4C" w:rsidP="00065DB4">
      <w:pPr>
        <w:pStyle w:val="zkladntext"/>
        <w:tabs>
          <w:tab w:val="left" w:pos="709"/>
        </w:tabs>
        <w:ind w:hanging="709"/>
      </w:pPr>
      <w:r w:rsidRPr="00B47059">
        <w:tab/>
        <w:t>Zhotovitel je plátce daně z přidané hodnoty. K výše uvedené částce bude připočtena daň z přidané hodnoty podle zákona č.235/2004 Sb.</w:t>
      </w:r>
      <w:r w:rsidR="003C48E0" w:rsidRPr="00B47059">
        <w:t>, ve znění pozdějších předpisů.</w:t>
      </w:r>
    </w:p>
    <w:p w14:paraId="565A96B5" w14:textId="77777777" w:rsidR="00781F4C" w:rsidRPr="00B47059" w:rsidRDefault="00781F4C" w:rsidP="00065DB4">
      <w:pPr>
        <w:pStyle w:val="zkladntext"/>
        <w:tabs>
          <w:tab w:val="left" w:pos="709"/>
        </w:tabs>
        <w:ind w:hanging="709"/>
        <w:rPr>
          <w:b/>
        </w:rPr>
      </w:pPr>
      <w:r w:rsidRPr="00B47059">
        <w:rPr>
          <w:b/>
        </w:rPr>
        <w:tab/>
        <w:t>Dílčí ceny zakázky v jednotlivých letech plnění:</w:t>
      </w:r>
    </w:p>
    <w:p w14:paraId="6C548A06" w14:textId="77777777" w:rsidR="00781F4C" w:rsidRPr="00B47059" w:rsidRDefault="00781F4C" w:rsidP="00065DB4">
      <w:pPr>
        <w:pStyle w:val="zkladntext"/>
        <w:tabs>
          <w:tab w:val="left" w:pos="709"/>
        </w:tabs>
        <w:ind w:hanging="709"/>
        <w:rPr>
          <w:b/>
        </w:rPr>
      </w:pPr>
    </w:p>
    <w:p w14:paraId="023FF415" w14:textId="17B126B8" w:rsidR="00781F4C" w:rsidRPr="00B47059" w:rsidRDefault="00781F4C" w:rsidP="00065DB4">
      <w:pPr>
        <w:pStyle w:val="zkladntext"/>
        <w:tabs>
          <w:tab w:val="left" w:pos="709"/>
        </w:tabs>
        <w:ind w:hanging="709"/>
        <w:rPr>
          <w:b/>
        </w:rPr>
      </w:pPr>
      <w:r w:rsidRPr="00B47059">
        <w:tab/>
      </w:r>
      <w:r w:rsidRPr="00B47059">
        <w:rPr>
          <w:b/>
        </w:rPr>
        <w:t>rok</w:t>
      </w:r>
      <w:r w:rsidRPr="00B47059">
        <w:rPr>
          <w:b/>
        </w:rPr>
        <w:tab/>
      </w:r>
      <w:r w:rsidRPr="00B47059">
        <w:rPr>
          <w:b/>
        </w:rPr>
        <w:tab/>
      </w:r>
      <w:r w:rsidRPr="00B47059">
        <w:rPr>
          <w:b/>
        </w:rPr>
        <w:tab/>
      </w:r>
      <w:r w:rsidRPr="00B47059">
        <w:rPr>
          <w:b/>
        </w:rPr>
        <w:tab/>
      </w:r>
      <w:r w:rsidR="00890234" w:rsidRPr="00B47059">
        <w:rPr>
          <w:b/>
        </w:rPr>
        <w:tab/>
      </w:r>
      <w:r w:rsidR="00890234" w:rsidRPr="00B47059">
        <w:rPr>
          <w:b/>
        </w:rPr>
        <w:tab/>
      </w:r>
      <w:r w:rsidRPr="00B47059">
        <w:rPr>
          <w:b/>
        </w:rPr>
        <w:t>cena bez DPH</w:t>
      </w:r>
      <w:r w:rsidRPr="00B47059">
        <w:rPr>
          <w:b/>
        </w:rPr>
        <w:tab/>
      </w:r>
    </w:p>
    <w:p w14:paraId="4EDF6374" w14:textId="4A0DE34C" w:rsidR="00781F4C" w:rsidRPr="00B47059" w:rsidRDefault="00781F4C" w:rsidP="00065DB4">
      <w:pPr>
        <w:pStyle w:val="zkladntext"/>
        <w:tabs>
          <w:tab w:val="left" w:pos="709"/>
        </w:tabs>
        <w:ind w:hanging="709"/>
      </w:pPr>
      <w:r w:rsidRPr="00B47059">
        <w:tab/>
      </w:r>
      <w:r w:rsidR="00B95589" w:rsidRPr="00B47059">
        <w:t>202</w:t>
      </w:r>
      <w:r w:rsidR="003142F3" w:rsidRPr="00B47059">
        <w:t>3</w:t>
      </w:r>
      <w:r w:rsidRPr="00B47059">
        <w:tab/>
      </w:r>
      <w:r w:rsidR="00890234" w:rsidRPr="00B47059">
        <w:t>(revize PTBD)</w:t>
      </w:r>
      <w:r w:rsidRPr="00B47059">
        <w:tab/>
      </w:r>
      <w:r w:rsidRPr="00B47059">
        <w:tab/>
      </w:r>
      <w:r w:rsidRPr="00B47059">
        <w:tab/>
      </w:r>
      <w:r w:rsidR="00890234" w:rsidRPr="00B47059">
        <w:t>7 000</w:t>
      </w:r>
      <w:r w:rsidRPr="00B47059">
        <w:t>,- Kč</w:t>
      </w:r>
    </w:p>
    <w:p w14:paraId="2FF00336" w14:textId="7D798CD5" w:rsidR="00890234" w:rsidRPr="00B47059" w:rsidRDefault="00890234" w:rsidP="00065DB4">
      <w:pPr>
        <w:pStyle w:val="zkladntext"/>
        <w:tabs>
          <w:tab w:val="left" w:pos="709"/>
        </w:tabs>
        <w:ind w:hanging="709"/>
      </w:pPr>
      <w:r w:rsidRPr="00B47059">
        <w:tab/>
        <w:t>2023</w:t>
      </w:r>
      <w:r w:rsidRPr="00B47059">
        <w:tab/>
        <w:t>(výkon TBD)</w:t>
      </w:r>
      <w:r w:rsidRPr="00B47059">
        <w:tab/>
      </w:r>
      <w:r w:rsidRPr="00B47059">
        <w:tab/>
      </w:r>
      <w:r w:rsidRPr="00B47059">
        <w:tab/>
        <w:t>27 920,- Kč</w:t>
      </w:r>
    </w:p>
    <w:p w14:paraId="6465078F" w14:textId="1EB06252" w:rsidR="003142F3" w:rsidRPr="00B47059" w:rsidRDefault="003142F3" w:rsidP="00065DB4">
      <w:pPr>
        <w:pStyle w:val="zkladntext"/>
        <w:tabs>
          <w:tab w:val="left" w:pos="709"/>
        </w:tabs>
        <w:ind w:hanging="709"/>
      </w:pPr>
      <w:r w:rsidRPr="00B47059">
        <w:tab/>
        <w:t>2024</w:t>
      </w:r>
      <w:r w:rsidRPr="00B47059">
        <w:tab/>
      </w:r>
      <w:r w:rsidR="00890234" w:rsidRPr="00B47059">
        <w:t>(výkon TBD)</w:t>
      </w:r>
      <w:r w:rsidR="00890234" w:rsidRPr="00B47059">
        <w:tab/>
      </w:r>
      <w:r w:rsidR="00890234" w:rsidRPr="00B47059">
        <w:tab/>
      </w:r>
      <w:r w:rsidR="00890234" w:rsidRPr="00B47059">
        <w:tab/>
        <w:t>27 920,- Kč</w:t>
      </w:r>
      <w:r w:rsidRPr="00B47059">
        <w:tab/>
      </w:r>
      <w:r w:rsidRPr="00B47059">
        <w:tab/>
      </w:r>
      <w:r w:rsidRPr="00B47059">
        <w:tab/>
      </w:r>
    </w:p>
    <w:p w14:paraId="56C957A8" w14:textId="77777777" w:rsidR="00890234" w:rsidRPr="00B47059" w:rsidRDefault="003142F3" w:rsidP="00065DB4">
      <w:pPr>
        <w:pStyle w:val="zkladntext"/>
        <w:tabs>
          <w:tab w:val="left" w:pos="709"/>
        </w:tabs>
        <w:ind w:hanging="709"/>
      </w:pPr>
      <w:r w:rsidRPr="00B47059">
        <w:tab/>
        <w:t>2025</w:t>
      </w:r>
      <w:r w:rsidRPr="00B47059">
        <w:tab/>
      </w:r>
      <w:r w:rsidRPr="00B47059">
        <w:tab/>
      </w:r>
      <w:r w:rsidR="00890234" w:rsidRPr="00B47059">
        <w:t>(výkon TBD)</w:t>
      </w:r>
      <w:r w:rsidR="00890234" w:rsidRPr="00B47059">
        <w:tab/>
      </w:r>
      <w:r w:rsidR="00890234" w:rsidRPr="00B47059">
        <w:tab/>
      </w:r>
      <w:r w:rsidR="00890234" w:rsidRPr="00B47059">
        <w:tab/>
        <w:t>27 920,- Kč</w:t>
      </w:r>
    </w:p>
    <w:p w14:paraId="4F103B3C" w14:textId="581A94AC" w:rsidR="00890234" w:rsidRPr="000F43C8" w:rsidRDefault="00890234" w:rsidP="00065DB4">
      <w:pPr>
        <w:pStyle w:val="zkladntext"/>
        <w:tabs>
          <w:tab w:val="left" w:pos="709"/>
        </w:tabs>
        <w:ind w:hanging="709"/>
      </w:pPr>
      <w:r w:rsidRPr="00B47059">
        <w:tab/>
        <w:t>2026</w:t>
      </w:r>
      <w:r w:rsidRPr="00B47059">
        <w:tab/>
      </w:r>
      <w:r w:rsidRPr="00B47059">
        <w:tab/>
        <w:t>(výkon TBD)</w:t>
      </w:r>
      <w:r w:rsidRPr="00B47059">
        <w:tab/>
      </w:r>
      <w:r w:rsidRPr="00B47059">
        <w:tab/>
      </w:r>
      <w:r w:rsidRPr="00B47059">
        <w:tab/>
      </w:r>
      <w:r w:rsidR="00055D59" w:rsidRPr="000F43C8">
        <w:t>38 540</w:t>
      </w:r>
      <w:r w:rsidRPr="000F43C8">
        <w:t>,- Kč</w:t>
      </w:r>
    </w:p>
    <w:p w14:paraId="26691002" w14:textId="1A9B3597" w:rsidR="00781F4C" w:rsidRPr="00B47059" w:rsidRDefault="00781F4C" w:rsidP="00065DB4">
      <w:pPr>
        <w:pStyle w:val="zkladntext"/>
        <w:tabs>
          <w:tab w:val="left" w:pos="709"/>
        </w:tabs>
        <w:ind w:hanging="709"/>
      </w:pPr>
      <w:r w:rsidRPr="000F43C8">
        <w:tab/>
      </w:r>
      <w:r w:rsidRPr="000F43C8">
        <w:rPr>
          <w:b/>
        </w:rPr>
        <w:t>celkem</w:t>
      </w:r>
      <w:r w:rsidRPr="000F43C8">
        <w:rPr>
          <w:b/>
        </w:rPr>
        <w:tab/>
      </w:r>
      <w:r w:rsidRPr="000F43C8">
        <w:rPr>
          <w:b/>
        </w:rPr>
        <w:tab/>
      </w:r>
      <w:r w:rsidRPr="000F43C8">
        <w:rPr>
          <w:b/>
        </w:rPr>
        <w:tab/>
      </w:r>
      <w:r w:rsidR="006F10BF" w:rsidRPr="000F43C8">
        <w:rPr>
          <w:b/>
        </w:rPr>
        <w:tab/>
      </w:r>
      <w:r w:rsidR="006F10BF" w:rsidRPr="000F43C8">
        <w:rPr>
          <w:b/>
        </w:rPr>
        <w:tab/>
      </w:r>
      <w:r w:rsidR="00055D59" w:rsidRPr="000F43C8">
        <w:rPr>
          <w:b/>
        </w:rPr>
        <w:t>129 300</w:t>
      </w:r>
      <w:r w:rsidRPr="000F43C8">
        <w:rPr>
          <w:b/>
        </w:rPr>
        <w:t>, - Kč</w:t>
      </w:r>
    </w:p>
    <w:p w14:paraId="2797D899" w14:textId="53A09D83" w:rsidR="00781F4C" w:rsidRPr="00B47059" w:rsidRDefault="00781F4C" w:rsidP="00065DB4">
      <w:pPr>
        <w:spacing w:before="120" w:line="360" w:lineRule="auto"/>
      </w:pPr>
      <w:r w:rsidRPr="00B47059">
        <w:lastRenderedPageBreak/>
        <w:t>Kalkulace dílčích cen prací byla provedena podle kalkulačního vzorce, podle "Sazebníku pro nav</w:t>
      </w:r>
      <w:r w:rsidR="00867C60">
        <w:t>rhování nabídkových cen projekt</w:t>
      </w:r>
      <w:r w:rsidR="00104A8D">
        <w:t>.</w:t>
      </w:r>
      <w:r w:rsidRPr="00B47059">
        <w:t xml:space="preserve"> a inženýrských prací", odst. 2.3.1, UNIKA, 20</w:t>
      </w:r>
      <w:r w:rsidR="001B1E54" w:rsidRPr="00B47059">
        <w:t>2</w:t>
      </w:r>
      <w:r w:rsidR="00F01B71" w:rsidRPr="00B47059">
        <w:t>2</w:t>
      </w:r>
      <w:r w:rsidRPr="00B47059">
        <w:t>, bez zohlednění případné inflace, zvýšení cen pohonných hmot a při použití konstantních ukazatelů v cenové úrovni roku 20</w:t>
      </w:r>
      <w:r w:rsidR="001B1E54" w:rsidRPr="00B47059">
        <w:t>2</w:t>
      </w:r>
      <w:r w:rsidR="00FA73AA" w:rsidRPr="00B47059">
        <w:t>2</w:t>
      </w:r>
      <w:r w:rsidRPr="00B47059">
        <w:t>.</w:t>
      </w:r>
    </w:p>
    <w:p w14:paraId="075D1E15" w14:textId="45797B77" w:rsidR="00781F4C" w:rsidRDefault="00781F4C" w:rsidP="00065DB4">
      <w:pPr>
        <w:spacing w:before="120" w:line="360" w:lineRule="auto"/>
      </w:pPr>
      <w:r w:rsidRPr="00B47059">
        <w:rPr>
          <w:szCs w:val="24"/>
        </w:rPr>
        <w:t xml:space="preserve">V případě, že podle údajů ČSÚ dosáhne roční index spotřebitelských cen, tj. průměrná meziroční míra inflace, hodnoty </w:t>
      </w:r>
      <w:smartTag w:uri="urn:schemas-microsoft-com:office:smarttags" w:element="metricconverter">
        <w:smartTagPr>
          <w:attr w:name="ProductID" w:val="3 a"/>
        </w:smartTagPr>
        <w:r w:rsidRPr="00B47059">
          <w:rPr>
            <w:szCs w:val="24"/>
          </w:rPr>
          <w:t>3 a</w:t>
        </w:r>
      </w:smartTag>
      <w:r w:rsidRPr="00B47059">
        <w:rPr>
          <w:szCs w:val="24"/>
        </w:rPr>
        <w:t xml:space="preserve"> více % ve srovnání se stavem k 1.1.20</w:t>
      </w:r>
      <w:r w:rsidR="001B1E54" w:rsidRPr="00B47059">
        <w:rPr>
          <w:szCs w:val="24"/>
        </w:rPr>
        <w:t>2</w:t>
      </w:r>
      <w:r w:rsidR="00F01B71" w:rsidRPr="00B47059">
        <w:rPr>
          <w:szCs w:val="24"/>
        </w:rPr>
        <w:t>3</w:t>
      </w:r>
      <w:r w:rsidRPr="00B47059">
        <w:rPr>
          <w:szCs w:val="24"/>
        </w:rPr>
        <w:t xml:space="preserve">, zvýší se o stejnou procentní hodnotu sjednaná dílčí roční cena dodávky, a to počínaje následujícím rokem po roce, kdy takové zvýšení bylo oznámeno ČSÚ. K dalším takovým zvýšením sjednané dílčí roční ceny dodávky dojde obdobně vždy, když meziroční míra inflace dosáhne </w:t>
      </w:r>
      <w:smartTag w:uri="urn:schemas-microsoft-com:office:smarttags" w:element="metricconverter">
        <w:smartTagPr>
          <w:attr w:name="ProductID" w:val="3 a"/>
        </w:smartTagPr>
        <w:r w:rsidRPr="00B47059">
          <w:rPr>
            <w:szCs w:val="24"/>
          </w:rPr>
          <w:t>3 a</w:t>
        </w:r>
      </w:smartTag>
      <w:r w:rsidRPr="00B47059">
        <w:rPr>
          <w:szCs w:val="24"/>
        </w:rPr>
        <w:t xml:space="preserve"> více %.</w:t>
      </w:r>
    </w:p>
    <w:p w14:paraId="60824BC9" w14:textId="77777777" w:rsidR="000414A5" w:rsidRPr="00B47059" w:rsidRDefault="000414A5" w:rsidP="00065DB4">
      <w:pPr>
        <w:spacing w:before="120" w:line="360" w:lineRule="auto"/>
      </w:pPr>
    </w:p>
    <w:p w14:paraId="1A57BD75" w14:textId="77777777" w:rsidR="00781F4C" w:rsidRPr="00B47059" w:rsidRDefault="00781F4C" w:rsidP="00065DB4">
      <w:pPr>
        <w:spacing w:before="120" w:line="360" w:lineRule="auto"/>
      </w:pPr>
    </w:p>
    <w:p w14:paraId="330C0354" w14:textId="77777777" w:rsidR="00781F4C" w:rsidRPr="00B47059" w:rsidRDefault="00781F4C" w:rsidP="00065DB4">
      <w:pPr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hanging="567"/>
        <w:jc w:val="center"/>
        <w:rPr>
          <w:b/>
          <w:sz w:val="28"/>
        </w:rPr>
      </w:pPr>
      <w:r w:rsidRPr="00B47059">
        <w:rPr>
          <w:b/>
          <w:sz w:val="28"/>
        </w:rPr>
        <w:t>ÚDAJE DOHODNUTÉ K PROVEDENÍ DÍLA</w:t>
      </w:r>
    </w:p>
    <w:p w14:paraId="6EE86E7A" w14:textId="035D2994" w:rsidR="00781F4C" w:rsidRPr="00B47059" w:rsidRDefault="00781F4C" w:rsidP="00065DB4">
      <w:pPr>
        <w:spacing w:before="120" w:line="360" w:lineRule="auto"/>
      </w:pPr>
      <w:r w:rsidRPr="00B47059">
        <w:t>Objednatel (</w:t>
      </w:r>
      <w:r w:rsidR="00DA207D" w:rsidRPr="00B47059">
        <w:t>Město Bruntál</w:t>
      </w:r>
      <w:r w:rsidRPr="00B47059">
        <w:t>) bude řádně provádět pravidelná měření a obchůzky díla podle platného Programu TBD a včas zasílat zhotoviteli (VODNÍ DÍLA – TBD a.s.) předepsaná měsíční hlášení výsledků. Rovněž bude zhotovitele bezodkladně informovat o všech mimořádných zjištěních na díle i o připravovaných nebo prováděných stavebních i jiných zásazích, které by mohly ovlivnit jeho stabilitu a bezpečnost.</w:t>
      </w:r>
    </w:p>
    <w:p w14:paraId="65E32AAA" w14:textId="259C290B" w:rsidR="00781F4C" w:rsidRDefault="00781F4C" w:rsidP="00065DB4">
      <w:pPr>
        <w:spacing w:before="120" w:line="360" w:lineRule="auto"/>
      </w:pPr>
      <w:r w:rsidRPr="00B47059">
        <w:t>Zhotovitel (VODNÍ DÍLA – TBD a.s.) bude provádět veškeré prohlídky a měření po p</w:t>
      </w:r>
      <w:r w:rsidR="00BB6AFB">
        <w:t>ředběžném ohlášení objednateli.</w:t>
      </w:r>
    </w:p>
    <w:p w14:paraId="4EF4B057" w14:textId="77777777" w:rsidR="000414A5" w:rsidRPr="00B47059" w:rsidRDefault="000414A5" w:rsidP="00065DB4">
      <w:pPr>
        <w:spacing w:before="120" w:line="360" w:lineRule="auto"/>
      </w:pPr>
    </w:p>
    <w:p w14:paraId="56E8AEC6" w14:textId="77777777" w:rsidR="00781F4C" w:rsidRPr="00B47059" w:rsidRDefault="00781F4C" w:rsidP="00065DB4">
      <w:pPr>
        <w:spacing w:before="120" w:line="360" w:lineRule="auto"/>
      </w:pPr>
    </w:p>
    <w:p w14:paraId="3785B4CD" w14:textId="77777777" w:rsidR="00781F4C" w:rsidRPr="00B47059" w:rsidRDefault="00781F4C" w:rsidP="00065DB4">
      <w:pPr>
        <w:numPr>
          <w:ilvl w:val="0"/>
          <w:numId w:val="4"/>
        </w:numPr>
        <w:tabs>
          <w:tab w:val="clear" w:pos="720"/>
          <w:tab w:val="num" w:pos="567"/>
        </w:tabs>
        <w:spacing w:before="120" w:line="360" w:lineRule="auto"/>
        <w:ind w:left="567" w:hanging="567"/>
        <w:jc w:val="center"/>
        <w:rPr>
          <w:b/>
          <w:sz w:val="28"/>
        </w:rPr>
      </w:pPr>
      <w:r w:rsidRPr="00B47059">
        <w:rPr>
          <w:b/>
          <w:sz w:val="28"/>
        </w:rPr>
        <w:t>ÚROK Z PRODLENÍ</w:t>
      </w:r>
    </w:p>
    <w:p w14:paraId="1F75F245" w14:textId="77777777" w:rsidR="00781F4C" w:rsidRPr="00B47059" w:rsidRDefault="00781F4C" w:rsidP="00065DB4">
      <w:pPr>
        <w:spacing w:before="120" w:line="360" w:lineRule="auto"/>
      </w:pPr>
      <w:r w:rsidRPr="00B47059">
        <w:t>Je-li zhotovitel v prodlení se splněním termínu, vzniká objednateli právo na úrok z prodlení, který činí 0,05 % z částky odpovídající předmětu neplnění za každý den prodlení.</w:t>
      </w:r>
    </w:p>
    <w:p w14:paraId="0ADBF3B9" w14:textId="77777777" w:rsidR="00781F4C" w:rsidRPr="00B47059" w:rsidRDefault="00781F4C" w:rsidP="00065DB4">
      <w:pPr>
        <w:spacing w:before="120" w:line="360" w:lineRule="auto"/>
      </w:pPr>
      <w:r w:rsidRPr="00B47059">
        <w:t>Je-li objednatel v prodlení s placením, vzniká zhotoviteli právo na úrok z prodlení, který činí 0,05 % z dlužné částky za každý den prodlení.</w:t>
      </w:r>
    </w:p>
    <w:p w14:paraId="3321AB97" w14:textId="77777777" w:rsidR="00781F4C" w:rsidRPr="00B47059" w:rsidRDefault="00781F4C" w:rsidP="00065DB4">
      <w:pPr>
        <w:spacing w:before="120" w:line="360" w:lineRule="auto"/>
      </w:pPr>
      <w:r w:rsidRPr="00B47059">
        <w:t>Smluvní strany se dohodly, že sjednané úroky z prodlení se nedotýkají nároků na náhrady škod a do výše škod se nezapočítávají.</w:t>
      </w:r>
    </w:p>
    <w:p w14:paraId="3B038261" w14:textId="77777777" w:rsidR="00065DB4" w:rsidRPr="00B47059" w:rsidRDefault="00065DB4" w:rsidP="00065DB4">
      <w:pPr>
        <w:spacing w:before="120" w:line="360" w:lineRule="auto"/>
      </w:pPr>
    </w:p>
    <w:p w14:paraId="10AD9E94" w14:textId="6FA95759" w:rsidR="00065DB4" w:rsidRPr="00B47059" w:rsidRDefault="00781F4C" w:rsidP="00065DB4">
      <w:pPr>
        <w:pStyle w:val="Nadpis5"/>
        <w:spacing w:line="360" w:lineRule="auto"/>
        <w:jc w:val="center"/>
      </w:pPr>
      <w:r w:rsidRPr="00B47059">
        <w:lastRenderedPageBreak/>
        <w:t>VIII. FAKTURACE</w:t>
      </w:r>
    </w:p>
    <w:p w14:paraId="4E88EB64" w14:textId="77777777" w:rsidR="00065DB4" w:rsidRPr="00B47059" w:rsidRDefault="00065DB4" w:rsidP="00065DB4">
      <w:pPr>
        <w:spacing w:line="360" w:lineRule="auto"/>
      </w:pPr>
    </w:p>
    <w:p w14:paraId="7851981E" w14:textId="1F999FC4" w:rsidR="00781F4C" w:rsidRDefault="00781F4C" w:rsidP="00125AD6">
      <w:pPr>
        <w:pStyle w:val="Zkladntext0"/>
        <w:spacing w:before="0" w:line="360" w:lineRule="auto"/>
        <w:rPr>
          <w:sz w:val="24"/>
        </w:rPr>
      </w:pPr>
      <w:r w:rsidRPr="00B47059">
        <w:rPr>
          <w:sz w:val="24"/>
        </w:rPr>
        <w:t>Fakturace prací bude prováděna každoročně dvakrát, a to vždy před koncem kalendářního pololetí ve výši 50 % z roční částky, uvedené v článku V. Splatnost faktur je 30 dnů.</w:t>
      </w:r>
    </w:p>
    <w:p w14:paraId="01A249C5" w14:textId="77777777" w:rsidR="000414A5" w:rsidRDefault="000414A5" w:rsidP="00125AD6">
      <w:pPr>
        <w:pStyle w:val="Zkladntext0"/>
        <w:spacing w:before="0" w:line="360" w:lineRule="auto"/>
        <w:rPr>
          <w:sz w:val="24"/>
        </w:rPr>
      </w:pPr>
    </w:p>
    <w:p w14:paraId="6392E410" w14:textId="77777777" w:rsidR="00125AD6" w:rsidRPr="00B47059" w:rsidRDefault="00125AD6" w:rsidP="00125AD6">
      <w:pPr>
        <w:pStyle w:val="Zkladntext0"/>
        <w:spacing w:before="0" w:line="360" w:lineRule="auto"/>
      </w:pPr>
    </w:p>
    <w:p w14:paraId="6D45B3A7" w14:textId="77777777" w:rsidR="00781F4C" w:rsidRPr="00B47059" w:rsidRDefault="00781F4C" w:rsidP="00065DB4">
      <w:pPr>
        <w:pStyle w:val="Nadpis5"/>
        <w:spacing w:line="360" w:lineRule="auto"/>
        <w:jc w:val="center"/>
      </w:pPr>
      <w:r w:rsidRPr="00B47059">
        <w:t>IX. ZÁVĚREČNÁ USTANOVENÍ</w:t>
      </w:r>
    </w:p>
    <w:p w14:paraId="75BB311E" w14:textId="77777777" w:rsidR="00065DB4" w:rsidRPr="00B47059" w:rsidRDefault="00065DB4" w:rsidP="00065DB4">
      <w:pPr>
        <w:spacing w:line="360" w:lineRule="auto"/>
      </w:pPr>
    </w:p>
    <w:p w14:paraId="29584B47" w14:textId="073A087E" w:rsidR="00065DB4" w:rsidRPr="00B47059" w:rsidRDefault="007A0484" w:rsidP="00065DB4">
      <w:pPr>
        <w:spacing w:before="240" w:line="360" w:lineRule="auto"/>
      </w:pPr>
      <w:r w:rsidRPr="00055D59">
        <w:t>Práva a povinnosti smluvních stran v této smlouvě výslovně neuvedená se řídí příslušnými právními předpisy, zejména příslušnými ustanoveními občanského zákoníku.</w:t>
      </w:r>
    </w:p>
    <w:p w14:paraId="3B4CB48A" w14:textId="0915E12F" w:rsidR="00065DB4" w:rsidRPr="00B47059" w:rsidRDefault="007A0484" w:rsidP="00065DB4">
      <w:pPr>
        <w:spacing w:before="240" w:line="360" w:lineRule="auto"/>
      </w:pPr>
      <w:r w:rsidRPr="00055D59">
        <w:t>Tato smlouvy je uzavřena dnem jejího podpisu oběma smluvními stranami a účinnosti nabývá dnem zveřejnění v registru smluv, dle zákona č. 340/2015 Sb., o registru smluv v platném znění.</w:t>
      </w:r>
    </w:p>
    <w:p w14:paraId="08B6F27F" w14:textId="276C77BB" w:rsidR="00065DB4" w:rsidRPr="00B47059" w:rsidRDefault="007A0484" w:rsidP="00065DB4">
      <w:pPr>
        <w:spacing w:before="240" w:line="360" w:lineRule="auto"/>
      </w:pPr>
      <w:r w:rsidRPr="00055D59">
        <w:t>Změny a doplňky mohou být činěny pouze po dohodě oprávněných zástupců obou smluvních stran, a to formou písemného dodatku.</w:t>
      </w:r>
    </w:p>
    <w:p w14:paraId="6D8195E0" w14:textId="58648F28" w:rsidR="00065DB4" w:rsidRPr="00B47059" w:rsidRDefault="003542C7" w:rsidP="00065DB4">
      <w:pPr>
        <w:spacing w:before="240" w:line="360" w:lineRule="auto"/>
      </w:pPr>
      <w:r w:rsidRPr="00055D59">
        <w:t>Zhotovitel bude při plnění předmětu smlouvy postupovat s odbornou pečlivostí a starostlivostí. Zavazuje se dodržovat všeobecně závazné zákonné předpisy, doporučené technické normy a podmínky této smlouvy.</w:t>
      </w:r>
    </w:p>
    <w:p w14:paraId="1F5FA4DE" w14:textId="24D4D304" w:rsidR="00065DB4" w:rsidRPr="00B47059" w:rsidRDefault="003542C7" w:rsidP="00065DB4">
      <w:pPr>
        <w:spacing w:before="240" w:line="360" w:lineRule="auto"/>
      </w:pPr>
      <w:r w:rsidRPr="00055D59">
        <w:t>Obě smluvní strany prohlašují, že se dohodly na celém obsahu této smlouvy, že smlouvu uzavřely na základě své svobodné a vážné vůle.</w:t>
      </w:r>
    </w:p>
    <w:p w14:paraId="3344A11B" w14:textId="13AFFFFF" w:rsidR="00065DB4" w:rsidRPr="00055D59" w:rsidRDefault="006406B1" w:rsidP="00065DB4">
      <w:pPr>
        <w:spacing w:before="240" w:line="360" w:lineRule="auto"/>
      </w:pPr>
      <w:r w:rsidRPr="00055D59">
        <w:t>Smlouva je sepsána ve třech (3) vyhotoveních, z nichž 2 vyhotovení (2) obdrží objednatel a 1 vyhotovení (1) obdrží zhotovitel.</w:t>
      </w:r>
    </w:p>
    <w:p w14:paraId="6AE55515" w14:textId="61FC8E4F" w:rsidR="00065DB4" w:rsidRPr="00B47059" w:rsidRDefault="006406B1" w:rsidP="00065DB4">
      <w:pPr>
        <w:spacing w:before="240" w:line="360" w:lineRule="auto"/>
      </w:pPr>
      <w:r w:rsidRPr="00055D59">
        <w:t>Smluvní strany autentičnost této smlouvy potvrzují svými podpisy.</w:t>
      </w:r>
    </w:p>
    <w:p w14:paraId="49F4C5AF" w14:textId="77777777" w:rsidR="000414A5" w:rsidRDefault="000414A5" w:rsidP="00065DB4">
      <w:pPr>
        <w:spacing w:before="240" w:line="360" w:lineRule="auto"/>
      </w:pPr>
    </w:p>
    <w:p w14:paraId="4E50B07A" w14:textId="77777777" w:rsidR="000414A5" w:rsidRDefault="000414A5" w:rsidP="00065DB4">
      <w:pPr>
        <w:spacing w:before="240" w:line="360" w:lineRule="auto"/>
      </w:pPr>
    </w:p>
    <w:p w14:paraId="7941F322" w14:textId="6DFC950E" w:rsidR="00E4191F" w:rsidRPr="00B47059" w:rsidRDefault="00E4191F" w:rsidP="00065DB4">
      <w:pPr>
        <w:spacing w:before="240" w:line="360" w:lineRule="auto"/>
      </w:pPr>
      <w:r w:rsidRPr="00055D59">
        <w:lastRenderedPageBreak/>
        <w:t>Znění a uzavření této smlouvy bylo na straně objednatele projednáno a schválenou Radou</w:t>
      </w:r>
      <w:r w:rsidR="00DA3573">
        <w:t xml:space="preserve"> města Bruntálu dne </w:t>
      </w:r>
      <w:r w:rsidR="00DA3573" w:rsidRPr="00DA3573">
        <w:rPr>
          <w:b/>
        </w:rPr>
        <w:t>08. 03. 2023</w:t>
      </w:r>
      <w:r w:rsidRPr="00055D59">
        <w:t xml:space="preserve"> </w:t>
      </w:r>
      <w:r w:rsidR="00DA3573">
        <w:t xml:space="preserve">pod číslem usnesení </w:t>
      </w:r>
      <w:r w:rsidR="00DA3573" w:rsidRPr="00DA3573">
        <w:rPr>
          <w:b/>
        </w:rPr>
        <w:t>288/8R/2023</w:t>
      </w:r>
      <w:r w:rsidRPr="00055D59">
        <w:t xml:space="preserve"> .</w:t>
      </w:r>
    </w:p>
    <w:p w14:paraId="6896FF8A" w14:textId="77777777" w:rsidR="00781F4C" w:rsidRPr="00B47059" w:rsidRDefault="00781F4C" w:rsidP="00065DB4">
      <w:pPr>
        <w:pStyle w:val="zkladntext"/>
      </w:pPr>
    </w:p>
    <w:p w14:paraId="070EDEFB" w14:textId="77777777" w:rsidR="006406B1" w:rsidRPr="00B47059" w:rsidRDefault="006406B1">
      <w:pPr>
        <w:pStyle w:val="zkladntext"/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06"/>
        <w:gridCol w:w="4252"/>
      </w:tblGrid>
      <w:tr w:rsidR="00781F4C" w:rsidRPr="00B47059" w14:paraId="51D32923" w14:textId="77777777" w:rsidTr="00371FD9">
        <w:trPr>
          <w:cantSplit/>
          <w:jc w:val="center"/>
        </w:trPr>
        <w:tc>
          <w:tcPr>
            <w:tcW w:w="3756" w:type="dxa"/>
          </w:tcPr>
          <w:p w14:paraId="03D6480C" w14:textId="77777777" w:rsidR="00781F4C" w:rsidRPr="00B47059" w:rsidRDefault="00781F4C" w:rsidP="00F16E02">
            <w:pPr>
              <w:pStyle w:val="zkladntext"/>
              <w:jc w:val="left"/>
            </w:pPr>
            <w:r w:rsidRPr="00B47059">
              <w:t xml:space="preserve">V Praze, dne : </w:t>
            </w:r>
          </w:p>
        </w:tc>
        <w:tc>
          <w:tcPr>
            <w:tcW w:w="1206" w:type="dxa"/>
          </w:tcPr>
          <w:p w14:paraId="4E96B1F3" w14:textId="77777777" w:rsidR="00781F4C" w:rsidRPr="00B47059" w:rsidRDefault="00781F4C">
            <w:pPr>
              <w:pStyle w:val="zkladntext"/>
              <w:jc w:val="left"/>
            </w:pPr>
          </w:p>
        </w:tc>
        <w:tc>
          <w:tcPr>
            <w:tcW w:w="4252" w:type="dxa"/>
          </w:tcPr>
          <w:p w14:paraId="06359CF5" w14:textId="7CD717DA" w:rsidR="00781F4C" w:rsidRPr="00B47059" w:rsidRDefault="000739A9" w:rsidP="00785890">
            <w:pPr>
              <w:pStyle w:val="zkladntext"/>
              <w:jc w:val="left"/>
            </w:pPr>
            <w:r w:rsidRPr="00B47059">
              <w:t>V Bruntále</w:t>
            </w:r>
            <w:r w:rsidR="00781F4C" w:rsidRPr="00B47059">
              <w:t>, dne :</w:t>
            </w:r>
          </w:p>
        </w:tc>
      </w:tr>
      <w:tr w:rsidR="00781F4C" w:rsidRPr="00B47059" w14:paraId="6306A0FE" w14:textId="77777777" w:rsidTr="00371FD9">
        <w:trPr>
          <w:cantSplit/>
          <w:trHeight w:val="1144"/>
          <w:jc w:val="center"/>
        </w:trPr>
        <w:tc>
          <w:tcPr>
            <w:tcW w:w="3756" w:type="dxa"/>
          </w:tcPr>
          <w:p w14:paraId="2CDDFE28" w14:textId="77777777" w:rsidR="00781F4C" w:rsidRPr="00B47059" w:rsidRDefault="00781F4C" w:rsidP="00F16E02">
            <w:pPr>
              <w:pStyle w:val="zkladntext"/>
              <w:jc w:val="left"/>
            </w:pPr>
            <w:r w:rsidRPr="00B47059">
              <w:t xml:space="preserve">                                                                                    </w:t>
            </w:r>
          </w:p>
        </w:tc>
        <w:tc>
          <w:tcPr>
            <w:tcW w:w="1206" w:type="dxa"/>
          </w:tcPr>
          <w:p w14:paraId="5B6C0139" w14:textId="77777777" w:rsidR="00781F4C" w:rsidRPr="00B47059" w:rsidRDefault="00781F4C">
            <w:pPr>
              <w:pStyle w:val="zkladntext"/>
              <w:jc w:val="left"/>
            </w:pPr>
          </w:p>
        </w:tc>
        <w:tc>
          <w:tcPr>
            <w:tcW w:w="4252" w:type="dxa"/>
          </w:tcPr>
          <w:p w14:paraId="5977C67D" w14:textId="77777777" w:rsidR="00781F4C" w:rsidRPr="00B47059" w:rsidRDefault="00781F4C" w:rsidP="00F16E02">
            <w:pPr>
              <w:pStyle w:val="zkladntext"/>
              <w:jc w:val="left"/>
            </w:pPr>
          </w:p>
        </w:tc>
      </w:tr>
      <w:tr w:rsidR="00781F4C" w:rsidRPr="00B47059" w14:paraId="66E23370" w14:textId="77777777" w:rsidTr="00371FD9">
        <w:trPr>
          <w:cantSplit/>
          <w:jc w:val="center"/>
        </w:trPr>
        <w:tc>
          <w:tcPr>
            <w:tcW w:w="3756" w:type="dxa"/>
          </w:tcPr>
          <w:p w14:paraId="105B2C95" w14:textId="77777777" w:rsidR="00781F4C" w:rsidRPr="00B47059" w:rsidRDefault="00781F4C" w:rsidP="00F16E02">
            <w:pPr>
              <w:pStyle w:val="zkladntext"/>
              <w:jc w:val="left"/>
              <w:rPr>
                <w:b/>
              </w:rPr>
            </w:pPr>
            <w:r w:rsidRPr="00B47059">
              <w:rPr>
                <w:b/>
              </w:rPr>
              <w:t>.........................................................</w:t>
            </w:r>
          </w:p>
        </w:tc>
        <w:tc>
          <w:tcPr>
            <w:tcW w:w="1206" w:type="dxa"/>
          </w:tcPr>
          <w:p w14:paraId="14CA10B8" w14:textId="77777777" w:rsidR="00781F4C" w:rsidRPr="00B47059" w:rsidRDefault="00781F4C">
            <w:pPr>
              <w:pStyle w:val="zkladntext"/>
              <w:jc w:val="center"/>
            </w:pPr>
          </w:p>
        </w:tc>
        <w:tc>
          <w:tcPr>
            <w:tcW w:w="4252" w:type="dxa"/>
          </w:tcPr>
          <w:p w14:paraId="26F02C5A" w14:textId="77777777" w:rsidR="00781F4C" w:rsidRPr="00B47059" w:rsidRDefault="00781F4C" w:rsidP="00F16E02">
            <w:pPr>
              <w:pStyle w:val="zkladntext"/>
              <w:jc w:val="left"/>
              <w:rPr>
                <w:b/>
              </w:rPr>
            </w:pPr>
            <w:r w:rsidRPr="00B47059">
              <w:rPr>
                <w:b/>
              </w:rPr>
              <w:t>..............................................................</w:t>
            </w:r>
          </w:p>
        </w:tc>
      </w:tr>
      <w:tr w:rsidR="00781F4C" w:rsidRPr="00B47059" w14:paraId="5D31AD69" w14:textId="77777777" w:rsidTr="00371FD9">
        <w:trPr>
          <w:cantSplit/>
          <w:trHeight w:val="429"/>
          <w:jc w:val="center"/>
        </w:trPr>
        <w:tc>
          <w:tcPr>
            <w:tcW w:w="3756" w:type="dxa"/>
          </w:tcPr>
          <w:p w14:paraId="0EDC391D" w14:textId="77777777" w:rsidR="00781F4C" w:rsidRPr="00B47059" w:rsidRDefault="00781F4C" w:rsidP="00F16E02">
            <w:pPr>
              <w:pStyle w:val="zkladntext"/>
              <w:jc w:val="left"/>
            </w:pPr>
            <w:r w:rsidRPr="00B47059">
              <w:rPr>
                <w:b/>
              </w:rPr>
              <w:t>Zhotovitel:</w:t>
            </w:r>
          </w:p>
        </w:tc>
        <w:tc>
          <w:tcPr>
            <w:tcW w:w="1206" w:type="dxa"/>
          </w:tcPr>
          <w:p w14:paraId="3187D6D1" w14:textId="77777777" w:rsidR="00781F4C" w:rsidRPr="00B47059" w:rsidRDefault="00781F4C">
            <w:pPr>
              <w:pStyle w:val="zkladntext"/>
              <w:jc w:val="center"/>
            </w:pPr>
          </w:p>
        </w:tc>
        <w:tc>
          <w:tcPr>
            <w:tcW w:w="4252" w:type="dxa"/>
          </w:tcPr>
          <w:p w14:paraId="4348DC21" w14:textId="77777777" w:rsidR="00781F4C" w:rsidRPr="00B47059" w:rsidRDefault="00781F4C" w:rsidP="00F16E02">
            <w:pPr>
              <w:pStyle w:val="zkladntext"/>
              <w:jc w:val="left"/>
            </w:pPr>
            <w:r w:rsidRPr="00B47059">
              <w:rPr>
                <w:b/>
              </w:rPr>
              <w:t>Objednatel:</w:t>
            </w:r>
          </w:p>
        </w:tc>
      </w:tr>
      <w:tr w:rsidR="00781F4C" w14:paraId="620CBE7C" w14:textId="77777777" w:rsidTr="00371FD9">
        <w:trPr>
          <w:cantSplit/>
          <w:trHeight w:val="739"/>
          <w:jc w:val="center"/>
        </w:trPr>
        <w:tc>
          <w:tcPr>
            <w:tcW w:w="3756" w:type="dxa"/>
          </w:tcPr>
          <w:p w14:paraId="0AD498FF" w14:textId="56FA4246" w:rsidR="00781F4C" w:rsidRPr="00B47059" w:rsidRDefault="00E11F30">
            <w:pPr>
              <w:pStyle w:val="zkladntext"/>
              <w:spacing w:line="240" w:lineRule="auto"/>
              <w:jc w:val="left"/>
            </w:pPr>
            <w:r>
              <w:t>XXX</w:t>
            </w:r>
            <w:r w:rsidR="00781F4C" w:rsidRPr="00B47059">
              <w:t xml:space="preserve">. </w:t>
            </w:r>
            <w:r>
              <w:t>XXXX</w:t>
            </w:r>
            <w:r w:rsidR="001B1E54" w:rsidRPr="00B47059">
              <w:t xml:space="preserve"> </w:t>
            </w:r>
            <w:r>
              <w:t>XXXX</w:t>
            </w:r>
            <w:bookmarkStart w:id="0" w:name="_GoBack"/>
            <w:bookmarkEnd w:id="0"/>
            <w:r w:rsidR="00781F4C" w:rsidRPr="00B47059">
              <w:t>,                                          prokurista</w:t>
            </w:r>
          </w:p>
          <w:p w14:paraId="55D683AA" w14:textId="6236B6AE" w:rsidR="00D84E32" w:rsidRPr="00B47059" w:rsidRDefault="00D84E32">
            <w:pPr>
              <w:pStyle w:val="zkladntext"/>
              <w:spacing w:line="240" w:lineRule="auto"/>
              <w:jc w:val="left"/>
            </w:pPr>
            <w:r w:rsidRPr="00055D59">
              <w:t>VODNÍ DÍLA – TBD a. s.</w:t>
            </w:r>
          </w:p>
        </w:tc>
        <w:tc>
          <w:tcPr>
            <w:tcW w:w="1206" w:type="dxa"/>
          </w:tcPr>
          <w:p w14:paraId="2185E787" w14:textId="77777777" w:rsidR="00781F4C" w:rsidRPr="00B47059" w:rsidRDefault="00781F4C">
            <w:pPr>
              <w:pStyle w:val="zkladntext"/>
              <w:spacing w:line="240" w:lineRule="auto"/>
              <w:jc w:val="center"/>
            </w:pPr>
          </w:p>
        </w:tc>
        <w:tc>
          <w:tcPr>
            <w:tcW w:w="4252" w:type="dxa"/>
          </w:tcPr>
          <w:p w14:paraId="290FE68F" w14:textId="0F2BCFED" w:rsidR="00D84E32" w:rsidRPr="00055D59" w:rsidRDefault="00D84E32" w:rsidP="00F16E02">
            <w:pPr>
              <w:pStyle w:val="zkladntext"/>
              <w:spacing w:line="240" w:lineRule="auto"/>
              <w:jc w:val="left"/>
            </w:pPr>
            <w:r w:rsidRPr="00055D59">
              <w:t>Ing. Petr Rys, MBA</w:t>
            </w:r>
          </w:p>
          <w:p w14:paraId="1ED47391" w14:textId="57624B8E" w:rsidR="00781F4C" w:rsidRPr="00D84E32" w:rsidRDefault="00D84E32" w:rsidP="00D84E32">
            <w:r w:rsidRPr="00055D59">
              <w:t>1. místostarosta města</w:t>
            </w:r>
          </w:p>
        </w:tc>
      </w:tr>
    </w:tbl>
    <w:p w14:paraId="1DF48047" w14:textId="77777777" w:rsidR="00781F4C" w:rsidRDefault="00781F4C">
      <w:pPr>
        <w:pStyle w:val="zkladntext"/>
      </w:pPr>
    </w:p>
    <w:sectPr w:rsidR="00781F4C" w:rsidSect="00B17A02">
      <w:footerReference w:type="default" r:id="rId7"/>
      <w:pgSz w:w="11907" w:h="16840"/>
      <w:pgMar w:top="1559" w:right="1134" w:bottom="1559" w:left="1985" w:header="70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03D4C" w14:textId="77777777" w:rsidR="00515A3B" w:rsidRDefault="00515A3B">
      <w:r>
        <w:separator/>
      </w:r>
    </w:p>
  </w:endnote>
  <w:endnote w:type="continuationSeparator" w:id="0">
    <w:p w14:paraId="6493662A" w14:textId="77777777" w:rsidR="00515A3B" w:rsidRDefault="0051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97C6" w14:textId="77777777" w:rsidR="00781F4C" w:rsidRDefault="00781F4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3573">
      <w:rPr>
        <w:rStyle w:val="slostrnky"/>
        <w:noProof/>
      </w:rPr>
      <w:t>5</w:t>
    </w:r>
    <w:r>
      <w:rPr>
        <w:rStyle w:val="slostrnky"/>
      </w:rPr>
      <w:fldChar w:fldCharType="end"/>
    </w:r>
  </w:p>
  <w:p w14:paraId="231F8DE1" w14:textId="77777777" w:rsidR="00781F4C" w:rsidRDefault="00781F4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07274" w14:textId="77777777" w:rsidR="00515A3B" w:rsidRDefault="00515A3B">
      <w:r>
        <w:separator/>
      </w:r>
    </w:p>
  </w:footnote>
  <w:footnote w:type="continuationSeparator" w:id="0">
    <w:p w14:paraId="308043EC" w14:textId="77777777" w:rsidR="00515A3B" w:rsidRDefault="0051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4215"/>
    <w:multiLevelType w:val="singleLevel"/>
    <w:tmpl w:val="A0C636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D74E50"/>
    <w:multiLevelType w:val="singleLevel"/>
    <w:tmpl w:val="1692367E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21853318"/>
    <w:multiLevelType w:val="singleLevel"/>
    <w:tmpl w:val="A0C636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C827814"/>
    <w:multiLevelType w:val="singleLevel"/>
    <w:tmpl w:val="E0166FF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880902"/>
    <w:multiLevelType w:val="hybridMultilevel"/>
    <w:tmpl w:val="E1FC16BA"/>
    <w:lvl w:ilvl="0" w:tplc="8A3A3EA4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D8CF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D26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86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0E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42F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AA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4A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224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3C25"/>
    <w:multiLevelType w:val="hybridMultilevel"/>
    <w:tmpl w:val="492A3BF8"/>
    <w:lvl w:ilvl="0" w:tplc="EDE4CFD2">
      <w:start w:val="128"/>
      <w:numFmt w:val="bullet"/>
      <w:pStyle w:val="odstavecsodr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hint="default"/>
      </w:rPr>
    </w:lvl>
    <w:lvl w:ilvl="1" w:tplc="5D38C23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2ADCB86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8B246E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B4A4A5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D670470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C8DA081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8B76B5E6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CB588FB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00748D"/>
    <w:multiLevelType w:val="multilevel"/>
    <w:tmpl w:val="1F521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CC00E3"/>
    <w:multiLevelType w:val="hybridMultilevel"/>
    <w:tmpl w:val="C7F228B8"/>
    <w:lvl w:ilvl="0" w:tplc="7ACAFBC6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946B2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6C8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AC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ECA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04D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EB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84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304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A4D98"/>
    <w:multiLevelType w:val="hybridMultilevel"/>
    <w:tmpl w:val="76FE5CB8"/>
    <w:lvl w:ilvl="0" w:tplc="1FBE409C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50EF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747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E6B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465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E4DB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0C6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68F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1AC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A44864"/>
    <w:multiLevelType w:val="hybridMultilevel"/>
    <w:tmpl w:val="355A0404"/>
    <w:lvl w:ilvl="0" w:tplc="D2489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65B0B"/>
    <w:multiLevelType w:val="singleLevel"/>
    <w:tmpl w:val="5BDC88DC"/>
    <w:lvl w:ilvl="0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1" w15:restartNumberingAfterBreak="0">
    <w:nsid w:val="6088140D"/>
    <w:multiLevelType w:val="singleLevel"/>
    <w:tmpl w:val="571C2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95F3E6A"/>
    <w:multiLevelType w:val="singleLevel"/>
    <w:tmpl w:val="2BD8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70E55693"/>
    <w:multiLevelType w:val="multilevel"/>
    <w:tmpl w:val="7C90263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2395331"/>
    <w:multiLevelType w:val="singleLevel"/>
    <w:tmpl w:val="896EE68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F6E7BB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5"/>
  </w:num>
  <w:num w:numId="5">
    <w:abstractNumId w:val="10"/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7"/>
  </w:num>
  <w:num w:numId="13">
    <w:abstractNumId w:val="4"/>
  </w:num>
  <w:num w:numId="14">
    <w:abstractNumId w:val="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19"/>
    <w:rsid w:val="000414A5"/>
    <w:rsid w:val="00055D59"/>
    <w:rsid w:val="00065DB4"/>
    <w:rsid w:val="000710FE"/>
    <w:rsid w:val="000739A9"/>
    <w:rsid w:val="000B5377"/>
    <w:rsid w:val="000E012B"/>
    <w:rsid w:val="000E49C5"/>
    <w:rsid w:val="000E6E72"/>
    <w:rsid w:val="000F43C8"/>
    <w:rsid w:val="00104037"/>
    <w:rsid w:val="00104A8D"/>
    <w:rsid w:val="00123AEB"/>
    <w:rsid w:val="00125AD6"/>
    <w:rsid w:val="00174B95"/>
    <w:rsid w:val="001852AC"/>
    <w:rsid w:val="0018550F"/>
    <w:rsid w:val="00191FE6"/>
    <w:rsid w:val="001B1E54"/>
    <w:rsid w:val="001C6AD4"/>
    <w:rsid w:val="001E68F8"/>
    <w:rsid w:val="001F1E04"/>
    <w:rsid w:val="0022592C"/>
    <w:rsid w:val="002267D2"/>
    <w:rsid w:val="002447FE"/>
    <w:rsid w:val="002525F2"/>
    <w:rsid w:val="00267DF6"/>
    <w:rsid w:val="00282DC9"/>
    <w:rsid w:val="002A5512"/>
    <w:rsid w:val="002C5ECD"/>
    <w:rsid w:val="002C6196"/>
    <w:rsid w:val="002D2DBD"/>
    <w:rsid w:val="002D7F90"/>
    <w:rsid w:val="002E41AD"/>
    <w:rsid w:val="002E760B"/>
    <w:rsid w:val="00307186"/>
    <w:rsid w:val="003142F3"/>
    <w:rsid w:val="00324BE7"/>
    <w:rsid w:val="00325F96"/>
    <w:rsid w:val="00334DF2"/>
    <w:rsid w:val="00341500"/>
    <w:rsid w:val="00343EE4"/>
    <w:rsid w:val="003542C7"/>
    <w:rsid w:val="00367FC8"/>
    <w:rsid w:val="00371FD9"/>
    <w:rsid w:val="003905BA"/>
    <w:rsid w:val="003C45DC"/>
    <w:rsid w:val="003C48E0"/>
    <w:rsid w:val="003E5A10"/>
    <w:rsid w:val="00457E3C"/>
    <w:rsid w:val="00473975"/>
    <w:rsid w:val="0047786A"/>
    <w:rsid w:val="00493936"/>
    <w:rsid w:val="004A6383"/>
    <w:rsid w:val="004D6300"/>
    <w:rsid w:val="004D6F1E"/>
    <w:rsid w:val="004E1395"/>
    <w:rsid w:val="004E42AE"/>
    <w:rsid w:val="00515A3B"/>
    <w:rsid w:val="00515CE3"/>
    <w:rsid w:val="0052754D"/>
    <w:rsid w:val="00530831"/>
    <w:rsid w:val="005411F2"/>
    <w:rsid w:val="00545206"/>
    <w:rsid w:val="00555D8B"/>
    <w:rsid w:val="00574C1B"/>
    <w:rsid w:val="00580201"/>
    <w:rsid w:val="00583A59"/>
    <w:rsid w:val="00585357"/>
    <w:rsid w:val="00596DCB"/>
    <w:rsid w:val="005A3067"/>
    <w:rsid w:val="005A4C3C"/>
    <w:rsid w:val="005B406A"/>
    <w:rsid w:val="005E55E8"/>
    <w:rsid w:val="00637E33"/>
    <w:rsid w:val="006406B1"/>
    <w:rsid w:val="00643650"/>
    <w:rsid w:val="0068507E"/>
    <w:rsid w:val="006A185D"/>
    <w:rsid w:val="006C4E06"/>
    <w:rsid w:val="006D1BC3"/>
    <w:rsid w:val="006D41F3"/>
    <w:rsid w:val="006E0D1A"/>
    <w:rsid w:val="006F10BF"/>
    <w:rsid w:val="006F610E"/>
    <w:rsid w:val="00701943"/>
    <w:rsid w:val="00706F3D"/>
    <w:rsid w:val="0071742A"/>
    <w:rsid w:val="00723D62"/>
    <w:rsid w:val="00740A3E"/>
    <w:rsid w:val="0075099A"/>
    <w:rsid w:val="00761CF3"/>
    <w:rsid w:val="007647BD"/>
    <w:rsid w:val="00770665"/>
    <w:rsid w:val="00781F4C"/>
    <w:rsid w:val="00785890"/>
    <w:rsid w:val="00787D86"/>
    <w:rsid w:val="00791732"/>
    <w:rsid w:val="007A0484"/>
    <w:rsid w:val="007A249C"/>
    <w:rsid w:val="007B071E"/>
    <w:rsid w:val="007C1C10"/>
    <w:rsid w:val="007E5F43"/>
    <w:rsid w:val="00816F9D"/>
    <w:rsid w:val="00820D79"/>
    <w:rsid w:val="0082370D"/>
    <w:rsid w:val="00830076"/>
    <w:rsid w:val="0083406A"/>
    <w:rsid w:val="00841F19"/>
    <w:rsid w:val="00845F16"/>
    <w:rsid w:val="0084717C"/>
    <w:rsid w:val="00867C60"/>
    <w:rsid w:val="00880464"/>
    <w:rsid w:val="00890234"/>
    <w:rsid w:val="008A482F"/>
    <w:rsid w:val="008B6D60"/>
    <w:rsid w:val="008D746D"/>
    <w:rsid w:val="008E08D5"/>
    <w:rsid w:val="00905A9B"/>
    <w:rsid w:val="00906F0B"/>
    <w:rsid w:val="0091188D"/>
    <w:rsid w:val="00930D57"/>
    <w:rsid w:val="00961EA5"/>
    <w:rsid w:val="00980158"/>
    <w:rsid w:val="00985432"/>
    <w:rsid w:val="00986C0C"/>
    <w:rsid w:val="00991B3C"/>
    <w:rsid w:val="009930AF"/>
    <w:rsid w:val="009B6C85"/>
    <w:rsid w:val="009C5FA7"/>
    <w:rsid w:val="009C6430"/>
    <w:rsid w:val="009D70BC"/>
    <w:rsid w:val="009E3F3A"/>
    <w:rsid w:val="00A1548E"/>
    <w:rsid w:val="00A426F5"/>
    <w:rsid w:val="00A555F9"/>
    <w:rsid w:val="00A701BE"/>
    <w:rsid w:val="00A80749"/>
    <w:rsid w:val="00A8658A"/>
    <w:rsid w:val="00AA21A6"/>
    <w:rsid w:val="00AA29F0"/>
    <w:rsid w:val="00AD12D8"/>
    <w:rsid w:val="00AF6C95"/>
    <w:rsid w:val="00B02A26"/>
    <w:rsid w:val="00B17A02"/>
    <w:rsid w:val="00B21D94"/>
    <w:rsid w:val="00B34E79"/>
    <w:rsid w:val="00B4250B"/>
    <w:rsid w:val="00B47059"/>
    <w:rsid w:val="00B52605"/>
    <w:rsid w:val="00B63015"/>
    <w:rsid w:val="00B66A1C"/>
    <w:rsid w:val="00B73126"/>
    <w:rsid w:val="00B7618E"/>
    <w:rsid w:val="00B80F07"/>
    <w:rsid w:val="00B95589"/>
    <w:rsid w:val="00B95DEB"/>
    <w:rsid w:val="00BB6AFB"/>
    <w:rsid w:val="00C02AD7"/>
    <w:rsid w:val="00C0690D"/>
    <w:rsid w:val="00C3006C"/>
    <w:rsid w:val="00C51B8D"/>
    <w:rsid w:val="00C6407E"/>
    <w:rsid w:val="00C67587"/>
    <w:rsid w:val="00C72560"/>
    <w:rsid w:val="00C97516"/>
    <w:rsid w:val="00C97A9E"/>
    <w:rsid w:val="00CA2207"/>
    <w:rsid w:val="00CA2786"/>
    <w:rsid w:val="00CF2D71"/>
    <w:rsid w:val="00D84E32"/>
    <w:rsid w:val="00D92185"/>
    <w:rsid w:val="00DA1797"/>
    <w:rsid w:val="00DA207D"/>
    <w:rsid w:val="00DA3573"/>
    <w:rsid w:val="00DF2BF0"/>
    <w:rsid w:val="00DF7190"/>
    <w:rsid w:val="00E11F30"/>
    <w:rsid w:val="00E14AA3"/>
    <w:rsid w:val="00E40329"/>
    <w:rsid w:val="00E4191F"/>
    <w:rsid w:val="00E56A0E"/>
    <w:rsid w:val="00E57705"/>
    <w:rsid w:val="00E67DB5"/>
    <w:rsid w:val="00E71765"/>
    <w:rsid w:val="00E82B7F"/>
    <w:rsid w:val="00E915CD"/>
    <w:rsid w:val="00EA73F8"/>
    <w:rsid w:val="00F01B71"/>
    <w:rsid w:val="00F16E02"/>
    <w:rsid w:val="00F25319"/>
    <w:rsid w:val="00F2591A"/>
    <w:rsid w:val="00F3399D"/>
    <w:rsid w:val="00F521D1"/>
    <w:rsid w:val="00F646B8"/>
    <w:rsid w:val="00F86310"/>
    <w:rsid w:val="00F87465"/>
    <w:rsid w:val="00F91953"/>
    <w:rsid w:val="00FA48F3"/>
    <w:rsid w:val="00FA73AA"/>
    <w:rsid w:val="00FA756D"/>
    <w:rsid w:val="00FB7B78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8856F1"/>
  <w15:docId w15:val="{0A0E6ADB-FA25-4E3D-A6C0-FC3C2AF5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7A02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02"/>
    <w:pPr>
      <w:keepNext/>
      <w:spacing w:before="600" w:line="360" w:lineRule="auto"/>
      <w:outlineLvl w:val="0"/>
    </w:pPr>
    <w:rPr>
      <w:b/>
      <w:caps/>
      <w:kern w:val="28"/>
      <w:sz w:val="26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0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02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B17A02"/>
    <w:pPr>
      <w:keepNext/>
      <w:spacing w:before="120"/>
      <w:jc w:val="left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B17A02"/>
    <w:pPr>
      <w:keepNext/>
      <w:spacing w:before="120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psmeno">
    <w:name w:val="písmeno"/>
    <w:basedOn w:val="Normln"/>
    <w:uiPriority w:val="99"/>
    <w:rsid w:val="00B17A02"/>
    <w:pPr>
      <w:spacing w:before="120" w:line="360" w:lineRule="auto"/>
      <w:ind w:left="283" w:hanging="283"/>
    </w:pPr>
    <w:rPr>
      <w:sz w:val="22"/>
    </w:rPr>
  </w:style>
  <w:style w:type="paragraph" w:customStyle="1" w:styleId="tabulka">
    <w:name w:val="tabulka"/>
    <w:basedOn w:val="Normln"/>
    <w:uiPriority w:val="99"/>
    <w:rsid w:val="00B17A02"/>
    <w:pPr>
      <w:spacing w:before="120"/>
      <w:ind w:left="113"/>
    </w:pPr>
    <w:rPr>
      <w:sz w:val="22"/>
    </w:rPr>
  </w:style>
  <w:style w:type="paragraph" w:styleId="Zpat">
    <w:name w:val="footer"/>
    <w:basedOn w:val="Normln"/>
    <w:link w:val="ZpatChar"/>
    <w:uiPriority w:val="99"/>
    <w:rsid w:val="00B17A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zkladntext">
    <w:name w:val="základní text"/>
    <w:basedOn w:val="Normln"/>
    <w:uiPriority w:val="99"/>
    <w:rsid w:val="00B17A02"/>
    <w:pPr>
      <w:spacing w:line="360" w:lineRule="auto"/>
    </w:pPr>
  </w:style>
  <w:style w:type="character" w:styleId="slostrnky">
    <w:name w:val="page number"/>
    <w:uiPriority w:val="99"/>
    <w:rsid w:val="00B17A02"/>
    <w:rPr>
      <w:rFonts w:cs="Times New Roman"/>
    </w:rPr>
  </w:style>
  <w:style w:type="paragraph" w:styleId="Zkladntext0">
    <w:name w:val="Body Text"/>
    <w:basedOn w:val="Normln"/>
    <w:link w:val="ZkladntextChar"/>
    <w:uiPriority w:val="99"/>
    <w:rsid w:val="00B17A02"/>
    <w:pPr>
      <w:spacing w:before="120" w:line="360" w:lineRule="atLeast"/>
    </w:pPr>
    <w:rPr>
      <w:sz w:val="28"/>
    </w:rPr>
  </w:style>
  <w:style w:type="character" w:customStyle="1" w:styleId="ZkladntextChar">
    <w:name w:val="Základní text Char"/>
    <w:link w:val="Zkladntext0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basedOn w:val="Normln"/>
    <w:uiPriority w:val="99"/>
    <w:rsid w:val="00B17A02"/>
    <w:pPr>
      <w:ind w:firstLine="680"/>
    </w:pPr>
  </w:style>
  <w:style w:type="paragraph" w:styleId="Zhlav">
    <w:name w:val="header"/>
    <w:basedOn w:val="Normln"/>
    <w:link w:val="ZhlavChar"/>
    <w:uiPriority w:val="99"/>
    <w:rsid w:val="00B17A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Nadpis">
    <w:name w:val="Nadpis"/>
    <w:basedOn w:val="Normln"/>
    <w:uiPriority w:val="99"/>
    <w:rsid w:val="00B17A02"/>
    <w:pPr>
      <w:spacing w:before="120"/>
    </w:pPr>
    <w:rPr>
      <w:b/>
    </w:rPr>
  </w:style>
  <w:style w:type="paragraph" w:styleId="Zkladntextodsazen">
    <w:name w:val="Body Text Indent"/>
    <w:basedOn w:val="Normln"/>
    <w:link w:val="ZkladntextodsazenChar"/>
    <w:uiPriority w:val="99"/>
    <w:rsid w:val="00B17A02"/>
    <w:pPr>
      <w:spacing w:before="120" w:line="360" w:lineRule="atLeast"/>
      <w:ind w:left="284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16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odstavecsodr">
    <w:name w:val="odstavec s odr."/>
    <w:basedOn w:val="Zkladntextodsazen"/>
    <w:uiPriority w:val="99"/>
    <w:rsid w:val="00B17A02"/>
    <w:pPr>
      <w:numPr>
        <w:numId w:val="14"/>
      </w:numPr>
      <w:spacing w:after="120"/>
    </w:pPr>
  </w:style>
  <w:style w:type="paragraph" w:styleId="Revize">
    <w:name w:val="Revision"/>
    <w:hidden/>
    <w:uiPriority w:val="99"/>
    <w:semiHidden/>
    <w:rsid w:val="005B406A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470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705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70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0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7059"/>
    <w:rPr>
      <w:b/>
      <w:bCs/>
    </w:rPr>
  </w:style>
  <w:style w:type="paragraph" w:styleId="Odstavecseseznamem">
    <w:name w:val="List Paragraph"/>
    <w:basedOn w:val="Normln"/>
    <w:uiPriority w:val="34"/>
    <w:qFormat/>
    <w:rsid w:val="00F2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6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1046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 D Í L O</vt:lpstr>
    </vt:vector>
  </TitlesOfParts>
  <Company>Vodní díla - TBD a.s.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 D Í L O</dc:title>
  <dc:subject>TP při výkonu TBD</dc:subject>
  <dc:creator>standa</dc:creator>
  <cp:lastModifiedBy>Pospíšil Jan</cp:lastModifiedBy>
  <cp:revision>34</cp:revision>
  <cp:lastPrinted>2023-02-14T11:32:00Z</cp:lastPrinted>
  <dcterms:created xsi:type="dcterms:W3CDTF">2023-02-17T08:51:00Z</dcterms:created>
  <dcterms:modified xsi:type="dcterms:W3CDTF">2023-04-27T11:41:00Z</dcterms:modified>
</cp:coreProperties>
</file>