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DA" w:rsidRPr="004E0366" w:rsidRDefault="00A548DA" w:rsidP="00A548DA">
      <w:pPr>
        <w:spacing w:after="120" w:line="240" w:lineRule="auto"/>
        <w:contextualSpacing/>
        <w:rPr>
          <w:rStyle w:val="Zdraznn"/>
          <w:rFonts w:asciiTheme="minorHAnsi" w:hAnsiTheme="minorHAnsi" w:cstheme="minorHAnsi"/>
          <w:sz w:val="22"/>
          <w:szCs w:val="22"/>
        </w:rPr>
      </w:pPr>
      <w:r w:rsidRPr="004E0366">
        <w:rPr>
          <w:rStyle w:val="Zdraznn"/>
          <w:rFonts w:asciiTheme="minorHAnsi" w:hAnsiTheme="minorHAnsi" w:cstheme="minorHAnsi"/>
          <w:sz w:val="22"/>
          <w:szCs w:val="22"/>
        </w:rPr>
        <w:t xml:space="preserve">Níže uvedeného dne, měsíce a roku uzavřely smluvní strany </w:t>
      </w:r>
    </w:p>
    <w:p w:rsidR="00A548DA" w:rsidRPr="004E0366" w:rsidRDefault="00A548DA" w:rsidP="00930CA2">
      <w:pPr>
        <w:pStyle w:val="Zkladntext"/>
        <w:tabs>
          <w:tab w:val="left" w:pos="284"/>
        </w:tabs>
        <w:spacing w:after="120" w:line="240" w:lineRule="auto"/>
        <w:contextualSpacing/>
        <w:outlineLvl w:val="0"/>
        <w:rPr>
          <w:rStyle w:val="Zdraznnjemn"/>
          <w:rFonts w:asciiTheme="minorHAnsi" w:hAnsiTheme="minorHAnsi" w:cstheme="minorHAnsi"/>
          <w:sz w:val="22"/>
          <w:szCs w:val="22"/>
        </w:rPr>
      </w:pPr>
    </w:p>
    <w:p w:rsidR="00930CA2" w:rsidRPr="004E0366" w:rsidRDefault="00930CA2" w:rsidP="00930CA2">
      <w:pPr>
        <w:pStyle w:val="Zkladntext"/>
        <w:tabs>
          <w:tab w:val="left" w:pos="284"/>
        </w:tabs>
        <w:spacing w:after="120" w:line="240" w:lineRule="auto"/>
        <w:contextualSpacing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E0366">
        <w:rPr>
          <w:rStyle w:val="Zdraznnjemn"/>
          <w:rFonts w:asciiTheme="minorHAnsi" w:hAnsiTheme="minorHAnsi" w:cstheme="minorHAnsi"/>
          <w:sz w:val="22"/>
          <w:szCs w:val="22"/>
        </w:rPr>
        <w:t>Národní památkový ústav, státní příspěvková organizace</w:t>
      </w:r>
    </w:p>
    <w:p w:rsidR="00930CA2" w:rsidRPr="004E0366" w:rsidRDefault="00930CA2" w:rsidP="00930CA2">
      <w:pPr>
        <w:pStyle w:val="Zkladntext"/>
        <w:tabs>
          <w:tab w:val="left" w:pos="284"/>
        </w:tabs>
        <w:spacing w:after="120" w:line="240" w:lineRule="auto"/>
        <w:contextualSpacing/>
        <w:outlineLvl w:val="0"/>
        <w:rPr>
          <w:rStyle w:val="Zdraznn"/>
          <w:rFonts w:asciiTheme="minorHAnsi" w:hAnsiTheme="minorHAnsi" w:cstheme="minorHAnsi"/>
          <w:sz w:val="22"/>
          <w:szCs w:val="22"/>
        </w:rPr>
      </w:pPr>
      <w:r w:rsidRPr="004E0366">
        <w:rPr>
          <w:rStyle w:val="Zdraznn"/>
          <w:rFonts w:asciiTheme="minorHAnsi" w:hAnsiTheme="minorHAnsi" w:cstheme="minorHAnsi"/>
          <w:sz w:val="22"/>
          <w:szCs w:val="22"/>
        </w:rPr>
        <w:t>IČ</w:t>
      </w:r>
      <w:r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t>O:</w:t>
      </w:r>
      <w:r w:rsidRPr="004E0366">
        <w:rPr>
          <w:rStyle w:val="Zdraznn"/>
          <w:rFonts w:asciiTheme="minorHAnsi" w:hAnsiTheme="minorHAnsi" w:cstheme="minorHAnsi"/>
          <w:sz w:val="22"/>
          <w:szCs w:val="22"/>
        </w:rPr>
        <w:t xml:space="preserve"> 75032333</w:t>
      </w:r>
    </w:p>
    <w:p w:rsidR="00930CA2" w:rsidRPr="004E0366" w:rsidRDefault="00930CA2" w:rsidP="00930CA2">
      <w:pPr>
        <w:pStyle w:val="Zkladntext"/>
        <w:tabs>
          <w:tab w:val="left" w:pos="284"/>
        </w:tabs>
        <w:spacing w:after="120" w:line="240" w:lineRule="auto"/>
        <w:contextualSpacing/>
        <w:outlineLvl w:val="0"/>
        <w:rPr>
          <w:rStyle w:val="Zdraznn"/>
          <w:rFonts w:asciiTheme="minorHAnsi" w:hAnsiTheme="minorHAnsi" w:cstheme="minorHAnsi"/>
          <w:sz w:val="22"/>
          <w:szCs w:val="22"/>
        </w:rPr>
      </w:pPr>
      <w:r w:rsidRPr="004E0366">
        <w:rPr>
          <w:rStyle w:val="Zdraznn"/>
          <w:rFonts w:asciiTheme="minorHAnsi" w:hAnsiTheme="minorHAnsi" w:cstheme="minorHAnsi"/>
          <w:sz w:val="22"/>
          <w:szCs w:val="22"/>
        </w:rPr>
        <w:t>se sídlem Valdštejnské náměstí 162/3, 11800 Praha - Malá Strana</w:t>
      </w:r>
    </w:p>
    <w:p w:rsidR="00930CA2" w:rsidRPr="004E0366" w:rsidRDefault="00930CA2" w:rsidP="00930CA2">
      <w:pPr>
        <w:pStyle w:val="Zkladntext"/>
        <w:tabs>
          <w:tab w:val="left" w:pos="284"/>
        </w:tabs>
        <w:spacing w:after="120" w:line="240" w:lineRule="auto"/>
        <w:contextualSpacing/>
        <w:outlineLvl w:val="0"/>
        <w:rPr>
          <w:rStyle w:val="Zdraznn"/>
          <w:rFonts w:asciiTheme="minorHAnsi" w:hAnsiTheme="minorHAnsi" w:cstheme="minorHAnsi"/>
          <w:sz w:val="22"/>
          <w:szCs w:val="22"/>
        </w:rPr>
      </w:pPr>
      <w:r w:rsidRPr="004E0366">
        <w:rPr>
          <w:rStyle w:val="Zdraznn"/>
          <w:rFonts w:asciiTheme="minorHAnsi" w:hAnsiTheme="minorHAnsi" w:cstheme="minorHAnsi"/>
          <w:sz w:val="22"/>
          <w:szCs w:val="22"/>
        </w:rPr>
        <w:t xml:space="preserve">zastoupená </w:t>
      </w:r>
      <w:r w:rsidR="00A548DA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t xml:space="preserve">Ing. arch. </w:t>
      </w:r>
      <w:r w:rsidRPr="004E0366">
        <w:rPr>
          <w:rStyle w:val="Zdraznn"/>
          <w:rFonts w:asciiTheme="minorHAnsi" w:hAnsiTheme="minorHAnsi" w:cstheme="minorHAnsi"/>
          <w:sz w:val="22"/>
          <w:szCs w:val="22"/>
        </w:rPr>
        <w:t>Naděždou Goryczkovou, generální ředitelkou</w:t>
      </w:r>
    </w:p>
    <w:p w:rsidR="00930CA2" w:rsidRPr="004E0366" w:rsidRDefault="00930CA2" w:rsidP="00930CA2">
      <w:pPr>
        <w:pStyle w:val="Zkladntext"/>
        <w:tabs>
          <w:tab w:val="left" w:pos="284"/>
        </w:tabs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 xml:space="preserve">Kontaktní osoba </w:t>
      </w:r>
      <w:r w:rsidR="00A548DA" w:rsidRPr="004E0366">
        <w:rPr>
          <w:rFonts w:asciiTheme="minorHAnsi" w:hAnsiTheme="minorHAnsi" w:cstheme="minorHAnsi"/>
          <w:sz w:val="22"/>
          <w:szCs w:val="22"/>
          <w:lang w:val="cs-CZ"/>
        </w:rPr>
        <w:t>o</w:t>
      </w:r>
      <w:proofErr w:type="spellStart"/>
      <w:r w:rsidRPr="004E0366">
        <w:rPr>
          <w:rFonts w:asciiTheme="minorHAnsi" w:hAnsiTheme="minorHAnsi" w:cstheme="minorHAnsi"/>
          <w:sz w:val="22"/>
          <w:szCs w:val="22"/>
        </w:rPr>
        <w:t>bjednatele</w:t>
      </w:r>
      <w:proofErr w:type="spellEnd"/>
      <w:r w:rsidRPr="004E0366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8235B6">
        <w:rPr>
          <w:rFonts w:asciiTheme="minorHAnsi" w:hAnsiTheme="minorHAnsi" w:cstheme="minorHAnsi"/>
          <w:sz w:val="22"/>
          <w:szCs w:val="22"/>
          <w:lang w:val="cs-CZ"/>
        </w:rPr>
        <w:t>xxx</w:t>
      </w:r>
      <w:proofErr w:type="spellEnd"/>
      <w:r w:rsidR="008235B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8235B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4E036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235B6" w:rsidRPr="008235B6">
        <w:rPr>
          <w:rFonts w:asciiTheme="minorHAnsi" w:hAnsiTheme="minorHAnsi" w:cstheme="minorHAnsi"/>
          <w:sz w:val="22"/>
          <w:szCs w:val="22"/>
          <w:lang w:val="cs-CZ"/>
        </w:rPr>
        <w:t>xxx</w:t>
      </w:r>
      <w:proofErr w:type="spellEnd"/>
      <w:r w:rsidRPr="004E0366">
        <w:rPr>
          <w:rFonts w:asciiTheme="minorHAnsi" w:hAnsiTheme="minorHAnsi" w:cstheme="minorHAnsi"/>
          <w:sz w:val="22"/>
          <w:szCs w:val="22"/>
        </w:rPr>
        <w:t>)</w:t>
      </w:r>
    </w:p>
    <w:p w:rsidR="00930CA2" w:rsidRPr="004E0366" w:rsidRDefault="00930CA2" w:rsidP="00930CA2">
      <w:pPr>
        <w:spacing w:after="120" w:line="240" w:lineRule="auto"/>
        <w:contextualSpacing/>
        <w:rPr>
          <w:rStyle w:val="Zdraznn"/>
          <w:rFonts w:asciiTheme="minorHAnsi" w:hAnsiTheme="minorHAnsi" w:cstheme="minorHAnsi"/>
          <w:sz w:val="22"/>
          <w:szCs w:val="22"/>
        </w:rPr>
      </w:pPr>
      <w:r w:rsidRPr="004E0366">
        <w:rPr>
          <w:rStyle w:val="Zdraznn"/>
          <w:rFonts w:asciiTheme="minorHAnsi" w:hAnsiTheme="minorHAnsi" w:cstheme="minorHAnsi"/>
          <w:sz w:val="22"/>
          <w:szCs w:val="22"/>
        </w:rPr>
        <w:t>(dále jen „</w:t>
      </w:r>
      <w:r w:rsidRPr="004E0366">
        <w:rPr>
          <w:rStyle w:val="Zdraznn"/>
          <w:rFonts w:asciiTheme="minorHAnsi" w:hAnsiTheme="minorHAnsi" w:cstheme="minorHAnsi"/>
          <w:b/>
          <w:sz w:val="22"/>
          <w:szCs w:val="22"/>
        </w:rPr>
        <w:t>Objednatel</w:t>
      </w:r>
      <w:r w:rsidRPr="004E0366">
        <w:rPr>
          <w:rStyle w:val="Zdraznn"/>
          <w:rFonts w:asciiTheme="minorHAnsi" w:hAnsiTheme="minorHAnsi" w:cstheme="minorHAnsi"/>
          <w:sz w:val="22"/>
          <w:szCs w:val="22"/>
        </w:rPr>
        <w:t>“)</w:t>
      </w:r>
    </w:p>
    <w:p w:rsidR="00930CA2" w:rsidRPr="004E0366" w:rsidRDefault="00930CA2" w:rsidP="00930CA2">
      <w:pPr>
        <w:pStyle w:val="Zkladntext"/>
        <w:tabs>
          <w:tab w:val="left" w:pos="284"/>
        </w:tabs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930CA2" w:rsidRPr="004E0366" w:rsidRDefault="00930CA2" w:rsidP="00930CA2">
      <w:pPr>
        <w:pStyle w:val="Zkladntext"/>
        <w:tabs>
          <w:tab w:val="left" w:pos="284"/>
        </w:tabs>
        <w:spacing w:after="120" w:line="240" w:lineRule="auto"/>
        <w:contextualSpacing/>
        <w:jc w:val="left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b/>
          <w:sz w:val="22"/>
          <w:szCs w:val="22"/>
          <w:lang w:val="cs-CZ"/>
        </w:rPr>
        <w:t>a</w:t>
      </w:r>
    </w:p>
    <w:p w:rsidR="00930CA2" w:rsidRPr="004E0366" w:rsidRDefault="00930CA2" w:rsidP="00930CA2">
      <w:pPr>
        <w:pStyle w:val="Zkladntext"/>
        <w:tabs>
          <w:tab w:val="left" w:pos="284"/>
        </w:tabs>
        <w:spacing w:after="120" w:line="240" w:lineRule="auto"/>
        <w:contextualSpacing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4E0366" w:rsidRPr="004E0366" w:rsidRDefault="004E0366" w:rsidP="004E0366">
      <w:pPr>
        <w:pStyle w:val="HLAVICKA"/>
        <w:spacing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Název:</w:t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b/>
          <w:sz w:val="22"/>
          <w:szCs w:val="22"/>
        </w:rPr>
        <w:t>ENVIROS, s.r.o.</w:t>
      </w:r>
    </w:p>
    <w:p w:rsidR="004E0366" w:rsidRPr="004E0366" w:rsidRDefault="004E0366" w:rsidP="004E0366">
      <w:pPr>
        <w:pStyle w:val="HLAVICKA"/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se sídlem:</w:t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  <w:t>Dykova 53/10, Praha 10, 101 00</w:t>
      </w:r>
    </w:p>
    <w:p w:rsidR="004E0366" w:rsidRPr="004E0366" w:rsidRDefault="004E0366" w:rsidP="004E0366">
      <w:pPr>
        <w:pStyle w:val="HLAVICKA"/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zastoupená:</w:t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="002F1769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>Ing. Jaroslavem V</w:t>
      </w:r>
      <w:r w:rsidRPr="00CC6094">
        <w:rPr>
          <w:rFonts w:asciiTheme="minorHAnsi" w:hAnsiTheme="minorHAnsi" w:cstheme="minorHAnsi"/>
          <w:sz w:val="22"/>
          <w:szCs w:val="22"/>
        </w:rPr>
        <w:t>íchem</w:t>
      </w:r>
      <w:r w:rsidR="002F1769" w:rsidRPr="00CC6094">
        <w:rPr>
          <w:rFonts w:asciiTheme="minorHAnsi" w:hAnsiTheme="minorHAnsi" w:cstheme="minorHAnsi"/>
          <w:sz w:val="22"/>
          <w:szCs w:val="22"/>
        </w:rPr>
        <w:t xml:space="preserve"> a Mgr. Janem Hanušem</w:t>
      </w:r>
      <w:r w:rsidRPr="004E0366">
        <w:rPr>
          <w:rFonts w:asciiTheme="minorHAnsi" w:hAnsiTheme="minorHAnsi" w:cstheme="minorHAnsi"/>
          <w:sz w:val="22"/>
          <w:szCs w:val="22"/>
        </w:rPr>
        <w:t>, jednatelem</w:t>
      </w:r>
    </w:p>
    <w:p w:rsidR="004E0366" w:rsidRPr="004E0366" w:rsidRDefault="004E0366" w:rsidP="004E0366">
      <w:pPr>
        <w:pStyle w:val="HLAVICKA"/>
        <w:tabs>
          <w:tab w:val="clear" w:pos="1134"/>
          <w:tab w:val="left" w:pos="993"/>
        </w:tabs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IČO:</w:t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  <w:t>61503240</w:t>
      </w:r>
    </w:p>
    <w:p w:rsidR="004E0366" w:rsidRPr="004E0366" w:rsidRDefault="004E0366" w:rsidP="004E0366">
      <w:pPr>
        <w:pStyle w:val="HLAVICKA"/>
        <w:tabs>
          <w:tab w:val="clear" w:pos="1134"/>
          <w:tab w:val="left" w:pos="993"/>
        </w:tabs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DIČ:</w:t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  <w:t>CZ61503240</w:t>
      </w:r>
    </w:p>
    <w:p w:rsidR="004E0366" w:rsidRPr="004E0366" w:rsidRDefault="004E0366" w:rsidP="004E0366">
      <w:pPr>
        <w:pStyle w:val="HLAVICKA"/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 xml:space="preserve">Bank. </w:t>
      </w:r>
      <w:proofErr w:type="gramStart"/>
      <w:r w:rsidRPr="004E0366">
        <w:rPr>
          <w:rFonts w:asciiTheme="minorHAnsi" w:hAnsiTheme="minorHAnsi" w:cstheme="minorHAnsi"/>
          <w:sz w:val="22"/>
          <w:szCs w:val="22"/>
        </w:rPr>
        <w:t>spojení</w:t>
      </w:r>
      <w:proofErr w:type="gramEnd"/>
      <w:r w:rsidRPr="004E0366">
        <w:rPr>
          <w:rFonts w:asciiTheme="minorHAnsi" w:hAnsiTheme="minorHAnsi" w:cstheme="minorHAnsi"/>
          <w:sz w:val="22"/>
          <w:szCs w:val="22"/>
        </w:rPr>
        <w:t xml:space="preserve"> vč. č. účtu:</w:t>
      </w:r>
      <w:r w:rsidRPr="004E0366">
        <w:rPr>
          <w:rFonts w:asciiTheme="minorHAnsi" w:hAnsiTheme="minorHAnsi" w:cstheme="minorHAnsi"/>
          <w:sz w:val="22"/>
          <w:szCs w:val="22"/>
        </w:rPr>
        <w:tab/>
        <w:t xml:space="preserve">Československá obchodní banka, a. s., č. </w:t>
      </w:r>
      <w:proofErr w:type="spellStart"/>
      <w:r w:rsidRPr="004E0366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4E0366">
        <w:rPr>
          <w:rFonts w:asciiTheme="minorHAnsi" w:hAnsiTheme="minorHAnsi" w:cstheme="minorHAnsi"/>
          <w:sz w:val="22"/>
          <w:szCs w:val="22"/>
        </w:rPr>
        <w:t xml:space="preserve"> 900107743/0300</w:t>
      </w:r>
    </w:p>
    <w:p w:rsidR="004E0366" w:rsidRDefault="004E0366" w:rsidP="004E0366">
      <w:pPr>
        <w:pStyle w:val="HLAVICKA"/>
        <w:tabs>
          <w:tab w:val="clear" w:pos="1134"/>
          <w:tab w:val="left" w:pos="993"/>
        </w:tabs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ID datové schránky:</w:t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  <w:t>ypk4cff</w:t>
      </w:r>
      <w:r w:rsidRPr="004E0366">
        <w:rPr>
          <w:rFonts w:asciiTheme="minorHAnsi" w:hAnsiTheme="minorHAnsi" w:cstheme="minorHAnsi"/>
          <w:sz w:val="22"/>
          <w:szCs w:val="22"/>
        </w:rPr>
        <w:tab/>
      </w:r>
    </w:p>
    <w:p w:rsidR="004E0366" w:rsidRPr="004E0366" w:rsidRDefault="004E0366" w:rsidP="004E0366">
      <w:pPr>
        <w:pStyle w:val="HLAVICKA"/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zapsaná v OR vedeném Městským soudem v Praze, oddíl C, vložka 31001</w:t>
      </w:r>
    </w:p>
    <w:p w:rsidR="004E0366" w:rsidRPr="004E0366" w:rsidRDefault="004E0366" w:rsidP="004E0366">
      <w:pPr>
        <w:spacing w:after="12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4E0366" w:rsidRPr="004E0366" w:rsidRDefault="004E0366" w:rsidP="004E0366">
      <w:pPr>
        <w:spacing w:after="12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 xml:space="preserve">kontaktní osoba poskytovatele: </w:t>
      </w:r>
      <w:proofErr w:type="spellStart"/>
      <w:r w:rsidR="008235B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4E0366">
        <w:rPr>
          <w:rFonts w:asciiTheme="minorHAnsi" w:hAnsiTheme="minorHAnsi" w:cstheme="minorHAnsi"/>
          <w:sz w:val="22"/>
          <w:szCs w:val="22"/>
        </w:rPr>
        <w:t xml:space="preserve">, tel.: </w:t>
      </w:r>
      <w:proofErr w:type="spellStart"/>
      <w:r w:rsidR="008235B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4E0366">
        <w:rPr>
          <w:rFonts w:asciiTheme="minorHAnsi" w:hAnsiTheme="minorHAnsi" w:cstheme="minorHAnsi"/>
          <w:sz w:val="22"/>
          <w:szCs w:val="22"/>
        </w:rPr>
        <w:t xml:space="preserve">, email: </w:t>
      </w:r>
      <w:r w:rsidR="008235B6" w:rsidRPr="008235B6">
        <w:rPr>
          <w:rFonts w:asciiTheme="minorHAnsi" w:hAnsiTheme="minorHAnsi" w:cstheme="minorHAnsi"/>
          <w:sz w:val="22"/>
          <w:szCs w:val="22"/>
        </w:rPr>
        <w:t>xx</w:t>
      </w:r>
      <w:bookmarkStart w:id="0" w:name="_GoBack"/>
      <w:bookmarkEnd w:id="0"/>
      <w:r w:rsidR="008235B6" w:rsidRPr="008235B6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E0366" w:rsidRPr="004E0366" w:rsidRDefault="004E0366" w:rsidP="004E0366">
      <w:pPr>
        <w:spacing w:after="120" w:line="240" w:lineRule="auto"/>
        <w:contextualSpacing/>
        <w:rPr>
          <w:rStyle w:val="Zdraznn"/>
          <w:rFonts w:asciiTheme="minorHAnsi" w:hAnsiTheme="minorHAnsi" w:cstheme="minorHAnsi"/>
          <w:sz w:val="22"/>
          <w:szCs w:val="22"/>
        </w:rPr>
      </w:pPr>
      <w:r w:rsidRPr="004E0366">
        <w:rPr>
          <w:rStyle w:val="Zdraznn"/>
          <w:rFonts w:asciiTheme="minorHAnsi" w:hAnsiTheme="minorHAnsi" w:cstheme="minorHAnsi"/>
          <w:sz w:val="22"/>
          <w:szCs w:val="22"/>
        </w:rPr>
        <w:t>(dále jen „</w:t>
      </w:r>
      <w:r w:rsidRPr="004E0366">
        <w:rPr>
          <w:rStyle w:val="Zdraznn"/>
          <w:rFonts w:asciiTheme="minorHAnsi" w:hAnsiTheme="minorHAnsi" w:cstheme="minorHAnsi"/>
          <w:b/>
          <w:sz w:val="22"/>
          <w:szCs w:val="22"/>
        </w:rPr>
        <w:t>Poskytovatel</w:t>
      </w:r>
      <w:r w:rsidRPr="004E0366">
        <w:rPr>
          <w:rStyle w:val="Zdraznn"/>
          <w:rFonts w:asciiTheme="minorHAnsi" w:hAnsiTheme="minorHAnsi" w:cstheme="minorHAnsi"/>
          <w:sz w:val="22"/>
          <w:szCs w:val="22"/>
        </w:rPr>
        <w:t>“)</w:t>
      </w:r>
    </w:p>
    <w:p w:rsidR="004E0366" w:rsidRDefault="004E0366" w:rsidP="00930CA2">
      <w:pPr>
        <w:pStyle w:val="Zkladntext"/>
        <w:tabs>
          <w:tab w:val="left" w:pos="284"/>
        </w:tabs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930CA2" w:rsidRPr="004E0366" w:rsidRDefault="00930CA2" w:rsidP="00930CA2">
      <w:pPr>
        <w:pStyle w:val="Zkladntext"/>
        <w:tabs>
          <w:tab w:val="left" w:pos="284"/>
        </w:tabs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(Objednatel a Poskytovatel dále také jako „</w:t>
      </w:r>
      <w:r w:rsidRPr="004E0366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4E0366">
        <w:rPr>
          <w:rFonts w:asciiTheme="minorHAnsi" w:hAnsiTheme="minorHAnsi" w:cstheme="minorHAnsi"/>
          <w:sz w:val="22"/>
          <w:szCs w:val="22"/>
        </w:rPr>
        <w:t>“ nebo každý samostatně jako „</w:t>
      </w:r>
      <w:r w:rsidRPr="004E0366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4E0366">
        <w:rPr>
          <w:rFonts w:asciiTheme="minorHAnsi" w:hAnsiTheme="minorHAnsi" w:cstheme="minorHAnsi"/>
          <w:sz w:val="22"/>
          <w:szCs w:val="22"/>
        </w:rPr>
        <w:t>“)</w:t>
      </w:r>
    </w:p>
    <w:p w:rsidR="00930CA2" w:rsidRPr="004E0366" w:rsidRDefault="00930CA2" w:rsidP="00930CA2">
      <w:pPr>
        <w:pStyle w:val="Zkladntext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930CA2" w:rsidRPr="004E0366" w:rsidRDefault="00930CA2" w:rsidP="00930CA2">
      <w:pPr>
        <w:spacing w:after="120" w:line="240" w:lineRule="auto"/>
        <w:contextualSpacing/>
        <w:rPr>
          <w:rStyle w:val="Zdraznn"/>
          <w:rFonts w:asciiTheme="minorHAnsi" w:hAnsiTheme="minorHAnsi" w:cstheme="minorHAnsi"/>
          <w:sz w:val="22"/>
          <w:szCs w:val="22"/>
        </w:rPr>
      </w:pPr>
      <w:r w:rsidRPr="004E0366">
        <w:rPr>
          <w:rStyle w:val="Zdraznn"/>
          <w:rFonts w:asciiTheme="minorHAnsi" w:hAnsiTheme="minorHAnsi" w:cstheme="minorHAnsi"/>
          <w:sz w:val="22"/>
          <w:szCs w:val="22"/>
        </w:rPr>
        <w:t xml:space="preserve">v souladu s § 2586 a násl. zák. č. 89/2012 Sb., občanský zákoník, tuto: </w:t>
      </w:r>
    </w:p>
    <w:p w:rsidR="00930CA2" w:rsidRPr="004E0366" w:rsidRDefault="00930CA2" w:rsidP="00930CA2">
      <w:pPr>
        <w:spacing w:after="120" w:line="240" w:lineRule="auto"/>
        <w:contextualSpacing/>
        <w:rPr>
          <w:rStyle w:val="Zdraznn"/>
          <w:rFonts w:asciiTheme="minorHAnsi" w:hAnsiTheme="minorHAnsi" w:cstheme="minorHAnsi"/>
          <w:sz w:val="22"/>
          <w:szCs w:val="22"/>
        </w:rPr>
      </w:pPr>
    </w:p>
    <w:p w:rsidR="00930CA2" w:rsidRPr="004E0366" w:rsidRDefault="00930CA2" w:rsidP="00930CA2">
      <w:pPr>
        <w:spacing w:after="120" w:line="240" w:lineRule="auto"/>
        <w:contextualSpacing/>
        <w:jc w:val="center"/>
        <w:rPr>
          <w:rStyle w:val="Zdraznn"/>
          <w:rFonts w:asciiTheme="minorHAnsi" w:hAnsiTheme="minorHAnsi" w:cstheme="minorHAnsi"/>
          <w:b/>
          <w:sz w:val="22"/>
          <w:szCs w:val="22"/>
        </w:rPr>
      </w:pPr>
      <w:r w:rsidRPr="004E0366">
        <w:rPr>
          <w:rStyle w:val="Zdraznn"/>
          <w:rFonts w:asciiTheme="minorHAnsi" w:hAnsiTheme="minorHAnsi" w:cstheme="minorHAnsi"/>
          <w:b/>
          <w:sz w:val="22"/>
          <w:szCs w:val="22"/>
        </w:rPr>
        <w:t>smlouvu o poskytování služeb v oblasti energetického managementu</w:t>
      </w:r>
      <w:r w:rsidR="00A548DA" w:rsidRPr="004E0366">
        <w:rPr>
          <w:rStyle w:val="Zdraznn"/>
          <w:rFonts w:asciiTheme="minorHAnsi" w:hAnsiTheme="minorHAnsi" w:cstheme="minorHAnsi"/>
          <w:b/>
          <w:sz w:val="22"/>
          <w:szCs w:val="22"/>
        </w:rPr>
        <w:t xml:space="preserve"> (dále jen „Smlouva“).</w:t>
      </w:r>
    </w:p>
    <w:p w:rsidR="00534390" w:rsidRPr="004E0366" w:rsidRDefault="00534390" w:rsidP="00930CA2">
      <w:pPr>
        <w:pStyle w:val="Zkladntext"/>
        <w:tabs>
          <w:tab w:val="left" w:pos="5622"/>
        </w:tabs>
        <w:spacing w:after="120" w:line="240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:rsidR="00930CA2" w:rsidRPr="004E0366" w:rsidRDefault="00534390" w:rsidP="00930CA2">
      <w:pPr>
        <w:pStyle w:val="Zkladntext"/>
        <w:tabs>
          <w:tab w:val="left" w:pos="5622"/>
        </w:tabs>
        <w:spacing w:after="120" w:line="240" w:lineRule="auto"/>
        <w:contextualSpacing/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30CA2" w:rsidRPr="004E0366"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  <w:t>Preambule</w:t>
      </w:r>
    </w:p>
    <w:p w:rsidR="00930CA2" w:rsidRPr="004E0366" w:rsidRDefault="00930CA2" w:rsidP="00930CA2">
      <w:pPr>
        <w:pStyle w:val="Zkladntext"/>
        <w:tabs>
          <w:tab w:val="left" w:pos="5622"/>
        </w:tabs>
        <w:spacing w:after="120" w:line="240" w:lineRule="auto"/>
        <w:contextualSpacing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:rsidR="00930CA2" w:rsidRPr="004E0366" w:rsidRDefault="00930CA2" w:rsidP="00930CA2">
      <w:pPr>
        <w:pStyle w:val="Zkladntext"/>
        <w:tabs>
          <w:tab w:val="left" w:pos="5622"/>
        </w:tabs>
        <w:spacing w:after="120" w:line="240" w:lineRule="auto"/>
        <w:contextualSpacing/>
        <w:rPr>
          <w:rFonts w:asciiTheme="minorHAnsi" w:hAnsiTheme="minorHAnsi" w:cstheme="minorHAnsi"/>
          <w:bCs/>
          <w:iCs/>
          <w:sz w:val="22"/>
          <w:szCs w:val="22"/>
        </w:rPr>
      </w:pPr>
      <w:r w:rsidRPr="004E0366">
        <w:rPr>
          <w:rFonts w:asciiTheme="minorHAnsi" w:hAnsiTheme="minorHAnsi" w:cstheme="minorHAnsi"/>
          <w:bCs/>
          <w:iCs/>
          <w:sz w:val="22"/>
          <w:szCs w:val="22"/>
        </w:rPr>
        <w:t xml:space="preserve">Tuto </w:t>
      </w:r>
      <w:r w:rsidR="00A548DA" w:rsidRPr="004E0366">
        <w:rPr>
          <w:rFonts w:asciiTheme="minorHAnsi" w:hAnsiTheme="minorHAnsi" w:cstheme="minorHAnsi"/>
          <w:bCs/>
          <w:iCs/>
          <w:sz w:val="22"/>
          <w:szCs w:val="22"/>
          <w:lang w:val="cs-CZ"/>
        </w:rPr>
        <w:t>S</w:t>
      </w:r>
      <w:proofErr w:type="spellStart"/>
      <w:r w:rsidRPr="004E0366">
        <w:rPr>
          <w:rFonts w:asciiTheme="minorHAnsi" w:hAnsiTheme="minorHAnsi" w:cstheme="minorHAnsi"/>
          <w:bCs/>
          <w:iCs/>
          <w:sz w:val="22"/>
          <w:szCs w:val="22"/>
        </w:rPr>
        <w:t>mlouvu</w:t>
      </w:r>
      <w:proofErr w:type="spellEnd"/>
      <w:r w:rsidRPr="004E0366">
        <w:rPr>
          <w:rFonts w:asciiTheme="minorHAnsi" w:hAnsiTheme="minorHAnsi" w:cstheme="minorHAnsi"/>
          <w:bCs/>
          <w:iCs/>
          <w:sz w:val="22"/>
          <w:szCs w:val="22"/>
        </w:rPr>
        <w:t xml:space="preserve"> uzavírá </w:t>
      </w:r>
      <w:r w:rsidRPr="004E0366">
        <w:rPr>
          <w:rFonts w:asciiTheme="minorHAnsi" w:hAnsiTheme="minorHAnsi" w:cstheme="minorHAnsi"/>
          <w:bCs/>
          <w:iCs/>
          <w:sz w:val="22"/>
          <w:szCs w:val="22"/>
          <w:lang w:val="cs-CZ"/>
        </w:rPr>
        <w:t>O</w:t>
      </w:r>
      <w:proofErr w:type="spellStart"/>
      <w:r w:rsidRPr="004E0366">
        <w:rPr>
          <w:rFonts w:asciiTheme="minorHAnsi" w:hAnsiTheme="minorHAnsi" w:cstheme="minorHAnsi"/>
          <w:bCs/>
          <w:iCs/>
          <w:sz w:val="22"/>
          <w:szCs w:val="22"/>
        </w:rPr>
        <w:t>bjednatel</w:t>
      </w:r>
      <w:proofErr w:type="spellEnd"/>
      <w:r w:rsidRPr="004E0366">
        <w:rPr>
          <w:rFonts w:asciiTheme="minorHAnsi" w:hAnsiTheme="minorHAnsi" w:cstheme="minorHAnsi"/>
          <w:bCs/>
          <w:iCs/>
          <w:sz w:val="22"/>
          <w:szCs w:val="22"/>
        </w:rPr>
        <w:t xml:space="preserve"> s </w:t>
      </w:r>
      <w:r w:rsidRPr="004E0366">
        <w:rPr>
          <w:rFonts w:asciiTheme="minorHAnsi" w:hAnsiTheme="minorHAnsi" w:cstheme="minorHAnsi"/>
          <w:bCs/>
          <w:iCs/>
          <w:sz w:val="22"/>
          <w:szCs w:val="22"/>
          <w:lang w:val="cs-CZ"/>
        </w:rPr>
        <w:t>P</w:t>
      </w:r>
      <w:proofErr w:type="spellStart"/>
      <w:r w:rsidRPr="004E0366">
        <w:rPr>
          <w:rFonts w:asciiTheme="minorHAnsi" w:hAnsiTheme="minorHAnsi" w:cstheme="minorHAnsi"/>
          <w:bCs/>
          <w:iCs/>
          <w:sz w:val="22"/>
          <w:szCs w:val="22"/>
        </w:rPr>
        <w:t>oskytovatelem</w:t>
      </w:r>
      <w:proofErr w:type="spellEnd"/>
      <w:r w:rsidRPr="004E0366">
        <w:rPr>
          <w:rFonts w:asciiTheme="minorHAnsi" w:hAnsiTheme="minorHAnsi" w:cstheme="minorHAnsi"/>
          <w:bCs/>
          <w:iCs/>
          <w:sz w:val="22"/>
          <w:szCs w:val="22"/>
        </w:rPr>
        <w:t xml:space="preserve"> na základě výsledku veřejné zakázky</w:t>
      </w:r>
      <w:r w:rsidRPr="004E0366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 malého rozsahu</w:t>
      </w:r>
      <w:r w:rsidRPr="004E0366">
        <w:rPr>
          <w:rFonts w:asciiTheme="minorHAnsi" w:hAnsiTheme="minorHAnsi" w:cstheme="minorHAnsi"/>
          <w:bCs/>
          <w:iCs/>
          <w:sz w:val="22"/>
          <w:szCs w:val="22"/>
        </w:rPr>
        <w:t xml:space="preserve"> pod názvem „</w:t>
      </w:r>
      <w:r w:rsidR="00A548DA" w:rsidRPr="004E0366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Služby energetického managementu pro NPÚ</w:t>
      </w:r>
      <w:r w:rsidRPr="004E0366">
        <w:rPr>
          <w:rFonts w:asciiTheme="minorHAnsi" w:hAnsiTheme="minorHAnsi" w:cstheme="minorHAnsi"/>
          <w:bCs/>
          <w:iCs/>
          <w:sz w:val="22"/>
          <w:szCs w:val="22"/>
        </w:rPr>
        <w:t xml:space="preserve">“. Smluvní strany se dohodly, že závaznou část jejich smluvních ujednání tvoří rovněž zadávací dokumentace k veřejné zakázce a nabídka </w:t>
      </w:r>
      <w:r w:rsidRPr="004E0366">
        <w:rPr>
          <w:rFonts w:asciiTheme="minorHAnsi" w:hAnsiTheme="minorHAnsi" w:cstheme="minorHAnsi"/>
          <w:bCs/>
          <w:iCs/>
          <w:sz w:val="22"/>
          <w:szCs w:val="22"/>
          <w:lang w:val="cs-CZ"/>
        </w:rPr>
        <w:t>P</w:t>
      </w:r>
      <w:proofErr w:type="spellStart"/>
      <w:r w:rsidRPr="004E0366">
        <w:rPr>
          <w:rFonts w:asciiTheme="minorHAnsi" w:hAnsiTheme="minorHAnsi" w:cstheme="minorHAnsi"/>
          <w:bCs/>
          <w:iCs/>
          <w:sz w:val="22"/>
          <w:szCs w:val="22"/>
        </w:rPr>
        <w:t>oskytovatele</w:t>
      </w:r>
      <w:proofErr w:type="spellEnd"/>
      <w:r w:rsidRPr="004E0366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:rsidR="00CF3027" w:rsidRPr="004E0366" w:rsidRDefault="00CF3027" w:rsidP="00930CA2">
      <w:pPr>
        <w:spacing w:after="120"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:rsidR="00174473" w:rsidRPr="00D10678" w:rsidRDefault="00AD2563" w:rsidP="00D10678">
      <w:pPr>
        <w:pStyle w:val="SMLOUVAlnekslovn"/>
        <w:rPr>
          <w:rFonts w:asciiTheme="minorHAnsi" w:hAnsiTheme="minorHAnsi" w:cstheme="minorHAnsi"/>
        </w:rPr>
      </w:pPr>
      <w:r w:rsidRPr="004E0366">
        <w:rPr>
          <w:rFonts w:asciiTheme="minorHAnsi" w:hAnsiTheme="minorHAnsi" w:cstheme="minorHAnsi"/>
          <w:lang w:val="cs-CZ"/>
        </w:rPr>
        <w:t xml:space="preserve"> </w:t>
      </w:r>
      <w:r w:rsidR="00F91B93" w:rsidRPr="004E0366">
        <w:rPr>
          <w:rFonts w:asciiTheme="minorHAnsi" w:hAnsiTheme="minorHAnsi" w:cstheme="minorHAnsi"/>
        </w:rPr>
        <w:t xml:space="preserve">Předmět </w:t>
      </w:r>
      <w:r w:rsidR="00AB6F02" w:rsidRPr="004E0366">
        <w:rPr>
          <w:rFonts w:asciiTheme="minorHAnsi" w:hAnsiTheme="minorHAnsi" w:cstheme="minorHAnsi"/>
        </w:rPr>
        <w:t>smlouvy</w:t>
      </w:r>
      <w:bookmarkStart w:id="1" w:name="_Ref332113000"/>
    </w:p>
    <w:p w:rsidR="00174473" w:rsidRPr="004E0366" w:rsidRDefault="0008779C" w:rsidP="00D10678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856DC3" w:rsidRPr="004E0366">
        <w:rPr>
          <w:rFonts w:asciiTheme="minorHAnsi" w:hAnsiTheme="minorHAnsi" w:cstheme="minorHAnsi"/>
          <w:sz w:val="22"/>
          <w:szCs w:val="22"/>
        </w:rPr>
        <w:t xml:space="preserve"> se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touto Smlouvou </w:t>
      </w:r>
      <w:r w:rsidR="00856DC3" w:rsidRPr="004E0366">
        <w:rPr>
          <w:rFonts w:asciiTheme="minorHAnsi" w:hAnsiTheme="minorHAnsi" w:cstheme="minorHAnsi"/>
          <w:sz w:val="22"/>
          <w:szCs w:val="22"/>
        </w:rPr>
        <w:t xml:space="preserve">zavazuje pro Objednatele </w:t>
      </w:r>
      <w:r w:rsidR="00047797" w:rsidRPr="004E0366">
        <w:rPr>
          <w:rFonts w:asciiTheme="minorHAnsi" w:hAnsiTheme="minorHAnsi" w:cstheme="minorHAnsi"/>
          <w:sz w:val="22"/>
          <w:szCs w:val="22"/>
        </w:rPr>
        <w:t>poskytov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at</w:t>
      </w:r>
      <w:r w:rsidR="00047797" w:rsidRPr="004E0366">
        <w:rPr>
          <w:rFonts w:asciiTheme="minorHAnsi" w:hAnsiTheme="minorHAnsi" w:cstheme="minorHAnsi"/>
          <w:sz w:val="22"/>
          <w:szCs w:val="22"/>
        </w:rPr>
        <w:t xml:space="preserve"> služb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047797" w:rsidRPr="004E0366">
        <w:rPr>
          <w:rFonts w:asciiTheme="minorHAnsi" w:hAnsiTheme="minorHAnsi" w:cstheme="minorHAnsi"/>
          <w:sz w:val="22"/>
          <w:szCs w:val="22"/>
        </w:rPr>
        <w:t xml:space="preserve"> v oblasti energetického managementu</w:t>
      </w:r>
      <w:r w:rsidR="00047797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t>, blíže specifikovaných</w:t>
      </w:r>
      <w:r w:rsidR="00194EE2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t xml:space="preserve"> v  </w:t>
      </w:r>
      <w:r w:rsidR="00194EE2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fldChar w:fldCharType="begin"/>
      </w:r>
      <w:r w:rsidR="00194EE2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instrText xml:space="preserve"> REF _Ref390938405 \r \h </w:instrText>
      </w:r>
      <w:r w:rsidR="00930CA2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instrText xml:space="preserve"> \* MERGEFORMAT </w:instrText>
      </w:r>
      <w:r w:rsidR="00194EE2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</w:r>
      <w:r w:rsidR="00194EE2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fldChar w:fldCharType="separate"/>
      </w:r>
      <w:r w:rsidR="001B2446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t>Čl. II</w:t>
      </w:r>
      <w:r w:rsidR="00194EE2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fldChar w:fldCharType="end"/>
      </w:r>
      <w:r w:rsidR="00194EE2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FB3769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t xml:space="preserve">této </w:t>
      </w:r>
      <w:r w:rsidR="00A548DA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t>S</w:t>
      </w:r>
      <w:r w:rsidR="00FB3769" w:rsidRPr="004E0366">
        <w:rPr>
          <w:rStyle w:val="Zdraznn"/>
          <w:rFonts w:asciiTheme="minorHAnsi" w:hAnsiTheme="minorHAnsi" w:cstheme="minorHAnsi"/>
          <w:sz w:val="22"/>
          <w:szCs w:val="22"/>
          <w:lang w:val="cs-CZ"/>
        </w:rPr>
        <w:t xml:space="preserve">mlouvy </w:t>
      </w:r>
      <w:r w:rsidR="00ED063C" w:rsidRPr="004E0366">
        <w:rPr>
          <w:rFonts w:asciiTheme="minorHAnsi" w:hAnsiTheme="minorHAnsi" w:cstheme="minorHAnsi"/>
          <w:sz w:val="22"/>
          <w:szCs w:val="22"/>
        </w:rPr>
        <w:t>(dále jen „</w:t>
      </w:r>
      <w:r w:rsidRPr="004E0366">
        <w:rPr>
          <w:rFonts w:asciiTheme="minorHAnsi" w:hAnsiTheme="minorHAnsi" w:cstheme="minorHAnsi"/>
          <w:b/>
          <w:sz w:val="22"/>
          <w:szCs w:val="22"/>
          <w:lang w:val="cs-CZ"/>
        </w:rPr>
        <w:t>Služby</w:t>
      </w:r>
      <w:r w:rsidR="00174473" w:rsidRPr="004E0366">
        <w:rPr>
          <w:rFonts w:asciiTheme="minorHAnsi" w:hAnsiTheme="minorHAnsi" w:cstheme="minorHAnsi"/>
          <w:sz w:val="22"/>
          <w:szCs w:val="22"/>
        </w:rPr>
        <w:t>“).</w:t>
      </w:r>
    </w:p>
    <w:bookmarkEnd w:id="1"/>
    <w:p w:rsidR="00061487" w:rsidRPr="004E0366" w:rsidRDefault="0072028C" w:rsidP="00D10678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Cílem této Smlouvy je</w:t>
      </w:r>
      <w:r w:rsidR="00061487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zajištění nákladově optimálního provozování</w:t>
      </w:r>
      <w:r w:rsidR="00CC60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61487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energetického </w:t>
      </w:r>
      <w:r w:rsidR="00061487" w:rsidRPr="004E0366">
        <w:rPr>
          <w:rFonts w:asciiTheme="minorHAnsi" w:hAnsiTheme="minorHAnsi" w:cstheme="minorHAnsi"/>
          <w:sz w:val="22"/>
          <w:szCs w:val="22"/>
          <w:lang w:val="cs-CZ"/>
        </w:rPr>
        <w:lastRenderedPageBreak/>
        <w:t>hospodářství</w:t>
      </w:r>
      <w:r w:rsidR="002F176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F1769">
        <w:rPr>
          <w:rFonts w:asciiTheme="minorHAnsi" w:hAnsiTheme="minorHAnsi" w:cstheme="minorHAnsi"/>
          <w:sz w:val="22"/>
          <w:szCs w:val="22"/>
          <w:lang w:val="cs-CZ"/>
        </w:rPr>
        <w:t>Objednatele</w:t>
      </w:r>
      <w:r w:rsidR="00061487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v souladu s legislativními požadavky.</w:t>
      </w:r>
    </w:p>
    <w:p w:rsidR="00174473" w:rsidRPr="004E0366" w:rsidRDefault="001F7EDD" w:rsidP="00D10678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Objednatel se</w:t>
      </w:r>
      <w:r w:rsidR="00FB3769" w:rsidRPr="004E0366">
        <w:rPr>
          <w:rFonts w:asciiTheme="minorHAnsi" w:hAnsiTheme="minorHAnsi" w:cstheme="minorHAnsi"/>
          <w:sz w:val="22"/>
          <w:szCs w:val="22"/>
        </w:rPr>
        <w:t xml:space="preserve"> zavazuje poskytnou</w:t>
      </w:r>
      <w:r w:rsidR="00EE2F21" w:rsidRPr="004E0366">
        <w:rPr>
          <w:rFonts w:asciiTheme="minorHAnsi" w:hAnsiTheme="minorHAnsi" w:cstheme="minorHAnsi"/>
          <w:sz w:val="22"/>
          <w:szCs w:val="22"/>
        </w:rPr>
        <w:t>t</w:t>
      </w:r>
      <w:r w:rsidR="00FB3769" w:rsidRPr="004E0366">
        <w:rPr>
          <w:rFonts w:asciiTheme="minorHAnsi" w:hAnsiTheme="minorHAnsi" w:cstheme="minorHAnsi"/>
          <w:sz w:val="22"/>
          <w:szCs w:val="22"/>
        </w:rPr>
        <w:t xml:space="preserve"> </w:t>
      </w:r>
      <w:r w:rsidR="00174473" w:rsidRPr="004E0366">
        <w:rPr>
          <w:rFonts w:asciiTheme="minorHAnsi" w:hAnsiTheme="minorHAnsi" w:cstheme="minorHAnsi"/>
          <w:sz w:val="22"/>
          <w:szCs w:val="22"/>
          <w:lang w:val="cs-CZ"/>
        </w:rPr>
        <w:t>Poskytovateli</w:t>
      </w:r>
      <w:r w:rsidR="00FB3769" w:rsidRPr="004E0366">
        <w:rPr>
          <w:rFonts w:asciiTheme="minorHAnsi" w:hAnsiTheme="minorHAnsi" w:cstheme="minorHAnsi"/>
          <w:sz w:val="22"/>
          <w:szCs w:val="22"/>
        </w:rPr>
        <w:t xml:space="preserve"> potřebnou součinnost, kt</w:t>
      </w:r>
      <w:r w:rsidRPr="004E0366">
        <w:rPr>
          <w:rFonts w:asciiTheme="minorHAnsi" w:hAnsiTheme="minorHAnsi" w:cstheme="minorHAnsi"/>
          <w:sz w:val="22"/>
          <w:szCs w:val="22"/>
        </w:rPr>
        <w:t xml:space="preserve">erá je nutná </w:t>
      </w:r>
      <w:r w:rsidR="00A548DA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k </w:t>
      </w:r>
      <w:r w:rsidR="00174473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provedení Služeb a za poskytování Služeb uhradit Poskytovateli odměnu sjednanou v čl. III </w:t>
      </w:r>
      <w:proofErr w:type="gramStart"/>
      <w:r w:rsidR="00174473" w:rsidRPr="004E0366">
        <w:rPr>
          <w:rFonts w:asciiTheme="minorHAnsi" w:hAnsiTheme="minorHAnsi" w:cstheme="minorHAnsi"/>
          <w:sz w:val="22"/>
          <w:szCs w:val="22"/>
          <w:lang w:val="cs-CZ"/>
        </w:rPr>
        <w:t>této</w:t>
      </w:r>
      <w:proofErr w:type="gramEnd"/>
      <w:r w:rsidR="00174473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Smlouvy</w:t>
      </w:r>
      <w:r w:rsidR="00174473" w:rsidRPr="004E036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64812" w:rsidRPr="004E0366" w:rsidRDefault="00B64812" w:rsidP="00174473">
      <w:pPr>
        <w:pStyle w:val="SMLOUVAodstaveclnku"/>
        <w:numPr>
          <w:ilvl w:val="0"/>
          <w:numId w:val="0"/>
        </w:numPr>
        <w:spacing w:before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</w:p>
    <w:p w:rsidR="00194EE2" w:rsidRPr="004E0366" w:rsidRDefault="00AD2563" w:rsidP="00AD2563">
      <w:pPr>
        <w:pStyle w:val="SMLOUVAlnekslovn"/>
        <w:rPr>
          <w:rFonts w:asciiTheme="minorHAnsi" w:hAnsiTheme="minorHAnsi" w:cstheme="minorHAnsi"/>
        </w:rPr>
      </w:pPr>
      <w:bookmarkStart w:id="2" w:name="_Ref245274592"/>
      <w:bookmarkStart w:id="3" w:name="_Ref245275099"/>
      <w:bookmarkStart w:id="4" w:name="_Ref245613971"/>
      <w:r w:rsidRPr="004E0366">
        <w:rPr>
          <w:rFonts w:asciiTheme="minorHAnsi" w:hAnsiTheme="minorHAnsi" w:cstheme="minorHAnsi"/>
          <w:lang w:val="cs-CZ"/>
        </w:rPr>
        <w:t xml:space="preserve"> </w:t>
      </w:r>
      <w:bookmarkStart w:id="5" w:name="_Ref390938405"/>
      <w:r w:rsidR="00194EE2" w:rsidRPr="004E0366">
        <w:rPr>
          <w:rFonts w:asciiTheme="minorHAnsi" w:hAnsiTheme="minorHAnsi" w:cstheme="minorHAnsi"/>
        </w:rPr>
        <w:t xml:space="preserve">Specifikace </w:t>
      </w:r>
      <w:bookmarkEnd w:id="5"/>
      <w:r w:rsidR="00174473" w:rsidRPr="004E0366">
        <w:rPr>
          <w:rFonts w:asciiTheme="minorHAnsi" w:hAnsiTheme="minorHAnsi" w:cstheme="minorHAnsi"/>
        </w:rPr>
        <w:t>Služeb</w:t>
      </w:r>
      <w:r w:rsidR="00194EE2" w:rsidRPr="004E0366">
        <w:rPr>
          <w:rFonts w:asciiTheme="minorHAnsi" w:hAnsiTheme="minorHAnsi" w:cstheme="minorHAnsi"/>
        </w:rPr>
        <w:t xml:space="preserve"> </w:t>
      </w:r>
    </w:p>
    <w:p w:rsidR="00207976" w:rsidRPr="004E0366" w:rsidRDefault="00504A31" w:rsidP="00CC50AD">
      <w:pPr>
        <w:pStyle w:val="SMLOUVAodstaveclnku"/>
        <w:spacing w:before="0" w:after="24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Plněním</w:t>
      </w:r>
      <w:r w:rsidR="003F378C" w:rsidRPr="004E0366">
        <w:rPr>
          <w:rFonts w:asciiTheme="minorHAnsi" w:hAnsiTheme="minorHAnsi" w:cstheme="minorHAnsi"/>
          <w:sz w:val="22"/>
          <w:szCs w:val="22"/>
        </w:rPr>
        <w:t xml:space="preserve"> dle této </w:t>
      </w:r>
      <w:r w:rsidR="00A548DA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proofErr w:type="spellStart"/>
      <w:r w:rsidR="003F378C" w:rsidRPr="004E0366">
        <w:rPr>
          <w:rFonts w:asciiTheme="minorHAnsi" w:hAnsiTheme="minorHAnsi" w:cstheme="minorHAnsi"/>
          <w:sz w:val="22"/>
          <w:szCs w:val="22"/>
        </w:rPr>
        <w:t>mlouvy</w:t>
      </w:r>
      <w:proofErr w:type="spellEnd"/>
      <w:r w:rsidR="003F378C" w:rsidRPr="004E0366">
        <w:rPr>
          <w:rFonts w:asciiTheme="minorHAnsi" w:hAnsiTheme="minorHAnsi" w:cstheme="minorHAnsi"/>
          <w:sz w:val="22"/>
          <w:szCs w:val="22"/>
        </w:rPr>
        <w:t xml:space="preserve"> je </w:t>
      </w:r>
      <w:r w:rsidR="00047797" w:rsidRPr="004E0366">
        <w:rPr>
          <w:rFonts w:asciiTheme="minorHAnsi" w:hAnsiTheme="minorHAnsi" w:cstheme="minorHAnsi"/>
          <w:sz w:val="22"/>
          <w:szCs w:val="22"/>
        </w:rPr>
        <w:t>poskytová</w:t>
      </w:r>
      <w:r w:rsidR="00207976" w:rsidRPr="004E0366">
        <w:rPr>
          <w:rFonts w:asciiTheme="minorHAnsi" w:hAnsiTheme="minorHAnsi" w:cstheme="minorHAnsi"/>
          <w:sz w:val="22"/>
          <w:szCs w:val="22"/>
        </w:rPr>
        <w:t>ní</w:t>
      </w:r>
      <w:r w:rsidR="00047797" w:rsidRPr="004E0366">
        <w:rPr>
          <w:rFonts w:asciiTheme="minorHAnsi" w:hAnsiTheme="minorHAnsi" w:cstheme="minorHAnsi"/>
          <w:sz w:val="22"/>
          <w:szCs w:val="22"/>
        </w:rPr>
        <w:t xml:space="preserve"> </w:t>
      </w:r>
      <w:r w:rsidR="00207976" w:rsidRPr="004E0366">
        <w:rPr>
          <w:rFonts w:asciiTheme="minorHAnsi" w:hAnsiTheme="minorHAnsi" w:cstheme="minorHAnsi"/>
          <w:sz w:val="22"/>
          <w:szCs w:val="22"/>
          <w:lang w:val="cs-CZ"/>
        </w:rPr>
        <w:t>služeb</w:t>
      </w:r>
      <w:r w:rsidR="00047797" w:rsidRPr="004E0366">
        <w:rPr>
          <w:rFonts w:asciiTheme="minorHAnsi" w:hAnsiTheme="minorHAnsi" w:cstheme="minorHAnsi"/>
          <w:sz w:val="22"/>
          <w:szCs w:val="22"/>
        </w:rPr>
        <w:t xml:space="preserve"> při výkonu </w:t>
      </w:r>
      <w:r w:rsidR="00207976" w:rsidRPr="004E0366">
        <w:rPr>
          <w:rFonts w:asciiTheme="minorHAnsi" w:hAnsiTheme="minorHAnsi" w:cstheme="minorHAnsi"/>
          <w:sz w:val="22"/>
          <w:szCs w:val="22"/>
        </w:rPr>
        <w:t xml:space="preserve">vybraných </w:t>
      </w:r>
      <w:r w:rsidR="00047797" w:rsidRPr="004E0366">
        <w:rPr>
          <w:rFonts w:asciiTheme="minorHAnsi" w:hAnsiTheme="minorHAnsi" w:cstheme="minorHAnsi"/>
          <w:sz w:val="22"/>
          <w:szCs w:val="22"/>
        </w:rPr>
        <w:t>činností spojených s</w:t>
      </w:r>
      <w:r w:rsidR="00207976" w:rsidRPr="004E0366">
        <w:rPr>
          <w:rFonts w:asciiTheme="minorHAnsi" w:hAnsiTheme="minorHAnsi" w:cstheme="minorHAnsi"/>
          <w:sz w:val="22"/>
          <w:szCs w:val="22"/>
        </w:rPr>
        <w:t> provozem energetického</w:t>
      </w:r>
      <w:r w:rsidR="00047797" w:rsidRPr="004E0366">
        <w:rPr>
          <w:rFonts w:asciiTheme="minorHAnsi" w:hAnsiTheme="minorHAnsi" w:cstheme="minorHAnsi"/>
          <w:sz w:val="22"/>
          <w:szCs w:val="22"/>
        </w:rPr>
        <w:t xml:space="preserve"> </w:t>
      </w:r>
      <w:r w:rsidR="00207976" w:rsidRPr="004E0366">
        <w:rPr>
          <w:rFonts w:asciiTheme="minorHAnsi" w:hAnsiTheme="minorHAnsi" w:cstheme="minorHAnsi"/>
          <w:sz w:val="22"/>
          <w:szCs w:val="22"/>
        </w:rPr>
        <w:t>hospodářství</w:t>
      </w:r>
      <w:r w:rsidR="00047797" w:rsidRPr="004E0366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207976" w:rsidRPr="004E0366">
        <w:rPr>
          <w:rFonts w:asciiTheme="minorHAnsi" w:hAnsiTheme="minorHAnsi" w:cstheme="minorHAnsi"/>
          <w:sz w:val="22"/>
          <w:szCs w:val="22"/>
        </w:rPr>
        <w:t xml:space="preserve">. </w:t>
      </w:r>
      <w:r w:rsidR="00207976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Rozsah </w:t>
      </w:r>
      <w:r w:rsidR="006F386E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FC0805" w:rsidRPr="004E0366">
        <w:rPr>
          <w:rFonts w:asciiTheme="minorHAnsi" w:hAnsiTheme="minorHAnsi" w:cstheme="minorHAnsi"/>
          <w:sz w:val="22"/>
          <w:szCs w:val="22"/>
          <w:lang w:val="cs-CZ"/>
        </w:rPr>
        <w:t>lužeb</w:t>
      </w:r>
      <w:r w:rsidR="00207976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a</w:t>
      </w:r>
      <w:r w:rsidR="00FC0805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548DA" w:rsidRPr="004E0366">
        <w:rPr>
          <w:rFonts w:asciiTheme="minorHAnsi" w:hAnsiTheme="minorHAnsi" w:cstheme="minorHAnsi"/>
          <w:sz w:val="22"/>
          <w:szCs w:val="22"/>
          <w:lang w:val="cs-CZ"/>
        </w:rPr>
        <w:t>r</w:t>
      </w:r>
      <w:r w:rsidR="00FC0805" w:rsidRPr="004E0366">
        <w:rPr>
          <w:rFonts w:asciiTheme="minorHAnsi" w:hAnsiTheme="minorHAnsi" w:cstheme="minorHAnsi"/>
          <w:sz w:val="22"/>
          <w:szCs w:val="22"/>
          <w:lang w:val="cs-CZ"/>
        </w:rPr>
        <w:t>ozsah</w:t>
      </w:r>
      <w:r w:rsidR="00207976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energetického hospodářství je specifikován v Příloze 1</w:t>
      </w:r>
      <w:r w:rsidR="001F7EDD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respektive Příloze 2</w:t>
      </w:r>
      <w:r w:rsidR="00A469F3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a Příloze 3</w:t>
      </w:r>
      <w:r w:rsidR="001F7EDD" w:rsidRPr="004E0366">
        <w:rPr>
          <w:rFonts w:asciiTheme="minorHAnsi" w:hAnsiTheme="minorHAnsi" w:cstheme="minorHAnsi"/>
          <w:sz w:val="22"/>
          <w:szCs w:val="22"/>
          <w:lang w:val="cs-CZ"/>
        </w:rPr>
        <w:t>, které jsou</w:t>
      </w:r>
      <w:r w:rsidR="00207976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nedílnou součástí této </w:t>
      </w:r>
      <w:r w:rsidR="00A548DA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207976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mlouvy. </w:t>
      </w:r>
    </w:p>
    <w:p w:rsidR="00F86933" w:rsidRPr="004E0366" w:rsidRDefault="00504A31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F86933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bude při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poskytování Služeb</w:t>
      </w:r>
      <w:r w:rsidR="00F86933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vycházet z </w:t>
      </w:r>
      <w:r w:rsidR="00B87D8F" w:rsidRPr="004E0366">
        <w:rPr>
          <w:rFonts w:asciiTheme="minorHAnsi" w:hAnsiTheme="minorHAnsi" w:cstheme="minorHAnsi"/>
          <w:sz w:val="22"/>
          <w:szCs w:val="22"/>
          <w:lang w:val="cs-CZ"/>
        </w:rPr>
        <w:t>informací</w:t>
      </w:r>
      <w:r w:rsidR="00F86933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předaných Objednatelem a z</w:t>
      </w:r>
      <w:r w:rsidR="006F386E" w:rsidRPr="004E0366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F86933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vlastních odborných zjištění. </w:t>
      </w:r>
    </w:p>
    <w:p w:rsidR="00F86933" w:rsidRPr="004E0366" w:rsidRDefault="00F86933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Při </w:t>
      </w:r>
      <w:r w:rsidR="00504A31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poskytování Služeb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bude </w:t>
      </w:r>
      <w:r w:rsidR="00504A31"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dodržovat všeobecně závazné předpisy, platné normy ČSN a ujednání této </w:t>
      </w:r>
      <w:r w:rsidR="00A548DA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mlouvy. </w:t>
      </w:r>
    </w:p>
    <w:p w:rsidR="00AD2563" w:rsidRPr="004E0366" w:rsidRDefault="00085B67" w:rsidP="00AD2563">
      <w:pPr>
        <w:pStyle w:val="SMLOUVAodstaveclnku"/>
        <w:spacing w:before="0" w:line="240" w:lineRule="auto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Objednatel je povinen </w:t>
      </w:r>
      <w:r w:rsidR="00504A31"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291438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i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poskytnout </w:t>
      </w:r>
      <w:r w:rsidR="00291438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potřebnou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součinnost dle </w:t>
      </w:r>
      <w:r w:rsidR="00587740" w:rsidRPr="004E0366">
        <w:rPr>
          <w:rFonts w:asciiTheme="minorHAnsi" w:hAnsiTheme="minorHAnsi" w:cstheme="minorHAnsi"/>
          <w:sz w:val="22"/>
          <w:szCs w:val="22"/>
          <w:lang w:val="cs-CZ"/>
        </w:rPr>
        <w:fldChar w:fldCharType="begin"/>
      </w:r>
      <w:r w:rsidR="00587740" w:rsidRPr="004E0366">
        <w:rPr>
          <w:rFonts w:asciiTheme="minorHAnsi" w:hAnsiTheme="minorHAnsi" w:cstheme="minorHAnsi"/>
          <w:sz w:val="22"/>
          <w:szCs w:val="22"/>
          <w:lang w:val="cs-CZ"/>
        </w:rPr>
        <w:instrText xml:space="preserve"> REF _Ref390940482 \r \h </w:instrText>
      </w:r>
      <w:r w:rsidR="00930CA2" w:rsidRPr="004E0366">
        <w:rPr>
          <w:rFonts w:asciiTheme="minorHAnsi" w:hAnsiTheme="minorHAnsi" w:cstheme="minorHAnsi"/>
          <w:sz w:val="22"/>
          <w:szCs w:val="22"/>
          <w:lang w:val="cs-CZ"/>
        </w:rPr>
        <w:instrText xml:space="preserve"> \* MERGEFORMAT </w:instrText>
      </w:r>
      <w:r w:rsidR="00587740" w:rsidRPr="004E0366">
        <w:rPr>
          <w:rFonts w:asciiTheme="minorHAnsi" w:hAnsiTheme="minorHAnsi" w:cstheme="minorHAnsi"/>
          <w:sz w:val="22"/>
          <w:szCs w:val="22"/>
          <w:lang w:val="cs-CZ"/>
        </w:rPr>
      </w:r>
      <w:r w:rsidR="00587740" w:rsidRPr="004E0366">
        <w:rPr>
          <w:rFonts w:asciiTheme="minorHAnsi" w:hAnsiTheme="minorHAnsi" w:cstheme="minorHAnsi"/>
          <w:sz w:val="22"/>
          <w:szCs w:val="22"/>
          <w:lang w:val="cs-CZ"/>
        </w:rPr>
        <w:fldChar w:fldCharType="separate"/>
      </w:r>
      <w:r w:rsidR="001B2446" w:rsidRPr="004E0366">
        <w:rPr>
          <w:rFonts w:asciiTheme="minorHAnsi" w:hAnsiTheme="minorHAnsi" w:cstheme="minorHAnsi"/>
          <w:sz w:val="22"/>
          <w:szCs w:val="22"/>
          <w:lang w:val="cs-CZ"/>
        </w:rPr>
        <w:t>Čl. IV</w:t>
      </w:r>
      <w:r w:rsidR="00587740" w:rsidRPr="004E0366">
        <w:rPr>
          <w:rFonts w:asciiTheme="minorHAnsi" w:hAnsiTheme="minorHAnsi" w:cstheme="minorHAnsi"/>
          <w:sz w:val="22"/>
          <w:szCs w:val="22"/>
          <w:lang w:val="cs-CZ"/>
        </w:rPr>
        <w:fldChar w:fldCharType="end"/>
      </w:r>
      <w:r w:rsidR="00587740" w:rsidRPr="004E0366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této smlouvy</w:t>
      </w:r>
      <w:r w:rsidR="00291438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:rsidR="00AD2563" w:rsidRPr="004E0366" w:rsidRDefault="00AD2563" w:rsidP="00AD2563">
      <w:pPr>
        <w:pStyle w:val="SMLOUVAodstaveclnku"/>
        <w:numPr>
          <w:ilvl w:val="0"/>
          <w:numId w:val="0"/>
        </w:numPr>
        <w:spacing w:before="0" w:line="240" w:lineRule="auto"/>
        <w:contextualSpacing/>
        <w:rPr>
          <w:rFonts w:asciiTheme="minorHAnsi" w:hAnsiTheme="minorHAnsi" w:cstheme="minorHAnsi"/>
          <w:sz w:val="22"/>
          <w:szCs w:val="22"/>
          <w:lang w:val="cs-CZ"/>
        </w:rPr>
      </w:pPr>
    </w:p>
    <w:p w:rsidR="00AD2563" w:rsidRPr="004E0366" w:rsidRDefault="00AD2563" w:rsidP="00AD2563">
      <w:pPr>
        <w:pStyle w:val="SMLOUVAlnekslovn"/>
        <w:rPr>
          <w:rFonts w:asciiTheme="minorHAnsi" w:hAnsiTheme="minorHAnsi" w:cstheme="minorHAnsi"/>
        </w:rPr>
      </w:pPr>
      <w:r w:rsidRPr="004E0366">
        <w:rPr>
          <w:rFonts w:asciiTheme="minorHAnsi" w:hAnsiTheme="minorHAnsi" w:cstheme="minorHAnsi"/>
        </w:rPr>
        <w:t xml:space="preserve"> </w:t>
      </w:r>
      <w:r w:rsidR="000209B0" w:rsidRPr="004E0366">
        <w:rPr>
          <w:rFonts w:asciiTheme="minorHAnsi" w:hAnsiTheme="minorHAnsi" w:cstheme="minorHAnsi"/>
          <w:lang w:val="cs-CZ"/>
        </w:rPr>
        <w:t>Cena</w:t>
      </w:r>
      <w:r w:rsidR="000209B0" w:rsidRPr="004E0366">
        <w:rPr>
          <w:rFonts w:asciiTheme="minorHAnsi" w:hAnsiTheme="minorHAnsi" w:cstheme="minorHAnsi"/>
        </w:rPr>
        <w:t xml:space="preserve"> </w:t>
      </w:r>
      <w:r w:rsidRPr="004E0366">
        <w:rPr>
          <w:rFonts w:asciiTheme="minorHAnsi" w:hAnsiTheme="minorHAnsi" w:cstheme="minorHAnsi"/>
        </w:rPr>
        <w:t>a platební podmínky</w:t>
      </w:r>
    </w:p>
    <w:p w:rsidR="00C447A3" w:rsidRPr="004E0366" w:rsidRDefault="000209B0" w:rsidP="003808E6">
      <w:pPr>
        <w:pStyle w:val="SMLOUVAodstaveclnku"/>
        <w:spacing w:before="0" w:line="240" w:lineRule="auto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bookmarkStart w:id="6" w:name="_Ref390942346"/>
      <w:bookmarkStart w:id="7" w:name="_Ref332098318"/>
      <w:bookmarkStart w:id="8" w:name="_Ref332101078"/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Cena </w:t>
      </w:r>
      <w:r w:rsidR="00C447A3" w:rsidRPr="004E0366">
        <w:rPr>
          <w:rFonts w:asciiTheme="minorHAnsi" w:hAnsiTheme="minorHAnsi" w:cstheme="minorHAnsi"/>
          <w:sz w:val="22"/>
          <w:szCs w:val="22"/>
          <w:lang w:val="cs-CZ"/>
        </w:rPr>
        <w:t>za poskytování Služeb dle této Smlouvy je stanovena:</w:t>
      </w:r>
    </w:p>
    <w:p w:rsidR="00C447A3" w:rsidRPr="004E0366" w:rsidRDefault="00C447A3" w:rsidP="00C447A3">
      <w:pPr>
        <w:pStyle w:val="SMLOUVAodstaveclnku"/>
        <w:numPr>
          <w:ilvl w:val="0"/>
          <w:numId w:val="0"/>
        </w:numPr>
        <w:spacing w:before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  <w:lang w:val="cs-CZ"/>
        </w:rPr>
      </w:pPr>
    </w:p>
    <w:p w:rsidR="00CC50AD" w:rsidRDefault="00C447A3" w:rsidP="00CC50AD">
      <w:pPr>
        <w:pStyle w:val="SMLOUVAodstaveclnku"/>
        <w:numPr>
          <w:ilvl w:val="0"/>
          <w:numId w:val="0"/>
        </w:numPr>
        <w:spacing w:line="240" w:lineRule="auto"/>
        <w:ind w:left="709"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částkou ve výši </w:t>
      </w:r>
      <w:r w:rsidR="00CC50AD">
        <w:rPr>
          <w:rFonts w:asciiTheme="minorHAnsi" w:hAnsiTheme="minorHAnsi" w:cstheme="minorHAnsi"/>
          <w:b/>
          <w:sz w:val="22"/>
          <w:szCs w:val="22"/>
          <w:lang w:val="cs-CZ"/>
        </w:rPr>
        <w:t>17 800</w:t>
      </w:r>
      <w:r w:rsidR="00513B62" w:rsidRPr="004E0366">
        <w:rPr>
          <w:rFonts w:asciiTheme="minorHAnsi" w:hAnsiTheme="minorHAnsi" w:cstheme="minorHAnsi"/>
          <w:b/>
          <w:sz w:val="22"/>
          <w:szCs w:val="22"/>
          <w:lang w:val="cs-CZ"/>
        </w:rPr>
        <w:t>,</w:t>
      </w:r>
      <w:r w:rsidR="00CC50AD">
        <w:rPr>
          <w:rFonts w:asciiTheme="minorHAnsi" w:hAnsiTheme="minorHAnsi" w:cstheme="minorHAnsi"/>
          <w:b/>
          <w:sz w:val="22"/>
          <w:szCs w:val="22"/>
          <w:lang w:val="cs-CZ"/>
        </w:rPr>
        <w:t>00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Kč bez DPH za jeden kalendářní měsíc trvání poskytování Služby</w:t>
      </w:r>
    </w:p>
    <w:p w:rsidR="00CC50AD" w:rsidRDefault="00C447A3" w:rsidP="00CC50AD">
      <w:pPr>
        <w:pStyle w:val="SMLOUVAodstaveclnku"/>
        <w:numPr>
          <w:ilvl w:val="0"/>
          <w:numId w:val="0"/>
        </w:numPr>
        <w:spacing w:line="240" w:lineRule="auto"/>
        <w:ind w:left="709"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DPH ve výši</w:t>
      </w:r>
      <w:r w:rsidR="00513B6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   </w:t>
      </w:r>
      <w:r w:rsidR="00CC50AD">
        <w:rPr>
          <w:rFonts w:asciiTheme="minorHAnsi" w:hAnsiTheme="minorHAnsi" w:cstheme="minorHAnsi"/>
          <w:sz w:val="22"/>
          <w:szCs w:val="22"/>
          <w:lang w:val="cs-CZ"/>
        </w:rPr>
        <w:t xml:space="preserve">     </w:t>
      </w:r>
      <w:r w:rsidR="00513B62" w:rsidRPr="004E0366">
        <w:rPr>
          <w:rFonts w:asciiTheme="minorHAnsi" w:hAnsiTheme="minorHAnsi" w:cstheme="minorHAnsi"/>
          <w:b/>
          <w:sz w:val="22"/>
          <w:szCs w:val="22"/>
          <w:lang w:val="cs-CZ"/>
        </w:rPr>
        <w:t xml:space="preserve">3 </w:t>
      </w:r>
      <w:r w:rsidR="00CC50AD">
        <w:rPr>
          <w:rFonts w:asciiTheme="minorHAnsi" w:hAnsiTheme="minorHAnsi" w:cstheme="minorHAnsi"/>
          <w:b/>
          <w:sz w:val="22"/>
          <w:szCs w:val="22"/>
          <w:lang w:val="cs-CZ"/>
        </w:rPr>
        <w:t>738</w:t>
      </w:r>
      <w:r w:rsidRPr="004E0366">
        <w:rPr>
          <w:rFonts w:asciiTheme="minorHAnsi" w:hAnsiTheme="minorHAnsi" w:cstheme="minorHAnsi"/>
          <w:b/>
          <w:sz w:val="22"/>
          <w:szCs w:val="22"/>
          <w:lang w:val="cs-CZ"/>
        </w:rPr>
        <w:t>,</w:t>
      </w:r>
      <w:r w:rsidR="00513B62" w:rsidRPr="004E0366">
        <w:rPr>
          <w:rFonts w:asciiTheme="minorHAnsi" w:hAnsiTheme="minorHAnsi" w:cstheme="minorHAnsi"/>
          <w:b/>
          <w:sz w:val="22"/>
          <w:szCs w:val="22"/>
          <w:lang w:val="cs-CZ"/>
        </w:rPr>
        <w:t>00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Kč</w:t>
      </w:r>
    </w:p>
    <w:p w:rsidR="00C447A3" w:rsidRPr="004E0366" w:rsidRDefault="00C447A3" w:rsidP="00CC50AD">
      <w:pPr>
        <w:pStyle w:val="SMLOUVAodstaveclnku"/>
        <w:numPr>
          <w:ilvl w:val="0"/>
          <w:numId w:val="0"/>
        </w:numPr>
        <w:spacing w:line="240" w:lineRule="auto"/>
        <w:ind w:left="709"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celkem částkou </w:t>
      </w:r>
      <w:r w:rsidR="00CC50AD" w:rsidRPr="002F1769">
        <w:rPr>
          <w:rFonts w:asciiTheme="minorHAnsi" w:hAnsiTheme="minorHAnsi" w:cstheme="minorHAnsi"/>
          <w:b/>
          <w:sz w:val="22"/>
          <w:szCs w:val="22"/>
          <w:lang w:val="cs-CZ"/>
        </w:rPr>
        <w:t>21 538,00</w:t>
      </w:r>
      <w:r w:rsidRPr="004E0366">
        <w:rPr>
          <w:rFonts w:asciiTheme="minorHAnsi" w:hAnsiTheme="minorHAnsi" w:cstheme="minorHAnsi"/>
          <w:b/>
          <w:sz w:val="22"/>
          <w:szCs w:val="22"/>
          <w:lang w:val="cs-CZ"/>
        </w:rPr>
        <w:t xml:space="preserve"> Kč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včetně DPH za jeden kalendářní měsíc trvání poskytování Služby.</w:t>
      </w:r>
    </w:p>
    <w:bookmarkEnd w:id="6"/>
    <w:p w:rsidR="003808E6" w:rsidRDefault="003808E6" w:rsidP="00CC50AD">
      <w:pPr>
        <w:pStyle w:val="SMLOUVAodstaveclnku"/>
        <w:numPr>
          <w:ilvl w:val="0"/>
          <w:numId w:val="0"/>
        </w:numPr>
        <w:spacing w:line="240" w:lineRule="auto"/>
        <w:ind w:left="709"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Tato cena obsahuje všechny související náklady </w:t>
      </w:r>
      <w:r w:rsidR="00C447A3" w:rsidRPr="004E0366">
        <w:rPr>
          <w:rFonts w:asciiTheme="minorHAnsi" w:hAnsiTheme="minorHAnsi" w:cstheme="minorHAnsi"/>
          <w:sz w:val="22"/>
          <w:szCs w:val="22"/>
          <w:lang w:val="cs-CZ"/>
        </w:rPr>
        <w:t>Poskytovatele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a je nepřekročitelná.</w:t>
      </w:r>
    </w:p>
    <w:bookmarkEnd w:id="7"/>
    <w:bookmarkEnd w:id="8"/>
    <w:p w:rsidR="00450482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K ceně </w:t>
      </w:r>
      <w:r w:rsidR="00450482" w:rsidRPr="004E0366">
        <w:rPr>
          <w:rFonts w:asciiTheme="minorHAnsi" w:hAnsiTheme="minorHAnsi" w:cstheme="minorHAnsi"/>
          <w:sz w:val="22"/>
          <w:szCs w:val="22"/>
          <w:lang w:val="cs-CZ"/>
        </w:rPr>
        <w:t>Služeb b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ude </w:t>
      </w:r>
      <w:r w:rsidR="00450482"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účtovat DPH dle platných a účinných předpisů. Objednatel je povinen tuto nepřímou daň Zhotoviteli uhradit spolu s cenou Díla.</w:t>
      </w:r>
      <w:r w:rsidR="0045048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Změna ceny je možná pouze na základě legislativní změny sazby daně z přidané hodnoty, a to ve výši odpovídající změně této sazby DPH. </w:t>
      </w:r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Cena </w:t>
      </w:r>
      <w:r w:rsidR="0045048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za poskytování Služeb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bude Objednatelem hrazena na základě faktur vystavovaných </w:t>
      </w:r>
      <w:r w:rsidR="00450482" w:rsidRPr="004E0366">
        <w:rPr>
          <w:rFonts w:asciiTheme="minorHAnsi" w:hAnsiTheme="minorHAnsi" w:cstheme="minorHAnsi"/>
          <w:sz w:val="22"/>
          <w:szCs w:val="22"/>
          <w:lang w:val="cs-CZ"/>
        </w:rPr>
        <w:t>Poskytovatelem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vždy po uplynutí kalendářního měsíce. Objednatel neposkytuje žádné zálohy.</w:t>
      </w:r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Podkladem pro zaplacení ceny je daňový doklad (faktura), který bude mít náležitosti řádného účetního daňového dokladu dle zákona č. 563/1991 Sb., o účetnictví, ve znění pozdějších předpisů a dle zákona č. 235/2004 Sb., o dani z přidané hodnoty, ve znění pozdějších předpisů. </w:t>
      </w:r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Splatnost všech daňových dokladů (faktur), vystavených dle této smlouvy, je </w:t>
      </w:r>
      <w:r w:rsidR="00450482" w:rsidRPr="004E0366">
        <w:rPr>
          <w:rFonts w:asciiTheme="minorHAnsi" w:hAnsiTheme="minorHAnsi" w:cstheme="minorHAnsi"/>
          <w:sz w:val="22"/>
          <w:szCs w:val="22"/>
          <w:lang w:val="cs-CZ"/>
        </w:rPr>
        <w:t>21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dnů ode dne jejich </w:t>
      </w:r>
      <w:r w:rsidR="00A548DA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doručení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Objednateli. Fakturovaná částka bude uhrazena bezhotovostním převodem, a to na bankovní účet </w:t>
      </w:r>
      <w:r w:rsidR="00450482" w:rsidRPr="004E0366">
        <w:rPr>
          <w:rFonts w:asciiTheme="minorHAnsi" w:hAnsiTheme="minorHAnsi" w:cstheme="minorHAnsi"/>
          <w:sz w:val="22"/>
          <w:szCs w:val="22"/>
          <w:lang w:val="cs-CZ"/>
        </w:rPr>
        <w:t>Poskytovatele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uvedený v této smlouvě nebo na účet, který </w:t>
      </w:r>
      <w:r w:rsidR="00450482" w:rsidRPr="004E0366">
        <w:rPr>
          <w:rFonts w:asciiTheme="minorHAnsi" w:hAnsiTheme="minorHAnsi" w:cstheme="minorHAnsi"/>
          <w:sz w:val="22"/>
          <w:szCs w:val="22"/>
          <w:lang w:val="cs-CZ"/>
        </w:rPr>
        <w:t>Pos</w:t>
      </w:r>
      <w:r w:rsidR="00695250" w:rsidRPr="004E0366">
        <w:rPr>
          <w:rFonts w:asciiTheme="minorHAnsi" w:hAnsiTheme="minorHAnsi" w:cstheme="minorHAnsi"/>
          <w:sz w:val="22"/>
          <w:szCs w:val="22"/>
          <w:lang w:val="cs-CZ"/>
        </w:rPr>
        <w:t>k</w:t>
      </w:r>
      <w:r w:rsidR="00450482" w:rsidRPr="004E0366">
        <w:rPr>
          <w:rFonts w:asciiTheme="minorHAnsi" w:hAnsiTheme="minorHAnsi" w:cstheme="minorHAnsi"/>
          <w:sz w:val="22"/>
          <w:szCs w:val="22"/>
          <w:lang w:val="cs-CZ"/>
        </w:rPr>
        <w:t>ytovatel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dodatečně písemně oznámí Objednateli. </w:t>
      </w:r>
    </w:p>
    <w:p w:rsidR="000209B0" w:rsidRPr="004E0366" w:rsidRDefault="004A354A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 xml:space="preserve">Nebude-li faktura obsahovat některou povinnou nebo dohodnutou náležitost nebo bude chybně vyúčtována cena nebo DPH nebo budou vyúčtovány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Služby</w:t>
      </w:r>
      <w:r w:rsidRPr="004E0366">
        <w:rPr>
          <w:rFonts w:asciiTheme="minorHAnsi" w:hAnsiTheme="minorHAnsi" w:cstheme="minorHAnsi"/>
          <w:sz w:val="22"/>
          <w:szCs w:val="22"/>
        </w:rPr>
        <w:t xml:space="preserve">, které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P</w:t>
      </w:r>
      <w:proofErr w:type="spellStart"/>
      <w:r w:rsidRPr="004E0366">
        <w:rPr>
          <w:rFonts w:asciiTheme="minorHAnsi" w:hAnsiTheme="minorHAnsi" w:cstheme="minorHAnsi"/>
          <w:sz w:val="22"/>
          <w:szCs w:val="22"/>
        </w:rPr>
        <w:t>o</w:t>
      </w:r>
      <w:r w:rsidR="00695250" w:rsidRPr="004E0366">
        <w:rPr>
          <w:rFonts w:asciiTheme="minorHAnsi" w:hAnsiTheme="minorHAnsi" w:cstheme="minorHAnsi"/>
          <w:sz w:val="22"/>
          <w:szCs w:val="22"/>
          <w:lang w:val="cs-CZ"/>
        </w:rPr>
        <w:t>sk</w:t>
      </w:r>
      <w:r w:rsidRPr="004E0366">
        <w:rPr>
          <w:rFonts w:asciiTheme="minorHAnsi" w:hAnsiTheme="minorHAnsi" w:cstheme="minorHAnsi"/>
          <w:sz w:val="22"/>
          <w:szCs w:val="22"/>
        </w:rPr>
        <w:t>ytovatel</w:t>
      </w:r>
      <w:proofErr w:type="spellEnd"/>
      <w:r w:rsidRPr="004E0366">
        <w:rPr>
          <w:rFonts w:asciiTheme="minorHAnsi" w:hAnsiTheme="minorHAnsi" w:cstheme="minorHAnsi"/>
          <w:sz w:val="22"/>
          <w:szCs w:val="22"/>
        </w:rPr>
        <w:t xml:space="preserve"> neprovedl, je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O</w:t>
      </w:r>
      <w:proofErr w:type="spellStart"/>
      <w:r w:rsidRPr="004E0366">
        <w:rPr>
          <w:rFonts w:asciiTheme="minorHAnsi" w:hAnsiTheme="minorHAnsi" w:cstheme="minorHAnsi"/>
          <w:sz w:val="22"/>
          <w:szCs w:val="22"/>
        </w:rPr>
        <w:t>bjednatel</w:t>
      </w:r>
      <w:proofErr w:type="spellEnd"/>
      <w:r w:rsidRPr="004E0366">
        <w:rPr>
          <w:rFonts w:asciiTheme="minorHAnsi" w:hAnsiTheme="minorHAnsi" w:cstheme="minorHAnsi"/>
          <w:sz w:val="22"/>
          <w:szCs w:val="22"/>
        </w:rPr>
        <w:t xml:space="preserve"> oprávněn fakturu před uplynutím lhůty splatnosti vrátit druhé smluvní straně k provedení opravy s vyznačením důvodu vrácení. Poskytovatel provede opravu vystavením nové faktury. Dnem odeslání vadné faktury </w:t>
      </w:r>
      <w:r w:rsidR="00A548DA" w:rsidRPr="004E0366">
        <w:rPr>
          <w:rFonts w:asciiTheme="minorHAnsi" w:hAnsiTheme="minorHAnsi" w:cstheme="minorHAnsi"/>
          <w:sz w:val="22"/>
          <w:szCs w:val="22"/>
          <w:lang w:val="cs-CZ"/>
        </w:rPr>
        <w:t>P</w:t>
      </w:r>
      <w:proofErr w:type="spellStart"/>
      <w:r w:rsidRPr="004E0366">
        <w:rPr>
          <w:rFonts w:asciiTheme="minorHAnsi" w:hAnsiTheme="minorHAnsi" w:cstheme="minorHAnsi"/>
          <w:sz w:val="22"/>
          <w:szCs w:val="22"/>
        </w:rPr>
        <w:t>oskytovateli</w:t>
      </w:r>
      <w:proofErr w:type="spellEnd"/>
      <w:r w:rsidRPr="004E0366">
        <w:rPr>
          <w:rFonts w:asciiTheme="minorHAnsi" w:hAnsiTheme="minorHAnsi" w:cstheme="minorHAnsi"/>
          <w:sz w:val="22"/>
          <w:szCs w:val="22"/>
        </w:rPr>
        <w:t xml:space="preserve"> přestává běžet původní lhůta splatnosti a nová lhůta splatnosti běží znovu ode dne doručení nové faktury </w:t>
      </w:r>
      <w:r w:rsidR="00A548DA" w:rsidRPr="004E0366">
        <w:rPr>
          <w:rFonts w:asciiTheme="minorHAnsi" w:hAnsiTheme="minorHAnsi" w:cstheme="minorHAnsi"/>
          <w:sz w:val="22"/>
          <w:szCs w:val="22"/>
          <w:lang w:val="cs-CZ"/>
        </w:rPr>
        <w:t>O</w:t>
      </w:r>
      <w:proofErr w:type="spellStart"/>
      <w:r w:rsidRPr="004E0366">
        <w:rPr>
          <w:rFonts w:asciiTheme="minorHAnsi" w:hAnsiTheme="minorHAnsi" w:cstheme="minorHAnsi"/>
          <w:sz w:val="22"/>
          <w:szCs w:val="22"/>
        </w:rPr>
        <w:t>bjednateli</w:t>
      </w:r>
      <w:proofErr w:type="spellEnd"/>
      <w:r w:rsidRPr="004E0366">
        <w:rPr>
          <w:rFonts w:asciiTheme="minorHAnsi" w:hAnsiTheme="minorHAnsi" w:cstheme="minorHAnsi"/>
          <w:sz w:val="22"/>
          <w:szCs w:val="22"/>
        </w:rPr>
        <w:t>.</w:t>
      </w:r>
    </w:p>
    <w:p w:rsidR="000209B0" w:rsidRPr="004E0366" w:rsidRDefault="000209B0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D628BC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4E0366">
        <w:rPr>
          <w:rFonts w:asciiTheme="minorHAnsi" w:hAnsiTheme="minorHAnsi" w:cstheme="minorHAnsi"/>
          <w:sz w:val="22"/>
          <w:szCs w:val="22"/>
        </w:rPr>
        <w:t xml:space="preserve">je oprávněn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z</w:t>
      </w:r>
      <w:r w:rsidRPr="004E0366">
        <w:rPr>
          <w:rFonts w:asciiTheme="minorHAnsi" w:hAnsiTheme="minorHAnsi" w:cstheme="minorHAnsi"/>
          <w:sz w:val="22"/>
          <w:szCs w:val="22"/>
        </w:rPr>
        <w:t>výši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t</w:t>
      </w:r>
      <w:r w:rsidRPr="004E0366">
        <w:rPr>
          <w:rFonts w:asciiTheme="minorHAnsi" w:hAnsiTheme="minorHAnsi" w:cstheme="minorHAnsi"/>
          <w:sz w:val="22"/>
          <w:szCs w:val="22"/>
        </w:rPr>
        <w:t xml:space="preserve"> sjednané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ceny Služeb </w:t>
      </w:r>
      <w:r w:rsidRPr="004E0366">
        <w:rPr>
          <w:rFonts w:asciiTheme="minorHAnsi" w:hAnsiTheme="minorHAnsi" w:cstheme="minorHAnsi"/>
          <w:sz w:val="22"/>
          <w:szCs w:val="22"/>
        </w:rPr>
        <w:t>z důvodu inflace za podmínek dále uvedených:</w:t>
      </w:r>
    </w:p>
    <w:p w:rsidR="000209B0" w:rsidRPr="004E0366" w:rsidRDefault="00D628BC" w:rsidP="00495FCC">
      <w:pPr>
        <w:pStyle w:val="Odstavecodsazen"/>
        <w:numPr>
          <w:ilvl w:val="0"/>
          <w:numId w:val="6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Poskytovatel</w:t>
      </w:r>
      <w:r w:rsidR="000209B0" w:rsidRPr="004E0366">
        <w:rPr>
          <w:rFonts w:asciiTheme="minorHAnsi" w:hAnsiTheme="minorHAnsi" w:cstheme="minorHAnsi"/>
          <w:sz w:val="22"/>
          <w:szCs w:val="22"/>
        </w:rPr>
        <w:t xml:space="preserve"> je oprávněn zvýšit vždy od 1. ledna kalendářního roku dále do budoucna, nejdříve však od 1. 1. 2025, sjednanou cenu Služeb z důvodu inflace vyjádřenou přírůstkem průměrného ročního indexu spotřebitelských cen za uplynulý kalendářní rok, vyhlášenou </w:t>
      </w:r>
      <w:r w:rsidR="000209B0" w:rsidRPr="004E0366">
        <w:rPr>
          <w:rFonts w:asciiTheme="minorHAnsi" w:hAnsiTheme="minorHAnsi" w:cstheme="minorHAnsi"/>
          <w:sz w:val="22"/>
          <w:szCs w:val="22"/>
        </w:rPr>
        <w:lastRenderedPageBreak/>
        <w:t>Českým statistickým úřadem, a to za předpokladu, že inflace přesáhne hodnotu 10 %, a to o tolik procent, o kolik inflace přesáhne hranici 10 %;</w:t>
      </w:r>
    </w:p>
    <w:p w:rsidR="000209B0" w:rsidRPr="004E0366" w:rsidRDefault="000209B0" w:rsidP="00495FCC">
      <w:pPr>
        <w:pStyle w:val="Odstavecodsazen"/>
        <w:numPr>
          <w:ilvl w:val="0"/>
          <w:numId w:val="6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úpravu ceny Služeb je Poskytovatel</w:t>
      </w:r>
      <w:r w:rsidR="00D628BC" w:rsidRPr="004E0366">
        <w:rPr>
          <w:rFonts w:asciiTheme="minorHAnsi" w:hAnsiTheme="minorHAnsi" w:cstheme="minorHAnsi"/>
          <w:sz w:val="22"/>
          <w:szCs w:val="22"/>
        </w:rPr>
        <w:t xml:space="preserve"> povinen O</w:t>
      </w:r>
      <w:r w:rsidRPr="004E0366">
        <w:rPr>
          <w:rFonts w:asciiTheme="minorHAnsi" w:hAnsiTheme="minorHAnsi" w:cstheme="minorHAnsi"/>
          <w:sz w:val="22"/>
          <w:szCs w:val="22"/>
        </w:rPr>
        <w:t xml:space="preserve">bjednateli písemně oznámit do 31. března příslušného roku, přičemž v takovém případě se uplatní i zpětně na </w:t>
      </w:r>
      <w:r w:rsidR="00D628BC" w:rsidRPr="004E0366">
        <w:rPr>
          <w:rFonts w:asciiTheme="minorHAnsi" w:hAnsiTheme="minorHAnsi" w:cstheme="minorHAnsi"/>
          <w:sz w:val="22"/>
          <w:szCs w:val="22"/>
        </w:rPr>
        <w:t>cenu Služeb</w:t>
      </w:r>
      <w:r w:rsidRPr="004E0366">
        <w:rPr>
          <w:rFonts w:asciiTheme="minorHAnsi" w:hAnsiTheme="minorHAnsi" w:cstheme="minorHAnsi"/>
          <w:sz w:val="22"/>
          <w:szCs w:val="22"/>
        </w:rPr>
        <w:t xml:space="preserve"> od 1. 1. příslušného kalendářního roku; nezaplacená </w:t>
      </w:r>
      <w:r w:rsidR="00D628BC" w:rsidRPr="004E0366">
        <w:rPr>
          <w:rFonts w:asciiTheme="minorHAnsi" w:hAnsiTheme="minorHAnsi" w:cstheme="minorHAnsi"/>
          <w:sz w:val="22"/>
          <w:szCs w:val="22"/>
        </w:rPr>
        <w:t xml:space="preserve">cena Služeb </w:t>
      </w:r>
      <w:r w:rsidRPr="004E0366">
        <w:rPr>
          <w:rFonts w:asciiTheme="minorHAnsi" w:hAnsiTheme="minorHAnsi" w:cstheme="minorHAnsi"/>
          <w:sz w:val="22"/>
          <w:szCs w:val="22"/>
        </w:rPr>
        <w:t xml:space="preserve">z důvodu zvýšení cen za příslušné měsíce je splatná spolu s nejbližší </w:t>
      </w:r>
      <w:r w:rsidR="00D628BC" w:rsidRPr="004E0366">
        <w:rPr>
          <w:rFonts w:asciiTheme="minorHAnsi" w:hAnsiTheme="minorHAnsi" w:cstheme="minorHAnsi"/>
          <w:sz w:val="22"/>
          <w:szCs w:val="22"/>
        </w:rPr>
        <w:t>cenou Služeb</w:t>
      </w:r>
      <w:r w:rsidRPr="004E0366">
        <w:rPr>
          <w:rFonts w:asciiTheme="minorHAnsi" w:hAnsiTheme="minorHAnsi" w:cstheme="minorHAnsi"/>
          <w:sz w:val="22"/>
          <w:szCs w:val="22"/>
        </w:rPr>
        <w:t xml:space="preserve"> následující po doručení</w:t>
      </w:r>
      <w:r w:rsidR="00D628BC" w:rsidRPr="004E0366">
        <w:rPr>
          <w:rFonts w:asciiTheme="minorHAnsi" w:hAnsiTheme="minorHAnsi" w:cstheme="minorHAnsi"/>
          <w:sz w:val="22"/>
          <w:szCs w:val="22"/>
        </w:rPr>
        <w:t xml:space="preserve"> písemného oznámení Poskytovatele</w:t>
      </w:r>
      <w:r w:rsidRPr="004E0366">
        <w:rPr>
          <w:rFonts w:asciiTheme="minorHAnsi" w:hAnsiTheme="minorHAnsi" w:cstheme="minorHAnsi"/>
          <w:sz w:val="22"/>
          <w:szCs w:val="22"/>
        </w:rPr>
        <w:t xml:space="preserve"> v každém takovém roce;</w:t>
      </w:r>
    </w:p>
    <w:p w:rsidR="000209B0" w:rsidRPr="004E0366" w:rsidRDefault="000209B0" w:rsidP="00495FCC">
      <w:pPr>
        <w:pStyle w:val="Odstavecodsazen"/>
        <w:numPr>
          <w:ilvl w:val="0"/>
          <w:numId w:val="6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 xml:space="preserve">v případě záporné inflace se výše </w:t>
      </w:r>
      <w:r w:rsidR="00D628BC" w:rsidRPr="004E0366">
        <w:rPr>
          <w:rFonts w:asciiTheme="minorHAnsi" w:hAnsiTheme="minorHAnsi" w:cstheme="minorHAnsi"/>
          <w:sz w:val="22"/>
          <w:szCs w:val="22"/>
        </w:rPr>
        <w:t>ceny Služeb</w:t>
      </w:r>
      <w:r w:rsidRPr="004E0366">
        <w:rPr>
          <w:rFonts w:asciiTheme="minorHAnsi" w:hAnsiTheme="minorHAnsi" w:cstheme="minorHAnsi"/>
          <w:sz w:val="22"/>
          <w:szCs w:val="22"/>
        </w:rPr>
        <w:t xml:space="preserve"> pro daný rok neupravuje;</w:t>
      </w:r>
    </w:p>
    <w:p w:rsidR="000209B0" w:rsidRPr="004E0366" w:rsidRDefault="00D628BC" w:rsidP="008E619A">
      <w:pPr>
        <w:ind w:firstLine="567"/>
        <w:rPr>
          <w:rFonts w:asciiTheme="minorHAnsi" w:hAnsiTheme="minorHAnsi" w:cstheme="minorHAnsi"/>
        </w:rPr>
      </w:pPr>
      <w:r w:rsidRPr="004E0366">
        <w:rPr>
          <w:rFonts w:asciiTheme="minorHAnsi" w:hAnsiTheme="minorHAnsi" w:cstheme="minorHAnsi"/>
        </w:rPr>
        <w:t>cena Služeb zvýšená</w:t>
      </w:r>
      <w:r w:rsidR="000209B0" w:rsidRPr="004E0366">
        <w:rPr>
          <w:rFonts w:asciiTheme="minorHAnsi" w:hAnsiTheme="minorHAnsi" w:cstheme="minorHAnsi"/>
        </w:rPr>
        <w:t xml:space="preserve"> z důvodu inflace se považuj</w:t>
      </w:r>
      <w:r w:rsidRPr="004E0366">
        <w:rPr>
          <w:rFonts w:asciiTheme="minorHAnsi" w:hAnsiTheme="minorHAnsi" w:cstheme="minorHAnsi"/>
        </w:rPr>
        <w:t>e</w:t>
      </w:r>
      <w:r w:rsidR="000209B0" w:rsidRPr="004E0366">
        <w:rPr>
          <w:rFonts w:asciiTheme="minorHAnsi" w:hAnsiTheme="minorHAnsi" w:cstheme="minorHAnsi"/>
        </w:rPr>
        <w:t xml:space="preserve"> za sjednanou </w:t>
      </w:r>
      <w:r w:rsidRPr="004E0366">
        <w:rPr>
          <w:rFonts w:asciiTheme="minorHAnsi" w:hAnsiTheme="minorHAnsi" w:cstheme="minorHAnsi"/>
        </w:rPr>
        <w:t>cenu</w:t>
      </w:r>
      <w:r w:rsidR="000209B0" w:rsidRPr="004E0366">
        <w:rPr>
          <w:rFonts w:asciiTheme="minorHAnsi" w:hAnsiTheme="minorHAnsi" w:cstheme="minorHAnsi"/>
        </w:rPr>
        <w:t xml:space="preserve"> za plnění</w:t>
      </w:r>
      <w:r w:rsidRPr="004E0366">
        <w:rPr>
          <w:rFonts w:asciiTheme="minorHAnsi" w:hAnsiTheme="minorHAnsi" w:cstheme="minorHAnsi"/>
        </w:rPr>
        <w:t>.</w:t>
      </w:r>
    </w:p>
    <w:p w:rsidR="003808E6" w:rsidRPr="004E0366" w:rsidRDefault="004A354A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3808E6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prohlašuje, že ke dni podpisu Smlouvy není nespolehlivým plátcem DPH dle § 106a zákona č. 235/2004 Sb., o dani z přidané hodnoty, v platném znění, a není veden v registru nespolehlivých plátců DPH.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3808E6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se dále zavazuje uvádět pro účely bezhotovostního převodu pouze účet či účty, které jsou správcem daně zveřejněny způsobem umožňujícím dálkový přístup dle zákona č. 235/2004 Sb., o dani z přidané hodnoty, v platném znění. V případě, že se </w:t>
      </w:r>
      <w:r w:rsidR="00A548DA"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3808E6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stane nespolehlivým plátcem DPH, je povinen tuto skutečnost oznámit Objednateli nejpozději do 5 pracovních dnů ode dne, kdy tato skutečnost nastala, přičemž oznámením se rozumí den, kdy Objednatel předmětnou informaci prokazatelně obdržel.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3808E6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dále souhlasí s tím, aby Objednatel provedl zajišťovací úhradu DPH přímo na účet jeho správce daně, jestliže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3808E6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bude ke dni uskutečnění zdanitelného plnění veden v registru nespolehlivých plátců DPH.    </w:t>
      </w:r>
    </w:p>
    <w:p w:rsidR="006F386E" w:rsidRPr="004E0366" w:rsidRDefault="006F386E" w:rsidP="006F386E">
      <w:pPr>
        <w:pStyle w:val="SMLOUVAodstaveclnku"/>
        <w:numPr>
          <w:ilvl w:val="0"/>
          <w:numId w:val="0"/>
        </w:numPr>
        <w:spacing w:before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  <w:lang w:val="cs-CZ"/>
        </w:rPr>
      </w:pPr>
    </w:p>
    <w:p w:rsidR="003808E6" w:rsidRPr="004E0366" w:rsidRDefault="003808E6" w:rsidP="003808E6">
      <w:pPr>
        <w:pStyle w:val="SMLOUVAlnekslovn"/>
        <w:ind w:left="567"/>
        <w:rPr>
          <w:rFonts w:asciiTheme="minorHAnsi" w:hAnsiTheme="minorHAnsi" w:cstheme="minorHAnsi"/>
        </w:rPr>
      </w:pPr>
      <w:bookmarkStart w:id="9" w:name="_Ref390940482"/>
      <w:r w:rsidRPr="004E0366">
        <w:rPr>
          <w:rFonts w:asciiTheme="minorHAnsi" w:hAnsiTheme="minorHAnsi" w:cstheme="minorHAnsi"/>
          <w:lang w:val="cs-CZ"/>
        </w:rPr>
        <w:t xml:space="preserve"> </w:t>
      </w:r>
      <w:r w:rsidRPr="004E0366">
        <w:rPr>
          <w:rFonts w:asciiTheme="minorHAnsi" w:hAnsiTheme="minorHAnsi" w:cstheme="minorHAnsi"/>
        </w:rPr>
        <w:t>Součinnost a podklady Objednatele</w:t>
      </w:r>
      <w:bookmarkEnd w:id="9"/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bookmarkStart w:id="10" w:name="_Ref378761521"/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Objednatel poskytne </w:t>
      </w:r>
      <w:r w:rsidR="00433B46" w:rsidRPr="004E0366">
        <w:rPr>
          <w:rFonts w:asciiTheme="minorHAnsi" w:hAnsiTheme="minorHAnsi" w:cstheme="minorHAnsi"/>
          <w:sz w:val="22"/>
          <w:szCs w:val="22"/>
          <w:lang w:val="cs-CZ"/>
        </w:rPr>
        <w:t>Poskytovateli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za účelem </w:t>
      </w:r>
      <w:r w:rsidR="00433B46" w:rsidRPr="004E0366">
        <w:rPr>
          <w:rFonts w:asciiTheme="minorHAnsi" w:hAnsiTheme="minorHAnsi" w:cstheme="minorHAnsi"/>
          <w:sz w:val="22"/>
          <w:szCs w:val="22"/>
          <w:lang w:val="cs-CZ"/>
        </w:rPr>
        <w:t>poskytování Služeb dle této Smlouvy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minimálně tyto podklady a součinnost:</w:t>
      </w:r>
      <w:bookmarkEnd w:id="10"/>
    </w:p>
    <w:p w:rsidR="003808E6" w:rsidRPr="004E0366" w:rsidRDefault="003808E6" w:rsidP="003808E6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obchodně-technické informace a závěrkové listy odběrných míst elektrické energie a zemního plynu v rámci celého energetického hospodářství specifikovaného v Příloze 2;</w:t>
      </w:r>
    </w:p>
    <w:p w:rsidR="003808E6" w:rsidRPr="004E0366" w:rsidRDefault="003808E6" w:rsidP="003808E6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dokumentaci pro výběrové řízení na dodavatele energie</w:t>
      </w:r>
      <w:r w:rsidR="00F401E4" w:rsidRPr="004E0366">
        <w:rPr>
          <w:rFonts w:asciiTheme="minorHAnsi" w:hAnsiTheme="minorHAnsi" w:cstheme="minorHAnsi"/>
          <w:sz w:val="22"/>
          <w:szCs w:val="22"/>
        </w:rPr>
        <w:t xml:space="preserve"> zajišťovanou resortním zadavatelem</w:t>
      </w:r>
      <w:r w:rsidR="00610F54" w:rsidRPr="004E0366">
        <w:rPr>
          <w:rFonts w:asciiTheme="minorHAnsi" w:hAnsiTheme="minorHAnsi" w:cstheme="minorHAnsi"/>
          <w:sz w:val="22"/>
          <w:szCs w:val="22"/>
        </w:rPr>
        <w:t>;</w:t>
      </w:r>
    </w:p>
    <w:p w:rsidR="003808E6" w:rsidRPr="004E0366" w:rsidRDefault="003808E6" w:rsidP="003808E6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zajistí pravidelné vkládání měsíčních odečtů všech fakturačních měřidel do informačního systému pro podporu energetického managementu.</w:t>
      </w:r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Objednatel poskytne </w:t>
      </w:r>
      <w:r w:rsidR="00433B46" w:rsidRPr="004E0366">
        <w:rPr>
          <w:rFonts w:asciiTheme="minorHAnsi" w:hAnsiTheme="minorHAnsi" w:cstheme="minorHAnsi"/>
          <w:sz w:val="22"/>
          <w:szCs w:val="22"/>
          <w:lang w:val="cs-CZ"/>
        </w:rPr>
        <w:t>Poskytovateli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další nezbytné podklady a součinnost potřebné pro řádné </w:t>
      </w:r>
      <w:r w:rsidR="00433B46" w:rsidRPr="004E0366">
        <w:rPr>
          <w:rFonts w:asciiTheme="minorHAnsi" w:hAnsiTheme="minorHAnsi" w:cstheme="minorHAnsi"/>
          <w:sz w:val="22"/>
          <w:szCs w:val="22"/>
          <w:lang w:val="cs-CZ"/>
        </w:rPr>
        <w:t>provádění Služeb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dle instrukcí </w:t>
      </w:r>
      <w:r w:rsidR="00433B46" w:rsidRPr="004E0366">
        <w:rPr>
          <w:rFonts w:asciiTheme="minorHAnsi" w:hAnsiTheme="minorHAnsi" w:cstheme="minorHAnsi"/>
          <w:sz w:val="22"/>
          <w:szCs w:val="22"/>
          <w:lang w:val="cs-CZ"/>
        </w:rPr>
        <w:t>Poskytovatele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Požadované podklady podle </w:t>
      </w:r>
      <w:proofErr w:type="gramStart"/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odst.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fldChar w:fldCharType="begin"/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instrText xml:space="preserve"> REF _Ref378761521 \r \h  \* MERGEFORMAT </w:instrText>
      </w:r>
      <w:r w:rsidRPr="004E0366">
        <w:rPr>
          <w:rFonts w:asciiTheme="minorHAnsi" w:hAnsiTheme="minorHAnsi" w:cstheme="minorHAnsi"/>
          <w:sz w:val="22"/>
          <w:szCs w:val="22"/>
          <w:lang w:val="cs-CZ"/>
        </w:rPr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fldChar w:fldCharType="separate"/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4.1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fldChar w:fldCharType="end"/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. a odst.</w:t>
      </w:r>
      <w:proofErr w:type="gramEnd"/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4.2 t</w:t>
      </w:r>
      <w:r w:rsidR="00433B46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éto </w:t>
      </w:r>
      <w:r w:rsidR="00610F54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433B46" w:rsidRPr="004E0366">
        <w:rPr>
          <w:rFonts w:asciiTheme="minorHAnsi" w:hAnsiTheme="minorHAnsi" w:cstheme="minorHAnsi"/>
          <w:sz w:val="22"/>
          <w:szCs w:val="22"/>
          <w:lang w:val="cs-CZ"/>
        </w:rPr>
        <w:t>mlouvy budou Objednatelem Poskytovateli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předány bez zbytečného odkladu. </w:t>
      </w:r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Objednatel poskytne </w:t>
      </w:r>
      <w:r w:rsidR="00433B46" w:rsidRPr="004E0366">
        <w:rPr>
          <w:rFonts w:asciiTheme="minorHAnsi" w:hAnsiTheme="minorHAnsi" w:cstheme="minorHAnsi"/>
          <w:sz w:val="22"/>
          <w:szCs w:val="22"/>
          <w:lang w:val="cs-CZ"/>
        </w:rPr>
        <w:t>Poskytovateli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na jeho požádání přístup pro místní prohlídku, šetření a průzkum a poskytne mu na požádání nezbytný poučený doprovod, nutný k</w:t>
      </w:r>
      <w:r w:rsidR="00433B46" w:rsidRPr="004E0366">
        <w:rPr>
          <w:rFonts w:asciiTheme="minorHAnsi" w:hAnsiTheme="minorHAnsi" w:cstheme="minorHAnsi"/>
          <w:sz w:val="22"/>
          <w:szCs w:val="22"/>
          <w:lang w:val="cs-CZ"/>
        </w:rPr>
        <w:t> poskytování Služeb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Součinnost Objednatele je jeho povinností dle této </w:t>
      </w:r>
      <w:r w:rsidR="00610F54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mlouvy, </w:t>
      </w:r>
      <w:r w:rsidR="00610F54" w:rsidRPr="004E0366">
        <w:rPr>
          <w:rFonts w:asciiTheme="minorHAnsi" w:hAnsiTheme="minorHAnsi" w:cstheme="minorHAnsi"/>
          <w:sz w:val="22"/>
          <w:szCs w:val="22"/>
          <w:lang w:val="cs-CZ"/>
        </w:rPr>
        <w:t>na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její</w:t>
      </w:r>
      <w:r w:rsidR="00610F54" w:rsidRPr="004E0366">
        <w:rPr>
          <w:rFonts w:asciiTheme="minorHAnsi" w:hAnsiTheme="minorHAnsi" w:cstheme="minorHAnsi"/>
          <w:sz w:val="22"/>
          <w:szCs w:val="22"/>
          <w:lang w:val="cs-CZ"/>
        </w:rPr>
        <w:t>mž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splnění závisí včasné a řádné splnění závazků </w:t>
      </w:r>
      <w:r w:rsidR="00433B46"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610F54" w:rsidRPr="004E0366">
        <w:rPr>
          <w:rFonts w:asciiTheme="minorHAnsi" w:hAnsiTheme="minorHAnsi" w:cstheme="minorHAnsi"/>
          <w:sz w:val="22"/>
          <w:szCs w:val="22"/>
          <w:lang w:val="cs-CZ"/>
        </w:rPr>
        <w:t>e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vyplývající z této </w:t>
      </w:r>
      <w:r w:rsidR="00610F54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mlouvy. V případě, že Objednatel neposkytne součinnosti dle tohoto článku ani do 30 dnů ode dne obdržení písemné výzvy </w:t>
      </w:r>
      <w:r w:rsidR="00610F54" w:rsidRPr="004E0366">
        <w:rPr>
          <w:rFonts w:asciiTheme="minorHAnsi" w:hAnsiTheme="minorHAnsi" w:cstheme="minorHAnsi"/>
          <w:sz w:val="22"/>
          <w:szCs w:val="22"/>
          <w:lang w:val="cs-CZ"/>
        </w:rPr>
        <w:t>Poskytovatele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, je </w:t>
      </w:r>
      <w:r w:rsidR="003D3748"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oprávněn od této </w:t>
      </w:r>
      <w:r w:rsidR="00610F54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mlouvy odstoupit.</w:t>
      </w:r>
    </w:p>
    <w:p w:rsidR="003808E6" w:rsidRPr="004E0366" w:rsidRDefault="003808E6" w:rsidP="003808E6">
      <w:pPr>
        <w:pStyle w:val="SMLOUVAodstaveclnku"/>
        <w:numPr>
          <w:ilvl w:val="0"/>
          <w:numId w:val="0"/>
        </w:numPr>
        <w:spacing w:before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  <w:lang w:val="cs-CZ"/>
        </w:rPr>
      </w:pPr>
    </w:p>
    <w:p w:rsidR="003808E6" w:rsidRPr="004E0366" w:rsidRDefault="003808E6" w:rsidP="003808E6">
      <w:pPr>
        <w:pStyle w:val="SMLOUVAlnekslovn"/>
        <w:rPr>
          <w:rFonts w:asciiTheme="minorHAnsi" w:hAnsiTheme="minorHAnsi" w:cstheme="minorHAnsi"/>
        </w:rPr>
      </w:pPr>
      <w:r w:rsidRPr="004E0366">
        <w:rPr>
          <w:rFonts w:asciiTheme="minorHAnsi" w:hAnsiTheme="minorHAnsi" w:cstheme="minorHAnsi"/>
        </w:rPr>
        <w:t xml:space="preserve">  </w:t>
      </w:r>
      <w:r w:rsidR="005F3C50" w:rsidRPr="004E0366">
        <w:rPr>
          <w:rFonts w:asciiTheme="minorHAnsi" w:hAnsiTheme="minorHAnsi" w:cstheme="minorHAnsi"/>
          <w:lang w:val="cs-CZ"/>
        </w:rPr>
        <w:t xml:space="preserve">Práva a povinnosti </w:t>
      </w:r>
      <w:r w:rsidR="00862FA6" w:rsidRPr="004E0366">
        <w:rPr>
          <w:rFonts w:asciiTheme="minorHAnsi" w:hAnsiTheme="minorHAnsi" w:cstheme="minorHAnsi"/>
          <w:lang w:val="cs-CZ"/>
        </w:rPr>
        <w:t>smluvních stran</w:t>
      </w:r>
      <w:r w:rsidR="005F3C50" w:rsidRPr="004E0366">
        <w:rPr>
          <w:rFonts w:asciiTheme="minorHAnsi" w:hAnsiTheme="minorHAnsi" w:cstheme="minorHAnsi"/>
          <w:lang w:val="cs-CZ"/>
        </w:rPr>
        <w:t>, o</w:t>
      </w:r>
      <w:proofErr w:type="spellStart"/>
      <w:r w:rsidR="005F3C50" w:rsidRPr="004E0366">
        <w:rPr>
          <w:rFonts w:asciiTheme="minorHAnsi" w:hAnsiTheme="minorHAnsi" w:cstheme="minorHAnsi"/>
        </w:rPr>
        <w:t>dpovědnost</w:t>
      </w:r>
      <w:proofErr w:type="spellEnd"/>
      <w:r w:rsidR="005F3C50" w:rsidRPr="004E0366">
        <w:rPr>
          <w:rFonts w:asciiTheme="minorHAnsi" w:hAnsiTheme="minorHAnsi" w:cstheme="minorHAnsi"/>
        </w:rPr>
        <w:t xml:space="preserve"> za vady</w:t>
      </w:r>
    </w:p>
    <w:p w:rsidR="00A924F2" w:rsidRPr="004E0366" w:rsidRDefault="00FB6350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Poskytovatel 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je povinen postupovat s odbornou péčí při plnění předmětu Smlouvy v zájmu </w:t>
      </w:r>
      <w:r w:rsidR="00AE49C7" w:rsidRPr="004E0366">
        <w:rPr>
          <w:rFonts w:asciiTheme="minorHAnsi" w:hAnsiTheme="minorHAnsi" w:cstheme="minorHAnsi"/>
          <w:sz w:val="22"/>
          <w:szCs w:val="22"/>
          <w:lang w:val="cs-CZ"/>
        </w:rPr>
        <w:t>Objednatele a po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dle platných ustanovení </w:t>
      </w:r>
      <w:r w:rsidR="00AE49C7" w:rsidRPr="004E0366">
        <w:rPr>
          <w:rFonts w:asciiTheme="minorHAnsi" w:hAnsiTheme="minorHAnsi" w:cstheme="minorHAnsi"/>
          <w:sz w:val="22"/>
          <w:szCs w:val="22"/>
          <w:lang w:val="cs-CZ"/>
        </w:rPr>
        <w:t>právních předpisů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:rsidR="008A0D35" w:rsidRPr="004E0366" w:rsidRDefault="00AE49C7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je povinen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provádět Služby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podle pokynů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Objednatele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a v souladu s jeho zájmy.</w:t>
      </w:r>
    </w:p>
    <w:p w:rsidR="008A0D35" w:rsidRPr="004E0366" w:rsidRDefault="008A0D35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Poskytovatel je povinen bez zbytečného odkladu upozornit Objednatele na nevhodnou povahu podkladů a pokynů od něj přijatých, jsou-li podle jeho názoru nevhodné, ve zjevném rozporu s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touto </w:t>
      </w:r>
      <w:r w:rsidR="008505EB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mlouvou, nebo v rozporu s chráněným veřejným zájmem nebo s právními předpisy.</w:t>
      </w:r>
    </w:p>
    <w:p w:rsidR="00A924F2" w:rsidRPr="004E0366" w:rsidRDefault="00AE49C7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je povinen bez zbytečného odkladu oznámit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Objednateli 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všechny okolnosti, které zjistil nebo měl zjistit při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poskytování Služeb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, a které mohou mít vliv na změnu pokynů nebo zájmů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Objednatele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:rsidR="00127D41" w:rsidRPr="004E0366" w:rsidRDefault="00127D41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Poskytovatel ovšem neodpovídá za vady Služeb, které byly způsobené použitím nevhodných podkladů a pokynů přijatých od Objednatele, pokud </w:t>
      </w:r>
      <w:r w:rsidR="008A0D35"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ani při vynaložení veškeré péče nemohl zjistit jejich nevhodnost, nebo na ně Objednatele upozornil a ten na jejich použití trval.</w:t>
      </w:r>
    </w:p>
    <w:p w:rsidR="003808E6" w:rsidRPr="004E0366" w:rsidRDefault="00AE49C7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V případě, že Poskytovatel provádí část plnění podle této Smlouvy 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>prostřednictvím třetích osob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odpovídá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Objednateli</w:t>
      </w:r>
      <w:r w:rsidR="00A924F2" w:rsidRPr="004E0366">
        <w:rPr>
          <w:rFonts w:asciiTheme="minorHAnsi" w:hAnsiTheme="minorHAnsi" w:cstheme="minorHAnsi"/>
          <w:sz w:val="22"/>
          <w:szCs w:val="22"/>
          <w:lang w:val="cs-CZ"/>
        </w:rPr>
        <w:t>, jakoby takovou část plnění předmětu této Smlouvy poskytoval sám.</w:t>
      </w:r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V případě, že </w:t>
      </w:r>
      <w:r w:rsidR="00F31639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lužby poskytované v souvislosti </w:t>
      </w:r>
      <w:r w:rsidR="00F31639" w:rsidRPr="004E0366">
        <w:rPr>
          <w:rFonts w:asciiTheme="minorHAnsi" w:hAnsiTheme="minorHAnsi" w:cstheme="minorHAnsi"/>
          <w:sz w:val="22"/>
          <w:szCs w:val="22"/>
          <w:lang w:val="cs-CZ"/>
        </w:rPr>
        <w:t>s plněním této Smlouvy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vykazují vady, je Objednatel povinen tuto skutečnost </w:t>
      </w:r>
      <w:r w:rsidR="00F31639" w:rsidRPr="004E0366">
        <w:rPr>
          <w:rFonts w:asciiTheme="minorHAnsi" w:hAnsiTheme="minorHAnsi" w:cstheme="minorHAnsi"/>
          <w:sz w:val="22"/>
          <w:szCs w:val="22"/>
          <w:lang w:val="cs-CZ"/>
        </w:rPr>
        <w:t>Poskytovateli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písemně oznámit spolu s popisem, jak se vady projevují, bez zbytečného odkladu poté, kdy je zjistí. </w:t>
      </w:r>
      <w:r w:rsidR="00F31639"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je povinen vadu odstranit bez zbytečného odkladu (nedohodnou-li se </w:t>
      </w:r>
      <w:r w:rsidR="008505EB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mluvní strany jinak myslí se tímto do dvou pracovních dnů ode dne oznámení vady).</w:t>
      </w:r>
    </w:p>
    <w:p w:rsidR="001B7D17" w:rsidRPr="004E0366" w:rsidRDefault="001B7D17" w:rsidP="001B7D17">
      <w:pPr>
        <w:pStyle w:val="SMLOUVAodstaveclnku"/>
        <w:numPr>
          <w:ilvl w:val="0"/>
          <w:numId w:val="0"/>
        </w:numPr>
        <w:spacing w:before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</w:p>
    <w:p w:rsidR="003808E6" w:rsidRPr="004E0366" w:rsidRDefault="003808E6" w:rsidP="003808E6">
      <w:pPr>
        <w:pStyle w:val="SMLOUVAlnekslovn"/>
        <w:rPr>
          <w:rFonts w:asciiTheme="minorHAnsi" w:hAnsiTheme="minorHAnsi" w:cstheme="minorHAnsi"/>
        </w:rPr>
      </w:pPr>
      <w:r w:rsidRPr="004E0366">
        <w:rPr>
          <w:rFonts w:asciiTheme="minorHAnsi" w:hAnsiTheme="minorHAnsi" w:cstheme="minorHAnsi"/>
        </w:rPr>
        <w:t xml:space="preserve"> </w:t>
      </w:r>
      <w:r w:rsidRPr="004E0366">
        <w:rPr>
          <w:rFonts w:asciiTheme="minorHAnsi" w:hAnsiTheme="minorHAnsi" w:cstheme="minorHAnsi"/>
          <w:lang w:val="cs-CZ"/>
        </w:rPr>
        <w:t xml:space="preserve">Smluvní </w:t>
      </w:r>
      <w:proofErr w:type="spellStart"/>
      <w:r w:rsidRPr="004E0366">
        <w:rPr>
          <w:rFonts w:asciiTheme="minorHAnsi" w:hAnsiTheme="minorHAnsi" w:cstheme="minorHAnsi"/>
          <w:lang w:val="cs-CZ"/>
        </w:rPr>
        <w:t>sa</w:t>
      </w:r>
      <w:r w:rsidRPr="004E0366">
        <w:rPr>
          <w:rFonts w:asciiTheme="minorHAnsi" w:hAnsiTheme="minorHAnsi" w:cstheme="minorHAnsi"/>
        </w:rPr>
        <w:t>nkce</w:t>
      </w:r>
      <w:proofErr w:type="spellEnd"/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Objednatel je povinen v případě prodlení s úhradou jakékoliv splatné částky podlé této </w:t>
      </w:r>
      <w:r w:rsidR="008505EB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mlouvy zaplatit </w:t>
      </w:r>
      <w:r w:rsidR="00C73D7C" w:rsidRPr="004E0366">
        <w:rPr>
          <w:rFonts w:asciiTheme="minorHAnsi" w:hAnsiTheme="minorHAnsi" w:cstheme="minorHAnsi"/>
          <w:sz w:val="22"/>
          <w:szCs w:val="22"/>
          <w:lang w:val="cs-CZ"/>
        </w:rPr>
        <w:t>Poskytovateli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zákonný úrok z prodlení.</w:t>
      </w:r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Pokud </w:t>
      </w:r>
      <w:r w:rsidR="00C73D7C"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neodstraní vady </w:t>
      </w:r>
      <w:r w:rsidR="00C73D7C" w:rsidRPr="004E0366">
        <w:rPr>
          <w:rFonts w:asciiTheme="minorHAnsi" w:hAnsiTheme="minorHAnsi" w:cstheme="minorHAnsi"/>
          <w:sz w:val="22"/>
          <w:szCs w:val="22"/>
          <w:lang w:val="cs-CZ"/>
        </w:rPr>
        <w:t>poskytovaných Služeb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ani v termínu dle odst. </w:t>
      </w:r>
      <w:r w:rsidR="00B018AF" w:rsidRPr="004E0366">
        <w:rPr>
          <w:rFonts w:asciiTheme="minorHAnsi" w:hAnsiTheme="minorHAnsi" w:cstheme="minorHAnsi"/>
          <w:sz w:val="22"/>
          <w:szCs w:val="22"/>
          <w:lang w:val="cs-CZ"/>
        </w:rPr>
        <w:t>5.7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této </w:t>
      </w:r>
      <w:r w:rsidR="008505EB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mlouvy, případně v jiném termínu dohodnutém </w:t>
      </w:r>
      <w:r w:rsidR="008505EB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mluvními stranami, je povinen uhradit Objednateli smluvní pokutu ve výši </w:t>
      </w:r>
      <w:r w:rsidR="00E47B99" w:rsidRPr="004E0366">
        <w:rPr>
          <w:rFonts w:asciiTheme="minorHAnsi" w:hAnsiTheme="minorHAnsi" w:cstheme="minorHAnsi"/>
          <w:sz w:val="22"/>
          <w:szCs w:val="22"/>
          <w:lang w:val="cs-CZ"/>
        </w:rPr>
        <w:t>1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.000,- Kč za každý den prodlení za každou jednotlivou vadu. </w:t>
      </w:r>
      <w:r w:rsidR="008505EB" w:rsidRPr="004E0366">
        <w:rPr>
          <w:rFonts w:asciiTheme="minorHAnsi" w:hAnsiTheme="minorHAnsi" w:cstheme="minorHAnsi"/>
          <w:sz w:val="22"/>
          <w:szCs w:val="22"/>
          <w:lang w:val="cs-CZ"/>
        </w:rPr>
        <w:t>Smluvní pokutou není dotčen nárok na úhradu škody.</w:t>
      </w:r>
    </w:p>
    <w:p w:rsidR="008505EB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V případě, že </w:t>
      </w:r>
      <w:r w:rsidR="00683A49"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poruší svou oznamovací povinnost v odst. </w:t>
      </w:r>
      <w:r w:rsidR="00801AA2" w:rsidRPr="004E0366">
        <w:rPr>
          <w:rFonts w:asciiTheme="minorHAnsi" w:hAnsiTheme="minorHAnsi" w:cstheme="minorHAnsi"/>
          <w:sz w:val="22"/>
          <w:szCs w:val="22"/>
          <w:lang w:val="cs-CZ"/>
        </w:rPr>
        <w:t>5.4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dle této </w:t>
      </w:r>
      <w:r w:rsidR="008505EB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mlouvy, uhradí </w:t>
      </w:r>
      <w:r w:rsidR="00801AA2"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Objednateli smluvní pokutu ve výši </w:t>
      </w:r>
      <w:r w:rsidR="00801AA2" w:rsidRPr="004E0366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.000,- Kč za každý jednotlivý případ porušení takové povinnosti</w:t>
      </w:r>
      <w:r w:rsidR="008505EB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s tím, že úhradou smluvní pokuty není dotčen nárok na úhradu vzniklé škody.</w:t>
      </w:r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Za porušení povinnosti </w:t>
      </w:r>
      <w:r w:rsidR="00EA40B1" w:rsidRPr="004E0366">
        <w:rPr>
          <w:rFonts w:asciiTheme="minorHAnsi" w:hAnsiTheme="minorHAnsi" w:cstheme="minorHAnsi"/>
          <w:sz w:val="22"/>
          <w:szCs w:val="22"/>
          <w:lang w:val="cs-CZ"/>
        </w:rPr>
        <w:t>ochrany důvěrných informací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A40B1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dle čl. VIII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této Smlouv</w:t>
      </w:r>
      <w:r w:rsidR="00EA40B1" w:rsidRPr="004E0366">
        <w:rPr>
          <w:rFonts w:asciiTheme="minorHAnsi" w:hAnsiTheme="minorHAnsi" w:cstheme="minorHAnsi"/>
          <w:sz w:val="22"/>
          <w:szCs w:val="22"/>
          <w:lang w:val="cs-CZ"/>
        </w:rPr>
        <w:t>y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je </w:t>
      </w:r>
      <w:r w:rsidR="00EA40B1"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povinen uhradit Objednateli smluvní pokutu ve výši </w:t>
      </w:r>
      <w:r w:rsidR="00EA40B1" w:rsidRPr="004E0366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0.000,- Kč, a to za každý jednotlivý případ porušení povinnosti. Smluvní pokutou není dotčen nárok na úhradu škody.</w:t>
      </w:r>
    </w:p>
    <w:p w:rsidR="003808E6" w:rsidRPr="004E0366" w:rsidRDefault="003808E6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Splatnost smluvních pokut je 21 dnů po doručení písemného vyúčtování smluvní pokuty druhé </w:t>
      </w:r>
      <w:r w:rsidR="008505EB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mluvní straně. </w:t>
      </w:r>
    </w:p>
    <w:p w:rsidR="003808E6" w:rsidRPr="004E0366" w:rsidRDefault="003808E6" w:rsidP="003808E6">
      <w:pPr>
        <w:pStyle w:val="SMLOUVAodstaveclnku"/>
        <w:spacing w:before="0" w:line="240" w:lineRule="auto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Nárok na smluvní pokutu není dotčen odstoupením či jiným ukončením této Smlouvy.</w:t>
      </w:r>
    </w:p>
    <w:p w:rsidR="00A27AE2" w:rsidRPr="004E0366" w:rsidRDefault="00A27AE2" w:rsidP="00A27AE2">
      <w:pPr>
        <w:pStyle w:val="SMLOUVAodstaveclnku"/>
        <w:numPr>
          <w:ilvl w:val="0"/>
          <w:numId w:val="0"/>
        </w:numPr>
        <w:spacing w:before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  <w:lang w:val="cs-CZ"/>
        </w:rPr>
      </w:pPr>
    </w:p>
    <w:p w:rsidR="003808E6" w:rsidRPr="004E0366" w:rsidRDefault="003B42C1" w:rsidP="003808E6">
      <w:pPr>
        <w:pStyle w:val="SMLOUVAlnekslovn"/>
        <w:rPr>
          <w:rFonts w:asciiTheme="minorHAnsi" w:hAnsiTheme="minorHAnsi" w:cstheme="minorHAnsi"/>
        </w:rPr>
      </w:pPr>
      <w:r w:rsidRPr="004E0366">
        <w:rPr>
          <w:rFonts w:asciiTheme="minorHAnsi" w:hAnsiTheme="minorHAnsi" w:cstheme="minorHAnsi"/>
        </w:rPr>
        <w:t xml:space="preserve">  </w:t>
      </w:r>
      <w:r w:rsidR="003808E6" w:rsidRPr="004E0366">
        <w:rPr>
          <w:rFonts w:asciiTheme="minorHAnsi" w:hAnsiTheme="minorHAnsi" w:cstheme="minorHAnsi"/>
        </w:rPr>
        <w:t xml:space="preserve">Odpovědnost za újmu </w:t>
      </w:r>
    </w:p>
    <w:p w:rsidR="003808E6" w:rsidRPr="004E0366" w:rsidRDefault="00EA40B1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3808E6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odpovídá Objednateli za majetkovou újmu (škodu) a nemajetkovou újmu (pokud tak stanoví právní předpis) jestliže újma byla způsobena zaviněným porušením povinnosti z této smlouvy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Poskytovatelem</w:t>
      </w:r>
      <w:r w:rsidR="003808E6" w:rsidRPr="004E0366">
        <w:rPr>
          <w:rFonts w:asciiTheme="minorHAnsi" w:hAnsiTheme="minorHAnsi" w:cstheme="minorHAnsi"/>
          <w:sz w:val="22"/>
          <w:szCs w:val="22"/>
          <w:lang w:val="cs-CZ"/>
        </w:rPr>
        <w:t>, ledaže ten prokáže, že porušení povinnosti bylo způsobeno okolnostmi vylučujícími jeho odpovědnost.</w:t>
      </w:r>
    </w:p>
    <w:p w:rsidR="00AD2563" w:rsidRPr="004E0366" w:rsidRDefault="00AD2563" w:rsidP="00AD2563">
      <w:pPr>
        <w:pStyle w:val="SMLOUVAodstaveclnku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</w:p>
    <w:p w:rsidR="00AD2563" w:rsidRPr="004E0366" w:rsidRDefault="00AD2563" w:rsidP="00AD2563">
      <w:pPr>
        <w:pStyle w:val="SMLOUVAlnekslovn"/>
        <w:rPr>
          <w:rFonts w:asciiTheme="minorHAnsi" w:hAnsiTheme="minorHAnsi" w:cstheme="minorHAnsi"/>
        </w:rPr>
      </w:pPr>
      <w:r w:rsidRPr="004E0366">
        <w:rPr>
          <w:rFonts w:asciiTheme="minorHAnsi" w:hAnsiTheme="minorHAnsi" w:cstheme="minorHAnsi"/>
          <w:lang w:val="cs-CZ"/>
        </w:rPr>
        <w:t xml:space="preserve"> Ochrana důvěrných informací</w:t>
      </w:r>
    </w:p>
    <w:p w:rsidR="00CA00A1" w:rsidRPr="004E0366" w:rsidRDefault="00CA00A1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Veškeré skutečnosti obchodní, ekonomické, technické a věcné povahy související se smluvními stranami, které nejsou běžně dostupné v obchodních kruzích a se kterými se smluvní strany seznámí při realizaci předmětu smlouvy nebo v souvislosti s touto smlouvou se považují za důvěrné informace.</w:t>
      </w:r>
    </w:p>
    <w:p w:rsidR="00CA00A1" w:rsidRPr="004E0366" w:rsidRDefault="00AD2563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CA00A1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se zavazuje, že důvěrné informace jiným subjektům nesdělí, nezpřístupní, ani nevyužije pro sebe nebo pro jinou osobu. Zavazuje se zachovat je v přísné tajnosti a sdělit je </w:t>
      </w:r>
      <w:r w:rsidR="00CA00A1" w:rsidRPr="004E0366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výlučně těm svým zaměstnancům nebo subdodavatelům, kteří jsou pověřeni plněním </w:t>
      </w:r>
      <w:r w:rsidR="00D60D89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CA00A1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mlouvy a za tímto účelem jsou oprávněni se s těmito informacemi v nezbytném rozsahu seznámit.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CA00A1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se zavazuje zabezpečit, aby i tyto osoby považovaly uvedené informace za důvěrné a zachovávaly o nich mlčenlivost.</w:t>
      </w:r>
    </w:p>
    <w:p w:rsidR="00CA00A1" w:rsidRPr="004E0366" w:rsidRDefault="00CA00A1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Povinnost</w:t>
      </w:r>
      <w:r w:rsidRPr="004E0366">
        <w:rPr>
          <w:rFonts w:asciiTheme="minorHAnsi" w:hAnsiTheme="minorHAnsi" w:cstheme="minorHAnsi"/>
          <w:sz w:val="22"/>
        </w:rPr>
        <w:t xml:space="preserve"> plnit ustanovení tohoto článku </w:t>
      </w:r>
      <w:r w:rsidR="00D60D89" w:rsidRPr="004E0366">
        <w:rPr>
          <w:rFonts w:asciiTheme="minorHAnsi" w:hAnsiTheme="minorHAnsi" w:cstheme="minorHAnsi"/>
          <w:sz w:val="22"/>
          <w:lang w:val="cs-CZ"/>
        </w:rPr>
        <w:t>S</w:t>
      </w:r>
      <w:proofErr w:type="spellStart"/>
      <w:r w:rsidRPr="004E0366">
        <w:rPr>
          <w:rFonts w:asciiTheme="minorHAnsi" w:hAnsiTheme="minorHAnsi" w:cstheme="minorHAnsi"/>
          <w:sz w:val="22"/>
        </w:rPr>
        <w:t>mlouvy</w:t>
      </w:r>
      <w:proofErr w:type="spellEnd"/>
      <w:r w:rsidRPr="004E0366">
        <w:rPr>
          <w:rFonts w:asciiTheme="minorHAnsi" w:hAnsiTheme="minorHAnsi" w:cstheme="minorHAnsi"/>
          <w:sz w:val="22"/>
        </w:rPr>
        <w:t xml:space="preserve"> se nevztahuje na informace, které:</w:t>
      </w:r>
    </w:p>
    <w:p w:rsidR="00CA00A1" w:rsidRPr="004E0366" w:rsidRDefault="00CA00A1" w:rsidP="00CC50AD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</w:rPr>
      </w:pPr>
      <w:r w:rsidRPr="004E0366">
        <w:rPr>
          <w:rFonts w:asciiTheme="minorHAnsi" w:hAnsiTheme="minorHAnsi" w:cstheme="minorHAnsi"/>
          <w:sz w:val="22"/>
        </w:rPr>
        <w:t>byly písemným souhlasem obou smluvních stran zproštěny těchto omezení,</w:t>
      </w:r>
    </w:p>
    <w:p w:rsidR="00CA00A1" w:rsidRPr="004E0366" w:rsidRDefault="00CA00A1" w:rsidP="00CC50AD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</w:rPr>
      </w:pPr>
      <w:r w:rsidRPr="004E0366">
        <w:rPr>
          <w:rFonts w:asciiTheme="minorHAnsi" w:hAnsiTheme="minorHAnsi" w:cstheme="minorHAnsi"/>
          <w:sz w:val="22"/>
        </w:rPr>
        <w:t>jsou známé nebo byly zveřejněny jinak, než následkem porušení povinnosti jedné ze smluvních stran,</w:t>
      </w:r>
    </w:p>
    <w:p w:rsidR="00CA00A1" w:rsidRPr="004E0366" w:rsidRDefault="00CA00A1" w:rsidP="00CC50AD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</w:rPr>
      </w:pPr>
      <w:r w:rsidRPr="004E0366">
        <w:rPr>
          <w:rFonts w:asciiTheme="minorHAnsi" w:hAnsiTheme="minorHAnsi" w:cstheme="minorHAnsi"/>
          <w:sz w:val="22"/>
        </w:rPr>
        <w:t xml:space="preserve">příjemce je zná dříve, než je sdělí </w:t>
      </w:r>
      <w:r w:rsidR="00D60D89" w:rsidRPr="004E0366">
        <w:rPr>
          <w:rFonts w:asciiTheme="minorHAnsi" w:hAnsiTheme="minorHAnsi" w:cstheme="minorHAnsi"/>
          <w:sz w:val="22"/>
        </w:rPr>
        <w:t>S</w:t>
      </w:r>
      <w:r w:rsidRPr="004E0366">
        <w:rPr>
          <w:rFonts w:asciiTheme="minorHAnsi" w:hAnsiTheme="minorHAnsi" w:cstheme="minorHAnsi"/>
          <w:sz w:val="22"/>
        </w:rPr>
        <w:t>mluvní strana,</w:t>
      </w:r>
    </w:p>
    <w:p w:rsidR="00CA00A1" w:rsidRPr="004E0366" w:rsidRDefault="00CA00A1" w:rsidP="00CC50AD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</w:rPr>
      </w:pPr>
      <w:r w:rsidRPr="004E0366">
        <w:rPr>
          <w:rFonts w:asciiTheme="minorHAnsi" w:hAnsiTheme="minorHAnsi" w:cstheme="minorHAnsi"/>
          <w:sz w:val="22"/>
        </w:rPr>
        <w:t>jsou vyžádány soudem, státním zastupitelstvím nebo příslušným správním orgánem na základě zákona, popřípadě, jejichž uveřejnění je stanoveno zákonem,</w:t>
      </w:r>
    </w:p>
    <w:p w:rsidR="00CA00A1" w:rsidRPr="004E0366" w:rsidRDefault="00D60D89" w:rsidP="00CC50AD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</w:rPr>
      </w:pPr>
      <w:r w:rsidRPr="004E0366">
        <w:rPr>
          <w:rFonts w:asciiTheme="minorHAnsi" w:hAnsiTheme="minorHAnsi" w:cstheme="minorHAnsi"/>
          <w:sz w:val="22"/>
        </w:rPr>
        <w:t>S</w:t>
      </w:r>
      <w:r w:rsidR="00CA00A1" w:rsidRPr="004E0366">
        <w:rPr>
          <w:rFonts w:asciiTheme="minorHAnsi" w:hAnsiTheme="minorHAnsi" w:cstheme="minorHAnsi"/>
          <w:sz w:val="22"/>
        </w:rPr>
        <w:t>mluvní strana sdělí osobě vázané zákonnou povinností mlčenlivosti (např. advokátovi nebo daňovému poradci) za účelem uplatňování svých práv.</w:t>
      </w:r>
    </w:p>
    <w:p w:rsidR="00CA00A1" w:rsidRPr="004E0366" w:rsidRDefault="00CA00A1" w:rsidP="00AD2563">
      <w:pPr>
        <w:pStyle w:val="SMLOUVAodstaveclnku"/>
        <w:spacing w:before="0" w:line="240" w:lineRule="auto"/>
        <w:contextualSpacing/>
        <w:rPr>
          <w:rFonts w:asciiTheme="minorHAnsi" w:hAnsiTheme="minorHAnsi" w:cstheme="minorHAnsi"/>
          <w:bCs w:val="0"/>
          <w:iCs w:val="0"/>
          <w:sz w:val="22"/>
        </w:rPr>
      </w:pPr>
      <w:r w:rsidRPr="004E0366">
        <w:rPr>
          <w:rFonts w:asciiTheme="minorHAnsi" w:hAnsiTheme="minorHAnsi" w:cstheme="minorHAnsi"/>
          <w:sz w:val="22"/>
        </w:rPr>
        <w:t>Povinnost</w:t>
      </w:r>
      <w:r w:rsidRPr="004E0366">
        <w:rPr>
          <w:rFonts w:asciiTheme="minorHAnsi" w:hAnsiTheme="minorHAnsi" w:cstheme="minorHAnsi"/>
          <w:bCs w:val="0"/>
          <w:iCs w:val="0"/>
          <w:sz w:val="22"/>
        </w:rPr>
        <w:t xml:space="preserve"> ochrany důvěrných informací trvá bez ohledu na ukončení platnosti této </w:t>
      </w:r>
      <w:r w:rsidR="00D60D89" w:rsidRPr="004E0366">
        <w:rPr>
          <w:rFonts w:asciiTheme="minorHAnsi" w:hAnsiTheme="minorHAnsi" w:cstheme="minorHAnsi"/>
          <w:bCs w:val="0"/>
          <w:iCs w:val="0"/>
          <w:sz w:val="22"/>
          <w:lang w:val="cs-CZ"/>
        </w:rPr>
        <w:t>S</w:t>
      </w:r>
      <w:proofErr w:type="spellStart"/>
      <w:r w:rsidRPr="004E0366">
        <w:rPr>
          <w:rFonts w:asciiTheme="minorHAnsi" w:hAnsiTheme="minorHAnsi" w:cstheme="minorHAnsi"/>
          <w:bCs w:val="0"/>
          <w:iCs w:val="0"/>
          <w:sz w:val="22"/>
        </w:rPr>
        <w:t>mlouvy</w:t>
      </w:r>
      <w:proofErr w:type="spellEnd"/>
      <w:r w:rsidRPr="004E0366">
        <w:rPr>
          <w:rFonts w:asciiTheme="minorHAnsi" w:hAnsiTheme="minorHAnsi" w:cstheme="minorHAnsi"/>
          <w:bCs w:val="0"/>
          <w:iCs w:val="0"/>
          <w:sz w:val="22"/>
        </w:rPr>
        <w:t>.</w:t>
      </w:r>
    </w:p>
    <w:p w:rsidR="00CA00A1" w:rsidRPr="004E0366" w:rsidRDefault="00CA00A1" w:rsidP="00CA00A1">
      <w:pPr>
        <w:pStyle w:val="SMLOUVAodstaveclnku"/>
        <w:numPr>
          <w:ilvl w:val="0"/>
          <w:numId w:val="0"/>
        </w:numPr>
        <w:spacing w:before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  <w:lang w:val="cs-CZ"/>
        </w:rPr>
      </w:pPr>
    </w:p>
    <w:p w:rsidR="00DE65E1" w:rsidRPr="004E0366" w:rsidRDefault="00CC50AD" w:rsidP="00AD2563">
      <w:pPr>
        <w:pStyle w:val="SMLOUVAlnekslov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s-CZ"/>
        </w:rPr>
        <w:t xml:space="preserve"> </w:t>
      </w:r>
      <w:r w:rsidR="00BA1DD4" w:rsidRPr="004E0366">
        <w:rPr>
          <w:rFonts w:asciiTheme="minorHAnsi" w:hAnsiTheme="minorHAnsi" w:cstheme="minorHAnsi"/>
        </w:rPr>
        <w:t xml:space="preserve">Doba </w:t>
      </w:r>
      <w:r w:rsidR="00914542" w:rsidRPr="004E0366">
        <w:rPr>
          <w:rFonts w:asciiTheme="minorHAnsi" w:hAnsiTheme="minorHAnsi" w:cstheme="minorHAnsi"/>
        </w:rPr>
        <w:t>trvání smlouvy</w:t>
      </w:r>
      <w:r w:rsidR="00A91B9D" w:rsidRPr="004E0366">
        <w:rPr>
          <w:rFonts w:asciiTheme="minorHAnsi" w:hAnsiTheme="minorHAnsi" w:cstheme="minorHAnsi"/>
        </w:rPr>
        <w:t xml:space="preserve"> </w:t>
      </w:r>
    </w:p>
    <w:p w:rsidR="00BA1DD4" w:rsidRPr="004E0366" w:rsidRDefault="00914542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bookmarkStart w:id="11" w:name="_Ref332097549"/>
      <w:bookmarkStart w:id="12" w:name="_Ref332111902"/>
      <w:r w:rsidRPr="004E0366">
        <w:rPr>
          <w:rFonts w:asciiTheme="minorHAnsi" w:hAnsiTheme="minorHAnsi" w:cstheme="minorHAnsi"/>
          <w:sz w:val="22"/>
          <w:szCs w:val="22"/>
        </w:rPr>
        <w:t xml:space="preserve">Tato Smlouva se uzavírá na dobu </w:t>
      </w:r>
      <w:r w:rsidR="00D60D89" w:rsidRPr="00CC50AD">
        <w:rPr>
          <w:rFonts w:asciiTheme="minorHAnsi" w:hAnsiTheme="minorHAnsi" w:cstheme="minorHAnsi"/>
          <w:b/>
          <w:sz w:val="22"/>
          <w:szCs w:val="22"/>
          <w:lang w:val="cs-CZ"/>
        </w:rPr>
        <w:t>ne</w:t>
      </w:r>
      <w:r w:rsidRPr="00CC50AD">
        <w:rPr>
          <w:rFonts w:asciiTheme="minorHAnsi" w:hAnsiTheme="minorHAnsi" w:cstheme="minorHAnsi"/>
          <w:b/>
          <w:sz w:val="22"/>
          <w:szCs w:val="22"/>
        </w:rPr>
        <w:t xml:space="preserve">určitou od </w:t>
      </w:r>
      <w:r w:rsidR="00D7165E" w:rsidRPr="00CC50AD">
        <w:rPr>
          <w:rFonts w:asciiTheme="minorHAnsi" w:hAnsiTheme="minorHAnsi" w:cstheme="minorHAnsi"/>
          <w:b/>
          <w:sz w:val="22"/>
          <w:szCs w:val="22"/>
          <w:lang w:val="cs-CZ"/>
        </w:rPr>
        <w:t xml:space="preserve">1. </w:t>
      </w:r>
      <w:r w:rsidR="00CC50AD" w:rsidRPr="00CC50AD">
        <w:rPr>
          <w:rFonts w:asciiTheme="minorHAnsi" w:hAnsiTheme="minorHAnsi" w:cstheme="minorHAnsi"/>
          <w:b/>
          <w:sz w:val="22"/>
          <w:szCs w:val="22"/>
          <w:lang w:val="cs-CZ"/>
        </w:rPr>
        <w:t>5</w:t>
      </w:r>
      <w:r w:rsidRPr="00CC50AD">
        <w:rPr>
          <w:rFonts w:asciiTheme="minorHAnsi" w:hAnsiTheme="minorHAnsi" w:cstheme="minorHAnsi"/>
          <w:b/>
          <w:sz w:val="22"/>
          <w:szCs w:val="22"/>
          <w:lang w:val="cs-CZ"/>
        </w:rPr>
        <w:t>. 202</w:t>
      </w:r>
      <w:r w:rsidR="00D849F7" w:rsidRPr="00CC50AD">
        <w:rPr>
          <w:rFonts w:asciiTheme="minorHAnsi" w:hAnsiTheme="minorHAnsi" w:cstheme="minorHAnsi"/>
          <w:b/>
          <w:sz w:val="22"/>
          <w:szCs w:val="22"/>
          <w:lang w:val="cs-CZ"/>
        </w:rPr>
        <w:t>3</w:t>
      </w:r>
      <w:r w:rsidRPr="004E0366">
        <w:rPr>
          <w:rFonts w:asciiTheme="minorHAnsi" w:hAnsiTheme="minorHAnsi" w:cstheme="minorHAnsi"/>
          <w:sz w:val="22"/>
          <w:szCs w:val="22"/>
        </w:rPr>
        <w:t>.</w:t>
      </w:r>
      <w:bookmarkEnd w:id="11"/>
      <w:bookmarkEnd w:id="12"/>
    </w:p>
    <w:p w:rsidR="00C75410" w:rsidRPr="004E0366" w:rsidRDefault="00C75410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Smluvní strany se dohodly, že vztah založený touto </w:t>
      </w:r>
      <w:r w:rsidR="00D60D89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mlouvou může být ukončen:</w:t>
      </w:r>
    </w:p>
    <w:p w:rsidR="00C75410" w:rsidRPr="004E0366" w:rsidRDefault="00C75410" w:rsidP="00930CA2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 xml:space="preserve">na základě vzájemné písemné dohody </w:t>
      </w:r>
      <w:r w:rsidR="00D60D89" w:rsidRPr="004E0366">
        <w:rPr>
          <w:rFonts w:asciiTheme="minorHAnsi" w:hAnsiTheme="minorHAnsi" w:cstheme="minorHAnsi"/>
          <w:sz w:val="22"/>
          <w:szCs w:val="22"/>
        </w:rPr>
        <w:t>S</w:t>
      </w:r>
      <w:r w:rsidRPr="004E0366">
        <w:rPr>
          <w:rFonts w:asciiTheme="minorHAnsi" w:hAnsiTheme="minorHAnsi" w:cstheme="minorHAnsi"/>
          <w:sz w:val="22"/>
          <w:szCs w:val="22"/>
        </w:rPr>
        <w:t xml:space="preserve">mluvních stran; </w:t>
      </w:r>
    </w:p>
    <w:p w:rsidR="00C75410" w:rsidRPr="004E0366" w:rsidRDefault="00C75410" w:rsidP="00930CA2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 xml:space="preserve">na základě písemné výpovědi jedné ze smluvních stran i bez udání důvodu, přičemž výpovědní lhůta činí 3 měsíce a počíná běžet prvním dnem následujícím po dni doručení výpovědi druhé straně na adresu uvedenou v záhlaví této </w:t>
      </w:r>
      <w:r w:rsidR="00D60D89" w:rsidRPr="004E0366">
        <w:rPr>
          <w:rFonts w:asciiTheme="minorHAnsi" w:hAnsiTheme="minorHAnsi" w:cstheme="minorHAnsi"/>
          <w:sz w:val="22"/>
          <w:szCs w:val="22"/>
        </w:rPr>
        <w:t>S</w:t>
      </w:r>
      <w:r w:rsidRPr="004E0366">
        <w:rPr>
          <w:rFonts w:asciiTheme="minorHAnsi" w:hAnsiTheme="minorHAnsi" w:cstheme="minorHAnsi"/>
          <w:sz w:val="22"/>
          <w:szCs w:val="22"/>
        </w:rPr>
        <w:t>mlouvy;</w:t>
      </w:r>
    </w:p>
    <w:p w:rsidR="00C75410" w:rsidRPr="004E0366" w:rsidRDefault="00C75410" w:rsidP="00930CA2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 xml:space="preserve">na základě odstoupení od </w:t>
      </w:r>
      <w:r w:rsidR="00D60D89" w:rsidRPr="004E0366">
        <w:rPr>
          <w:rFonts w:asciiTheme="minorHAnsi" w:hAnsiTheme="minorHAnsi" w:cstheme="minorHAnsi"/>
          <w:sz w:val="22"/>
          <w:szCs w:val="22"/>
        </w:rPr>
        <w:t>S</w:t>
      </w:r>
      <w:r w:rsidRPr="004E0366">
        <w:rPr>
          <w:rFonts w:asciiTheme="minorHAnsi" w:hAnsiTheme="minorHAnsi" w:cstheme="minorHAnsi"/>
          <w:sz w:val="22"/>
          <w:szCs w:val="22"/>
        </w:rPr>
        <w:t xml:space="preserve">mlouvy jedné ze </w:t>
      </w:r>
      <w:r w:rsidR="00D60D89" w:rsidRPr="004E0366">
        <w:rPr>
          <w:rFonts w:asciiTheme="minorHAnsi" w:hAnsiTheme="minorHAnsi" w:cstheme="minorHAnsi"/>
          <w:sz w:val="22"/>
          <w:szCs w:val="22"/>
        </w:rPr>
        <w:t>S</w:t>
      </w:r>
      <w:r w:rsidRPr="004E0366">
        <w:rPr>
          <w:rFonts w:asciiTheme="minorHAnsi" w:hAnsiTheme="minorHAnsi" w:cstheme="minorHAnsi"/>
          <w:sz w:val="22"/>
          <w:szCs w:val="22"/>
        </w:rPr>
        <w:t xml:space="preserve">mluvních stran </w:t>
      </w:r>
      <w:r w:rsidR="00575190" w:rsidRPr="004E0366">
        <w:rPr>
          <w:rFonts w:asciiTheme="minorHAnsi" w:hAnsiTheme="minorHAnsi" w:cstheme="minorHAnsi"/>
          <w:sz w:val="22"/>
          <w:szCs w:val="22"/>
        </w:rPr>
        <w:t xml:space="preserve">v případech stanovených </w:t>
      </w:r>
      <w:r w:rsidR="00D60D89" w:rsidRPr="004E0366">
        <w:rPr>
          <w:rFonts w:asciiTheme="minorHAnsi" w:hAnsiTheme="minorHAnsi" w:cstheme="minorHAnsi"/>
          <w:sz w:val="22"/>
          <w:szCs w:val="22"/>
        </w:rPr>
        <w:t>S</w:t>
      </w:r>
      <w:r w:rsidR="00575190" w:rsidRPr="004E0366">
        <w:rPr>
          <w:rFonts w:asciiTheme="minorHAnsi" w:hAnsiTheme="minorHAnsi" w:cstheme="minorHAnsi"/>
          <w:sz w:val="22"/>
          <w:szCs w:val="22"/>
        </w:rPr>
        <w:t xml:space="preserve">mlouvou nebo </w:t>
      </w:r>
      <w:r w:rsidRPr="004E0366">
        <w:rPr>
          <w:rFonts w:asciiTheme="minorHAnsi" w:hAnsiTheme="minorHAnsi" w:cstheme="minorHAnsi"/>
          <w:sz w:val="22"/>
          <w:szCs w:val="22"/>
        </w:rPr>
        <w:t xml:space="preserve">v případě závažného nebo opakovaného porušování této </w:t>
      </w:r>
      <w:r w:rsidR="00D60D89" w:rsidRPr="004E0366">
        <w:rPr>
          <w:rFonts w:asciiTheme="minorHAnsi" w:hAnsiTheme="minorHAnsi" w:cstheme="minorHAnsi"/>
          <w:sz w:val="22"/>
          <w:szCs w:val="22"/>
        </w:rPr>
        <w:t>S</w:t>
      </w:r>
      <w:r w:rsidRPr="004E0366">
        <w:rPr>
          <w:rFonts w:asciiTheme="minorHAnsi" w:hAnsiTheme="minorHAnsi" w:cstheme="minorHAnsi"/>
          <w:sz w:val="22"/>
          <w:szCs w:val="22"/>
        </w:rPr>
        <w:t xml:space="preserve">mlouvy, na které byla druhá strana písemně upozorněna, přičemž odstoupení nabývá účinnosti doručením jeho písemného vyhotovení druhé smluvní straně na adresu uvedenou v záhlaví této </w:t>
      </w:r>
      <w:r w:rsidR="00D60D89" w:rsidRPr="004E0366">
        <w:rPr>
          <w:rFonts w:asciiTheme="minorHAnsi" w:hAnsiTheme="minorHAnsi" w:cstheme="minorHAnsi"/>
          <w:sz w:val="22"/>
          <w:szCs w:val="22"/>
        </w:rPr>
        <w:t>S</w:t>
      </w:r>
      <w:r w:rsidRPr="004E0366">
        <w:rPr>
          <w:rFonts w:asciiTheme="minorHAnsi" w:hAnsiTheme="minorHAnsi" w:cstheme="minorHAnsi"/>
          <w:sz w:val="22"/>
          <w:szCs w:val="22"/>
        </w:rPr>
        <w:t>mlouvy.</w:t>
      </w:r>
    </w:p>
    <w:p w:rsidR="00D26FBE" w:rsidRPr="004E0366" w:rsidRDefault="00D26FBE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</w:rPr>
      </w:pPr>
      <w:r w:rsidRPr="004E0366">
        <w:rPr>
          <w:rFonts w:asciiTheme="minorHAnsi" w:hAnsiTheme="minorHAnsi" w:cstheme="minorHAnsi"/>
          <w:sz w:val="22"/>
        </w:rPr>
        <w:t xml:space="preserve">Za podstatné porušení </w:t>
      </w:r>
      <w:r w:rsidR="00D60D89" w:rsidRPr="004E0366">
        <w:rPr>
          <w:rFonts w:asciiTheme="minorHAnsi" w:hAnsiTheme="minorHAnsi" w:cstheme="minorHAnsi"/>
          <w:sz w:val="22"/>
          <w:lang w:val="cs-CZ"/>
        </w:rPr>
        <w:t>S</w:t>
      </w:r>
      <w:proofErr w:type="spellStart"/>
      <w:r w:rsidRPr="004E0366">
        <w:rPr>
          <w:rFonts w:asciiTheme="minorHAnsi" w:hAnsiTheme="minorHAnsi" w:cstheme="minorHAnsi"/>
          <w:sz w:val="22"/>
        </w:rPr>
        <w:t>mlouvy</w:t>
      </w:r>
      <w:proofErr w:type="spellEnd"/>
      <w:r w:rsidRPr="004E0366">
        <w:rPr>
          <w:rFonts w:asciiTheme="minorHAnsi" w:hAnsiTheme="minorHAnsi" w:cstheme="minorHAnsi"/>
          <w:sz w:val="22"/>
        </w:rPr>
        <w:t xml:space="preserve"> se považuje:</w:t>
      </w:r>
    </w:p>
    <w:p w:rsidR="00D26FBE" w:rsidRPr="004E0366" w:rsidRDefault="00A41279" w:rsidP="00CC50AD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</w:rPr>
        <w:t>Poskytovatel</w:t>
      </w:r>
      <w:r w:rsidRPr="004E0366">
        <w:rPr>
          <w:rFonts w:asciiTheme="minorHAnsi" w:hAnsiTheme="minorHAnsi" w:cstheme="minorHAnsi"/>
          <w:sz w:val="22"/>
          <w:szCs w:val="22"/>
        </w:rPr>
        <w:t xml:space="preserve"> </w:t>
      </w:r>
      <w:r w:rsidR="005B1B39" w:rsidRPr="004E0366">
        <w:rPr>
          <w:rFonts w:asciiTheme="minorHAnsi" w:hAnsiTheme="minorHAnsi" w:cstheme="minorHAnsi"/>
          <w:sz w:val="22"/>
          <w:szCs w:val="22"/>
        </w:rPr>
        <w:t xml:space="preserve">dlouhodobě (po dobu 1 měsíce a delší) </w:t>
      </w:r>
      <w:r w:rsidRPr="004E0366">
        <w:rPr>
          <w:rFonts w:asciiTheme="minorHAnsi" w:hAnsiTheme="minorHAnsi" w:cstheme="minorHAnsi"/>
          <w:sz w:val="22"/>
          <w:szCs w:val="22"/>
        </w:rPr>
        <w:t xml:space="preserve">neposkytuje Služby dle této smlouvy a </w:t>
      </w:r>
      <w:r w:rsidR="005B1B39" w:rsidRPr="004E0366">
        <w:rPr>
          <w:rFonts w:asciiTheme="minorHAnsi" w:hAnsiTheme="minorHAnsi" w:cstheme="minorHAnsi"/>
          <w:sz w:val="22"/>
          <w:szCs w:val="22"/>
        </w:rPr>
        <w:t xml:space="preserve">nezjedná nápravu </w:t>
      </w:r>
      <w:r w:rsidRPr="004E0366">
        <w:rPr>
          <w:rFonts w:asciiTheme="minorHAnsi" w:hAnsiTheme="minorHAnsi" w:cstheme="minorHAnsi"/>
          <w:sz w:val="22"/>
          <w:szCs w:val="22"/>
        </w:rPr>
        <w:t xml:space="preserve">ani po písemném upozornění ze strany Objednatele, </w:t>
      </w:r>
    </w:p>
    <w:p w:rsidR="00A41279" w:rsidRPr="004E0366" w:rsidRDefault="00A41279" w:rsidP="00CC50AD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>Objednatel je v prodlení s úhradou odměny po dobu delší než 20 dní a nezjedná nápravu ani po písemném upozornění ze strany Poskytovatele.</w:t>
      </w:r>
    </w:p>
    <w:p w:rsidR="00A41279" w:rsidRPr="004E0366" w:rsidRDefault="00A41279" w:rsidP="00A41279">
      <w:pPr>
        <w:spacing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A41279" w:rsidRPr="004E0366" w:rsidRDefault="00A41279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 xml:space="preserve">Objednatel má dále oprávnění od této </w:t>
      </w:r>
      <w:r w:rsidR="00826380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proofErr w:type="spellStart"/>
      <w:r w:rsidRPr="004E0366">
        <w:rPr>
          <w:rFonts w:asciiTheme="minorHAnsi" w:hAnsiTheme="minorHAnsi" w:cstheme="minorHAnsi"/>
          <w:sz w:val="22"/>
          <w:szCs w:val="22"/>
        </w:rPr>
        <w:t>mlouvy</w:t>
      </w:r>
      <w:proofErr w:type="spellEnd"/>
      <w:r w:rsidRPr="004E0366">
        <w:rPr>
          <w:rFonts w:asciiTheme="minorHAnsi" w:hAnsiTheme="minorHAnsi" w:cstheme="minorHAnsi"/>
          <w:sz w:val="22"/>
          <w:szCs w:val="22"/>
        </w:rPr>
        <w:t xml:space="preserve"> odstoupit v případech, kdy:</w:t>
      </w:r>
    </w:p>
    <w:p w:rsidR="00D26FBE" w:rsidRPr="004E0366" w:rsidRDefault="00A41279" w:rsidP="00CC50AD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</w:rPr>
        <w:t>Poskytovatel</w:t>
      </w:r>
      <w:r w:rsidR="00D26FBE" w:rsidRPr="004E0366">
        <w:rPr>
          <w:rFonts w:asciiTheme="minorHAnsi" w:hAnsiTheme="minorHAnsi" w:cstheme="minorHAnsi"/>
          <w:sz w:val="22"/>
          <w:szCs w:val="22"/>
        </w:rPr>
        <w:t xml:space="preserve"> je v likvidaci, bylo proti němu vydáno rozhodnutí o úpadku, byla vůči němu nařízena </w:t>
      </w:r>
      <w:proofErr w:type="gramStart"/>
      <w:r w:rsidR="00D26FBE" w:rsidRPr="004E0366">
        <w:rPr>
          <w:rFonts w:asciiTheme="minorHAnsi" w:hAnsiTheme="minorHAnsi" w:cstheme="minorHAnsi"/>
          <w:sz w:val="22"/>
          <w:szCs w:val="22"/>
        </w:rPr>
        <w:t>nucen</w:t>
      </w:r>
      <w:proofErr w:type="gramEnd"/>
      <w:r w:rsidR="00D26FBE" w:rsidRPr="004E0366">
        <w:rPr>
          <w:rFonts w:asciiTheme="minorHAnsi" w:hAnsiTheme="minorHAnsi" w:cstheme="minorHAnsi"/>
          <w:sz w:val="22"/>
          <w:szCs w:val="22"/>
        </w:rPr>
        <w:t xml:space="preserve"> správa podle jiného právního předpisu nebo je v obdobné situaci podle právního řádu země sídla zhotovitele,</w:t>
      </w:r>
    </w:p>
    <w:p w:rsidR="00D26FBE" w:rsidRPr="004E0366" w:rsidRDefault="00D26FBE" w:rsidP="00CC50AD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 xml:space="preserve">proti </w:t>
      </w:r>
      <w:r w:rsidR="00A41279" w:rsidRPr="004E0366">
        <w:rPr>
          <w:rFonts w:asciiTheme="minorHAnsi" w:hAnsiTheme="minorHAnsi" w:cstheme="minorHAnsi"/>
          <w:sz w:val="22"/>
          <w:szCs w:val="22"/>
        </w:rPr>
        <w:t xml:space="preserve">Poskytovateli </w:t>
      </w:r>
      <w:r w:rsidRPr="004E0366">
        <w:rPr>
          <w:rFonts w:asciiTheme="minorHAnsi" w:hAnsiTheme="minorHAnsi" w:cstheme="minorHAnsi"/>
          <w:sz w:val="22"/>
          <w:szCs w:val="22"/>
        </w:rPr>
        <w:t>bylo zahájeno trestní stíhání.</w:t>
      </w:r>
    </w:p>
    <w:p w:rsidR="0087406E" w:rsidRPr="004E0366" w:rsidRDefault="0087406E" w:rsidP="00930CA2">
      <w:pPr>
        <w:pStyle w:val="SMLOUVAodstaveclnku"/>
        <w:numPr>
          <w:ilvl w:val="0"/>
          <w:numId w:val="0"/>
        </w:numPr>
        <w:spacing w:before="0" w:line="240" w:lineRule="auto"/>
        <w:ind w:left="284"/>
        <w:contextualSpacing/>
        <w:rPr>
          <w:rFonts w:asciiTheme="minorHAnsi" w:hAnsiTheme="minorHAnsi" w:cstheme="minorHAnsi"/>
          <w:sz w:val="22"/>
          <w:szCs w:val="22"/>
          <w:lang w:val="cs-CZ"/>
        </w:rPr>
      </w:pPr>
    </w:p>
    <w:p w:rsidR="00B45526" w:rsidRPr="004E0366" w:rsidRDefault="00A92A71" w:rsidP="00AD2563">
      <w:pPr>
        <w:pStyle w:val="SMLOUVAlnekslovn"/>
        <w:rPr>
          <w:rFonts w:asciiTheme="minorHAnsi" w:hAnsiTheme="minorHAnsi" w:cstheme="minorHAnsi"/>
        </w:rPr>
      </w:pPr>
      <w:r w:rsidRPr="004E0366">
        <w:rPr>
          <w:rFonts w:asciiTheme="minorHAnsi" w:hAnsiTheme="minorHAnsi" w:cstheme="minorHAnsi"/>
          <w:lang w:val="cs-CZ"/>
        </w:rPr>
        <w:t xml:space="preserve"> </w:t>
      </w:r>
      <w:r w:rsidR="00B45526" w:rsidRPr="004E0366">
        <w:rPr>
          <w:rFonts w:asciiTheme="minorHAnsi" w:hAnsiTheme="minorHAnsi" w:cstheme="minorHAnsi"/>
        </w:rPr>
        <w:t xml:space="preserve">Poskytování předmětu </w:t>
      </w:r>
      <w:r w:rsidR="00826380" w:rsidRPr="004E0366">
        <w:rPr>
          <w:rFonts w:asciiTheme="minorHAnsi" w:hAnsiTheme="minorHAnsi" w:cstheme="minorHAnsi"/>
          <w:lang w:val="cs-CZ"/>
        </w:rPr>
        <w:t>S</w:t>
      </w:r>
      <w:proofErr w:type="spellStart"/>
      <w:r w:rsidR="00B45526" w:rsidRPr="004E0366">
        <w:rPr>
          <w:rFonts w:asciiTheme="minorHAnsi" w:hAnsiTheme="minorHAnsi" w:cstheme="minorHAnsi"/>
        </w:rPr>
        <w:t>mlouvy</w:t>
      </w:r>
      <w:proofErr w:type="spellEnd"/>
      <w:r w:rsidR="00B45526" w:rsidRPr="004E0366">
        <w:rPr>
          <w:rFonts w:asciiTheme="minorHAnsi" w:hAnsiTheme="minorHAnsi" w:cstheme="minorHAnsi"/>
        </w:rPr>
        <w:t xml:space="preserve"> třetím osobám</w:t>
      </w:r>
    </w:p>
    <w:p w:rsidR="001253AE" w:rsidRPr="004E0366" w:rsidRDefault="00EF6161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1253AE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se zavazuje, že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informace a data získaná při provádění Služeb </w:t>
      </w:r>
      <w:r w:rsidR="001253AE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(tj. např. primární zdroje informací, data, výpočty, analýzy) neposkytne třetí straně bez souhlasu </w:t>
      </w:r>
      <w:r w:rsidR="00C02FF5" w:rsidRPr="004E0366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1253AE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bjednatele. </w:t>
      </w:r>
    </w:p>
    <w:p w:rsidR="00EF6161" w:rsidRPr="004E0366" w:rsidRDefault="00EF6161" w:rsidP="00EF6161">
      <w:pPr>
        <w:pStyle w:val="SMLOUVAodstaveclnku"/>
        <w:numPr>
          <w:ilvl w:val="0"/>
          <w:numId w:val="0"/>
        </w:numPr>
        <w:spacing w:before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  <w:lang w:val="cs-CZ"/>
        </w:rPr>
      </w:pPr>
    </w:p>
    <w:p w:rsidR="007F30CE" w:rsidRPr="004E0366" w:rsidRDefault="00EF6161" w:rsidP="00AD2563">
      <w:pPr>
        <w:pStyle w:val="SMLOUVAlnekslovn"/>
        <w:rPr>
          <w:rFonts w:asciiTheme="minorHAnsi" w:hAnsiTheme="minorHAnsi" w:cstheme="minorHAnsi"/>
        </w:rPr>
      </w:pPr>
      <w:r w:rsidRPr="004E0366">
        <w:rPr>
          <w:rFonts w:asciiTheme="minorHAnsi" w:hAnsiTheme="minorHAnsi" w:cstheme="minorHAnsi"/>
        </w:rPr>
        <w:t xml:space="preserve">  </w:t>
      </w:r>
      <w:r w:rsidRPr="004E0366">
        <w:rPr>
          <w:rFonts w:asciiTheme="minorHAnsi" w:hAnsiTheme="minorHAnsi" w:cstheme="minorHAnsi"/>
          <w:lang w:val="cs-CZ"/>
        </w:rPr>
        <w:t>Z</w:t>
      </w:r>
      <w:proofErr w:type="spellStart"/>
      <w:r w:rsidR="007F30CE" w:rsidRPr="004E0366">
        <w:rPr>
          <w:rFonts w:asciiTheme="minorHAnsi" w:hAnsiTheme="minorHAnsi" w:cstheme="minorHAnsi"/>
        </w:rPr>
        <w:t>ávěrečná</w:t>
      </w:r>
      <w:proofErr w:type="spellEnd"/>
      <w:r w:rsidR="007F30CE" w:rsidRPr="004E0366">
        <w:rPr>
          <w:rFonts w:asciiTheme="minorHAnsi" w:hAnsiTheme="minorHAnsi" w:cstheme="minorHAnsi"/>
        </w:rPr>
        <w:t xml:space="preserve"> ustanovení</w:t>
      </w:r>
    </w:p>
    <w:bookmarkEnd w:id="2"/>
    <w:bookmarkEnd w:id="3"/>
    <w:bookmarkEnd w:id="4"/>
    <w:p w:rsidR="00652C43" w:rsidRPr="004E0366" w:rsidRDefault="00652C43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Tato </w:t>
      </w:r>
      <w:r w:rsidR="00B60736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mlouva může být měněna pouze dohodou Smluvních stran v písemné formě.</w:t>
      </w:r>
    </w:p>
    <w:p w:rsidR="00C73074" w:rsidRPr="004E0366" w:rsidRDefault="00EF6161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lastRenderedPageBreak/>
        <w:t>Poskytovatel</w:t>
      </w:r>
      <w:r w:rsidR="00C73074" w:rsidRPr="004E0366">
        <w:rPr>
          <w:rFonts w:asciiTheme="minorHAnsi" w:hAnsiTheme="minorHAnsi" w:cstheme="minorHAnsi"/>
          <w:sz w:val="22"/>
          <w:szCs w:val="22"/>
          <w:lang w:val="cs-CZ"/>
        </w:rPr>
        <w:t>, je podle ustanovení § 2 písm. e) zákona č. 320/2001 Sb., o finanční kontrole ve veřejné správě, ve znění pozdějších předpisů, osobou povinnou spolupůsobit při výkonu finanční kontroly prováděné v souvislosti s úhradou zboží nebo služeb z veřejných výdajů.</w:t>
      </w:r>
    </w:p>
    <w:p w:rsidR="00C73074" w:rsidRPr="004E0366" w:rsidRDefault="00EF6161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C73074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 souhlasí s uveřejněním celé </w:t>
      </w:r>
      <w:r w:rsidR="00B60736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C73074" w:rsidRPr="004E0366">
        <w:rPr>
          <w:rFonts w:asciiTheme="minorHAnsi" w:hAnsiTheme="minorHAnsi" w:cstheme="minorHAnsi"/>
          <w:sz w:val="22"/>
          <w:szCs w:val="22"/>
          <w:lang w:val="cs-CZ"/>
        </w:rPr>
        <w:t>mlouvy, jakož i údajů v ní uvedených.</w:t>
      </w:r>
    </w:p>
    <w:p w:rsidR="00C73074" w:rsidRPr="004E0366" w:rsidRDefault="00C73074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Smluvní strany berou na vědomí, že tato </w:t>
      </w:r>
      <w:r w:rsidR="00B60736" w:rsidRPr="004E0366">
        <w:rPr>
          <w:rFonts w:asciiTheme="minorHAnsi" w:hAnsiTheme="minorHAnsi" w:cstheme="minorHAnsi"/>
          <w:sz w:val="22"/>
          <w:szCs w:val="22"/>
          <w:lang w:val="cs-CZ"/>
        </w:rPr>
        <w:t>Sm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louva podléhá uveřejnění dle zákona č. 340/2015 Sb., o zvláštních podmínkách účinnosti některých smluv, uveřejňování těchto smluv a o registru smluv (zákon o registru smluv), ve znění pozdějších předpisů. Tuto povinnost uveřejnění zajistí Objednatel.</w:t>
      </w:r>
    </w:p>
    <w:p w:rsidR="001F12C5" w:rsidRPr="004E0366" w:rsidRDefault="001F12C5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Tato </w:t>
      </w:r>
      <w:r w:rsidR="00B60736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mlouva nabývá platnosti dnem jejího podpisu Smluvními stranami a účinnosti dnem </w:t>
      </w:r>
      <w:r w:rsidR="00E55882"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jejího 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uveřejnění v registru smluv. </w:t>
      </w:r>
    </w:p>
    <w:p w:rsidR="00C73074" w:rsidRPr="004E0366" w:rsidRDefault="00C73074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>Nedílnou součást této smlouvy tvoří:</w:t>
      </w:r>
    </w:p>
    <w:p w:rsidR="00C73074" w:rsidRPr="004E0366" w:rsidRDefault="00C73074" w:rsidP="00CC50AD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 xml:space="preserve">Příloha č. 1 Rozsah služeb poskytovaných </w:t>
      </w:r>
      <w:r w:rsidR="00B60736" w:rsidRPr="004E0366">
        <w:rPr>
          <w:rFonts w:asciiTheme="minorHAnsi" w:hAnsiTheme="minorHAnsi" w:cstheme="minorHAnsi"/>
          <w:sz w:val="22"/>
          <w:szCs w:val="22"/>
        </w:rPr>
        <w:t>Poskytovatelem</w:t>
      </w:r>
      <w:r w:rsidR="00957BC5" w:rsidRPr="004E0366">
        <w:rPr>
          <w:rFonts w:asciiTheme="minorHAnsi" w:hAnsiTheme="minorHAnsi" w:cstheme="minorHAnsi"/>
          <w:sz w:val="22"/>
          <w:szCs w:val="22"/>
        </w:rPr>
        <w:t>,</w:t>
      </w:r>
    </w:p>
    <w:p w:rsidR="00C73074" w:rsidRPr="004E0366" w:rsidRDefault="00C73074" w:rsidP="00CC50AD">
      <w:pPr>
        <w:pStyle w:val="SMLOUVApsmeno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 xml:space="preserve">Příloha </w:t>
      </w:r>
      <w:proofErr w:type="gramStart"/>
      <w:r w:rsidRPr="004E0366">
        <w:rPr>
          <w:rFonts w:asciiTheme="minorHAnsi" w:hAnsiTheme="minorHAnsi" w:cstheme="minorHAnsi"/>
          <w:sz w:val="22"/>
          <w:szCs w:val="22"/>
        </w:rPr>
        <w:t>č. 2 Rozsah</w:t>
      </w:r>
      <w:proofErr w:type="gramEnd"/>
      <w:r w:rsidRPr="004E0366">
        <w:rPr>
          <w:rFonts w:asciiTheme="minorHAnsi" w:hAnsiTheme="minorHAnsi" w:cstheme="minorHAnsi"/>
          <w:sz w:val="22"/>
          <w:szCs w:val="22"/>
        </w:rPr>
        <w:t xml:space="preserve"> energetického hospodářství </w:t>
      </w:r>
      <w:r w:rsidR="00B60736" w:rsidRPr="004E0366">
        <w:rPr>
          <w:rFonts w:asciiTheme="minorHAnsi" w:hAnsiTheme="minorHAnsi" w:cstheme="minorHAnsi"/>
          <w:sz w:val="22"/>
          <w:szCs w:val="22"/>
        </w:rPr>
        <w:t>O</w:t>
      </w:r>
      <w:r w:rsidRPr="004E0366">
        <w:rPr>
          <w:rFonts w:asciiTheme="minorHAnsi" w:hAnsiTheme="minorHAnsi" w:cstheme="minorHAnsi"/>
          <w:sz w:val="22"/>
          <w:szCs w:val="22"/>
        </w:rPr>
        <w:t>bjednatele</w:t>
      </w:r>
      <w:r w:rsidR="00957BC5" w:rsidRPr="004E0366">
        <w:rPr>
          <w:rFonts w:asciiTheme="minorHAnsi" w:hAnsiTheme="minorHAnsi" w:cstheme="minorHAnsi"/>
          <w:sz w:val="22"/>
          <w:szCs w:val="22"/>
        </w:rPr>
        <w:t>.</w:t>
      </w:r>
    </w:p>
    <w:p w:rsidR="00652C43" w:rsidRPr="004E0366" w:rsidRDefault="00652C43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Smluvní strany prohlašují, že tato </w:t>
      </w:r>
      <w:r w:rsidR="00B60736" w:rsidRPr="004E03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mlouva odpovídá jejich pravé a svobodné vůli, seznámily se s jejím obsahem a na důkaz svého souhlasu ji podepisují. </w:t>
      </w:r>
    </w:p>
    <w:p w:rsidR="0014660F" w:rsidRPr="004E0366" w:rsidRDefault="0014660F" w:rsidP="00CC50AD">
      <w:pPr>
        <w:pStyle w:val="SMLOUVAodstaveclnku"/>
        <w:spacing w:before="0" w:line="240" w:lineRule="auto"/>
        <w:ind w:left="709" w:hanging="709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Tato smlouva je vyhotovena v 2 vyhotoveních, z nichž </w:t>
      </w:r>
      <w:r w:rsidR="005924B3" w:rsidRPr="004E0366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 xml:space="preserve">bjednatel i </w:t>
      </w:r>
      <w:r w:rsidR="005924B3" w:rsidRPr="004E0366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036BC4" w:rsidRPr="004E0366">
        <w:rPr>
          <w:rFonts w:asciiTheme="minorHAnsi" w:hAnsiTheme="minorHAnsi" w:cstheme="minorHAnsi"/>
          <w:sz w:val="22"/>
          <w:szCs w:val="22"/>
          <w:lang w:val="cs-CZ"/>
        </w:rPr>
        <w:t>hotovitel obdrží po jednom vyhotovení</w:t>
      </w:r>
      <w:r w:rsidR="00B60736" w:rsidRPr="004E0366">
        <w:rPr>
          <w:rFonts w:asciiTheme="minorHAnsi" w:hAnsiTheme="minorHAnsi" w:cstheme="minorHAnsi"/>
          <w:sz w:val="22"/>
          <w:szCs w:val="22"/>
          <w:lang w:val="cs-CZ"/>
        </w:rPr>
        <w:t>/Tato Smlouva je uzavřena elektronicky s elektronickými podpisy Smluvních stran</w:t>
      </w:r>
      <w:r w:rsidRPr="004E0366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7A3D85" w:rsidRPr="004E0366" w:rsidRDefault="007A3D85" w:rsidP="00930CA2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7A3D85" w:rsidRPr="004E0366" w:rsidRDefault="007A3D85" w:rsidP="00930CA2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7F30CE" w:rsidRPr="004E0366" w:rsidRDefault="00730A62" w:rsidP="00930CA2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ab/>
      </w:r>
      <w:r w:rsidR="007F30CE" w:rsidRPr="004E0366">
        <w:rPr>
          <w:rFonts w:asciiTheme="minorHAnsi" w:hAnsiTheme="minorHAnsi" w:cstheme="minorHAnsi"/>
          <w:sz w:val="22"/>
          <w:szCs w:val="22"/>
        </w:rPr>
        <w:tab/>
        <w:t>V </w:t>
      </w:r>
      <w:r w:rsidR="00CC50AD">
        <w:rPr>
          <w:rFonts w:asciiTheme="minorHAnsi" w:hAnsiTheme="minorHAnsi" w:cstheme="minorHAnsi"/>
          <w:sz w:val="22"/>
          <w:szCs w:val="22"/>
        </w:rPr>
        <w:t>Praze</w:t>
      </w:r>
      <w:r w:rsidR="007F30CE" w:rsidRPr="004E0366">
        <w:rPr>
          <w:rFonts w:asciiTheme="minorHAnsi" w:hAnsiTheme="minorHAnsi" w:cstheme="minorHAnsi"/>
          <w:sz w:val="22"/>
          <w:szCs w:val="22"/>
        </w:rPr>
        <w:t xml:space="preserve"> dne ..................</w:t>
      </w:r>
      <w:r w:rsidR="007F30CE" w:rsidRPr="004E0366">
        <w:rPr>
          <w:rFonts w:asciiTheme="minorHAnsi" w:hAnsiTheme="minorHAnsi" w:cstheme="minorHAnsi"/>
          <w:sz w:val="22"/>
          <w:szCs w:val="22"/>
        </w:rPr>
        <w:tab/>
        <w:t>V </w:t>
      </w:r>
      <w:r w:rsidR="00CC50AD">
        <w:rPr>
          <w:rFonts w:asciiTheme="minorHAnsi" w:hAnsiTheme="minorHAnsi" w:cstheme="minorHAnsi"/>
          <w:sz w:val="22"/>
          <w:szCs w:val="22"/>
        </w:rPr>
        <w:t>Praze</w:t>
      </w:r>
      <w:r w:rsidR="007F30CE" w:rsidRPr="004E0366">
        <w:rPr>
          <w:rFonts w:asciiTheme="minorHAnsi" w:hAnsiTheme="minorHAnsi" w:cstheme="minorHAnsi"/>
          <w:sz w:val="22"/>
          <w:szCs w:val="22"/>
        </w:rPr>
        <w:t xml:space="preserve"> dne ..................</w:t>
      </w:r>
      <w:r w:rsidRPr="004E0366">
        <w:rPr>
          <w:rFonts w:asciiTheme="minorHAnsi" w:hAnsiTheme="minorHAnsi" w:cstheme="minorHAnsi"/>
          <w:sz w:val="22"/>
          <w:szCs w:val="22"/>
        </w:rPr>
        <w:tab/>
      </w:r>
    </w:p>
    <w:p w:rsidR="00730A62" w:rsidRPr="004E0366" w:rsidRDefault="00730A62" w:rsidP="00930CA2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730A62" w:rsidRPr="004E0366" w:rsidRDefault="00730A62" w:rsidP="00930CA2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ab/>
      </w:r>
    </w:p>
    <w:p w:rsidR="00730A62" w:rsidRDefault="00730A62" w:rsidP="00930CA2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CC50AD" w:rsidRDefault="00CC50AD" w:rsidP="00930CA2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CC50AD" w:rsidRPr="004E0366" w:rsidRDefault="00CC50AD" w:rsidP="00930CA2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730A62" w:rsidRPr="004E0366" w:rsidRDefault="00730A62" w:rsidP="00930CA2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730A62" w:rsidRPr="004E0366" w:rsidRDefault="00730A62" w:rsidP="00930CA2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  <w:t>___________________</w:t>
      </w:r>
      <w:r w:rsidRPr="004E0366">
        <w:rPr>
          <w:rFonts w:asciiTheme="minorHAnsi" w:hAnsiTheme="minorHAnsi" w:cstheme="minorHAnsi"/>
          <w:sz w:val="22"/>
          <w:szCs w:val="22"/>
        </w:rPr>
        <w:tab/>
        <w:t>___________________</w:t>
      </w:r>
    </w:p>
    <w:p w:rsidR="00CC50AD" w:rsidRPr="00E2304E" w:rsidRDefault="00CC50AD" w:rsidP="00CC50AD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C50AD">
        <w:rPr>
          <w:rFonts w:asciiTheme="minorHAnsi" w:hAnsiTheme="minorHAnsi" w:cstheme="minorHAnsi"/>
          <w:sz w:val="22"/>
          <w:szCs w:val="22"/>
        </w:rPr>
        <w:tab/>
      </w:r>
      <w:r w:rsidRPr="00CC50AD">
        <w:rPr>
          <w:rFonts w:asciiTheme="minorHAnsi" w:hAnsiTheme="minorHAnsi" w:cstheme="minorHAnsi"/>
          <w:sz w:val="22"/>
          <w:szCs w:val="22"/>
        </w:rPr>
        <w:tab/>
      </w:r>
      <w:r w:rsidRPr="00E2304E">
        <w:rPr>
          <w:rFonts w:asciiTheme="minorHAnsi" w:hAnsiTheme="minorHAnsi" w:cstheme="minorHAnsi"/>
          <w:sz w:val="22"/>
          <w:szCs w:val="22"/>
        </w:rPr>
        <w:t>Ing. arch. Naděžda Goryczková</w:t>
      </w:r>
      <w:r w:rsidRPr="00E2304E">
        <w:rPr>
          <w:rFonts w:asciiTheme="minorHAnsi" w:hAnsiTheme="minorHAnsi" w:cstheme="minorHAnsi"/>
          <w:sz w:val="22"/>
          <w:szCs w:val="22"/>
        </w:rPr>
        <w:tab/>
        <w:t xml:space="preserve">Ing. Jaroslav </w:t>
      </w:r>
      <w:proofErr w:type="spellStart"/>
      <w:r w:rsidRPr="00E2304E">
        <w:rPr>
          <w:rFonts w:asciiTheme="minorHAnsi" w:hAnsiTheme="minorHAnsi" w:cstheme="minorHAnsi"/>
          <w:sz w:val="22"/>
          <w:szCs w:val="22"/>
        </w:rPr>
        <w:t>Vícch</w:t>
      </w:r>
      <w:proofErr w:type="spellEnd"/>
      <w:r w:rsidRPr="00E2304E">
        <w:rPr>
          <w:rFonts w:asciiTheme="minorHAnsi" w:hAnsiTheme="minorHAnsi" w:cstheme="minorHAnsi"/>
          <w:sz w:val="22"/>
          <w:szCs w:val="22"/>
        </w:rPr>
        <w:tab/>
      </w:r>
      <w:r w:rsidRPr="00E2304E">
        <w:rPr>
          <w:rFonts w:asciiTheme="minorHAnsi" w:hAnsiTheme="minorHAnsi" w:cstheme="minorHAnsi"/>
          <w:sz w:val="22"/>
          <w:szCs w:val="22"/>
        </w:rPr>
        <w:tab/>
      </w:r>
    </w:p>
    <w:p w:rsidR="00CC50AD" w:rsidRPr="00E2304E" w:rsidRDefault="00CC50AD" w:rsidP="00CC50AD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2304E">
        <w:rPr>
          <w:rFonts w:asciiTheme="minorHAnsi" w:hAnsiTheme="minorHAnsi" w:cstheme="minorHAnsi"/>
          <w:sz w:val="22"/>
          <w:szCs w:val="22"/>
        </w:rPr>
        <w:tab/>
      </w:r>
      <w:r w:rsidRPr="00E2304E">
        <w:rPr>
          <w:rFonts w:asciiTheme="minorHAnsi" w:hAnsiTheme="minorHAnsi" w:cstheme="minorHAnsi"/>
          <w:sz w:val="22"/>
          <w:szCs w:val="22"/>
        </w:rPr>
        <w:tab/>
        <w:t xml:space="preserve">Generální ředitelka </w:t>
      </w:r>
      <w:r w:rsidRPr="00E2304E">
        <w:rPr>
          <w:rFonts w:asciiTheme="minorHAnsi" w:hAnsiTheme="minorHAnsi" w:cstheme="minorHAnsi"/>
          <w:sz w:val="22"/>
          <w:szCs w:val="22"/>
        </w:rPr>
        <w:tab/>
        <w:t>jednatel ENVIROS, s.r.o.</w:t>
      </w:r>
    </w:p>
    <w:p w:rsidR="00CC50AD" w:rsidRPr="00E2304E" w:rsidRDefault="00CC50AD" w:rsidP="00CC50AD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E2304E" w:rsidRDefault="00E2304E" w:rsidP="00CC50AD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E2304E" w:rsidRDefault="00E2304E" w:rsidP="00CC50AD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E2304E" w:rsidRDefault="00E2304E" w:rsidP="00CC50AD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E2304E" w:rsidRDefault="00E2304E" w:rsidP="00CC50AD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E2304E" w:rsidRPr="00E2304E" w:rsidRDefault="00E2304E" w:rsidP="00CC50AD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E2304E" w:rsidRPr="004E0366" w:rsidRDefault="00E2304E" w:rsidP="00E2304E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</w:r>
      <w:r w:rsidRPr="004E0366">
        <w:rPr>
          <w:rFonts w:asciiTheme="minorHAnsi" w:hAnsiTheme="minorHAnsi" w:cstheme="minorHAnsi"/>
          <w:sz w:val="22"/>
          <w:szCs w:val="22"/>
        </w:rPr>
        <w:tab/>
        <w:t>___________________</w:t>
      </w:r>
    </w:p>
    <w:p w:rsidR="00E2304E" w:rsidRPr="00E2304E" w:rsidRDefault="00E2304E" w:rsidP="00E2304E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2304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Mgr.</w:t>
      </w:r>
      <w:r w:rsidRPr="00E2304E">
        <w:rPr>
          <w:rFonts w:asciiTheme="minorHAnsi" w:hAnsiTheme="minorHAnsi" w:cstheme="minorHAnsi"/>
          <w:sz w:val="22"/>
          <w:szCs w:val="22"/>
        </w:rPr>
        <w:t xml:space="preserve"> Ja</w:t>
      </w:r>
      <w:r>
        <w:rPr>
          <w:rFonts w:asciiTheme="minorHAnsi" w:hAnsiTheme="minorHAnsi" w:cstheme="minorHAnsi"/>
          <w:sz w:val="22"/>
          <w:szCs w:val="22"/>
        </w:rPr>
        <w:t>n Hanuš</w:t>
      </w:r>
      <w:r w:rsidRPr="00E2304E">
        <w:rPr>
          <w:rFonts w:asciiTheme="minorHAnsi" w:hAnsiTheme="minorHAnsi" w:cstheme="minorHAnsi"/>
          <w:sz w:val="22"/>
          <w:szCs w:val="22"/>
        </w:rPr>
        <w:tab/>
      </w:r>
      <w:r w:rsidRPr="00E2304E">
        <w:rPr>
          <w:rFonts w:asciiTheme="minorHAnsi" w:hAnsiTheme="minorHAnsi" w:cstheme="minorHAnsi"/>
          <w:sz w:val="22"/>
          <w:szCs w:val="22"/>
        </w:rPr>
        <w:tab/>
      </w:r>
    </w:p>
    <w:p w:rsidR="00E2304E" w:rsidRPr="00E2304E" w:rsidRDefault="00E2304E" w:rsidP="00E2304E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2304E">
        <w:rPr>
          <w:rFonts w:asciiTheme="minorHAnsi" w:hAnsiTheme="minorHAnsi" w:cstheme="minorHAnsi"/>
          <w:sz w:val="22"/>
          <w:szCs w:val="22"/>
        </w:rPr>
        <w:tab/>
      </w:r>
      <w:r w:rsidRPr="00E2304E">
        <w:rPr>
          <w:rFonts w:asciiTheme="minorHAnsi" w:hAnsiTheme="minorHAnsi" w:cstheme="minorHAnsi"/>
          <w:sz w:val="22"/>
          <w:szCs w:val="22"/>
        </w:rPr>
        <w:tab/>
      </w:r>
      <w:r w:rsidRPr="00E2304E">
        <w:rPr>
          <w:rFonts w:asciiTheme="minorHAnsi" w:hAnsiTheme="minorHAnsi" w:cstheme="minorHAnsi"/>
          <w:sz w:val="22"/>
          <w:szCs w:val="22"/>
        </w:rPr>
        <w:tab/>
        <w:t>jednatel ENVIROS, s.r.o.</w:t>
      </w:r>
    </w:p>
    <w:p w:rsidR="00E2304E" w:rsidRPr="00E2304E" w:rsidRDefault="00E2304E" w:rsidP="00E2304E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E2304E" w:rsidRDefault="00E2304E" w:rsidP="00CC50AD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E2304E" w:rsidRDefault="00E2304E" w:rsidP="00CC50AD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E2304E" w:rsidRDefault="00E2304E" w:rsidP="00CC50AD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E2304E" w:rsidRDefault="00E2304E" w:rsidP="00CC50AD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sz w:val="22"/>
          <w:szCs w:val="22"/>
        </w:rPr>
      </w:pPr>
    </w:p>
    <w:p w:rsidR="00CC50AD" w:rsidRPr="00CC50AD" w:rsidRDefault="00CC50AD" w:rsidP="00CC50AD">
      <w:pPr>
        <w:tabs>
          <w:tab w:val="num" w:pos="426"/>
          <w:tab w:val="left" w:pos="5387"/>
          <w:tab w:val="left" w:pos="5812"/>
        </w:tabs>
        <w:spacing w:after="120" w:line="240" w:lineRule="auto"/>
        <w:ind w:hanging="426"/>
        <w:contextualSpacing/>
        <w:rPr>
          <w:rFonts w:asciiTheme="majorHAnsi" w:hAnsiTheme="majorHAnsi" w:cstheme="majorHAnsi"/>
          <w:sz w:val="22"/>
          <w:szCs w:val="22"/>
        </w:rPr>
      </w:pPr>
    </w:p>
    <w:p w:rsidR="00CC50AD" w:rsidRPr="004E0366" w:rsidRDefault="00016954" w:rsidP="00930CA2">
      <w:pPr>
        <w:tabs>
          <w:tab w:val="num" w:pos="426"/>
          <w:tab w:val="left" w:pos="5812"/>
        </w:tabs>
        <w:spacing w:after="120" w:line="240" w:lineRule="auto"/>
        <w:ind w:hanging="426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4E0366">
        <w:rPr>
          <w:rFonts w:asciiTheme="minorHAnsi" w:hAnsiTheme="minorHAnsi" w:cstheme="minorHAnsi"/>
          <w:b/>
          <w:sz w:val="22"/>
          <w:szCs w:val="22"/>
        </w:rPr>
        <w:tab/>
      </w:r>
      <w:r w:rsidR="00730A62" w:rsidRPr="004E0366">
        <w:rPr>
          <w:rFonts w:asciiTheme="minorHAnsi" w:hAnsiTheme="minorHAnsi" w:cstheme="minorHAnsi"/>
          <w:b/>
          <w:sz w:val="22"/>
          <w:szCs w:val="22"/>
        </w:rPr>
        <w:tab/>
      </w:r>
    </w:p>
    <w:p w:rsidR="00976DEF" w:rsidRDefault="00976DEF" w:rsidP="00A469F3">
      <w:pPr>
        <w:pStyle w:val="Nadpis1"/>
        <w:jc w:val="both"/>
        <w:rPr>
          <w:rFonts w:asciiTheme="minorHAnsi" w:hAnsiTheme="minorHAnsi" w:cstheme="minorHAnsi"/>
        </w:rPr>
        <w:sectPr w:rsidR="00976DEF" w:rsidSect="00976DEF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850" w:footer="720" w:gutter="0"/>
          <w:cols w:space="720"/>
          <w:titlePg/>
          <w:docGrid w:linePitch="360"/>
        </w:sectPr>
      </w:pPr>
    </w:p>
    <w:p w:rsidR="00377E0E" w:rsidRDefault="001F7EDD" w:rsidP="00A469F3">
      <w:pPr>
        <w:pStyle w:val="Nadpis1"/>
        <w:jc w:val="both"/>
        <w:rPr>
          <w:rFonts w:asciiTheme="minorHAnsi" w:hAnsiTheme="minorHAnsi" w:cstheme="minorHAnsi"/>
          <w:sz w:val="22"/>
          <w:szCs w:val="22"/>
        </w:rPr>
      </w:pPr>
      <w:r w:rsidRPr="004E0366">
        <w:rPr>
          <w:rFonts w:asciiTheme="minorHAnsi" w:hAnsiTheme="minorHAnsi" w:cstheme="minorHAnsi"/>
          <w:sz w:val="22"/>
          <w:szCs w:val="22"/>
        </w:rPr>
        <w:lastRenderedPageBreak/>
        <w:t>Příloha 1</w:t>
      </w:r>
      <w:r w:rsidR="00EF6161" w:rsidRPr="004E0366">
        <w:rPr>
          <w:rFonts w:asciiTheme="minorHAnsi" w:hAnsiTheme="minorHAnsi" w:cstheme="minorHAnsi"/>
          <w:sz w:val="22"/>
          <w:szCs w:val="22"/>
        </w:rPr>
        <w:t xml:space="preserve"> </w:t>
      </w:r>
      <w:r w:rsidR="00377E0E" w:rsidRPr="004E0366">
        <w:rPr>
          <w:rFonts w:asciiTheme="minorHAnsi" w:hAnsiTheme="minorHAnsi" w:cstheme="minorHAnsi"/>
          <w:sz w:val="22"/>
          <w:szCs w:val="22"/>
        </w:rPr>
        <w:t>Rozsah služeb v oblasti energetického managementu</w:t>
      </w:r>
    </w:p>
    <w:p w:rsidR="00E2304E" w:rsidRDefault="00E2304E" w:rsidP="00E2304E">
      <w:pPr>
        <w:pStyle w:val="Odstavecseseznamem"/>
        <w:spacing w:after="120" w:line="240" w:lineRule="auto"/>
        <w:rPr>
          <w:rFonts w:asciiTheme="majorHAnsi" w:hAnsiTheme="majorHAnsi" w:cstheme="majorHAnsi"/>
          <w:sz w:val="22"/>
          <w:szCs w:val="22"/>
        </w:rPr>
      </w:pPr>
    </w:p>
    <w:p w:rsidR="00E2304E" w:rsidRDefault="00E2304E" w:rsidP="00E2304E">
      <w:pPr>
        <w:pStyle w:val="Odstavecseseznamem"/>
        <w:spacing w:after="120" w:line="240" w:lineRule="auto"/>
        <w:rPr>
          <w:rFonts w:asciiTheme="majorHAnsi" w:hAnsiTheme="majorHAnsi" w:cstheme="majorHAnsi"/>
          <w:sz w:val="22"/>
          <w:szCs w:val="22"/>
        </w:rPr>
      </w:pPr>
    </w:p>
    <w:p w:rsidR="00E2304E" w:rsidRPr="003608E3" w:rsidRDefault="00E2304E" w:rsidP="00495FCC">
      <w:pPr>
        <w:pStyle w:val="Odstavecseseznamem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Technická asistence při přípravě a realizaci pravidelného ročního výběru dodavatele elektrické energie a zemního plynu</w:t>
      </w:r>
    </w:p>
    <w:p w:rsidR="00E2304E" w:rsidRPr="003608E3" w:rsidRDefault="00E2304E" w:rsidP="00495FCC">
      <w:pPr>
        <w:pStyle w:val="Odstavecseseznamem"/>
        <w:numPr>
          <w:ilvl w:val="1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kontrola informací o odběrných místech</w:t>
      </w:r>
    </w:p>
    <w:p w:rsidR="00E2304E" w:rsidRPr="003608E3" w:rsidRDefault="00E2304E" w:rsidP="00495FCC">
      <w:pPr>
        <w:pStyle w:val="Odstavecseseznamem"/>
        <w:numPr>
          <w:ilvl w:val="1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vyjádření k návrhu podmínek pro výběrové řízení na burze, které budou součástí smlouvy s vítězným uchazečem</w:t>
      </w:r>
    </w:p>
    <w:p w:rsidR="00E2304E" w:rsidRPr="003608E3" w:rsidRDefault="00E2304E" w:rsidP="00495FCC">
      <w:pPr>
        <w:pStyle w:val="Odstavecseseznamem"/>
        <w:numPr>
          <w:ilvl w:val="1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vyjádření k předloženým návrhům smluvních ujednání navrhovaných účastníky výběrového řízení</w:t>
      </w:r>
    </w:p>
    <w:p w:rsidR="00E2304E" w:rsidRPr="003608E3" w:rsidRDefault="00E2304E" w:rsidP="00E2304E">
      <w:pPr>
        <w:pStyle w:val="Odstavecseseznamem"/>
        <w:spacing w:after="120" w:line="240" w:lineRule="auto"/>
        <w:rPr>
          <w:rFonts w:asciiTheme="majorHAnsi" w:hAnsiTheme="majorHAnsi" w:cstheme="majorHAnsi"/>
          <w:sz w:val="22"/>
          <w:szCs w:val="22"/>
        </w:rPr>
      </w:pPr>
    </w:p>
    <w:p w:rsidR="00E2304E" w:rsidRPr="003608E3" w:rsidRDefault="00E2304E" w:rsidP="00495FCC">
      <w:pPr>
        <w:pStyle w:val="Odstavecseseznamem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Technická asistence při kontrole fakturace a řešení případných neshod s dodavatelem energie</w:t>
      </w:r>
    </w:p>
    <w:p w:rsidR="00E2304E" w:rsidRPr="003608E3" w:rsidRDefault="00E2304E" w:rsidP="00495FCC">
      <w:pPr>
        <w:pStyle w:val="Odstavecseseznamem"/>
        <w:numPr>
          <w:ilvl w:val="1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jednorázové proškolení odpovědných pracovníků v kontrole správnosti fakturace</w:t>
      </w:r>
    </w:p>
    <w:p w:rsidR="00E2304E" w:rsidRPr="003608E3" w:rsidRDefault="00E2304E" w:rsidP="00495FCC">
      <w:pPr>
        <w:pStyle w:val="Odstavecseseznamem"/>
        <w:numPr>
          <w:ilvl w:val="1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konzultace nesrovnalostí s odpovědnými pracovníky</w:t>
      </w:r>
    </w:p>
    <w:p w:rsidR="00E2304E" w:rsidRPr="003608E3" w:rsidRDefault="00E2304E" w:rsidP="00495FCC">
      <w:pPr>
        <w:pStyle w:val="Odstavecseseznamem"/>
        <w:numPr>
          <w:ilvl w:val="1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podpora při reklamačních řízeních</w:t>
      </w:r>
    </w:p>
    <w:p w:rsidR="00E2304E" w:rsidRPr="003608E3" w:rsidRDefault="00E2304E" w:rsidP="00E2304E">
      <w:pPr>
        <w:pStyle w:val="Odstavecseseznamem"/>
        <w:spacing w:after="120" w:line="240" w:lineRule="auto"/>
        <w:ind w:left="1440"/>
        <w:rPr>
          <w:rFonts w:asciiTheme="majorHAnsi" w:hAnsiTheme="majorHAnsi" w:cstheme="majorHAnsi"/>
          <w:sz w:val="22"/>
          <w:szCs w:val="22"/>
        </w:rPr>
      </w:pPr>
    </w:p>
    <w:p w:rsidR="00E2304E" w:rsidRPr="003608E3" w:rsidRDefault="00E2304E" w:rsidP="00495FCC">
      <w:pPr>
        <w:pStyle w:val="Odstavecseseznamem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Průběžná kontrola trendů spotřeby energie realizované na jednotlivých odběrných místech</w:t>
      </w:r>
    </w:p>
    <w:p w:rsidR="00E2304E" w:rsidRPr="003608E3" w:rsidRDefault="00E2304E" w:rsidP="00E2304E">
      <w:pPr>
        <w:pStyle w:val="Odstavecseseznamem"/>
        <w:spacing w:after="120" w:line="240" w:lineRule="auto"/>
        <w:rPr>
          <w:rFonts w:asciiTheme="majorHAnsi" w:hAnsiTheme="majorHAnsi" w:cstheme="majorHAnsi"/>
          <w:sz w:val="22"/>
          <w:szCs w:val="22"/>
        </w:rPr>
      </w:pPr>
    </w:p>
    <w:p w:rsidR="00E2304E" w:rsidRPr="003608E3" w:rsidRDefault="00E2304E" w:rsidP="00495FCC">
      <w:pPr>
        <w:pStyle w:val="Odstavecseseznamem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Roční kontrola správnosti nastavení tarifů pro jednotlivá odběrná místa, nejlépe před výběrovým řízením</w:t>
      </w:r>
    </w:p>
    <w:p w:rsidR="00E2304E" w:rsidRPr="003608E3" w:rsidRDefault="00E2304E" w:rsidP="00E2304E">
      <w:pPr>
        <w:pStyle w:val="Odstavecseseznamem"/>
        <w:spacing w:after="120" w:line="240" w:lineRule="auto"/>
        <w:rPr>
          <w:rFonts w:asciiTheme="majorHAnsi" w:hAnsiTheme="majorHAnsi" w:cstheme="majorHAnsi"/>
          <w:sz w:val="22"/>
          <w:szCs w:val="22"/>
        </w:rPr>
      </w:pPr>
    </w:p>
    <w:p w:rsidR="00E2304E" w:rsidRPr="003608E3" w:rsidRDefault="00E2304E" w:rsidP="00495FCC">
      <w:pPr>
        <w:pStyle w:val="Odstavecseseznamem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Volitelná možnost provedení detailní analýzy vybraných odběrných míst za účelem snížení nákladů na energii. Součástí může být místní šetření a osazení objektu podružným mobilním měřením. Výstupem analýzy je zpráva s doporučením optimálního řešení</w:t>
      </w:r>
    </w:p>
    <w:p w:rsidR="00E2304E" w:rsidRPr="003608E3" w:rsidRDefault="00E2304E" w:rsidP="00E2304E">
      <w:pPr>
        <w:pStyle w:val="Odstavecseseznamem"/>
        <w:spacing w:after="120" w:line="240" w:lineRule="auto"/>
        <w:rPr>
          <w:rFonts w:asciiTheme="majorHAnsi" w:hAnsiTheme="majorHAnsi" w:cstheme="majorHAnsi"/>
          <w:sz w:val="22"/>
          <w:szCs w:val="22"/>
        </w:rPr>
      </w:pPr>
    </w:p>
    <w:p w:rsidR="00E2304E" w:rsidRPr="003608E3" w:rsidRDefault="00E2304E" w:rsidP="00495FCC">
      <w:pPr>
        <w:pStyle w:val="Odstavecseseznamem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Zpřístupnění webové aplikace pro energetický management</w:t>
      </w:r>
    </w:p>
    <w:p w:rsidR="00E2304E" w:rsidRPr="003608E3" w:rsidRDefault="00E2304E" w:rsidP="00495FCC">
      <w:pPr>
        <w:pStyle w:val="Odstavecseseznamem"/>
        <w:numPr>
          <w:ilvl w:val="1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úvodní nastavení systému</w:t>
      </w:r>
    </w:p>
    <w:p w:rsidR="00E2304E" w:rsidRPr="003608E3" w:rsidRDefault="00E2304E" w:rsidP="00495FCC">
      <w:pPr>
        <w:pStyle w:val="Odstavecseseznamem"/>
        <w:numPr>
          <w:ilvl w:val="1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zajištění přístupu do systému pro vybrané uživatele / zaměstnance NPÚ</w:t>
      </w:r>
    </w:p>
    <w:p w:rsidR="00E2304E" w:rsidRPr="003608E3" w:rsidRDefault="00E2304E" w:rsidP="00495FCC">
      <w:pPr>
        <w:pStyle w:val="Odstavecseseznamem"/>
        <w:numPr>
          <w:ilvl w:val="1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 xml:space="preserve">průběžná aktualizace nastavení systému v návaznosti na změny odběrných míst. </w:t>
      </w:r>
    </w:p>
    <w:p w:rsidR="00E2304E" w:rsidRPr="003608E3" w:rsidRDefault="00E2304E" w:rsidP="00495FCC">
      <w:pPr>
        <w:pStyle w:val="Odstavecseseznamem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  <w:sz w:val="22"/>
          <w:szCs w:val="22"/>
        </w:rPr>
      </w:pPr>
      <w:r w:rsidRPr="003608E3">
        <w:rPr>
          <w:rFonts w:asciiTheme="majorHAnsi" w:hAnsiTheme="majorHAnsi" w:cstheme="majorHAnsi"/>
          <w:sz w:val="22"/>
          <w:szCs w:val="22"/>
        </w:rPr>
        <w:t>Podpora při základní orientaci a při případném úvodním výběru projektů, které by bylo možné podpořit z programů zaměřených na snižování energetické náročnosti</w:t>
      </w:r>
    </w:p>
    <w:p w:rsidR="00E2304E" w:rsidRDefault="00E2304E">
      <w:pPr>
        <w:spacing w:line="240" w:lineRule="auto"/>
        <w:jc w:val="left"/>
        <w:rPr>
          <w:lang w:val="x-none" w:eastAsia="x-none"/>
        </w:rPr>
      </w:pPr>
      <w:r>
        <w:rPr>
          <w:lang w:val="x-none" w:eastAsia="x-none"/>
        </w:rPr>
        <w:br w:type="page"/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45"/>
      </w:tblGrid>
      <w:tr w:rsidR="00A469F3" w:rsidRPr="004E0366" w:rsidTr="00A469F3">
        <w:trPr>
          <w:trHeight w:val="2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03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Oblast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03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Činnost</w:t>
            </w:r>
          </w:p>
        </w:tc>
      </w:tr>
      <w:tr w:rsidR="00A469F3" w:rsidRPr="004E0366" w:rsidTr="00A469F3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DATABÁZE ENERGETICKÝCH DAT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Podpora uživatelům informačního systému pro energetický management – pomoc se zadáním odečtů, přidání / odebrání odběrných míst, řešení problémů s prací v systému</w:t>
            </w:r>
          </w:p>
        </w:tc>
      </w:tr>
      <w:tr w:rsidR="00A469F3" w:rsidRPr="004E0366" w:rsidTr="00A469F3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DATABÁZE ENERGETICKÝCH DAT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Administrace uživatelských účtů - zakládání nových uživatelů, nastavování přístupových práv</w:t>
            </w:r>
          </w:p>
        </w:tc>
      </w:tr>
      <w:tr w:rsidR="00A469F3" w:rsidRPr="004E0366" w:rsidTr="00A469F3">
        <w:trPr>
          <w:trHeight w:val="70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DATABÁZE ENERGETICKÝCH DAT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Analýza údajů z fakturace  a samoodečtů potřebných pro predikci nákladů na jednotlivá odběrná místa v závislosti na očekávané spotřebě</w:t>
            </w:r>
          </w:p>
        </w:tc>
      </w:tr>
      <w:tr w:rsidR="00A469F3" w:rsidRPr="004E0366" w:rsidTr="00A469F3">
        <w:trPr>
          <w:trHeight w:val="6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DATABÁZE ENERGETICKÝCH DAT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Pravidelná měsíční kontrola úplnosti a správnosti zadávání odečtů energií do databáze pro energetický management - upozornění na neprovedení odečtu (komunikace s </w:t>
            </w:r>
            <w:proofErr w:type="spellStart"/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zodp</w:t>
            </w:r>
            <w:proofErr w:type="spellEnd"/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osobou</w:t>
            </w:r>
            <w:proofErr w:type="gramEnd"/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za odečet)</w:t>
            </w:r>
          </w:p>
        </w:tc>
      </w:tr>
      <w:tr w:rsidR="00A469F3" w:rsidRPr="004E0366" w:rsidTr="00A469F3">
        <w:trPr>
          <w:trHeight w:val="5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DATABÁZE ENERGETICKÝCH DAT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Pravidelný měsíční reporting o stavech měřidel a spotřebě za příslušný kalendářní měsíc po jednotlivých odběrných místech včetně upozornění na anomálie</w:t>
            </w:r>
          </w:p>
        </w:tc>
      </w:tr>
      <w:tr w:rsidR="00A469F3" w:rsidRPr="004E0366" w:rsidTr="00A469F3">
        <w:trPr>
          <w:trHeight w:val="69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DATABÁZE ENERGETICKÝCH DAT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Pravidelný kvartální reporting o stavech měřidel, spotřebě a předpokládané či skutečné výši nákladů za příslušné měsíce po jednotlivých odběrných místech včetně upozornění na anomálie</w:t>
            </w:r>
          </w:p>
        </w:tc>
      </w:tr>
      <w:tr w:rsidR="00A469F3" w:rsidRPr="004E0366" w:rsidTr="00A469F3">
        <w:trPr>
          <w:trHeight w:val="50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DATABÁZE ENERGETICKÝCH DAT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Roční souhrnná zpráva o nákladech a spotřebě energie za uplynulý kalendářní rok, včetně predikce nákladů energií na další účetní období</w:t>
            </w:r>
          </w:p>
        </w:tc>
      </w:tr>
      <w:tr w:rsidR="00A469F3" w:rsidRPr="004E0366" w:rsidTr="00A469F3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DATABÁZE ENERGETICKÝCH DAT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Příprava podkladů pro mimořádnou fakturaci včetně hlášení měsíčních samoodečtů dodavatelům energie (export nezbytných dat z databáze pro energetický management)</w:t>
            </w:r>
          </w:p>
        </w:tc>
      </w:tr>
      <w:tr w:rsidR="00A469F3" w:rsidRPr="004E0366" w:rsidTr="00A469F3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FAKTURACE NÁKLADŮ SPOTŘEBY ENERGIÍ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Kontrola faktur a ověřování oprávněnosti fakturace</w:t>
            </w:r>
          </w:p>
        </w:tc>
      </w:tr>
      <w:tr w:rsidR="00A469F3" w:rsidRPr="004E0366" w:rsidTr="00A469F3">
        <w:trPr>
          <w:trHeight w:val="115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VELKOODBĚR ELEKTRICKÁ ENERGIE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Měsíční vyhodnocování nastavení roční a měsíční rezervované kapacity (MRK) pro velkoodběry EE a zadávání požadavků za jednotlivá odběrná místa na portál dodavatele EE, včetně zajištění komunikace se </w:t>
            </w:r>
            <w:proofErr w:type="spellStart"/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zadp</w:t>
            </w:r>
            <w:proofErr w:type="spellEnd"/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. osobami za příslušná odběrná místa. Návrhy na úspory nákladů lepším nastavením MRK</w:t>
            </w:r>
          </w:p>
        </w:tc>
      </w:tr>
      <w:tr w:rsidR="00A469F3" w:rsidRPr="004E0366" w:rsidTr="00A469F3">
        <w:trPr>
          <w:trHeight w:val="8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MALOODBĚR ELEKTRICKÁ ENERGIE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Technická podpora při rušení  / zakládání nového OM /změně parametrů OM / převodu OM. Koordinace a urgování požadavků u dodavatelů energie a správců objektů. Řešení dokládání dokumentů.</w:t>
            </w:r>
          </w:p>
        </w:tc>
      </w:tr>
      <w:tr w:rsidR="00A469F3" w:rsidRPr="004E0366" w:rsidTr="00A469F3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MALOODBĚR ELEKTRICKÁ ENERGIE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Vyhodnocování a předkládání návrhů na optimalizace velkosti jističů.</w:t>
            </w:r>
          </w:p>
        </w:tc>
      </w:tr>
      <w:tr w:rsidR="00A469F3" w:rsidRPr="004E0366" w:rsidTr="00A469F3">
        <w:trPr>
          <w:trHeight w:val="8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VELKOODBĚR PLYN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Technická podpora při rušení  / zakládání nového OM /změně parametrů OM / převodu OM. Koordinace a urgování požadavků u dodavatelů energie a správců objektů. Řešení dokládání dokumentů.</w:t>
            </w:r>
          </w:p>
        </w:tc>
      </w:tr>
      <w:tr w:rsidR="00A469F3" w:rsidRPr="004E0366" w:rsidTr="00A469F3">
        <w:trPr>
          <w:trHeight w:val="113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PODKLADY PRO VŘ NA DODAVATELE ENERGIÍ (pro zřizovatele)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Zpracování podkladů vyžádaných zřizovatelem za účelem zajištění VŘ na centrální dodavatele energií, včetně definování požadavků a podmínek na dodavatele (četnost mimořádných fakturací, elektronické fakturace ve formátu potřebném pro automatizaci načítání dat do databáze pro energetický management apod.) </w:t>
            </w:r>
          </w:p>
        </w:tc>
      </w:tr>
      <w:tr w:rsidR="00A469F3" w:rsidRPr="004E0366" w:rsidTr="00A469F3">
        <w:trPr>
          <w:trHeight w:val="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Ostatní podpůrná administrativa ke službám energetického managementu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F3" w:rsidRPr="004E0366" w:rsidRDefault="00A469F3" w:rsidP="00A469F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4E03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E-mailová a telefonická komunikace s odpovědnými osobami (zejm. správci objektů) zadavatele (NPÚ) a dodavateli energií - vyřizování dotazů a požadavků zadavatele</w:t>
            </w:r>
          </w:p>
        </w:tc>
      </w:tr>
    </w:tbl>
    <w:p w:rsidR="00976DEF" w:rsidRDefault="00A469F3">
      <w:pPr>
        <w:spacing w:line="240" w:lineRule="auto"/>
        <w:jc w:val="left"/>
        <w:rPr>
          <w:rFonts w:asciiTheme="minorHAnsi" w:hAnsiTheme="minorHAnsi" w:cstheme="minorHAnsi"/>
        </w:rPr>
        <w:sectPr w:rsidR="00976DEF" w:rsidSect="008235B6">
          <w:pgSz w:w="11907" w:h="16840" w:code="9"/>
          <w:pgMar w:top="1418" w:right="1418" w:bottom="1418" w:left="1418" w:header="850" w:footer="287" w:gutter="0"/>
          <w:pgNumType w:start="1"/>
          <w:cols w:space="720"/>
          <w:titlePg/>
          <w:docGrid w:linePitch="360"/>
        </w:sectPr>
      </w:pPr>
      <w:r w:rsidRPr="004E0366">
        <w:rPr>
          <w:rFonts w:asciiTheme="minorHAnsi" w:hAnsiTheme="minorHAnsi" w:cstheme="minorHAnsi"/>
        </w:rPr>
        <w:br w:type="page"/>
      </w:r>
    </w:p>
    <w:p w:rsidR="001F7EDD" w:rsidRPr="004E0366" w:rsidRDefault="001F7EDD" w:rsidP="00A469F3">
      <w:pPr>
        <w:pStyle w:val="SMLOUVAlnekslovn"/>
        <w:numPr>
          <w:ilvl w:val="0"/>
          <w:numId w:val="0"/>
        </w:numPr>
        <w:ind w:left="284"/>
        <w:jc w:val="both"/>
        <w:rPr>
          <w:rFonts w:asciiTheme="minorHAnsi" w:hAnsiTheme="minorHAnsi" w:cstheme="minorHAnsi"/>
          <w:lang w:val="cs-CZ"/>
        </w:rPr>
      </w:pPr>
      <w:r w:rsidRPr="004E0366">
        <w:rPr>
          <w:rFonts w:asciiTheme="minorHAnsi" w:hAnsiTheme="minorHAnsi" w:cstheme="minorHAnsi"/>
        </w:rPr>
        <w:lastRenderedPageBreak/>
        <w:t xml:space="preserve">Příloha </w:t>
      </w:r>
      <w:r w:rsidR="00E2304E">
        <w:rPr>
          <w:rFonts w:asciiTheme="minorHAnsi" w:hAnsiTheme="minorHAnsi" w:cstheme="minorHAnsi"/>
          <w:lang w:val="cs-CZ"/>
        </w:rPr>
        <w:t>2</w:t>
      </w:r>
      <w:r w:rsidR="00392E21" w:rsidRPr="004E0366">
        <w:rPr>
          <w:rFonts w:asciiTheme="minorHAnsi" w:hAnsiTheme="minorHAnsi" w:cstheme="minorHAnsi"/>
          <w:lang w:val="cs-CZ"/>
        </w:rPr>
        <w:t xml:space="preserve"> Rozsah energetického hospodářství</w:t>
      </w:r>
    </w:p>
    <w:p w:rsidR="00277F34" w:rsidRPr="004E0366" w:rsidRDefault="00277F34" w:rsidP="00277F34">
      <w:pPr>
        <w:pStyle w:val="Titul"/>
        <w:rPr>
          <w:rFonts w:asciiTheme="minorHAnsi" w:hAnsiTheme="minorHAnsi" w:cstheme="minorHAnsi"/>
        </w:rPr>
      </w:pPr>
      <w:r w:rsidRPr="004E0366">
        <w:rPr>
          <w:rFonts w:asciiTheme="minorHAnsi" w:hAnsiTheme="minorHAnsi" w:cstheme="minorHAnsi"/>
        </w:rPr>
        <w:t>Seznam územních odborných pracovišť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74"/>
        <w:gridCol w:w="2279"/>
      </w:tblGrid>
      <w:tr w:rsidR="00277F34" w:rsidRPr="004E0366" w:rsidTr="00CC316D">
        <w:trPr>
          <w:cantSplit/>
          <w:trHeight w:val="649"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Nadpis5"/>
              <w:rPr>
                <w:rFonts w:asciiTheme="minorHAnsi" w:hAnsiTheme="minorHAnsi" w:cstheme="minorHAnsi"/>
                <w:bCs w:val="0"/>
                <w:iCs w:val="0"/>
              </w:rPr>
            </w:pPr>
            <w:r w:rsidRPr="004E0366">
              <w:rPr>
                <w:rFonts w:asciiTheme="minorHAnsi" w:hAnsiTheme="minorHAnsi" w:cstheme="minorHAnsi"/>
                <w:bCs w:val="0"/>
                <w:iCs w:val="0"/>
              </w:rPr>
              <w:t>Název</w:t>
            </w: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Nadpis5"/>
              <w:rPr>
                <w:rFonts w:asciiTheme="minorHAnsi" w:hAnsiTheme="minorHAnsi" w:cstheme="minorHAnsi"/>
                <w:bCs w:val="0"/>
                <w:iCs w:val="0"/>
              </w:rPr>
            </w:pPr>
            <w:r w:rsidRPr="004E0366">
              <w:rPr>
                <w:rFonts w:asciiTheme="minorHAnsi" w:hAnsiTheme="minorHAnsi" w:cstheme="minorHAnsi"/>
                <w:bCs w:val="0"/>
                <w:iCs w:val="0"/>
              </w:rPr>
              <w:t>územní působnost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Praze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Na Perštýně 356/12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110 00 Praha 1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hlavní město Praha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středních Čech v Praze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Sabinova 373/5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130 11 Praha 3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Středočeský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Českých Budějovicích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Senovážné náměstí 230/6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370 21 České Budějovice 1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Jihočeský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Plzni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Prešovská 171/7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301 00 Plzeň 1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Plzeňský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Lokti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Kostelní 81/25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357 33 Loket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Karlovarský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 xml:space="preserve">Národní památkový ústav 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Ústí nad Labem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Podmokelská 1/15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 xml:space="preserve">400 07 Ústí nad Labem 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Ústecký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lastRenderedPageBreak/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Liberci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Jablonecká 642/23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460 01 Liberec 1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Liberecký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Josefově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Okružní čp. 418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 xml:space="preserve">551 02 Jaroměř 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Královéhradecký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Pardubicích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Přihrádek čp. 5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 xml:space="preserve">531 16 Pardubice 1 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Pardubický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Telči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Hradecká čp. 6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588 56 Telč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Kraj Vysočina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Brně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náměstí Svobody 72/8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601 54 Brno 2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Jihomoravský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Olomouci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Horní náměstí 410/25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779 00 Olomouc 9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Olomoucký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Kroměříži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 xml:space="preserve">Riegrovo náměstí 3228/22  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767 01 Kroměříž 1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Zlínský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lastRenderedPageBreak/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odborné pracoviště v Ostravě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ul. Odboje 1941/1</w:t>
            </w:r>
            <w:r w:rsidRPr="004E0366">
              <w:rPr>
                <w:rFonts w:asciiTheme="minorHAnsi" w:hAnsiTheme="minorHAnsi" w:cstheme="minorHAnsi"/>
              </w:rPr>
              <w:br/>
              <w:t>702 00 Ostrava – Moravská Ostrava</w:t>
            </w: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Moravskoslezský kraj</w:t>
            </w:r>
          </w:p>
        </w:tc>
      </w:tr>
    </w:tbl>
    <w:p w:rsidR="00277F34" w:rsidRPr="004E0366" w:rsidRDefault="00277F34" w:rsidP="00277F34">
      <w:pPr>
        <w:pStyle w:val="SMLOUVAodstaveclnku"/>
        <w:numPr>
          <w:ilvl w:val="0"/>
          <w:numId w:val="0"/>
        </w:numPr>
        <w:ind w:left="567" w:hanging="567"/>
        <w:rPr>
          <w:rFonts w:asciiTheme="minorHAnsi" w:hAnsiTheme="minorHAnsi" w:cstheme="minorHAnsi"/>
          <w:lang w:val="cs-CZ"/>
        </w:rPr>
      </w:pPr>
    </w:p>
    <w:p w:rsidR="00277F34" w:rsidRPr="004E0366" w:rsidRDefault="00277F34" w:rsidP="00277F34">
      <w:pPr>
        <w:pStyle w:val="Titul"/>
        <w:rPr>
          <w:rFonts w:asciiTheme="minorHAnsi" w:hAnsiTheme="minorHAnsi" w:cstheme="minorHAnsi"/>
        </w:rPr>
      </w:pPr>
      <w:r w:rsidRPr="004E0366">
        <w:rPr>
          <w:rFonts w:asciiTheme="minorHAnsi" w:hAnsiTheme="minorHAnsi" w:cstheme="minorHAnsi"/>
        </w:rPr>
        <w:t>Seznam územních památkových správ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59"/>
        <w:gridCol w:w="2279"/>
      </w:tblGrid>
      <w:tr w:rsidR="00277F34" w:rsidRPr="004E0366" w:rsidTr="00CC316D">
        <w:trPr>
          <w:cantSplit/>
          <w:trHeight w:val="649"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Nadpis5"/>
              <w:rPr>
                <w:rFonts w:asciiTheme="minorHAnsi" w:hAnsiTheme="minorHAnsi" w:cstheme="minorHAnsi"/>
                <w:bCs w:val="0"/>
                <w:iCs w:val="0"/>
              </w:rPr>
            </w:pPr>
            <w:r w:rsidRPr="004E0366">
              <w:rPr>
                <w:rFonts w:asciiTheme="minorHAnsi" w:hAnsiTheme="minorHAnsi" w:cstheme="minorHAnsi"/>
                <w:bCs w:val="0"/>
                <w:iCs w:val="0"/>
              </w:rPr>
              <w:t>název</w:t>
            </w: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Nadpis5"/>
              <w:rPr>
                <w:rFonts w:asciiTheme="minorHAnsi" w:hAnsiTheme="minorHAnsi" w:cstheme="minorHAnsi"/>
                <w:bCs w:val="0"/>
                <w:iCs w:val="0"/>
              </w:rPr>
            </w:pPr>
            <w:r w:rsidRPr="004E0366">
              <w:rPr>
                <w:rFonts w:asciiTheme="minorHAnsi" w:hAnsiTheme="minorHAnsi" w:cstheme="minorHAnsi"/>
                <w:bCs w:val="0"/>
                <w:iCs w:val="0"/>
              </w:rPr>
              <w:t>územní působnost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památková správa v Praze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Sabinova 373/5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130 11 Praha 3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hlavní město Praha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Středočeský kraj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Ústecký kraj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Karlovarský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památková správa v Českých Budějovicích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náměstí Přemysla Otakara II. 121/34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370 21 České Budějovice 1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Jihočeský kraj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4E0366">
                <w:rPr>
                  <w:rFonts w:asciiTheme="minorHAnsi" w:hAnsiTheme="minorHAnsi" w:cstheme="minorHAnsi"/>
                </w:rPr>
                <w:t>Plzeň</w:t>
              </w:r>
            </w:smartTag>
            <w:r w:rsidRPr="004E0366">
              <w:rPr>
                <w:rFonts w:asciiTheme="minorHAnsi" w:hAnsiTheme="minorHAnsi" w:cstheme="minorHAnsi"/>
              </w:rPr>
              <w:t>ský kraj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Kraj Vysočina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územní památková správa na Sychrově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zámek Sychrov čp. 3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463 44 Sychrov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4E0366">
                <w:rPr>
                  <w:rFonts w:asciiTheme="minorHAnsi" w:hAnsiTheme="minorHAnsi" w:cstheme="minorHAnsi"/>
                </w:rPr>
                <w:t>Liberec</w:t>
              </w:r>
            </w:smartTag>
            <w:r w:rsidRPr="004E0366">
              <w:rPr>
                <w:rFonts w:asciiTheme="minorHAnsi" w:hAnsiTheme="minorHAnsi" w:cstheme="minorHAnsi"/>
              </w:rPr>
              <w:t>ký kraj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Královéhradecký kraj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Pardubický kraj</w:t>
            </w:r>
          </w:p>
        </w:tc>
      </w:tr>
      <w:tr w:rsidR="00277F34" w:rsidRPr="004E0366" w:rsidTr="00CC316D">
        <w:trPr>
          <w:cantSplit/>
          <w:jc w:val="center"/>
        </w:trPr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Národní památkový ústav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 xml:space="preserve">územní památková správa v </w:t>
            </w:r>
            <w:smartTag w:uri="urn:schemas-microsoft-com:office:smarttags" w:element="metricconverter">
              <w:smartTagPr>
                <w:attr w:name="ProductID" w:val="1 a"/>
              </w:smartTagPr>
              <w:r w:rsidRPr="004E0366">
                <w:rPr>
                  <w:rFonts w:asciiTheme="minorHAnsi" w:hAnsiTheme="minorHAnsi" w:cstheme="minorHAnsi"/>
                </w:rPr>
                <w:t>Kroměříž</w:t>
              </w:r>
            </w:smartTag>
            <w:r w:rsidRPr="004E0366">
              <w:rPr>
                <w:rFonts w:asciiTheme="minorHAnsi" w:hAnsiTheme="minorHAnsi" w:cstheme="minorHAnsi"/>
              </w:rPr>
              <w:t>i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adresa: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Sněmovní náměstí 1/2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 xml:space="preserve">767 01 </w:t>
            </w:r>
            <w:smartTag w:uri="urn:schemas-microsoft-com:office:smarttags" w:element="metricconverter">
              <w:smartTagPr>
                <w:attr w:name="ProductID" w:val="1 a"/>
              </w:smartTagPr>
              <w:r w:rsidRPr="004E0366">
                <w:rPr>
                  <w:rFonts w:asciiTheme="minorHAnsi" w:hAnsiTheme="minorHAnsi" w:cstheme="minorHAnsi"/>
                </w:rPr>
                <w:t>Kroměříž 1</w:t>
              </w:r>
            </w:smartTag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Zlínský kraj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Jihomoravský kraj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Olomoucký kraj</w:t>
            </w:r>
          </w:p>
          <w:p w:rsidR="00277F34" w:rsidRPr="004E0366" w:rsidRDefault="00277F34" w:rsidP="00CC316D">
            <w:pPr>
              <w:pStyle w:val="dek"/>
              <w:rPr>
                <w:rFonts w:asciiTheme="minorHAnsi" w:hAnsiTheme="minorHAnsi" w:cstheme="minorHAnsi"/>
              </w:rPr>
            </w:pPr>
            <w:r w:rsidRPr="004E0366">
              <w:rPr>
                <w:rFonts w:asciiTheme="minorHAnsi" w:hAnsiTheme="minorHAnsi" w:cstheme="minorHAnsi"/>
              </w:rPr>
              <w:t>Moravskoslezský kraj</w:t>
            </w:r>
          </w:p>
        </w:tc>
      </w:tr>
    </w:tbl>
    <w:p w:rsidR="00277F34" w:rsidRPr="004E0366" w:rsidRDefault="00277F34" w:rsidP="00277F34">
      <w:pPr>
        <w:pStyle w:val="ploha-"/>
        <w:rPr>
          <w:rFonts w:asciiTheme="minorHAnsi" w:hAnsiTheme="minorHAnsi" w:cstheme="minorHAnsi"/>
        </w:rPr>
      </w:pPr>
    </w:p>
    <w:p w:rsidR="00277F34" w:rsidRPr="004E0366" w:rsidRDefault="00277F34" w:rsidP="00277F34">
      <w:pPr>
        <w:pStyle w:val="ploha-"/>
        <w:rPr>
          <w:rFonts w:asciiTheme="minorHAnsi" w:hAnsiTheme="minorHAnsi" w:cstheme="minorHAnsi"/>
        </w:rPr>
      </w:pPr>
      <w:r w:rsidRPr="004E0366">
        <w:rPr>
          <w:rFonts w:asciiTheme="minorHAnsi" w:hAnsiTheme="minorHAnsi" w:cstheme="minorHAnsi"/>
        </w:rPr>
        <w:br w:type="page"/>
      </w:r>
    </w:p>
    <w:p w:rsidR="00277F34" w:rsidRPr="004E0366" w:rsidRDefault="00277F34" w:rsidP="00277F34">
      <w:pPr>
        <w:spacing w:before="144" w:after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E0366">
        <w:rPr>
          <w:rFonts w:asciiTheme="minorHAnsi" w:hAnsiTheme="minorHAnsi" w:cstheme="minorHAnsi"/>
          <w:b/>
          <w:bCs/>
          <w:sz w:val="28"/>
          <w:szCs w:val="28"/>
        </w:rPr>
        <w:lastRenderedPageBreak/>
        <w:t>Seznam památkových objektů ve správě NPÚ</w:t>
      </w:r>
    </w:p>
    <w:p w:rsidR="00277F34" w:rsidRPr="004E0366" w:rsidRDefault="00277F34" w:rsidP="00277F34">
      <w:pPr>
        <w:spacing w:after="304" w:line="20" w:lineRule="exact"/>
        <w:jc w:val="center"/>
        <w:rPr>
          <w:rFonts w:asciiTheme="minorHAnsi" w:hAnsiTheme="minorHAnsi" w:cstheme="minorHAnsi"/>
        </w:rPr>
      </w:pPr>
    </w:p>
    <w:tbl>
      <w:tblPr>
        <w:tblW w:w="8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3954"/>
      </w:tblGrid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Památkový objekt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Adresa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hlavní město Praha</w:t>
            </w:r>
          </w:p>
        </w:tc>
      </w:tr>
      <w:tr w:rsidR="00277F34" w:rsidRPr="004E0366" w:rsidTr="008E619A">
        <w:trPr>
          <w:trHeight w:val="718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Zahrady pod Pražským hradem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Valdštejnská 158/14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118 00 Praha 1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Invalidovna Praha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736" w:rsidRPr="004E0366" w:rsidRDefault="00B60736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Sudkovy sady 24/1</w:t>
            </w:r>
          </w:p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186 00 Praha 8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Středočeský kraj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Březnice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Zámecký obvod čp. 24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262 72 Březnice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Hořovice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Vrbnovská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22/2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268 01 Hořovice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Karlštejn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Karlštejn čp. 172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267 18 Karlštejn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Konopiště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Konopiště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256 01 Benešov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Krakovec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Krakovec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270 35 Krakovec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Křivoklát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Křivoklát čp. 47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270 23 Křivoklát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Mnichovo Hradiště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 Lípách čp. 148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295 01 Mnichovo Hradiště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Mnichovo Hradiště – kapucínský klášter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 Lípách čp. 151 a čp. 152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295 01 Mnichovo Hradiště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Mníšek pod Brdy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náměstí F. X. Svobody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252 10 Mníšek pod Brdy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277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Mladá Boleslav – palác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Krajířova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čp. 102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293 01 Mladá Boleslav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Sázava – zámek, bývalý klášter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Zámecká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285 06 Sázava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Točník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Točník čp. 1 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267 51 Točník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Žebrák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Točník čp. 54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267 51 Točník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Veltrusy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Ostrov čp. 59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277 46 Veltrusy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Hamousův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statek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Zbečno čp. 22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270 24 Zbečno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Žleby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Žleby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285 61 Žleby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Jihočeský kraj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Červená Lhota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Červená Lhota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378 21 </w:t>
            </w: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Pluhův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Žďár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Český Krumlov – hrad a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Zámek čp. 59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381 01 Český Krumlov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Dačice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Havlíčkovo náměstí čp. 85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380 01 Dačice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Hluboká nad Vltavou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Hluboká nad Vltavou čp. 142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373 41 Hluboká nad Vltavou  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Jindřichův Hradec – hrad a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Dobrovského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377 01 Jindřichův Hradec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Kratochvíle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Petrův Dvůr čp. 9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384 11 Netolice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Landštejn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Landštejn 2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378 81 Staré město pod Landštejnem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Nové Hrady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Komenského čp. 33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373 33 Nové Hrady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Rožmberk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Rožmberk nad Vltavou čp. 68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382 18 Rožmberk nad Vltavou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Třeboň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Zámek čp. 115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379 01 Třeboň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Vimperk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Zámek čp. 20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385 01 Vimperk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Zlatá Koruna – klášter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Zlatá Koruna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382 02 Zlatá Koruna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Zvíkov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Zvíkovské Podhradí čp. 1</w:t>
            </w:r>
          </w:p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397 01 Písek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Plzeňský kraj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Bolevec – venkovská usedlost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Bolevecká náves 1/3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323 00 Plzeň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Červené Poříčí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Červené Poříčí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340 12 Červené Poříčí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Gutštejn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349 52 Konstantinovy Lázně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Horšovský Týn – hrad a zámek 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náměstí Republiky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346 01 Horšovský Týn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kostel sv. Anny na Vršíčku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Na Vršíčku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346 01 Horšovský Týn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kostel Všech svatých v </w:t>
            </w: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Horšově</w:t>
            </w:r>
            <w:proofErr w:type="spellEnd"/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Horšov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346 01 Horšovský Týn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Kladruby – klášter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Pozorka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349 61 Kladruby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Kozel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Šťáhlavy čp. 67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332 03 Šťáhlavy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Manětín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Manětín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331 62 Manětín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Nebílovy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Nebílovy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332 04 Nebílovy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Plasy – klášter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Plzeňská čp. 2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331 01 Plasy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Přimda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348 06 Přimda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Rabí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Rabí čp. 53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342 01 Rabí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Švihov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Žižkova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340 12 Švihov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Velhartice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Velhartice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341 42 Velhartice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Karlovarský kraj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Bečov nad Teplou – hrad a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Zámek čp. 9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364 64 Bečov nad Teplou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Kynžvart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Zámek čp. 347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354 91 Lázně Kynžvart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277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Rudá věž smrti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keepNext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Vykmanov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77F34" w:rsidRPr="004E0366" w:rsidRDefault="00277F34" w:rsidP="00E2304E">
            <w:pPr>
              <w:keepNext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363 01 Ostrov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Valeč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CC316D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Valeč čp. 1</w:t>
            </w:r>
          </w:p>
          <w:p w:rsidR="00277F34" w:rsidRPr="004E0366" w:rsidRDefault="00277F34" w:rsidP="00CC316D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364 55 Valeč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Ústecký kraj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Benešov nad Ploučnicí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Zámecká čp. 51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407 22 Benešov nad Ploučnicí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Duchcov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náměstí Republiky 202/9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419 01 Duchcov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Házmburk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Purkrabská čp. 2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411 17 Libochovice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Jezeří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Jezeří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435 43 Horní Jiřetín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Krásný Dvůr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Krásný Dvůr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439 72 Krásný Dvůr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Libochovice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náměstí 5. května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411 17 Libochovice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Most – kostel Nanebevzetí Panny Marie 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Kostelní čp. 289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434 01 Most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Ploskovice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Ploskovice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411 42 Ploskovice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Stekník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Stekník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438 01 Zálužice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Velké Březno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Zámecká čp. 63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403 23 Velké Březno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Valtířov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– hrobka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Valtířov</w:t>
            </w:r>
            <w:proofErr w:type="spellEnd"/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400 02 Velké Březno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Ústí nad Labem – kostel sv. Floriána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Podmokelská 1/15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400 07 Ústí nad Labem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Liberecký kraj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Bezděz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472 01 Bezděz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Frýdlant – hrad a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Zámecká čp. 4001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464 01 Frýdlant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Grabštejn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Grabštejn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čp. 21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463 34 Chotyně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Hrubý Rohozec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Hrubý Rohozec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511 01 Turnov</w:t>
            </w:r>
          </w:p>
        </w:tc>
      </w:tr>
      <w:tr w:rsidR="00277F34" w:rsidRPr="004E0366" w:rsidTr="00CC316D">
        <w:trPr>
          <w:trHeight w:val="33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Lemberk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– zámek a </w:t>
            </w: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Bredovský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letohrádek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Lvová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471 25 Jablonné v Podještědí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Sychrov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Sychrov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463 44 Sychrov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Trosky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512 63 Rovensko pod Troskami</w:t>
            </w:r>
          </w:p>
        </w:tc>
      </w:tr>
      <w:tr w:rsidR="00277F34" w:rsidRPr="004E0366" w:rsidTr="00CC316D">
        <w:trPr>
          <w:trHeight w:val="33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Zákupy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Borská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471 23 Zákupy</w:t>
            </w:r>
          </w:p>
        </w:tc>
      </w:tr>
      <w:tr w:rsidR="00277F34" w:rsidRPr="004E0366" w:rsidTr="00CC316D">
        <w:trPr>
          <w:trHeight w:val="330"/>
          <w:jc w:val="center"/>
        </w:trPr>
        <w:tc>
          <w:tcPr>
            <w:tcW w:w="8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Královehradecký kraj</w:t>
            </w:r>
          </w:p>
        </w:tc>
      </w:tr>
      <w:tr w:rsidR="00277F34" w:rsidRPr="004E0366" w:rsidTr="00CC316D">
        <w:trPr>
          <w:trHeight w:val="33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Hrádek u Nechanic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Lubno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čp. 66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503 15 Nechanice</w:t>
            </w:r>
          </w:p>
        </w:tc>
      </w:tr>
      <w:tr w:rsidR="00277F34" w:rsidRPr="004E0366" w:rsidTr="00CC316D">
        <w:trPr>
          <w:trHeight w:val="33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Kuks – hospitál a Betlém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Kuks čp. 81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544 43 Kuks</w:t>
            </w:r>
          </w:p>
        </w:tc>
      </w:tr>
      <w:tr w:rsidR="00277F34" w:rsidRPr="004E0366" w:rsidTr="00CC316D">
        <w:trPr>
          <w:trHeight w:val="33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Náchod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Zámek čp. 1282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547 01 Náchod</w:t>
            </w:r>
          </w:p>
        </w:tc>
      </w:tr>
      <w:tr w:rsidR="00277F34" w:rsidRPr="004E0366" w:rsidTr="00CC316D">
        <w:trPr>
          <w:trHeight w:val="33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Opočno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Trčkovo náměstí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517 73 Opočno</w:t>
            </w:r>
          </w:p>
        </w:tc>
      </w:tr>
      <w:tr w:rsidR="00277F34" w:rsidRPr="004E0366" w:rsidTr="00CC316D">
        <w:trPr>
          <w:trHeight w:val="33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Ratibořice – zámek a Babiččino údolí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Ratibořice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552 03 Česká Skalice</w:t>
            </w:r>
          </w:p>
        </w:tc>
      </w:tr>
      <w:tr w:rsidR="00277F34" w:rsidRPr="004E0366" w:rsidTr="00CC316D">
        <w:trPr>
          <w:trHeight w:val="33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Vízmburk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542 38 Havlovice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Pardubický kraj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Kunětická hora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keepNext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Ráby čp. 6,</w:t>
            </w:r>
          </w:p>
          <w:p w:rsidR="00277F34" w:rsidRPr="004E0366" w:rsidRDefault="00277F34" w:rsidP="00E2304E">
            <w:pPr>
              <w:keepNext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533 52 Ráby</w:t>
            </w:r>
          </w:p>
        </w:tc>
      </w:tr>
      <w:tr w:rsidR="00277F34" w:rsidRPr="004E0366" w:rsidTr="00CC316D">
        <w:trPr>
          <w:trHeight w:val="315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Litomyšl – zámek 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Jiráskova čp. 93 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570 01 Litomyšl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Litice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Litice nad Orlicí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561 86 Záchlumí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Slatiňany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Zámecký park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538 21 Slatiňany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Kraj Vysočina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Jaroměřice nad Rokytnou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nám. Míru čp. 1</w:t>
            </w:r>
          </w:p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675 51 Jaroměřice nad Rokytnou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Lipnice nad Sázavou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Lipnice nad Sázavou čp. 1</w:t>
            </w:r>
          </w:p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582 32 Lipnice nad Sázavou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Zahrádka – kostel sv. Víta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Zahrádka </w:t>
            </w:r>
          </w:p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548 01 Horní Paseka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Náměšt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' nad Oslavou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Zámek čp. 1</w:t>
            </w:r>
          </w:p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675 71 </w:t>
            </w: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Náměšt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' nad Oslavou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Telč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náměstí Zachariáše z Hradce čp. 1</w:t>
            </w:r>
          </w:p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588 56 Telč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Jihomoravský kraj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Bítov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Bítov čp. 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671 07 Bítov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Bučovice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Zámek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685 01 Bučovice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Kunštát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Zámecká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679 72 Kunštát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Lednice – zámek 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Zámek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691 44 Lednice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Janův hrad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Janův hrad čp. 348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691 45 Podivín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Lysice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Zámecká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679 71 Lysice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Milotice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Zámecká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696 05 Milotice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Pernštejn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Hrad Pernštejn čp. 16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592 62 Nedvědice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Rájec nad Svitavou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Blanenská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679 02 Rájec-Jestřebí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Uherčice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Uherčice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671 07 Uherčice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Valtice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Zámek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691 42 Valtice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Veveří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Hrad Veveří 1239/1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664 71 Veverská Bítýška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Vranov nad Dyjí – zámek 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Zámecká čp. 93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671 03 Vranov nad Dyjí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Nový Hrádek u Lukova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Nový Hrádek u Lukova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669 02 Lukov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vila Stiassni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Hroznová 82/14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603 00 Brno 3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Olomoucký kraj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Bouzov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Bouzov čp. 8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783 25 Bouzov 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Javorník, Jánský Vrch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Zámek čp. 60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790 70 Javorník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Šternberk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Horní náměstí 170/6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785 01 Šternberk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Velké Losiny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Zámecká čp. 268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788 15 Velké Losiny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Zlínský kraj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Buchlov</w:t>
            </w:r>
            <w:proofErr w:type="spellEnd"/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– hrad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Polesí čp. 418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687 08 Buchlovice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Buchlovice – kaple sv. Barbory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Chrastě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687 07 Buchlovice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Buchlovice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náměstí Svobody čp. 13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687 08 Buchlovice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Kroměříž – Květná zahrada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Generála Svobody 1192/39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767 01 Kroměříž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Vizovice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Palackého Nám 376,763 12 Vizovice</w:t>
            </w:r>
          </w:p>
        </w:tc>
      </w:tr>
      <w:tr w:rsidR="00277F34" w:rsidRPr="004E0366" w:rsidTr="00CC316D">
        <w:trPr>
          <w:trHeight w:val="300"/>
          <w:jc w:val="center"/>
        </w:trPr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Moravskoslezský kraj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Hradec nad Moravicí – zámek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Městečko čp. 1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747 41 Hradec nad Moravicí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Ostrava – Důl Michal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Československé armády 413/95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715 00 Ostrava 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Raduň – zámek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Zámecká čp. 67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br/>
              <w:t>747 61 Raduň</w:t>
            </w:r>
          </w:p>
        </w:tc>
      </w:tr>
      <w:tr w:rsidR="00277F34" w:rsidRPr="004E0366" w:rsidTr="00CC316D">
        <w:trPr>
          <w:trHeight w:val="60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34" w:rsidRPr="004E0366" w:rsidRDefault="00277F34" w:rsidP="00CC3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Janovice u Rýmařova –</w:t>
            </w:r>
            <w:r w:rsidRPr="004E0366" w:rsidDel="005F7BE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 zámek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 xml:space="preserve">Zámek 10/1 Janovice, </w:t>
            </w:r>
          </w:p>
          <w:p w:rsidR="00277F34" w:rsidRPr="004E0366" w:rsidRDefault="00277F34" w:rsidP="00E2304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E0366">
              <w:rPr>
                <w:rFonts w:asciiTheme="minorHAnsi" w:hAnsiTheme="minorHAnsi" w:cstheme="minorHAnsi"/>
                <w:sz w:val="22"/>
                <w:szCs w:val="22"/>
              </w:rPr>
              <w:t>793 42 Rýmařov</w:t>
            </w:r>
          </w:p>
        </w:tc>
      </w:tr>
    </w:tbl>
    <w:p w:rsidR="00277F34" w:rsidRPr="004E0366" w:rsidRDefault="00277F34" w:rsidP="00277F34">
      <w:pPr>
        <w:pStyle w:val="SMLOUVAodstaveclnku"/>
        <w:numPr>
          <w:ilvl w:val="0"/>
          <w:numId w:val="0"/>
        </w:numPr>
        <w:ind w:left="567" w:hanging="567"/>
        <w:rPr>
          <w:rFonts w:asciiTheme="minorHAnsi" w:hAnsiTheme="minorHAnsi" w:cstheme="minorHAnsi"/>
          <w:lang w:val="cs-CZ"/>
        </w:rPr>
      </w:pPr>
    </w:p>
    <w:sectPr w:rsidR="00277F34" w:rsidRPr="004E0366" w:rsidSect="008235B6">
      <w:pgSz w:w="11907" w:h="16840" w:code="9"/>
      <w:pgMar w:top="1418" w:right="1418" w:bottom="1418" w:left="1418" w:header="85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99" w:rsidRDefault="00FF0899" w:rsidP="007F30CE">
      <w:pPr>
        <w:spacing w:line="240" w:lineRule="auto"/>
      </w:pPr>
      <w:r>
        <w:separator/>
      </w:r>
    </w:p>
  </w:endnote>
  <w:endnote w:type="continuationSeparator" w:id="0">
    <w:p w:rsidR="00FF0899" w:rsidRDefault="00FF0899" w:rsidP="007F3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DEF" w:rsidRDefault="00976DEF" w:rsidP="00100D71">
    <w:pPr>
      <w:pStyle w:val="Zpat"/>
      <w:jc w:val="center"/>
    </w:pPr>
    <w:r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8235B6">
      <w:rPr>
        <w:noProof/>
      </w:rPr>
      <w:t>9</w:t>
    </w:r>
    <w:r>
      <w:rPr>
        <w:noProof/>
      </w:rPr>
      <w:fldChar w:fldCharType="end"/>
    </w:r>
    <w:r>
      <w:t xml:space="preserve"> (celkem </w:t>
    </w:r>
    <w:r w:rsidR="00AC5F5C">
      <w:fldChar w:fldCharType="begin"/>
    </w:r>
    <w:r w:rsidR="00AC5F5C">
      <w:instrText xml:space="preserve"> SECTIONPAGES  \* Arabic  \* MERGEFORMAT </w:instrText>
    </w:r>
    <w:r w:rsidR="00AC5F5C">
      <w:fldChar w:fldCharType="separate"/>
    </w:r>
    <w:r w:rsidR="008235B6">
      <w:rPr>
        <w:noProof/>
      </w:rPr>
      <w:t>9</w:t>
    </w:r>
    <w:r w:rsidR="00AC5F5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2B" w:rsidRPr="0007008E" w:rsidRDefault="00EB3F2B" w:rsidP="00EB3F2B">
    <w:pPr>
      <w:pStyle w:val="Zhlav"/>
      <w:jc w:val="right"/>
      <w:rPr>
        <w:rFonts w:asciiTheme="minorHAnsi" w:hAnsiTheme="minorHAnsi" w:cstheme="minorHAnsi"/>
        <w:sz w:val="22"/>
        <w:szCs w:val="22"/>
        <w:lang w:val="cs-CZ"/>
      </w:rPr>
    </w:pPr>
  </w:p>
  <w:p w:rsidR="00EB3F2B" w:rsidRDefault="00EB3F2B" w:rsidP="00EB3F2B"/>
  <w:p w:rsidR="00EB3F2B" w:rsidRDefault="00EB3F2B" w:rsidP="00EB3F2B">
    <w:pPr>
      <w:pStyle w:val="Zpat"/>
    </w:pPr>
  </w:p>
  <w:p w:rsidR="00EB3F2B" w:rsidRDefault="00EB3F2B" w:rsidP="00EB3F2B"/>
  <w:p w:rsidR="00EB3F2B" w:rsidRDefault="00EB3F2B" w:rsidP="00EB3F2B">
    <w:pPr>
      <w:pStyle w:val="Zpat"/>
      <w:jc w:val="center"/>
    </w:pPr>
    <w:r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8235B6">
      <w:rPr>
        <w:noProof/>
      </w:rPr>
      <w:t>1</w:t>
    </w:r>
    <w:r>
      <w:rPr>
        <w:noProof/>
      </w:rPr>
      <w:fldChar w:fldCharType="end"/>
    </w:r>
    <w:r>
      <w:t xml:space="preserve"> (celkem </w:t>
    </w:r>
    <w:r w:rsidR="00FF0899">
      <w:fldChar w:fldCharType="begin"/>
    </w:r>
    <w:r w:rsidR="00FF0899">
      <w:instrText xml:space="preserve"> SECTIONPAGES  \* Arabic  \* MERGEFORMAT </w:instrText>
    </w:r>
    <w:r w:rsidR="00FF0899">
      <w:fldChar w:fldCharType="separate"/>
    </w:r>
    <w:r w:rsidR="008235B6">
      <w:rPr>
        <w:noProof/>
      </w:rPr>
      <w:t>9</w:t>
    </w:r>
    <w:r w:rsidR="00FF0899">
      <w:rPr>
        <w:noProof/>
      </w:rPr>
      <w:fldChar w:fldCharType="end"/>
    </w:r>
    <w:r>
      <w:t>)</w:t>
    </w:r>
  </w:p>
  <w:p w:rsidR="00976DEF" w:rsidRDefault="00976D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99" w:rsidRDefault="00FF0899" w:rsidP="007F30CE">
      <w:pPr>
        <w:spacing w:line="240" w:lineRule="auto"/>
      </w:pPr>
      <w:r>
        <w:separator/>
      </w:r>
    </w:p>
  </w:footnote>
  <w:footnote w:type="continuationSeparator" w:id="0">
    <w:p w:rsidR="00FF0899" w:rsidRDefault="00FF0899" w:rsidP="007F3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DEF" w:rsidRPr="0007008E" w:rsidRDefault="00976DEF" w:rsidP="0007008E">
    <w:pPr>
      <w:pStyle w:val="Zhlav"/>
      <w:jc w:val="right"/>
      <w:rPr>
        <w:rFonts w:asciiTheme="minorHAnsi" w:hAnsiTheme="minorHAnsi" w:cstheme="minorHAnsi"/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15" w:rsidRPr="0007008E" w:rsidRDefault="000D4115" w:rsidP="000D4115">
    <w:pPr>
      <w:pStyle w:val="Zhlav"/>
      <w:jc w:val="right"/>
      <w:rPr>
        <w:rFonts w:asciiTheme="minorHAnsi" w:hAnsiTheme="minorHAnsi" w:cstheme="minorHAnsi"/>
        <w:sz w:val="22"/>
        <w:szCs w:val="22"/>
        <w:lang w:val="cs-CZ"/>
      </w:rPr>
    </w:pPr>
    <w:proofErr w:type="spellStart"/>
    <w:r w:rsidRPr="0007008E">
      <w:rPr>
        <w:rFonts w:asciiTheme="minorHAnsi" w:hAnsiTheme="minorHAnsi" w:cstheme="minorHAnsi"/>
        <w:sz w:val="22"/>
        <w:szCs w:val="22"/>
        <w:lang w:val="cs-CZ"/>
      </w:rPr>
      <w:t>ev.č</w:t>
    </w:r>
    <w:proofErr w:type="spellEnd"/>
    <w:r w:rsidRPr="0007008E">
      <w:rPr>
        <w:rFonts w:asciiTheme="minorHAnsi" w:hAnsiTheme="minorHAnsi" w:cstheme="minorHAnsi"/>
        <w:sz w:val="22"/>
        <w:szCs w:val="22"/>
        <w:lang w:val="cs-CZ"/>
      </w:rPr>
      <w:t xml:space="preserve">.: </w:t>
    </w:r>
    <w:r>
      <w:rPr>
        <w:rFonts w:asciiTheme="minorHAnsi" w:hAnsiTheme="minorHAnsi" w:cstheme="minorHAnsi"/>
        <w:sz w:val="22"/>
        <w:szCs w:val="22"/>
        <w:lang w:val="cs-CZ"/>
      </w:rPr>
      <w:t>89/310/2023</w:t>
    </w:r>
  </w:p>
  <w:p w:rsidR="000D4115" w:rsidRPr="0007008E" w:rsidRDefault="000D4115" w:rsidP="000D4115">
    <w:pPr>
      <w:pStyle w:val="Zhlav"/>
      <w:jc w:val="right"/>
      <w:rPr>
        <w:rFonts w:asciiTheme="minorHAnsi" w:hAnsiTheme="minorHAnsi" w:cstheme="minorHAnsi"/>
        <w:sz w:val="22"/>
        <w:szCs w:val="22"/>
        <w:lang w:val="cs-CZ"/>
      </w:rPr>
    </w:pPr>
    <w:proofErr w:type="gramStart"/>
    <w:r w:rsidRPr="0007008E">
      <w:rPr>
        <w:rFonts w:asciiTheme="minorHAnsi" w:hAnsiTheme="minorHAnsi" w:cstheme="minorHAnsi"/>
        <w:sz w:val="22"/>
        <w:szCs w:val="22"/>
        <w:lang w:val="cs-CZ"/>
      </w:rPr>
      <w:t>č.j.</w:t>
    </w:r>
    <w:proofErr w:type="gramEnd"/>
    <w:r w:rsidRPr="0007008E">
      <w:rPr>
        <w:rFonts w:asciiTheme="minorHAnsi" w:hAnsiTheme="minorHAnsi" w:cstheme="minorHAnsi"/>
        <w:sz w:val="22"/>
        <w:szCs w:val="22"/>
        <w:lang w:val="cs-CZ"/>
      </w:rPr>
      <w:t>: NPÚ-310/34954/2023</w:t>
    </w:r>
  </w:p>
  <w:p w:rsidR="00976DEF" w:rsidRDefault="00976D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4597"/>
    <w:multiLevelType w:val="multilevel"/>
    <w:tmpl w:val="6E86961C"/>
    <w:styleLink w:val="STANOVY"/>
    <w:lvl w:ilvl="0">
      <w:start w:val="1"/>
      <w:numFmt w:val="decimal"/>
      <w:lvlText w:val="%1"/>
      <w:lvlJc w:val="left"/>
      <w:pPr>
        <w:ind w:left="567" w:hanging="567"/>
      </w:pPr>
      <w:rPr>
        <w:rFonts w:ascii="Garamond" w:hAnsi="Garamond" w:hint="default"/>
        <w:b/>
        <w:color w:val="auto"/>
        <w:sz w:val="28"/>
        <w:u w:val="single"/>
      </w:rPr>
    </w:lvl>
    <w:lvl w:ilvl="1">
      <w:start w:val="1"/>
      <w:numFmt w:val="upperRoman"/>
      <w:lvlText w:val="Čl. %2."/>
      <w:lvlJc w:val="left"/>
      <w:pPr>
        <w:ind w:left="4608" w:hanging="360"/>
      </w:pPr>
      <w:rPr>
        <w:rFonts w:ascii="Garamond" w:hAnsi="Garamond" w:hint="default"/>
        <w:b/>
        <w:sz w:val="24"/>
        <w:u w:val="single"/>
      </w:rPr>
    </w:lvl>
    <w:lvl w:ilvl="2">
      <w:start w:val="1"/>
      <w:numFmt w:val="none"/>
      <w:lvlText w:val="1.1."/>
      <w:lvlJc w:val="left"/>
      <w:pPr>
        <w:ind w:left="360" w:hanging="360"/>
      </w:pPr>
      <w:rPr>
        <w:rFonts w:ascii="Garamond" w:hAnsi="Garamond" w:hint="default"/>
        <w:sz w:val="24"/>
      </w:rPr>
    </w:lvl>
    <w:lvl w:ilvl="3">
      <w:start w:val="1"/>
      <w:numFmt w:val="lowerLetter"/>
      <w:lvlText w:val="(%4)"/>
      <w:lvlJc w:val="left"/>
      <w:pPr>
        <w:ind w:left="1068" w:hanging="360"/>
      </w:pPr>
      <w:rPr>
        <w:rFonts w:ascii="Garamond" w:hAnsi="Garamond" w:hint="default"/>
        <w:sz w:val="24"/>
      </w:rPr>
    </w:lvl>
    <w:lvl w:ilvl="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99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028" w:hanging="360"/>
      </w:pPr>
      <w:rPr>
        <w:rFonts w:hint="default"/>
      </w:rPr>
    </w:lvl>
  </w:abstractNum>
  <w:abstractNum w:abstractNumId="1" w15:restartNumberingAfterBreak="0">
    <w:nsid w:val="3E586C1C"/>
    <w:multiLevelType w:val="multilevel"/>
    <w:tmpl w:val="B6C05BCA"/>
    <w:lvl w:ilvl="0">
      <w:start w:val="1"/>
      <w:numFmt w:val="upperRoman"/>
      <w:pStyle w:val="lneknadpis"/>
      <w:suff w:val="nothing"/>
      <w:lvlText w:val="Čl. %1"/>
      <w:lvlJc w:val="center"/>
      <w:pPr>
        <w:ind w:left="0" w:firstLine="288"/>
      </w:pPr>
      <w:rPr>
        <w:rFonts w:hint="default"/>
      </w:rPr>
    </w:lvl>
    <w:lvl w:ilvl="1">
      <w:start w:val="1"/>
      <w:numFmt w:val="decimalZero"/>
      <w:pStyle w:val="Odstavecslovan"/>
      <w:isLgl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pStyle w:val="Psmeno"/>
      <w:lvlText w:val="%3)"/>
      <w:lvlJc w:val="left"/>
      <w:pPr>
        <w:ind w:left="1134" w:hanging="425"/>
      </w:pPr>
      <w:rPr>
        <w:rFonts w:hint="default"/>
      </w:rPr>
    </w:lvl>
    <w:lvl w:ilvl="3">
      <w:start w:val="1"/>
      <w:numFmt w:val="lowerRoman"/>
      <w:pStyle w:val="Seznamlovan"/>
      <w:lvlText w:val="%4)"/>
      <w:lvlJc w:val="right"/>
      <w:pPr>
        <w:ind w:left="1418" w:hanging="142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55D10C70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987" w:hanging="42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1F2DEE"/>
    <w:multiLevelType w:val="hybridMultilevel"/>
    <w:tmpl w:val="4E98A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976239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3844F16C"/>
    <w:lvl w:ilvl="0">
      <w:start w:val="1"/>
      <w:numFmt w:val="upperRoman"/>
      <w:pStyle w:val="SMLOUVAlnekslovn"/>
      <w:suff w:val="nothing"/>
      <w:lvlText w:val="Čl. %1."/>
      <w:lvlJc w:val="center"/>
      <w:pPr>
        <w:ind w:left="710" w:firstLine="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decimal"/>
      <w:pStyle w:val="SMLOUVAodstaveclnku"/>
      <w:isLgl/>
      <w:lvlText w:val="%1.%2."/>
      <w:lvlJc w:val="left"/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SMLOUVApsmeno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SMLOUVAbod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EE8533E"/>
    <w:multiLevelType w:val="hybridMultilevel"/>
    <w:tmpl w:val="E4B0DCA0"/>
    <w:lvl w:ilvl="0" w:tplc="6FFEDB46">
      <w:start w:val="1"/>
      <w:numFmt w:val="decimal"/>
      <w:pStyle w:val="SMLOUVAodstavecpreambule"/>
      <w:lvlText w:val="%1."/>
      <w:lvlJc w:val="left"/>
      <w:pPr>
        <w:ind w:left="360" w:hanging="360"/>
      </w:pPr>
      <w:rPr>
        <w:rFonts w:hint="default"/>
      </w:rPr>
    </w:lvl>
    <w:lvl w:ilvl="1" w:tplc="871490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6E93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AF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6D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CAD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3E8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923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00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1E"/>
    <w:rsid w:val="00002A62"/>
    <w:rsid w:val="00004E2A"/>
    <w:rsid w:val="00006716"/>
    <w:rsid w:val="00007EC2"/>
    <w:rsid w:val="00010D91"/>
    <w:rsid w:val="00011874"/>
    <w:rsid w:val="000151DC"/>
    <w:rsid w:val="00016954"/>
    <w:rsid w:val="00016B3F"/>
    <w:rsid w:val="000209B0"/>
    <w:rsid w:val="000217EA"/>
    <w:rsid w:val="00023384"/>
    <w:rsid w:val="000277A8"/>
    <w:rsid w:val="000320EE"/>
    <w:rsid w:val="00035261"/>
    <w:rsid w:val="000356FD"/>
    <w:rsid w:val="0003608D"/>
    <w:rsid w:val="00036BC4"/>
    <w:rsid w:val="00047797"/>
    <w:rsid w:val="00050BCE"/>
    <w:rsid w:val="00061487"/>
    <w:rsid w:val="00064675"/>
    <w:rsid w:val="0007008E"/>
    <w:rsid w:val="00072C73"/>
    <w:rsid w:val="00075DA2"/>
    <w:rsid w:val="00083D5D"/>
    <w:rsid w:val="00085351"/>
    <w:rsid w:val="00085B67"/>
    <w:rsid w:val="0008779C"/>
    <w:rsid w:val="00096CC3"/>
    <w:rsid w:val="000A1E30"/>
    <w:rsid w:val="000A3074"/>
    <w:rsid w:val="000B6478"/>
    <w:rsid w:val="000C0FBA"/>
    <w:rsid w:val="000C1462"/>
    <w:rsid w:val="000D4115"/>
    <w:rsid w:val="000D422F"/>
    <w:rsid w:val="000E01D6"/>
    <w:rsid w:val="000E0B56"/>
    <w:rsid w:val="000E1A1B"/>
    <w:rsid w:val="000E4F8B"/>
    <w:rsid w:val="000E7390"/>
    <w:rsid w:val="000E7EE7"/>
    <w:rsid w:val="000F425D"/>
    <w:rsid w:val="00100D71"/>
    <w:rsid w:val="00111ECD"/>
    <w:rsid w:val="001174CE"/>
    <w:rsid w:val="00121D23"/>
    <w:rsid w:val="001241E1"/>
    <w:rsid w:val="001242F3"/>
    <w:rsid w:val="001253AE"/>
    <w:rsid w:val="0012662B"/>
    <w:rsid w:val="00127D41"/>
    <w:rsid w:val="00131451"/>
    <w:rsid w:val="001411C3"/>
    <w:rsid w:val="00143651"/>
    <w:rsid w:val="00146243"/>
    <w:rsid w:val="0014660F"/>
    <w:rsid w:val="00152095"/>
    <w:rsid w:val="001540E5"/>
    <w:rsid w:val="00154444"/>
    <w:rsid w:val="00157AFA"/>
    <w:rsid w:val="00160346"/>
    <w:rsid w:val="00161A17"/>
    <w:rsid w:val="00174473"/>
    <w:rsid w:val="00175E69"/>
    <w:rsid w:val="00177972"/>
    <w:rsid w:val="001829B2"/>
    <w:rsid w:val="00183319"/>
    <w:rsid w:val="00191F79"/>
    <w:rsid w:val="00194EE2"/>
    <w:rsid w:val="001A060D"/>
    <w:rsid w:val="001A07AB"/>
    <w:rsid w:val="001A3526"/>
    <w:rsid w:val="001B22B2"/>
    <w:rsid w:val="001B2446"/>
    <w:rsid w:val="001B6AFD"/>
    <w:rsid w:val="001B7D17"/>
    <w:rsid w:val="001C6278"/>
    <w:rsid w:val="001E134C"/>
    <w:rsid w:val="001E511E"/>
    <w:rsid w:val="001E7113"/>
    <w:rsid w:val="001E7597"/>
    <w:rsid w:val="001F0268"/>
    <w:rsid w:val="001F12C5"/>
    <w:rsid w:val="001F4EAE"/>
    <w:rsid w:val="001F5659"/>
    <w:rsid w:val="001F600F"/>
    <w:rsid w:val="001F7EDD"/>
    <w:rsid w:val="00204337"/>
    <w:rsid w:val="0020496A"/>
    <w:rsid w:val="00207976"/>
    <w:rsid w:val="00216B4A"/>
    <w:rsid w:val="00227045"/>
    <w:rsid w:val="00231A44"/>
    <w:rsid w:val="0023711B"/>
    <w:rsid w:val="00242234"/>
    <w:rsid w:val="00243F89"/>
    <w:rsid w:val="00243F9F"/>
    <w:rsid w:val="00245902"/>
    <w:rsid w:val="00277F34"/>
    <w:rsid w:val="00280640"/>
    <w:rsid w:val="00280AF2"/>
    <w:rsid w:val="00283626"/>
    <w:rsid w:val="00291438"/>
    <w:rsid w:val="00293FF3"/>
    <w:rsid w:val="00297343"/>
    <w:rsid w:val="002A258E"/>
    <w:rsid w:val="002B1333"/>
    <w:rsid w:val="002B1D35"/>
    <w:rsid w:val="002D4496"/>
    <w:rsid w:val="002E28D2"/>
    <w:rsid w:val="002F1769"/>
    <w:rsid w:val="002F2858"/>
    <w:rsid w:val="002F649F"/>
    <w:rsid w:val="002F733C"/>
    <w:rsid w:val="002F785F"/>
    <w:rsid w:val="0031481F"/>
    <w:rsid w:val="003156E2"/>
    <w:rsid w:val="003167EF"/>
    <w:rsid w:val="00320FD9"/>
    <w:rsid w:val="003210E7"/>
    <w:rsid w:val="00327659"/>
    <w:rsid w:val="00357BC4"/>
    <w:rsid w:val="003607FA"/>
    <w:rsid w:val="0036098A"/>
    <w:rsid w:val="0037425C"/>
    <w:rsid w:val="00374754"/>
    <w:rsid w:val="00377E0E"/>
    <w:rsid w:val="003808E6"/>
    <w:rsid w:val="00390BD1"/>
    <w:rsid w:val="00391F7F"/>
    <w:rsid w:val="00392E21"/>
    <w:rsid w:val="003B42C1"/>
    <w:rsid w:val="003B513F"/>
    <w:rsid w:val="003B7F45"/>
    <w:rsid w:val="003C47C1"/>
    <w:rsid w:val="003C69E0"/>
    <w:rsid w:val="003D0EDA"/>
    <w:rsid w:val="003D3748"/>
    <w:rsid w:val="003D6759"/>
    <w:rsid w:val="003F280A"/>
    <w:rsid w:val="003F378C"/>
    <w:rsid w:val="003F6268"/>
    <w:rsid w:val="00400386"/>
    <w:rsid w:val="0040163B"/>
    <w:rsid w:val="00401660"/>
    <w:rsid w:val="00401C8C"/>
    <w:rsid w:val="00402997"/>
    <w:rsid w:val="00402A23"/>
    <w:rsid w:val="004036D8"/>
    <w:rsid w:val="004037DF"/>
    <w:rsid w:val="004042A8"/>
    <w:rsid w:val="00404708"/>
    <w:rsid w:val="00405DC7"/>
    <w:rsid w:val="004060CA"/>
    <w:rsid w:val="004124E2"/>
    <w:rsid w:val="00413D40"/>
    <w:rsid w:val="004325FB"/>
    <w:rsid w:val="00433B46"/>
    <w:rsid w:val="00433DC9"/>
    <w:rsid w:val="00437C61"/>
    <w:rsid w:val="00437FED"/>
    <w:rsid w:val="0044118C"/>
    <w:rsid w:val="00447B61"/>
    <w:rsid w:val="00450482"/>
    <w:rsid w:val="00450B89"/>
    <w:rsid w:val="00464802"/>
    <w:rsid w:val="004804E6"/>
    <w:rsid w:val="004806B7"/>
    <w:rsid w:val="0048453C"/>
    <w:rsid w:val="00485A15"/>
    <w:rsid w:val="004913D4"/>
    <w:rsid w:val="00492665"/>
    <w:rsid w:val="00495FCC"/>
    <w:rsid w:val="00496B59"/>
    <w:rsid w:val="004A0541"/>
    <w:rsid w:val="004A34AF"/>
    <w:rsid w:val="004A354A"/>
    <w:rsid w:val="004A4C68"/>
    <w:rsid w:val="004B1F4D"/>
    <w:rsid w:val="004B2074"/>
    <w:rsid w:val="004D7234"/>
    <w:rsid w:val="004E0366"/>
    <w:rsid w:val="004E235B"/>
    <w:rsid w:val="004E5D4F"/>
    <w:rsid w:val="004E5F8F"/>
    <w:rsid w:val="004F0989"/>
    <w:rsid w:val="00504A31"/>
    <w:rsid w:val="00504D55"/>
    <w:rsid w:val="00505E60"/>
    <w:rsid w:val="00506492"/>
    <w:rsid w:val="00513B62"/>
    <w:rsid w:val="005140E5"/>
    <w:rsid w:val="00516753"/>
    <w:rsid w:val="005216E2"/>
    <w:rsid w:val="00534390"/>
    <w:rsid w:val="0053504E"/>
    <w:rsid w:val="005352EB"/>
    <w:rsid w:val="005355F9"/>
    <w:rsid w:val="005406BC"/>
    <w:rsid w:val="00541766"/>
    <w:rsid w:val="00542F3E"/>
    <w:rsid w:val="00546BDF"/>
    <w:rsid w:val="00547CBF"/>
    <w:rsid w:val="0055256F"/>
    <w:rsid w:val="00554704"/>
    <w:rsid w:val="00557A84"/>
    <w:rsid w:val="00564B3A"/>
    <w:rsid w:val="00565D4A"/>
    <w:rsid w:val="00571125"/>
    <w:rsid w:val="0057130D"/>
    <w:rsid w:val="00571452"/>
    <w:rsid w:val="005719C4"/>
    <w:rsid w:val="00571EB1"/>
    <w:rsid w:val="00574CE1"/>
    <w:rsid w:val="00575190"/>
    <w:rsid w:val="00580E7D"/>
    <w:rsid w:val="005819E8"/>
    <w:rsid w:val="00586B36"/>
    <w:rsid w:val="00587740"/>
    <w:rsid w:val="00591C97"/>
    <w:rsid w:val="005924B3"/>
    <w:rsid w:val="00594997"/>
    <w:rsid w:val="005A57B0"/>
    <w:rsid w:val="005B1B39"/>
    <w:rsid w:val="005B719E"/>
    <w:rsid w:val="005C12D8"/>
    <w:rsid w:val="005D19E6"/>
    <w:rsid w:val="005D2DA5"/>
    <w:rsid w:val="005D36A5"/>
    <w:rsid w:val="005E4823"/>
    <w:rsid w:val="005F0CB8"/>
    <w:rsid w:val="005F3C50"/>
    <w:rsid w:val="005F74BE"/>
    <w:rsid w:val="006027BA"/>
    <w:rsid w:val="00606F9F"/>
    <w:rsid w:val="006104CF"/>
    <w:rsid w:val="00610F54"/>
    <w:rsid w:val="006142A4"/>
    <w:rsid w:val="0063034A"/>
    <w:rsid w:val="0063226C"/>
    <w:rsid w:val="00633663"/>
    <w:rsid w:val="006351B0"/>
    <w:rsid w:val="00643C17"/>
    <w:rsid w:val="00646172"/>
    <w:rsid w:val="006508D1"/>
    <w:rsid w:val="00652C43"/>
    <w:rsid w:val="00664BB2"/>
    <w:rsid w:val="00674F64"/>
    <w:rsid w:val="00676FC7"/>
    <w:rsid w:val="00683A49"/>
    <w:rsid w:val="00687000"/>
    <w:rsid w:val="0069271E"/>
    <w:rsid w:val="00695250"/>
    <w:rsid w:val="006B01ED"/>
    <w:rsid w:val="006B10F6"/>
    <w:rsid w:val="006C01B8"/>
    <w:rsid w:val="006C2E29"/>
    <w:rsid w:val="006C65C9"/>
    <w:rsid w:val="006C6A58"/>
    <w:rsid w:val="006D04EC"/>
    <w:rsid w:val="006D27D7"/>
    <w:rsid w:val="006D28E3"/>
    <w:rsid w:val="006D4E54"/>
    <w:rsid w:val="006E14D4"/>
    <w:rsid w:val="006E778D"/>
    <w:rsid w:val="006F386E"/>
    <w:rsid w:val="006F44E7"/>
    <w:rsid w:val="007026AF"/>
    <w:rsid w:val="00714CC1"/>
    <w:rsid w:val="00716265"/>
    <w:rsid w:val="0072028C"/>
    <w:rsid w:val="00725DDB"/>
    <w:rsid w:val="00730A62"/>
    <w:rsid w:val="00733E37"/>
    <w:rsid w:val="00735788"/>
    <w:rsid w:val="007365D7"/>
    <w:rsid w:val="00737550"/>
    <w:rsid w:val="00737E7C"/>
    <w:rsid w:val="007502D3"/>
    <w:rsid w:val="00752162"/>
    <w:rsid w:val="00752412"/>
    <w:rsid w:val="00755921"/>
    <w:rsid w:val="0075646C"/>
    <w:rsid w:val="00766CB3"/>
    <w:rsid w:val="00770322"/>
    <w:rsid w:val="007776E5"/>
    <w:rsid w:val="0078227E"/>
    <w:rsid w:val="007948DA"/>
    <w:rsid w:val="007A21E8"/>
    <w:rsid w:val="007A307A"/>
    <w:rsid w:val="007A3D85"/>
    <w:rsid w:val="007A4D11"/>
    <w:rsid w:val="007B06C4"/>
    <w:rsid w:val="007B1117"/>
    <w:rsid w:val="007B55F1"/>
    <w:rsid w:val="007B6028"/>
    <w:rsid w:val="007C075E"/>
    <w:rsid w:val="007C283C"/>
    <w:rsid w:val="007C63CB"/>
    <w:rsid w:val="007C733D"/>
    <w:rsid w:val="007D01A3"/>
    <w:rsid w:val="007D1598"/>
    <w:rsid w:val="007D1EC5"/>
    <w:rsid w:val="007D3621"/>
    <w:rsid w:val="007E1AAA"/>
    <w:rsid w:val="007E2C79"/>
    <w:rsid w:val="007E3AEC"/>
    <w:rsid w:val="007F015E"/>
    <w:rsid w:val="007F2170"/>
    <w:rsid w:val="007F30CE"/>
    <w:rsid w:val="007F321D"/>
    <w:rsid w:val="007F3F1A"/>
    <w:rsid w:val="00801AA2"/>
    <w:rsid w:val="00802E5C"/>
    <w:rsid w:val="008070AE"/>
    <w:rsid w:val="00810175"/>
    <w:rsid w:val="00810CA9"/>
    <w:rsid w:val="00811250"/>
    <w:rsid w:val="00813956"/>
    <w:rsid w:val="008235B6"/>
    <w:rsid w:val="00823617"/>
    <w:rsid w:val="008246FB"/>
    <w:rsid w:val="00824D92"/>
    <w:rsid w:val="00826380"/>
    <w:rsid w:val="00841113"/>
    <w:rsid w:val="00843C0A"/>
    <w:rsid w:val="00846FE8"/>
    <w:rsid w:val="008505EB"/>
    <w:rsid w:val="00856DC3"/>
    <w:rsid w:val="00860E51"/>
    <w:rsid w:val="00862FA6"/>
    <w:rsid w:val="00862FC2"/>
    <w:rsid w:val="00864FA0"/>
    <w:rsid w:val="0087406E"/>
    <w:rsid w:val="00881DFC"/>
    <w:rsid w:val="00882A71"/>
    <w:rsid w:val="00886AF4"/>
    <w:rsid w:val="00897E81"/>
    <w:rsid w:val="008A0D35"/>
    <w:rsid w:val="008A332E"/>
    <w:rsid w:val="008A63E1"/>
    <w:rsid w:val="008A7D61"/>
    <w:rsid w:val="008B53F7"/>
    <w:rsid w:val="008D0B8E"/>
    <w:rsid w:val="008D4E95"/>
    <w:rsid w:val="008D6D54"/>
    <w:rsid w:val="008D7371"/>
    <w:rsid w:val="008E619A"/>
    <w:rsid w:val="008F773C"/>
    <w:rsid w:val="00902245"/>
    <w:rsid w:val="00914542"/>
    <w:rsid w:val="00926B23"/>
    <w:rsid w:val="00930CA2"/>
    <w:rsid w:val="00934540"/>
    <w:rsid w:val="00942DDA"/>
    <w:rsid w:val="00943FCF"/>
    <w:rsid w:val="00944313"/>
    <w:rsid w:val="0094496C"/>
    <w:rsid w:val="009533C3"/>
    <w:rsid w:val="00956D99"/>
    <w:rsid w:val="00957B19"/>
    <w:rsid w:val="00957BC5"/>
    <w:rsid w:val="00961603"/>
    <w:rsid w:val="00965704"/>
    <w:rsid w:val="00966F71"/>
    <w:rsid w:val="00975939"/>
    <w:rsid w:val="00976DEF"/>
    <w:rsid w:val="00977548"/>
    <w:rsid w:val="009777B0"/>
    <w:rsid w:val="00980057"/>
    <w:rsid w:val="0098196A"/>
    <w:rsid w:val="009866DF"/>
    <w:rsid w:val="00987612"/>
    <w:rsid w:val="00992A29"/>
    <w:rsid w:val="00995363"/>
    <w:rsid w:val="00995679"/>
    <w:rsid w:val="009B6C39"/>
    <w:rsid w:val="009C089A"/>
    <w:rsid w:val="009C6E1A"/>
    <w:rsid w:val="009D4590"/>
    <w:rsid w:val="009E3269"/>
    <w:rsid w:val="009F5ED4"/>
    <w:rsid w:val="00A125C6"/>
    <w:rsid w:val="00A27AE2"/>
    <w:rsid w:val="00A34C97"/>
    <w:rsid w:val="00A37CF6"/>
    <w:rsid w:val="00A41279"/>
    <w:rsid w:val="00A469F3"/>
    <w:rsid w:val="00A46DA7"/>
    <w:rsid w:val="00A548DA"/>
    <w:rsid w:val="00A56098"/>
    <w:rsid w:val="00A70B5B"/>
    <w:rsid w:val="00A72C1A"/>
    <w:rsid w:val="00A848F8"/>
    <w:rsid w:val="00A91B9D"/>
    <w:rsid w:val="00A91E14"/>
    <w:rsid w:val="00A924F2"/>
    <w:rsid w:val="00A92A71"/>
    <w:rsid w:val="00A9428F"/>
    <w:rsid w:val="00A94798"/>
    <w:rsid w:val="00AA14CD"/>
    <w:rsid w:val="00AA5107"/>
    <w:rsid w:val="00AA7DBA"/>
    <w:rsid w:val="00AB06E2"/>
    <w:rsid w:val="00AB6F02"/>
    <w:rsid w:val="00AC3EF4"/>
    <w:rsid w:val="00AC5F5C"/>
    <w:rsid w:val="00AC70B8"/>
    <w:rsid w:val="00AD1006"/>
    <w:rsid w:val="00AD2563"/>
    <w:rsid w:val="00AE3B1F"/>
    <w:rsid w:val="00AE3B8E"/>
    <w:rsid w:val="00AE49C7"/>
    <w:rsid w:val="00AE613A"/>
    <w:rsid w:val="00AF15F7"/>
    <w:rsid w:val="00AF234C"/>
    <w:rsid w:val="00AF456C"/>
    <w:rsid w:val="00AF7B04"/>
    <w:rsid w:val="00B0073C"/>
    <w:rsid w:val="00B018AF"/>
    <w:rsid w:val="00B035EB"/>
    <w:rsid w:val="00B0477F"/>
    <w:rsid w:val="00B05E84"/>
    <w:rsid w:val="00B10839"/>
    <w:rsid w:val="00B1374D"/>
    <w:rsid w:val="00B139E7"/>
    <w:rsid w:val="00B20FB6"/>
    <w:rsid w:val="00B259C0"/>
    <w:rsid w:val="00B44351"/>
    <w:rsid w:val="00B45526"/>
    <w:rsid w:val="00B60736"/>
    <w:rsid w:val="00B62D9F"/>
    <w:rsid w:val="00B64166"/>
    <w:rsid w:val="00B64812"/>
    <w:rsid w:val="00B663A2"/>
    <w:rsid w:val="00B7227C"/>
    <w:rsid w:val="00B72EFC"/>
    <w:rsid w:val="00B738CF"/>
    <w:rsid w:val="00B74E98"/>
    <w:rsid w:val="00B80A9A"/>
    <w:rsid w:val="00B80CAC"/>
    <w:rsid w:val="00B82C18"/>
    <w:rsid w:val="00B85989"/>
    <w:rsid w:val="00B87A25"/>
    <w:rsid w:val="00B87D8F"/>
    <w:rsid w:val="00B92998"/>
    <w:rsid w:val="00B9331A"/>
    <w:rsid w:val="00B95C38"/>
    <w:rsid w:val="00BA1849"/>
    <w:rsid w:val="00BA1DD4"/>
    <w:rsid w:val="00BB1BAB"/>
    <w:rsid w:val="00BB47B9"/>
    <w:rsid w:val="00BC6457"/>
    <w:rsid w:val="00BD2495"/>
    <w:rsid w:val="00BD460F"/>
    <w:rsid w:val="00BD475B"/>
    <w:rsid w:val="00BD4E88"/>
    <w:rsid w:val="00BD704B"/>
    <w:rsid w:val="00BE72E3"/>
    <w:rsid w:val="00C02FF5"/>
    <w:rsid w:val="00C11DF6"/>
    <w:rsid w:val="00C15B1B"/>
    <w:rsid w:val="00C173D6"/>
    <w:rsid w:val="00C3186F"/>
    <w:rsid w:val="00C3424F"/>
    <w:rsid w:val="00C447A3"/>
    <w:rsid w:val="00C54C6C"/>
    <w:rsid w:val="00C65F05"/>
    <w:rsid w:val="00C70C7B"/>
    <w:rsid w:val="00C73074"/>
    <w:rsid w:val="00C73D7C"/>
    <w:rsid w:val="00C75410"/>
    <w:rsid w:val="00C8151E"/>
    <w:rsid w:val="00C83025"/>
    <w:rsid w:val="00C838D0"/>
    <w:rsid w:val="00C858A2"/>
    <w:rsid w:val="00C93FB2"/>
    <w:rsid w:val="00C9405B"/>
    <w:rsid w:val="00CA00A1"/>
    <w:rsid w:val="00CA29AC"/>
    <w:rsid w:val="00CA3615"/>
    <w:rsid w:val="00CA49FF"/>
    <w:rsid w:val="00CB183A"/>
    <w:rsid w:val="00CB4BEF"/>
    <w:rsid w:val="00CB692A"/>
    <w:rsid w:val="00CC2CA2"/>
    <w:rsid w:val="00CC316D"/>
    <w:rsid w:val="00CC4E3B"/>
    <w:rsid w:val="00CC50AD"/>
    <w:rsid w:val="00CC6094"/>
    <w:rsid w:val="00CD287F"/>
    <w:rsid w:val="00CD3EAE"/>
    <w:rsid w:val="00CF3027"/>
    <w:rsid w:val="00CF6A80"/>
    <w:rsid w:val="00CF745A"/>
    <w:rsid w:val="00D02006"/>
    <w:rsid w:val="00D022A2"/>
    <w:rsid w:val="00D04BD0"/>
    <w:rsid w:val="00D05B06"/>
    <w:rsid w:val="00D10678"/>
    <w:rsid w:val="00D14845"/>
    <w:rsid w:val="00D17FE9"/>
    <w:rsid w:val="00D2511E"/>
    <w:rsid w:val="00D25460"/>
    <w:rsid w:val="00D26FBE"/>
    <w:rsid w:val="00D3143B"/>
    <w:rsid w:val="00D349C9"/>
    <w:rsid w:val="00D416BD"/>
    <w:rsid w:val="00D41E9D"/>
    <w:rsid w:val="00D443E2"/>
    <w:rsid w:val="00D449DA"/>
    <w:rsid w:val="00D47493"/>
    <w:rsid w:val="00D5353C"/>
    <w:rsid w:val="00D60D89"/>
    <w:rsid w:val="00D628BC"/>
    <w:rsid w:val="00D66D1A"/>
    <w:rsid w:val="00D7165E"/>
    <w:rsid w:val="00D71ECD"/>
    <w:rsid w:val="00D7463C"/>
    <w:rsid w:val="00D849F7"/>
    <w:rsid w:val="00DA411A"/>
    <w:rsid w:val="00DB0DDE"/>
    <w:rsid w:val="00DB39A5"/>
    <w:rsid w:val="00DB5C9A"/>
    <w:rsid w:val="00DB6814"/>
    <w:rsid w:val="00DB748E"/>
    <w:rsid w:val="00DC37CD"/>
    <w:rsid w:val="00DC4008"/>
    <w:rsid w:val="00DC50C8"/>
    <w:rsid w:val="00DC5C07"/>
    <w:rsid w:val="00DD45A2"/>
    <w:rsid w:val="00DD7BC4"/>
    <w:rsid w:val="00DE2A17"/>
    <w:rsid w:val="00DE535E"/>
    <w:rsid w:val="00DE5461"/>
    <w:rsid w:val="00DE65E1"/>
    <w:rsid w:val="00DF4EE1"/>
    <w:rsid w:val="00E031A7"/>
    <w:rsid w:val="00E04307"/>
    <w:rsid w:val="00E0450E"/>
    <w:rsid w:val="00E06A62"/>
    <w:rsid w:val="00E1408F"/>
    <w:rsid w:val="00E205AC"/>
    <w:rsid w:val="00E21737"/>
    <w:rsid w:val="00E2304E"/>
    <w:rsid w:val="00E26766"/>
    <w:rsid w:val="00E26C28"/>
    <w:rsid w:val="00E3262F"/>
    <w:rsid w:val="00E341D8"/>
    <w:rsid w:val="00E37A48"/>
    <w:rsid w:val="00E47B99"/>
    <w:rsid w:val="00E521F8"/>
    <w:rsid w:val="00E55882"/>
    <w:rsid w:val="00E56337"/>
    <w:rsid w:val="00E63D26"/>
    <w:rsid w:val="00E67AC0"/>
    <w:rsid w:val="00E8001A"/>
    <w:rsid w:val="00E90BE4"/>
    <w:rsid w:val="00EA0A66"/>
    <w:rsid w:val="00EA1168"/>
    <w:rsid w:val="00EA27CB"/>
    <w:rsid w:val="00EA40B1"/>
    <w:rsid w:val="00EB01C4"/>
    <w:rsid w:val="00EB3B23"/>
    <w:rsid w:val="00EB3F2B"/>
    <w:rsid w:val="00EC2B8E"/>
    <w:rsid w:val="00EC5C55"/>
    <w:rsid w:val="00ED063C"/>
    <w:rsid w:val="00ED65AD"/>
    <w:rsid w:val="00ED6E0C"/>
    <w:rsid w:val="00ED7FD8"/>
    <w:rsid w:val="00EE17D5"/>
    <w:rsid w:val="00EE2F21"/>
    <w:rsid w:val="00EE5A6F"/>
    <w:rsid w:val="00EF08C1"/>
    <w:rsid w:val="00EF4B92"/>
    <w:rsid w:val="00EF6161"/>
    <w:rsid w:val="00EF6811"/>
    <w:rsid w:val="00EF6ADF"/>
    <w:rsid w:val="00EF7452"/>
    <w:rsid w:val="00EF7A74"/>
    <w:rsid w:val="00F00284"/>
    <w:rsid w:val="00F0414F"/>
    <w:rsid w:val="00F0718E"/>
    <w:rsid w:val="00F1475E"/>
    <w:rsid w:val="00F1577D"/>
    <w:rsid w:val="00F2084B"/>
    <w:rsid w:val="00F225BC"/>
    <w:rsid w:val="00F24654"/>
    <w:rsid w:val="00F3132F"/>
    <w:rsid w:val="00F31639"/>
    <w:rsid w:val="00F401E4"/>
    <w:rsid w:val="00F45362"/>
    <w:rsid w:val="00F66B37"/>
    <w:rsid w:val="00F75FA9"/>
    <w:rsid w:val="00F7617D"/>
    <w:rsid w:val="00F82571"/>
    <w:rsid w:val="00F858EC"/>
    <w:rsid w:val="00F86933"/>
    <w:rsid w:val="00F91B93"/>
    <w:rsid w:val="00F946DB"/>
    <w:rsid w:val="00F96DA1"/>
    <w:rsid w:val="00FA684B"/>
    <w:rsid w:val="00FB2B24"/>
    <w:rsid w:val="00FB3769"/>
    <w:rsid w:val="00FB484B"/>
    <w:rsid w:val="00FB6350"/>
    <w:rsid w:val="00FC0805"/>
    <w:rsid w:val="00FC3517"/>
    <w:rsid w:val="00FC76DF"/>
    <w:rsid w:val="00FD0220"/>
    <w:rsid w:val="00FD0961"/>
    <w:rsid w:val="00FD1F9F"/>
    <w:rsid w:val="00FD3AA1"/>
    <w:rsid w:val="00FD4FA0"/>
    <w:rsid w:val="00FD51E7"/>
    <w:rsid w:val="00FE1F75"/>
    <w:rsid w:val="00FE1FFB"/>
    <w:rsid w:val="00FF0899"/>
    <w:rsid w:val="00FF3798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C1F376"/>
  <w15:chartTrackingRefBased/>
  <w15:docId w15:val="{05C35073-3C93-44C5-95FA-580BAD0E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SMLOUVA Normální"/>
    <w:rsid w:val="00100D71"/>
    <w:pPr>
      <w:spacing w:line="288" w:lineRule="auto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Nadpis1">
    <w:name w:val="heading 1"/>
    <w:aliases w:val="Preambule"/>
    <w:basedOn w:val="Normln"/>
    <w:next w:val="Normln"/>
    <w:link w:val="Nadpis1Char"/>
    <w:uiPriority w:val="9"/>
    <w:qFormat/>
    <w:rsid w:val="00CF3027"/>
    <w:pPr>
      <w:keepNext/>
      <w:keepLines/>
      <w:spacing w:before="480"/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F30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E326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7F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odstaveclnku">
    <w:name w:val="SMLOUVA odstavec článku"/>
    <w:basedOn w:val="Nadpis2"/>
    <w:qFormat/>
    <w:rsid w:val="008A63E1"/>
    <w:pPr>
      <w:keepNext w:val="0"/>
      <w:keepLines w:val="0"/>
      <w:widowControl w:val="0"/>
      <w:numPr>
        <w:ilvl w:val="1"/>
        <w:numId w:val="2"/>
      </w:numPr>
      <w:spacing w:before="120" w:after="120"/>
    </w:pPr>
    <w:rPr>
      <w:rFonts w:ascii="Garamond" w:hAnsi="Garamond"/>
      <w:b w:val="0"/>
      <w:iCs/>
      <w:color w:val="auto"/>
      <w:sz w:val="24"/>
      <w:szCs w:val="24"/>
    </w:rPr>
  </w:style>
  <w:style w:type="paragraph" w:customStyle="1" w:styleId="SMLOUVApsmeno">
    <w:name w:val="SMLOUVA písmeno"/>
    <w:basedOn w:val="Normln"/>
    <w:autoRedefine/>
    <w:qFormat/>
    <w:rsid w:val="004124E2"/>
    <w:pPr>
      <w:widowControl w:val="0"/>
      <w:numPr>
        <w:ilvl w:val="2"/>
        <w:numId w:val="2"/>
      </w:numPr>
      <w:tabs>
        <w:tab w:val="left" w:pos="1134"/>
      </w:tabs>
    </w:pPr>
    <w:rPr>
      <w:rFonts w:ascii="Garamond" w:hAnsi="Garamond"/>
    </w:rPr>
  </w:style>
  <w:style w:type="paragraph" w:customStyle="1" w:styleId="SMLOUVAbod">
    <w:name w:val="SMLOUVA bod"/>
    <w:basedOn w:val="Normln"/>
    <w:qFormat/>
    <w:rsid w:val="007F30CE"/>
    <w:pPr>
      <w:keepNext/>
      <w:numPr>
        <w:ilvl w:val="3"/>
        <w:numId w:val="2"/>
      </w:numPr>
    </w:pPr>
    <w:rPr>
      <w:color w:val="000000"/>
      <w:sz w:val="22"/>
    </w:rPr>
  </w:style>
  <w:style w:type="paragraph" w:customStyle="1" w:styleId="Text11">
    <w:name w:val="Text 1.1"/>
    <w:basedOn w:val="Normln"/>
    <w:rsid w:val="007F30CE"/>
    <w:pPr>
      <w:keepNext/>
      <w:ind w:left="561"/>
    </w:pPr>
    <w:rPr>
      <w:szCs w:val="20"/>
    </w:rPr>
  </w:style>
  <w:style w:type="paragraph" w:customStyle="1" w:styleId="SMLOUVAodstavecpreambule">
    <w:name w:val="SMLOUVA odstavec preambule"/>
    <w:basedOn w:val="Normln"/>
    <w:rsid w:val="007F30CE"/>
    <w:pPr>
      <w:widowControl w:val="0"/>
      <w:numPr>
        <w:numId w:val="1"/>
      </w:numPr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rsid w:val="007F30CE"/>
    <w:rPr>
      <w:sz w:val="18"/>
      <w:szCs w:val="20"/>
      <w:lang w:val="x-none" w:eastAsia="x-none"/>
    </w:rPr>
  </w:style>
  <w:style w:type="character" w:customStyle="1" w:styleId="TextpoznpodarouChar">
    <w:name w:val="Text pozn. pod čarou Char"/>
    <w:aliases w:val="fn Char"/>
    <w:link w:val="Textpoznpodarou"/>
    <w:uiPriority w:val="99"/>
    <w:semiHidden/>
    <w:rsid w:val="007F30CE"/>
    <w:rPr>
      <w:rFonts w:ascii="Times New Roman" w:eastAsia="Times New Roman" w:hAnsi="Times New Roman" w:cs="Times New Roman"/>
      <w:sz w:val="18"/>
      <w:szCs w:val="20"/>
    </w:rPr>
  </w:style>
  <w:style w:type="character" w:styleId="Znakapoznpodarou">
    <w:name w:val="footnote reference"/>
    <w:uiPriority w:val="99"/>
    <w:semiHidden/>
    <w:rsid w:val="007F30CE"/>
    <w:rPr>
      <w:vertAlign w:val="superscript"/>
    </w:rPr>
  </w:style>
  <w:style w:type="paragraph" w:styleId="Zpat">
    <w:name w:val="footer"/>
    <w:basedOn w:val="Normln"/>
    <w:link w:val="ZpatChar"/>
    <w:rsid w:val="007F30CE"/>
    <w:pPr>
      <w:tabs>
        <w:tab w:val="center" w:pos="4703"/>
        <w:tab w:val="right" w:pos="9406"/>
      </w:tabs>
    </w:pPr>
    <w:rPr>
      <w:sz w:val="20"/>
      <w:lang w:val="x-none" w:eastAsia="x-none"/>
    </w:rPr>
  </w:style>
  <w:style w:type="character" w:customStyle="1" w:styleId="ZpatChar">
    <w:name w:val="Zápatí Char"/>
    <w:link w:val="Zpat"/>
    <w:rsid w:val="007F30CE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semiHidden/>
    <w:rsid w:val="007F30CE"/>
  </w:style>
  <w:style w:type="paragraph" w:customStyle="1" w:styleId="SMLOUVAlnekslovn">
    <w:name w:val="SMLOUVA Článek číslování"/>
    <w:basedOn w:val="SMLOUVAodstaveclnku"/>
    <w:next w:val="SMLOUVAodstaveclnku"/>
    <w:autoRedefine/>
    <w:qFormat/>
    <w:rsid w:val="00AD2563"/>
    <w:pPr>
      <w:keepNext/>
      <w:numPr>
        <w:ilvl w:val="0"/>
      </w:numPr>
      <w:spacing w:before="0" w:line="240" w:lineRule="auto"/>
      <w:contextualSpacing/>
      <w:jc w:val="center"/>
    </w:pPr>
    <w:rPr>
      <w:rFonts w:ascii="Calibri" w:hAnsi="Calibri" w:cs="Calibri"/>
      <w:b/>
      <w:sz w:val="22"/>
      <w:szCs w:val="22"/>
    </w:rPr>
  </w:style>
  <w:style w:type="paragraph" w:customStyle="1" w:styleId="SMLOUVANzevlnku">
    <w:name w:val="SMLOUVA Název článku"/>
    <w:aliases w:val="preambule"/>
    <w:basedOn w:val="Normln"/>
    <w:rsid w:val="00100D71"/>
    <w:pPr>
      <w:spacing w:before="480" w:after="240"/>
      <w:jc w:val="center"/>
    </w:pPr>
    <w:rPr>
      <w:b/>
    </w:rPr>
  </w:style>
  <w:style w:type="paragraph" w:styleId="Zkladntext">
    <w:name w:val="Body Text"/>
    <w:basedOn w:val="Normln"/>
    <w:link w:val="ZkladntextChar"/>
    <w:rsid w:val="007F30CE"/>
    <w:rPr>
      <w:lang w:val="x-none" w:eastAsia="x-none"/>
    </w:rPr>
  </w:style>
  <w:style w:type="character" w:customStyle="1" w:styleId="ZkladntextChar">
    <w:name w:val="Základní text Char"/>
    <w:link w:val="Zkladntext"/>
    <w:rsid w:val="007F30CE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7F30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F30C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F30CE"/>
    <w:rPr>
      <w:rFonts w:ascii="Times New Roman" w:eastAsia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1"/>
    <w:semiHidden/>
    <w:rsid w:val="007F30CE"/>
    <w:pPr>
      <w:jc w:val="left"/>
    </w:pPr>
    <w:rPr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uiPriority w:val="1"/>
    <w:semiHidden/>
    <w:rsid w:val="007F3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E511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DE65E1"/>
    <w:pPr>
      <w:spacing w:after="120" w:line="240" w:lineRule="auto"/>
      <w:ind w:left="283"/>
      <w:jc w:val="left"/>
    </w:pPr>
    <w:rPr>
      <w:sz w:val="20"/>
      <w:szCs w:val="20"/>
      <w:lang w:val="x-none" w:eastAsia="cs-CZ"/>
    </w:rPr>
  </w:style>
  <w:style w:type="character" w:customStyle="1" w:styleId="ZkladntextodsazenChar">
    <w:name w:val="Základní text odsazený Char"/>
    <w:link w:val="Zkladntextodsazen"/>
    <w:rsid w:val="00DE65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aliases w:val="Název smlouvy"/>
    <w:basedOn w:val="Zkladntext"/>
    <w:next w:val="Normln"/>
    <w:link w:val="NzevChar"/>
    <w:uiPriority w:val="10"/>
    <w:qFormat/>
    <w:rsid w:val="00F1577D"/>
    <w:pPr>
      <w:tabs>
        <w:tab w:val="left" w:pos="284"/>
      </w:tabs>
      <w:jc w:val="center"/>
      <w:outlineLvl w:val="0"/>
    </w:pPr>
    <w:rPr>
      <w:rFonts w:ascii="Garamond" w:hAnsi="Garamond"/>
      <w:b/>
      <w:smallCaps/>
      <w:spacing w:val="120"/>
      <w:sz w:val="28"/>
    </w:rPr>
  </w:style>
  <w:style w:type="character" w:customStyle="1" w:styleId="NzevChar">
    <w:name w:val="Název Char"/>
    <w:aliases w:val="Název smlouvy Char"/>
    <w:link w:val="Nzev"/>
    <w:uiPriority w:val="10"/>
    <w:rsid w:val="00F1577D"/>
    <w:rPr>
      <w:rFonts w:ascii="Garamond" w:eastAsia="Times New Roman" w:hAnsi="Garamond" w:cs="Times New Roman"/>
      <w:b/>
      <w:smallCaps/>
      <w:spacing w:val="120"/>
      <w:sz w:val="28"/>
      <w:szCs w:val="24"/>
    </w:rPr>
  </w:style>
  <w:style w:type="character" w:styleId="Zdraznnjemn">
    <w:name w:val="Subtle Emphasis"/>
    <w:uiPriority w:val="19"/>
    <w:qFormat/>
    <w:rsid w:val="00C8151E"/>
    <w:rPr>
      <w:rFonts w:ascii="Garamond" w:hAnsi="Garamond"/>
      <w:b/>
      <w:sz w:val="28"/>
      <w:szCs w:val="28"/>
    </w:rPr>
  </w:style>
  <w:style w:type="paragraph" w:customStyle="1" w:styleId="Podtitul">
    <w:name w:val="Podtitul"/>
    <w:aliases w:val="podtitul smlouvy"/>
    <w:basedOn w:val="Zkladntext"/>
    <w:next w:val="Normln"/>
    <w:link w:val="PodtitulChar"/>
    <w:uiPriority w:val="11"/>
    <w:qFormat/>
    <w:rsid w:val="00C8151E"/>
    <w:pPr>
      <w:tabs>
        <w:tab w:val="left" w:pos="284"/>
      </w:tabs>
      <w:jc w:val="center"/>
      <w:outlineLvl w:val="0"/>
    </w:pPr>
    <w:rPr>
      <w:rFonts w:ascii="Garamond" w:hAnsi="Garamond"/>
      <w:b/>
      <w:smallCaps/>
      <w:spacing w:val="120"/>
    </w:rPr>
  </w:style>
  <w:style w:type="character" w:customStyle="1" w:styleId="PodtitulChar">
    <w:name w:val="Podtitul Char"/>
    <w:aliases w:val="podtitul smlouvy Char"/>
    <w:link w:val="Podtitul"/>
    <w:uiPriority w:val="11"/>
    <w:rsid w:val="00C8151E"/>
    <w:rPr>
      <w:rFonts w:ascii="Garamond" w:eastAsia="Times New Roman" w:hAnsi="Garamond" w:cs="Times New Roman"/>
      <w:b/>
      <w:smallCaps/>
      <w:spacing w:val="120"/>
      <w:sz w:val="24"/>
      <w:szCs w:val="24"/>
    </w:rPr>
  </w:style>
  <w:style w:type="character" w:styleId="Zdraznn">
    <w:name w:val="Emphasis"/>
    <w:aliases w:val="Zvýraznění,normální"/>
    <w:uiPriority w:val="20"/>
    <w:qFormat/>
    <w:rsid w:val="009533C3"/>
    <w:rPr>
      <w:rFonts w:ascii="Garamond" w:hAnsi="Garamond"/>
      <w:bCs/>
    </w:rPr>
  </w:style>
  <w:style w:type="character" w:customStyle="1" w:styleId="Nadpis1Char">
    <w:name w:val="Nadpis 1 Char"/>
    <w:aliases w:val="Preambule Char"/>
    <w:link w:val="Nadpis1"/>
    <w:uiPriority w:val="9"/>
    <w:rsid w:val="00CF302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kazjemn">
    <w:name w:val="Subtle Reference"/>
    <w:uiPriority w:val="31"/>
    <w:rsid w:val="00E67AC0"/>
    <w:rPr>
      <w:smallCaps/>
      <w:color w:val="C0504D"/>
      <w:u w:val="single"/>
    </w:rPr>
  </w:style>
  <w:style w:type="paragraph" w:styleId="Bezmezer">
    <w:name w:val="No Spacing"/>
    <w:aliases w:val="smlouva text nečíslovaný"/>
    <w:uiPriority w:val="1"/>
    <w:qFormat/>
    <w:rsid w:val="00E67AC0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Odkaznakoment">
    <w:name w:val="annotation reference"/>
    <w:uiPriority w:val="1"/>
    <w:semiHidden/>
    <w:unhideWhenUsed/>
    <w:rsid w:val="0008535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5351"/>
    <w:pPr>
      <w:spacing w:line="240" w:lineRule="auto"/>
      <w:jc w:val="both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853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35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85351"/>
    <w:rPr>
      <w:rFonts w:ascii="Tahoma" w:eastAsia="Times New Roman" w:hAnsi="Tahoma" w:cs="Tahoma"/>
      <w:sz w:val="16"/>
      <w:szCs w:val="16"/>
    </w:rPr>
  </w:style>
  <w:style w:type="numbering" w:customStyle="1" w:styleId="STANOVY">
    <w:name w:val="STANOVY"/>
    <w:uiPriority w:val="99"/>
    <w:rsid w:val="00010D91"/>
    <w:pPr>
      <w:numPr>
        <w:numId w:val="3"/>
      </w:numPr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325FB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4325FB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E3262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Odstavecslovan">
    <w:name w:val="Odstavec číslovaný"/>
    <w:basedOn w:val="Normln"/>
    <w:next w:val="Normln"/>
    <w:qFormat/>
    <w:rsid w:val="003F378C"/>
    <w:pPr>
      <w:numPr>
        <w:ilvl w:val="1"/>
        <w:numId w:val="4"/>
      </w:numPr>
      <w:spacing w:before="200"/>
    </w:pPr>
    <w:rPr>
      <w:rFonts w:ascii="Arial" w:eastAsia="Calibri" w:hAnsi="Arial"/>
      <w:sz w:val="22"/>
    </w:rPr>
  </w:style>
  <w:style w:type="paragraph" w:customStyle="1" w:styleId="lneknadpis">
    <w:name w:val="Článek nadpis"/>
    <w:basedOn w:val="Normln"/>
    <w:next w:val="Normln"/>
    <w:qFormat/>
    <w:rsid w:val="003F378C"/>
    <w:pPr>
      <w:keepNext/>
      <w:keepLines/>
      <w:numPr>
        <w:numId w:val="4"/>
      </w:numPr>
      <w:spacing w:before="360"/>
      <w:jc w:val="center"/>
    </w:pPr>
    <w:rPr>
      <w:rFonts w:ascii="Arial" w:eastAsia="Calibri" w:hAnsi="Arial"/>
      <w:b/>
      <w:sz w:val="22"/>
    </w:rPr>
  </w:style>
  <w:style w:type="paragraph" w:customStyle="1" w:styleId="Psmeno">
    <w:name w:val="Písmeno"/>
    <w:basedOn w:val="Normln"/>
    <w:next w:val="Normln"/>
    <w:qFormat/>
    <w:rsid w:val="003F378C"/>
    <w:pPr>
      <w:numPr>
        <w:ilvl w:val="2"/>
        <w:numId w:val="4"/>
      </w:numPr>
      <w:spacing w:before="120"/>
      <w:contextualSpacing/>
    </w:pPr>
    <w:rPr>
      <w:rFonts w:ascii="Arial" w:eastAsia="Calibri" w:hAnsi="Arial"/>
      <w:sz w:val="22"/>
    </w:rPr>
  </w:style>
  <w:style w:type="paragraph" w:customStyle="1" w:styleId="Seznamlovan">
    <w:name w:val="Seznam čílovaný"/>
    <w:basedOn w:val="Normln"/>
    <w:next w:val="Normln"/>
    <w:qFormat/>
    <w:rsid w:val="003F378C"/>
    <w:pPr>
      <w:numPr>
        <w:ilvl w:val="3"/>
        <w:numId w:val="4"/>
      </w:numPr>
      <w:spacing w:before="60" w:line="264" w:lineRule="auto"/>
    </w:pPr>
    <w:rPr>
      <w:rFonts w:ascii="Arial" w:eastAsia="Calibri" w:hAnsi="Arial"/>
      <w:sz w:val="22"/>
    </w:rPr>
  </w:style>
  <w:style w:type="table" w:styleId="Mkatabulky">
    <w:name w:val="Table Grid"/>
    <w:basedOn w:val="Normlntabulka"/>
    <w:uiPriority w:val="59"/>
    <w:rsid w:val="00C34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930CA2"/>
    <w:rPr>
      <w:color w:val="0000FF"/>
      <w:u w:val="single"/>
    </w:rPr>
  </w:style>
  <w:style w:type="paragraph" w:customStyle="1" w:styleId="HLAVICKA">
    <w:name w:val="HLAVICKA"/>
    <w:basedOn w:val="Normln"/>
    <w:rsid w:val="00930CA2"/>
    <w:pPr>
      <w:tabs>
        <w:tab w:val="left" w:pos="284"/>
        <w:tab w:val="left" w:pos="1134"/>
      </w:tabs>
      <w:suppressAutoHyphens/>
      <w:overflowPunct w:val="0"/>
      <w:autoSpaceDE w:val="0"/>
      <w:spacing w:after="60" w:line="240" w:lineRule="auto"/>
      <w:jc w:val="left"/>
      <w:textAlignment w:val="baseline"/>
    </w:pPr>
    <w:rPr>
      <w:sz w:val="20"/>
      <w:szCs w:val="20"/>
      <w:lang w:eastAsia="ar-SA"/>
    </w:rPr>
  </w:style>
  <w:style w:type="paragraph" w:customStyle="1" w:styleId="bodytextu">
    <w:name w:val="body textu"/>
    <w:rsid w:val="00930CA2"/>
    <w:rPr>
      <w:rFonts w:ascii="Arial" w:eastAsia="Times New Roman" w:hAnsi="Arial" w:cs="Arial"/>
      <w:sz w:val="24"/>
    </w:rPr>
  </w:style>
  <w:style w:type="paragraph" w:customStyle="1" w:styleId="Pododstavec">
    <w:name w:val="Pododstavec"/>
    <w:basedOn w:val="Normln"/>
    <w:qFormat/>
    <w:rsid w:val="00D26FBE"/>
    <w:pPr>
      <w:spacing w:after="120" w:line="240" w:lineRule="auto"/>
      <w:ind w:left="851" w:hanging="284"/>
      <w:contextualSpacing/>
    </w:pPr>
    <w:rPr>
      <w:rFonts w:eastAsia="Calibri"/>
      <w:szCs w:val="22"/>
      <w:lang w:val="x-none"/>
    </w:rPr>
  </w:style>
  <w:style w:type="character" w:customStyle="1" w:styleId="Nadpis5Char">
    <w:name w:val="Nadpis 5 Char"/>
    <w:link w:val="Nadpis5"/>
    <w:uiPriority w:val="9"/>
    <w:semiHidden/>
    <w:rsid w:val="00277F3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k">
    <w:name w:val="Řádek"/>
    <w:basedOn w:val="Normln"/>
    <w:uiPriority w:val="99"/>
    <w:rsid w:val="00277F34"/>
    <w:pPr>
      <w:spacing w:line="240" w:lineRule="auto"/>
      <w:jc w:val="left"/>
    </w:pPr>
    <w:rPr>
      <w:szCs w:val="20"/>
      <w:lang w:eastAsia="cs-CZ"/>
    </w:rPr>
  </w:style>
  <w:style w:type="paragraph" w:customStyle="1" w:styleId="Titul">
    <w:name w:val="Titul"/>
    <w:basedOn w:val="Normln"/>
    <w:uiPriority w:val="99"/>
    <w:rsid w:val="00277F34"/>
    <w:pPr>
      <w:widowControl w:val="0"/>
      <w:spacing w:before="240" w:after="240" w:line="240" w:lineRule="auto"/>
      <w:jc w:val="center"/>
    </w:pPr>
    <w:rPr>
      <w:b/>
      <w:sz w:val="28"/>
      <w:szCs w:val="20"/>
      <w:lang w:eastAsia="cs-CZ"/>
    </w:rPr>
  </w:style>
  <w:style w:type="paragraph" w:customStyle="1" w:styleId="ploha-">
    <w:name w:val="příloha-č."/>
    <w:basedOn w:val="Normln"/>
    <w:uiPriority w:val="99"/>
    <w:rsid w:val="00277F34"/>
    <w:pPr>
      <w:spacing w:before="60" w:after="120" w:line="240" w:lineRule="auto"/>
      <w:ind w:firstLine="567"/>
      <w:jc w:val="right"/>
    </w:pPr>
    <w:rPr>
      <w:szCs w:val="20"/>
      <w:lang w:eastAsia="cs-CZ"/>
    </w:rPr>
  </w:style>
  <w:style w:type="character" w:customStyle="1" w:styleId="OdstavecodsazenChar">
    <w:name w:val="Odstavec odsazený Char"/>
    <w:link w:val="Odstavecodsazen"/>
    <w:locked/>
    <w:rsid w:val="000209B0"/>
    <w:rPr>
      <w:rFonts w:ascii="Tahoma" w:hAnsi="Tahoma" w:cs="Tahoma"/>
    </w:rPr>
  </w:style>
  <w:style w:type="paragraph" w:customStyle="1" w:styleId="Odstavecodsazen">
    <w:name w:val="Odstavec odsazený"/>
    <w:basedOn w:val="Normln"/>
    <w:link w:val="OdstavecodsazenChar"/>
    <w:rsid w:val="000209B0"/>
    <w:pPr>
      <w:spacing w:line="100" w:lineRule="atLeast"/>
      <w:ind w:left="1332" w:hanging="849"/>
    </w:pPr>
    <w:rPr>
      <w:rFonts w:ascii="Tahoma" w:eastAsia="Calibri" w:hAnsi="Tahoma" w:cs="Tahoma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E619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6104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a\AppData\Local\Temp\&#352;ABLONA%20SMLOUV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ACE35-079B-496E-A33E-B35FB9E8D5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C36521-C7C7-4A86-86C4-F49BDE73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SMLOUVY</Template>
  <TotalTime>3</TotalTime>
  <Pages>17</Pages>
  <Words>4300</Words>
  <Characters>25376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energetický audit</vt:lpstr>
    </vt:vector>
  </TitlesOfParts>
  <Company>Microsoft</Company>
  <LinksUpToDate>false</LinksUpToDate>
  <CharactersWithSpaces>29617</CharactersWithSpaces>
  <SharedDoc>false</SharedDoc>
  <HLinks>
    <vt:vector size="6" baseType="variant">
      <vt:variant>
        <vt:i4>7864327</vt:i4>
      </vt:variant>
      <vt:variant>
        <vt:i4>0</vt:i4>
      </vt:variant>
      <vt:variant>
        <vt:i4>0</vt:i4>
      </vt:variant>
      <vt:variant>
        <vt:i4>5</vt:i4>
      </vt:variant>
      <vt:variant>
        <vt:lpwstr>mailto:pesek.oldrich@npu.cz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energetický audit</dc:title>
  <dc:subject/>
  <dc:creator>AK HJF</dc:creator>
  <cp:keywords/>
  <dc:description/>
  <cp:lastModifiedBy>Janouchová Miroslava</cp:lastModifiedBy>
  <cp:revision>3</cp:revision>
  <cp:lastPrinted>2014-06-19T12:46:00Z</cp:lastPrinted>
  <dcterms:created xsi:type="dcterms:W3CDTF">2023-04-24T10:43:00Z</dcterms:created>
  <dcterms:modified xsi:type="dcterms:W3CDTF">2023-04-27T06:50:00Z</dcterms:modified>
</cp:coreProperties>
</file>