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2" w:rsidRPr="002C4929" w:rsidRDefault="00964182" w:rsidP="004601A4">
      <w:pPr>
        <w:pStyle w:val="Heading1"/>
      </w:pPr>
      <w:r>
        <w:t>Smlouva o dílo</w:t>
      </w:r>
    </w:p>
    <w:p w:rsidR="00964182" w:rsidRPr="00D27546" w:rsidRDefault="00964182" w:rsidP="004601A4">
      <w:pPr>
        <w:pStyle w:val="Podnadpis"/>
        <w:rPr>
          <w:rFonts w:ascii="Arial" w:hAnsi="Arial" w:cs="Arial"/>
        </w:rPr>
      </w:pPr>
      <w:r w:rsidRPr="00D27546">
        <w:rPr>
          <w:rFonts w:ascii="Arial" w:hAnsi="Arial" w:cs="Arial"/>
        </w:rPr>
        <w:t>(dále jen „smlouva“)</w:t>
      </w:r>
      <w:r w:rsidRPr="00D27546">
        <w:rPr>
          <w:rFonts w:ascii="Arial" w:hAnsi="Arial" w:cs="Arial"/>
        </w:rPr>
        <w:br/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D27546">
          <w:rPr>
            <w:rFonts w:ascii="Arial" w:hAnsi="Arial" w:cs="Arial"/>
          </w:rPr>
          <w:t>2586 a</w:t>
        </w:r>
      </w:smartTag>
      <w:r w:rsidRPr="00D27546">
        <w:rPr>
          <w:rFonts w:ascii="Arial" w:hAnsi="Arial" w:cs="Arial"/>
        </w:rPr>
        <w:t xml:space="preserve"> následujících zákona č. 89/2012 Sb., občanský zákoník,</w:t>
      </w:r>
      <w:r w:rsidRPr="00D27546">
        <w:rPr>
          <w:rFonts w:ascii="Arial" w:hAnsi="Arial" w:cs="Arial"/>
        </w:rPr>
        <w:br/>
        <w:t>(dále jen „občanský zákoník“)</w:t>
      </w:r>
    </w:p>
    <w:p w:rsidR="00964182" w:rsidRPr="00F22DBE" w:rsidRDefault="00964182" w:rsidP="00600040">
      <w:pPr>
        <w:pStyle w:val="Odstavec"/>
      </w:pPr>
      <w:r w:rsidRPr="00F22DBE">
        <w:t xml:space="preserve"> </w:t>
      </w:r>
    </w:p>
    <w:p w:rsidR="00964182" w:rsidRPr="00D27546" w:rsidRDefault="00964182" w:rsidP="00FE2ECD">
      <w:pPr>
        <w:pStyle w:val="Evidencnicisla"/>
        <w:tabs>
          <w:tab w:val="center" w:pos="2880"/>
        </w:tabs>
        <w:rPr>
          <w:rFonts w:ascii="Arial" w:hAnsi="Arial" w:cs="Arial"/>
        </w:rPr>
      </w:pPr>
      <w:r w:rsidRPr="00D27546">
        <w:rPr>
          <w:rFonts w:ascii="Arial" w:hAnsi="Arial" w:cs="Arial"/>
        </w:rPr>
        <w:t>Evidenční číslo objednatele:</w:t>
      </w:r>
      <w:r w:rsidRPr="00D27546">
        <w:rPr>
          <w:rFonts w:ascii="Arial" w:hAnsi="Arial" w:cs="Arial"/>
        </w:rPr>
        <w:tab/>
      </w:r>
      <w:r w:rsidRPr="00D27546">
        <w:rPr>
          <w:rFonts w:ascii="Arial" w:hAnsi="Arial" w:cs="Arial"/>
        </w:rPr>
        <w:tab/>
        <w:t>SD1700021</w:t>
      </w:r>
    </w:p>
    <w:p w:rsidR="00964182" w:rsidRPr="00D27546" w:rsidRDefault="00964182" w:rsidP="00FE2ECD">
      <w:pPr>
        <w:pStyle w:val="Evidencnicisla"/>
        <w:tabs>
          <w:tab w:val="center" w:pos="2880"/>
        </w:tabs>
        <w:rPr>
          <w:rFonts w:ascii="Arial" w:hAnsi="Arial" w:cs="Arial"/>
        </w:rPr>
      </w:pPr>
      <w:r w:rsidRPr="00D27546">
        <w:rPr>
          <w:rFonts w:ascii="Arial" w:hAnsi="Arial" w:cs="Arial"/>
        </w:rPr>
        <w:t>Evidenční číslo zhotovitele:</w:t>
      </w:r>
      <w:r w:rsidRPr="00D27546">
        <w:rPr>
          <w:rFonts w:ascii="Arial" w:hAnsi="Arial" w:cs="Arial"/>
        </w:rPr>
        <w:tab/>
      </w:r>
      <w:r w:rsidRPr="00D27546">
        <w:rPr>
          <w:rFonts w:ascii="Arial" w:hAnsi="Arial" w:cs="Arial"/>
        </w:rPr>
        <w:tab/>
        <w:t>O918170010</w:t>
      </w:r>
    </w:p>
    <w:p w:rsidR="00964182" w:rsidRPr="00D27546" w:rsidRDefault="00964182" w:rsidP="00FE2ECD">
      <w:pPr>
        <w:pStyle w:val="Evidencnicisla"/>
        <w:tabs>
          <w:tab w:val="center" w:pos="2880"/>
        </w:tabs>
        <w:rPr>
          <w:rFonts w:ascii="Arial" w:hAnsi="Arial" w:cs="Arial"/>
        </w:rPr>
      </w:pPr>
      <w:r w:rsidRPr="00D27546">
        <w:rPr>
          <w:rFonts w:ascii="Arial" w:hAnsi="Arial" w:cs="Arial"/>
        </w:rPr>
        <w:t>Číslo akce objednatele:</w:t>
      </w:r>
      <w:r w:rsidRPr="00D27546">
        <w:rPr>
          <w:rFonts w:ascii="Arial" w:hAnsi="Arial" w:cs="Arial"/>
        </w:rPr>
        <w:tab/>
      </w:r>
    </w:p>
    <w:p w:rsidR="00964182" w:rsidRPr="00F22DBE" w:rsidRDefault="00964182" w:rsidP="000D10E3">
      <w:pPr>
        <w:pStyle w:val="Heading2"/>
      </w:pPr>
      <w:r>
        <w:t>Smluvní strany</w:t>
      </w:r>
    </w:p>
    <w:p w:rsidR="00964182" w:rsidRDefault="00964182" w:rsidP="00D736A5">
      <w:pPr>
        <w:pStyle w:val="Heading3"/>
      </w:pPr>
      <w:r>
        <w:t>Objednatel</w:t>
      </w:r>
      <w:r w:rsidRPr="00CD1B60">
        <w:t>: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Název:</w:t>
      </w:r>
      <w:r w:rsidRPr="002F24E6">
        <w:rPr>
          <w:rFonts w:ascii="Arial" w:hAnsi="Arial" w:cs="Arial"/>
          <w:sz w:val="20"/>
          <w:szCs w:val="20"/>
        </w:rPr>
        <w:tab/>
        <w:t>Zdravotní ústav se sídlem v Ústí nad Labem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Adresa sídla:</w:t>
      </w:r>
      <w:r w:rsidRPr="002F24E6">
        <w:rPr>
          <w:rFonts w:ascii="Arial" w:hAnsi="Arial" w:cs="Arial"/>
          <w:sz w:val="20"/>
          <w:szCs w:val="20"/>
        </w:rPr>
        <w:tab/>
        <w:t>Ústí nad Labem, Moskevská 15, PSČ 400 01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2F24E6">
        <w:rPr>
          <w:rFonts w:ascii="Arial" w:hAnsi="Arial" w:cs="Arial"/>
          <w:sz w:val="20"/>
          <w:szCs w:val="20"/>
        </w:rPr>
        <w:t>Statutární orgán:</w:t>
      </w:r>
      <w:r w:rsidRPr="002F24E6">
        <w:rPr>
          <w:rFonts w:ascii="Arial" w:hAnsi="Arial" w:cs="Arial"/>
          <w:sz w:val="20"/>
          <w:szCs w:val="20"/>
        </w:rPr>
        <w:tab/>
        <w:t>Ing. Pavel Bernáth, ředitel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Zástupce pro věci smluvní:</w:t>
      </w:r>
      <w:r w:rsidRPr="002F24E6">
        <w:rPr>
          <w:rFonts w:ascii="Arial" w:hAnsi="Arial" w:cs="Arial"/>
          <w:sz w:val="20"/>
          <w:szCs w:val="20"/>
        </w:rPr>
        <w:tab/>
        <w:t xml:space="preserve">Ing. Josef Staněk, vedoucí odd. MTZ – veřejné zakázky 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Zástupce pro věci technické: </w:t>
      </w:r>
      <w:r w:rsidRPr="002F24E6">
        <w:rPr>
          <w:rFonts w:ascii="Arial" w:hAnsi="Arial" w:cs="Arial"/>
          <w:sz w:val="20"/>
          <w:szCs w:val="20"/>
        </w:rPr>
        <w:tab/>
        <w:t>Ing. Ivo Šrámek, vedoucí oddělení laboratorního servisu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IČ: </w:t>
      </w:r>
      <w:r w:rsidRPr="002F24E6">
        <w:rPr>
          <w:rFonts w:ascii="Arial" w:hAnsi="Arial" w:cs="Arial"/>
          <w:sz w:val="20"/>
          <w:szCs w:val="20"/>
        </w:rPr>
        <w:tab/>
        <w:t>71009361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DIČ: </w:t>
      </w:r>
      <w:r w:rsidRPr="002F24E6">
        <w:rPr>
          <w:rFonts w:ascii="Arial" w:hAnsi="Arial" w:cs="Arial"/>
          <w:sz w:val="20"/>
          <w:szCs w:val="20"/>
        </w:rPr>
        <w:tab/>
        <w:t>CZ71009361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Bankovní spojení:</w:t>
      </w:r>
      <w:r w:rsidRPr="002F24E6">
        <w:rPr>
          <w:rFonts w:ascii="Arial" w:hAnsi="Arial" w:cs="Arial"/>
          <w:sz w:val="20"/>
          <w:szCs w:val="20"/>
        </w:rPr>
        <w:tab/>
        <w:t xml:space="preserve">ČNB, pobočka Ústí nad Labem č.ú. </w:t>
      </w:r>
      <w:r w:rsidRPr="00F132ED">
        <w:rPr>
          <w:rFonts w:ascii="Arial" w:hAnsi="Arial" w:cs="Arial"/>
          <w:sz w:val="20"/>
          <w:szCs w:val="20"/>
          <w:highlight w:val="black"/>
        </w:rPr>
        <w:t>41936411/0710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Zápis v rejstříku:</w:t>
      </w:r>
      <w:r w:rsidRPr="002F24E6">
        <w:rPr>
          <w:rFonts w:ascii="Arial" w:hAnsi="Arial" w:cs="Arial"/>
          <w:sz w:val="20"/>
          <w:szCs w:val="20"/>
        </w:rPr>
        <w:tab/>
        <w:t>příspěvková organizace nezapsaná v OR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Tel:</w:t>
      </w:r>
      <w:r w:rsidRPr="002F24E6">
        <w:rPr>
          <w:rFonts w:ascii="Arial" w:hAnsi="Arial" w:cs="Arial"/>
          <w:sz w:val="20"/>
          <w:szCs w:val="20"/>
        </w:rPr>
        <w:tab/>
      </w:r>
      <w:r w:rsidRPr="00F132ED">
        <w:rPr>
          <w:rFonts w:ascii="Arial" w:hAnsi="Arial" w:cs="Arial"/>
          <w:sz w:val="20"/>
          <w:szCs w:val="20"/>
          <w:highlight w:val="black"/>
        </w:rPr>
        <w:t>477 751 150</w:t>
      </w:r>
    </w:p>
    <w:p w:rsidR="00964182" w:rsidRPr="002F24E6" w:rsidRDefault="00964182" w:rsidP="00FE2ECD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F24E6">
        <w:rPr>
          <w:rFonts w:ascii="Arial" w:hAnsi="Arial" w:cs="Arial"/>
          <w:sz w:val="20"/>
          <w:szCs w:val="20"/>
        </w:rPr>
        <w:t xml:space="preserve">-mail: </w:t>
      </w:r>
      <w:r w:rsidRPr="002F24E6">
        <w:rPr>
          <w:rFonts w:ascii="Arial" w:hAnsi="Arial" w:cs="Arial"/>
          <w:sz w:val="20"/>
          <w:szCs w:val="20"/>
        </w:rPr>
        <w:tab/>
      </w:r>
      <w:r w:rsidRPr="00F132ED">
        <w:rPr>
          <w:rStyle w:val="Hyperlink"/>
          <w:rFonts w:ascii="Arial" w:hAnsi="Arial" w:cs="Arial"/>
          <w:color w:val="auto"/>
          <w:sz w:val="20"/>
          <w:szCs w:val="20"/>
        </w:rPr>
        <w:t>josef.stanek@zuusti.cz</w:t>
      </w:r>
    </w:p>
    <w:p w:rsidR="00964182" w:rsidRPr="002F24E6" w:rsidRDefault="00964182" w:rsidP="00475596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ab/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na straně jedné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(dále jen jako „objednatel“)</w:t>
      </w:r>
    </w:p>
    <w:p w:rsidR="00964182" w:rsidRDefault="00964182" w:rsidP="00D736A5">
      <w:pPr>
        <w:pStyle w:val="Heading3"/>
      </w:pPr>
      <w:r>
        <w:t>Zhotovitel: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Název:</w:t>
      </w:r>
      <w:r w:rsidRPr="002F24E6">
        <w:rPr>
          <w:rFonts w:ascii="Arial" w:hAnsi="Arial" w:cs="Arial"/>
          <w:sz w:val="20"/>
          <w:szCs w:val="20"/>
        </w:rPr>
        <w:tab/>
        <w:t>Povodí Labe, státní podnik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Adresa sídla:</w:t>
      </w:r>
      <w:r w:rsidRPr="002F24E6">
        <w:rPr>
          <w:rFonts w:ascii="Arial" w:hAnsi="Arial" w:cs="Arial"/>
          <w:sz w:val="20"/>
          <w:szCs w:val="20"/>
        </w:rPr>
        <w:tab/>
        <w:t>Hradec Králové, Víta Nejedlého 951/8, PSČ 500 03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Statutární orgán:</w:t>
      </w:r>
      <w:r w:rsidRPr="002F24E6">
        <w:rPr>
          <w:rFonts w:ascii="Arial" w:hAnsi="Arial" w:cs="Arial"/>
          <w:sz w:val="20"/>
          <w:szCs w:val="20"/>
        </w:rPr>
        <w:tab/>
        <w:t>Ing. Marián Šebesta, generální ředitel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Osoba oprávněná k podpisu:</w:t>
      </w:r>
      <w:r w:rsidRPr="002F24E6">
        <w:rPr>
          <w:rFonts w:ascii="Arial" w:hAnsi="Arial" w:cs="Arial"/>
          <w:sz w:val="20"/>
          <w:szCs w:val="20"/>
        </w:rPr>
        <w:tab/>
        <w:t xml:space="preserve">Ing. Pavel Řehák, technický ředitel 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Zástupce pro věci technické: </w:t>
      </w:r>
      <w:r w:rsidRPr="002F24E6">
        <w:rPr>
          <w:rFonts w:ascii="Arial" w:hAnsi="Arial" w:cs="Arial"/>
          <w:sz w:val="20"/>
          <w:szCs w:val="20"/>
        </w:rPr>
        <w:tab/>
        <w:t>Ing. Jiří Medek, vedoucí odboru vodohospodářských laboratoří</w:t>
      </w:r>
      <w:r w:rsidRPr="002F24E6">
        <w:rPr>
          <w:rFonts w:ascii="Arial" w:hAnsi="Arial" w:cs="Arial"/>
          <w:sz w:val="20"/>
          <w:szCs w:val="20"/>
        </w:rPr>
        <w:tab/>
        <w:t xml:space="preserve"> 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IČ: </w:t>
      </w:r>
      <w:r w:rsidRPr="002F24E6">
        <w:rPr>
          <w:rFonts w:ascii="Arial" w:hAnsi="Arial" w:cs="Arial"/>
          <w:sz w:val="20"/>
          <w:szCs w:val="20"/>
        </w:rPr>
        <w:tab/>
        <w:t xml:space="preserve">70890005 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DIČ: </w:t>
      </w:r>
      <w:r w:rsidRPr="002F24E6">
        <w:rPr>
          <w:rFonts w:ascii="Arial" w:hAnsi="Arial" w:cs="Arial"/>
          <w:sz w:val="20"/>
          <w:szCs w:val="20"/>
        </w:rPr>
        <w:tab/>
        <w:t xml:space="preserve">CZ70890005 </w:t>
      </w:r>
      <w:r w:rsidRPr="002F24E6">
        <w:rPr>
          <w:rFonts w:ascii="Arial" w:hAnsi="Arial" w:cs="Arial"/>
          <w:sz w:val="20"/>
          <w:szCs w:val="20"/>
        </w:rPr>
        <w:tab/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Bankovní spojení:</w:t>
      </w:r>
      <w:r w:rsidRPr="002F24E6">
        <w:rPr>
          <w:rFonts w:ascii="Arial" w:hAnsi="Arial" w:cs="Arial"/>
          <w:sz w:val="20"/>
          <w:szCs w:val="20"/>
        </w:rPr>
        <w:tab/>
        <w:t xml:space="preserve">ČSOB Hradec Králové č. ú. </w:t>
      </w:r>
      <w:r w:rsidRPr="00F132ED">
        <w:rPr>
          <w:rFonts w:ascii="Arial" w:hAnsi="Arial" w:cs="Arial"/>
          <w:sz w:val="20"/>
          <w:szCs w:val="20"/>
          <w:highlight w:val="black"/>
        </w:rPr>
        <w:t>103914702/0300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Zápis v obchodním rejstříku: </w:t>
      </w:r>
      <w:r w:rsidRPr="002F24E6">
        <w:rPr>
          <w:rFonts w:ascii="Arial" w:hAnsi="Arial" w:cs="Arial"/>
          <w:sz w:val="20"/>
          <w:szCs w:val="20"/>
        </w:rPr>
        <w:tab/>
        <w:t xml:space="preserve">Krajský soud v Hradci Králové oddíl A vložka 9473 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Tel: </w:t>
      </w:r>
      <w:r w:rsidRPr="002F24E6">
        <w:rPr>
          <w:rFonts w:ascii="Arial" w:hAnsi="Arial" w:cs="Arial"/>
          <w:sz w:val="20"/>
          <w:szCs w:val="20"/>
        </w:rPr>
        <w:tab/>
      </w:r>
      <w:r w:rsidRPr="00F132ED">
        <w:rPr>
          <w:rFonts w:ascii="Arial" w:hAnsi="Arial" w:cs="Arial"/>
          <w:sz w:val="20"/>
          <w:szCs w:val="20"/>
          <w:highlight w:val="black"/>
        </w:rPr>
        <w:t>495 088 111</w:t>
      </w:r>
    </w:p>
    <w:p w:rsidR="00964182" w:rsidRPr="002F24E6" w:rsidRDefault="00964182" w:rsidP="00253BA0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Fax: </w:t>
      </w:r>
      <w:r w:rsidRPr="002F24E6">
        <w:rPr>
          <w:rFonts w:ascii="Arial" w:hAnsi="Arial" w:cs="Arial"/>
          <w:sz w:val="20"/>
          <w:szCs w:val="20"/>
        </w:rPr>
        <w:tab/>
      </w:r>
      <w:r w:rsidRPr="00F132ED">
        <w:rPr>
          <w:rFonts w:ascii="Arial" w:hAnsi="Arial" w:cs="Arial"/>
          <w:sz w:val="20"/>
          <w:szCs w:val="20"/>
          <w:highlight w:val="black"/>
        </w:rPr>
        <w:t>495 407 452</w:t>
      </w:r>
    </w:p>
    <w:p w:rsidR="00964182" w:rsidRPr="00F132ED" w:rsidRDefault="00964182" w:rsidP="00253BA0">
      <w:pPr>
        <w:pStyle w:val="Smluvnistrany"/>
        <w:tabs>
          <w:tab w:val="clear" w:pos="426"/>
          <w:tab w:val="left" w:pos="2880"/>
        </w:tabs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F24E6">
        <w:rPr>
          <w:rFonts w:ascii="Arial" w:hAnsi="Arial" w:cs="Arial"/>
          <w:sz w:val="20"/>
          <w:szCs w:val="20"/>
        </w:rPr>
        <w:t>-mail:</w:t>
      </w:r>
      <w:r w:rsidRPr="002F24E6">
        <w:rPr>
          <w:rFonts w:ascii="Arial" w:hAnsi="Arial" w:cs="Arial"/>
          <w:sz w:val="20"/>
          <w:szCs w:val="20"/>
        </w:rPr>
        <w:tab/>
      </w:r>
      <w:hyperlink r:id="rId7" w:history="1">
        <w:r w:rsidRPr="00F132ED">
          <w:rPr>
            <w:rStyle w:val="Hyperlink"/>
            <w:rFonts w:ascii="Arial" w:hAnsi="Arial" w:cs="Arial"/>
            <w:color w:val="auto"/>
            <w:sz w:val="20"/>
            <w:szCs w:val="20"/>
          </w:rPr>
          <w:t>labe@pla.cz</w:t>
        </w:r>
      </w:hyperlink>
    </w:p>
    <w:p w:rsidR="00964182" w:rsidRPr="002F24E6" w:rsidRDefault="00964182" w:rsidP="00253BA0">
      <w:pPr>
        <w:ind w:left="2127" w:firstLine="709"/>
        <w:rPr>
          <w:rFonts w:ascii="Arial" w:hAnsi="Arial" w:cs="Arial"/>
          <w:sz w:val="20"/>
          <w:szCs w:val="20"/>
        </w:rPr>
      </w:pPr>
      <w:hyperlink r:id="rId8" w:history="1">
        <w:r w:rsidRPr="00F132ED">
          <w:rPr>
            <w:rStyle w:val="Hyperlink"/>
            <w:rFonts w:ascii="Arial" w:hAnsi="Arial" w:cs="Arial"/>
            <w:color w:val="auto"/>
            <w:sz w:val="20"/>
            <w:szCs w:val="20"/>
          </w:rPr>
          <w:t>medek@pla.cz</w:t>
        </w:r>
      </w:hyperlink>
    </w:p>
    <w:p w:rsidR="00964182" w:rsidRPr="002F24E6" w:rsidRDefault="00964182" w:rsidP="00FE2ECD">
      <w:pPr>
        <w:pStyle w:val="Smluvnistrany"/>
        <w:tabs>
          <w:tab w:val="clear" w:pos="426"/>
          <w:tab w:val="left" w:pos="2880"/>
        </w:tabs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ab/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na straně druhé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(dále jen jako „zhotovitel“)</w:t>
      </w:r>
    </w:p>
    <w:p w:rsidR="00964182" w:rsidRDefault="00964182" w:rsidP="00600040">
      <w:pPr>
        <w:pStyle w:val="Odstavec"/>
        <w:rPr>
          <w:rFonts w:ascii="Arial" w:hAnsi="Arial" w:cs="Arial"/>
        </w:rPr>
      </w:pPr>
    </w:p>
    <w:p w:rsidR="00964182" w:rsidRDefault="00964182" w:rsidP="00600040">
      <w:pPr>
        <w:pStyle w:val="Odstavec"/>
        <w:rPr>
          <w:rFonts w:ascii="Arial" w:hAnsi="Arial" w:cs="Arial"/>
        </w:rPr>
      </w:pPr>
    </w:p>
    <w:p w:rsidR="00964182" w:rsidRPr="00D27546" w:rsidRDefault="00964182" w:rsidP="00600040">
      <w:pPr>
        <w:pStyle w:val="Odstavec"/>
        <w:rPr>
          <w:rFonts w:ascii="Arial" w:hAnsi="Arial" w:cs="Arial"/>
        </w:rPr>
      </w:pPr>
    </w:p>
    <w:p w:rsidR="00964182" w:rsidRPr="00253BA0" w:rsidRDefault="00964182" w:rsidP="00253BA0">
      <w:pPr>
        <w:pStyle w:val="Odstavec"/>
        <w:jc w:val="center"/>
        <w:rPr>
          <w:b/>
          <w:sz w:val="28"/>
          <w:szCs w:val="28"/>
        </w:rPr>
      </w:pPr>
      <w:r w:rsidRPr="00253BA0">
        <w:rPr>
          <w:b/>
          <w:sz w:val="28"/>
          <w:szCs w:val="28"/>
        </w:rPr>
        <w:t>Preambule</w:t>
      </w:r>
    </w:p>
    <w:p w:rsidR="00964182" w:rsidRDefault="00964182" w:rsidP="00600040">
      <w:pPr>
        <w:pStyle w:val="Odstavec"/>
      </w:pP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Tato smlouva je uzavírána na základě výsledku zadávacího řízení k veřejné zakázce malého rozsahu na služby. Zadávací řízení proběhlo v souladu s vnitřními předpisy zadavatele – Zdravotní ústav se sídlem v Ústí nad Labem, příspěvková organizace zřízená podle ustanovení § 86 odst. 1 zákona 258/2000 Sb. ve znění pozdějších předpisů, mimo režim zákona o zadávání veřejných zakázek č. 134/2016 Sb.</w:t>
      </w:r>
    </w:p>
    <w:p w:rsidR="00964182" w:rsidRDefault="00964182" w:rsidP="000D10E3">
      <w:pPr>
        <w:pStyle w:val="Heading2"/>
      </w:pPr>
      <w:bookmarkStart w:id="0" w:name="_Ref419981199"/>
      <w:r w:rsidRPr="00CD1B60">
        <w:t xml:space="preserve">Předmět </w:t>
      </w:r>
      <w:bookmarkEnd w:id="0"/>
      <w:r>
        <w:t>díla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Zhotovitel bude provádět na svůj náklad a na své nebezpečí laboratorní rozbory a zkoušky podle požadavků objednatele v rozsahu uvedeném pro jednotlivá dílčí plnění v průvodkách vzorků, které budou vystaveny objednatelem a předány zhotoviteli při dodání vzorků k laboratorním zkouškám. 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Objednatel se zavazuje převzít výsledky zkoušek formou laboratorních protokolů a zaplatit prodávajícímu za provedené analýzy cenu v souladu s článkem </w:t>
      </w:r>
      <w:fldSimple w:instr=" REF _Ref419980231 \n \h  \* MERGEFORMAT ">
        <w:r>
          <w:rPr>
            <w:rFonts w:ascii="Arial" w:hAnsi="Arial" w:cs="Arial"/>
            <w:sz w:val="20"/>
            <w:szCs w:val="20"/>
          </w:rPr>
          <w:t>V</w:t>
        </w:r>
      </w:fldSimple>
      <w:r w:rsidRPr="002F24E6">
        <w:rPr>
          <w:rFonts w:ascii="Arial" w:hAnsi="Arial" w:cs="Arial"/>
          <w:sz w:val="20"/>
          <w:szCs w:val="20"/>
        </w:rPr>
        <w:t xml:space="preserve">. této smlouvy. </w:t>
      </w:r>
    </w:p>
    <w:p w:rsidR="00964182" w:rsidRPr="00CD1B60" w:rsidRDefault="00964182" w:rsidP="000D10E3">
      <w:pPr>
        <w:pStyle w:val="Heading2"/>
      </w:pPr>
      <w:r w:rsidRPr="00CD1B60">
        <w:t xml:space="preserve">Termín </w:t>
      </w:r>
      <w:r>
        <w:t>plnění díla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Tato smlouva se vztahuje na jednotlivá dílčí plnění po dobu 24 měsíců od prvního dne měsíce následujícího po účinnosti této smlouvy. Termíny pro jednotlivá dílčí plnění budou uvedeny v průvodkách vzorků pro jednotlivá dílčí plnění.</w:t>
      </w:r>
    </w:p>
    <w:p w:rsidR="00964182" w:rsidRPr="00CD1B60" w:rsidRDefault="00964182" w:rsidP="000D10E3">
      <w:pPr>
        <w:pStyle w:val="Heading2"/>
      </w:pPr>
      <w:r w:rsidRPr="00CD1B60">
        <w:t xml:space="preserve">Způsob </w:t>
      </w:r>
      <w:r>
        <w:t>převzetí/předání</w:t>
      </w:r>
      <w:r w:rsidRPr="00CD1B60">
        <w:t xml:space="preserve"> předmětu </w:t>
      </w:r>
      <w:r>
        <w:t>díla</w:t>
      </w:r>
      <w:r w:rsidRPr="00CD1B60">
        <w:t xml:space="preserve"> a místo </w:t>
      </w:r>
      <w:r>
        <w:t>převzetí/předání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Vzorky budou dodávány zhotoviteli do zkušební laboratoře v Hradci Králové na náklad objednatele. Po skončení analytických prací provede ekologickou likvidaci převzatých vzorků zhotovitel, nebude-li v průvodce vzorku uvedeno jinak.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Výsledky zkoušek bude předávat zhotovitel objednateli průběžně formou laboratorních protokolů v listinné podobě doručených na adresu objednatele uvedenou v průvodce vzorku nebo v elektronické podobě s připojeným elektronickým kvalifikovaným podpisem a časovým razítkem na elektronickou adresu objednatele uvedenou v průvodce.  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Za objednatele k převzetí předmětu díla (dílčího plnění) je určen zástupce objednatele uvedený v průvodce k dílčímu plnění.</w:t>
      </w:r>
    </w:p>
    <w:p w:rsidR="00964182" w:rsidRPr="00CD1B60" w:rsidRDefault="00964182" w:rsidP="000D10E3">
      <w:pPr>
        <w:pStyle w:val="Heading2"/>
      </w:pPr>
      <w:bookmarkStart w:id="1" w:name="V"/>
      <w:bookmarkStart w:id="2" w:name="_Ref419980231"/>
      <w:bookmarkEnd w:id="1"/>
      <w:r>
        <w:t>Cena díla</w:t>
      </w:r>
      <w:r w:rsidRPr="00CD1B60">
        <w:t xml:space="preserve"> a platební podmínky</w:t>
      </w:r>
      <w:bookmarkEnd w:id="2"/>
    </w:p>
    <w:p w:rsidR="00964182" w:rsidRPr="002F24E6" w:rsidRDefault="00964182" w:rsidP="00AE1AED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Celková cena za předmět díla, která se dohodou smluvních stran stanovuje jako cena smluvní a která obsahuje veškeré náklady spojené s realizací díla včetně souvisejících nákladů, </w:t>
      </w:r>
    </w:p>
    <w:p w:rsidR="00964182" w:rsidRPr="002F24E6" w:rsidRDefault="00964182" w:rsidP="00832859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nebude vyšší než 490.000,- Kč,</w:t>
      </w:r>
    </w:p>
    <w:p w:rsidR="00964182" w:rsidRPr="002F24E6" w:rsidRDefault="00964182" w:rsidP="00832859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slovy: čtyřistadevadesáttisíc korun českých bez DPH. 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přičemž souhrnná cena všech dílčích plnění v roce 2017 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nebude vyšší než 250.</w:t>
      </w:r>
      <w:bookmarkStart w:id="3" w:name="_GoBack"/>
      <w:bookmarkEnd w:id="3"/>
      <w:r w:rsidRPr="002F24E6">
        <w:rPr>
          <w:rFonts w:ascii="Arial" w:hAnsi="Arial" w:cs="Arial"/>
          <w:sz w:val="20"/>
          <w:szCs w:val="20"/>
        </w:rPr>
        <w:t>000,- Kč,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 slovy: dvěstěpadesáttisíc korun českých bez DPH.</w:t>
      </w:r>
    </w:p>
    <w:p w:rsidR="00964182" w:rsidRPr="002F24E6" w:rsidRDefault="00964182" w:rsidP="00600040">
      <w:pPr>
        <w:pStyle w:val="Odstavec"/>
        <w:rPr>
          <w:sz w:val="20"/>
          <w:szCs w:val="20"/>
        </w:rPr>
      </w:pP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Cena za dílčí plnění bude stanovena k jednotlivým dílčím plněním podle průvodky vzorku jako součin dohodnutých jednotkových cen a množství a druhu provedených laboratorních zkoušek. Jednotkové ceny platné ke dni podpisu této smlouvy předá zhotovitel objenateli současně s podpisem.</w:t>
      </w:r>
    </w:p>
    <w:p w:rsidR="00964182" w:rsidRPr="002F24E6" w:rsidRDefault="00964182" w:rsidP="005F3FC5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Daň z přidané hodnoty bude uplatněna v souladu se zákonem č. 235/2004 Sb., o dani z přidané hodnoty, ve znění pozdějších předpisů.</w:t>
      </w:r>
    </w:p>
    <w:p w:rsidR="00964182" w:rsidRPr="002F24E6" w:rsidRDefault="00964182" w:rsidP="00600040">
      <w:pPr>
        <w:pStyle w:val="Odstavec"/>
        <w:rPr>
          <w:rFonts w:ascii="Arial" w:hAnsi="Arial" w:cs="Arial"/>
          <w:strike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Objednatel se zavazuje zaplatit zhotoviteli cenu za dílo na základě daňového dokladu, jehož součástí je laboratorní protokol o zkoušce nebo odkaz na něj. Daňový doklad vystaví zhotovitel po splnění předmětu díla. Daňový doklad je splatný do 30 dnů ode dne jeho prokazatelného doručení objednateli, a to bezhotovostním bankovním převodem na účet zhotovitele. 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Daňový doklad vyhotoví zhotovitel. Daňový doklad bude označen textem „plnění ke smlouvě číslo SD1700021“ a odkazem na jméno osoby, která vystavila průvodku. Zhotovitel je oprávněn vystavit daňový doklad za dílčí plnění, přičemž datum uskutečnění zdanitelného plnění je totožné s datem dílčího plnění. Daňový doklad musí být doručen na elektronickou adresu objednatele </w:t>
      </w:r>
      <w:r w:rsidRPr="00F132ED">
        <w:rPr>
          <w:rStyle w:val="Hyperlink"/>
          <w:rFonts w:ascii="Arial" w:hAnsi="Arial" w:cs="Arial"/>
          <w:color w:val="auto"/>
          <w:sz w:val="20"/>
          <w:szCs w:val="20"/>
        </w:rPr>
        <w:t>faktury@zuusti.cz</w:t>
      </w:r>
      <w:r w:rsidRPr="002F24E6">
        <w:rPr>
          <w:rFonts w:ascii="Arial" w:hAnsi="Arial" w:cs="Arial"/>
          <w:sz w:val="20"/>
          <w:szCs w:val="20"/>
        </w:rPr>
        <w:t xml:space="preserve"> ne později než 10 dnů po DUZP.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Daňový doklad bude obsahovat náležitosti stanovené zákonem o DPH a ust. § 435 odst. 1 občanského zákoníku. Odběratel je oprávněn vrátit vadný daňový doklad zhotoviteli, a to až do lhůty jeho splatnosti.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V případě prodlení se zaplacením ceny za dílo se objednatel zavazuje zaplatit zhotoviteli úrok z prodlení ve výši 0,05 % z dlužné částky za každý den prodlení.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Dohodnutá cena je cenou bezvýhradně závaznou a nejvýše přípustnou, která může být překročena pouze v souvislosti se změnou daňových či jiných zákonných předpisů přímo souvisejících s předmětem díla, z jiných důvodů dohodnutou cenu překročit nelze. Změna ceny musí být potvrzena uzavřením oboustranně potvrzeného písemného dodatku.</w:t>
      </w:r>
    </w:p>
    <w:p w:rsidR="00964182" w:rsidRPr="00053F4A" w:rsidRDefault="00964182" w:rsidP="000D10E3">
      <w:pPr>
        <w:pStyle w:val="Heading2"/>
      </w:pPr>
      <w:r w:rsidRPr="00053F4A">
        <w:t>Odpovědnost za vady, reklamační řízení, práva z vadného plnění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Zhotovitel prohlašuje, že bude provádět dílo v souladu se zákonnými a podzákonnými normami, že bude používat zkušební metody vhodné pro daný účel a že bude plně dodržovat veškerá pravidla a zásady systému managementu kvality, který má zavedený ve své laboratoři. </w:t>
      </w:r>
    </w:p>
    <w:p w:rsidR="00964182" w:rsidRPr="002F24E6" w:rsidRDefault="00964182" w:rsidP="00D37A5D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Všechny záležitosti a spory vyplývající z této smlouvy se smluvní strany zavazují řešit především smírnou cestou a dohodou ve snaze odstranit nedostatky, které brání plnění smlouvy.</w:t>
      </w:r>
    </w:p>
    <w:p w:rsidR="00964182" w:rsidRPr="002F24E6" w:rsidRDefault="00964182" w:rsidP="00D37A5D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 xml:space="preserve">Případné nejasnosti či reklamace ze strany objednatele bude objednatel hlásit telefonicky na telefonní číslo </w:t>
      </w:r>
      <w:r w:rsidRPr="00F132ED">
        <w:rPr>
          <w:rFonts w:ascii="Arial" w:hAnsi="Arial" w:cs="Arial"/>
          <w:sz w:val="20"/>
          <w:szCs w:val="20"/>
          <w:highlight w:val="black"/>
        </w:rPr>
        <w:t>495 088 740</w:t>
      </w:r>
      <w:r w:rsidRPr="002F24E6">
        <w:rPr>
          <w:rFonts w:ascii="Arial" w:hAnsi="Arial" w:cs="Arial"/>
          <w:sz w:val="20"/>
          <w:szCs w:val="20"/>
        </w:rPr>
        <w:t xml:space="preserve"> nebo na e-mailovou adresu  </w:t>
      </w:r>
      <w:r w:rsidRPr="00F132ED">
        <w:rPr>
          <w:rFonts w:ascii="Arial" w:hAnsi="Arial" w:cs="Arial"/>
          <w:sz w:val="20"/>
          <w:szCs w:val="20"/>
          <w:highlight w:val="black"/>
        </w:rPr>
        <w:t>medek@pla.cz.</w:t>
      </w:r>
      <w:r w:rsidRPr="002F24E6">
        <w:rPr>
          <w:rFonts w:ascii="Arial" w:hAnsi="Arial" w:cs="Arial"/>
          <w:sz w:val="20"/>
          <w:szCs w:val="20"/>
        </w:rPr>
        <w:t xml:space="preserve"> </w:t>
      </w:r>
    </w:p>
    <w:p w:rsidR="00964182" w:rsidRPr="002F24E6" w:rsidRDefault="00964182" w:rsidP="00D37A5D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Případné nejasnosti či pochybnosti ze strany zhotovitele bude zhotovitel hlásit na telefonní číslo nebo nae-mailovou adresu uvedenou v průvodce pro dílčí plnění.</w:t>
      </w:r>
    </w:p>
    <w:p w:rsidR="00964182" w:rsidRPr="00F22DBE" w:rsidRDefault="00964182" w:rsidP="000D10E3">
      <w:pPr>
        <w:pStyle w:val="Heading2"/>
      </w:pPr>
      <w:r>
        <w:t>S</w:t>
      </w:r>
      <w:r w:rsidRPr="00F22DBE">
        <w:t xml:space="preserve">mluvní pokuty 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V případě nesplnění termínu dílčího plnění předmětu díla, který byl pro dílčí plnění uveden v průvodce vzorku dle článku I</w:t>
      </w:r>
      <w:fldSimple w:instr=" REF _Ref419981199 \n \h  \* MERGEFORMAT ">
        <w:r>
          <w:rPr>
            <w:rFonts w:ascii="Arial" w:hAnsi="Arial" w:cs="Arial"/>
            <w:sz w:val="20"/>
            <w:szCs w:val="20"/>
          </w:rPr>
          <w:t>II</w:t>
        </w:r>
      </w:fldSimple>
      <w:r w:rsidRPr="002F24E6">
        <w:rPr>
          <w:rFonts w:ascii="Arial" w:hAnsi="Arial" w:cs="Arial"/>
          <w:sz w:val="20"/>
          <w:szCs w:val="20"/>
        </w:rPr>
        <w:t>. této smlouvy, se zhotovitel zavazuje zaplatit objednateli smluvní pokutu ve výši 0,05 % z  ceny dílčího plnění díla (bez DPH) za každý započatý kalendářní den prodlení. Smluvní pokuta se nezapočítává na náhradu škody vzniklé z porušení termínu plnění dle této smlouvy.</w:t>
      </w:r>
    </w:p>
    <w:p w:rsidR="00964182" w:rsidRPr="002F24E6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  <w:sz w:val="20"/>
          <w:szCs w:val="20"/>
        </w:rPr>
        <w:t>Výše uvedená smluvní pokuta je splatná do deseti dnů od doručení vyúčtování smluvní pokuty.</w:t>
      </w:r>
    </w:p>
    <w:p w:rsidR="00964182" w:rsidRDefault="00964182" w:rsidP="000D10E3">
      <w:pPr>
        <w:pStyle w:val="Heading2"/>
      </w:pPr>
      <w:r>
        <w:t>Odstoupení od smlouvy</w:t>
      </w:r>
    </w:p>
    <w:p w:rsidR="00964182" w:rsidRPr="00BB67FD" w:rsidRDefault="00964182" w:rsidP="00BB67FD">
      <w:pPr>
        <w:pStyle w:val="BodyText"/>
        <w:tabs>
          <w:tab w:val="num" w:pos="0"/>
        </w:tabs>
        <w:suppressAutoHyphens w:val="0"/>
        <w:spacing w:line="276" w:lineRule="auto"/>
        <w:rPr>
          <w:rFonts w:ascii="Arial" w:hAnsi="Arial" w:cs="Arial"/>
        </w:rPr>
      </w:pPr>
      <w:r w:rsidRPr="00BB67FD">
        <w:rPr>
          <w:rFonts w:ascii="Arial" w:hAnsi="Arial" w:cs="Arial"/>
        </w:rPr>
        <w:t>Smluvní strany jsou oprávněny od smlouvy odstoupit v případech stanovených občanským zákoníkem či touto smlouvou. Kterákoliv smluvní strana může od této smlouvy odstoupit, pokud zjistí podstatné por</w:t>
      </w:r>
      <w:r w:rsidRPr="00BB67FD">
        <w:rPr>
          <w:rFonts w:ascii="Arial" w:hAnsi="Arial" w:cs="Arial"/>
        </w:rPr>
        <w:t>u</w:t>
      </w:r>
      <w:r w:rsidRPr="00BB67FD">
        <w:rPr>
          <w:rFonts w:ascii="Arial" w:hAnsi="Arial" w:cs="Arial"/>
        </w:rPr>
        <w:t>šení této smlouvy druhou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="Arial" w:hAnsi="Arial" w:cs="Arial"/>
        </w:rPr>
        <w:t>,</w:t>
      </w:r>
      <w:r w:rsidRPr="00BB67FD">
        <w:rPr>
          <w:rFonts w:ascii="Arial" w:hAnsi="Arial" w:cs="Arial"/>
        </w:rPr>
        <w:t xml:space="preserve"> zejména </w:t>
      </w:r>
      <w:r>
        <w:rPr>
          <w:rFonts w:ascii="Arial" w:hAnsi="Arial" w:cs="Arial"/>
        </w:rPr>
        <w:t>ale nikoli pouze:</w:t>
      </w:r>
    </w:p>
    <w:p w:rsidR="00964182" w:rsidRPr="00BB67FD" w:rsidRDefault="00964182" w:rsidP="00D27546">
      <w:pPr>
        <w:numPr>
          <w:ilvl w:val="0"/>
          <w:numId w:val="19"/>
        </w:numPr>
        <w:suppressAutoHyphens w:val="0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 xml:space="preserve">prodlení zhotovitele s provedením díla o více než 15 dní oproti dohodnutému termínu, nebude-li stanoveno jinak; </w:t>
      </w:r>
    </w:p>
    <w:p w:rsidR="00964182" w:rsidRPr="00BB67FD" w:rsidRDefault="00964182" w:rsidP="00D27546">
      <w:pPr>
        <w:numPr>
          <w:ilvl w:val="0"/>
          <w:numId w:val="19"/>
        </w:numPr>
        <w:suppressAutoHyphens w:val="0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:rsidR="00964182" w:rsidRPr="00BB67FD" w:rsidRDefault="00964182" w:rsidP="00D27546">
      <w:pPr>
        <w:numPr>
          <w:ilvl w:val="0"/>
          <w:numId w:val="19"/>
        </w:numPr>
        <w:suppressAutoHyphens w:val="0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 xml:space="preserve">nemožnost odstranění vady díla; </w:t>
      </w:r>
    </w:p>
    <w:p w:rsidR="00964182" w:rsidRPr="00BB67FD" w:rsidRDefault="00964182" w:rsidP="00D27546">
      <w:pPr>
        <w:numPr>
          <w:ilvl w:val="0"/>
          <w:numId w:val="19"/>
        </w:numPr>
        <w:suppressAutoHyphens w:val="0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případ, že se kterékoliv prohlášení zhotovitele uvedené v této smlouvě ukáže jako nepravdivé</w:t>
      </w:r>
      <w:r>
        <w:rPr>
          <w:rFonts w:ascii="Arial" w:hAnsi="Arial" w:cs="Arial"/>
          <w:sz w:val="20"/>
          <w:szCs w:val="20"/>
        </w:rPr>
        <w:t>;</w:t>
      </w:r>
    </w:p>
    <w:p w:rsidR="00964182" w:rsidRDefault="00964182" w:rsidP="00D27546">
      <w:pPr>
        <w:numPr>
          <w:ilvl w:val="0"/>
          <w:numId w:val="19"/>
        </w:numPr>
        <w:suppressAutoHyphens w:val="0"/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prodlení objednatele s úhradou splatné faktury po dobu delší nežli 15 dnů po splatnosti</w:t>
      </w:r>
      <w:r>
        <w:rPr>
          <w:rFonts w:ascii="Arial" w:hAnsi="Arial" w:cs="Arial"/>
          <w:sz w:val="20"/>
          <w:szCs w:val="20"/>
        </w:rPr>
        <w:t>.</w:t>
      </w:r>
    </w:p>
    <w:p w:rsidR="00964182" w:rsidRPr="00BB67FD" w:rsidRDefault="00964182" w:rsidP="00BB67FD">
      <w:pPr>
        <w:suppressAutoHyphens w:val="0"/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:rsidR="00964182" w:rsidRPr="00BB67FD" w:rsidRDefault="00964182" w:rsidP="00520CC1">
      <w:pPr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Smlouvu lze ukončit písemnou dohodou.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Objednatel má právo bez zbytečného odkladu odstoupit od této smlouvy v případě závažného porušení pravidel a zásad systému managementu kvality ze strany zhotovitele. Odstoupení od smlouvy je objednatel povinen písemně oznámit zhotoviteli.</w:t>
      </w:r>
    </w:p>
    <w:p w:rsidR="00964182" w:rsidRPr="00F22DBE" w:rsidRDefault="00964182" w:rsidP="000D10E3">
      <w:pPr>
        <w:pStyle w:val="Heading2"/>
      </w:pPr>
      <w:r w:rsidRPr="00F22DBE">
        <w:t>Ostatní ujednání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Zhotovitel je povinen při realizaci smlouvy respektovat veškeré závazné právní předpisy a platné české technické normy a platné bezpečnostní předpisy.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Veškerá jednání (včetně písemných dokumentů) budou vedena v českém jazyce.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Zhotovitel je povinen odevzdat společně s předmětem díla i všechny doklady stanovené právními předpisy ČR a další doklady vztahující se k jeho převzetí.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Účastníci potvrzují podpisem smlouvy, že souhlasí s tím, aby objednatel uveřejnil smlouvu v informačním systému registru smluv podle zák. č. 340/2015 Sb., o zvláštních podmínkách účinnosti některých smluv, uveřejňování těchto smluv a registru smluv (zákon o registru smluv).</w:t>
      </w:r>
    </w:p>
    <w:p w:rsidR="00964182" w:rsidRPr="00F22DBE" w:rsidRDefault="00964182" w:rsidP="000D10E3">
      <w:pPr>
        <w:pStyle w:val="Heading2"/>
      </w:pPr>
      <w:r w:rsidRPr="00F22DBE">
        <w:t>Ustanovení přechodná a závěrečná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Práva a povinnosti touto smlouvou výslovně neupravené se řídí příslušnými ustanoveními občanského zákoníku o smlouvě o dílo.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>Změny a doplňky k této smlouvě lze provést na základě vzájemné dohody jen formou písemných dodatků, chronologicky číslovaných, které nabývají platnosti podpisem oprávněnými zástupci obou smluvních stran.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 xml:space="preserve">Smlouva je vyhotovena ve 2 stejnopisech s platností originálu, přičemž každá ze smluvních stran obdrží 1 vyhotovení. </w:t>
      </w:r>
    </w:p>
    <w:p w:rsidR="00964182" w:rsidRPr="002F24E6" w:rsidRDefault="00964182" w:rsidP="00600040">
      <w:pPr>
        <w:pStyle w:val="Odstavec"/>
        <w:rPr>
          <w:rFonts w:ascii="Arial" w:hAnsi="Arial" w:cs="Arial"/>
        </w:rPr>
      </w:pPr>
      <w:r w:rsidRPr="00BB67FD">
        <w:rPr>
          <w:rFonts w:ascii="Arial" w:hAnsi="Arial" w:cs="Arial"/>
          <w:sz w:val="20"/>
          <w:szCs w:val="20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</w:t>
      </w:r>
      <w:r w:rsidRPr="002F24E6">
        <w:rPr>
          <w:rFonts w:ascii="Arial" w:hAnsi="Arial" w:cs="Arial"/>
        </w:rPr>
        <w:t>pisy.</w:t>
      </w:r>
    </w:p>
    <w:p w:rsidR="00964182" w:rsidRPr="002F24E6" w:rsidRDefault="00964182" w:rsidP="00600040">
      <w:pPr>
        <w:pStyle w:val="Odstavec"/>
        <w:rPr>
          <w:rFonts w:ascii="Arial" w:hAnsi="Arial" w:cs="Arial"/>
        </w:rPr>
      </w:pP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  <w:r w:rsidRPr="002F24E6">
        <w:rPr>
          <w:rFonts w:ascii="Arial" w:hAnsi="Arial" w:cs="Arial"/>
        </w:rPr>
        <w:t xml:space="preserve">  </w:t>
      </w:r>
      <w:r w:rsidRPr="00BB67FD">
        <w:rPr>
          <w:rFonts w:ascii="Arial" w:hAnsi="Arial" w:cs="Arial"/>
          <w:sz w:val="20"/>
          <w:szCs w:val="20"/>
        </w:rPr>
        <w:t xml:space="preserve">V Ústí nad Labem dne </w:t>
      </w:r>
      <w:r>
        <w:rPr>
          <w:rFonts w:ascii="Arial" w:hAnsi="Arial" w:cs="Arial"/>
          <w:sz w:val="20"/>
          <w:szCs w:val="20"/>
        </w:rPr>
        <w:t>15.5.2017</w:t>
      </w:r>
      <w:r w:rsidRPr="00BB67FD">
        <w:rPr>
          <w:rFonts w:ascii="Arial" w:hAnsi="Arial" w:cs="Arial"/>
          <w:sz w:val="20"/>
          <w:szCs w:val="20"/>
        </w:rPr>
        <w:t xml:space="preserve">                                              V Hradci Králové dne .............</w:t>
      </w: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</w:p>
    <w:p w:rsidR="00964182" w:rsidRDefault="00964182" w:rsidP="00600040">
      <w:pPr>
        <w:pStyle w:val="Odstavec"/>
        <w:rPr>
          <w:rFonts w:ascii="Arial" w:hAnsi="Arial" w:cs="Arial"/>
          <w:sz w:val="20"/>
          <w:szCs w:val="20"/>
        </w:rPr>
      </w:pPr>
    </w:p>
    <w:p w:rsidR="00964182" w:rsidRDefault="00964182" w:rsidP="00600040">
      <w:pPr>
        <w:pStyle w:val="Odstavec"/>
        <w:rPr>
          <w:rFonts w:ascii="Arial" w:hAnsi="Arial" w:cs="Arial"/>
          <w:sz w:val="20"/>
          <w:szCs w:val="20"/>
        </w:rPr>
      </w:pPr>
    </w:p>
    <w:p w:rsidR="00964182" w:rsidRPr="00BB67FD" w:rsidRDefault="00964182" w:rsidP="00600040">
      <w:pPr>
        <w:pStyle w:val="Odstavec"/>
        <w:rPr>
          <w:rFonts w:ascii="Arial" w:hAnsi="Arial" w:cs="Arial"/>
          <w:sz w:val="20"/>
          <w:szCs w:val="20"/>
        </w:rPr>
      </w:pPr>
    </w:p>
    <w:p w:rsidR="00964182" w:rsidRPr="00BB67FD" w:rsidRDefault="00964182" w:rsidP="00470AF7">
      <w:pPr>
        <w:pStyle w:val="Podpisy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ab/>
        <w:t xml:space="preserve">....................................................                                 </w:t>
      </w:r>
      <w:r w:rsidRPr="00BB67FD">
        <w:rPr>
          <w:rFonts w:ascii="Arial" w:hAnsi="Arial" w:cs="Arial"/>
          <w:sz w:val="20"/>
          <w:szCs w:val="20"/>
        </w:rPr>
        <w:tab/>
        <w:t xml:space="preserve">....................................................     </w:t>
      </w:r>
    </w:p>
    <w:p w:rsidR="00964182" w:rsidRPr="00BB67FD" w:rsidRDefault="00964182" w:rsidP="00470AF7">
      <w:pPr>
        <w:pStyle w:val="Podpisy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BB67FD">
        <w:rPr>
          <w:rFonts w:ascii="Arial" w:hAnsi="Arial" w:cs="Arial"/>
          <w:sz w:val="20"/>
          <w:szCs w:val="20"/>
        </w:rPr>
        <w:t xml:space="preserve">a objednatele      </w:t>
      </w:r>
      <w:r w:rsidRPr="00BB67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BB67FD">
        <w:rPr>
          <w:rFonts w:ascii="Arial" w:hAnsi="Arial" w:cs="Arial"/>
          <w:sz w:val="20"/>
          <w:szCs w:val="20"/>
        </w:rPr>
        <w:t>a zhotovitele</w:t>
      </w:r>
    </w:p>
    <w:p w:rsidR="00964182" w:rsidRPr="00BB67FD" w:rsidRDefault="00964182" w:rsidP="00470AF7">
      <w:pPr>
        <w:pStyle w:val="Podpisy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ab/>
        <w:t>Ing. Pavel Bernáth</w:t>
      </w:r>
      <w:r w:rsidRPr="00BB67FD">
        <w:rPr>
          <w:rFonts w:ascii="Arial" w:hAnsi="Arial" w:cs="Arial"/>
          <w:sz w:val="20"/>
          <w:szCs w:val="20"/>
        </w:rPr>
        <w:tab/>
        <w:t>Ing. Pavel Řehák</w:t>
      </w:r>
    </w:p>
    <w:p w:rsidR="00964182" w:rsidRPr="00BB67FD" w:rsidRDefault="00964182" w:rsidP="00470AF7">
      <w:pPr>
        <w:pStyle w:val="Podpisy"/>
        <w:rPr>
          <w:rFonts w:ascii="Arial" w:hAnsi="Arial" w:cs="Arial"/>
          <w:sz w:val="20"/>
          <w:szCs w:val="20"/>
        </w:rPr>
      </w:pPr>
      <w:r w:rsidRPr="00BB67FD">
        <w:rPr>
          <w:rFonts w:ascii="Arial" w:hAnsi="Arial" w:cs="Arial"/>
          <w:sz w:val="20"/>
          <w:szCs w:val="20"/>
        </w:rPr>
        <w:tab/>
        <w:t>ředitel</w:t>
      </w:r>
      <w:r w:rsidRPr="00BB67FD">
        <w:rPr>
          <w:rFonts w:ascii="Arial" w:hAnsi="Arial" w:cs="Arial"/>
          <w:sz w:val="20"/>
          <w:szCs w:val="20"/>
        </w:rPr>
        <w:tab/>
        <w:t>technický ředitel</w:t>
      </w:r>
    </w:p>
    <w:sectPr w:rsidR="00964182" w:rsidRPr="00BB67FD" w:rsidSect="003304D9">
      <w:footerReference w:type="default" r:id="rId9"/>
      <w:pgSz w:w="12240" w:h="15840" w:code="1"/>
      <w:pgMar w:top="107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82" w:rsidRDefault="00964182" w:rsidP="00A56629">
      <w:r>
        <w:separator/>
      </w:r>
    </w:p>
  </w:endnote>
  <w:endnote w:type="continuationSeparator" w:id="1">
    <w:p w:rsidR="00964182" w:rsidRDefault="00964182" w:rsidP="00A5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82" w:rsidRDefault="00964182">
    <w:pPr>
      <w:pStyle w:val="Footer"/>
      <w:jc w:val="center"/>
    </w:pPr>
  </w:p>
  <w:p w:rsidR="00964182" w:rsidRDefault="00964182">
    <w:pPr>
      <w:pStyle w:val="Footer"/>
      <w:jc w:val="center"/>
    </w:pPr>
    <w:fldSimple w:instr="PAGE   \* MERGEFORMAT">
      <w:r>
        <w:rPr>
          <w:noProof/>
        </w:rPr>
        <w:t>4</w:t>
      </w:r>
    </w:fldSimple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82" w:rsidRDefault="00964182" w:rsidP="00A56629">
      <w:r>
        <w:separator/>
      </w:r>
    </w:p>
  </w:footnote>
  <w:footnote w:type="continuationSeparator" w:id="1">
    <w:p w:rsidR="00964182" w:rsidRDefault="00964182" w:rsidP="00A56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726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1A0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9C2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DC2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92B2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5041183"/>
    <w:multiLevelType w:val="hybridMultilevel"/>
    <w:tmpl w:val="E8A8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CFB095E"/>
    <w:multiLevelType w:val="multilevel"/>
    <w:tmpl w:val="34B098A2"/>
    <w:lvl w:ilvl="0">
      <w:start w:val="1"/>
      <w:numFmt w:val="upperRoman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D91283"/>
    <w:multiLevelType w:val="multilevel"/>
    <w:tmpl w:val="C206D6DA"/>
    <w:lvl w:ilvl="0">
      <w:start w:val="1"/>
      <w:numFmt w:val="decimal"/>
      <w:lvlText w:val="%1"/>
      <w:lvlJc w:val="left"/>
      <w:pPr>
        <w:ind w:left="705" w:hanging="70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/>
        <w:color w:val="auto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color w:val="auto"/>
      </w:rPr>
    </w:lvl>
  </w:abstractNum>
  <w:abstractNum w:abstractNumId="10">
    <w:nsid w:val="2D486BF8"/>
    <w:multiLevelType w:val="multilevel"/>
    <w:tmpl w:val="08E23B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C559F0"/>
    <w:multiLevelType w:val="hybridMultilevel"/>
    <w:tmpl w:val="1D84CB22"/>
    <w:lvl w:ilvl="0" w:tplc="95E60CAE">
      <w:start w:val="1"/>
      <w:numFmt w:val="upperRoman"/>
      <w:pStyle w:val="Heading2"/>
      <w:lvlText w:val="%1."/>
      <w:lvlJc w:val="righ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120A38"/>
    <w:multiLevelType w:val="hybridMultilevel"/>
    <w:tmpl w:val="D98674B4"/>
    <w:lvl w:ilvl="0" w:tplc="B7A48AFA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A3A5C"/>
    <w:multiLevelType w:val="multilevel"/>
    <w:tmpl w:val="DFE86132"/>
    <w:lvl w:ilvl="0">
      <w:start w:val="1"/>
      <w:numFmt w:val="upperRoman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B438E7"/>
    <w:multiLevelType w:val="hybridMultilevel"/>
    <w:tmpl w:val="2FB827FC"/>
    <w:lvl w:ilvl="0" w:tplc="0AB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804D9"/>
    <w:multiLevelType w:val="hybridMultilevel"/>
    <w:tmpl w:val="8E327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CA2455"/>
    <w:multiLevelType w:val="multilevel"/>
    <w:tmpl w:val="1DA23D1C"/>
    <w:lvl w:ilvl="0">
      <w:start w:val="1"/>
      <w:numFmt w:val="upperRoman"/>
      <w:lvlText w:val="%1."/>
      <w:lvlJc w:val="righ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11127A"/>
    <w:multiLevelType w:val="multilevel"/>
    <w:tmpl w:val="B768B160"/>
    <w:lvl w:ilvl="0">
      <w:start w:val="1"/>
      <w:numFmt w:val="upperRoman"/>
      <w:lvlText w:val="%1."/>
      <w:lvlJc w:val="right"/>
      <w:pPr>
        <w:tabs>
          <w:tab w:val="num" w:pos="-288"/>
        </w:tabs>
        <w:ind w:left="-288"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6B293C"/>
    <w:multiLevelType w:val="hybridMultilevel"/>
    <w:tmpl w:val="48A414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1F08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34A"/>
    <w:rsid w:val="000033BE"/>
    <w:rsid w:val="0001002F"/>
    <w:rsid w:val="000101EC"/>
    <w:rsid w:val="00017957"/>
    <w:rsid w:val="000201B0"/>
    <w:rsid w:val="000414E0"/>
    <w:rsid w:val="00046CB7"/>
    <w:rsid w:val="00053F4A"/>
    <w:rsid w:val="000678F3"/>
    <w:rsid w:val="00072A11"/>
    <w:rsid w:val="000779BD"/>
    <w:rsid w:val="0008391D"/>
    <w:rsid w:val="000A5577"/>
    <w:rsid w:val="000A65D1"/>
    <w:rsid w:val="000A7ABF"/>
    <w:rsid w:val="000D10E3"/>
    <w:rsid w:val="000E4D93"/>
    <w:rsid w:val="000F554E"/>
    <w:rsid w:val="00122B7D"/>
    <w:rsid w:val="00175A66"/>
    <w:rsid w:val="00176C8F"/>
    <w:rsid w:val="00180F49"/>
    <w:rsid w:val="0018786F"/>
    <w:rsid w:val="00196838"/>
    <w:rsid w:val="001C29CD"/>
    <w:rsid w:val="001C504E"/>
    <w:rsid w:val="001E58BB"/>
    <w:rsid w:val="001E65D6"/>
    <w:rsid w:val="001F0E47"/>
    <w:rsid w:val="00234FD6"/>
    <w:rsid w:val="00244717"/>
    <w:rsid w:val="00250045"/>
    <w:rsid w:val="0025187D"/>
    <w:rsid w:val="00253BA0"/>
    <w:rsid w:val="00254E39"/>
    <w:rsid w:val="00254E86"/>
    <w:rsid w:val="00290287"/>
    <w:rsid w:val="002A0A0B"/>
    <w:rsid w:val="002A3593"/>
    <w:rsid w:val="002B3123"/>
    <w:rsid w:val="002C0BCA"/>
    <w:rsid w:val="002C4929"/>
    <w:rsid w:val="002F1484"/>
    <w:rsid w:val="002F24E6"/>
    <w:rsid w:val="00303D50"/>
    <w:rsid w:val="00326F82"/>
    <w:rsid w:val="003304D9"/>
    <w:rsid w:val="00337E79"/>
    <w:rsid w:val="00351429"/>
    <w:rsid w:val="00360775"/>
    <w:rsid w:val="00361148"/>
    <w:rsid w:val="003616D5"/>
    <w:rsid w:val="003775DF"/>
    <w:rsid w:val="00385878"/>
    <w:rsid w:val="003A045D"/>
    <w:rsid w:val="003B4677"/>
    <w:rsid w:val="003C3ABF"/>
    <w:rsid w:val="003D7331"/>
    <w:rsid w:val="00407AE2"/>
    <w:rsid w:val="00416DDE"/>
    <w:rsid w:val="004256B1"/>
    <w:rsid w:val="0042610C"/>
    <w:rsid w:val="00432375"/>
    <w:rsid w:val="004370D3"/>
    <w:rsid w:val="00441248"/>
    <w:rsid w:val="004601A4"/>
    <w:rsid w:val="004650B6"/>
    <w:rsid w:val="00470AF7"/>
    <w:rsid w:val="00475596"/>
    <w:rsid w:val="004B4330"/>
    <w:rsid w:val="004B5040"/>
    <w:rsid w:val="004E5BDD"/>
    <w:rsid w:val="004E755A"/>
    <w:rsid w:val="004F3C45"/>
    <w:rsid w:val="00500A69"/>
    <w:rsid w:val="0050288F"/>
    <w:rsid w:val="005049AC"/>
    <w:rsid w:val="00520CC1"/>
    <w:rsid w:val="0055029E"/>
    <w:rsid w:val="00552730"/>
    <w:rsid w:val="005539FB"/>
    <w:rsid w:val="005641C2"/>
    <w:rsid w:val="00586A19"/>
    <w:rsid w:val="00590CAB"/>
    <w:rsid w:val="005A2D01"/>
    <w:rsid w:val="005A6D15"/>
    <w:rsid w:val="005B62B6"/>
    <w:rsid w:val="005D6154"/>
    <w:rsid w:val="005E28C5"/>
    <w:rsid w:val="005E296C"/>
    <w:rsid w:val="005E2CBA"/>
    <w:rsid w:val="005E3E08"/>
    <w:rsid w:val="005E4483"/>
    <w:rsid w:val="005F3FC5"/>
    <w:rsid w:val="005F5ADE"/>
    <w:rsid w:val="00600040"/>
    <w:rsid w:val="006254AA"/>
    <w:rsid w:val="006322DA"/>
    <w:rsid w:val="006332AD"/>
    <w:rsid w:val="006426BA"/>
    <w:rsid w:val="00681588"/>
    <w:rsid w:val="0068235B"/>
    <w:rsid w:val="0069248B"/>
    <w:rsid w:val="006B2698"/>
    <w:rsid w:val="006B4780"/>
    <w:rsid w:val="006F0276"/>
    <w:rsid w:val="006F47B2"/>
    <w:rsid w:val="00701D0C"/>
    <w:rsid w:val="007224AF"/>
    <w:rsid w:val="00733256"/>
    <w:rsid w:val="00744F94"/>
    <w:rsid w:val="00783776"/>
    <w:rsid w:val="007961D0"/>
    <w:rsid w:val="007C1787"/>
    <w:rsid w:val="007C4F87"/>
    <w:rsid w:val="007C60C4"/>
    <w:rsid w:val="007F2588"/>
    <w:rsid w:val="007F51A7"/>
    <w:rsid w:val="0080323E"/>
    <w:rsid w:val="00832859"/>
    <w:rsid w:val="00837754"/>
    <w:rsid w:val="00843A47"/>
    <w:rsid w:val="00870BA2"/>
    <w:rsid w:val="0089334A"/>
    <w:rsid w:val="008C2594"/>
    <w:rsid w:val="008D2078"/>
    <w:rsid w:val="008F5757"/>
    <w:rsid w:val="009007A1"/>
    <w:rsid w:val="00903245"/>
    <w:rsid w:val="00950F6C"/>
    <w:rsid w:val="00964182"/>
    <w:rsid w:val="009675D8"/>
    <w:rsid w:val="00970946"/>
    <w:rsid w:val="00981028"/>
    <w:rsid w:val="0099397B"/>
    <w:rsid w:val="00994733"/>
    <w:rsid w:val="00995A47"/>
    <w:rsid w:val="009A2017"/>
    <w:rsid w:val="009A30B4"/>
    <w:rsid w:val="009A60B7"/>
    <w:rsid w:val="009C4674"/>
    <w:rsid w:val="009C5731"/>
    <w:rsid w:val="009D0583"/>
    <w:rsid w:val="009D356D"/>
    <w:rsid w:val="009D4480"/>
    <w:rsid w:val="00A20875"/>
    <w:rsid w:val="00A36B83"/>
    <w:rsid w:val="00A41C91"/>
    <w:rsid w:val="00A46307"/>
    <w:rsid w:val="00A52AB4"/>
    <w:rsid w:val="00A52CF5"/>
    <w:rsid w:val="00A5579C"/>
    <w:rsid w:val="00A56629"/>
    <w:rsid w:val="00A65CED"/>
    <w:rsid w:val="00A73151"/>
    <w:rsid w:val="00A760E0"/>
    <w:rsid w:val="00AA5304"/>
    <w:rsid w:val="00AA6CBB"/>
    <w:rsid w:val="00AC2438"/>
    <w:rsid w:val="00AD48E5"/>
    <w:rsid w:val="00AE1AED"/>
    <w:rsid w:val="00AF0279"/>
    <w:rsid w:val="00AF5817"/>
    <w:rsid w:val="00B04849"/>
    <w:rsid w:val="00B45765"/>
    <w:rsid w:val="00B62F83"/>
    <w:rsid w:val="00B81068"/>
    <w:rsid w:val="00B81D63"/>
    <w:rsid w:val="00B903E6"/>
    <w:rsid w:val="00B934A4"/>
    <w:rsid w:val="00BA44D2"/>
    <w:rsid w:val="00BB67FD"/>
    <w:rsid w:val="00BB7DA1"/>
    <w:rsid w:val="00BC0AC9"/>
    <w:rsid w:val="00BC546A"/>
    <w:rsid w:val="00C12CC8"/>
    <w:rsid w:val="00C16278"/>
    <w:rsid w:val="00C26B47"/>
    <w:rsid w:val="00C301B9"/>
    <w:rsid w:val="00C51DFA"/>
    <w:rsid w:val="00C543B7"/>
    <w:rsid w:val="00C60627"/>
    <w:rsid w:val="00CD14A2"/>
    <w:rsid w:val="00CD1B60"/>
    <w:rsid w:val="00CD6C59"/>
    <w:rsid w:val="00CF1B6B"/>
    <w:rsid w:val="00D262D7"/>
    <w:rsid w:val="00D27546"/>
    <w:rsid w:val="00D37A5D"/>
    <w:rsid w:val="00D37D03"/>
    <w:rsid w:val="00D44ED7"/>
    <w:rsid w:val="00D55A73"/>
    <w:rsid w:val="00D72EA4"/>
    <w:rsid w:val="00D736A5"/>
    <w:rsid w:val="00D82EBA"/>
    <w:rsid w:val="00D86E4B"/>
    <w:rsid w:val="00DC213C"/>
    <w:rsid w:val="00E01E90"/>
    <w:rsid w:val="00E26F9B"/>
    <w:rsid w:val="00E361F9"/>
    <w:rsid w:val="00E45C49"/>
    <w:rsid w:val="00E478D6"/>
    <w:rsid w:val="00E65EA1"/>
    <w:rsid w:val="00E66B1D"/>
    <w:rsid w:val="00E7329D"/>
    <w:rsid w:val="00EA510E"/>
    <w:rsid w:val="00EB1964"/>
    <w:rsid w:val="00EB2B99"/>
    <w:rsid w:val="00EC79B3"/>
    <w:rsid w:val="00ED5E1B"/>
    <w:rsid w:val="00EF2925"/>
    <w:rsid w:val="00EF4305"/>
    <w:rsid w:val="00EF54D6"/>
    <w:rsid w:val="00EF6238"/>
    <w:rsid w:val="00F132ED"/>
    <w:rsid w:val="00F22DBE"/>
    <w:rsid w:val="00F24921"/>
    <w:rsid w:val="00F25903"/>
    <w:rsid w:val="00F371DF"/>
    <w:rsid w:val="00F403E0"/>
    <w:rsid w:val="00F455EF"/>
    <w:rsid w:val="00F57488"/>
    <w:rsid w:val="00F91BD0"/>
    <w:rsid w:val="00FB1ACC"/>
    <w:rsid w:val="00FD39B6"/>
    <w:rsid w:val="00FD61DF"/>
    <w:rsid w:val="00FD74E5"/>
    <w:rsid w:val="00FE16A0"/>
    <w:rsid w:val="00FE2ECD"/>
    <w:rsid w:val="00FF04FF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3"/>
    <w:pPr>
      <w:suppressAutoHyphens/>
      <w:jc w:val="both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601A4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D10E3"/>
    <w:pPr>
      <w:keepNext/>
      <w:numPr>
        <w:numId w:val="9"/>
      </w:numPr>
      <w:spacing w:before="360" w:after="120"/>
      <w:jc w:val="center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736A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5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0E3"/>
    <w:rPr>
      <w:b/>
      <w:sz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10E"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rsid w:val="00A5662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6629"/>
    <w:rPr>
      <w:rFonts w:eastAsia="Times New Roman"/>
      <w:sz w:val="20"/>
      <w:lang w:eastAsia="cs-CZ"/>
    </w:rPr>
  </w:style>
  <w:style w:type="paragraph" w:styleId="Footer">
    <w:name w:val="footer"/>
    <w:basedOn w:val="Normal"/>
    <w:link w:val="FooterChar"/>
    <w:uiPriority w:val="99"/>
    <w:rsid w:val="00A566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6629"/>
    <w:rPr>
      <w:rFonts w:eastAsia="Times New Roman"/>
      <w:lang w:eastAsia="cs-CZ"/>
    </w:rPr>
  </w:style>
  <w:style w:type="character" w:styleId="Hyperlink">
    <w:name w:val="Hyperlink"/>
    <w:basedOn w:val="DefaultParagraphFont"/>
    <w:uiPriority w:val="99"/>
    <w:rsid w:val="00A566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566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629"/>
    <w:rPr>
      <w:rFonts w:eastAsia="Times New Roman"/>
      <w:lang w:eastAsia="cs-CZ"/>
    </w:rPr>
  </w:style>
  <w:style w:type="paragraph" w:styleId="ListParagraph">
    <w:name w:val="List Paragraph"/>
    <w:basedOn w:val="Normal"/>
    <w:uiPriority w:val="99"/>
    <w:qFormat/>
    <w:rsid w:val="00981028"/>
    <w:pPr>
      <w:ind w:left="720"/>
      <w:contextualSpacing/>
    </w:pPr>
  </w:style>
  <w:style w:type="paragraph" w:customStyle="1" w:styleId="Podpisy">
    <w:name w:val="Podpisy"/>
    <w:basedOn w:val="Normal"/>
    <w:uiPriority w:val="99"/>
    <w:rsid w:val="00470AF7"/>
    <w:pPr>
      <w:tabs>
        <w:tab w:val="center" w:pos="1980"/>
        <w:tab w:val="center" w:pos="7020"/>
      </w:tabs>
    </w:pPr>
    <w:rPr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2C49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BBE"/>
    <w:rPr>
      <w:rFonts w:eastAsia="Times New Roman"/>
      <w:sz w:val="0"/>
      <w:szCs w:val="0"/>
    </w:rPr>
  </w:style>
  <w:style w:type="paragraph" w:customStyle="1" w:styleId="Odsazennormln">
    <w:name w:val="Odsazený normální"/>
    <w:basedOn w:val="Normal"/>
    <w:uiPriority w:val="99"/>
    <w:rsid w:val="005641C2"/>
    <w:pPr>
      <w:spacing w:before="120"/>
      <w:ind w:left="720" w:right="902"/>
    </w:pPr>
    <w:rPr>
      <w:bCs/>
      <w:color w:val="000000"/>
      <w:szCs w:val="22"/>
    </w:rPr>
  </w:style>
  <w:style w:type="paragraph" w:customStyle="1" w:styleId="Kdoplnn">
    <w:name w:val="K doplnění"/>
    <w:basedOn w:val="Normal"/>
    <w:link w:val="KdoplnnChar"/>
    <w:uiPriority w:val="99"/>
    <w:rsid w:val="005E3E08"/>
    <w:rPr>
      <w:i/>
      <w:color w:val="FF0000"/>
      <w:szCs w:val="22"/>
    </w:rPr>
  </w:style>
  <w:style w:type="character" w:customStyle="1" w:styleId="KdoplnnChar">
    <w:name w:val="K doplnění Char"/>
    <w:link w:val="Kdoplnn"/>
    <w:uiPriority w:val="99"/>
    <w:locked/>
    <w:rsid w:val="005E3E08"/>
    <w:rPr>
      <w:rFonts w:eastAsia="Times New Roman"/>
      <w:i/>
      <w:color w:val="FF0000"/>
      <w:sz w:val="22"/>
    </w:rPr>
  </w:style>
  <w:style w:type="paragraph" w:customStyle="1" w:styleId="Podnadpis">
    <w:name w:val="Podnadpis"/>
    <w:basedOn w:val="Normal"/>
    <w:uiPriority w:val="99"/>
    <w:rsid w:val="004601A4"/>
    <w:pPr>
      <w:jc w:val="center"/>
    </w:pPr>
  </w:style>
  <w:style w:type="paragraph" w:customStyle="1" w:styleId="Odrazky">
    <w:name w:val="Odrazky"/>
    <w:basedOn w:val="BodyText"/>
    <w:uiPriority w:val="99"/>
    <w:rsid w:val="004601A4"/>
    <w:pPr>
      <w:numPr>
        <w:numId w:val="2"/>
      </w:numPr>
      <w:ind w:right="-110"/>
    </w:pPr>
    <w:rPr>
      <w:sz w:val="22"/>
      <w:szCs w:val="22"/>
    </w:rPr>
  </w:style>
  <w:style w:type="paragraph" w:customStyle="1" w:styleId="Evidencnicisla">
    <w:name w:val="Evidencni cisla"/>
    <w:basedOn w:val="Normal"/>
    <w:uiPriority w:val="99"/>
    <w:rsid w:val="00E65EA1"/>
    <w:rPr>
      <w:szCs w:val="22"/>
    </w:rPr>
  </w:style>
  <w:style w:type="paragraph" w:styleId="Date">
    <w:name w:val="Date"/>
    <w:basedOn w:val="Normal"/>
    <w:next w:val="Normal"/>
    <w:link w:val="DateChar"/>
    <w:uiPriority w:val="99"/>
    <w:rsid w:val="00E65EA1"/>
    <w:rPr>
      <w:rFonts w:eastAsia="Calibri"/>
      <w:b/>
    </w:rPr>
  </w:style>
  <w:style w:type="character" w:customStyle="1" w:styleId="DateChar">
    <w:name w:val="Date Char"/>
    <w:basedOn w:val="DefaultParagraphFont"/>
    <w:link w:val="Date"/>
    <w:uiPriority w:val="99"/>
    <w:locked/>
    <w:rsid w:val="00E65EA1"/>
    <w:rPr>
      <w:b/>
      <w:sz w:val="24"/>
      <w:lang w:val="cs-CZ" w:eastAsia="cs-CZ"/>
    </w:rPr>
  </w:style>
  <w:style w:type="paragraph" w:customStyle="1" w:styleId="Smluvnistrany">
    <w:name w:val="Smluvni strany"/>
    <w:basedOn w:val="Normal"/>
    <w:uiPriority w:val="99"/>
    <w:rsid w:val="00FE2ECD"/>
    <w:pPr>
      <w:tabs>
        <w:tab w:val="left" w:pos="426"/>
      </w:tabs>
    </w:pPr>
    <w:rPr>
      <w:szCs w:val="22"/>
    </w:rPr>
  </w:style>
  <w:style w:type="paragraph" w:customStyle="1" w:styleId="Odstavec">
    <w:name w:val="Odstavec"/>
    <w:basedOn w:val="Normal"/>
    <w:uiPriority w:val="99"/>
    <w:rsid w:val="00600040"/>
    <w:pPr>
      <w:tabs>
        <w:tab w:val="right" w:leader="dot" w:pos="6660"/>
      </w:tabs>
      <w:spacing w:before="120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rsid w:val="00AD48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BB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4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BE"/>
    <w:rPr>
      <w:rFonts w:eastAsia="Times New Roman"/>
      <w:sz w:val="0"/>
      <w:szCs w:val="0"/>
    </w:rPr>
  </w:style>
  <w:style w:type="paragraph" w:customStyle="1" w:styleId="Cena">
    <w:name w:val="Cena"/>
    <w:basedOn w:val="Odsazennormln"/>
    <w:uiPriority w:val="99"/>
    <w:rsid w:val="000779BD"/>
    <w:pPr>
      <w:tabs>
        <w:tab w:val="decimal" w:leader="dot" w:pos="4860"/>
      </w:tabs>
    </w:pPr>
  </w:style>
  <w:style w:type="character" w:styleId="PageNumber">
    <w:name w:val="page number"/>
    <w:basedOn w:val="DefaultParagraphFont"/>
    <w:uiPriority w:val="99"/>
    <w:rsid w:val="006000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k@pl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e@p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1489</Words>
  <Characters>8788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Pavel Hájek</dc:creator>
  <cp:keywords/>
  <dc:description/>
  <cp:lastModifiedBy>dkurzweilova</cp:lastModifiedBy>
  <cp:revision>2</cp:revision>
  <cp:lastPrinted>2017-05-11T08:34:00Z</cp:lastPrinted>
  <dcterms:created xsi:type="dcterms:W3CDTF">2017-06-05T13:18:00Z</dcterms:created>
  <dcterms:modified xsi:type="dcterms:W3CDTF">2017-06-05T13:18:00Z</dcterms:modified>
</cp:coreProperties>
</file>