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7E324" w14:textId="77777777" w:rsidR="00905986" w:rsidRPr="00EF2038" w:rsidRDefault="00905986" w:rsidP="00EF2038">
      <w:pPr>
        <w:pStyle w:val="Nadpis2"/>
        <w:jc w:val="center"/>
        <w:rPr>
          <w:rFonts w:eastAsia="Arial Unicode MS"/>
          <w:color w:val="auto"/>
        </w:rPr>
      </w:pPr>
      <w:r w:rsidRPr="00EF2038">
        <w:rPr>
          <w:rFonts w:eastAsia="Arial Unicode MS"/>
          <w:color w:val="auto"/>
        </w:rPr>
        <w:t xml:space="preserve">Rámcová </w:t>
      </w:r>
      <w:r w:rsidR="002D27A4" w:rsidRPr="00EF2038">
        <w:rPr>
          <w:rFonts w:eastAsia="Arial Unicode MS"/>
          <w:color w:val="auto"/>
        </w:rPr>
        <w:t xml:space="preserve">dohoda o </w:t>
      </w:r>
      <w:r w:rsidRPr="00EF2038">
        <w:rPr>
          <w:rFonts w:eastAsia="Arial Unicode MS"/>
          <w:color w:val="auto"/>
        </w:rPr>
        <w:t>kupní</w:t>
      </w:r>
      <w:r w:rsidR="002D27A4" w:rsidRPr="00EF2038">
        <w:rPr>
          <w:rFonts w:eastAsia="Arial Unicode MS"/>
          <w:color w:val="auto"/>
        </w:rPr>
        <w:t>ch</w:t>
      </w:r>
      <w:r w:rsidRPr="00EF2038">
        <w:rPr>
          <w:rFonts w:eastAsia="Arial Unicode MS"/>
          <w:color w:val="auto"/>
        </w:rPr>
        <w:t xml:space="preserve"> smlouv</w:t>
      </w:r>
      <w:r w:rsidR="002D27A4" w:rsidRPr="00EF2038">
        <w:rPr>
          <w:rFonts w:eastAsia="Arial Unicode MS"/>
          <w:color w:val="auto"/>
        </w:rPr>
        <w:t>ách</w:t>
      </w:r>
    </w:p>
    <w:p w14:paraId="23E1A8E2" w14:textId="77777777" w:rsidR="00905986" w:rsidRPr="00392099" w:rsidRDefault="00905986" w:rsidP="00392099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2318A08C" w14:textId="77777777" w:rsidR="00905986" w:rsidRPr="00392099" w:rsidRDefault="00905986" w:rsidP="00392099">
      <w:pPr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kterou uzavřely níže uvedeného dne, měsíce a roku podle ustanovení § </w:t>
      </w:r>
      <w:r w:rsidR="002D27A4" w:rsidRPr="00392099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2079 a násl. </w:t>
      </w:r>
      <w:r w:rsidR="002D27A4" w:rsidRPr="00392099">
        <w:rPr>
          <w:rFonts w:ascii="Arial Unicode MS" w:eastAsia="Arial Unicode MS" w:hAnsi="Arial Unicode MS" w:cs="Arial Unicode MS"/>
          <w:bCs/>
          <w:i/>
          <w:sz w:val="21"/>
          <w:szCs w:val="21"/>
        </w:rPr>
        <w:br/>
        <w:t xml:space="preserve">zákona č. 89/2012 Sb., občanský zákoník a ustanovení § 131 a násl. zákona č. 134/2016 Sb., </w:t>
      </w:r>
      <w:r w:rsidR="002D27A4" w:rsidRPr="00392099">
        <w:rPr>
          <w:rFonts w:ascii="Arial Unicode MS" w:eastAsia="Arial Unicode MS" w:hAnsi="Arial Unicode MS" w:cs="Arial Unicode MS"/>
          <w:bCs/>
          <w:i/>
          <w:sz w:val="21"/>
          <w:szCs w:val="21"/>
        </w:rPr>
        <w:br/>
        <w:t>o zadávání veřejných zakázek</w:t>
      </w:r>
      <w:r w:rsidRPr="00392099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v platném znění tyto smluvní strany:</w:t>
      </w:r>
    </w:p>
    <w:p w14:paraId="5D588367" w14:textId="77777777" w:rsidR="00905986" w:rsidRPr="00392099" w:rsidRDefault="00905986" w:rsidP="00392099">
      <w:pPr>
        <w:jc w:val="center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27B5EB7F" w14:textId="77777777" w:rsidR="00905986" w:rsidRPr="00392099" w:rsidRDefault="00905986" w:rsidP="00392099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Čistá Plzeň s.r.o.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ab/>
      </w:r>
    </w:p>
    <w:p w14:paraId="09184241" w14:textId="18536E4F" w:rsidR="00905986" w:rsidRPr="00392099" w:rsidRDefault="00905986" w:rsidP="00392099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se sídlem: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ab/>
        <w:t xml:space="preserve">Plzeň, </w:t>
      </w:r>
      <w:proofErr w:type="spellStart"/>
      <w:r w:rsidR="00E24638">
        <w:rPr>
          <w:rFonts w:ascii="Arial Unicode MS" w:eastAsia="Arial Unicode MS" w:hAnsi="Arial Unicode MS" w:cs="Arial Unicode MS"/>
          <w:sz w:val="21"/>
          <w:szCs w:val="21"/>
        </w:rPr>
        <w:t>Doudlevce</w:t>
      </w:r>
      <w:proofErr w:type="spellEnd"/>
      <w:r w:rsidR="00E24638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Edvarda Beneše 430/23, PSČ 301 00</w:t>
      </w:r>
    </w:p>
    <w:p w14:paraId="02B2664C" w14:textId="264AA2C7" w:rsidR="00905986" w:rsidRPr="00392099" w:rsidRDefault="00905986" w:rsidP="00392099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IČ</w:t>
      </w:r>
      <w:r w:rsidR="00E24638">
        <w:rPr>
          <w:rFonts w:ascii="Arial Unicode MS" w:eastAsia="Arial Unicode MS" w:hAnsi="Arial Unicode MS" w:cs="Arial Unicode MS"/>
          <w:sz w:val="21"/>
          <w:szCs w:val="21"/>
        </w:rPr>
        <w:t>O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: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ab/>
        <w:t>280 46</w:t>
      </w:r>
      <w:r w:rsidR="00E74D13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153</w:t>
      </w:r>
    </w:p>
    <w:p w14:paraId="110B2B4F" w14:textId="77777777" w:rsidR="00E74D13" w:rsidRPr="00392099" w:rsidRDefault="00E74D13" w:rsidP="00392099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DIČ: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ab/>
        <w:t>CZ 28046153</w:t>
      </w:r>
    </w:p>
    <w:p w14:paraId="748923EE" w14:textId="77777777" w:rsidR="00905986" w:rsidRPr="00392099" w:rsidRDefault="00905986" w:rsidP="00392099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Zastoupená: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ab/>
      </w:r>
      <w:r w:rsidR="00124650" w:rsidRPr="00392099">
        <w:rPr>
          <w:rFonts w:ascii="Arial Unicode MS" w:eastAsia="Arial Unicode MS" w:hAnsi="Arial Unicode MS" w:cs="Arial Unicode MS"/>
          <w:sz w:val="21"/>
          <w:szCs w:val="21"/>
        </w:rPr>
        <w:t>Otakarem Horákem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124650" w:rsidRPr="00392099">
        <w:rPr>
          <w:rFonts w:ascii="Arial Unicode MS" w:eastAsia="Arial Unicode MS" w:hAnsi="Arial Unicode MS" w:cs="Arial Unicode MS"/>
          <w:sz w:val="21"/>
          <w:szCs w:val="21"/>
        </w:rPr>
        <w:t>jednatelem</w:t>
      </w:r>
    </w:p>
    <w:p w14:paraId="4C345513" w14:textId="77777777" w:rsidR="00905986" w:rsidRPr="00392099" w:rsidRDefault="00905986" w:rsidP="00392099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Zapsaná: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ab/>
        <w:t xml:space="preserve">v obchodním rejstříku vedeném u Krajského soudu v Plzni, oddíl C, </w:t>
      </w:r>
    </w:p>
    <w:p w14:paraId="0EB09E3C" w14:textId="77777777" w:rsidR="00905986" w:rsidRPr="00392099" w:rsidRDefault="00905986" w:rsidP="00392099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ab/>
        <w:t>vložka 22669</w:t>
      </w:r>
    </w:p>
    <w:p w14:paraId="28B31F97" w14:textId="31911C2C" w:rsidR="00E74D13" w:rsidRPr="00392099" w:rsidRDefault="00E74D13" w:rsidP="00392099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Bankovní spojení: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ab/>
      </w:r>
      <w:r w:rsidR="00F21B7F">
        <w:rPr>
          <w:rFonts w:ascii="Arial Unicode MS" w:eastAsia="Arial Unicode MS" w:hAnsi="Arial Unicode MS" w:cs="Arial Unicode MS"/>
          <w:sz w:val="21"/>
          <w:szCs w:val="21"/>
        </w:rPr>
        <w:t>účet č.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43-371</w:t>
      </w:r>
      <w:r w:rsidR="00F21B7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1080</w:t>
      </w:r>
      <w:r w:rsidR="00F21B7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207</w:t>
      </w:r>
      <w:r w:rsidR="00F21B7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/</w:t>
      </w:r>
      <w:r w:rsidR="00F21B7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0100</w:t>
      </w:r>
      <w:r w:rsidR="00F21B7F">
        <w:rPr>
          <w:rFonts w:ascii="Arial Unicode MS" w:eastAsia="Arial Unicode MS" w:hAnsi="Arial Unicode MS" w:cs="Arial Unicode MS"/>
          <w:sz w:val="21"/>
          <w:szCs w:val="21"/>
        </w:rPr>
        <w:t>, vedený u společnosti Komerční banka, a.s.</w:t>
      </w:r>
    </w:p>
    <w:p w14:paraId="7ACFBBBE" w14:textId="77777777" w:rsidR="00905986" w:rsidRPr="00392099" w:rsidRDefault="00905986" w:rsidP="0039209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0E626AB4" w14:textId="77777777" w:rsidR="00905986" w:rsidRPr="00392099" w:rsidRDefault="00905986" w:rsidP="0039209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 xml:space="preserve">na straně jedné jako </w:t>
      </w:r>
      <w:r w:rsidR="00013619" w:rsidRPr="00392099">
        <w:rPr>
          <w:rFonts w:ascii="Arial Unicode MS" w:eastAsia="Arial Unicode MS" w:hAnsi="Arial Unicode MS" w:cs="Arial Unicode MS"/>
          <w:iCs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(dále jen „</w:t>
      </w:r>
      <w:r w:rsidR="00013619" w:rsidRPr="00396E97">
        <w:rPr>
          <w:rFonts w:ascii="Arial Unicode MS" w:eastAsia="Arial Unicode MS" w:hAnsi="Arial Unicode MS" w:cs="Arial Unicode MS"/>
          <w:b/>
          <w:iCs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>“)</w:t>
      </w:r>
    </w:p>
    <w:p w14:paraId="70A42679" w14:textId="77777777" w:rsidR="00905986" w:rsidRPr="00392099" w:rsidRDefault="00905986" w:rsidP="0039209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6464DACE" w14:textId="77777777" w:rsidR="00905986" w:rsidRPr="00392099" w:rsidRDefault="00905986" w:rsidP="0039209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>a</w:t>
      </w:r>
    </w:p>
    <w:p w14:paraId="0C2AEB94" w14:textId="77777777" w:rsidR="00905986" w:rsidRPr="00392099" w:rsidRDefault="00905986" w:rsidP="0039209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36287E65" w14:textId="7B55A19D" w:rsidR="00905986" w:rsidRPr="00392099" w:rsidRDefault="00690BEB" w:rsidP="0039209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iCs/>
          <w:sz w:val="21"/>
          <w:szCs w:val="21"/>
        </w:rPr>
        <w:t>ELKOPLAST CZ s.r.o.</w:t>
      </w:r>
    </w:p>
    <w:p w14:paraId="4A85BB69" w14:textId="48CF0C7F" w:rsidR="00905986" w:rsidRPr="00392099" w:rsidRDefault="00905986" w:rsidP="0039209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>se sídlem:</w:t>
      </w: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690BEB">
        <w:rPr>
          <w:rFonts w:ascii="Arial Unicode MS" w:eastAsia="Arial Unicode MS" w:hAnsi="Arial Unicode MS" w:cs="Arial Unicode MS"/>
          <w:iCs/>
          <w:sz w:val="21"/>
          <w:szCs w:val="21"/>
        </w:rPr>
        <w:t>Štefánikova 2664, Zlín 760 01</w:t>
      </w:r>
    </w:p>
    <w:p w14:paraId="0773995E" w14:textId="600FB50C" w:rsidR="00905986" w:rsidRPr="00392099" w:rsidRDefault="00E74D13" w:rsidP="00392099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>IČ</w:t>
      </w:r>
      <w:r w:rsidR="00F21B7F">
        <w:rPr>
          <w:rFonts w:ascii="Arial Unicode MS" w:eastAsia="Arial Unicode MS" w:hAnsi="Arial Unicode MS" w:cs="Arial Unicode MS"/>
          <w:iCs/>
          <w:sz w:val="21"/>
          <w:szCs w:val="21"/>
        </w:rPr>
        <w:t>O</w:t>
      </w:r>
      <w:r w:rsidR="00905986" w:rsidRPr="00392099">
        <w:rPr>
          <w:rFonts w:ascii="Arial Unicode MS" w:eastAsia="Arial Unicode MS" w:hAnsi="Arial Unicode MS" w:cs="Arial Unicode MS"/>
          <w:iCs/>
          <w:sz w:val="21"/>
          <w:szCs w:val="21"/>
        </w:rPr>
        <w:t xml:space="preserve">: </w:t>
      </w:r>
      <w:r w:rsidR="00905986" w:rsidRPr="0039209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905986" w:rsidRPr="0039209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905986" w:rsidRPr="0039209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690BEB">
        <w:rPr>
          <w:rFonts w:ascii="Arial Unicode MS" w:eastAsia="Arial Unicode MS" w:hAnsi="Arial Unicode MS" w:cs="Arial Unicode MS"/>
          <w:iCs/>
          <w:sz w:val="21"/>
          <w:szCs w:val="21"/>
        </w:rPr>
        <w:t>25347942</w:t>
      </w:r>
    </w:p>
    <w:p w14:paraId="78CF660A" w14:textId="0009CCE3" w:rsidR="00E74D13" w:rsidRPr="00392099" w:rsidRDefault="00E74D13" w:rsidP="0039209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>DIČ:</w:t>
      </w: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690BEB">
        <w:rPr>
          <w:rFonts w:ascii="Arial Unicode MS" w:eastAsia="Arial Unicode MS" w:hAnsi="Arial Unicode MS" w:cs="Arial Unicode MS"/>
          <w:b/>
          <w:iCs/>
          <w:sz w:val="21"/>
          <w:szCs w:val="21"/>
        </w:rPr>
        <w:t>CZ25347942</w:t>
      </w:r>
    </w:p>
    <w:p w14:paraId="478A84FE" w14:textId="46A6E44F" w:rsidR="00905986" w:rsidRPr="00392099" w:rsidRDefault="00E74D13" w:rsidP="0039209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>Z</w:t>
      </w:r>
      <w:r w:rsidR="00905986" w:rsidRPr="00392099">
        <w:rPr>
          <w:rFonts w:ascii="Arial Unicode MS" w:eastAsia="Arial Unicode MS" w:hAnsi="Arial Unicode MS" w:cs="Arial Unicode MS"/>
          <w:iCs/>
          <w:sz w:val="21"/>
          <w:szCs w:val="21"/>
        </w:rPr>
        <w:t>astoupená:</w:t>
      </w:r>
      <w:r w:rsidR="00905986" w:rsidRPr="0039209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905986" w:rsidRPr="0039209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690BEB">
        <w:rPr>
          <w:rFonts w:ascii="Arial Unicode MS" w:eastAsia="Arial Unicode MS" w:hAnsi="Arial Unicode MS" w:cs="Arial Unicode MS"/>
          <w:iCs/>
          <w:sz w:val="21"/>
          <w:szCs w:val="21"/>
        </w:rPr>
        <w:t>Tomáš</w:t>
      </w:r>
      <w:r w:rsidR="00DE5740">
        <w:rPr>
          <w:rFonts w:ascii="Arial Unicode MS" w:eastAsia="Arial Unicode MS" w:hAnsi="Arial Unicode MS" w:cs="Arial Unicode MS"/>
          <w:iCs/>
          <w:sz w:val="21"/>
          <w:szCs w:val="21"/>
        </w:rPr>
        <w:t>em</w:t>
      </w:r>
      <w:r w:rsidR="00690BEB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Krajč</w:t>
      </w:r>
      <w:r w:rsidR="00DE5740">
        <w:rPr>
          <w:rFonts w:ascii="Arial Unicode MS" w:eastAsia="Arial Unicode MS" w:hAnsi="Arial Unicode MS" w:cs="Arial Unicode MS"/>
          <w:iCs/>
          <w:sz w:val="21"/>
          <w:szCs w:val="21"/>
        </w:rPr>
        <w:t>ou,</w:t>
      </w:r>
      <w:r w:rsidR="00690BEB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jednatel</w:t>
      </w:r>
      <w:r w:rsidR="00DE5740">
        <w:rPr>
          <w:rFonts w:ascii="Arial Unicode MS" w:eastAsia="Arial Unicode MS" w:hAnsi="Arial Unicode MS" w:cs="Arial Unicode MS"/>
          <w:iCs/>
          <w:sz w:val="21"/>
          <w:szCs w:val="21"/>
        </w:rPr>
        <w:t>em</w:t>
      </w:r>
    </w:p>
    <w:p w14:paraId="281CEBC0" w14:textId="13E4A3A7" w:rsidR="00905986" w:rsidRPr="00392099" w:rsidRDefault="00E74D13" w:rsidP="0039209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>Z</w:t>
      </w:r>
      <w:r w:rsidR="00905986" w:rsidRPr="00392099">
        <w:rPr>
          <w:rFonts w:ascii="Arial Unicode MS" w:eastAsia="Arial Unicode MS" w:hAnsi="Arial Unicode MS" w:cs="Arial Unicode MS"/>
          <w:iCs/>
          <w:sz w:val="21"/>
          <w:szCs w:val="21"/>
        </w:rPr>
        <w:t>apsaná:</w:t>
      </w:r>
      <w:r w:rsidR="00905986" w:rsidRPr="0039209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905986" w:rsidRPr="00392099">
        <w:rPr>
          <w:rFonts w:ascii="Arial Unicode MS" w:eastAsia="Arial Unicode MS" w:hAnsi="Arial Unicode MS" w:cs="Arial Unicode MS"/>
          <w:iCs/>
          <w:sz w:val="21"/>
          <w:szCs w:val="21"/>
        </w:rPr>
        <w:tab/>
        <w:t xml:space="preserve"> v obchodním rejstříku vedeném </w:t>
      </w:r>
      <w:r w:rsidR="00690BEB">
        <w:rPr>
          <w:rFonts w:ascii="Arial Unicode MS" w:eastAsia="Arial Unicode MS" w:hAnsi="Arial Unicode MS" w:cs="Arial Unicode MS"/>
          <w:iCs/>
          <w:sz w:val="21"/>
          <w:szCs w:val="21"/>
        </w:rPr>
        <w:t>krajským soudem v Brně</w:t>
      </w:r>
    </w:p>
    <w:p w14:paraId="788CF8AB" w14:textId="35C37C88" w:rsidR="00905986" w:rsidRPr="00DE5740" w:rsidRDefault="00905986" w:rsidP="00392099">
      <w:pPr>
        <w:ind w:left="2124" w:firstLine="60"/>
        <w:jc w:val="both"/>
        <w:rPr>
          <w:rFonts w:ascii="Arial Unicode MS" w:eastAsia="Arial Unicode MS" w:hAnsi="Arial Unicode MS" w:cs="Arial Unicode MS"/>
          <w:i/>
          <w:iCs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 xml:space="preserve">oddíl </w:t>
      </w:r>
      <w:r w:rsidR="00690BEB">
        <w:rPr>
          <w:rFonts w:ascii="Arial Unicode MS" w:eastAsia="Arial Unicode MS" w:hAnsi="Arial Unicode MS" w:cs="Arial Unicode MS"/>
          <w:iCs/>
          <w:sz w:val="21"/>
          <w:szCs w:val="21"/>
        </w:rPr>
        <w:t xml:space="preserve">C, </w:t>
      </w:r>
      <w:r w:rsidRPr="00DE5740">
        <w:rPr>
          <w:rFonts w:ascii="Arial Unicode MS" w:eastAsia="Arial Unicode MS" w:hAnsi="Arial Unicode MS" w:cs="Arial Unicode MS"/>
          <w:iCs/>
          <w:sz w:val="21"/>
          <w:szCs w:val="21"/>
        </w:rPr>
        <w:t xml:space="preserve">vložka </w:t>
      </w:r>
      <w:r w:rsidR="00690BEB" w:rsidRPr="00DE5740">
        <w:rPr>
          <w:rFonts w:ascii="Arial Unicode MS" w:eastAsia="Arial Unicode MS" w:hAnsi="Arial Unicode MS" w:cs="Arial Unicode MS"/>
          <w:iCs/>
          <w:sz w:val="21"/>
          <w:szCs w:val="21"/>
        </w:rPr>
        <w:t>27857</w:t>
      </w:r>
      <w:r w:rsidR="006370E2" w:rsidRPr="00DE5740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</w:t>
      </w:r>
    </w:p>
    <w:p w14:paraId="532CA2BE" w14:textId="2CDFC790" w:rsidR="00905986" w:rsidRPr="00DE5740" w:rsidRDefault="00E74D13" w:rsidP="0039209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DE5740">
        <w:rPr>
          <w:rFonts w:ascii="Arial Unicode MS" w:eastAsia="Arial Unicode MS" w:hAnsi="Arial Unicode MS" w:cs="Arial Unicode MS"/>
          <w:iCs/>
          <w:sz w:val="21"/>
          <w:szCs w:val="21"/>
        </w:rPr>
        <w:t>Bankovní spojení:</w:t>
      </w:r>
      <w:r w:rsidRPr="00DE5740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690BEB" w:rsidRPr="00DE5740">
        <w:rPr>
          <w:rFonts w:ascii="Arial Unicode MS" w:eastAsia="Arial Unicode MS" w:hAnsi="Arial Unicode MS" w:cs="Arial Unicode MS"/>
          <w:iCs/>
          <w:sz w:val="21"/>
          <w:szCs w:val="21"/>
        </w:rPr>
        <w:t>2511770102/2600</w:t>
      </w:r>
    </w:p>
    <w:p w14:paraId="726C3F24" w14:textId="77777777" w:rsidR="00E74D13" w:rsidRPr="00392099" w:rsidRDefault="00E74D13" w:rsidP="00392099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</w:p>
    <w:p w14:paraId="3DBF4C67" w14:textId="68CE9C6D" w:rsidR="00EA1EE9" w:rsidRPr="00392099" w:rsidRDefault="00724684" w:rsidP="00392099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 xml:space="preserve">na straně 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>druhé</w:t>
      </w: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jako 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(dále jen „</w:t>
      </w:r>
      <w:r>
        <w:rPr>
          <w:rFonts w:ascii="Arial Unicode MS" w:eastAsia="Arial Unicode MS" w:hAnsi="Arial Unicode MS" w:cs="Arial Unicode MS"/>
          <w:b/>
          <w:iCs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>“)</w:t>
      </w:r>
    </w:p>
    <w:p w14:paraId="47B762FC" w14:textId="77777777" w:rsidR="00905986" w:rsidRPr="00392099" w:rsidRDefault="00905986" w:rsidP="0039209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615D3A62" w14:textId="77777777" w:rsidR="00905986" w:rsidRPr="00392099" w:rsidRDefault="00905986" w:rsidP="0039209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50959D77" w14:textId="77777777" w:rsidR="00905986" w:rsidRPr="00392099" w:rsidRDefault="00905986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I.</w:t>
      </w:r>
    </w:p>
    <w:p w14:paraId="16C6AC3C" w14:textId="77777777" w:rsidR="00905986" w:rsidRPr="00392099" w:rsidRDefault="00905986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Úvodní ustanovení</w:t>
      </w:r>
    </w:p>
    <w:p w14:paraId="5ECA30A5" w14:textId="77777777" w:rsidR="00905986" w:rsidRPr="00392099" w:rsidRDefault="00905986" w:rsidP="00392099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0DB90249" w14:textId="1D4B7D07" w:rsidR="00905986" w:rsidRPr="00392099" w:rsidRDefault="00905986" w:rsidP="00392099">
      <w:pPr>
        <w:numPr>
          <w:ilvl w:val="0"/>
          <w:numId w:val="1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Tato </w:t>
      </w:r>
      <w:r w:rsidR="00F26B10">
        <w:rPr>
          <w:rFonts w:ascii="Arial Unicode MS" w:eastAsia="Arial Unicode MS" w:hAnsi="Arial Unicode MS" w:cs="Arial Unicode MS"/>
          <w:sz w:val="21"/>
          <w:szCs w:val="21"/>
        </w:rPr>
        <w:t xml:space="preserve">rámcová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dohoda </w:t>
      </w:r>
      <w:r w:rsidRPr="0039209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o </w:t>
      </w:r>
      <w:r w:rsidR="00F26B10">
        <w:rPr>
          <w:rFonts w:ascii="Arial Unicode MS" w:eastAsia="Arial Unicode MS" w:hAnsi="Arial Unicode MS" w:cs="Arial Unicode MS"/>
          <w:bCs/>
          <w:sz w:val="21"/>
          <w:szCs w:val="21"/>
        </w:rPr>
        <w:t xml:space="preserve">kupních smlouvách </w:t>
      </w:r>
      <w:r w:rsidR="00F26B10" w:rsidRPr="00392099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="00F26B10" w:rsidRPr="00392099">
        <w:rPr>
          <w:rFonts w:ascii="Arial Unicode MS" w:eastAsia="Arial Unicode MS" w:hAnsi="Arial Unicode MS" w:cs="Arial Unicode MS"/>
          <w:b/>
          <w:sz w:val="21"/>
          <w:szCs w:val="21"/>
        </w:rPr>
        <w:t>Dohoda</w:t>
      </w:r>
      <w:r w:rsidR="00F26B10" w:rsidRPr="00392099">
        <w:rPr>
          <w:rFonts w:ascii="Arial Unicode MS" w:eastAsia="Arial Unicode MS" w:hAnsi="Arial Unicode MS" w:cs="Arial Unicode MS"/>
          <w:sz w:val="21"/>
          <w:szCs w:val="21"/>
        </w:rPr>
        <w:t>“)</w:t>
      </w:r>
      <w:r w:rsidR="00F26B10">
        <w:rPr>
          <w:rFonts w:ascii="Arial Unicode MS" w:eastAsia="Arial Unicode MS" w:hAnsi="Arial Unicode MS" w:cs="Arial Unicode MS"/>
          <w:sz w:val="21"/>
          <w:szCs w:val="21"/>
        </w:rPr>
        <w:t>, která má</w:t>
      </w:r>
      <w:r w:rsidR="00F26B1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26B10">
        <w:rPr>
          <w:rFonts w:ascii="Arial Unicode MS" w:eastAsia="Arial Unicode MS" w:hAnsi="Arial Unicode MS" w:cs="Arial Unicode MS"/>
          <w:sz w:val="21"/>
          <w:szCs w:val="21"/>
        </w:rPr>
        <w:t xml:space="preserve">Objednateli </w:t>
      </w:r>
      <w:r w:rsidRPr="00392099">
        <w:rPr>
          <w:rFonts w:ascii="Arial Unicode MS" w:eastAsia="Arial Unicode MS" w:hAnsi="Arial Unicode MS" w:cs="Arial Unicode MS"/>
          <w:bCs/>
          <w:sz w:val="21"/>
          <w:szCs w:val="21"/>
        </w:rPr>
        <w:t>zaji</w:t>
      </w:r>
      <w:r w:rsidR="00F26B10">
        <w:rPr>
          <w:rFonts w:ascii="Arial Unicode MS" w:eastAsia="Arial Unicode MS" w:hAnsi="Arial Unicode MS" w:cs="Arial Unicode MS"/>
          <w:bCs/>
          <w:sz w:val="21"/>
          <w:szCs w:val="21"/>
        </w:rPr>
        <w:t>s</w:t>
      </w:r>
      <w:r w:rsidRPr="00392099">
        <w:rPr>
          <w:rFonts w:ascii="Arial Unicode MS" w:eastAsia="Arial Unicode MS" w:hAnsi="Arial Unicode MS" w:cs="Arial Unicode MS"/>
          <w:bCs/>
          <w:sz w:val="21"/>
          <w:szCs w:val="21"/>
        </w:rPr>
        <w:t>t</w:t>
      </w:r>
      <w:r w:rsidR="00F26B10">
        <w:rPr>
          <w:rFonts w:ascii="Arial Unicode MS" w:eastAsia="Arial Unicode MS" w:hAnsi="Arial Unicode MS" w:cs="Arial Unicode MS"/>
          <w:bCs/>
          <w:sz w:val="21"/>
          <w:szCs w:val="21"/>
        </w:rPr>
        <w:t>it</w:t>
      </w:r>
      <w:r w:rsidRPr="0039209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="003C7797" w:rsidRPr="00392099">
        <w:rPr>
          <w:rFonts w:ascii="Arial Unicode MS" w:eastAsia="Arial Unicode MS" w:hAnsi="Arial Unicode MS" w:cs="Arial Unicode MS"/>
          <w:bCs/>
          <w:sz w:val="21"/>
          <w:szCs w:val="21"/>
        </w:rPr>
        <w:t>průběžn</w:t>
      </w:r>
      <w:r w:rsidR="00F26B10">
        <w:rPr>
          <w:rFonts w:ascii="Arial Unicode MS" w:eastAsia="Arial Unicode MS" w:hAnsi="Arial Unicode MS" w:cs="Arial Unicode MS"/>
          <w:bCs/>
          <w:sz w:val="21"/>
          <w:szCs w:val="21"/>
        </w:rPr>
        <w:t>é</w:t>
      </w:r>
      <w:r w:rsidR="003C7797" w:rsidRPr="0039209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dodáv</w:t>
      </w:r>
      <w:r w:rsidR="00F26B10">
        <w:rPr>
          <w:rFonts w:ascii="Arial Unicode MS" w:eastAsia="Arial Unicode MS" w:hAnsi="Arial Unicode MS" w:cs="Arial Unicode MS"/>
          <w:bCs/>
          <w:sz w:val="21"/>
          <w:szCs w:val="21"/>
        </w:rPr>
        <w:t>ky</w:t>
      </w:r>
      <w:r w:rsidR="003C7797" w:rsidRPr="0039209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="005425F5" w:rsidRPr="00392099">
        <w:rPr>
          <w:rFonts w:ascii="Arial Unicode MS" w:eastAsia="Arial Unicode MS" w:hAnsi="Arial Unicode MS" w:cs="Arial Unicode MS"/>
          <w:bCs/>
          <w:sz w:val="21"/>
          <w:szCs w:val="21"/>
        </w:rPr>
        <w:t>velkoobjemových kontejnerů</w:t>
      </w:r>
      <w:r w:rsidR="00422523" w:rsidRPr="0039209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na odpad</w:t>
      </w:r>
      <w:r w:rsidR="00F26B10">
        <w:rPr>
          <w:rFonts w:ascii="Arial Unicode MS" w:eastAsia="Arial Unicode MS" w:hAnsi="Arial Unicode MS" w:cs="Arial Unicode MS"/>
          <w:bCs/>
          <w:sz w:val="21"/>
          <w:szCs w:val="21"/>
        </w:rPr>
        <w:t>,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je uzavírána na základě zadávacího řízení s názvem „</w:t>
      </w:r>
      <w:r w:rsidR="005425F5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Nákup </w:t>
      </w:r>
      <w:r w:rsidR="002D27A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ocelových </w:t>
      </w:r>
      <w:r w:rsidR="005425F5" w:rsidRPr="00392099">
        <w:rPr>
          <w:rFonts w:ascii="Arial Unicode MS" w:eastAsia="Arial Unicode MS" w:hAnsi="Arial Unicode MS" w:cs="Arial Unicode MS"/>
          <w:sz w:val="21"/>
          <w:szCs w:val="21"/>
        </w:rPr>
        <w:t>velkoobjemových kontejnerů pro sběr odpadů</w:t>
      </w:r>
      <w:r w:rsidR="002D27A4" w:rsidRPr="00392099">
        <w:rPr>
          <w:rFonts w:ascii="Arial Unicode MS" w:eastAsia="Arial Unicode MS" w:hAnsi="Arial Unicode MS" w:cs="Arial Unicode MS"/>
          <w:sz w:val="21"/>
          <w:szCs w:val="21"/>
        </w:rPr>
        <w:t>“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které bylo zveřejněno pro uzavření rámcové dohody o kupních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lastRenderedPageBreak/>
        <w:t>smlouvách,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a to za účelem splnění </w:t>
      </w:r>
      <w:r w:rsidR="00422523" w:rsidRPr="00392099">
        <w:rPr>
          <w:rFonts w:ascii="Arial Unicode MS" w:eastAsia="Arial Unicode MS" w:hAnsi="Arial Unicode MS" w:cs="Arial Unicode MS"/>
          <w:sz w:val="21"/>
          <w:szCs w:val="21"/>
        </w:rPr>
        <w:t>vybraných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činností a povinností </w:t>
      </w:r>
      <w:r w:rsidR="00F21B7F">
        <w:rPr>
          <w:rFonts w:ascii="Arial Unicode MS" w:eastAsia="Arial Unicode MS" w:hAnsi="Arial Unicode MS" w:cs="Arial Unicode MS"/>
          <w:sz w:val="21"/>
          <w:szCs w:val="21"/>
        </w:rPr>
        <w:t>Objednatele, které vyplývají z obecn</w:t>
      </w:r>
      <w:r w:rsidR="001739E0">
        <w:rPr>
          <w:rFonts w:ascii="Arial Unicode MS" w:eastAsia="Arial Unicode MS" w:hAnsi="Arial Unicode MS" w:cs="Arial Unicode MS"/>
          <w:sz w:val="21"/>
          <w:szCs w:val="21"/>
        </w:rPr>
        <w:t>í</w:t>
      </w:r>
      <w:r w:rsidR="00F21B7F">
        <w:rPr>
          <w:rFonts w:ascii="Arial Unicode MS" w:eastAsia="Arial Unicode MS" w:hAnsi="Arial Unicode MS" w:cs="Arial Unicode MS"/>
          <w:sz w:val="21"/>
          <w:szCs w:val="21"/>
        </w:rPr>
        <w:t>ho systému fungujícího podle ustanovení § 59 a násl. zákona č. 541/2020 Sb., o odpadech, na území statutárního města Plzně.</w:t>
      </w:r>
    </w:p>
    <w:p w14:paraId="0D9963EB" w14:textId="77777777" w:rsidR="00905986" w:rsidRPr="00392099" w:rsidRDefault="00905986" w:rsidP="00392099">
      <w:pPr>
        <w:ind w:left="851" w:hanging="567"/>
        <w:jc w:val="both"/>
        <w:rPr>
          <w:rFonts w:ascii="Arial Unicode MS" w:eastAsia="Arial Unicode MS" w:hAnsi="Arial Unicode MS" w:cs="Arial Unicode MS"/>
          <w:b/>
          <w:bCs/>
          <w:iCs/>
          <w:sz w:val="21"/>
          <w:szCs w:val="21"/>
        </w:rPr>
      </w:pPr>
    </w:p>
    <w:p w14:paraId="7B84C286" w14:textId="77777777" w:rsidR="00F21B7F" w:rsidRPr="00F21B7F" w:rsidRDefault="00013619" w:rsidP="00392099">
      <w:pPr>
        <w:numPr>
          <w:ilvl w:val="0"/>
          <w:numId w:val="1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b/>
          <w:bCs/>
          <w:iCs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905986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potvrzuje, že</w:t>
      </w:r>
      <w:r w:rsidR="00F21B7F">
        <w:rPr>
          <w:rFonts w:ascii="Arial Unicode MS" w:eastAsia="Arial Unicode MS" w:hAnsi="Arial Unicode MS" w:cs="Arial Unicode MS"/>
          <w:sz w:val="21"/>
          <w:szCs w:val="21"/>
        </w:rPr>
        <w:t>:</w:t>
      </w:r>
      <w:r w:rsidR="00905986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5606F2DE" w14:textId="77777777" w:rsidR="00F21B7F" w:rsidRDefault="00F21B7F" w:rsidP="00F21B7F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5CB9DC23" w14:textId="77777777" w:rsidR="00F21B7F" w:rsidRPr="00F21B7F" w:rsidRDefault="00905986" w:rsidP="00607BC0">
      <w:pPr>
        <w:pStyle w:val="Odstavecseseznamem"/>
        <w:numPr>
          <w:ilvl w:val="0"/>
          <w:numId w:val="39"/>
        </w:numPr>
        <w:ind w:left="1276" w:hanging="425"/>
        <w:jc w:val="both"/>
        <w:rPr>
          <w:rFonts w:ascii="Arial Unicode MS" w:eastAsia="Arial Unicode MS" w:hAnsi="Arial Unicode MS" w:cs="Arial Unicode MS"/>
          <w:b/>
          <w:bCs/>
          <w:iCs/>
          <w:sz w:val="21"/>
          <w:szCs w:val="21"/>
        </w:rPr>
      </w:pPr>
      <w:r w:rsidRPr="00F21B7F">
        <w:rPr>
          <w:rFonts w:ascii="Arial Unicode MS" w:eastAsia="Arial Unicode MS" w:hAnsi="Arial Unicode MS" w:cs="Arial Unicode MS"/>
          <w:sz w:val="21"/>
          <w:szCs w:val="21"/>
        </w:rPr>
        <w:t xml:space="preserve">se v plném rozsahu seznámil s rozsahem a povahou </w:t>
      </w:r>
      <w:r w:rsidR="00422523" w:rsidRPr="00F21B7F">
        <w:rPr>
          <w:rFonts w:ascii="Arial Unicode MS" w:eastAsia="Arial Unicode MS" w:hAnsi="Arial Unicode MS" w:cs="Arial Unicode MS"/>
          <w:sz w:val="21"/>
          <w:szCs w:val="21"/>
        </w:rPr>
        <w:t>dodávek</w:t>
      </w:r>
      <w:r w:rsidRPr="00F21B7F">
        <w:rPr>
          <w:rFonts w:ascii="Arial Unicode MS" w:eastAsia="Arial Unicode MS" w:hAnsi="Arial Unicode MS" w:cs="Arial Unicode MS"/>
          <w:sz w:val="21"/>
          <w:szCs w:val="21"/>
        </w:rPr>
        <w:t xml:space="preserve"> a dalších plnění, které bude poskytovat na základě této </w:t>
      </w:r>
      <w:r w:rsidR="004529AF" w:rsidRPr="00F21B7F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F21B7F">
        <w:rPr>
          <w:rFonts w:ascii="Arial Unicode MS" w:eastAsia="Arial Unicode MS" w:hAnsi="Arial Unicode MS" w:cs="Arial Unicode MS"/>
          <w:sz w:val="21"/>
          <w:szCs w:val="21"/>
        </w:rPr>
        <w:t>y, že jsou mu známy jejich veškeré technické, kvalitativní a jiné podmínky a že disponuje takovými kapacitami a odbornými znalostm</w:t>
      </w:r>
      <w:r w:rsidR="00F21B7F">
        <w:rPr>
          <w:rFonts w:ascii="Arial Unicode MS" w:eastAsia="Arial Unicode MS" w:hAnsi="Arial Unicode MS" w:cs="Arial Unicode MS"/>
          <w:sz w:val="21"/>
          <w:szCs w:val="21"/>
        </w:rPr>
        <w:t>i, které jsou k plnění nezbytné,</w:t>
      </w:r>
    </w:p>
    <w:p w14:paraId="6DF8C634" w14:textId="77777777" w:rsidR="00F21B7F" w:rsidRPr="00F21B7F" w:rsidRDefault="00905986" w:rsidP="00607BC0">
      <w:pPr>
        <w:pStyle w:val="Odstavecseseznamem"/>
        <w:numPr>
          <w:ilvl w:val="0"/>
          <w:numId w:val="39"/>
        </w:numPr>
        <w:ind w:left="1276" w:hanging="425"/>
        <w:jc w:val="both"/>
        <w:rPr>
          <w:rFonts w:ascii="Arial Unicode MS" w:eastAsia="Arial Unicode MS" w:hAnsi="Arial Unicode MS" w:cs="Arial Unicode MS"/>
          <w:b/>
          <w:bCs/>
          <w:iCs/>
          <w:sz w:val="21"/>
          <w:szCs w:val="21"/>
        </w:rPr>
      </w:pPr>
      <w:r w:rsidRPr="00F21B7F">
        <w:rPr>
          <w:rFonts w:ascii="Arial Unicode MS" w:eastAsia="Arial Unicode MS" w:hAnsi="Arial Unicode MS" w:cs="Arial Unicode MS"/>
          <w:sz w:val="21"/>
          <w:szCs w:val="21"/>
        </w:rPr>
        <w:t xml:space="preserve">prověřil veškeré podklady </w:t>
      </w:r>
      <w:r w:rsidR="00013619" w:rsidRPr="00F21B7F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F21B7F">
        <w:rPr>
          <w:rFonts w:ascii="Arial Unicode MS" w:eastAsia="Arial Unicode MS" w:hAnsi="Arial Unicode MS" w:cs="Arial Unicode MS"/>
          <w:sz w:val="21"/>
          <w:szCs w:val="21"/>
        </w:rPr>
        <w:t xml:space="preserve">e, které obdržel do dne uzavření této </w:t>
      </w:r>
      <w:r w:rsidR="004529AF" w:rsidRPr="00F21B7F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F21B7F">
        <w:rPr>
          <w:rFonts w:ascii="Arial Unicode MS" w:eastAsia="Arial Unicode MS" w:hAnsi="Arial Unicode MS" w:cs="Arial Unicode MS"/>
          <w:sz w:val="21"/>
          <w:szCs w:val="21"/>
        </w:rPr>
        <w:t>y i pokyny, které jsou obsaženy v zadávacích podmínkách stanov</w:t>
      </w:r>
      <w:r w:rsidR="00F21B7F">
        <w:rPr>
          <w:rFonts w:ascii="Arial Unicode MS" w:eastAsia="Arial Unicode MS" w:hAnsi="Arial Unicode MS" w:cs="Arial Unicode MS"/>
          <w:sz w:val="21"/>
          <w:szCs w:val="21"/>
        </w:rPr>
        <w:t xml:space="preserve">ených Objednatelem jako zadavatelem </w:t>
      </w:r>
      <w:r w:rsidRPr="00F21B7F">
        <w:rPr>
          <w:rFonts w:ascii="Arial Unicode MS" w:eastAsia="Arial Unicode MS" w:hAnsi="Arial Unicode MS" w:cs="Arial Unicode MS"/>
          <w:sz w:val="21"/>
          <w:szCs w:val="21"/>
        </w:rPr>
        <w:t xml:space="preserve">veřejné zakázky specifikované v čl. I odst. 1 této </w:t>
      </w:r>
      <w:r w:rsidR="004529AF" w:rsidRPr="00F21B7F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F21B7F">
        <w:rPr>
          <w:rFonts w:ascii="Arial Unicode MS" w:eastAsia="Arial Unicode MS" w:hAnsi="Arial Unicode MS" w:cs="Arial Unicode MS"/>
          <w:sz w:val="21"/>
          <w:szCs w:val="21"/>
        </w:rPr>
        <w:t xml:space="preserve">y, </w:t>
      </w:r>
    </w:p>
    <w:p w14:paraId="52E920A9" w14:textId="77777777" w:rsidR="00F21B7F" w:rsidRPr="00F21B7F" w:rsidRDefault="00F21B7F" w:rsidP="00607BC0">
      <w:pPr>
        <w:pStyle w:val="Odstavecseseznamem"/>
        <w:numPr>
          <w:ilvl w:val="0"/>
          <w:numId w:val="39"/>
        </w:numPr>
        <w:ind w:left="1276" w:hanging="425"/>
        <w:jc w:val="both"/>
        <w:rPr>
          <w:rFonts w:ascii="Arial Unicode MS" w:eastAsia="Arial Unicode MS" w:hAnsi="Arial Unicode MS" w:cs="Arial Unicode MS"/>
          <w:b/>
          <w:bCs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podklady i zadávací podmínky shledal vhodnými, </w:t>
      </w:r>
    </w:p>
    <w:p w14:paraId="2932021E" w14:textId="77777777" w:rsidR="00F21B7F" w:rsidRPr="00F21B7F" w:rsidRDefault="00905986" w:rsidP="00607BC0">
      <w:pPr>
        <w:pStyle w:val="Odstavecseseznamem"/>
        <w:numPr>
          <w:ilvl w:val="0"/>
          <w:numId w:val="39"/>
        </w:numPr>
        <w:ind w:left="1276" w:hanging="425"/>
        <w:jc w:val="both"/>
        <w:rPr>
          <w:rFonts w:ascii="Arial Unicode MS" w:eastAsia="Arial Unicode MS" w:hAnsi="Arial Unicode MS" w:cs="Arial Unicode MS"/>
          <w:b/>
          <w:bCs/>
          <w:iCs/>
          <w:sz w:val="21"/>
          <w:szCs w:val="21"/>
        </w:rPr>
      </w:pPr>
      <w:r w:rsidRPr="00F21B7F">
        <w:rPr>
          <w:rFonts w:ascii="Arial Unicode MS" w:eastAsia="Arial Unicode MS" w:hAnsi="Arial Unicode MS" w:cs="Arial Unicode MS"/>
          <w:sz w:val="21"/>
          <w:szCs w:val="21"/>
        </w:rPr>
        <w:t xml:space="preserve">sjednaná cena a způsob plnění </w:t>
      </w:r>
      <w:r w:rsidR="004529AF" w:rsidRPr="00F21B7F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F21B7F">
        <w:rPr>
          <w:rFonts w:ascii="Arial Unicode MS" w:eastAsia="Arial Unicode MS" w:hAnsi="Arial Unicode MS" w:cs="Arial Unicode MS"/>
          <w:sz w:val="21"/>
          <w:szCs w:val="21"/>
        </w:rPr>
        <w:t>y obsahuje a zohledňuje všechny vý</w:t>
      </w:r>
      <w:r w:rsidR="00F21B7F">
        <w:rPr>
          <w:rFonts w:ascii="Arial Unicode MS" w:eastAsia="Arial Unicode MS" w:hAnsi="Arial Unicode MS" w:cs="Arial Unicode MS"/>
          <w:sz w:val="21"/>
          <w:szCs w:val="21"/>
        </w:rPr>
        <w:t>še uvedené podmínky a okolnosti a</w:t>
      </w:r>
    </w:p>
    <w:p w14:paraId="51B00F42" w14:textId="217B2F92" w:rsidR="00F21B7F" w:rsidRPr="00F21B7F" w:rsidRDefault="00F21B7F" w:rsidP="00607BC0">
      <w:pPr>
        <w:pStyle w:val="Odstavecseseznamem"/>
        <w:numPr>
          <w:ilvl w:val="0"/>
          <w:numId w:val="39"/>
        </w:numPr>
        <w:ind w:left="1276" w:hanging="425"/>
        <w:jc w:val="both"/>
        <w:rPr>
          <w:rFonts w:ascii="Arial Unicode MS" w:eastAsia="Arial Unicode MS" w:hAnsi="Arial Unicode MS" w:cs="Arial Unicode MS"/>
          <w:b/>
          <w:bCs/>
          <w:iCs/>
          <w:sz w:val="21"/>
          <w:szCs w:val="21"/>
        </w:rPr>
      </w:pPr>
      <w:r w:rsidRPr="00CE1D04">
        <w:rPr>
          <w:rFonts w:ascii="Arial Unicode MS" w:eastAsia="Arial Unicode MS" w:hAnsi="Arial Unicode MS" w:cs="Arial Unicode MS"/>
          <w:sz w:val="21"/>
          <w:szCs w:val="21"/>
        </w:rPr>
        <w:t xml:space="preserve">prohlášení podle písm. a) až </w:t>
      </w:r>
      <w:r>
        <w:rPr>
          <w:rFonts w:ascii="Arial Unicode MS" w:eastAsia="Arial Unicode MS" w:hAnsi="Arial Unicode MS" w:cs="Arial Unicode MS"/>
          <w:sz w:val="21"/>
          <w:szCs w:val="21"/>
        </w:rPr>
        <w:t>d</w:t>
      </w:r>
      <w:r w:rsidRPr="00CE1D04">
        <w:rPr>
          <w:rFonts w:ascii="Arial Unicode MS" w:eastAsia="Arial Unicode MS" w:hAnsi="Arial Unicode MS" w:cs="Arial Unicode MS"/>
          <w:sz w:val="21"/>
          <w:szCs w:val="21"/>
        </w:rPr>
        <w:t>) tohoto ustanovení budou pravdivá po celou dobu trvání této Smlouvy</w:t>
      </w:r>
      <w:r w:rsidR="00905986" w:rsidRPr="00F21B7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1CADF2DD" w14:textId="77777777" w:rsidR="00F21B7F" w:rsidRDefault="00F21B7F" w:rsidP="00F21B7F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09AE717" w14:textId="7B9F78F2" w:rsidR="00905986" w:rsidRPr="00F21B7F" w:rsidRDefault="00905986" w:rsidP="00F21B7F">
      <w:pPr>
        <w:pStyle w:val="Odstavecseseznamem"/>
        <w:numPr>
          <w:ilvl w:val="0"/>
          <w:numId w:val="1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b/>
          <w:bCs/>
          <w:iCs/>
          <w:sz w:val="21"/>
          <w:szCs w:val="21"/>
        </w:rPr>
      </w:pPr>
      <w:r w:rsidRPr="00F21B7F">
        <w:rPr>
          <w:rFonts w:ascii="Arial Unicode MS" w:eastAsia="Arial Unicode MS" w:hAnsi="Arial Unicode MS" w:cs="Arial Unicode MS"/>
          <w:sz w:val="21"/>
          <w:szCs w:val="21"/>
        </w:rPr>
        <w:t xml:space="preserve">Zadávací dokumentace předložená </w:t>
      </w:r>
      <w:r w:rsidR="00013619" w:rsidRPr="00F21B7F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F21B7F">
        <w:rPr>
          <w:rFonts w:ascii="Arial Unicode MS" w:eastAsia="Arial Unicode MS" w:hAnsi="Arial Unicode MS" w:cs="Arial Unicode MS"/>
          <w:sz w:val="21"/>
          <w:szCs w:val="21"/>
        </w:rPr>
        <w:t xml:space="preserve">em během celého zadávacího řízení a podklady předložené </w:t>
      </w:r>
      <w:r w:rsidR="002E4D6A">
        <w:rPr>
          <w:rFonts w:ascii="Arial Unicode MS" w:eastAsia="Arial Unicode MS" w:hAnsi="Arial Unicode MS" w:cs="Arial Unicode MS"/>
          <w:sz w:val="21"/>
          <w:szCs w:val="21"/>
        </w:rPr>
        <w:t>Dodavatelem</w:t>
      </w:r>
      <w:r w:rsidRPr="00F21B7F">
        <w:rPr>
          <w:rFonts w:ascii="Arial Unicode MS" w:eastAsia="Arial Unicode MS" w:hAnsi="Arial Unicode MS" w:cs="Arial Unicode MS"/>
          <w:sz w:val="21"/>
          <w:szCs w:val="21"/>
        </w:rPr>
        <w:t xml:space="preserve"> v rámci celého zadávacího řízení se považují za okolnosti související s </w:t>
      </w:r>
      <w:r w:rsidR="006370E2" w:rsidRPr="00F21B7F">
        <w:rPr>
          <w:rFonts w:ascii="Arial Unicode MS" w:eastAsia="Arial Unicode MS" w:hAnsi="Arial Unicode MS" w:cs="Arial Unicode MS"/>
          <w:sz w:val="21"/>
          <w:szCs w:val="21"/>
        </w:rPr>
        <w:t>právním jednáním</w:t>
      </w:r>
      <w:r w:rsidRPr="00F21B7F">
        <w:rPr>
          <w:rFonts w:ascii="Arial Unicode MS" w:eastAsia="Arial Unicode MS" w:hAnsi="Arial Unicode MS" w:cs="Arial Unicode MS"/>
          <w:sz w:val="21"/>
          <w:szCs w:val="21"/>
        </w:rPr>
        <w:t xml:space="preserve"> ve smyslu ustanovení § </w:t>
      </w:r>
      <w:r w:rsidR="006370E2" w:rsidRPr="00F21B7F">
        <w:rPr>
          <w:rFonts w:ascii="Arial Unicode MS" w:eastAsia="Arial Unicode MS" w:hAnsi="Arial Unicode MS" w:cs="Arial Unicode MS"/>
          <w:sz w:val="21"/>
          <w:szCs w:val="21"/>
        </w:rPr>
        <w:t xml:space="preserve">545 </w:t>
      </w:r>
      <w:r w:rsidRPr="00F21B7F">
        <w:rPr>
          <w:rFonts w:ascii="Arial Unicode MS" w:eastAsia="Arial Unicode MS" w:hAnsi="Arial Unicode MS" w:cs="Arial Unicode MS"/>
          <w:sz w:val="21"/>
          <w:szCs w:val="21"/>
        </w:rPr>
        <w:t>a násl. občanského zákoníku.</w:t>
      </w:r>
    </w:p>
    <w:p w14:paraId="61A04A73" w14:textId="77777777" w:rsidR="006B3194" w:rsidRPr="00392099" w:rsidRDefault="006B3194" w:rsidP="00392099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5D550999" w14:textId="77777777" w:rsidR="00422523" w:rsidRPr="00392099" w:rsidRDefault="00422523" w:rsidP="00392099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225E1B09" w14:textId="77777777" w:rsidR="00422523" w:rsidRPr="00392099" w:rsidRDefault="00422523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II.</w:t>
      </w:r>
    </w:p>
    <w:p w14:paraId="0F3FE3B1" w14:textId="77777777" w:rsidR="00422523" w:rsidRPr="00392099" w:rsidRDefault="00422523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Předmět plnění</w:t>
      </w:r>
    </w:p>
    <w:p w14:paraId="210EB25A" w14:textId="77777777" w:rsidR="00422523" w:rsidRPr="00392099" w:rsidRDefault="00422523" w:rsidP="00392099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5D34410" w14:textId="30B579BA" w:rsidR="00A505CC" w:rsidRPr="00A505CC" w:rsidRDefault="00422523" w:rsidP="00A505CC">
      <w:pPr>
        <w:pStyle w:val="Odstavecseseznamem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A505CC">
        <w:rPr>
          <w:rFonts w:ascii="Arial Unicode MS" w:eastAsia="Arial Unicode MS" w:hAnsi="Arial Unicode MS" w:cs="Arial Unicode MS"/>
          <w:sz w:val="21"/>
          <w:szCs w:val="21"/>
        </w:rPr>
        <w:t xml:space="preserve">Účelem této </w:t>
      </w:r>
      <w:r w:rsidR="004529AF" w:rsidRPr="00A505CC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A505CC">
        <w:rPr>
          <w:rFonts w:ascii="Arial Unicode MS" w:eastAsia="Arial Unicode MS" w:hAnsi="Arial Unicode MS" w:cs="Arial Unicode MS"/>
          <w:sz w:val="21"/>
          <w:szCs w:val="21"/>
        </w:rPr>
        <w:t xml:space="preserve">y je upravení postupu při </w:t>
      </w:r>
      <w:r w:rsidR="00F26B10" w:rsidRPr="00A505CC">
        <w:rPr>
          <w:rFonts w:ascii="Arial Unicode MS" w:eastAsia="Arial Unicode MS" w:hAnsi="Arial Unicode MS" w:cs="Arial Unicode MS"/>
          <w:sz w:val="21"/>
          <w:szCs w:val="21"/>
        </w:rPr>
        <w:t>dílčích průběžných dodávkách</w:t>
      </w:r>
      <w:r w:rsidR="001D38CE" w:rsidRPr="00A505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5425F5" w:rsidRPr="00A505CC">
        <w:rPr>
          <w:rFonts w:ascii="Arial Unicode MS" w:eastAsia="Arial Unicode MS" w:hAnsi="Arial Unicode MS" w:cs="Arial Unicode MS"/>
          <w:sz w:val="21"/>
          <w:szCs w:val="21"/>
        </w:rPr>
        <w:t>velkoobjemových kontejnerů</w:t>
      </w:r>
      <w:r w:rsidR="001D38CE" w:rsidRPr="00A505CC">
        <w:rPr>
          <w:rFonts w:ascii="Arial Unicode MS" w:eastAsia="Arial Unicode MS" w:hAnsi="Arial Unicode MS" w:cs="Arial Unicode MS"/>
          <w:sz w:val="21"/>
          <w:szCs w:val="21"/>
        </w:rPr>
        <w:t xml:space="preserve"> na odpad používaných </w:t>
      </w:r>
      <w:r w:rsidR="00013619" w:rsidRPr="00A505CC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1D38CE" w:rsidRPr="00A505CC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536864" w:rsidRPr="00A505CC">
        <w:rPr>
          <w:rFonts w:ascii="Arial Unicode MS" w:eastAsia="Arial Unicode MS" w:hAnsi="Arial Unicode MS" w:cs="Arial Unicode MS"/>
          <w:sz w:val="21"/>
          <w:szCs w:val="21"/>
        </w:rPr>
        <w:t xml:space="preserve">m při zajištění svozu odpadu </w:t>
      </w:r>
      <w:r w:rsidR="001D38CE" w:rsidRPr="00A505CC">
        <w:rPr>
          <w:rFonts w:ascii="Arial Unicode MS" w:eastAsia="Arial Unicode MS" w:hAnsi="Arial Unicode MS" w:cs="Arial Unicode MS"/>
          <w:sz w:val="21"/>
          <w:szCs w:val="21"/>
        </w:rPr>
        <w:t>primárně na území</w:t>
      </w:r>
      <w:r w:rsidR="00F26B10" w:rsidRPr="00A505CC">
        <w:rPr>
          <w:rFonts w:ascii="Arial Unicode MS" w:eastAsia="Arial Unicode MS" w:hAnsi="Arial Unicode MS" w:cs="Arial Unicode MS"/>
          <w:sz w:val="21"/>
          <w:szCs w:val="21"/>
        </w:rPr>
        <w:t xml:space="preserve"> statutárního</w:t>
      </w:r>
      <w:r w:rsidR="001D38CE" w:rsidRPr="00A505CC">
        <w:rPr>
          <w:rFonts w:ascii="Arial Unicode MS" w:eastAsia="Arial Unicode MS" w:hAnsi="Arial Unicode MS" w:cs="Arial Unicode MS"/>
          <w:sz w:val="21"/>
          <w:szCs w:val="21"/>
        </w:rPr>
        <w:t xml:space="preserve"> města Plzn</w:t>
      </w:r>
      <w:r w:rsidR="002D27A4" w:rsidRPr="00A505CC">
        <w:rPr>
          <w:rFonts w:ascii="Arial Unicode MS" w:eastAsia="Arial Unicode MS" w:hAnsi="Arial Unicode MS" w:cs="Arial Unicode MS"/>
          <w:sz w:val="21"/>
          <w:szCs w:val="21"/>
        </w:rPr>
        <w:t>ě.</w:t>
      </w:r>
      <w:r w:rsidR="001D38CE" w:rsidRPr="00A505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505CC" w:rsidRPr="00A505CC">
        <w:rPr>
          <w:rFonts w:ascii="Arial Unicode MS" w:eastAsia="Arial Unicode MS" w:hAnsi="Arial Unicode MS" w:cs="Arial Unicode MS"/>
          <w:sz w:val="21"/>
          <w:szCs w:val="21"/>
        </w:rPr>
        <w:t>Velkoobjemové kontejnery budou použity pro shromažďování komunálního odpadu a dalších odpadů (plasty, papír, sklo, kovy, objemný odpad, nebezpečný odpad, bioodpad, stavební suť) v rámci činnosti Objednatele.</w:t>
      </w:r>
    </w:p>
    <w:p w14:paraId="761FF3D2" w14:textId="04E6EB6A" w:rsidR="001D38CE" w:rsidRPr="00A505CC" w:rsidRDefault="001D38CE" w:rsidP="00A505CC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2D9BBBF" w14:textId="77777777" w:rsidR="001D38CE" w:rsidRPr="00392099" w:rsidRDefault="001D38CE" w:rsidP="00392099">
      <w:pPr>
        <w:numPr>
          <w:ilvl w:val="0"/>
          <w:numId w:val="2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Předmětem plnění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y je závazek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e zajistit průběžné dodávky </w:t>
      </w:r>
      <w:r w:rsidR="005425F5" w:rsidRPr="00392099">
        <w:rPr>
          <w:rFonts w:ascii="Arial Unicode MS" w:eastAsia="Arial Unicode MS" w:hAnsi="Arial Unicode MS" w:cs="Arial Unicode MS"/>
          <w:sz w:val="21"/>
          <w:szCs w:val="21"/>
        </w:rPr>
        <w:t>velkoobjemových kontejnerů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pro shromažďování odpadů v následující struktuře:</w:t>
      </w:r>
    </w:p>
    <w:p w14:paraId="36045CFD" w14:textId="77777777" w:rsidR="002D27A4" w:rsidRPr="00392099" w:rsidRDefault="002D27A4" w:rsidP="0039209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60701E24" w14:textId="77777777" w:rsidR="002D27A4" w:rsidRPr="00392099" w:rsidRDefault="002D27A4" w:rsidP="00607BC0">
      <w:pPr>
        <w:pStyle w:val="Odstavecseseznamem"/>
        <w:numPr>
          <w:ilvl w:val="0"/>
          <w:numId w:val="24"/>
        </w:numPr>
        <w:ind w:left="1276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lastRenderedPageBreak/>
        <w:t>Kontejner na odpad typ „MULDA“</w:t>
      </w:r>
    </w:p>
    <w:p w14:paraId="484128D0" w14:textId="78FA1FEE" w:rsidR="002D27A4" w:rsidRPr="00392099" w:rsidRDefault="00392099" w:rsidP="00392099">
      <w:pPr>
        <w:pStyle w:val="Odstavecseseznamem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="002D27A4" w:rsidRPr="00392099">
        <w:rPr>
          <w:rFonts w:ascii="Arial Unicode MS" w:eastAsia="Arial Unicode MS" w:hAnsi="Arial Unicode MS" w:cs="Arial Unicode MS"/>
          <w:sz w:val="21"/>
          <w:szCs w:val="21"/>
        </w:rPr>
        <w:t>všeobecné požadavky:</w:t>
      </w:r>
    </w:p>
    <w:p w14:paraId="06C79652" w14:textId="5469EB1C" w:rsidR="002D27A4" w:rsidRPr="00392099" w:rsidRDefault="002D27A4" w:rsidP="00607BC0">
      <w:pPr>
        <w:pStyle w:val="Odstavecseseznamem"/>
        <w:numPr>
          <w:ilvl w:val="0"/>
          <w:numId w:val="25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materiál ocelový plech o tloušťce dna </w:t>
      </w:r>
      <w:r w:rsidR="009E2656" w:rsidRPr="00392099">
        <w:rPr>
          <w:rFonts w:ascii="Arial Unicode MS" w:eastAsia="Arial Unicode MS" w:hAnsi="Arial Unicode MS" w:cs="Arial Unicode MS"/>
          <w:sz w:val="21"/>
          <w:szCs w:val="21"/>
        </w:rPr>
        <w:t>5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mm</w:t>
      </w:r>
      <w:r w:rsidR="009E2656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a více</w:t>
      </w:r>
      <w:r w:rsidR="005236BF" w:rsidRPr="00392099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stěny 3 mm</w:t>
      </w:r>
      <w:r w:rsidR="009E2656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a více</w:t>
      </w:r>
      <w:r w:rsidR="005236BF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a výsypné stěny (obě strany) 4 mm a více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31DE8AB4" w14:textId="77777777" w:rsidR="002D27A4" w:rsidRPr="00392099" w:rsidRDefault="002D27A4" w:rsidP="00607BC0">
      <w:pPr>
        <w:pStyle w:val="Odstavecseseznamem"/>
        <w:numPr>
          <w:ilvl w:val="0"/>
          <w:numId w:val="25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způsob nakládání řetězový systém se čtyřmi /4/ bočními úchyty řetězů,</w:t>
      </w:r>
    </w:p>
    <w:p w14:paraId="417BD6BC" w14:textId="77777777" w:rsidR="002D27A4" w:rsidRPr="00392099" w:rsidRDefault="002D27A4" w:rsidP="00607BC0">
      <w:pPr>
        <w:pStyle w:val="Odstavecseseznamem"/>
        <w:numPr>
          <w:ilvl w:val="0"/>
          <w:numId w:val="25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způsob výsypu pomocí dvou /2/ spodních háků z obou stran.</w:t>
      </w:r>
    </w:p>
    <w:p w14:paraId="46E9BEBE" w14:textId="77777777" w:rsidR="00AD08E8" w:rsidRPr="00392099" w:rsidRDefault="00AD08E8" w:rsidP="00607BC0">
      <w:pPr>
        <w:pStyle w:val="Odstavecseseznamem"/>
        <w:numPr>
          <w:ilvl w:val="0"/>
          <w:numId w:val="25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minimální nosnost 6 800 kg</w:t>
      </w:r>
    </w:p>
    <w:p w14:paraId="10474DB4" w14:textId="77777777" w:rsidR="002D27A4" w:rsidRPr="00392099" w:rsidRDefault="002D27A4" w:rsidP="00607BC0">
      <w:pPr>
        <w:pStyle w:val="Odstavecseseznamem"/>
        <w:numPr>
          <w:ilvl w:val="0"/>
          <w:numId w:val="26"/>
        </w:numPr>
        <w:ind w:left="1701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kontejner o objemu 5 m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</w:t>
      </w:r>
      <w:r w:rsidR="00AD08E8"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5 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%):</w:t>
      </w:r>
    </w:p>
    <w:p w14:paraId="1A7C9B3B" w14:textId="77777777" w:rsidR="002D27A4" w:rsidRPr="00392099" w:rsidRDefault="002D27A4" w:rsidP="00607BC0">
      <w:pPr>
        <w:pStyle w:val="Odstavecseseznamem"/>
        <w:numPr>
          <w:ilvl w:val="0"/>
          <w:numId w:val="25"/>
        </w:numPr>
        <w:ind w:left="2127" w:hanging="426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tvar vanový asymetrický se skoseným jedním čelem</w:t>
      </w:r>
    </w:p>
    <w:p w14:paraId="395BD9AF" w14:textId="77777777" w:rsidR="002D27A4" w:rsidRPr="00392099" w:rsidRDefault="002D27A4" w:rsidP="00607BC0">
      <w:pPr>
        <w:pStyle w:val="Odstavecseseznamem"/>
        <w:numPr>
          <w:ilvl w:val="0"/>
          <w:numId w:val="26"/>
        </w:numPr>
        <w:ind w:left="1701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kontejner o objemu 7 m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</w:t>
      </w:r>
      <w:r w:rsidR="00AD08E8"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5 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%)</w:t>
      </w:r>
    </w:p>
    <w:p w14:paraId="13BAF1B5" w14:textId="337B269B" w:rsidR="002D27A4" w:rsidRPr="0094334E" w:rsidRDefault="002D27A4" w:rsidP="00607BC0">
      <w:pPr>
        <w:pStyle w:val="Odstavecseseznamem"/>
        <w:numPr>
          <w:ilvl w:val="0"/>
          <w:numId w:val="25"/>
        </w:numPr>
        <w:ind w:left="2127" w:hanging="426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tvar vanový asymetrický se </w:t>
      </w:r>
      <w:r w:rsidRPr="0094334E">
        <w:rPr>
          <w:rFonts w:ascii="Arial Unicode MS" w:eastAsia="Arial Unicode MS" w:hAnsi="Arial Unicode MS" w:cs="Arial Unicode MS"/>
          <w:sz w:val="21"/>
          <w:szCs w:val="21"/>
        </w:rPr>
        <w:t xml:space="preserve">skoseným </w:t>
      </w:r>
      <w:r w:rsidR="00BE4031" w:rsidRPr="0094334E">
        <w:rPr>
          <w:rFonts w:ascii="Arial Unicode MS" w:eastAsia="Arial Unicode MS" w:hAnsi="Arial Unicode MS" w:cs="Arial Unicode MS"/>
          <w:sz w:val="21"/>
          <w:szCs w:val="21"/>
        </w:rPr>
        <w:t xml:space="preserve">jedním </w:t>
      </w:r>
      <w:r w:rsidRPr="0094334E">
        <w:rPr>
          <w:rFonts w:ascii="Arial Unicode MS" w:eastAsia="Arial Unicode MS" w:hAnsi="Arial Unicode MS" w:cs="Arial Unicode MS"/>
          <w:sz w:val="21"/>
          <w:szCs w:val="21"/>
        </w:rPr>
        <w:t>čelem,</w:t>
      </w:r>
    </w:p>
    <w:p w14:paraId="05D76C26" w14:textId="77777777" w:rsidR="002D27A4" w:rsidRPr="0094334E" w:rsidRDefault="002D27A4" w:rsidP="00607BC0">
      <w:pPr>
        <w:pStyle w:val="Odstavecseseznamem"/>
        <w:numPr>
          <w:ilvl w:val="0"/>
          <w:numId w:val="26"/>
        </w:numPr>
        <w:ind w:left="1701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4334E">
        <w:rPr>
          <w:rFonts w:ascii="Arial Unicode MS" w:eastAsia="Arial Unicode MS" w:hAnsi="Arial Unicode MS" w:cs="Arial Unicode MS"/>
          <w:b/>
          <w:sz w:val="21"/>
          <w:szCs w:val="21"/>
        </w:rPr>
        <w:t>kontejner o objemu 7 m</w:t>
      </w:r>
      <w:r w:rsidRPr="0094334E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94334E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</w:t>
      </w:r>
      <w:r w:rsidR="00AD08E8" w:rsidRPr="0094334E">
        <w:rPr>
          <w:rFonts w:ascii="Arial Unicode MS" w:eastAsia="Arial Unicode MS" w:hAnsi="Arial Unicode MS" w:cs="Arial Unicode MS"/>
          <w:b/>
          <w:sz w:val="21"/>
          <w:szCs w:val="21"/>
        </w:rPr>
        <w:t xml:space="preserve">5 </w:t>
      </w:r>
      <w:r w:rsidRPr="0094334E">
        <w:rPr>
          <w:rFonts w:ascii="Arial Unicode MS" w:eastAsia="Arial Unicode MS" w:hAnsi="Arial Unicode MS" w:cs="Arial Unicode MS"/>
          <w:b/>
          <w:sz w:val="21"/>
          <w:szCs w:val="21"/>
        </w:rPr>
        <w:t xml:space="preserve">%) zastřešený </w:t>
      </w:r>
    </w:p>
    <w:p w14:paraId="345C948B" w14:textId="77777777" w:rsidR="002D27A4" w:rsidRPr="0094334E" w:rsidRDefault="002D27A4" w:rsidP="00607BC0">
      <w:pPr>
        <w:pStyle w:val="Odstavecseseznamem"/>
        <w:numPr>
          <w:ilvl w:val="0"/>
          <w:numId w:val="25"/>
        </w:numPr>
        <w:ind w:left="2127" w:hanging="426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4334E">
        <w:rPr>
          <w:rFonts w:ascii="Arial Unicode MS" w:eastAsia="Arial Unicode MS" w:hAnsi="Arial Unicode MS" w:cs="Arial Unicode MS"/>
          <w:sz w:val="21"/>
          <w:szCs w:val="21"/>
        </w:rPr>
        <w:t>tvar vanový symetrický,</w:t>
      </w:r>
    </w:p>
    <w:p w14:paraId="5EBB6ED0" w14:textId="77777777" w:rsidR="002D27A4" w:rsidRPr="0094334E" w:rsidRDefault="002D27A4" w:rsidP="00607BC0">
      <w:pPr>
        <w:pStyle w:val="Odstavecseseznamem"/>
        <w:numPr>
          <w:ilvl w:val="0"/>
          <w:numId w:val="25"/>
        </w:numPr>
        <w:ind w:left="2127" w:hanging="426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4334E">
        <w:rPr>
          <w:rFonts w:ascii="Arial Unicode MS" w:eastAsia="Arial Unicode MS" w:hAnsi="Arial Unicode MS" w:cs="Arial Unicode MS"/>
          <w:sz w:val="21"/>
          <w:szCs w:val="21"/>
        </w:rPr>
        <w:t>zastřešení s odpruženými víky,</w:t>
      </w:r>
    </w:p>
    <w:p w14:paraId="579704FE" w14:textId="77777777" w:rsidR="002D27A4" w:rsidRPr="0094334E" w:rsidRDefault="002D27A4" w:rsidP="00607BC0">
      <w:pPr>
        <w:pStyle w:val="Odstavecseseznamem"/>
        <w:numPr>
          <w:ilvl w:val="0"/>
          <w:numId w:val="26"/>
        </w:numPr>
        <w:ind w:left="1701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4334E">
        <w:rPr>
          <w:rFonts w:ascii="Arial Unicode MS" w:eastAsia="Arial Unicode MS" w:hAnsi="Arial Unicode MS" w:cs="Arial Unicode MS"/>
          <w:b/>
          <w:sz w:val="21"/>
          <w:szCs w:val="21"/>
        </w:rPr>
        <w:t>kontejner o objemu 10 m</w:t>
      </w:r>
      <w:r w:rsidRPr="0094334E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94334E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</w:t>
      </w:r>
      <w:r w:rsidR="00AD08E8" w:rsidRPr="0094334E">
        <w:rPr>
          <w:rFonts w:ascii="Arial Unicode MS" w:eastAsia="Arial Unicode MS" w:hAnsi="Arial Unicode MS" w:cs="Arial Unicode MS"/>
          <w:b/>
          <w:sz w:val="21"/>
          <w:szCs w:val="21"/>
        </w:rPr>
        <w:t xml:space="preserve">5 </w:t>
      </w:r>
      <w:r w:rsidRPr="0094334E">
        <w:rPr>
          <w:rFonts w:ascii="Arial Unicode MS" w:eastAsia="Arial Unicode MS" w:hAnsi="Arial Unicode MS" w:cs="Arial Unicode MS"/>
          <w:b/>
          <w:sz w:val="21"/>
          <w:szCs w:val="21"/>
        </w:rPr>
        <w:t>%) zastřešený</w:t>
      </w:r>
    </w:p>
    <w:p w14:paraId="57A75F89" w14:textId="77777777" w:rsidR="002D27A4" w:rsidRPr="0094334E" w:rsidRDefault="002D27A4" w:rsidP="00607BC0">
      <w:pPr>
        <w:pStyle w:val="Odstavecseseznamem"/>
        <w:numPr>
          <w:ilvl w:val="0"/>
          <w:numId w:val="25"/>
        </w:numPr>
        <w:ind w:left="2127" w:hanging="426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4334E">
        <w:rPr>
          <w:rFonts w:ascii="Arial Unicode MS" w:eastAsia="Arial Unicode MS" w:hAnsi="Arial Unicode MS" w:cs="Arial Unicode MS"/>
          <w:sz w:val="21"/>
          <w:szCs w:val="21"/>
        </w:rPr>
        <w:t>tvar vanový symetrický,</w:t>
      </w:r>
    </w:p>
    <w:p w14:paraId="4B08EDC0" w14:textId="77777777" w:rsidR="002D27A4" w:rsidRPr="0094334E" w:rsidRDefault="002D27A4" w:rsidP="00607BC0">
      <w:pPr>
        <w:pStyle w:val="Odstavecseseznamem"/>
        <w:numPr>
          <w:ilvl w:val="0"/>
          <w:numId w:val="25"/>
        </w:numPr>
        <w:ind w:left="2127" w:hanging="426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4334E">
        <w:rPr>
          <w:rFonts w:ascii="Arial Unicode MS" w:eastAsia="Arial Unicode MS" w:hAnsi="Arial Unicode MS" w:cs="Arial Unicode MS"/>
          <w:sz w:val="21"/>
          <w:szCs w:val="21"/>
        </w:rPr>
        <w:t>zastřešení s odpruženými víky,</w:t>
      </w:r>
    </w:p>
    <w:p w14:paraId="3095B691" w14:textId="77777777" w:rsidR="00471530" w:rsidRPr="0094334E" w:rsidRDefault="00471530" w:rsidP="00607BC0">
      <w:pPr>
        <w:pStyle w:val="Odstavecseseznamem"/>
        <w:numPr>
          <w:ilvl w:val="0"/>
          <w:numId w:val="26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4334E">
        <w:rPr>
          <w:rFonts w:ascii="Arial Unicode MS" w:eastAsia="Arial Unicode MS" w:hAnsi="Arial Unicode MS" w:cs="Arial Unicode MS"/>
          <w:b/>
          <w:sz w:val="21"/>
          <w:szCs w:val="21"/>
        </w:rPr>
        <w:t>kontejner o objemu 5 m</w:t>
      </w:r>
      <w:r w:rsidRPr="0094334E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94334E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(+/- 5 %):</w:t>
      </w:r>
    </w:p>
    <w:p w14:paraId="7A89AE04" w14:textId="73DB3934" w:rsidR="00471530" w:rsidRPr="0094334E" w:rsidRDefault="00471530" w:rsidP="00607BC0">
      <w:pPr>
        <w:pStyle w:val="Odstavecseseznamem"/>
        <w:numPr>
          <w:ilvl w:val="0"/>
          <w:numId w:val="25"/>
        </w:numPr>
        <w:ind w:left="2127" w:hanging="426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4334E">
        <w:rPr>
          <w:rFonts w:ascii="Arial Unicode MS" w:eastAsia="Arial Unicode MS" w:hAnsi="Arial Unicode MS" w:cs="Arial Unicode MS"/>
          <w:sz w:val="21"/>
          <w:szCs w:val="21"/>
        </w:rPr>
        <w:t>tvar vanový symetrický rovný</w:t>
      </w:r>
    </w:p>
    <w:p w14:paraId="3C2E772D" w14:textId="4EAA7861" w:rsidR="00BE4031" w:rsidRPr="0094334E" w:rsidRDefault="00BE4031" w:rsidP="00BE4031">
      <w:pPr>
        <w:pStyle w:val="Odstavecseseznamem"/>
        <w:numPr>
          <w:ilvl w:val="0"/>
          <w:numId w:val="26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4334E">
        <w:rPr>
          <w:rFonts w:ascii="Arial Unicode MS" w:eastAsia="Arial Unicode MS" w:hAnsi="Arial Unicode MS" w:cs="Arial Unicode MS"/>
          <w:b/>
          <w:sz w:val="21"/>
          <w:szCs w:val="21"/>
        </w:rPr>
        <w:t>kontejner o objemu 10 m</w:t>
      </w:r>
      <w:r w:rsidRPr="0094334E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94334E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(+/- 5 %)</w:t>
      </w:r>
    </w:p>
    <w:p w14:paraId="3C9E672E" w14:textId="77777777" w:rsidR="00BE4031" w:rsidRPr="0094334E" w:rsidRDefault="00BE4031" w:rsidP="00BE4031">
      <w:pPr>
        <w:pStyle w:val="Odstavecseseznamem"/>
        <w:numPr>
          <w:ilvl w:val="0"/>
          <w:numId w:val="25"/>
        </w:numPr>
        <w:ind w:left="2127" w:hanging="426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4334E">
        <w:rPr>
          <w:rFonts w:ascii="Arial Unicode MS" w:eastAsia="Arial Unicode MS" w:hAnsi="Arial Unicode MS" w:cs="Arial Unicode MS"/>
          <w:sz w:val="21"/>
          <w:szCs w:val="21"/>
        </w:rPr>
        <w:t>tvar vanový asymetrický se skoseným jedním čelem</w:t>
      </w:r>
    </w:p>
    <w:p w14:paraId="7CD91154" w14:textId="7F99AF14" w:rsidR="00BE4031" w:rsidRPr="00BE4031" w:rsidRDefault="00BE4031" w:rsidP="00BE4031">
      <w:pPr>
        <w:pStyle w:val="Odstavecseseznamem"/>
        <w:ind w:left="1788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0B8593A" w14:textId="7E6D6D41" w:rsidR="002D27A4" w:rsidRPr="00392099" w:rsidRDefault="00471530" w:rsidP="00396E97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5B43CBC1" w14:textId="77777777" w:rsidR="002D27A4" w:rsidRPr="00392099" w:rsidRDefault="002D27A4" w:rsidP="00607BC0">
      <w:pPr>
        <w:pStyle w:val="Odstavecseseznamem"/>
        <w:numPr>
          <w:ilvl w:val="0"/>
          <w:numId w:val="24"/>
        </w:numPr>
        <w:ind w:left="1276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>Kontejner na odpad typ „AVIA“</w:t>
      </w:r>
    </w:p>
    <w:p w14:paraId="52EC821B" w14:textId="1D12F827" w:rsidR="002D27A4" w:rsidRPr="00392099" w:rsidRDefault="002D27A4" w:rsidP="00392099">
      <w:pPr>
        <w:pStyle w:val="Odstavecseseznamem"/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všeobecné požadavky:</w:t>
      </w:r>
    </w:p>
    <w:p w14:paraId="56481B3A" w14:textId="77777777" w:rsidR="002D27A4" w:rsidRPr="00392099" w:rsidRDefault="002D27A4" w:rsidP="00607BC0">
      <w:pPr>
        <w:pStyle w:val="Odstavecseseznamem"/>
        <w:numPr>
          <w:ilvl w:val="1"/>
          <w:numId w:val="23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materiál ocelový plech o tloušťce dna 3 mm</w:t>
      </w:r>
      <w:r w:rsidR="009E2656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a více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a </w:t>
      </w:r>
      <w:proofErr w:type="gramStart"/>
      <w:r w:rsidRPr="00392099">
        <w:rPr>
          <w:rFonts w:ascii="Arial Unicode MS" w:eastAsia="Arial Unicode MS" w:hAnsi="Arial Unicode MS" w:cs="Arial Unicode MS"/>
          <w:sz w:val="21"/>
          <w:szCs w:val="21"/>
        </w:rPr>
        <w:t>stěny  2</w:t>
      </w:r>
      <w:proofErr w:type="gramEnd"/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mm</w:t>
      </w:r>
      <w:r w:rsidR="009E2656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a více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27495C9C" w14:textId="77777777" w:rsidR="002D27A4" w:rsidRPr="00392099" w:rsidRDefault="002D27A4" w:rsidP="00607BC0">
      <w:pPr>
        <w:pStyle w:val="Odstavecseseznamem"/>
        <w:numPr>
          <w:ilvl w:val="1"/>
          <w:numId w:val="23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tloušťka profilů I 120 mm,</w:t>
      </w:r>
    </w:p>
    <w:p w14:paraId="44728CA9" w14:textId="77777777" w:rsidR="002D27A4" w:rsidRPr="00392099" w:rsidRDefault="002D27A4" w:rsidP="00607BC0">
      <w:pPr>
        <w:pStyle w:val="Odstavecseseznamem"/>
        <w:numPr>
          <w:ilvl w:val="1"/>
          <w:numId w:val="23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výška háku 1 000 mm,</w:t>
      </w:r>
    </w:p>
    <w:p w14:paraId="798B0DE0" w14:textId="77777777" w:rsidR="002D27A4" w:rsidRPr="00392099" w:rsidRDefault="002D27A4" w:rsidP="00607BC0">
      <w:pPr>
        <w:pStyle w:val="Odstavecseseznamem"/>
        <w:numPr>
          <w:ilvl w:val="1"/>
          <w:numId w:val="23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šířka </w:t>
      </w:r>
      <w:r w:rsidR="00AD08E8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ližin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1 060 mm,</w:t>
      </w:r>
    </w:p>
    <w:p w14:paraId="66A04C73" w14:textId="77777777" w:rsidR="002D27A4" w:rsidRPr="00392099" w:rsidRDefault="002D27A4" w:rsidP="00607BC0">
      <w:pPr>
        <w:pStyle w:val="Odstavecseseznamem"/>
        <w:numPr>
          <w:ilvl w:val="1"/>
          <w:numId w:val="23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šířka rolen 200 </w:t>
      </w:r>
      <w:r w:rsidR="00AD08E8" w:rsidRPr="00392099">
        <w:rPr>
          <w:rFonts w:ascii="Arial Unicode MS" w:eastAsia="Arial Unicode MS" w:hAnsi="Arial Unicode MS" w:cs="Arial Unicode MS"/>
          <w:sz w:val="21"/>
          <w:szCs w:val="21"/>
        </w:rPr>
        <w:t>mm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2EA1BE35" w14:textId="77777777" w:rsidR="002D27A4" w:rsidRPr="00392099" w:rsidRDefault="002D27A4" w:rsidP="00607BC0">
      <w:pPr>
        <w:pStyle w:val="Odstavecseseznamem"/>
        <w:numPr>
          <w:ilvl w:val="1"/>
          <w:numId w:val="23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nosnost </w:t>
      </w:r>
      <w:r w:rsidR="00AD08E8" w:rsidRPr="00392099">
        <w:rPr>
          <w:rFonts w:ascii="Arial Unicode MS" w:eastAsia="Arial Unicode MS" w:hAnsi="Arial Unicode MS" w:cs="Arial Unicode MS"/>
          <w:sz w:val="21"/>
          <w:szCs w:val="21"/>
        </w:rPr>
        <w:t>minimálně 4 900 kg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0E0AB659" w14:textId="77777777" w:rsidR="002D27A4" w:rsidRPr="00392099" w:rsidRDefault="002D27A4" w:rsidP="00607BC0">
      <w:pPr>
        <w:pStyle w:val="Odstavecseseznamem"/>
        <w:numPr>
          <w:ilvl w:val="1"/>
          <w:numId w:val="23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celková šířka maximálně 2 500 mm,</w:t>
      </w:r>
    </w:p>
    <w:p w14:paraId="4C02258F" w14:textId="77777777" w:rsidR="002D27A4" w:rsidRPr="00392099" w:rsidRDefault="002D27A4" w:rsidP="00607BC0">
      <w:pPr>
        <w:pStyle w:val="Odstavecseseznamem"/>
        <w:numPr>
          <w:ilvl w:val="1"/>
          <w:numId w:val="23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celková délka 3 </w:t>
      </w:r>
      <w:r w:rsidR="00AD08E8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400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mm – 3 800 mm,</w:t>
      </w:r>
    </w:p>
    <w:p w14:paraId="0967C5C1" w14:textId="77777777" w:rsidR="002D27A4" w:rsidRPr="00392099" w:rsidRDefault="002D27A4" w:rsidP="00607BC0">
      <w:pPr>
        <w:pStyle w:val="Odstavecseseznamem"/>
        <w:numPr>
          <w:ilvl w:val="1"/>
          <w:numId w:val="23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celková výška 500 mm – 2 500 mm</w:t>
      </w:r>
    </w:p>
    <w:p w14:paraId="6D1A38AE" w14:textId="77777777" w:rsidR="002D27A4" w:rsidRPr="00392099" w:rsidRDefault="002D27A4" w:rsidP="00607BC0">
      <w:pPr>
        <w:pStyle w:val="Odstavecseseznamem"/>
        <w:numPr>
          <w:ilvl w:val="1"/>
          <w:numId w:val="23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způsob nakládání a výsypu jednoramenný hákový nosič – přední hák, spodní </w:t>
      </w:r>
      <w:r w:rsidR="00AD08E8" w:rsidRPr="00392099">
        <w:rPr>
          <w:rFonts w:ascii="Arial Unicode MS" w:eastAsia="Arial Unicode MS" w:hAnsi="Arial Unicode MS" w:cs="Arial Unicode MS"/>
          <w:sz w:val="21"/>
          <w:szCs w:val="21"/>
        </w:rPr>
        <w:t>ližiny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21FD5490" w14:textId="77777777" w:rsidR="002D27A4" w:rsidRPr="00392099" w:rsidRDefault="002D27A4" w:rsidP="00607BC0">
      <w:pPr>
        <w:pStyle w:val="Odstavecseseznamem"/>
        <w:numPr>
          <w:ilvl w:val="1"/>
          <w:numId w:val="23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dvoukřídlé otevírání stěny na protější straně háku.</w:t>
      </w:r>
    </w:p>
    <w:p w14:paraId="0EA1DAC7" w14:textId="77777777" w:rsidR="002D27A4" w:rsidRPr="00392099" w:rsidRDefault="002D27A4" w:rsidP="00607BC0">
      <w:pPr>
        <w:pStyle w:val="Odstavecseseznamem"/>
        <w:numPr>
          <w:ilvl w:val="0"/>
          <w:numId w:val="27"/>
        </w:numPr>
        <w:ind w:left="1701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kontejner o objemu 3 m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(+/- 5 %)</w:t>
      </w:r>
    </w:p>
    <w:p w14:paraId="7252BC30" w14:textId="77777777" w:rsidR="00AD08E8" w:rsidRPr="00392099" w:rsidRDefault="00AD08E8" w:rsidP="00607BC0">
      <w:pPr>
        <w:pStyle w:val="Odstavecseseznamem"/>
        <w:numPr>
          <w:ilvl w:val="1"/>
          <w:numId w:val="23"/>
        </w:numPr>
        <w:ind w:left="2127" w:hanging="426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pevné bočnice</w:t>
      </w:r>
    </w:p>
    <w:p w14:paraId="6B0A6A9B" w14:textId="77777777" w:rsidR="00AD08E8" w:rsidRPr="00392099" w:rsidRDefault="00AD08E8" w:rsidP="00607BC0">
      <w:pPr>
        <w:pStyle w:val="Odstavecseseznamem"/>
        <w:numPr>
          <w:ilvl w:val="0"/>
          <w:numId w:val="27"/>
        </w:numPr>
        <w:ind w:left="1701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>kontejner o objemu 6 m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(+/- 5 %)</w:t>
      </w:r>
    </w:p>
    <w:p w14:paraId="09A8AF2D" w14:textId="77777777" w:rsidR="00AD08E8" w:rsidRPr="00392099" w:rsidRDefault="00AD08E8" w:rsidP="00607BC0">
      <w:pPr>
        <w:pStyle w:val="Odstavecseseznamem"/>
        <w:numPr>
          <w:ilvl w:val="1"/>
          <w:numId w:val="23"/>
        </w:numPr>
        <w:ind w:left="2127" w:hanging="426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pevné bočnice</w:t>
      </w:r>
    </w:p>
    <w:p w14:paraId="2755165C" w14:textId="77777777" w:rsidR="00AD08E8" w:rsidRPr="00392099" w:rsidRDefault="00AD08E8" w:rsidP="00607BC0">
      <w:pPr>
        <w:pStyle w:val="Odstavecseseznamem"/>
        <w:numPr>
          <w:ilvl w:val="0"/>
          <w:numId w:val="27"/>
        </w:numPr>
        <w:ind w:left="1701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kontejner o objemu 9 m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(+/- 5 %)</w:t>
      </w:r>
    </w:p>
    <w:p w14:paraId="06478611" w14:textId="77777777" w:rsidR="002D27A4" w:rsidRPr="00392099" w:rsidRDefault="002D27A4" w:rsidP="00607BC0">
      <w:pPr>
        <w:pStyle w:val="Odstavecseseznamem"/>
        <w:numPr>
          <w:ilvl w:val="1"/>
          <w:numId w:val="23"/>
        </w:numPr>
        <w:ind w:left="2127" w:hanging="426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pevné bočnice.</w:t>
      </w:r>
    </w:p>
    <w:p w14:paraId="00EEE7F6" w14:textId="77777777" w:rsidR="002D27A4" w:rsidRPr="00392099" w:rsidRDefault="002D27A4" w:rsidP="00607BC0">
      <w:pPr>
        <w:pStyle w:val="Odstavecseseznamem"/>
        <w:numPr>
          <w:ilvl w:val="0"/>
          <w:numId w:val="27"/>
        </w:numPr>
        <w:ind w:left="1701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kontejner o objemu </w:t>
      </w:r>
      <w:r w:rsidR="00AD08E8" w:rsidRPr="00392099">
        <w:rPr>
          <w:rFonts w:ascii="Arial Unicode MS" w:eastAsia="Arial Unicode MS" w:hAnsi="Arial Unicode MS" w:cs="Arial Unicode MS"/>
          <w:b/>
          <w:sz w:val="21"/>
          <w:szCs w:val="21"/>
        </w:rPr>
        <w:t>12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m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(+/- 5 %)</w:t>
      </w:r>
    </w:p>
    <w:p w14:paraId="68457B2B" w14:textId="77777777" w:rsidR="002D27A4" w:rsidRPr="00392099" w:rsidRDefault="002D27A4" w:rsidP="00607BC0">
      <w:pPr>
        <w:pStyle w:val="Odstavecseseznamem"/>
        <w:numPr>
          <w:ilvl w:val="1"/>
          <w:numId w:val="23"/>
        </w:numPr>
        <w:ind w:left="2127" w:hanging="426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pevné bočnice</w:t>
      </w:r>
    </w:p>
    <w:p w14:paraId="4C93004E" w14:textId="77777777" w:rsidR="002D27A4" w:rsidRPr="00392099" w:rsidRDefault="002D27A4" w:rsidP="00607BC0">
      <w:pPr>
        <w:pStyle w:val="Odstavecseseznamem"/>
        <w:numPr>
          <w:ilvl w:val="0"/>
          <w:numId w:val="27"/>
        </w:numPr>
        <w:ind w:left="1701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kontejner o objemu </w:t>
      </w:r>
      <w:r w:rsidR="00AD08E8"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12 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m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(+/- 5 %)</w:t>
      </w:r>
    </w:p>
    <w:p w14:paraId="3E7F93EB" w14:textId="77777777" w:rsidR="002D27A4" w:rsidRPr="00392099" w:rsidRDefault="002D27A4" w:rsidP="00607BC0">
      <w:pPr>
        <w:pStyle w:val="Odstavecseseznamem"/>
        <w:numPr>
          <w:ilvl w:val="1"/>
          <w:numId w:val="23"/>
        </w:numPr>
        <w:ind w:left="2127" w:hanging="426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pevné bočnice,</w:t>
      </w:r>
    </w:p>
    <w:p w14:paraId="3F5A6135" w14:textId="77777777" w:rsidR="002D27A4" w:rsidRPr="00392099" w:rsidRDefault="002D27A4" w:rsidP="00607BC0">
      <w:pPr>
        <w:pStyle w:val="Odstavecseseznamem"/>
        <w:numPr>
          <w:ilvl w:val="1"/>
          <w:numId w:val="23"/>
        </w:numPr>
        <w:ind w:left="2127" w:hanging="426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pevné zastřešení.</w:t>
      </w:r>
    </w:p>
    <w:p w14:paraId="095008FF" w14:textId="77777777" w:rsidR="002D27A4" w:rsidRPr="00392099" w:rsidRDefault="002D27A4" w:rsidP="00607BC0">
      <w:pPr>
        <w:pStyle w:val="Odstavecseseznamem"/>
        <w:numPr>
          <w:ilvl w:val="0"/>
          <w:numId w:val="27"/>
        </w:numPr>
        <w:ind w:left="1701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kontejner o objemu </w:t>
      </w:r>
      <w:r w:rsidR="00AD08E8"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12 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m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(+/- 5 %)</w:t>
      </w:r>
    </w:p>
    <w:p w14:paraId="5E75D0D6" w14:textId="77777777" w:rsidR="002D27A4" w:rsidRPr="00392099" w:rsidRDefault="002D27A4" w:rsidP="00607BC0">
      <w:pPr>
        <w:pStyle w:val="Odstavecseseznamem"/>
        <w:numPr>
          <w:ilvl w:val="1"/>
          <w:numId w:val="23"/>
        </w:numPr>
        <w:ind w:left="2127" w:hanging="426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sklopné bočnice </w:t>
      </w:r>
      <w:r w:rsidR="00AD08E8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40-50%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výšky </w:t>
      </w:r>
      <w:r w:rsidR="00AD08E8" w:rsidRPr="00392099">
        <w:rPr>
          <w:rFonts w:ascii="Arial Unicode MS" w:eastAsia="Arial Unicode MS" w:hAnsi="Arial Unicode MS" w:cs="Arial Unicode MS"/>
          <w:sz w:val="21"/>
          <w:szCs w:val="21"/>
        </w:rPr>
        <w:t>kontejneru</w:t>
      </w:r>
    </w:p>
    <w:p w14:paraId="68D99667" w14:textId="77777777" w:rsidR="002D27A4" w:rsidRPr="00392099" w:rsidRDefault="002D27A4" w:rsidP="00607BC0">
      <w:pPr>
        <w:pStyle w:val="Odstavecseseznamem"/>
        <w:numPr>
          <w:ilvl w:val="0"/>
          <w:numId w:val="27"/>
        </w:numPr>
        <w:ind w:left="1701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kontejner o objemu </w:t>
      </w:r>
      <w:r w:rsidR="00AD08E8"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12 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m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(+/- 5 %)</w:t>
      </w:r>
    </w:p>
    <w:p w14:paraId="7E6BE680" w14:textId="77777777" w:rsidR="002D27A4" w:rsidRPr="00392099" w:rsidRDefault="002D27A4" w:rsidP="00607BC0">
      <w:pPr>
        <w:pStyle w:val="Odstavecseseznamem"/>
        <w:numPr>
          <w:ilvl w:val="1"/>
          <w:numId w:val="23"/>
        </w:numPr>
        <w:ind w:left="2127" w:hanging="426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sklopné bočnice </w:t>
      </w:r>
      <w:r w:rsidR="00AD08E8" w:rsidRPr="00392099">
        <w:rPr>
          <w:rFonts w:ascii="Arial Unicode MS" w:eastAsia="Arial Unicode MS" w:hAnsi="Arial Unicode MS" w:cs="Arial Unicode MS"/>
          <w:sz w:val="21"/>
          <w:szCs w:val="21"/>
        </w:rPr>
        <w:t>40-50% výšky kontejneru</w:t>
      </w:r>
    </w:p>
    <w:p w14:paraId="0C76AAB9" w14:textId="77777777" w:rsidR="00AD08E8" w:rsidRPr="00392099" w:rsidRDefault="00AD08E8" w:rsidP="00607BC0">
      <w:pPr>
        <w:pStyle w:val="Odstavecseseznamem"/>
        <w:numPr>
          <w:ilvl w:val="1"/>
          <w:numId w:val="23"/>
        </w:numPr>
        <w:ind w:left="2127" w:hanging="426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pevné zastřešení</w:t>
      </w:r>
    </w:p>
    <w:p w14:paraId="3F80362D" w14:textId="77777777" w:rsidR="002D27A4" w:rsidRPr="00392099" w:rsidRDefault="002D27A4" w:rsidP="00392099">
      <w:pPr>
        <w:pStyle w:val="Odstavecseseznamem"/>
        <w:ind w:left="1654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4AB3451" w14:textId="77777777" w:rsidR="002D27A4" w:rsidRPr="00392099" w:rsidRDefault="002D27A4" w:rsidP="00607BC0">
      <w:pPr>
        <w:pStyle w:val="Odstavecseseznamem"/>
        <w:numPr>
          <w:ilvl w:val="0"/>
          <w:numId w:val="24"/>
        </w:numPr>
        <w:ind w:left="1276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>Kontejner na odpad typ „ABROLL“</w:t>
      </w:r>
    </w:p>
    <w:p w14:paraId="2702C458" w14:textId="77777777" w:rsidR="002D27A4" w:rsidRPr="00392099" w:rsidRDefault="002D27A4" w:rsidP="00392099">
      <w:pPr>
        <w:pStyle w:val="Odstavecseseznamem"/>
        <w:ind w:left="1276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všeobecné požadavky:</w:t>
      </w:r>
    </w:p>
    <w:p w14:paraId="3033314C" w14:textId="3B19A523" w:rsidR="002D27A4" w:rsidRPr="00392099" w:rsidRDefault="002D27A4" w:rsidP="00607BC0">
      <w:pPr>
        <w:pStyle w:val="Odstavecseseznamem"/>
        <w:numPr>
          <w:ilvl w:val="1"/>
          <w:numId w:val="23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materiál ocelový plech o tloušťce dna</w:t>
      </w:r>
      <w:r w:rsidR="009E2656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5 mm </w:t>
      </w:r>
      <w:r w:rsidR="009E2656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a více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a stěny 3 mm</w:t>
      </w:r>
      <w:r w:rsidR="009E2656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a více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36F6F578" w14:textId="77777777" w:rsidR="002D27A4" w:rsidRPr="00392099" w:rsidRDefault="002D27A4" w:rsidP="00607BC0">
      <w:pPr>
        <w:pStyle w:val="Odstavecseseznamem"/>
        <w:numPr>
          <w:ilvl w:val="1"/>
          <w:numId w:val="23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tloušťka profilů I 180 mm,</w:t>
      </w:r>
    </w:p>
    <w:p w14:paraId="3B33D3A9" w14:textId="77777777" w:rsidR="002D27A4" w:rsidRPr="00392099" w:rsidRDefault="002D27A4" w:rsidP="00607BC0">
      <w:pPr>
        <w:pStyle w:val="Odstavecseseznamem"/>
        <w:numPr>
          <w:ilvl w:val="1"/>
          <w:numId w:val="23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výška háku 1 570 mm,</w:t>
      </w:r>
    </w:p>
    <w:p w14:paraId="4E4BD6C8" w14:textId="77777777" w:rsidR="002D27A4" w:rsidRPr="00392099" w:rsidRDefault="002D27A4" w:rsidP="00607BC0">
      <w:pPr>
        <w:pStyle w:val="Odstavecseseznamem"/>
        <w:numPr>
          <w:ilvl w:val="1"/>
          <w:numId w:val="23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šířka </w:t>
      </w:r>
      <w:r w:rsidR="00AD08E8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ližin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1 060 mm,</w:t>
      </w:r>
    </w:p>
    <w:p w14:paraId="4E7B8F12" w14:textId="77777777" w:rsidR="002D27A4" w:rsidRPr="00392099" w:rsidRDefault="002D27A4" w:rsidP="00607BC0">
      <w:pPr>
        <w:pStyle w:val="Odstavecseseznamem"/>
        <w:numPr>
          <w:ilvl w:val="1"/>
          <w:numId w:val="23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šířka rolen 300 mm,</w:t>
      </w:r>
    </w:p>
    <w:p w14:paraId="752C8C43" w14:textId="77777777" w:rsidR="002D27A4" w:rsidRPr="00392099" w:rsidRDefault="002D27A4" w:rsidP="00607BC0">
      <w:pPr>
        <w:pStyle w:val="Odstavecseseznamem"/>
        <w:numPr>
          <w:ilvl w:val="1"/>
          <w:numId w:val="23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celková šířka maximálně 2 500 mm,</w:t>
      </w:r>
    </w:p>
    <w:p w14:paraId="490DE7AA" w14:textId="32AD3D69" w:rsidR="002D27A4" w:rsidRPr="00392099" w:rsidRDefault="002D27A4" w:rsidP="00607BC0">
      <w:pPr>
        <w:pStyle w:val="Odstavecseseznamem"/>
        <w:numPr>
          <w:ilvl w:val="1"/>
          <w:numId w:val="23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celková délka </w:t>
      </w:r>
      <w:r w:rsidR="00396E97">
        <w:rPr>
          <w:rFonts w:ascii="Arial Unicode MS" w:eastAsia="Arial Unicode MS" w:hAnsi="Arial Unicode MS" w:cs="Arial Unicode MS"/>
          <w:sz w:val="21"/>
          <w:szCs w:val="21"/>
        </w:rPr>
        <w:t>6 000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mm – </w:t>
      </w:r>
      <w:r w:rsidR="00396E97">
        <w:rPr>
          <w:rFonts w:ascii="Arial Unicode MS" w:eastAsia="Arial Unicode MS" w:hAnsi="Arial Unicode MS" w:cs="Arial Unicode MS"/>
          <w:sz w:val="21"/>
          <w:szCs w:val="21"/>
        </w:rPr>
        <w:t>6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396E97">
        <w:rPr>
          <w:rFonts w:ascii="Arial Unicode MS" w:eastAsia="Arial Unicode MS" w:hAnsi="Arial Unicode MS" w:cs="Arial Unicode MS"/>
          <w:sz w:val="21"/>
          <w:szCs w:val="21"/>
        </w:rPr>
        <w:t>5</w:t>
      </w:r>
      <w:r w:rsidR="000F7171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00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mm,</w:t>
      </w:r>
    </w:p>
    <w:p w14:paraId="357D5261" w14:textId="77777777" w:rsidR="002D27A4" w:rsidRPr="00392099" w:rsidRDefault="002D27A4" w:rsidP="00607BC0">
      <w:pPr>
        <w:pStyle w:val="Odstavecseseznamem"/>
        <w:numPr>
          <w:ilvl w:val="1"/>
          <w:numId w:val="23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celková výška 550 mm – 2 700 mm,</w:t>
      </w:r>
    </w:p>
    <w:p w14:paraId="23CE231D" w14:textId="77777777" w:rsidR="002D27A4" w:rsidRPr="00392099" w:rsidRDefault="002D27A4" w:rsidP="00607BC0">
      <w:pPr>
        <w:pStyle w:val="Odstavecseseznamem"/>
        <w:numPr>
          <w:ilvl w:val="1"/>
          <w:numId w:val="23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způsob nakládání a výsypu jednoramenný hákový nosič – přední hák, spodní </w:t>
      </w:r>
      <w:r w:rsidR="000F7171" w:rsidRPr="00392099">
        <w:rPr>
          <w:rFonts w:ascii="Arial Unicode MS" w:eastAsia="Arial Unicode MS" w:hAnsi="Arial Unicode MS" w:cs="Arial Unicode MS"/>
          <w:sz w:val="21"/>
          <w:szCs w:val="21"/>
        </w:rPr>
        <w:t>ližiny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3625DB24" w14:textId="77777777" w:rsidR="002D27A4" w:rsidRPr="00392099" w:rsidRDefault="002D27A4" w:rsidP="00607BC0">
      <w:pPr>
        <w:pStyle w:val="Odstavecseseznamem"/>
        <w:numPr>
          <w:ilvl w:val="1"/>
          <w:numId w:val="23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dvoukřídlé otevírání stěny na protější straně háku, pevné bočnice.</w:t>
      </w:r>
    </w:p>
    <w:p w14:paraId="6554B21E" w14:textId="77777777" w:rsidR="002D27A4" w:rsidRPr="00392099" w:rsidRDefault="002D27A4" w:rsidP="00607BC0">
      <w:pPr>
        <w:pStyle w:val="Odstavecseseznamem"/>
        <w:numPr>
          <w:ilvl w:val="0"/>
          <w:numId w:val="28"/>
        </w:numPr>
        <w:ind w:left="1701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Kontejner o objemu 11 m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(+/- 5 %)</w:t>
      </w:r>
    </w:p>
    <w:p w14:paraId="7D421205" w14:textId="47055FE2" w:rsidR="000F7171" w:rsidRPr="00392099" w:rsidRDefault="00392099" w:rsidP="00392099">
      <w:pPr>
        <w:pStyle w:val="Odstavecseseznamem"/>
        <w:ind w:left="2127" w:hanging="426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-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0F7171"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nosnost minimálně </w:t>
      </w:r>
      <w:r w:rsidR="00D67413" w:rsidRPr="00392099">
        <w:rPr>
          <w:rFonts w:ascii="Arial Unicode MS" w:eastAsia="Arial Unicode MS" w:hAnsi="Arial Unicode MS" w:cs="Arial Unicode MS"/>
          <w:b/>
          <w:sz w:val="21"/>
          <w:szCs w:val="21"/>
        </w:rPr>
        <w:t>14</w:t>
      </w:r>
      <w:r w:rsidR="000F7171" w:rsidRPr="00392099">
        <w:rPr>
          <w:rFonts w:ascii="Arial Unicode MS" w:eastAsia="Arial Unicode MS" w:hAnsi="Arial Unicode MS" w:cs="Arial Unicode MS"/>
          <w:b/>
          <w:sz w:val="21"/>
          <w:szCs w:val="21"/>
        </w:rPr>
        <w:t>900 kg</w:t>
      </w:r>
    </w:p>
    <w:p w14:paraId="6ABA43F2" w14:textId="77777777" w:rsidR="002D27A4" w:rsidRPr="00392099" w:rsidRDefault="002D27A4" w:rsidP="00607BC0">
      <w:pPr>
        <w:pStyle w:val="Odstavecseseznamem"/>
        <w:numPr>
          <w:ilvl w:val="0"/>
          <w:numId w:val="28"/>
        </w:numPr>
        <w:ind w:left="1843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Kontejner o objemu 17 m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(+/- 5 %)</w:t>
      </w:r>
    </w:p>
    <w:p w14:paraId="06CD9E1E" w14:textId="343C31F3" w:rsidR="000F7171" w:rsidRPr="00392099" w:rsidRDefault="00392099" w:rsidP="00392099">
      <w:pPr>
        <w:pStyle w:val="Odstavecseseznamem"/>
        <w:ind w:left="2127" w:hanging="426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-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0F7171"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nosnost minimálně </w:t>
      </w:r>
      <w:proofErr w:type="gramStart"/>
      <w:r w:rsidR="000F7171" w:rsidRPr="00392099">
        <w:rPr>
          <w:rFonts w:ascii="Arial Unicode MS" w:eastAsia="Arial Unicode MS" w:hAnsi="Arial Unicode MS" w:cs="Arial Unicode MS"/>
          <w:b/>
          <w:sz w:val="21"/>
          <w:szCs w:val="21"/>
        </w:rPr>
        <w:t>14900kg</w:t>
      </w:r>
      <w:proofErr w:type="gramEnd"/>
    </w:p>
    <w:p w14:paraId="19379A66" w14:textId="77777777" w:rsidR="002D27A4" w:rsidRPr="00392099" w:rsidRDefault="002D27A4" w:rsidP="00607BC0">
      <w:pPr>
        <w:pStyle w:val="Odstavecseseznamem"/>
        <w:numPr>
          <w:ilvl w:val="0"/>
          <w:numId w:val="28"/>
        </w:numPr>
        <w:ind w:left="1843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Kontejner o objemu 21 m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(+/- 5 %)</w:t>
      </w:r>
    </w:p>
    <w:p w14:paraId="052B090F" w14:textId="7CCD744F" w:rsidR="000F7171" w:rsidRPr="00392099" w:rsidRDefault="000F7171" w:rsidP="00392099">
      <w:pPr>
        <w:pStyle w:val="Odstavecseseznamem"/>
        <w:ind w:left="2127" w:hanging="426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- </w:t>
      </w:r>
      <w:r w:rsidR="00392099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nosnost minimálně </w:t>
      </w:r>
      <w:proofErr w:type="gramStart"/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14900kg</w:t>
      </w:r>
      <w:proofErr w:type="gramEnd"/>
    </w:p>
    <w:p w14:paraId="5F073B4C" w14:textId="77777777" w:rsidR="002D27A4" w:rsidRPr="00392099" w:rsidRDefault="002D27A4" w:rsidP="00607BC0">
      <w:pPr>
        <w:pStyle w:val="Odstavecseseznamem"/>
        <w:numPr>
          <w:ilvl w:val="0"/>
          <w:numId w:val="28"/>
        </w:numPr>
        <w:ind w:left="1843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Kontejner o objemu 29 m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(+/- 5 %)</w:t>
      </w:r>
    </w:p>
    <w:p w14:paraId="337AAAF3" w14:textId="6BB62810" w:rsidR="000F7171" w:rsidRPr="00392099" w:rsidRDefault="000F7171" w:rsidP="00392099">
      <w:pPr>
        <w:pStyle w:val="Odstavecseseznamem"/>
        <w:ind w:left="2127" w:hanging="426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- </w:t>
      </w:r>
      <w:r w:rsidR="00392099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nosnost minimálně </w:t>
      </w:r>
      <w:proofErr w:type="gramStart"/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14900kg</w:t>
      </w:r>
      <w:proofErr w:type="gramEnd"/>
    </w:p>
    <w:p w14:paraId="03FD0C0A" w14:textId="77777777" w:rsidR="002D27A4" w:rsidRPr="00392099" w:rsidRDefault="002D27A4" w:rsidP="00607BC0">
      <w:pPr>
        <w:pStyle w:val="Odstavecseseznamem"/>
        <w:numPr>
          <w:ilvl w:val="0"/>
          <w:numId w:val="28"/>
        </w:numPr>
        <w:ind w:left="1843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Kontejner o objemu 37 m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(+/- 5 %)</w:t>
      </w:r>
    </w:p>
    <w:p w14:paraId="1DC3945B" w14:textId="3E63F48B" w:rsidR="000F7171" w:rsidRPr="00392099" w:rsidRDefault="000F7171" w:rsidP="00392099">
      <w:pPr>
        <w:pStyle w:val="Odstavecseseznamem"/>
        <w:ind w:left="2127" w:hanging="426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- </w:t>
      </w:r>
      <w:r w:rsidR="00392099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nosnost minimálně </w:t>
      </w:r>
      <w:proofErr w:type="gramStart"/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14900kg</w:t>
      </w:r>
      <w:proofErr w:type="gramEnd"/>
    </w:p>
    <w:p w14:paraId="731F2DCA" w14:textId="77777777" w:rsidR="002D27A4" w:rsidRPr="00392099" w:rsidRDefault="002D27A4" w:rsidP="00392099">
      <w:pPr>
        <w:pStyle w:val="Odstavecseseznamem"/>
        <w:ind w:left="0"/>
        <w:rPr>
          <w:rFonts w:ascii="Arial Unicode MS" w:eastAsia="Arial Unicode MS" w:hAnsi="Arial Unicode MS" w:cs="Arial Unicode MS"/>
          <w:sz w:val="21"/>
          <w:szCs w:val="21"/>
        </w:rPr>
      </w:pPr>
    </w:p>
    <w:p w14:paraId="0E2C8A35" w14:textId="77777777" w:rsidR="002D27A4" w:rsidRPr="00392099" w:rsidRDefault="002D27A4" w:rsidP="00392099">
      <w:pPr>
        <w:numPr>
          <w:ilvl w:val="0"/>
          <w:numId w:val="2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lastRenderedPageBreak/>
        <w:t xml:space="preserve">Velkoobjemové kontejnery budou dodávány s povrchovou úpravou </w:t>
      </w:r>
      <w:r w:rsidR="000F7171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syntetickou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barvou v odstínu RAL 6018. Kontejnery budou označeny výrobním štítkem s uvedením následujících minimálních údajů: výrobce, objem kontejneru, měsíc a rok </w:t>
      </w:r>
      <w:r w:rsidR="003179F8" w:rsidRPr="00392099">
        <w:rPr>
          <w:rFonts w:ascii="Arial Unicode MS" w:eastAsia="Arial Unicode MS" w:hAnsi="Arial Unicode MS" w:cs="Arial Unicode MS"/>
          <w:sz w:val="21"/>
          <w:szCs w:val="21"/>
        </w:rPr>
        <w:t>vyrobení</w:t>
      </w:r>
      <w:r w:rsidR="00EE65F2" w:rsidRPr="0039209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DBED56A" w14:textId="77777777" w:rsidR="002D27A4" w:rsidRPr="00392099" w:rsidRDefault="002D27A4" w:rsidP="0039209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7D0E2C41" w14:textId="77777777" w:rsidR="00F90253" w:rsidRPr="00392099" w:rsidRDefault="00F90253" w:rsidP="00392099">
      <w:pPr>
        <w:numPr>
          <w:ilvl w:val="0"/>
          <w:numId w:val="2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Kvalitativní podmínky plnění veřejné zakázky jsou obecně dány dodržením příslušných schválených a platných zákonů, platných vyhlášek a ostatních právních předpisů</w:t>
      </w:r>
      <w:r w:rsidR="000F1B97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v platném znění.</w:t>
      </w:r>
    </w:p>
    <w:p w14:paraId="23C4B745" w14:textId="77777777" w:rsidR="000F1B97" w:rsidRPr="00392099" w:rsidRDefault="000F1B97" w:rsidP="0039209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4CB79D12" w14:textId="045510BF" w:rsidR="000F1B97" w:rsidRPr="00392099" w:rsidRDefault="000F1B97" w:rsidP="00392099">
      <w:pPr>
        <w:numPr>
          <w:ilvl w:val="0"/>
          <w:numId w:val="2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Místem plnění předmětu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y je sídlo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e. Pokud </w:t>
      </w:r>
      <w:r w:rsidR="0053763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však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ve výzvě k poskytnutí plnění </w:t>
      </w:r>
      <w:r w:rsidR="004E0B84" w:rsidRPr="00392099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="003A499C">
        <w:rPr>
          <w:rFonts w:ascii="Arial Unicode MS" w:eastAsia="Arial Unicode MS" w:hAnsi="Arial Unicode MS" w:cs="Arial Unicode MS"/>
          <w:b/>
          <w:sz w:val="21"/>
          <w:szCs w:val="21"/>
        </w:rPr>
        <w:t>v</w:t>
      </w:r>
      <w:r w:rsidR="003A499C" w:rsidRPr="00396E97">
        <w:rPr>
          <w:rFonts w:ascii="Arial Unicode MS" w:eastAsia="Arial Unicode MS" w:hAnsi="Arial Unicode MS" w:cs="Arial Unicode MS"/>
          <w:b/>
          <w:sz w:val="21"/>
          <w:szCs w:val="21"/>
        </w:rPr>
        <w:t>ýzva</w:t>
      </w:r>
      <w:r w:rsidR="004E0B8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“)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určí, může být místem plnění předmětu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y kterékoliv místo na území města Plzně.</w:t>
      </w:r>
    </w:p>
    <w:p w14:paraId="550E89EB" w14:textId="77777777" w:rsidR="003A499C" w:rsidRPr="00392099" w:rsidRDefault="003A499C" w:rsidP="0039209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2B96E7AE" w14:textId="77777777" w:rsidR="00AB0E74" w:rsidRPr="00392099" w:rsidRDefault="00AB0E74" w:rsidP="0039209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5742CEFC" w14:textId="77777777" w:rsidR="004E0B84" w:rsidRPr="00392099" w:rsidRDefault="004E0B84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="004D7741" w:rsidRPr="00392099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I.</w:t>
      </w:r>
    </w:p>
    <w:p w14:paraId="390B6C0B" w14:textId="77777777" w:rsidR="004E0B84" w:rsidRPr="00392099" w:rsidRDefault="00DE4EE4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Doba a způsob</w:t>
      </w:r>
      <w:r w:rsidR="004E0B84"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plnění</w:t>
      </w:r>
    </w:p>
    <w:p w14:paraId="063CBB51" w14:textId="77777777" w:rsidR="004E0B84" w:rsidRPr="00392099" w:rsidRDefault="004E0B84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2EAB351" w14:textId="7B0D520D" w:rsidR="00DE4EE4" w:rsidRPr="00392099" w:rsidRDefault="003A499C" w:rsidP="00392099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E32E4">
        <w:rPr>
          <w:rFonts w:ascii="Arial Unicode MS" w:eastAsia="Arial Unicode MS" w:hAnsi="Arial Unicode MS" w:cs="Arial Unicode MS"/>
          <w:sz w:val="21"/>
          <w:szCs w:val="21"/>
        </w:rPr>
        <w:t xml:space="preserve">Tato Dohoda se uzavírá na dobu určitou, a to </w:t>
      </w:r>
      <w:r w:rsidR="0094334E">
        <w:rPr>
          <w:rFonts w:ascii="Arial Unicode MS" w:eastAsia="Arial Unicode MS" w:hAnsi="Arial Unicode MS" w:cs="Arial Unicode MS"/>
          <w:sz w:val="21"/>
          <w:szCs w:val="21"/>
        </w:rPr>
        <w:t xml:space="preserve">dvou </w:t>
      </w:r>
      <w:r w:rsidRPr="002E32E4">
        <w:rPr>
          <w:rFonts w:ascii="Arial Unicode MS" w:eastAsia="Arial Unicode MS" w:hAnsi="Arial Unicode MS" w:cs="Arial Unicode MS"/>
          <w:sz w:val="21"/>
          <w:szCs w:val="21"/>
        </w:rPr>
        <w:t>(</w:t>
      </w:r>
      <w:r w:rsidR="0094334E">
        <w:rPr>
          <w:rFonts w:ascii="Arial Unicode MS" w:eastAsia="Arial Unicode MS" w:hAnsi="Arial Unicode MS" w:cs="Arial Unicode MS"/>
          <w:sz w:val="21"/>
          <w:szCs w:val="21"/>
        </w:rPr>
        <w:t>2</w:t>
      </w:r>
      <w:r w:rsidRPr="002E32E4">
        <w:rPr>
          <w:rFonts w:ascii="Arial Unicode MS" w:eastAsia="Arial Unicode MS" w:hAnsi="Arial Unicode MS" w:cs="Arial Unicode MS"/>
          <w:sz w:val="21"/>
          <w:szCs w:val="21"/>
        </w:rPr>
        <w:t xml:space="preserve">) let od nabytí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její </w:t>
      </w:r>
      <w:r w:rsidRPr="002E32E4">
        <w:rPr>
          <w:rFonts w:ascii="Arial Unicode MS" w:eastAsia="Arial Unicode MS" w:hAnsi="Arial Unicode MS" w:cs="Arial Unicode MS"/>
          <w:sz w:val="21"/>
          <w:szCs w:val="21"/>
        </w:rPr>
        <w:t>účinnosti.</w:t>
      </w:r>
    </w:p>
    <w:p w14:paraId="60EE20A9" w14:textId="77777777" w:rsidR="00E337BF" w:rsidRPr="00392099" w:rsidRDefault="00E337BF" w:rsidP="00392099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A67E55D" w14:textId="7231C1A8" w:rsidR="004E0B84" w:rsidRPr="00392099" w:rsidRDefault="0008612C" w:rsidP="00392099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Provádění</w:t>
      </w:r>
      <w:r w:rsidR="004E0B8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veřejné zakázky probíhá formou písemných objednávek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na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kontejnery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–</w:t>
      </w:r>
      <w:r w:rsidR="004E0B8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zboží (výzev) učin</w:t>
      </w:r>
      <w:r w:rsidR="000C47BC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ěných oprávněnou osobou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C47BC" w:rsidRPr="00392099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4E0B8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za podmínek této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4E0B8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y. Písemná objednávka (výzva) </w:t>
      </w:r>
      <w:r w:rsidR="000C47BC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učiněná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4E0B8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em </w:t>
      </w:r>
      <w:r w:rsidR="000E2E6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je považována za návrh na uzavření </w:t>
      </w:r>
      <w:r w:rsidR="002D27A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kupní </w:t>
      </w:r>
      <w:r w:rsidR="000E2E6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smlouvy </w:t>
      </w:r>
      <w:r w:rsidR="004E0B84" w:rsidRPr="00392099">
        <w:rPr>
          <w:rFonts w:ascii="Arial Unicode MS" w:eastAsia="Arial Unicode MS" w:hAnsi="Arial Unicode MS" w:cs="Arial Unicode MS"/>
          <w:sz w:val="21"/>
          <w:szCs w:val="21"/>
        </w:rPr>
        <w:t>a písemné potvr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zení této objednávky </w:t>
      </w:r>
      <w:r>
        <w:rPr>
          <w:rFonts w:ascii="Arial Unicode MS" w:eastAsia="Arial Unicode MS" w:hAnsi="Arial Unicode MS" w:cs="Arial Unicode MS"/>
          <w:sz w:val="21"/>
          <w:szCs w:val="21"/>
        </w:rPr>
        <w:t>Dodavatelem</w:t>
      </w:r>
      <w:r w:rsidR="004E0B8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je 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>považováno za přijetí</w:t>
      </w:r>
      <w:r w:rsidR="004E0B8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návrhu</w:t>
      </w:r>
      <w:r w:rsidR="002D27A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kupní</w:t>
      </w:r>
      <w:r w:rsidR="004E0B8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smlouvy.</w:t>
      </w:r>
    </w:p>
    <w:p w14:paraId="34C91C36" w14:textId="77777777" w:rsidR="00FE6CB3" w:rsidRPr="00392099" w:rsidRDefault="00FE6CB3" w:rsidP="0039209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224C0D59" w14:textId="32D00424" w:rsidR="004E0B84" w:rsidRPr="00392099" w:rsidRDefault="004E0B84" w:rsidP="00392099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Za písemnou objednávku</w:t>
      </w:r>
      <w:r w:rsidR="00FE6CB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zboží (výzvu)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se považuje</w:t>
      </w:r>
      <w:r w:rsidR="00FE6CB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i objednávka učiněná elektronicky na e-mailovou adresu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FE6CB3" w:rsidRPr="00392099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690BEB">
        <w:rPr>
          <w:rFonts w:ascii="Arial Unicode MS" w:eastAsia="Arial Unicode MS" w:hAnsi="Arial Unicode MS" w:cs="Arial Unicode MS"/>
          <w:b/>
          <w:iCs/>
          <w:sz w:val="21"/>
          <w:szCs w:val="21"/>
        </w:rPr>
        <w:t xml:space="preserve"> jan.horalek@elkoplast.cz</w:t>
      </w:r>
      <w:r w:rsidR="00F26B10">
        <w:rPr>
          <w:rFonts w:ascii="Arial Unicode MS" w:eastAsia="Arial Unicode MS" w:hAnsi="Arial Unicode MS" w:cs="Arial Unicode MS"/>
          <w:b/>
          <w:iCs/>
          <w:sz w:val="21"/>
          <w:szCs w:val="21"/>
        </w:rPr>
        <w:t>.</w:t>
      </w:r>
    </w:p>
    <w:p w14:paraId="7018F56F" w14:textId="77777777" w:rsidR="00FE6CB3" w:rsidRPr="00392099" w:rsidRDefault="00FE6CB3" w:rsidP="00392099">
      <w:pPr>
        <w:pStyle w:val="Odstavecseseznamem"/>
        <w:ind w:left="1080"/>
        <w:rPr>
          <w:rFonts w:ascii="Arial Unicode MS" w:eastAsia="Arial Unicode MS" w:hAnsi="Arial Unicode MS" w:cs="Arial Unicode MS"/>
          <w:sz w:val="21"/>
          <w:szCs w:val="21"/>
        </w:rPr>
      </w:pPr>
    </w:p>
    <w:p w14:paraId="2B71C437" w14:textId="77777777" w:rsidR="00FE6CB3" w:rsidRPr="00392099" w:rsidRDefault="00FE6CB3" w:rsidP="00392099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Objednávka zboží (výzva) musí obsahovat minimálně tyto náležitosti:</w:t>
      </w:r>
    </w:p>
    <w:p w14:paraId="4681485F" w14:textId="77777777" w:rsidR="00BA4FDC" w:rsidRPr="00392099" w:rsidRDefault="00BA4FDC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8C24EE8" w14:textId="77777777" w:rsidR="00FE6CB3" w:rsidRPr="00392099" w:rsidRDefault="00BA4FDC" w:rsidP="00607BC0">
      <w:pPr>
        <w:pStyle w:val="Odstavecseseznamem"/>
        <w:numPr>
          <w:ilvl w:val="0"/>
          <w:numId w:val="4"/>
        </w:numPr>
        <w:ind w:left="1276" w:hanging="425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přesná specifikace objednávaného zboží</w:t>
      </w:r>
      <w:r w:rsidR="002D27A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včetně počtu kusů a jednotkové ceny</w:t>
      </w:r>
      <w:r w:rsidR="00AB0E74" w:rsidRPr="00392099">
        <w:rPr>
          <w:rFonts w:ascii="Arial Unicode MS" w:eastAsia="Arial Unicode MS" w:hAnsi="Arial Unicode MS" w:cs="Arial Unicode MS"/>
          <w:sz w:val="21"/>
          <w:szCs w:val="21"/>
        </w:rPr>
        <w:t>;</w:t>
      </w:r>
    </w:p>
    <w:p w14:paraId="015A17CA" w14:textId="77777777" w:rsidR="00BA4FDC" w:rsidRPr="00392099" w:rsidRDefault="00BA4FDC" w:rsidP="00607BC0">
      <w:pPr>
        <w:pStyle w:val="Odstavecseseznamem"/>
        <w:numPr>
          <w:ilvl w:val="0"/>
          <w:numId w:val="4"/>
        </w:numPr>
        <w:ind w:left="1276" w:hanging="425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cena v Kč celkem bez </w:t>
      </w:r>
      <w:r w:rsidR="00AB0E74" w:rsidRPr="00392099">
        <w:rPr>
          <w:rFonts w:ascii="Arial Unicode MS" w:eastAsia="Arial Unicode MS" w:hAnsi="Arial Unicode MS" w:cs="Arial Unicode MS"/>
          <w:sz w:val="21"/>
          <w:szCs w:val="21"/>
        </w:rPr>
        <w:t>daně z přidané hodnoty;</w:t>
      </w:r>
    </w:p>
    <w:p w14:paraId="784F5D5F" w14:textId="77777777" w:rsidR="00BA4FDC" w:rsidRPr="00392099" w:rsidRDefault="00AB0E74" w:rsidP="00607BC0">
      <w:pPr>
        <w:pStyle w:val="Odstavecseseznamem"/>
        <w:numPr>
          <w:ilvl w:val="0"/>
          <w:numId w:val="4"/>
        </w:numPr>
        <w:ind w:left="1276" w:hanging="425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doba </w:t>
      </w:r>
      <w:r w:rsidR="00BA4FDC" w:rsidRPr="00392099">
        <w:rPr>
          <w:rFonts w:ascii="Arial Unicode MS" w:eastAsia="Arial Unicode MS" w:hAnsi="Arial Unicode MS" w:cs="Arial Unicode MS"/>
          <w:sz w:val="21"/>
          <w:szCs w:val="21"/>
        </w:rPr>
        <w:t>dodání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;</w:t>
      </w:r>
    </w:p>
    <w:p w14:paraId="17BE002C" w14:textId="77777777" w:rsidR="00BA4FDC" w:rsidRPr="00392099" w:rsidRDefault="00BA4FDC" w:rsidP="00607BC0">
      <w:pPr>
        <w:pStyle w:val="Odstavecseseznamem"/>
        <w:numPr>
          <w:ilvl w:val="0"/>
          <w:numId w:val="4"/>
        </w:numPr>
        <w:ind w:left="1276" w:hanging="425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jméno a podpis oprávněné osoby</w:t>
      </w:r>
      <w:r w:rsidR="00AB0E74" w:rsidRPr="0039209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DAE3982" w14:textId="77777777" w:rsidR="00392099" w:rsidRDefault="00392099" w:rsidP="00396E97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C2B149A" w14:textId="77777777" w:rsidR="00FE6CB3" w:rsidRPr="00392099" w:rsidRDefault="00BA4FDC" w:rsidP="00392099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Obdrží-li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objednávku zboží (výzvu)</w:t>
      </w:r>
      <w:r w:rsidR="003179F8" w:rsidRPr="00392099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e je povinen nejpozději do </w:t>
      </w:r>
      <w:r w:rsidR="00AB0E74" w:rsidRPr="00392099">
        <w:rPr>
          <w:rFonts w:ascii="Arial Unicode MS" w:eastAsia="Arial Unicode MS" w:hAnsi="Arial Unicode MS" w:cs="Arial Unicode MS"/>
          <w:sz w:val="21"/>
          <w:szCs w:val="21"/>
        </w:rPr>
        <w:t>tří (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3</w:t>
      </w:r>
      <w:r w:rsidR="00AB0E74" w:rsidRPr="00392099">
        <w:rPr>
          <w:rFonts w:ascii="Arial Unicode MS" w:eastAsia="Arial Unicode MS" w:hAnsi="Arial Unicode MS" w:cs="Arial Unicode MS"/>
          <w:sz w:val="21"/>
          <w:szCs w:val="21"/>
        </w:rPr>
        <w:t>)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pracovních dnů od obdržení této výzv</w:t>
      </w:r>
      <w:r w:rsidR="001E5C08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y písemně oznámit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1E5C08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i, zda objednávku zboží (výzvu) akceptuje. Za písemné potvrzení objednávky zboží (výzvy) ze strany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1E5C08" w:rsidRPr="00392099">
        <w:rPr>
          <w:rFonts w:ascii="Arial Unicode MS" w:eastAsia="Arial Unicode MS" w:hAnsi="Arial Unicode MS" w:cs="Arial Unicode MS"/>
          <w:sz w:val="21"/>
          <w:szCs w:val="21"/>
        </w:rPr>
        <w:t>e se považuje i odpověď na odesílajíc</w:t>
      </w:r>
      <w:r w:rsidR="000C47BC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í elektronickou adresu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1E5C08" w:rsidRPr="00392099">
        <w:rPr>
          <w:rFonts w:ascii="Arial Unicode MS" w:eastAsia="Arial Unicode MS" w:hAnsi="Arial Unicode MS" w:cs="Arial Unicode MS"/>
          <w:sz w:val="21"/>
          <w:szCs w:val="21"/>
        </w:rPr>
        <w:t>e.</w:t>
      </w:r>
    </w:p>
    <w:p w14:paraId="5BC23E5F" w14:textId="77777777" w:rsidR="00CD479E" w:rsidRPr="00392099" w:rsidRDefault="00CD479E" w:rsidP="00392099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5DFA7F7" w14:textId="77777777" w:rsidR="00CD479E" w:rsidRPr="00392099" w:rsidRDefault="00537630" w:rsidP="00392099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Doba </w:t>
      </w:r>
      <w:r w:rsidR="00CD479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dodání zboží v případě objednávky zboží (výzvy)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činí </w:t>
      </w:r>
      <w:r w:rsidR="00CD479E" w:rsidRPr="00392099">
        <w:rPr>
          <w:rFonts w:ascii="Arial Unicode MS" w:eastAsia="Arial Unicode MS" w:hAnsi="Arial Unicode MS" w:cs="Arial Unicode MS"/>
          <w:sz w:val="21"/>
          <w:szCs w:val="21"/>
        </w:rPr>
        <w:t>od okamžiku obdržení písemné objednávky zboží do doby dodání zboží do místa plnění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B0E7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nejvýše </w:t>
      </w:r>
      <w:r w:rsidR="006615C3" w:rsidRPr="00392099">
        <w:rPr>
          <w:rFonts w:ascii="Arial Unicode MS" w:eastAsia="Arial Unicode MS" w:hAnsi="Arial Unicode MS" w:cs="Arial Unicode MS"/>
          <w:sz w:val="21"/>
          <w:szCs w:val="21"/>
        </w:rPr>
        <w:t>jedno</w:t>
      </w:r>
      <w:r w:rsidR="00EE65F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615C3" w:rsidRPr="00392099">
        <w:rPr>
          <w:rFonts w:ascii="Arial Unicode MS" w:eastAsia="Arial Unicode MS" w:hAnsi="Arial Unicode MS" w:cs="Arial Unicode MS"/>
          <w:sz w:val="21"/>
          <w:szCs w:val="21"/>
        </w:rPr>
        <w:t>sto</w:t>
      </w:r>
      <w:r w:rsidR="00EE65F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615C3" w:rsidRPr="00392099">
        <w:rPr>
          <w:rFonts w:ascii="Arial Unicode MS" w:eastAsia="Arial Unicode MS" w:hAnsi="Arial Unicode MS" w:cs="Arial Unicode MS"/>
          <w:sz w:val="21"/>
          <w:szCs w:val="21"/>
        </w:rPr>
        <w:t>dvacet (120)</w:t>
      </w:r>
      <w:r w:rsidR="00CD479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kalendářních dnů.</w:t>
      </w:r>
    </w:p>
    <w:p w14:paraId="303B8653" w14:textId="77777777" w:rsidR="00CD479E" w:rsidRPr="00392099" w:rsidRDefault="00CD479E" w:rsidP="0039209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769CDE96" w14:textId="7CA3E63D" w:rsidR="000F6428" w:rsidRDefault="000F6428" w:rsidP="00392099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Předpokládané počty dodaných</w:t>
      </w:r>
      <w:r w:rsidR="00F26B10">
        <w:rPr>
          <w:rFonts w:ascii="Arial Unicode MS" w:eastAsia="Arial Unicode MS" w:hAnsi="Arial Unicode MS" w:cs="Arial Unicode MS"/>
          <w:sz w:val="21"/>
          <w:szCs w:val="21"/>
        </w:rPr>
        <w:t xml:space="preserve"> velkoobjemových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kontejnerů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po dobu trvání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y:</w:t>
      </w:r>
    </w:p>
    <w:p w14:paraId="387B706F" w14:textId="77777777" w:rsidR="00392099" w:rsidRPr="00392099" w:rsidRDefault="00392099" w:rsidP="00396E97">
      <w:pPr>
        <w:pStyle w:val="Odstavecseseznamem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986"/>
        <w:gridCol w:w="1805"/>
      </w:tblGrid>
      <w:tr w:rsidR="00973B34" w:rsidRPr="00392099" w14:paraId="144E0EBD" w14:textId="77777777" w:rsidTr="00724BC0">
        <w:tc>
          <w:tcPr>
            <w:tcW w:w="5767" w:type="dxa"/>
          </w:tcPr>
          <w:p w14:paraId="7B1428C9" w14:textId="77777777" w:rsidR="00973B34" w:rsidRPr="00392099" w:rsidRDefault="00973B34" w:rsidP="00F26B10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Typ velkoobjemového kontejneru</w:t>
            </w:r>
          </w:p>
        </w:tc>
        <w:tc>
          <w:tcPr>
            <w:tcW w:w="992" w:type="dxa"/>
          </w:tcPr>
          <w:p w14:paraId="4F6D9071" w14:textId="77777777" w:rsidR="00973B34" w:rsidRPr="00392099" w:rsidRDefault="00973B34" w:rsidP="00F26B10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Objem</w:t>
            </w:r>
          </w:p>
        </w:tc>
        <w:tc>
          <w:tcPr>
            <w:tcW w:w="1809" w:type="dxa"/>
          </w:tcPr>
          <w:p w14:paraId="394B2EC5" w14:textId="116E9482" w:rsidR="00973B34" w:rsidRPr="00392099" w:rsidRDefault="00973B34" w:rsidP="00F26B10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Předpokl</w:t>
            </w:r>
            <w:r w:rsidR="00F26B10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ádaný</w:t>
            </w:r>
            <w:r w:rsidRPr="00392099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 xml:space="preserve"> počet</w:t>
            </w:r>
          </w:p>
        </w:tc>
      </w:tr>
      <w:tr w:rsidR="00973B34" w:rsidRPr="00392099" w14:paraId="71C5C0C3" w14:textId="77777777" w:rsidTr="00724BC0">
        <w:tc>
          <w:tcPr>
            <w:tcW w:w="5767" w:type="dxa"/>
          </w:tcPr>
          <w:p w14:paraId="119833F7" w14:textId="77777777" w:rsidR="00973B34" w:rsidRPr="00392099" w:rsidRDefault="00437E19" w:rsidP="00607BC0">
            <w:pPr>
              <w:pStyle w:val="Odstavecseseznamem"/>
              <w:numPr>
                <w:ilvl w:val="0"/>
                <w:numId w:val="5"/>
              </w:numPr>
              <w:ind w:left="44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Typ MULDA</w:t>
            </w:r>
          </w:p>
        </w:tc>
        <w:tc>
          <w:tcPr>
            <w:tcW w:w="992" w:type="dxa"/>
          </w:tcPr>
          <w:p w14:paraId="170E5344" w14:textId="77777777" w:rsidR="00973B34" w:rsidRPr="00392099" w:rsidRDefault="00973B34" w:rsidP="00392099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1809" w:type="dxa"/>
          </w:tcPr>
          <w:p w14:paraId="1B9D0496" w14:textId="77777777" w:rsidR="00973B34" w:rsidRPr="00392099" w:rsidRDefault="00973B34" w:rsidP="00392099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</w:tr>
      <w:tr w:rsidR="00973B34" w:rsidRPr="00392099" w14:paraId="145880B8" w14:textId="77777777" w:rsidTr="00724BC0">
        <w:tc>
          <w:tcPr>
            <w:tcW w:w="5767" w:type="dxa"/>
          </w:tcPr>
          <w:p w14:paraId="4A80E39D" w14:textId="77777777" w:rsidR="00973B34" w:rsidRPr="00392099" w:rsidRDefault="00437E19" w:rsidP="00607BC0">
            <w:pPr>
              <w:pStyle w:val="Odstavecseseznamem"/>
              <w:numPr>
                <w:ilvl w:val="0"/>
                <w:numId w:val="6"/>
              </w:numPr>
              <w:ind w:left="55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vanový asymetrický se skoseným jedním čelem</w:t>
            </w:r>
          </w:p>
        </w:tc>
        <w:tc>
          <w:tcPr>
            <w:tcW w:w="992" w:type="dxa"/>
          </w:tcPr>
          <w:p w14:paraId="4DA8D1BB" w14:textId="77777777" w:rsidR="00973B34" w:rsidRPr="00392099" w:rsidRDefault="00437E19" w:rsidP="00392099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5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6082C8A6" w14:textId="77777777" w:rsidR="00973B34" w:rsidRPr="00392099" w:rsidRDefault="00471530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  <w:r w:rsidR="00437E19"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ks</w:t>
            </w:r>
          </w:p>
        </w:tc>
      </w:tr>
      <w:tr w:rsidR="00973B34" w:rsidRPr="00392099" w14:paraId="2B709075" w14:textId="77777777" w:rsidTr="00724BC0">
        <w:tc>
          <w:tcPr>
            <w:tcW w:w="5767" w:type="dxa"/>
          </w:tcPr>
          <w:p w14:paraId="224EC25A" w14:textId="77777777" w:rsidR="00973B34" w:rsidRPr="00392099" w:rsidRDefault="00936F70" w:rsidP="00607BC0">
            <w:pPr>
              <w:pStyle w:val="Odstavecseseznamem"/>
              <w:numPr>
                <w:ilvl w:val="0"/>
                <w:numId w:val="6"/>
              </w:numPr>
              <w:ind w:left="55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vanový asymetrický se skoseným jedním čelem</w:t>
            </w:r>
          </w:p>
        </w:tc>
        <w:tc>
          <w:tcPr>
            <w:tcW w:w="992" w:type="dxa"/>
          </w:tcPr>
          <w:p w14:paraId="4282B051" w14:textId="77777777" w:rsidR="00973B34" w:rsidRPr="00392099" w:rsidRDefault="00936F70" w:rsidP="00392099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7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2AB2E10E" w14:textId="77777777" w:rsidR="00973B34" w:rsidRPr="00392099" w:rsidRDefault="00471530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4</w:t>
            </w:r>
            <w:r w:rsidR="00936F70"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ks</w:t>
            </w:r>
          </w:p>
        </w:tc>
      </w:tr>
      <w:tr w:rsidR="00973B34" w:rsidRPr="00392099" w14:paraId="3A5AF335" w14:textId="77777777" w:rsidTr="00724BC0">
        <w:tc>
          <w:tcPr>
            <w:tcW w:w="5767" w:type="dxa"/>
          </w:tcPr>
          <w:p w14:paraId="18629F17" w14:textId="77777777" w:rsidR="00973B34" w:rsidRPr="00392099" w:rsidRDefault="00936F70" w:rsidP="00607BC0">
            <w:pPr>
              <w:pStyle w:val="Odstavecseseznamem"/>
              <w:numPr>
                <w:ilvl w:val="0"/>
                <w:numId w:val="6"/>
              </w:numPr>
              <w:ind w:left="55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vanový symetrický zastřešený</w:t>
            </w:r>
          </w:p>
        </w:tc>
        <w:tc>
          <w:tcPr>
            <w:tcW w:w="992" w:type="dxa"/>
          </w:tcPr>
          <w:p w14:paraId="1A7DECE1" w14:textId="77777777" w:rsidR="00973B34" w:rsidRPr="00392099" w:rsidRDefault="00936F70" w:rsidP="00392099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7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6BF53E11" w14:textId="77777777" w:rsidR="00973B34" w:rsidRPr="00392099" w:rsidRDefault="00471530" w:rsidP="00392099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1</w:t>
            </w:r>
            <w:r w:rsidR="00936F70"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ks</w:t>
            </w:r>
          </w:p>
        </w:tc>
      </w:tr>
      <w:tr w:rsidR="00973B34" w:rsidRPr="00392099" w14:paraId="3BA1AD97" w14:textId="77777777" w:rsidTr="00724BC0">
        <w:tc>
          <w:tcPr>
            <w:tcW w:w="5767" w:type="dxa"/>
          </w:tcPr>
          <w:p w14:paraId="4E311AC9" w14:textId="77777777" w:rsidR="00973B34" w:rsidRPr="00392099" w:rsidRDefault="00936F70" w:rsidP="00607BC0">
            <w:pPr>
              <w:pStyle w:val="Odstavecseseznamem"/>
              <w:numPr>
                <w:ilvl w:val="0"/>
                <w:numId w:val="6"/>
              </w:numPr>
              <w:ind w:left="55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vanový symetrický zastřešený</w:t>
            </w:r>
          </w:p>
        </w:tc>
        <w:tc>
          <w:tcPr>
            <w:tcW w:w="992" w:type="dxa"/>
          </w:tcPr>
          <w:p w14:paraId="4CDD6563" w14:textId="77777777" w:rsidR="00973B34" w:rsidRPr="00392099" w:rsidRDefault="00936F70" w:rsidP="00392099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10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64877508" w14:textId="77777777" w:rsidR="00973B34" w:rsidRPr="00392099" w:rsidRDefault="00471530" w:rsidP="00392099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  <w:r w:rsidR="00936F70"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ks</w:t>
            </w:r>
          </w:p>
        </w:tc>
      </w:tr>
      <w:tr w:rsidR="00471530" w:rsidRPr="00392099" w14:paraId="4FA66C87" w14:textId="77777777" w:rsidTr="00724BC0">
        <w:tc>
          <w:tcPr>
            <w:tcW w:w="5767" w:type="dxa"/>
          </w:tcPr>
          <w:p w14:paraId="448D5318" w14:textId="77777777" w:rsidR="00471530" w:rsidRPr="0094334E" w:rsidRDefault="00471530" w:rsidP="00607BC0">
            <w:pPr>
              <w:pStyle w:val="Odstavecseseznamem"/>
              <w:numPr>
                <w:ilvl w:val="0"/>
                <w:numId w:val="6"/>
              </w:numPr>
              <w:ind w:left="55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4334E">
              <w:rPr>
                <w:rFonts w:ascii="Arial Unicode MS" w:eastAsia="Arial Unicode MS" w:hAnsi="Arial Unicode MS" w:cs="Arial Unicode MS"/>
                <w:sz w:val="21"/>
                <w:szCs w:val="21"/>
              </w:rPr>
              <w:t>vanový symetrický rovný</w:t>
            </w:r>
          </w:p>
        </w:tc>
        <w:tc>
          <w:tcPr>
            <w:tcW w:w="992" w:type="dxa"/>
          </w:tcPr>
          <w:p w14:paraId="7CB9A65E" w14:textId="77777777" w:rsidR="00471530" w:rsidRPr="0094334E" w:rsidRDefault="00471530" w:rsidP="00392099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4334E">
              <w:rPr>
                <w:rFonts w:ascii="Arial Unicode MS" w:eastAsia="Arial Unicode MS" w:hAnsi="Arial Unicode MS" w:cs="Arial Unicode MS"/>
                <w:sz w:val="21"/>
                <w:szCs w:val="21"/>
              </w:rPr>
              <w:t>5 m</w:t>
            </w:r>
            <w:r w:rsidRPr="0094334E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79305E81" w14:textId="77777777" w:rsidR="00471530" w:rsidRPr="0094334E" w:rsidRDefault="00471530" w:rsidP="00392099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4334E">
              <w:rPr>
                <w:rFonts w:ascii="Arial Unicode MS" w:eastAsia="Arial Unicode MS" w:hAnsi="Arial Unicode MS" w:cs="Arial Unicode MS"/>
                <w:sz w:val="21"/>
                <w:szCs w:val="21"/>
              </w:rPr>
              <w:t>2 ks</w:t>
            </w:r>
          </w:p>
        </w:tc>
      </w:tr>
      <w:tr w:rsidR="00BE4031" w:rsidRPr="00392099" w14:paraId="27D0119D" w14:textId="77777777" w:rsidTr="00724BC0">
        <w:tc>
          <w:tcPr>
            <w:tcW w:w="5767" w:type="dxa"/>
          </w:tcPr>
          <w:p w14:paraId="37EA86EF" w14:textId="69C9707A" w:rsidR="00BE4031" w:rsidRPr="0094334E" w:rsidRDefault="00BE4031" w:rsidP="00607BC0">
            <w:pPr>
              <w:pStyle w:val="Odstavecseseznamem"/>
              <w:numPr>
                <w:ilvl w:val="0"/>
                <w:numId w:val="6"/>
              </w:numPr>
              <w:ind w:left="55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4334E">
              <w:rPr>
                <w:rFonts w:ascii="Arial Unicode MS" w:eastAsia="Arial Unicode MS" w:hAnsi="Arial Unicode MS" w:cs="Arial Unicode MS"/>
                <w:sz w:val="21"/>
                <w:szCs w:val="21"/>
              </w:rPr>
              <w:t>vanový asymetrický se skoseným jedním čelem</w:t>
            </w:r>
          </w:p>
        </w:tc>
        <w:tc>
          <w:tcPr>
            <w:tcW w:w="992" w:type="dxa"/>
          </w:tcPr>
          <w:p w14:paraId="3B4750F2" w14:textId="668B8DF4" w:rsidR="00BE4031" w:rsidRPr="0094334E" w:rsidRDefault="00BE4031" w:rsidP="00392099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4334E">
              <w:rPr>
                <w:rFonts w:ascii="Arial Unicode MS" w:eastAsia="Arial Unicode MS" w:hAnsi="Arial Unicode MS" w:cs="Arial Unicode MS"/>
                <w:sz w:val="21"/>
                <w:szCs w:val="21"/>
              </w:rPr>
              <w:t>10 m</w:t>
            </w:r>
            <w:r w:rsidRPr="0094334E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39F930C0" w14:textId="711E0B2D" w:rsidR="00BE4031" w:rsidRPr="0094334E" w:rsidRDefault="00BE4031" w:rsidP="00392099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4334E">
              <w:rPr>
                <w:rFonts w:ascii="Arial Unicode MS" w:eastAsia="Arial Unicode MS" w:hAnsi="Arial Unicode MS" w:cs="Arial Unicode MS"/>
                <w:sz w:val="21"/>
                <w:szCs w:val="21"/>
              </w:rPr>
              <w:t>1 ks</w:t>
            </w:r>
          </w:p>
        </w:tc>
      </w:tr>
      <w:tr w:rsidR="00973B34" w:rsidRPr="00392099" w14:paraId="22CBB932" w14:textId="77777777" w:rsidTr="00724BC0">
        <w:tc>
          <w:tcPr>
            <w:tcW w:w="5767" w:type="dxa"/>
          </w:tcPr>
          <w:p w14:paraId="3E9E6603" w14:textId="77777777" w:rsidR="00973B34" w:rsidRPr="0094334E" w:rsidRDefault="00936F70" w:rsidP="00607BC0">
            <w:pPr>
              <w:pStyle w:val="Odstavecseseznamem"/>
              <w:numPr>
                <w:ilvl w:val="0"/>
                <w:numId w:val="5"/>
              </w:numPr>
              <w:ind w:left="44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4334E">
              <w:rPr>
                <w:rFonts w:ascii="Arial Unicode MS" w:eastAsia="Arial Unicode MS" w:hAnsi="Arial Unicode MS" w:cs="Arial Unicode MS"/>
                <w:sz w:val="21"/>
                <w:szCs w:val="21"/>
              </w:rPr>
              <w:t>Typ AVIA</w:t>
            </w:r>
          </w:p>
        </w:tc>
        <w:tc>
          <w:tcPr>
            <w:tcW w:w="992" w:type="dxa"/>
          </w:tcPr>
          <w:p w14:paraId="5DBC5B4D" w14:textId="77777777" w:rsidR="00973B34" w:rsidRPr="0094334E" w:rsidRDefault="00973B3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1809" w:type="dxa"/>
          </w:tcPr>
          <w:p w14:paraId="1E078D7D" w14:textId="77777777" w:rsidR="00973B34" w:rsidRPr="0094334E" w:rsidRDefault="00973B3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</w:tr>
      <w:tr w:rsidR="00973B34" w:rsidRPr="00392099" w14:paraId="2A270A43" w14:textId="77777777" w:rsidTr="00724BC0">
        <w:tc>
          <w:tcPr>
            <w:tcW w:w="5767" w:type="dxa"/>
          </w:tcPr>
          <w:p w14:paraId="7C8C8342" w14:textId="77777777" w:rsidR="00973B34" w:rsidRPr="00392099" w:rsidRDefault="00936F70" w:rsidP="00607BC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s pevnými bočnicemi</w:t>
            </w:r>
          </w:p>
        </w:tc>
        <w:tc>
          <w:tcPr>
            <w:tcW w:w="992" w:type="dxa"/>
          </w:tcPr>
          <w:p w14:paraId="359481D9" w14:textId="77777777" w:rsidR="00973B34" w:rsidRPr="00392099" w:rsidRDefault="00936F70" w:rsidP="00392099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3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1D4639E0" w14:textId="77777777" w:rsidR="00973B34" w:rsidRPr="00392099" w:rsidRDefault="00936F70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1 ks</w:t>
            </w:r>
          </w:p>
        </w:tc>
      </w:tr>
      <w:tr w:rsidR="00973B34" w:rsidRPr="00392099" w14:paraId="7C853D7B" w14:textId="77777777" w:rsidTr="00724BC0">
        <w:tc>
          <w:tcPr>
            <w:tcW w:w="5767" w:type="dxa"/>
          </w:tcPr>
          <w:p w14:paraId="36C1758C" w14:textId="77777777" w:rsidR="00973B34" w:rsidRPr="00392099" w:rsidRDefault="00724BC0" w:rsidP="00607BC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s pevnými bočnicemi</w:t>
            </w:r>
          </w:p>
        </w:tc>
        <w:tc>
          <w:tcPr>
            <w:tcW w:w="992" w:type="dxa"/>
          </w:tcPr>
          <w:p w14:paraId="36C74118" w14:textId="77777777" w:rsidR="00973B34" w:rsidRPr="00392099" w:rsidRDefault="00846F4F" w:rsidP="00392099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6</w:t>
            </w:r>
            <w:r w:rsidR="00724BC0"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m</w:t>
            </w:r>
            <w:r w:rsidR="00724BC0"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15190944" w14:textId="77777777" w:rsidR="00973B34" w:rsidRPr="00392099" w:rsidRDefault="00724BC0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1 ks</w:t>
            </w:r>
          </w:p>
        </w:tc>
      </w:tr>
      <w:tr w:rsidR="00973B34" w:rsidRPr="00392099" w14:paraId="5BE6D624" w14:textId="77777777" w:rsidTr="00724BC0">
        <w:tc>
          <w:tcPr>
            <w:tcW w:w="5767" w:type="dxa"/>
          </w:tcPr>
          <w:p w14:paraId="1E949856" w14:textId="77777777" w:rsidR="00973B34" w:rsidRPr="00392099" w:rsidRDefault="00724BC0" w:rsidP="00607BC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s pevnými bočnicemi </w:t>
            </w:r>
          </w:p>
        </w:tc>
        <w:tc>
          <w:tcPr>
            <w:tcW w:w="992" w:type="dxa"/>
          </w:tcPr>
          <w:p w14:paraId="45A4F070" w14:textId="77777777" w:rsidR="00973B34" w:rsidRPr="00392099" w:rsidRDefault="00846F4F" w:rsidP="00392099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9 </w:t>
            </w:r>
            <w:r w:rsidR="00724BC0"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m</w:t>
            </w:r>
            <w:r w:rsidR="00724BC0"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63A8C051" w14:textId="77777777" w:rsidR="00973B34" w:rsidRPr="00392099" w:rsidRDefault="00846F4F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2 </w:t>
            </w:r>
            <w:r w:rsidR="00724BC0"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ks</w:t>
            </w:r>
          </w:p>
        </w:tc>
      </w:tr>
      <w:tr w:rsidR="00973B34" w:rsidRPr="00392099" w14:paraId="40F27DB8" w14:textId="77777777" w:rsidTr="00724BC0">
        <w:tc>
          <w:tcPr>
            <w:tcW w:w="5767" w:type="dxa"/>
          </w:tcPr>
          <w:p w14:paraId="41B20070" w14:textId="77777777" w:rsidR="00973B34" w:rsidRPr="00392099" w:rsidRDefault="00846F4F" w:rsidP="00607BC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s pevnými bočnicemi</w:t>
            </w:r>
          </w:p>
        </w:tc>
        <w:tc>
          <w:tcPr>
            <w:tcW w:w="992" w:type="dxa"/>
          </w:tcPr>
          <w:p w14:paraId="64C7AEF6" w14:textId="77777777" w:rsidR="00973B34" w:rsidRPr="00392099" w:rsidRDefault="00846F4F" w:rsidP="00392099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12 </w:t>
            </w:r>
            <w:r w:rsidR="00724BC0"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m</w:t>
            </w:r>
            <w:r w:rsidR="00724BC0"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5B90113F" w14:textId="77777777" w:rsidR="00973B34" w:rsidRPr="00392099" w:rsidRDefault="00846F4F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1 </w:t>
            </w:r>
            <w:r w:rsidR="00724BC0"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ks</w:t>
            </w:r>
          </w:p>
        </w:tc>
      </w:tr>
      <w:tr w:rsidR="00973B34" w:rsidRPr="00392099" w14:paraId="0AF73113" w14:textId="77777777" w:rsidTr="0078285A">
        <w:trPr>
          <w:trHeight w:val="449"/>
        </w:trPr>
        <w:tc>
          <w:tcPr>
            <w:tcW w:w="5767" w:type="dxa"/>
          </w:tcPr>
          <w:p w14:paraId="31CDE1E6" w14:textId="77777777" w:rsidR="00973B34" w:rsidRPr="00392099" w:rsidRDefault="00846F4F" w:rsidP="00607BC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s pevnými bočnicemi a zastřešením</w:t>
            </w:r>
          </w:p>
        </w:tc>
        <w:tc>
          <w:tcPr>
            <w:tcW w:w="992" w:type="dxa"/>
          </w:tcPr>
          <w:p w14:paraId="425FF72B" w14:textId="77777777" w:rsidR="00973B34" w:rsidRPr="00392099" w:rsidRDefault="00846F4F" w:rsidP="00392099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12 </w:t>
            </w:r>
            <w:r w:rsidR="00724BC0"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m</w:t>
            </w:r>
            <w:r w:rsidR="00724BC0"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7699F274" w14:textId="77777777" w:rsidR="00973B34" w:rsidRPr="00392099" w:rsidRDefault="00846F4F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1 </w:t>
            </w:r>
            <w:r w:rsidR="00724BC0"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ks</w:t>
            </w:r>
          </w:p>
        </w:tc>
      </w:tr>
      <w:tr w:rsidR="00846F4F" w:rsidRPr="00392099" w14:paraId="218B206F" w14:textId="77777777" w:rsidTr="0078285A">
        <w:trPr>
          <w:trHeight w:val="336"/>
        </w:trPr>
        <w:tc>
          <w:tcPr>
            <w:tcW w:w="5767" w:type="dxa"/>
          </w:tcPr>
          <w:p w14:paraId="48224CCA" w14:textId="77777777" w:rsidR="00846F4F" w:rsidRPr="00392099" w:rsidRDefault="00846F4F" w:rsidP="00607BC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se sklopnými bočnicemi</w:t>
            </w:r>
          </w:p>
        </w:tc>
        <w:tc>
          <w:tcPr>
            <w:tcW w:w="992" w:type="dxa"/>
          </w:tcPr>
          <w:p w14:paraId="66E8C5A3" w14:textId="77777777" w:rsidR="00846F4F" w:rsidRPr="00392099" w:rsidRDefault="00846F4F" w:rsidP="00392099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12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0AF2D968" w14:textId="23FDF113" w:rsidR="00846F4F" w:rsidRPr="00392099" w:rsidRDefault="002B6CE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5</w:t>
            </w:r>
            <w:r w:rsidR="00F26B10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="00846F4F"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ks</w:t>
            </w:r>
          </w:p>
        </w:tc>
      </w:tr>
      <w:tr w:rsidR="00846F4F" w:rsidRPr="00392099" w14:paraId="5592B606" w14:textId="77777777" w:rsidTr="0078285A">
        <w:trPr>
          <w:trHeight w:val="398"/>
        </w:trPr>
        <w:tc>
          <w:tcPr>
            <w:tcW w:w="5767" w:type="dxa"/>
          </w:tcPr>
          <w:p w14:paraId="7167F7E5" w14:textId="77777777" w:rsidR="00846F4F" w:rsidRPr="00392099" w:rsidRDefault="00846F4F" w:rsidP="00607BC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se sklopnými bočnicemi a zastřešením</w:t>
            </w:r>
          </w:p>
        </w:tc>
        <w:tc>
          <w:tcPr>
            <w:tcW w:w="992" w:type="dxa"/>
          </w:tcPr>
          <w:p w14:paraId="3C9E0786" w14:textId="77777777" w:rsidR="00846F4F" w:rsidRPr="00392099" w:rsidRDefault="00846F4F" w:rsidP="00392099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12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159378EC" w14:textId="77777777" w:rsidR="00846F4F" w:rsidRPr="00392099" w:rsidRDefault="006615C3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5</w:t>
            </w:r>
            <w:r w:rsidR="00846F4F"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ks</w:t>
            </w:r>
          </w:p>
        </w:tc>
      </w:tr>
      <w:tr w:rsidR="00973B34" w:rsidRPr="00392099" w14:paraId="3E5509E2" w14:textId="77777777" w:rsidTr="00724BC0">
        <w:tc>
          <w:tcPr>
            <w:tcW w:w="5767" w:type="dxa"/>
          </w:tcPr>
          <w:p w14:paraId="785DD82C" w14:textId="77777777" w:rsidR="00973B34" w:rsidRPr="00392099" w:rsidRDefault="00724BC0" w:rsidP="00607BC0">
            <w:pPr>
              <w:pStyle w:val="Odstavecseseznamem"/>
              <w:numPr>
                <w:ilvl w:val="0"/>
                <w:numId w:val="5"/>
              </w:numPr>
              <w:ind w:left="44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Typ ABROLL</w:t>
            </w:r>
          </w:p>
        </w:tc>
        <w:tc>
          <w:tcPr>
            <w:tcW w:w="992" w:type="dxa"/>
          </w:tcPr>
          <w:p w14:paraId="433B0193" w14:textId="77777777" w:rsidR="00973B34" w:rsidRPr="00392099" w:rsidRDefault="00973B3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1809" w:type="dxa"/>
          </w:tcPr>
          <w:p w14:paraId="49B84C54" w14:textId="77777777" w:rsidR="00973B34" w:rsidRPr="00392099" w:rsidRDefault="00973B3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</w:tr>
      <w:tr w:rsidR="00973B34" w:rsidRPr="00392099" w14:paraId="21E03ED1" w14:textId="77777777" w:rsidTr="00724BC0">
        <w:tc>
          <w:tcPr>
            <w:tcW w:w="5767" w:type="dxa"/>
          </w:tcPr>
          <w:p w14:paraId="5F68F4FF" w14:textId="77777777" w:rsidR="00973B34" w:rsidRPr="00392099" w:rsidRDefault="00973B34" w:rsidP="00607BC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992" w:type="dxa"/>
          </w:tcPr>
          <w:p w14:paraId="588BC8EE" w14:textId="77777777" w:rsidR="00973B34" w:rsidRPr="00392099" w:rsidRDefault="00724BC0" w:rsidP="00392099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11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05A83AB1" w14:textId="77777777" w:rsidR="00973B34" w:rsidRPr="00392099" w:rsidRDefault="00724BC0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1 ks</w:t>
            </w:r>
          </w:p>
        </w:tc>
      </w:tr>
      <w:tr w:rsidR="00973B34" w:rsidRPr="00392099" w14:paraId="109DB268" w14:textId="77777777" w:rsidTr="00724BC0">
        <w:tc>
          <w:tcPr>
            <w:tcW w:w="5767" w:type="dxa"/>
          </w:tcPr>
          <w:p w14:paraId="32D69957" w14:textId="77777777" w:rsidR="00973B34" w:rsidRPr="00392099" w:rsidRDefault="00973B34" w:rsidP="00607BC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992" w:type="dxa"/>
          </w:tcPr>
          <w:p w14:paraId="6DC56808" w14:textId="77777777" w:rsidR="00973B34" w:rsidRPr="00392099" w:rsidRDefault="00724BC0" w:rsidP="00392099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17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4934FB68" w14:textId="77777777" w:rsidR="00973B34" w:rsidRPr="00392099" w:rsidRDefault="00724BC0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1 ks</w:t>
            </w:r>
          </w:p>
        </w:tc>
      </w:tr>
      <w:tr w:rsidR="00973B34" w:rsidRPr="00392099" w14:paraId="7D12E0EB" w14:textId="77777777" w:rsidTr="00724BC0">
        <w:tc>
          <w:tcPr>
            <w:tcW w:w="5767" w:type="dxa"/>
          </w:tcPr>
          <w:p w14:paraId="0CD1E94C" w14:textId="77777777" w:rsidR="00973B34" w:rsidRPr="00392099" w:rsidRDefault="00973B34" w:rsidP="00607BC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992" w:type="dxa"/>
          </w:tcPr>
          <w:p w14:paraId="6BEFADD9" w14:textId="77777777" w:rsidR="00973B34" w:rsidRPr="00392099" w:rsidRDefault="00724BC0" w:rsidP="00392099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21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64ED423C" w14:textId="77777777" w:rsidR="00973B34" w:rsidRPr="00392099" w:rsidRDefault="00724BC0" w:rsidP="00392099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1 ks</w:t>
            </w:r>
          </w:p>
        </w:tc>
      </w:tr>
      <w:tr w:rsidR="00973B34" w:rsidRPr="00392099" w14:paraId="41A27CD4" w14:textId="77777777" w:rsidTr="00724BC0">
        <w:tc>
          <w:tcPr>
            <w:tcW w:w="5767" w:type="dxa"/>
          </w:tcPr>
          <w:p w14:paraId="584B9181" w14:textId="77777777" w:rsidR="00973B34" w:rsidRPr="00392099" w:rsidRDefault="00973B34" w:rsidP="00607BC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992" w:type="dxa"/>
          </w:tcPr>
          <w:p w14:paraId="6619DEB3" w14:textId="77777777" w:rsidR="00973B34" w:rsidRPr="00392099" w:rsidRDefault="00724BC0" w:rsidP="00392099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29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098154E5" w14:textId="77777777" w:rsidR="00973B34" w:rsidRPr="00392099" w:rsidRDefault="00724BC0" w:rsidP="00392099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2 ks</w:t>
            </w:r>
          </w:p>
        </w:tc>
      </w:tr>
      <w:tr w:rsidR="00973B34" w:rsidRPr="00392099" w14:paraId="769DC300" w14:textId="77777777" w:rsidTr="00724BC0">
        <w:tc>
          <w:tcPr>
            <w:tcW w:w="5767" w:type="dxa"/>
          </w:tcPr>
          <w:p w14:paraId="119BAE3B" w14:textId="77777777" w:rsidR="00973B34" w:rsidRPr="00392099" w:rsidRDefault="00973B34" w:rsidP="00607BC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992" w:type="dxa"/>
          </w:tcPr>
          <w:p w14:paraId="1C77BF6A" w14:textId="77777777" w:rsidR="00973B34" w:rsidRPr="00392099" w:rsidRDefault="00724BC0" w:rsidP="00392099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37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38F6FEE7" w14:textId="78B60640" w:rsidR="00973B34" w:rsidRPr="00392099" w:rsidRDefault="00C778C6" w:rsidP="00392099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10</w:t>
            </w:r>
            <w:r w:rsidR="00724BC0"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ks</w:t>
            </w:r>
          </w:p>
        </w:tc>
      </w:tr>
    </w:tbl>
    <w:p w14:paraId="1D4EC419" w14:textId="77777777" w:rsidR="000F6428" w:rsidRPr="00392099" w:rsidRDefault="000F6428" w:rsidP="0039209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71C5B88A" w14:textId="56BD67B8" w:rsidR="000C47BC" w:rsidRPr="00392099" w:rsidRDefault="00013619" w:rsidP="00392099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C47BC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není povinen odebrat za dobu trvání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0C47BC" w:rsidRPr="00392099">
        <w:rPr>
          <w:rFonts w:ascii="Arial Unicode MS" w:eastAsia="Arial Unicode MS" w:hAnsi="Arial Unicode MS" w:cs="Arial Unicode MS"/>
          <w:sz w:val="21"/>
          <w:szCs w:val="21"/>
        </w:rPr>
        <w:t>y tzv. předpokládané počty zboží</w:t>
      </w:r>
      <w:r w:rsidR="000F6428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17B2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(podle typů </w:t>
      </w:r>
      <w:r w:rsidR="00973B34" w:rsidRPr="00392099">
        <w:rPr>
          <w:rFonts w:ascii="Arial Unicode MS" w:eastAsia="Arial Unicode MS" w:hAnsi="Arial Unicode MS" w:cs="Arial Unicode MS"/>
          <w:sz w:val="21"/>
          <w:szCs w:val="21"/>
        </w:rPr>
        <w:t>velkoobjemových kontejnerů</w:t>
      </w:r>
      <w:r w:rsidR="00617B2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) </w:t>
      </w:r>
      <w:r w:rsidR="00F26B10">
        <w:rPr>
          <w:rFonts w:ascii="Arial Unicode MS" w:eastAsia="Arial Unicode MS" w:hAnsi="Arial Unicode MS" w:cs="Arial Unicode MS"/>
          <w:sz w:val="21"/>
          <w:szCs w:val="21"/>
        </w:rPr>
        <w:t>uvedených v</w:t>
      </w:r>
      <w:r w:rsidR="000F6428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odstavc</w:t>
      </w:r>
      <w:r w:rsidR="00F26B10">
        <w:rPr>
          <w:rFonts w:ascii="Arial Unicode MS" w:eastAsia="Arial Unicode MS" w:hAnsi="Arial Unicode MS" w:cs="Arial Unicode MS"/>
          <w:sz w:val="21"/>
          <w:szCs w:val="21"/>
        </w:rPr>
        <w:t>i</w:t>
      </w:r>
      <w:r w:rsidR="000F6428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8612C">
        <w:rPr>
          <w:rFonts w:ascii="Arial Unicode MS" w:eastAsia="Arial Unicode MS" w:hAnsi="Arial Unicode MS" w:cs="Arial Unicode MS"/>
          <w:sz w:val="21"/>
          <w:szCs w:val="21"/>
        </w:rPr>
        <w:t>7</w:t>
      </w:r>
      <w:r w:rsidR="004D7741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B0E7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tohoto článku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AB0E74" w:rsidRPr="00392099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53763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v</w:t>
      </w:r>
      <w:r w:rsidR="00F26B10">
        <w:rPr>
          <w:rFonts w:ascii="Arial Unicode MS" w:eastAsia="Arial Unicode MS" w:hAnsi="Arial Unicode MS" w:cs="Arial Unicode MS"/>
          <w:sz w:val="21"/>
          <w:szCs w:val="21"/>
        </w:rPr>
        <w:t xml:space="preserve"> něm</w:t>
      </w:r>
      <w:r w:rsidR="00537630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F26B10">
        <w:rPr>
          <w:rFonts w:ascii="Arial Unicode MS" w:eastAsia="Arial Unicode MS" w:hAnsi="Arial Unicode MS" w:cs="Arial Unicode MS"/>
          <w:sz w:val="21"/>
          <w:szCs w:val="21"/>
        </w:rPr>
        <w:t>uvedeném</w:t>
      </w:r>
      <w:r w:rsidR="006370E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537630" w:rsidRPr="00392099">
        <w:rPr>
          <w:rFonts w:ascii="Arial Unicode MS" w:eastAsia="Arial Unicode MS" w:hAnsi="Arial Unicode MS" w:cs="Arial Unicode MS"/>
          <w:sz w:val="21"/>
          <w:szCs w:val="21"/>
        </w:rPr>
        <w:t>objemu</w:t>
      </w:r>
      <w:r w:rsidR="000C47BC" w:rsidRPr="00392099">
        <w:rPr>
          <w:rFonts w:ascii="Arial Unicode MS" w:eastAsia="Arial Unicode MS" w:hAnsi="Arial Unicode MS" w:cs="Arial Unicode MS"/>
          <w:sz w:val="21"/>
          <w:szCs w:val="21"/>
        </w:rPr>
        <w:t>, kdy se jedná pouze o kvalifikovaný předpokládaný objem plnění. Neodebrání předpokládaného množství zboží (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kontejnerů</w:t>
      </w:r>
      <w:r w:rsidR="000C47BC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) </w:t>
      </w:r>
      <w:r w:rsidR="00537630" w:rsidRPr="00392099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53763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celém objemu </w:t>
      </w:r>
      <w:r w:rsidR="000C47BC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nezakládá povinnost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C47BC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e toto množství odebrat a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0C47BC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nemůže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0C47BC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tohoto důvodu uplatnit na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C47BC" w:rsidRPr="00392099">
        <w:rPr>
          <w:rFonts w:ascii="Arial Unicode MS" w:eastAsia="Arial Unicode MS" w:hAnsi="Arial Unicode MS" w:cs="Arial Unicode MS"/>
          <w:sz w:val="21"/>
          <w:szCs w:val="21"/>
        </w:rPr>
        <w:t>i jakékoliv nároky, včetně sankcí, smluvních pokut nebo náhrady škody.</w:t>
      </w:r>
      <w:r w:rsidR="006370E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6370E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pak může objednat a odebrat i větší než </w:t>
      </w:r>
      <w:r w:rsidR="006370E2" w:rsidRPr="00392099">
        <w:rPr>
          <w:rFonts w:ascii="Arial Unicode MS" w:eastAsia="Arial Unicode MS" w:hAnsi="Arial Unicode MS" w:cs="Arial Unicode MS"/>
          <w:sz w:val="21"/>
          <w:szCs w:val="21"/>
        </w:rPr>
        <w:lastRenderedPageBreak/>
        <w:t>předpokládaný objem zboží</w:t>
      </w:r>
      <w:r w:rsidR="00617B2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(podle typů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kontejnerů</w:t>
      </w:r>
      <w:r w:rsidR="00617B2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) podle odstavce </w:t>
      </w:r>
      <w:r w:rsidR="00F26B10">
        <w:rPr>
          <w:rFonts w:ascii="Arial Unicode MS" w:eastAsia="Arial Unicode MS" w:hAnsi="Arial Unicode MS" w:cs="Arial Unicode MS"/>
          <w:sz w:val="21"/>
          <w:szCs w:val="21"/>
        </w:rPr>
        <w:t>7</w:t>
      </w:r>
      <w:r w:rsidR="004D7741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17B2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tohoto článku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617B29" w:rsidRPr="00392099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6370E2" w:rsidRPr="0039209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9456E95" w14:textId="77777777" w:rsidR="0095178E" w:rsidRPr="00392099" w:rsidRDefault="0095178E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7B02C10" w14:textId="77777777" w:rsidR="00EE65F2" w:rsidRPr="00392099" w:rsidRDefault="00EE65F2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C9724CD" w14:textId="77777777" w:rsidR="00C904E7" w:rsidRPr="00392099" w:rsidRDefault="004D7741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IV</w:t>
      </w:r>
      <w:r w:rsidR="00C904E7" w:rsidRPr="00392099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1D6B8EC9" w14:textId="77777777" w:rsidR="00C904E7" w:rsidRPr="00392099" w:rsidRDefault="00C904E7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Cena zboží</w:t>
      </w:r>
    </w:p>
    <w:p w14:paraId="42518558" w14:textId="77777777" w:rsidR="004E0B84" w:rsidRPr="00392099" w:rsidRDefault="004E0B84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C755005" w14:textId="0D175110" w:rsidR="00B06FD3" w:rsidRPr="00392099" w:rsidRDefault="006370E2" w:rsidP="00607BC0">
      <w:pPr>
        <w:pStyle w:val="Odstavecseseznamem"/>
        <w:numPr>
          <w:ilvl w:val="0"/>
          <w:numId w:val="9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Jednotkové ceny za každý typ </w:t>
      </w:r>
      <w:r w:rsidR="00973B34" w:rsidRPr="00392099">
        <w:rPr>
          <w:rFonts w:ascii="Arial Unicode MS" w:eastAsia="Arial Unicode MS" w:hAnsi="Arial Unicode MS" w:cs="Arial Unicode MS"/>
          <w:sz w:val="21"/>
          <w:szCs w:val="21"/>
        </w:rPr>
        <w:t>velkoobjemového kontejneru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stanovuje příloha č</w:t>
      </w:r>
      <w:r w:rsidR="0008612C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1 této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y.</w:t>
      </w:r>
      <w:r w:rsidR="00B06FD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F6428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B06FD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není povinen odebrat zboží za celkovou cenu stanovenou </w:t>
      </w:r>
      <w:r w:rsidR="00724BC0" w:rsidRPr="00392099">
        <w:rPr>
          <w:rFonts w:ascii="Arial Unicode MS" w:eastAsia="Arial Unicode MS" w:hAnsi="Arial Unicode MS" w:cs="Arial Unicode MS"/>
          <w:sz w:val="21"/>
          <w:szCs w:val="21"/>
        </w:rPr>
        <w:t>modelovým příkladem</w:t>
      </w:r>
      <w:r w:rsidR="00B06FD3" w:rsidRPr="0039209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B8B9B7E" w14:textId="77777777" w:rsidR="00B06FD3" w:rsidRPr="00392099" w:rsidRDefault="00B06FD3" w:rsidP="00392099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5D91C25" w14:textId="77777777" w:rsidR="00B06FD3" w:rsidRPr="00392099" w:rsidRDefault="000F6428" w:rsidP="00607BC0">
      <w:pPr>
        <w:pStyle w:val="Odstavecseseznamem"/>
        <w:numPr>
          <w:ilvl w:val="0"/>
          <w:numId w:val="9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ceně jsou zahrnuty veškeré náklady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e spojené s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plněním dle této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Dohod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y, zejména jsou součástí ceny dle této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y veškeré služby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e dle této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y, tedy zejména náklady na dopravu a doručení zboží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i, poji</w:t>
      </w:r>
      <w:r w:rsidR="00832DE5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štění odpovědnosti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832DE5" w:rsidRPr="00392099">
        <w:rPr>
          <w:rFonts w:ascii="Arial Unicode MS" w:eastAsia="Arial Unicode MS" w:hAnsi="Arial Unicode MS" w:cs="Arial Unicode MS"/>
          <w:sz w:val="21"/>
          <w:szCs w:val="21"/>
        </w:rPr>
        <w:t>e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apod.</w:t>
      </w:r>
    </w:p>
    <w:p w14:paraId="3293958F" w14:textId="77777777" w:rsidR="000F6428" w:rsidRPr="00392099" w:rsidRDefault="000F6428" w:rsidP="0039209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62DD681D" w14:textId="50633C38" w:rsidR="000F6428" w:rsidRPr="00392099" w:rsidRDefault="000F6428" w:rsidP="00607BC0">
      <w:pPr>
        <w:pStyle w:val="Odstavecseseznamem"/>
        <w:numPr>
          <w:ilvl w:val="0"/>
          <w:numId w:val="9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K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ceně </w:t>
      </w:r>
      <w:r w:rsidR="003A499C">
        <w:rPr>
          <w:rFonts w:ascii="Arial Unicode MS" w:eastAsia="Arial Unicode MS" w:hAnsi="Arial Unicode MS" w:cs="Arial Unicode MS"/>
          <w:sz w:val="21"/>
          <w:szCs w:val="21"/>
        </w:rPr>
        <w:t xml:space="preserve">podle této Dohody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bude připočtena </w:t>
      </w:r>
      <w:r w:rsidR="00AB0E74" w:rsidRPr="00392099">
        <w:rPr>
          <w:rFonts w:ascii="Arial Unicode MS" w:eastAsia="Arial Unicode MS" w:hAnsi="Arial Unicode MS" w:cs="Arial Unicode MS"/>
          <w:sz w:val="21"/>
          <w:szCs w:val="21"/>
        </w:rPr>
        <w:t>daň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AB0E7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přidané hodnoty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dle platných právních předpisů.</w:t>
      </w:r>
    </w:p>
    <w:p w14:paraId="62F00037" w14:textId="77777777" w:rsidR="002B6CED" w:rsidRPr="00392099" w:rsidRDefault="002B6CED" w:rsidP="0039209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772D45B8" w14:textId="77777777" w:rsidR="000F6428" w:rsidRPr="00392099" w:rsidRDefault="000F6428" w:rsidP="00607BC0">
      <w:pPr>
        <w:pStyle w:val="Odstavecseseznamem"/>
        <w:numPr>
          <w:ilvl w:val="0"/>
          <w:numId w:val="9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Veškeré jednotkové ceny bez </w:t>
      </w:r>
      <w:r w:rsidR="00AB0E74" w:rsidRPr="00392099">
        <w:rPr>
          <w:rFonts w:ascii="Arial Unicode MS" w:eastAsia="Arial Unicode MS" w:hAnsi="Arial Unicode MS" w:cs="Arial Unicode MS"/>
          <w:sz w:val="21"/>
          <w:szCs w:val="21"/>
        </w:rPr>
        <w:t>daně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AB0E7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přidané hodnoty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jednotlivých </w:t>
      </w:r>
      <w:r w:rsidR="00724BC0" w:rsidRPr="00392099">
        <w:rPr>
          <w:rFonts w:ascii="Arial Unicode MS" w:eastAsia="Arial Unicode MS" w:hAnsi="Arial Unicode MS" w:cs="Arial Unicode MS"/>
          <w:sz w:val="21"/>
          <w:szCs w:val="21"/>
        </w:rPr>
        <w:t>kontejnerů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jsou stanoveny jako nejvýše přípustné a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průběhu trvání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y je lze změnit p</w:t>
      </w:r>
      <w:r w:rsidR="00124650" w:rsidRPr="00392099">
        <w:rPr>
          <w:rFonts w:ascii="Arial Unicode MS" w:eastAsia="Arial Unicode MS" w:hAnsi="Arial Unicode MS" w:cs="Arial Unicode MS"/>
          <w:sz w:val="21"/>
          <w:szCs w:val="21"/>
        </w:rPr>
        <w:t>ouze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124650" w:rsidRPr="00392099">
        <w:rPr>
          <w:rFonts w:ascii="Arial Unicode MS" w:eastAsia="Arial Unicode MS" w:hAnsi="Arial Unicode MS" w:cs="Arial Unicode MS"/>
          <w:sz w:val="21"/>
          <w:szCs w:val="21"/>
        </w:rPr>
        <w:t>případě změny právních předpisů. J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>ednotkovou cenu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bez </w:t>
      </w:r>
      <w:r w:rsidR="00AB0E74" w:rsidRPr="00392099">
        <w:rPr>
          <w:rFonts w:ascii="Arial Unicode MS" w:eastAsia="Arial Unicode MS" w:hAnsi="Arial Unicode MS" w:cs="Arial Unicode MS"/>
          <w:sz w:val="21"/>
          <w:szCs w:val="21"/>
        </w:rPr>
        <w:t>daně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AB0E7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přidané hodnoty 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jednotlivých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kontejnerů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je možné překročit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případě, že dojde ke změnám právních předpisů a norem, kterými budou stanoveny nové povinné technické, ekologické a jiné požadavky na předmět plnění, jejichž důsledkem budou změny technického řešení a provedení </w:t>
      </w:r>
      <w:r w:rsidR="004D7741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velkoobjemových kontejnerů 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>mající vliv na jejich cenu, avšak pouze za předpokladu, že takovéto změny nebylo možno předvídat před podáním Nabídky na plnění veřejné zakázky.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>takové</w:t>
      </w:r>
      <w:r w:rsidR="00536864" w:rsidRPr="00392099">
        <w:rPr>
          <w:rFonts w:ascii="Arial Unicode MS" w:eastAsia="Arial Unicode MS" w:hAnsi="Arial Unicode MS" w:cs="Arial Unicode MS"/>
          <w:sz w:val="21"/>
          <w:szCs w:val="21"/>
        </w:rPr>
        <w:t>m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případě předloží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i bez zbytečného odkladu kalkulaci nové výše dotčené jednotkové ceny bez 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daně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přidané hodnoty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spolu s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>příslušným odůvodněním navýšení ceny.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>případě splnění podmínek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tomto odstavci uvedených bude o prokazatelně navýšené náklady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e na plnění předmětu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y navýšena dotčená jednotková cena bez 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daně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přidané hodnoty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>, a to formou uzavření dodatku k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>ě</w:t>
      </w:r>
      <w:r w:rsidR="003A0BC3" w:rsidRPr="0039209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3B4C18D" w14:textId="77777777" w:rsidR="00EE65F2" w:rsidRDefault="00EE65F2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7128D3F" w14:textId="77777777" w:rsidR="00007DBD" w:rsidRDefault="00007DBD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E724718" w14:textId="77777777" w:rsidR="00007DBD" w:rsidRDefault="00007DBD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14BDBB0" w14:textId="77777777" w:rsidR="00007DBD" w:rsidRDefault="00007DBD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6887BAC" w14:textId="77777777" w:rsidR="00007DBD" w:rsidRPr="00392099" w:rsidRDefault="00007DBD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5C369CE" w14:textId="31E6170C" w:rsidR="0008612C" w:rsidRDefault="0008612C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9CD499B" w14:textId="77777777" w:rsidR="00832DE5" w:rsidRPr="00392099" w:rsidRDefault="00832DE5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>V.</w:t>
      </w:r>
    </w:p>
    <w:p w14:paraId="538DB386" w14:textId="77777777" w:rsidR="00832DE5" w:rsidRPr="00392099" w:rsidRDefault="00832DE5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Platební podmínky</w:t>
      </w:r>
    </w:p>
    <w:p w14:paraId="7E2CEB06" w14:textId="77777777" w:rsidR="001D38CE" w:rsidRPr="00392099" w:rsidRDefault="001D38CE" w:rsidP="00392099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1C415319" w14:textId="77777777" w:rsidR="00E17AA3" w:rsidRPr="00392099" w:rsidRDefault="00013619" w:rsidP="00607BC0">
      <w:pPr>
        <w:pStyle w:val="Odstavecseseznamem"/>
        <w:numPr>
          <w:ilvl w:val="0"/>
          <w:numId w:val="1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832DE5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07EAE" w:rsidRPr="00392099">
        <w:rPr>
          <w:rFonts w:ascii="Arial Unicode MS" w:eastAsia="Arial Unicode MS" w:hAnsi="Arial Unicode MS" w:cs="Arial Unicode MS"/>
          <w:sz w:val="21"/>
          <w:szCs w:val="21"/>
        </w:rPr>
        <w:t>nebud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e poskytovat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i zálohy </w:t>
      </w:r>
      <w:r w:rsidR="003A0BC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na kupní cenu 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>a nepřipouští dílčí fakturaci</w:t>
      </w:r>
      <w:r w:rsidR="000E2E6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3A0BC3" w:rsidRPr="00392099">
        <w:rPr>
          <w:rFonts w:ascii="Arial Unicode MS" w:eastAsia="Arial Unicode MS" w:hAnsi="Arial Unicode MS" w:cs="Arial Unicode MS"/>
          <w:sz w:val="21"/>
          <w:szCs w:val="21"/>
        </w:rPr>
        <w:t>za dílčí plnění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3A0BC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rámci jedné objednávky (výzvy) </w:t>
      </w:r>
      <w:r w:rsidR="000E2E6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před </w:t>
      </w:r>
      <w:r w:rsidR="003A0BC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úplným </w:t>
      </w:r>
      <w:r w:rsidR="000E2E63" w:rsidRPr="00392099">
        <w:rPr>
          <w:rFonts w:ascii="Arial Unicode MS" w:eastAsia="Arial Unicode MS" w:hAnsi="Arial Unicode MS" w:cs="Arial Unicode MS"/>
          <w:sz w:val="21"/>
          <w:szCs w:val="21"/>
        </w:rPr>
        <w:t>dodáním zboží</w:t>
      </w:r>
      <w:r w:rsidR="003A0BC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3A0BC3" w:rsidRPr="00392099">
        <w:rPr>
          <w:rFonts w:ascii="Arial Unicode MS" w:eastAsia="Arial Unicode MS" w:hAnsi="Arial Unicode MS" w:cs="Arial Unicode MS"/>
          <w:sz w:val="21"/>
          <w:szCs w:val="21"/>
        </w:rPr>
        <w:t>jejím rámci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111D9AC3" w14:textId="77777777" w:rsidR="00E17AA3" w:rsidRPr="00392099" w:rsidRDefault="00E17AA3" w:rsidP="00392099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7C6D28D" w14:textId="77777777" w:rsidR="000F6428" w:rsidRPr="00392099" w:rsidRDefault="00013619" w:rsidP="00607BC0">
      <w:pPr>
        <w:pStyle w:val="Odstavecseseznamem"/>
        <w:numPr>
          <w:ilvl w:val="0"/>
          <w:numId w:val="1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07EA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uhradí kupní cenu včetně 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daně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přidané hodnoty</w:t>
      </w:r>
      <w:r w:rsidR="00007EA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na základě faktury – daňového dokladu vystaveného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007EA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em po splnění konkrétní objednávky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07EAE" w:rsidRPr="00392099">
        <w:rPr>
          <w:rFonts w:ascii="Arial Unicode MS" w:eastAsia="Arial Unicode MS" w:hAnsi="Arial Unicode MS" w:cs="Arial Unicode MS"/>
          <w:sz w:val="21"/>
          <w:szCs w:val="21"/>
        </w:rPr>
        <w:t>e, tj. po převzetí zboží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007EA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této objednávky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07EAE" w:rsidRPr="00392099">
        <w:rPr>
          <w:rFonts w:ascii="Arial Unicode MS" w:eastAsia="Arial Unicode MS" w:hAnsi="Arial Unicode MS" w:cs="Arial Unicode MS"/>
          <w:sz w:val="21"/>
          <w:szCs w:val="21"/>
        </w:rPr>
        <w:t>em. Převzetí zboží proběhne podpisem předávacího protokolu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>/dodacího listu</w:t>
      </w:r>
      <w:r w:rsidR="00007EA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007EAE" w:rsidRPr="00392099">
        <w:rPr>
          <w:rFonts w:ascii="Arial Unicode MS" w:eastAsia="Arial Unicode MS" w:hAnsi="Arial Unicode MS" w:cs="Arial Unicode MS"/>
          <w:sz w:val="21"/>
          <w:szCs w:val="21"/>
        </w:rPr>
        <w:t>místě plnění objednávky.</w:t>
      </w:r>
    </w:p>
    <w:p w14:paraId="455AF6A3" w14:textId="77777777" w:rsidR="00007EAE" w:rsidRPr="00392099" w:rsidRDefault="00007EAE" w:rsidP="00392099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DB4AB59" w14:textId="2981D01A" w:rsidR="00007EAE" w:rsidRPr="00392099" w:rsidRDefault="00007EAE" w:rsidP="00607BC0">
      <w:pPr>
        <w:pStyle w:val="Odstavecseseznamem"/>
        <w:numPr>
          <w:ilvl w:val="0"/>
          <w:numId w:val="1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Faktura – daňový doklad je </w:t>
      </w:r>
      <w:r w:rsidR="003A499C" w:rsidRPr="00392099">
        <w:rPr>
          <w:rFonts w:ascii="Arial Unicode MS" w:eastAsia="Arial Unicode MS" w:hAnsi="Arial Unicode MS" w:cs="Arial Unicode MS"/>
          <w:sz w:val="21"/>
          <w:szCs w:val="21"/>
        </w:rPr>
        <w:t>splatn</w:t>
      </w:r>
      <w:r w:rsidR="003A499C">
        <w:rPr>
          <w:rFonts w:ascii="Arial Unicode MS" w:eastAsia="Arial Unicode MS" w:hAnsi="Arial Unicode MS" w:cs="Arial Unicode MS"/>
          <w:sz w:val="21"/>
          <w:szCs w:val="21"/>
        </w:rPr>
        <w:t>ý</w:t>
      </w:r>
      <w:r w:rsidR="003A499C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do třiceti (30) kalendářních dnů ode dne doručení faktury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i. </w:t>
      </w:r>
    </w:p>
    <w:p w14:paraId="511239AE" w14:textId="77777777" w:rsidR="00007EAE" w:rsidRPr="00392099" w:rsidRDefault="00007EAE" w:rsidP="0039209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433BB5E8" w14:textId="77777777" w:rsidR="00007EAE" w:rsidRPr="00392099" w:rsidRDefault="00007EAE" w:rsidP="00607BC0">
      <w:pPr>
        <w:pStyle w:val="Odstavecseseznamem"/>
        <w:numPr>
          <w:ilvl w:val="0"/>
          <w:numId w:val="1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Faktura – daňový doklad musí obsahovat veškeré náležitosti daňového dokladu dle příslušných zákonů, včetně čísla objednávky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e a kopie předávacího protokolu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>/dodacího listu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podepsaného oběma smluvními stranami.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uvede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rámci faktury – daňového dokladu počty kusů dodaných jednotlivých typů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kontejnerů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, jednotkové ceny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Kč bez 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daně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přidané hodnoty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, výši 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daně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přidané hodnoty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a celkovou cenu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Kč včetně 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daně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přidané hodnoty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za daný typ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kontejnerů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. Dále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uvede celkovou cenu dodávky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Kč bez 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daně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přidané hodnoty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, výši 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daně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přidané hodnoty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a celkovou cenu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Kč včetně 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daně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přidané hodnoty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5E0FF1B" w14:textId="77777777" w:rsidR="00007EAE" w:rsidRPr="00392099" w:rsidRDefault="00007EAE" w:rsidP="0039209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53A79396" w14:textId="7419429E" w:rsidR="00007EAE" w:rsidRPr="00392099" w:rsidRDefault="00007EAE" w:rsidP="00607BC0">
      <w:pPr>
        <w:pStyle w:val="Odstavecseseznamem"/>
        <w:numPr>
          <w:ilvl w:val="0"/>
          <w:numId w:val="1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Nebude-li faktura – daňový doklad obsahovat všechny 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výše uvedené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náležitosti, je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oprávněn fakturu vrátit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i ve lhůtě splatnosti k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opravě s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tím, že </w:t>
      </w:r>
      <w:r w:rsidR="001C7CA0">
        <w:rPr>
          <w:rFonts w:ascii="Arial Unicode MS" w:eastAsia="Arial Unicode MS" w:hAnsi="Arial Unicode MS" w:cs="Arial Unicode MS"/>
          <w:sz w:val="21"/>
          <w:szCs w:val="21"/>
        </w:rPr>
        <w:t>doba</w:t>
      </w:r>
      <w:r w:rsidR="001C7CA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splatnosti začne běžet znovu od doručení nové faktury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i</w:t>
      </w:r>
      <w:r w:rsidR="003A0BC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a k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3A0BC3" w:rsidRPr="00392099">
        <w:rPr>
          <w:rFonts w:ascii="Arial Unicode MS" w:eastAsia="Arial Unicode MS" w:hAnsi="Arial Unicode MS" w:cs="Arial Unicode MS"/>
          <w:sz w:val="21"/>
          <w:szCs w:val="21"/>
        </w:rPr>
        <w:t>původní faktuře se jako k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3A0BC3" w:rsidRPr="00392099">
        <w:rPr>
          <w:rFonts w:ascii="Arial Unicode MS" w:eastAsia="Arial Unicode MS" w:hAnsi="Arial Unicode MS" w:cs="Arial Unicode MS"/>
          <w:sz w:val="21"/>
          <w:szCs w:val="21"/>
        </w:rPr>
        <w:t>uplatnění nároku nepřihlíží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A46A91E" w14:textId="77777777" w:rsidR="00E17AA3" w:rsidRPr="00392099" w:rsidRDefault="00E17AA3" w:rsidP="0039209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13D2BE57" w14:textId="77777777" w:rsidR="00E17AA3" w:rsidRPr="00392099" w:rsidRDefault="00E17AA3" w:rsidP="00607BC0">
      <w:pPr>
        <w:pStyle w:val="Odstavecseseznamem"/>
        <w:numPr>
          <w:ilvl w:val="0"/>
          <w:numId w:val="1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Faktura je považována za </w:t>
      </w:r>
      <w:r w:rsidR="003A0BC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zaplacenou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okamžikem odepsání příslušné částky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účtu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e.</w:t>
      </w:r>
    </w:p>
    <w:p w14:paraId="16DCCC4D" w14:textId="77777777" w:rsidR="002B6CED" w:rsidRPr="00392099" w:rsidRDefault="002B6CED" w:rsidP="0039209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2F965E65" w14:textId="35D0E10F" w:rsidR="00ED652B" w:rsidRDefault="00ED652B" w:rsidP="00392099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2956CD4C" w14:textId="77777777" w:rsidR="0094334E" w:rsidRDefault="0094334E" w:rsidP="00392099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59B41909" w14:textId="77777777" w:rsidR="00007DBD" w:rsidRDefault="00007DBD" w:rsidP="00392099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1709E773" w14:textId="77777777" w:rsidR="00007DBD" w:rsidRDefault="00007DBD" w:rsidP="00392099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27B02B0B" w14:textId="77777777" w:rsidR="00007DBD" w:rsidRDefault="00007DBD" w:rsidP="00392099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6192E97C" w14:textId="77777777" w:rsidR="00007DBD" w:rsidRDefault="00007DBD" w:rsidP="00392099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0CE9537F" w14:textId="77777777" w:rsidR="00007DBD" w:rsidRPr="00392099" w:rsidRDefault="00007DBD" w:rsidP="00392099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1CDEFBF4" w14:textId="77777777" w:rsidR="00E17AA3" w:rsidRPr="00392099" w:rsidRDefault="00E17AA3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>V</w:t>
      </w:r>
      <w:r w:rsidR="007567B2" w:rsidRPr="00392099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3174803B" w14:textId="77777777" w:rsidR="00E17AA3" w:rsidRPr="00392099" w:rsidRDefault="00E17AA3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Záruka</w:t>
      </w:r>
    </w:p>
    <w:p w14:paraId="5D6820F0" w14:textId="77777777" w:rsidR="00124650" w:rsidRPr="00392099" w:rsidRDefault="00124650" w:rsidP="00392099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807669E" w14:textId="60F2F4B6" w:rsidR="00E17AA3" w:rsidRPr="00392099" w:rsidRDefault="00013619" w:rsidP="00607BC0">
      <w:pPr>
        <w:pStyle w:val="Odstavecseseznamem"/>
        <w:numPr>
          <w:ilvl w:val="0"/>
          <w:numId w:val="15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12465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poskytne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12465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i </w:t>
      </w:r>
      <w:r w:rsidR="00D9555A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obecnou </w:t>
      </w:r>
      <w:r w:rsidR="0012465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záruku </w:t>
      </w:r>
      <w:r w:rsidR="00D9555A" w:rsidRPr="00392099">
        <w:rPr>
          <w:rFonts w:ascii="Arial Unicode MS" w:eastAsia="Arial Unicode MS" w:hAnsi="Arial Unicode MS" w:cs="Arial Unicode MS"/>
          <w:sz w:val="21"/>
          <w:szCs w:val="21"/>
        </w:rPr>
        <w:t>na jakost dodávaného zboží</w:t>
      </w:r>
      <w:r w:rsidR="0012465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v</w:t>
      </w:r>
      <w:r w:rsidR="0008612C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124650" w:rsidRPr="00392099">
        <w:rPr>
          <w:rFonts w:ascii="Arial Unicode MS" w:eastAsia="Arial Unicode MS" w:hAnsi="Arial Unicode MS" w:cs="Arial Unicode MS"/>
          <w:sz w:val="21"/>
          <w:szCs w:val="21"/>
        </w:rPr>
        <w:t>délce</w:t>
      </w:r>
      <w:r w:rsidR="0008612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90BEB">
        <w:rPr>
          <w:rFonts w:ascii="Arial Unicode MS" w:eastAsia="Arial Unicode MS" w:hAnsi="Arial Unicode MS" w:cs="Arial Unicode MS"/>
          <w:b/>
          <w:iCs/>
          <w:sz w:val="21"/>
          <w:szCs w:val="21"/>
        </w:rPr>
        <w:t>24. měsíců.</w:t>
      </w:r>
    </w:p>
    <w:p w14:paraId="0A970F46" w14:textId="77777777" w:rsidR="0008612C" w:rsidRDefault="0008612C" w:rsidP="0008612C">
      <w:pPr>
        <w:pStyle w:val="Odstavecseseznamem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EF86848" w14:textId="603FCC8C" w:rsidR="00E17AA3" w:rsidRPr="00392099" w:rsidRDefault="00013619" w:rsidP="00607BC0">
      <w:pPr>
        <w:pStyle w:val="Odstavecseseznamem"/>
        <w:numPr>
          <w:ilvl w:val="0"/>
          <w:numId w:val="15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zaručuje, že dodávané zboží bude způsobilé k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>užití k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>účelu smluvenému, jinak obvyklému s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ohledem na druh zboží, a že si zachová smluvené, jinak obvyklé vlastnosti po celou dobu trvání záruční lhůty.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dále poskytuje záruku za to, že zboží nemá právní vady a není zatíženo právy třetích osob, která by omezovala či znemožňovala užití zboží k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účelu dle této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>y.</w:t>
      </w:r>
    </w:p>
    <w:p w14:paraId="3AC5646E" w14:textId="77777777" w:rsidR="00E17AA3" w:rsidRPr="00392099" w:rsidRDefault="00E17AA3" w:rsidP="00392099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1AA945F" w14:textId="77777777" w:rsidR="00E17AA3" w:rsidRPr="00392099" w:rsidRDefault="00E17AA3" w:rsidP="00607BC0">
      <w:pPr>
        <w:pStyle w:val="Odstavecseseznamem"/>
        <w:numPr>
          <w:ilvl w:val="0"/>
          <w:numId w:val="15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Záruční doba neběží po dobu, po kterou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nemůže užívat předmět plnění pro jeho vady, za které odpovídá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278EB19" w14:textId="77777777" w:rsidR="00E17AA3" w:rsidRPr="00392099" w:rsidRDefault="00E17AA3" w:rsidP="00392099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3E01A9D" w14:textId="77777777" w:rsidR="00E17AA3" w:rsidRPr="00392099" w:rsidRDefault="000E2E63" w:rsidP="00607BC0">
      <w:pPr>
        <w:pStyle w:val="Odstavecseseznamem"/>
        <w:numPr>
          <w:ilvl w:val="0"/>
          <w:numId w:val="15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Oznámení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>vad zboží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záruční lhůtě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uplatňuje písemně zásadně prostřednictvím reklamačního protokolu.</w:t>
      </w:r>
    </w:p>
    <w:p w14:paraId="5769CE87" w14:textId="77777777" w:rsidR="002B6CED" w:rsidRPr="00392099" w:rsidRDefault="002B6CED" w:rsidP="0039209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1124F48D" w14:textId="77777777" w:rsidR="00E17AA3" w:rsidRPr="00392099" w:rsidRDefault="00E17AA3" w:rsidP="00607BC0">
      <w:pPr>
        <w:pStyle w:val="Odstavecseseznamem"/>
        <w:numPr>
          <w:ilvl w:val="0"/>
          <w:numId w:val="15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případě, že má dodané </w:t>
      </w:r>
      <w:r w:rsidR="009851E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zboží jakékoli vady, je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oprávněn požadovat zejména:</w:t>
      </w:r>
    </w:p>
    <w:p w14:paraId="51C68117" w14:textId="77777777" w:rsidR="00E17AA3" w:rsidRPr="00392099" w:rsidRDefault="00E17AA3" w:rsidP="0039209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47532E37" w14:textId="77777777" w:rsidR="00E17AA3" w:rsidRPr="00392099" w:rsidRDefault="00E17AA3" w:rsidP="00607BC0">
      <w:pPr>
        <w:pStyle w:val="Odstavecseseznamem"/>
        <w:numPr>
          <w:ilvl w:val="0"/>
          <w:numId w:val="16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dodání chybějícího zboží</w:t>
      </w:r>
      <w:r w:rsidR="004D7741" w:rsidRPr="00392099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5D20CC2B" w14:textId="77777777" w:rsidR="00E17AA3" w:rsidRPr="00392099" w:rsidRDefault="00E17AA3" w:rsidP="00607BC0">
      <w:pPr>
        <w:pStyle w:val="Odstavecseseznamem"/>
        <w:numPr>
          <w:ilvl w:val="0"/>
          <w:numId w:val="16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poskytnutí přiměřené slevy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ceny, pokud vady nebrání obvyklému použití zboží</w:t>
      </w:r>
      <w:r w:rsidR="004D7741" w:rsidRPr="00392099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4E4585CE" w14:textId="77777777" w:rsidR="00E17AA3" w:rsidRPr="00392099" w:rsidRDefault="00E17AA3" w:rsidP="00607BC0">
      <w:pPr>
        <w:pStyle w:val="Odstavecseseznamem"/>
        <w:numPr>
          <w:ilvl w:val="0"/>
          <w:numId w:val="16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neprodlenou výměnu vadného zboží za bezvadné</w:t>
      </w:r>
      <w:r w:rsidR="004D7741" w:rsidRPr="00392099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nebo</w:t>
      </w:r>
    </w:p>
    <w:p w14:paraId="5C2B1729" w14:textId="77777777" w:rsidR="00E17AA3" w:rsidRPr="00392099" w:rsidRDefault="009851E2" w:rsidP="00607BC0">
      <w:pPr>
        <w:pStyle w:val="Odstavecseseznamem"/>
        <w:numPr>
          <w:ilvl w:val="0"/>
          <w:numId w:val="16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odstoupení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od dílčí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kupní 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>smlouvy (plnění) a vrá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cení ceny.</w:t>
      </w:r>
    </w:p>
    <w:p w14:paraId="7C246C3D" w14:textId="77777777" w:rsidR="00ED652B" w:rsidRPr="00392099" w:rsidRDefault="00ED652B" w:rsidP="00392099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C595307" w14:textId="5B34D638" w:rsidR="009851E2" w:rsidRPr="00392099" w:rsidRDefault="00392099" w:rsidP="00392099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="009851E2" w:rsidRPr="00392099">
        <w:rPr>
          <w:rFonts w:ascii="Arial Unicode MS" w:eastAsia="Arial Unicode MS" w:hAnsi="Arial Unicode MS" w:cs="Arial Unicode MS"/>
          <w:sz w:val="21"/>
          <w:szCs w:val="21"/>
        </w:rPr>
        <w:t>Volba mezi nároky uvedenými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9851E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tomto odstavci za jakýchkoli okolností náleží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9851E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i, je však povinen ji oznámit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9851E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i </w:t>
      </w:r>
      <w:r w:rsidR="000E2E63" w:rsidRPr="00392099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9851E2" w:rsidRPr="00392099">
        <w:rPr>
          <w:rFonts w:ascii="Arial Unicode MS" w:eastAsia="Arial Unicode MS" w:hAnsi="Arial Unicode MS" w:cs="Arial Unicode MS"/>
          <w:sz w:val="21"/>
          <w:szCs w:val="21"/>
        </w:rPr>
        <w:t>zaslaném oznámení vad</w:t>
      </w:r>
      <w:r w:rsidR="000E2E6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nebo bez zbytečného odkladu po oznámení vad.</w:t>
      </w:r>
    </w:p>
    <w:p w14:paraId="29D2F88E" w14:textId="77777777" w:rsidR="00E17AA3" w:rsidRPr="00392099" w:rsidRDefault="00E17AA3" w:rsidP="0039209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1D961E3A" w14:textId="081DAB0D" w:rsidR="00EE65F2" w:rsidRPr="00392099" w:rsidRDefault="00EE65F2" w:rsidP="00607BC0">
      <w:pPr>
        <w:pStyle w:val="Odstavecseseznamem"/>
        <w:numPr>
          <w:ilvl w:val="0"/>
          <w:numId w:val="15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Smluvní strany sjednaly, že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případě, kdy Objednatel zvolí jako svůj nárok výměnu zboží podle odstavce 5 písm. </w:t>
      </w:r>
      <w:r w:rsidR="001C7CA0">
        <w:rPr>
          <w:rFonts w:ascii="Arial Unicode MS" w:eastAsia="Arial Unicode MS" w:hAnsi="Arial Unicode MS" w:cs="Arial Unicode MS"/>
          <w:sz w:val="21"/>
          <w:szCs w:val="21"/>
        </w:rPr>
        <w:t>c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) tohoto článku Dohody, je Dodavatel neprodleně povinen zboží vyměnit.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případě, že se později zjistí, že vada zboží nešla na vrub Dodavatele, je Objednatel mu povinen zaplatit cenu vyměněného zboží, kdy se přiměřeně použije čl. IV a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této Dohody.</w:t>
      </w:r>
    </w:p>
    <w:p w14:paraId="23126B38" w14:textId="77777777" w:rsidR="00EE65F2" w:rsidRPr="00392099" w:rsidRDefault="00EE65F2" w:rsidP="00392099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4A7F626" w14:textId="77777777" w:rsidR="00E17AA3" w:rsidRPr="00392099" w:rsidRDefault="009851E2" w:rsidP="00607BC0">
      <w:pPr>
        <w:pStyle w:val="Odstavecseseznamem"/>
        <w:numPr>
          <w:ilvl w:val="0"/>
          <w:numId w:val="15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případě náhradní dodávky a výměny vadného zboží za bezvadné, je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povinen vrátit reklamované zboží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i 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zásadě ve stavu a množství, jakém je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lastRenderedPageBreak/>
        <w:t xml:space="preserve">převzal. 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Tím není dotčeno ustanovení § 2110 občanského zákoníku.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Veškeré náklady spojené s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výměnou a vrácením zboží jdou na vrub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e.</w:t>
      </w:r>
    </w:p>
    <w:p w14:paraId="0A9AC921" w14:textId="758135E6" w:rsidR="002B6CED" w:rsidRDefault="002B6CED" w:rsidP="0039209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1FB04BE1" w14:textId="77777777" w:rsidR="00EE65F2" w:rsidRPr="00392099" w:rsidRDefault="00EE65F2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95BBBE6" w14:textId="77777777" w:rsidR="009851E2" w:rsidRDefault="009851E2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V</w:t>
      </w:r>
      <w:r w:rsidR="007567B2" w:rsidRPr="00392099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I.</w:t>
      </w:r>
    </w:p>
    <w:p w14:paraId="1C4D7E8B" w14:textId="77777777" w:rsidR="001C7CA0" w:rsidRPr="002E32E4" w:rsidRDefault="001C7CA0" w:rsidP="001C7CA0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2E32E4">
        <w:rPr>
          <w:rFonts w:ascii="Arial Unicode MS" w:eastAsia="Arial Unicode MS" w:hAnsi="Arial Unicode MS" w:cs="Arial Unicode MS"/>
          <w:b/>
          <w:sz w:val="21"/>
          <w:szCs w:val="21"/>
        </w:rPr>
        <w:t>Ověření kvalifikace a právo nevyzvat Dodavatele k uzavření kupní smlouvy</w:t>
      </w:r>
    </w:p>
    <w:p w14:paraId="63FC5B3B" w14:textId="77777777" w:rsidR="001C7CA0" w:rsidRPr="002E32E4" w:rsidRDefault="001C7CA0" w:rsidP="001C7CA0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344E43D" w14:textId="77777777" w:rsidR="001C7CA0" w:rsidRPr="002E32E4" w:rsidRDefault="001C7CA0" w:rsidP="00607BC0">
      <w:pPr>
        <w:numPr>
          <w:ilvl w:val="0"/>
          <w:numId w:val="3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E32E4">
        <w:rPr>
          <w:rFonts w:ascii="Arial Unicode MS" w:eastAsia="Arial Unicode MS" w:hAnsi="Arial Unicode MS" w:cs="Arial Unicode MS"/>
          <w:sz w:val="21"/>
          <w:szCs w:val="21"/>
        </w:rPr>
        <w:t>Objednatel má právo v souladu ustanovením § 136 odst. 1 zákona o zadávání veřejných zakázek po uplynutí jednoho (1) roku od nabytí účinnosti této Dohody vyzvat Dodavatele k ověření způsobilosti nebo kvalifikace, a to podle ustanovení zadávacích podmínek. Dodavatel je povinen ověřit svoji způsobilost nebo kvalifikaci do patnácti (15) dnů od doručení výzvy.</w:t>
      </w:r>
    </w:p>
    <w:p w14:paraId="64F4D106" w14:textId="77777777" w:rsidR="001C7CA0" w:rsidRPr="002E32E4" w:rsidRDefault="001C7CA0" w:rsidP="001C7CA0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F03BD5B" w14:textId="77777777" w:rsidR="001C7CA0" w:rsidRDefault="001C7CA0" w:rsidP="00607BC0">
      <w:pPr>
        <w:numPr>
          <w:ilvl w:val="0"/>
          <w:numId w:val="3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E32E4">
        <w:rPr>
          <w:rFonts w:ascii="Arial Unicode MS" w:eastAsia="Arial Unicode MS" w:hAnsi="Arial Unicode MS" w:cs="Arial Unicode MS"/>
          <w:sz w:val="21"/>
          <w:szCs w:val="21"/>
        </w:rPr>
        <w:t>Objednatel má právo v souladu s ustanovením § 136 odst. 2 zákona o zadávání veřejných zakázek prokázat Dodavateli naplnění důvodů nezpůsobilosti podle ustanovení § 48              odstavce 5 a 6 zákona o zadávání veřejných zakázek.</w:t>
      </w:r>
    </w:p>
    <w:p w14:paraId="3AAEBC84" w14:textId="77777777" w:rsidR="001C7CA0" w:rsidRDefault="001C7CA0" w:rsidP="00396E97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23E7E304" w14:textId="77777777" w:rsidR="001C7CA0" w:rsidRDefault="001C7CA0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1FCDC0F" w14:textId="2C92E97E" w:rsidR="001C7CA0" w:rsidRDefault="001C7CA0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VIII.</w:t>
      </w:r>
    </w:p>
    <w:p w14:paraId="5F443321" w14:textId="77777777" w:rsidR="009851E2" w:rsidRPr="00392099" w:rsidRDefault="00ED652B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Smluvní pokut</w:t>
      </w:r>
      <w:r w:rsidR="000E2E63" w:rsidRPr="00392099">
        <w:rPr>
          <w:rFonts w:ascii="Arial Unicode MS" w:eastAsia="Arial Unicode MS" w:hAnsi="Arial Unicode MS" w:cs="Arial Unicode MS"/>
          <w:b/>
          <w:sz w:val="21"/>
          <w:szCs w:val="21"/>
        </w:rPr>
        <w:t>a, úrok z</w:t>
      </w:r>
      <w:r w:rsidR="002B6CED" w:rsidRPr="00392099">
        <w:rPr>
          <w:rFonts w:ascii="Arial Unicode MS" w:eastAsia="Arial Unicode MS" w:hAnsi="Arial Unicode MS" w:cs="Arial Unicode MS"/>
          <w:b/>
          <w:sz w:val="21"/>
          <w:szCs w:val="21"/>
        </w:rPr>
        <w:t> </w:t>
      </w:r>
      <w:r w:rsidR="000E2E63" w:rsidRPr="00392099">
        <w:rPr>
          <w:rFonts w:ascii="Arial Unicode MS" w:eastAsia="Arial Unicode MS" w:hAnsi="Arial Unicode MS" w:cs="Arial Unicode MS"/>
          <w:b/>
          <w:sz w:val="21"/>
          <w:szCs w:val="21"/>
        </w:rPr>
        <w:t>prodlení</w:t>
      </w:r>
    </w:p>
    <w:p w14:paraId="566A6B41" w14:textId="77777777" w:rsidR="009851E2" w:rsidRPr="00392099" w:rsidRDefault="009851E2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BA17687" w14:textId="7537CABD" w:rsidR="009851E2" w:rsidRPr="00392099" w:rsidRDefault="009851E2" w:rsidP="00607BC0">
      <w:pPr>
        <w:pStyle w:val="Odstavecseseznamem"/>
        <w:numPr>
          <w:ilvl w:val="0"/>
          <w:numId w:val="17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případě prodlení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e s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dodáním zboží delším než 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dva (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2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)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kalendářní dny po</w:t>
      </w:r>
      <w:r w:rsidR="00617B2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době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dohodnuté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té které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objednávce (výzvě), je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oprávněn požadovat smluvní pokutu ve výši 0,</w:t>
      </w:r>
      <w:r w:rsidR="001C7CA0">
        <w:rPr>
          <w:rFonts w:ascii="Arial Unicode MS" w:eastAsia="Arial Unicode MS" w:hAnsi="Arial Unicode MS" w:cs="Arial Unicode MS"/>
          <w:sz w:val="21"/>
          <w:szCs w:val="21"/>
        </w:rPr>
        <w:t>1</w:t>
      </w:r>
      <w:r w:rsidR="001C7CA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% 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plnění za tu kterou objednávku (výzvu)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za každý i započatý den prodlení. Výše </w:t>
      </w:r>
      <w:r w:rsidR="000E2E6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smluvní pokuty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není omezena a nárok na náhradu škody tím není dotčen. </w:t>
      </w:r>
    </w:p>
    <w:p w14:paraId="0C4CF1B0" w14:textId="77777777" w:rsidR="009851E2" w:rsidRPr="00392099" w:rsidRDefault="009851E2" w:rsidP="000A645E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EE09BD7" w14:textId="77777777" w:rsidR="009851E2" w:rsidRPr="00392099" w:rsidRDefault="009851E2" w:rsidP="00607BC0">
      <w:pPr>
        <w:pStyle w:val="Odstavecseseznamem"/>
        <w:numPr>
          <w:ilvl w:val="0"/>
          <w:numId w:val="17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případě </w:t>
      </w:r>
      <w:r w:rsidR="009C236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prodlení se zaplacením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faktury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em, je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oprávněn požadovat úrok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prodlení ve výši 0,05 % </w:t>
      </w:r>
      <w:r w:rsidR="009C2369" w:rsidRPr="00392099">
        <w:rPr>
          <w:rFonts w:ascii="Arial Unicode MS" w:eastAsia="Arial Unicode MS" w:hAnsi="Arial Unicode MS" w:cs="Arial Unicode MS"/>
          <w:sz w:val="21"/>
          <w:szCs w:val="21"/>
        </w:rPr>
        <w:t>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9C2369" w:rsidRPr="00392099">
        <w:rPr>
          <w:rFonts w:ascii="Arial Unicode MS" w:eastAsia="Arial Unicode MS" w:hAnsi="Arial Unicode MS" w:cs="Arial Unicode MS"/>
          <w:sz w:val="21"/>
          <w:szCs w:val="21"/>
        </w:rPr>
        <w:t>nezaplacené částky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9C236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faktury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za každý i započatý den prodlení.</w:t>
      </w:r>
    </w:p>
    <w:p w14:paraId="44EF86D8" w14:textId="77777777" w:rsidR="00A629D7" w:rsidRPr="00392099" w:rsidRDefault="00A629D7" w:rsidP="000A645E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414F12C" w14:textId="4911B13C" w:rsidR="00A629D7" w:rsidRPr="00392099" w:rsidRDefault="00A629D7" w:rsidP="00607BC0">
      <w:pPr>
        <w:pStyle w:val="Odstavecseseznamem"/>
        <w:numPr>
          <w:ilvl w:val="0"/>
          <w:numId w:val="17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Smluvní pokut</w:t>
      </w:r>
      <w:r w:rsidR="00861BCD">
        <w:rPr>
          <w:rFonts w:ascii="Arial Unicode MS" w:eastAsia="Arial Unicode MS" w:hAnsi="Arial Unicode MS" w:cs="Arial Unicode MS"/>
          <w:sz w:val="21"/>
          <w:szCs w:val="21"/>
        </w:rPr>
        <w:t>a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C7CA0" w:rsidRPr="00392099">
        <w:rPr>
          <w:rFonts w:ascii="Arial Unicode MS" w:eastAsia="Arial Unicode MS" w:hAnsi="Arial Unicode MS" w:cs="Arial Unicode MS"/>
          <w:sz w:val="21"/>
          <w:szCs w:val="21"/>
        </w:rPr>
        <w:t>j</w:t>
      </w:r>
      <w:r w:rsidR="001C7CA0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1C7CA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splatn</w:t>
      </w:r>
      <w:r w:rsidR="001C7CA0">
        <w:rPr>
          <w:rFonts w:ascii="Arial Unicode MS" w:eastAsia="Arial Unicode MS" w:hAnsi="Arial Unicode MS" w:cs="Arial Unicode MS"/>
          <w:sz w:val="21"/>
          <w:szCs w:val="21"/>
        </w:rPr>
        <w:t>á</w:t>
      </w:r>
      <w:r w:rsidR="001C7CA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do patnácti (15) dnů ode dne doručení výzvy k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zaplacení pokuty příslušné smluvní straně. Smluvní strany se dohodly, že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je oprávněn započíst smluvní pokutu vůči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i proti nejbližší následující splatné faktuře.</w:t>
      </w:r>
    </w:p>
    <w:p w14:paraId="2275039F" w14:textId="77777777" w:rsidR="002B6CED" w:rsidRPr="00392099" w:rsidRDefault="002B6CED" w:rsidP="0039209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13D9E08C" w14:textId="69C2545F" w:rsidR="007567B2" w:rsidRDefault="007567B2" w:rsidP="0039209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5F2BB16D" w14:textId="252A0485" w:rsidR="0094334E" w:rsidRDefault="0094334E" w:rsidP="0039209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0030D854" w14:textId="77777777" w:rsidR="00007DBD" w:rsidRDefault="00007DBD" w:rsidP="0039209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57FC2FA4" w14:textId="77777777" w:rsidR="0094334E" w:rsidRPr="00392099" w:rsidRDefault="0094334E" w:rsidP="0039209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28881AC6" w14:textId="2E4EBA30" w:rsidR="00A629D7" w:rsidRPr="00392099" w:rsidRDefault="001C7CA0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>IX</w:t>
      </w:r>
      <w:r w:rsidR="00A629D7" w:rsidRPr="00392099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0877F573" w14:textId="77777777" w:rsidR="00A629D7" w:rsidRPr="00392099" w:rsidRDefault="00A629D7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Odstoupení od </w:t>
      </w:r>
      <w:r w:rsidR="004529AF" w:rsidRPr="00392099">
        <w:rPr>
          <w:rFonts w:ascii="Arial Unicode MS" w:eastAsia="Arial Unicode MS" w:hAnsi="Arial Unicode MS" w:cs="Arial Unicode MS"/>
          <w:b/>
          <w:sz w:val="21"/>
          <w:szCs w:val="21"/>
        </w:rPr>
        <w:t>Dohody</w:t>
      </w:r>
      <w:r w:rsidR="00DE4EE4" w:rsidRPr="00392099">
        <w:rPr>
          <w:rFonts w:ascii="Arial Unicode MS" w:eastAsia="Arial Unicode MS" w:hAnsi="Arial Unicode MS" w:cs="Arial Unicode MS"/>
          <w:b/>
          <w:sz w:val="21"/>
          <w:szCs w:val="21"/>
        </w:rPr>
        <w:t>, ukončení</w:t>
      </w:r>
      <w:r w:rsidR="004529AF"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Dohod</w:t>
      </w:r>
      <w:r w:rsidR="00DE4EE4" w:rsidRPr="00392099">
        <w:rPr>
          <w:rFonts w:ascii="Arial Unicode MS" w:eastAsia="Arial Unicode MS" w:hAnsi="Arial Unicode MS" w:cs="Arial Unicode MS"/>
          <w:b/>
          <w:sz w:val="21"/>
          <w:szCs w:val="21"/>
        </w:rPr>
        <w:t>y</w:t>
      </w:r>
    </w:p>
    <w:p w14:paraId="7D0FF63E" w14:textId="77777777" w:rsidR="00A629D7" w:rsidRPr="00392099" w:rsidRDefault="00A629D7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866B4F0" w14:textId="77777777" w:rsidR="000E2E63" w:rsidRPr="00392099" w:rsidRDefault="000E2E63" w:rsidP="00607BC0">
      <w:pPr>
        <w:pStyle w:val="Odstavecseseznamem"/>
        <w:numPr>
          <w:ilvl w:val="0"/>
          <w:numId w:val="1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Smluvní vztah založený touto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Dohodou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C6B11" w:rsidRPr="00392099">
        <w:rPr>
          <w:rFonts w:ascii="Arial Unicode MS" w:eastAsia="Arial Unicode MS" w:hAnsi="Arial Unicode MS" w:cs="Arial Unicode MS"/>
          <w:sz w:val="21"/>
          <w:szCs w:val="21"/>
        </w:rPr>
        <w:t>skončí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14:paraId="47384450" w14:textId="77777777" w:rsidR="00617B29" w:rsidRPr="00392099" w:rsidRDefault="00617B29" w:rsidP="00392099">
      <w:pPr>
        <w:pStyle w:val="Odstavecseseznamem"/>
        <w:ind w:left="1134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4A184D5" w14:textId="77777777" w:rsidR="000E2E63" w:rsidRPr="00392099" w:rsidRDefault="000E2E63" w:rsidP="00607BC0">
      <w:pPr>
        <w:pStyle w:val="Odstavecseseznamem"/>
        <w:numPr>
          <w:ilvl w:val="0"/>
          <w:numId w:val="22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uplynutím doby jejího trvání,</w:t>
      </w:r>
    </w:p>
    <w:p w14:paraId="5371BC10" w14:textId="77777777" w:rsidR="000E2E63" w:rsidRPr="00392099" w:rsidRDefault="000E2E63" w:rsidP="00607BC0">
      <w:pPr>
        <w:pStyle w:val="Odstavecseseznamem"/>
        <w:numPr>
          <w:ilvl w:val="0"/>
          <w:numId w:val="22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dohodou smluvních stran,</w:t>
      </w:r>
      <w:r w:rsidR="00617B2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4D48A61A" w14:textId="77777777" w:rsidR="000E2E63" w:rsidRPr="00392099" w:rsidRDefault="000E2E63" w:rsidP="00607BC0">
      <w:pPr>
        <w:pStyle w:val="Odstavecseseznamem"/>
        <w:numPr>
          <w:ilvl w:val="0"/>
          <w:numId w:val="22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odstoupením od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některou ze smluvních stran,</w:t>
      </w:r>
      <w:r w:rsidR="001C6B11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nebo</w:t>
      </w:r>
    </w:p>
    <w:p w14:paraId="771909AF" w14:textId="77777777" w:rsidR="000E2E63" w:rsidRPr="00392099" w:rsidRDefault="000E2E63" w:rsidP="00607BC0">
      <w:pPr>
        <w:pStyle w:val="Odstavecseseznamem"/>
        <w:numPr>
          <w:ilvl w:val="0"/>
          <w:numId w:val="22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výpovědí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em. </w:t>
      </w:r>
    </w:p>
    <w:p w14:paraId="16958167" w14:textId="77777777" w:rsidR="000E2E63" w:rsidRPr="00392099" w:rsidRDefault="000E2E63" w:rsidP="00392099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0920598" w14:textId="77777777" w:rsidR="00A629D7" w:rsidRPr="00392099" w:rsidRDefault="000C0952" w:rsidP="00607BC0">
      <w:pPr>
        <w:pStyle w:val="Odstavecseseznamem"/>
        <w:numPr>
          <w:ilvl w:val="0"/>
          <w:numId w:val="1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Smluvní strany jsou </w:t>
      </w:r>
      <w:r w:rsidR="00A629D7" w:rsidRPr="00392099">
        <w:rPr>
          <w:rFonts w:ascii="Arial Unicode MS" w:eastAsia="Arial Unicode MS" w:hAnsi="Arial Unicode MS" w:cs="Arial Unicode MS"/>
          <w:sz w:val="21"/>
          <w:szCs w:val="21"/>
        </w:rPr>
        <w:t>oprávněn</w:t>
      </w:r>
      <w:r w:rsidR="00762CF0" w:rsidRPr="00392099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A629D7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od této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="00A629D7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odstoupit </w:t>
      </w:r>
      <w:r w:rsidR="00762CF0" w:rsidRPr="00392099">
        <w:rPr>
          <w:rFonts w:ascii="Arial Unicode MS" w:eastAsia="Arial Unicode MS" w:hAnsi="Arial Unicode MS" w:cs="Arial Unicode MS"/>
          <w:sz w:val="21"/>
          <w:szCs w:val="21"/>
        </w:rPr>
        <w:t>jen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762CF0" w:rsidRPr="00392099">
        <w:rPr>
          <w:rFonts w:ascii="Arial Unicode MS" w:eastAsia="Arial Unicode MS" w:hAnsi="Arial Unicode MS" w:cs="Arial Unicode MS"/>
          <w:sz w:val="21"/>
          <w:szCs w:val="21"/>
        </w:rPr>
        <w:t>případech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762CF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Dohodě uvedených</w:t>
      </w:r>
      <w:r w:rsidR="00762CF0" w:rsidRPr="0039209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CED3C08" w14:textId="77777777" w:rsidR="00A629D7" w:rsidRPr="00392099" w:rsidRDefault="00A629D7" w:rsidP="000A645E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424F85E" w14:textId="77777777" w:rsidR="00A629D7" w:rsidRPr="00392099" w:rsidRDefault="00013619" w:rsidP="00607BC0">
      <w:pPr>
        <w:pStyle w:val="Odstavecseseznamem"/>
        <w:numPr>
          <w:ilvl w:val="0"/>
          <w:numId w:val="1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762CF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je oprávněn odstoupit od této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="00762CF0" w:rsidRPr="00392099">
        <w:rPr>
          <w:rFonts w:ascii="Arial Unicode MS" w:eastAsia="Arial Unicode MS" w:hAnsi="Arial Unicode MS" w:cs="Arial Unicode MS"/>
          <w:sz w:val="21"/>
          <w:szCs w:val="21"/>
        </w:rPr>
        <w:t>, pokud</w:t>
      </w:r>
      <w:r w:rsidR="00A629D7" w:rsidRPr="00392099"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14:paraId="0958FE1A" w14:textId="77777777" w:rsidR="002B6CED" w:rsidRPr="00392099" w:rsidRDefault="002B6CED" w:rsidP="0039209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721601F3" w14:textId="3ED1507B" w:rsidR="00A629D7" w:rsidRPr="00392099" w:rsidRDefault="00013619" w:rsidP="00607BC0">
      <w:pPr>
        <w:pStyle w:val="Odstavecseseznamem"/>
        <w:numPr>
          <w:ilvl w:val="0"/>
          <w:numId w:val="19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opakovaně, </w:t>
      </w:r>
      <w:r w:rsidR="007567B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nejméně 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BD62BD" w:rsidRPr="00392099">
        <w:rPr>
          <w:rFonts w:ascii="Arial Unicode MS" w:eastAsia="Arial Unicode MS" w:hAnsi="Arial Unicode MS" w:cs="Arial Unicode MS"/>
          <w:sz w:val="21"/>
          <w:szCs w:val="21"/>
        </w:rPr>
        <w:t>e třech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9C2369" w:rsidRPr="00392099">
        <w:rPr>
          <w:rFonts w:ascii="Arial Unicode MS" w:eastAsia="Arial Unicode MS" w:hAnsi="Arial Unicode MS" w:cs="Arial Unicode MS"/>
          <w:sz w:val="21"/>
          <w:szCs w:val="21"/>
        </w:rPr>
        <w:t>(</w:t>
      </w:r>
      <w:r w:rsidR="00BD62BD" w:rsidRPr="00392099">
        <w:rPr>
          <w:rFonts w:ascii="Arial Unicode MS" w:eastAsia="Arial Unicode MS" w:hAnsi="Arial Unicode MS" w:cs="Arial Unicode MS"/>
          <w:sz w:val="21"/>
          <w:szCs w:val="21"/>
        </w:rPr>
        <w:t>3</w:t>
      </w:r>
      <w:r w:rsidR="009C2369" w:rsidRPr="00392099">
        <w:rPr>
          <w:rFonts w:ascii="Arial Unicode MS" w:eastAsia="Arial Unicode MS" w:hAnsi="Arial Unicode MS" w:cs="Arial Unicode MS"/>
          <w:sz w:val="21"/>
          <w:szCs w:val="21"/>
        </w:rPr>
        <w:t>)</w:t>
      </w:r>
      <w:r w:rsidR="000E2E6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>případech</w:t>
      </w:r>
      <w:r w:rsidR="00617B29" w:rsidRPr="00392099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951CA">
        <w:rPr>
          <w:rFonts w:ascii="Arial Unicode MS" w:eastAsia="Arial Unicode MS" w:hAnsi="Arial Unicode MS" w:cs="Arial Unicode MS"/>
          <w:sz w:val="21"/>
          <w:szCs w:val="21"/>
        </w:rPr>
        <w:t>nepřijme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na základě objednávky zboží (výzvy)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e návrh na uzavření kupní smlouvy ve lhůtě podle této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>y,</w:t>
      </w:r>
    </w:p>
    <w:p w14:paraId="5155B0C7" w14:textId="77777777" w:rsidR="00F9503E" w:rsidRPr="00392099" w:rsidRDefault="00013619" w:rsidP="00607BC0">
      <w:pPr>
        <w:pStyle w:val="Odstavecseseznamem"/>
        <w:numPr>
          <w:ilvl w:val="0"/>
          <w:numId w:val="19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762CF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opakovaně 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neplní </w:t>
      </w:r>
      <w:r w:rsidR="00762CF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kvantitativní 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a </w:t>
      </w:r>
      <w:r w:rsidR="00762CF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kvalitativní požadavky stanovené 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touto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Dohodou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762CF0" w:rsidRPr="00392099">
        <w:rPr>
          <w:rFonts w:ascii="Arial Unicode MS" w:eastAsia="Arial Unicode MS" w:hAnsi="Arial Unicode MS" w:cs="Arial Unicode MS"/>
          <w:sz w:val="21"/>
          <w:szCs w:val="21"/>
        </w:rPr>
        <w:t>spolu s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proofErr w:type="gramStart"/>
      <w:r w:rsidR="00762CF0" w:rsidRPr="00392099">
        <w:rPr>
          <w:rFonts w:ascii="Arial Unicode MS" w:eastAsia="Arial Unicode MS" w:hAnsi="Arial Unicode MS" w:cs="Arial Unicode MS"/>
          <w:sz w:val="21"/>
          <w:szCs w:val="21"/>
        </w:rPr>
        <w:t>tou</w:t>
      </w:r>
      <w:proofErr w:type="gramEnd"/>
      <w:r w:rsidR="00762CF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kterou 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>dílčí objednávkou zboží (výzvou),</w:t>
      </w:r>
    </w:p>
    <w:p w14:paraId="5F6B928A" w14:textId="77777777" w:rsidR="00EE65F2" w:rsidRPr="00392099" w:rsidRDefault="00EE65F2" w:rsidP="00607BC0">
      <w:pPr>
        <w:pStyle w:val="Odstavecseseznamem"/>
        <w:numPr>
          <w:ilvl w:val="0"/>
          <w:numId w:val="19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 přes písemné upozornění nebude postupovat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souladu s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čl. VI odst. 6 této Dohody,</w:t>
      </w:r>
    </w:p>
    <w:p w14:paraId="3CE1A694" w14:textId="77777777" w:rsidR="00F9503E" w:rsidRPr="00392099" w:rsidRDefault="00762CF0" w:rsidP="00607BC0">
      <w:pPr>
        <w:pStyle w:val="Odstavecseseznamem"/>
        <w:numPr>
          <w:ilvl w:val="0"/>
          <w:numId w:val="19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je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>prodlení s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>dodáním zboží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>delším než třicet (30) dnů po dohodnuté</w:t>
      </w:r>
      <w:r w:rsidR="00617B2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době dodání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5B97079C" w14:textId="1AC8BD00" w:rsidR="001C7CA0" w:rsidRDefault="00013619" w:rsidP="00607BC0">
      <w:pPr>
        <w:pStyle w:val="Odstavecseseznamem"/>
        <w:numPr>
          <w:ilvl w:val="0"/>
          <w:numId w:val="19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DE4EE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uvedl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DE4EE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nabídce </w:t>
      </w:r>
      <w:r w:rsidR="00762CF0" w:rsidRPr="00392099">
        <w:rPr>
          <w:rFonts w:ascii="Arial Unicode MS" w:eastAsia="Arial Unicode MS" w:hAnsi="Arial Unicode MS" w:cs="Arial Unicode MS"/>
          <w:sz w:val="21"/>
          <w:szCs w:val="21"/>
        </w:rPr>
        <w:t>podané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762CF0" w:rsidRPr="00392099">
        <w:rPr>
          <w:rFonts w:ascii="Arial Unicode MS" w:eastAsia="Arial Unicode MS" w:hAnsi="Arial Unicode MS" w:cs="Arial Unicode MS"/>
          <w:sz w:val="21"/>
          <w:szCs w:val="21"/>
        </w:rPr>
        <w:t>zadávacím řízení podle čl</w:t>
      </w:r>
      <w:r w:rsidR="0008612C"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762CF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I odst</w:t>
      </w:r>
      <w:r w:rsidR="0008612C"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762CF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1 této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762CF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y </w:t>
      </w:r>
      <w:r w:rsidR="00DE4EE4" w:rsidRPr="00392099">
        <w:rPr>
          <w:rFonts w:ascii="Arial Unicode MS" w:eastAsia="Arial Unicode MS" w:hAnsi="Arial Unicode MS" w:cs="Arial Unicode MS"/>
          <w:sz w:val="21"/>
          <w:szCs w:val="21"/>
        </w:rPr>
        <w:t>informace nebo doklady, které neodpovídají skutečnosti</w:t>
      </w:r>
      <w:r w:rsidR="00617B29" w:rsidRPr="00392099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DE4EE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a měly nebo mohly mít vliv na výběr nejvhodnější nabídky</w:t>
      </w:r>
      <w:r w:rsidR="001C7CA0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7CB02CB9" w14:textId="77777777" w:rsidR="001C7CA0" w:rsidRPr="002E32E4" w:rsidRDefault="001C7CA0" w:rsidP="00607BC0">
      <w:pPr>
        <w:pStyle w:val="Odstavecseseznamem"/>
        <w:numPr>
          <w:ilvl w:val="0"/>
          <w:numId w:val="19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E32E4">
        <w:rPr>
          <w:rFonts w:ascii="Arial Unicode MS" w:eastAsia="Arial Unicode MS" w:hAnsi="Arial Unicode MS" w:cs="Arial Unicode MS"/>
          <w:sz w:val="21"/>
          <w:szCs w:val="21"/>
        </w:rPr>
        <w:t>Dodavatel je v prodlení s ověřením způsobilosti nebo kvalifikace podle čl. VII odst. 1 této Dohody, nebo</w:t>
      </w:r>
    </w:p>
    <w:p w14:paraId="37C04B91" w14:textId="1D4995DC" w:rsidR="00A629D7" w:rsidRPr="00392099" w:rsidRDefault="001C7CA0" w:rsidP="00607BC0">
      <w:pPr>
        <w:pStyle w:val="Odstavecseseznamem"/>
        <w:numPr>
          <w:ilvl w:val="0"/>
          <w:numId w:val="19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E32E4">
        <w:rPr>
          <w:rFonts w:ascii="Arial Unicode MS" w:eastAsia="Arial Unicode MS" w:hAnsi="Arial Unicode MS" w:cs="Arial Unicode MS"/>
          <w:sz w:val="21"/>
          <w:szCs w:val="21"/>
        </w:rPr>
        <w:t>je Dodavateli prokázáno naplnění důvodů nezpůsobilosti podle čl. VII odst. 2 této Dohody.</w:t>
      </w:r>
    </w:p>
    <w:p w14:paraId="671FBE4F" w14:textId="77777777" w:rsidR="00DE4EE4" w:rsidRPr="00392099" w:rsidRDefault="00DE4EE4" w:rsidP="00392099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7D4C539" w14:textId="77777777" w:rsidR="00EA1EE9" w:rsidRPr="00392099" w:rsidRDefault="00013619" w:rsidP="00607BC0">
      <w:pPr>
        <w:pStyle w:val="Odstavecseseznamem"/>
        <w:numPr>
          <w:ilvl w:val="0"/>
          <w:numId w:val="1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EA1EE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je oprávněn odstoupit od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="00EA1EE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A1EE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případě nedodržení doby splatnosti faktury ze strany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EA1EE9" w:rsidRPr="00392099">
        <w:rPr>
          <w:rFonts w:ascii="Arial Unicode MS" w:eastAsia="Arial Unicode MS" w:hAnsi="Arial Unicode MS" w:cs="Arial Unicode MS"/>
          <w:sz w:val="21"/>
          <w:szCs w:val="21"/>
        </w:rPr>
        <w:t>e delší než třicet (30) dnů.</w:t>
      </w:r>
    </w:p>
    <w:p w14:paraId="489F0475" w14:textId="77777777" w:rsidR="00EA1EE9" w:rsidRPr="00392099" w:rsidRDefault="00EA1EE9" w:rsidP="000A645E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177AD3CC" w14:textId="5A67A686" w:rsidR="00DE4EE4" w:rsidRPr="00392099" w:rsidRDefault="00DE4EE4" w:rsidP="00607BC0">
      <w:pPr>
        <w:pStyle w:val="Odstavecseseznamem"/>
        <w:numPr>
          <w:ilvl w:val="0"/>
          <w:numId w:val="1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Odstoupení od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je účinné doručením písemného </w:t>
      </w:r>
      <w:r w:rsidR="004951CA">
        <w:rPr>
          <w:rFonts w:ascii="Arial Unicode MS" w:eastAsia="Arial Unicode MS" w:hAnsi="Arial Unicode MS" w:cs="Arial Unicode MS"/>
          <w:sz w:val="21"/>
          <w:szCs w:val="21"/>
        </w:rPr>
        <w:t>odstoupení druhé smluvní straně s tím, že musí obsahovat důvod, pro který se od Dohody odstupuje.</w:t>
      </w:r>
    </w:p>
    <w:p w14:paraId="5E1C0409" w14:textId="77777777" w:rsidR="002B6CED" w:rsidRPr="00392099" w:rsidRDefault="002B6CED" w:rsidP="000A645E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1D6D846D" w14:textId="77777777" w:rsidR="00DE4EE4" w:rsidRPr="00392099" w:rsidRDefault="00406434" w:rsidP="00607BC0">
      <w:pPr>
        <w:pStyle w:val="Odstavecseseznamem"/>
        <w:numPr>
          <w:ilvl w:val="0"/>
          <w:numId w:val="1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lastRenderedPageBreak/>
        <w:t>Dohodu</w:t>
      </w:r>
      <w:r w:rsidR="00DE4EE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lze ukončit výpovědí ze strany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DE4EE4" w:rsidRPr="00392099">
        <w:rPr>
          <w:rFonts w:ascii="Arial Unicode MS" w:eastAsia="Arial Unicode MS" w:hAnsi="Arial Unicode MS" w:cs="Arial Unicode MS"/>
          <w:sz w:val="21"/>
          <w:szCs w:val="21"/>
        </w:rPr>
        <w:t>e bez udání důvodu s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DE4EE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výpovědní </w:t>
      </w:r>
      <w:r w:rsidR="000C0952" w:rsidRPr="00392099">
        <w:rPr>
          <w:rFonts w:ascii="Arial Unicode MS" w:eastAsia="Arial Unicode MS" w:hAnsi="Arial Unicode MS" w:cs="Arial Unicode MS"/>
          <w:sz w:val="21"/>
          <w:szCs w:val="21"/>
        </w:rPr>
        <w:t>dobou tří (3) měsíců</w:t>
      </w:r>
      <w:r w:rsidR="00DE4EE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, přičemž počíná běžet prvním </w:t>
      </w:r>
      <w:r w:rsidR="009C236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(1.) </w:t>
      </w:r>
      <w:r w:rsidR="00DE4EE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dnem měsíce následujícího po doručení výpovědi </w:t>
      </w:r>
      <w:r w:rsidR="007567B2" w:rsidRPr="00392099">
        <w:rPr>
          <w:rFonts w:ascii="Arial Unicode MS" w:eastAsia="Arial Unicode MS" w:hAnsi="Arial Unicode MS" w:cs="Arial Unicode MS"/>
          <w:sz w:val="21"/>
          <w:szCs w:val="21"/>
        </w:rPr>
        <w:t>poslednímu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7567B2" w:rsidRPr="00392099">
        <w:rPr>
          <w:rFonts w:ascii="Arial Unicode MS" w:eastAsia="Arial Unicode MS" w:hAnsi="Arial Unicode MS" w:cs="Arial Unicode MS"/>
          <w:sz w:val="21"/>
          <w:szCs w:val="21"/>
        </w:rPr>
        <w:t>ů</w:t>
      </w:r>
      <w:r w:rsidR="00DE4EE4" w:rsidRPr="0039209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D7E1A26" w14:textId="77777777" w:rsidR="002B6CED" w:rsidRPr="00392099" w:rsidRDefault="002B6CED" w:rsidP="0039209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447CC55F" w14:textId="6774EEE9" w:rsidR="00EE65F2" w:rsidRDefault="00EE65F2" w:rsidP="0039209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01AC93A6" w14:textId="77777777" w:rsidR="00E337BF" w:rsidRPr="00392099" w:rsidRDefault="007567B2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IX</w:t>
      </w:r>
      <w:r w:rsidR="00E337BF" w:rsidRPr="00392099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54A8FB61" w14:textId="77777777" w:rsidR="00E337BF" w:rsidRPr="00392099" w:rsidRDefault="00E337BF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Zachování mlčenlivosti</w:t>
      </w:r>
    </w:p>
    <w:p w14:paraId="71C09B4B" w14:textId="77777777" w:rsidR="000F6428" w:rsidRPr="00392099" w:rsidRDefault="000F6428" w:rsidP="00392099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0512820A" w14:textId="77777777" w:rsidR="00AA12AD" w:rsidRPr="00392099" w:rsidRDefault="00AA12AD" w:rsidP="000A645E">
      <w:pPr>
        <w:pStyle w:val="Odstavecseseznamem"/>
        <w:ind w:left="284" w:firstLine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Obě smluvní strany se zavazují během plnění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Dohod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y i po jejím ukončení zachovávat mlčenlivost o všech skutečnostech, o kterých se vzájemně dozví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souvislosti s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plněním této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y. Smluvní strany výslovně sjednávají, že povinnost mlčenlivosti se nevztahuje na údaje</w:t>
      </w:r>
      <w:r w:rsidR="007567B2" w:rsidRPr="00392099">
        <w:rPr>
          <w:rFonts w:ascii="Arial Unicode MS" w:eastAsia="Arial Unicode MS" w:hAnsi="Arial Unicode MS" w:cs="Arial Unicode MS"/>
          <w:sz w:val="21"/>
          <w:szCs w:val="21"/>
        </w:rPr>
        <w:t>, které je nutné zveřejnit podle příslušných právních předpisů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2135B6D" w14:textId="77777777" w:rsidR="00AA12AD" w:rsidRPr="00392099" w:rsidRDefault="00AA12AD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BA73B5E" w14:textId="77777777" w:rsidR="009C2369" w:rsidRPr="00392099" w:rsidRDefault="009C2369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99D45A9" w14:textId="77777777" w:rsidR="00AA12AD" w:rsidRPr="00392099" w:rsidRDefault="00AA12AD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X.</w:t>
      </w:r>
    </w:p>
    <w:p w14:paraId="31864D4C" w14:textId="77777777" w:rsidR="00AA12AD" w:rsidRPr="00392099" w:rsidRDefault="00AA12AD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Kontaktní osoby</w:t>
      </w:r>
    </w:p>
    <w:p w14:paraId="08501B7A" w14:textId="77777777" w:rsidR="00AA12AD" w:rsidRPr="00392099" w:rsidRDefault="00AA12AD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43ADA03" w14:textId="77777777" w:rsidR="00EE65F2" w:rsidRPr="00392099" w:rsidRDefault="00EE65F2" w:rsidP="00607BC0">
      <w:pPr>
        <w:pStyle w:val="Odstavecseseznamem"/>
        <w:numPr>
          <w:ilvl w:val="0"/>
          <w:numId w:val="20"/>
        </w:numPr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Oprávněnou kontaktní osobou Objednatele je: </w:t>
      </w:r>
    </w:p>
    <w:p w14:paraId="60CA4B87" w14:textId="77777777" w:rsidR="00EE65F2" w:rsidRPr="00392099" w:rsidRDefault="00EE65F2" w:rsidP="000A645E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4BC05ADA" w14:textId="416AEF90" w:rsidR="00EE65F2" w:rsidRPr="00392099" w:rsidRDefault="004E1017" w:rsidP="00607BC0">
      <w:pPr>
        <w:pStyle w:val="Odstavecseseznamem"/>
        <w:numPr>
          <w:ilvl w:val="0"/>
          <w:numId w:val="35"/>
        </w:numPr>
        <w:ind w:left="1276" w:hanging="425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Lucie Brunová</w:t>
      </w:r>
      <w:r w:rsidR="00EE65F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, telefon: </w:t>
      </w:r>
      <w:r w:rsidR="001C7CA0">
        <w:rPr>
          <w:rFonts w:ascii="Arial Unicode MS" w:eastAsia="Arial Unicode MS" w:hAnsi="Arial Unicode MS" w:cs="Arial Unicode MS"/>
          <w:sz w:val="21"/>
          <w:szCs w:val="21"/>
        </w:rPr>
        <w:t>+420 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378</w:t>
      </w:r>
      <w:r w:rsidR="001C7CA0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038</w:t>
      </w:r>
      <w:r w:rsidR="001C7CA0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615</w:t>
      </w:r>
      <w:r w:rsidR="00EE65F2" w:rsidRPr="00392099">
        <w:rPr>
          <w:rFonts w:ascii="Arial Unicode MS" w:eastAsia="Arial Unicode MS" w:hAnsi="Arial Unicode MS" w:cs="Arial Unicode MS"/>
          <w:sz w:val="21"/>
          <w:szCs w:val="21"/>
        </w:rPr>
        <w:t>, e</w:t>
      </w:r>
      <w:r w:rsidR="0008612C">
        <w:rPr>
          <w:rFonts w:ascii="Arial Unicode MS" w:eastAsia="Arial Unicode MS" w:hAnsi="Arial Unicode MS" w:cs="Arial Unicode MS"/>
          <w:sz w:val="21"/>
          <w:szCs w:val="21"/>
        </w:rPr>
        <w:t>-</w:t>
      </w:r>
      <w:r w:rsidR="00EE65F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mail: </w:t>
      </w:r>
      <w:hyperlink r:id="rId8" w:history="1">
        <w:r w:rsidR="002B6CED" w:rsidRPr="00392099">
          <w:rPr>
            <w:rStyle w:val="Hypertextovodkaz"/>
            <w:rFonts w:ascii="Arial Unicode MS" w:eastAsia="Arial Unicode MS" w:hAnsi="Arial Unicode MS" w:cs="Arial Unicode MS"/>
            <w:sz w:val="21"/>
            <w:szCs w:val="21"/>
          </w:rPr>
          <w:t>brunova@cistaplzen.cz</w:t>
        </w:r>
      </w:hyperlink>
    </w:p>
    <w:p w14:paraId="2D6A2ABF" w14:textId="77777777" w:rsidR="00EE65F2" w:rsidRPr="00392099" w:rsidRDefault="00EE65F2" w:rsidP="000A645E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5CF6BB26" w14:textId="37478564" w:rsidR="00EE65F2" w:rsidRPr="00392099" w:rsidRDefault="00EE65F2" w:rsidP="00607BC0">
      <w:pPr>
        <w:pStyle w:val="Odstavecseseznamem"/>
        <w:numPr>
          <w:ilvl w:val="0"/>
          <w:numId w:val="20"/>
        </w:numPr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Oprávněnou kontaktní osobou Dodavatele</w:t>
      </w:r>
      <w:r w:rsidR="0008612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je: </w:t>
      </w:r>
    </w:p>
    <w:p w14:paraId="007691E0" w14:textId="77777777" w:rsidR="00EE65F2" w:rsidRPr="00392099" w:rsidRDefault="00EE65F2" w:rsidP="000A645E">
      <w:pPr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5FC6F585" w14:textId="33A9FA2B" w:rsidR="00EE65F2" w:rsidRDefault="00690BEB" w:rsidP="00607BC0">
      <w:pPr>
        <w:pStyle w:val="Odstavecseseznamem"/>
        <w:numPr>
          <w:ilvl w:val="0"/>
          <w:numId w:val="35"/>
        </w:numPr>
        <w:ind w:left="1276" w:hanging="425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Jan Horálek</w:t>
      </w:r>
      <w:r w:rsidR="00EE65F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, telefon: </w:t>
      </w:r>
      <w:r w:rsidR="00007DBD">
        <w:rPr>
          <w:rFonts w:ascii="Arial Unicode MS" w:eastAsia="Arial Unicode MS" w:hAnsi="Arial Unicode MS" w:cs="Arial Unicode MS"/>
          <w:sz w:val="21"/>
          <w:szCs w:val="21"/>
        </w:rPr>
        <w:t xml:space="preserve">+ 420 </w:t>
      </w:r>
      <w:r w:rsidRPr="00007DBD">
        <w:rPr>
          <w:rFonts w:ascii="Arial Unicode MS" w:eastAsia="Arial Unicode MS" w:hAnsi="Arial Unicode MS" w:cs="Arial Unicode MS"/>
          <w:bCs/>
          <w:iCs/>
          <w:sz w:val="21"/>
          <w:szCs w:val="21"/>
        </w:rPr>
        <w:t>601 556 010</w:t>
      </w:r>
      <w:r>
        <w:rPr>
          <w:rFonts w:ascii="Arial Unicode MS" w:eastAsia="Arial Unicode MS" w:hAnsi="Arial Unicode MS" w:cs="Arial Unicode MS"/>
          <w:b/>
          <w:iCs/>
          <w:sz w:val="21"/>
          <w:szCs w:val="21"/>
        </w:rPr>
        <w:t>,</w:t>
      </w:r>
      <w:r w:rsidR="00EE65F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e</w:t>
      </w:r>
      <w:r w:rsidR="0008612C">
        <w:rPr>
          <w:rFonts w:ascii="Arial Unicode MS" w:eastAsia="Arial Unicode MS" w:hAnsi="Arial Unicode MS" w:cs="Arial Unicode MS"/>
          <w:sz w:val="21"/>
          <w:szCs w:val="21"/>
        </w:rPr>
        <w:t>-</w:t>
      </w:r>
      <w:r w:rsidR="00EE65F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mail: </w:t>
      </w:r>
      <w:hyperlink r:id="rId9" w:history="1">
        <w:r w:rsidR="00007DBD" w:rsidRPr="00710FB0">
          <w:rPr>
            <w:rStyle w:val="Hypertextovodkaz"/>
            <w:rFonts w:ascii="Arial Unicode MS" w:eastAsia="Arial Unicode MS" w:hAnsi="Arial Unicode MS" w:cs="Arial Unicode MS"/>
            <w:sz w:val="21"/>
            <w:szCs w:val="21"/>
          </w:rPr>
          <w:t>jan.horalek@elkoplast.cz</w:t>
        </w:r>
      </w:hyperlink>
    </w:p>
    <w:p w14:paraId="6EC5E387" w14:textId="77777777" w:rsidR="00EE65F2" w:rsidRPr="00392099" w:rsidRDefault="00EE65F2" w:rsidP="000A645E">
      <w:pPr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FCE7284" w14:textId="77777777" w:rsidR="000F6428" w:rsidRPr="00392099" w:rsidRDefault="00EE65F2" w:rsidP="00607BC0">
      <w:pPr>
        <w:pStyle w:val="Odstavecseseznamem"/>
        <w:numPr>
          <w:ilvl w:val="0"/>
          <w:numId w:val="20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bookmarkStart w:id="0" w:name="_Toc256414853"/>
      <w:bookmarkStart w:id="1" w:name="_Toc256415041"/>
      <w:bookmarkStart w:id="2" w:name="_Toc256415931"/>
      <w:r w:rsidRPr="00392099">
        <w:rPr>
          <w:rFonts w:ascii="Arial Unicode MS" w:eastAsia="Arial Unicode MS" w:hAnsi="Arial Unicode MS" w:cs="Arial Unicode MS"/>
          <w:sz w:val="21"/>
          <w:szCs w:val="21"/>
        </w:rPr>
        <w:t>Ustanovením tohoto článku Dohody není dotčeno postavení osob oprávněných jednat jménem smluvních stran.</w:t>
      </w:r>
      <w:bookmarkEnd w:id="0"/>
      <w:bookmarkEnd w:id="1"/>
      <w:bookmarkEnd w:id="2"/>
    </w:p>
    <w:p w14:paraId="6E0BF5D6" w14:textId="77777777" w:rsidR="002B6CED" w:rsidRPr="00392099" w:rsidRDefault="002B6CED" w:rsidP="0039209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0A637E83" w14:textId="77777777" w:rsidR="000A645E" w:rsidRPr="00392099" w:rsidRDefault="000A645E" w:rsidP="00392099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5B9C2306" w14:textId="77777777" w:rsidR="00AA12AD" w:rsidRPr="00392099" w:rsidRDefault="009C2369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X</w:t>
      </w:r>
      <w:r w:rsidR="007567B2" w:rsidRPr="00392099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="00AA12AD" w:rsidRPr="00392099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0FF88735" w14:textId="77777777" w:rsidR="00AA12AD" w:rsidRPr="00392099" w:rsidRDefault="00AA12AD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Závěrečná ujednání</w:t>
      </w:r>
    </w:p>
    <w:p w14:paraId="4C67B08E" w14:textId="77777777" w:rsidR="00AA12AD" w:rsidRPr="00392099" w:rsidRDefault="00AA12AD" w:rsidP="00392099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40ED092F" w14:textId="73F31DFD" w:rsidR="00131F6C" w:rsidRPr="00392099" w:rsidRDefault="001C7CA0" w:rsidP="00607BC0">
      <w:pPr>
        <w:pStyle w:val="Odstavecseseznamem"/>
        <w:numPr>
          <w:ilvl w:val="0"/>
          <w:numId w:val="2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E32E4">
        <w:rPr>
          <w:rFonts w:ascii="Arial Unicode MS" w:eastAsia="Arial Unicode MS" w:hAnsi="Arial Unicode MS" w:cs="Arial Unicode MS"/>
          <w:sz w:val="21"/>
          <w:szCs w:val="21"/>
        </w:rPr>
        <w:t>Dohoda nabývá platnosti dnem podpisu poslední smluvní strany a účinnosti dnem zveřejnění v registru smluv zřízeném na základě právního předpisu.</w:t>
      </w:r>
    </w:p>
    <w:p w14:paraId="6086227E" w14:textId="77777777" w:rsidR="00131F6C" w:rsidRPr="00392099" w:rsidRDefault="00131F6C" w:rsidP="000A645E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4E6347C" w14:textId="77777777" w:rsidR="000F6428" w:rsidRPr="00392099" w:rsidRDefault="00BD62BD" w:rsidP="00607BC0">
      <w:pPr>
        <w:pStyle w:val="Odstavecseseznamem"/>
        <w:numPr>
          <w:ilvl w:val="0"/>
          <w:numId w:val="2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AA12AD" w:rsidRPr="00392099">
        <w:rPr>
          <w:rFonts w:ascii="Arial Unicode MS" w:eastAsia="Arial Unicode MS" w:hAnsi="Arial Unicode MS" w:cs="Arial Unicode MS"/>
          <w:sz w:val="21"/>
          <w:szCs w:val="21"/>
        </w:rPr>
        <w:t>a se řídí právním řádem České republiky. Veškeré spory mezi smluvními stranami vzniklé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AA12AD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="00AA12AD" w:rsidRPr="00392099">
        <w:rPr>
          <w:rFonts w:ascii="Arial Unicode MS" w:eastAsia="Arial Unicode MS" w:hAnsi="Arial Unicode MS" w:cs="Arial Unicode MS"/>
          <w:sz w:val="21"/>
          <w:szCs w:val="21"/>
        </w:rPr>
        <w:t>, kupních smluv nebo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AA12AD" w:rsidRPr="00392099">
        <w:rPr>
          <w:rFonts w:ascii="Arial Unicode MS" w:eastAsia="Arial Unicode MS" w:hAnsi="Arial Unicode MS" w:cs="Arial Unicode MS"/>
          <w:sz w:val="21"/>
          <w:szCs w:val="21"/>
        </w:rPr>
        <w:t>souvislosti s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AA12AD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nimi, budou </w:t>
      </w:r>
      <w:proofErr w:type="gramStart"/>
      <w:r w:rsidR="00AA12AD" w:rsidRPr="00392099">
        <w:rPr>
          <w:rFonts w:ascii="Arial Unicode MS" w:eastAsia="Arial Unicode MS" w:hAnsi="Arial Unicode MS" w:cs="Arial Unicode MS"/>
          <w:sz w:val="21"/>
          <w:szCs w:val="21"/>
        </w:rPr>
        <w:t>řešeny</w:t>
      </w:r>
      <w:proofErr w:type="gramEnd"/>
      <w:r w:rsidR="00AA12AD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pokud možno nejprve smírně. Nebude-li smírného řešení dosaženo, budou spory </w:t>
      </w:r>
      <w:r w:rsidR="00AA12AD" w:rsidRPr="00392099">
        <w:rPr>
          <w:rFonts w:ascii="Arial Unicode MS" w:eastAsia="Arial Unicode MS" w:hAnsi="Arial Unicode MS" w:cs="Arial Unicode MS"/>
          <w:sz w:val="21"/>
          <w:szCs w:val="21"/>
        </w:rPr>
        <w:lastRenderedPageBreak/>
        <w:t>řešeny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AA12AD" w:rsidRPr="00392099">
        <w:rPr>
          <w:rFonts w:ascii="Arial Unicode MS" w:eastAsia="Arial Unicode MS" w:hAnsi="Arial Unicode MS" w:cs="Arial Unicode MS"/>
          <w:sz w:val="21"/>
          <w:szCs w:val="21"/>
        </w:rPr>
        <w:t>soudním řízení před obecnými soudy České republiky.</w:t>
      </w:r>
      <w:r w:rsidR="00131F6C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Příslušným soudem je soud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131F6C" w:rsidRPr="00392099">
        <w:rPr>
          <w:rFonts w:ascii="Arial Unicode MS" w:eastAsia="Arial Unicode MS" w:hAnsi="Arial Unicode MS" w:cs="Arial Unicode MS"/>
          <w:sz w:val="21"/>
          <w:szCs w:val="21"/>
        </w:rPr>
        <w:t>e.</w:t>
      </w:r>
    </w:p>
    <w:p w14:paraId="46E5D919" w14:textId="77777777" w:rsidR="00AA12AD" w:rsidRPr="00392099" w:rsidRDefault="00AA12AD" w:rsidP="000A645E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7AC66334" w14:textId="77777777" w:rsidR="00AA12AD" w:rsidRPr="00392099" w:rsidRDefault="00BD62BD" w:rsidP="00607BC0">
      <w:pPr>
        <w:pStyle w:val="Odstavecseseznamem"/>
        <w:numPr>
          <w:ilvl w:val="0"/>
          <w:numId w:val="2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Dohoda</w:t>
      </w:r>
      <w:r w:rsidR="00AA12AD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může být doplňována nebo měněna </w:t>
      </w:r>
      <w:r w:rsidR="009C236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výhradně </w:t>
      </w:r>
      <w:r w:rsidR="00AA12AD" w:rsidRPr="00392099">
        <w:rPr>
          <w:rFonts w:ascii="Arial Unicode MS" w:eastAsia="Arial Unicode MS" w:hAnsi="Arial Unicode MS" w:cs="Arial Unicode MS"/>
          <w:sz w:val="21"/>
          <w:szCs w:val="21"/>
        </w:rPr>
        <w:t>písemnými číslovanými dodatky, a to za podmínky, že nedojde k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AA12AD" w:rsidRPr="00392099">
        <w:rPr>
          <w:rFonts w:ascii="Arial Unicode MS" w:eastAsia="Arial Unicode MS" w:hAnsi="Arial Unicode MS" w:cs="Arial Unicode MS"/>
          <w:sz w:val="21"/>
          <w:szCs w:val="21"/>
        </w:rPr>
        <w:t>podstatné změně, která by znamenala změnu zadávacích podmínek, která by mohla mít vliv na výběr nejvhodnější nabídky.</w:t>
      </w:r>
      <w:r w:rsidR="009C236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Ke změně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9C236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y příčící se předchozí větě se nepřihlíží. </w:t>
      </w:r>
    </w:p>
    <w:p w14:paraId="4086F0E2" w14:textId="77777777" w:rsidR="00EE0D82" w:rsidRPr="00392099" w:rsidRDefault="00EE0D82" w:rsidP="000A645E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13D3D416" w14:textId="77777777" w:rsidR="00A82053" w:rsidRPr="00392099" w:rsidRDefault="00A82053" w:rsidP="00607BC0">
      <w:pPr>
        <w:pStyle w:val="Odstavecseseznamem"/>
        <w:numPr>
          <w:ilvl w:val="0"/>
          <w:numId w:val="2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Smluvní strany prohlašují, že se žádná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nich necítí být při uzavření této </w:t>
      </w:r>
      <w:r w:rsidR="00BD62BD" w:rsidRPr="0039209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slabší smluvní stranou.</w:t>
      </w:r>
    </w:p>
    <w:p w14:paraId="745DF911" w14:textId="77777777" w:rsidR="00A82053" w:rsidRPr="00392099" w:rsidRDefault="00A82053" w:rsidP="000A645E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54290593" w14:textId="77777777" w:rsidR="00A82053" w:rsidRPr="00392099" w:rsidRDefault="00013619" w:rsidP="00607BC0">
      <w:pPr>
        <w:pStyle w:val="Odstavecseseznamem"/>
        <w:numPr>
          <w:ilvl w:val="0"/>
          <w:numId w:val="2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A8205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není bez předchozího písemného souhlasu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A82053" w:rsidRPr="00392099">
        <w:rPr>
          <w:rFonts w:ascii="Arial Unicode MS" w:eastAsia="Arial Unicode MS" w:hAnsi="Arial Unicode MS" w:cs="Arial Unicode MS"/>
          <w:sz w:val="21"/>
          <w:szCs w:val="21"/>
        </w:rPr>
        <w:t>e oprávněn postoupit ani jinak převést svá práva a své povinnosti vyplývající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A8205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 w:rsidR="00BD62BD" w:rsidRPr="0039209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="00A8205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nebo tuto </w:t>
      </w:r>
      <w:r w:rsidR="00BD62BD" w:rsidRPr="00392099">
        <w:rPr>
          <w:rFonts w:ascii="Arial Unicode MS" w:eastAsia="Arial Unicode MS" w:hAnsi="Arial Unicode MS" w:cs="Arial Unicode MS"/>
          <w:sz w:val="21"/>
          <w:szCs w:val="21"/>
        </w:rPr>
        <w:t>Dohodu</w:t>
      </w:r>
      <w:r w:rsidR="00A8205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či její část na třetí osobu.</w:t>
      </w:r>
    </w:p>
    <w:p w14:paraId="3BD448C8" w14:textId="77777777" w:rsidR="00A82053" w:rsidRPr="00392099" w:rsidRDefault="00A82053" w:rsidP="000A645E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59F8FFBD" w14:textId="471F249F" w:rsidR="00A82053" w:rsidRPr="00392099" w:rsidRDefault="00A82053" w:rsidP="00607BC0">
      <w:pPr>
        <w:pStyle w:val="Odstavecseseznamem"/>
        <w:numPr>
          <w:ilvl w:val="0"/>
          <w:numId w:val="2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  <w:lang w:eastAsia="he-IL"/>
        </w:rPr>
        <w:t xml:space="preserve">Smluvní strany se dohodly, že na vztah založený touto </w:t>
      </w:r>
      <w:r w:rsidR="00BD62BD" w:rsidRPr="00392099">
        <w:rPr>
          <w:rFonts w:ascii="Arial Unicode MS" w:eastAsia="Arial Unicode MS" w:hAnsi="Arial Unicode MS" w:cs="Arial Unicode MS"/>
          <w:sz w:val="21"/>
          <w:szCs w:val="21"/>
          <w:lang w:eastAsia="he-IL"/>
        </w:rPr>
        <w:t>Dohodou</w:t>
      </w:r>
      <w:r w:rsidRPr="00392099">
        <w:rPr>
          <w:rFonts w:ascii="Arial Unicode MS" w:eastAsia="Arial Unicode MS" w:hAnsi="Arial Unicode MS" w:cs="Arial Unicode MS"/>
          <w:sz w:val="21"/>
          <w:szCs w:val="21"/>
          <w:lang w:eastAsia="he-IL"/>
        </w:rPr>
        <w:t xml:space="preserve"> se neuplatní následující ustanovení občanského zákoníku: § 1765 odst. 1, § 1766, § 1793 až § 1795, § </w:t>
      </w:r>
      <w:proofErr w:type="gramStart"/>
      <w:r w:rsidRPr="00392099">
        <w:rPr>
          <w:rFonts w:ascii="Arial Unicode MS" w:eastAsia="Arial Unicode MS" w:hAnsi="Arial Unicode MS" w:cs="Arial Unicode MS"/>
          <w:sz w:val="21"/>
          <w:szCs w:val="21"/>
          <w:lang w:eastAsia="he-IL"/>
        </w:rPr>
        <w:t xml:space="preserve">1798, </w:t>
      </w:r>
      <w:r w:rsidR="001C7CA0">
        <w:rPr>
          <w:rFonts w:ascii="Arial Unicode MS" w:eastAsia="Arial Unicode MS" w:hAnsi="Arial Unicode MS" w:cs="Arial Unicode MS"/>
          <w:sz w:val="21"/>
          <w:szCs w:val="21"/>
          <w:lang w:eastAsia="he-IL"/>
        </w:rPr>
        <w:t xml:space="preserve">  </w:t>
      </w:r>
      <w:proofErr w:type="gramEnd"/>
      <w:r w:rsidR="001C7CA0">
        <w:rPr>
          <w:rFonts w:ascii="Arial Unicode MS" w:eastAsia="Arial Unicode MS" w:hAnsi="Arial Unicode MS" w:cs="Arial Unicode MS"/>
          <w:sz w:val="21"/>
          <w:szCs w:val="21"/>
          <w:lang w:eastAsia="he-IL"/>
        </w:rPr>
        <w:t xml:space="preserve">                   </w:t>
      </w:r>
      <w:r w:rsidRPr="00392099">
        <w:rPr>
          <w:rFonts w:ascii="Arial Unicode MS" w:eastAsia="Arial Unicode MS" w:hAnsi="Arial Unicode MS" w:cs="Arial Unicode MS" w:hint="eastAsia"/>
          <w:sz w:val="21"/>
          <w:szCs w:val="21"/>
          <w:lang w:eastAsia="he-IL"/>
        </w:rPr>
        <w:t>§</w:t>
      </w:r>
      <w:r w:rsidRPr="00392099">
        <w:rPr>
          <w:rFonts w:ascii="Arial Unicode MS" w:eastAsia="Arial Unicode MS" w:hAnsi="Arial Unicode MS" w:cs="Arial Unicode MS"/>
          <w:sz w:val="21"/>
          <w:szCs w:val="21"/>
          <w:lang w:eastAsia="he-IL"/>
        </w:rPr>
        <w:t xml:space="preserve"> 1801 a § 1899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242F1EF" w14:textId="77777777" w:rsidR="00A82053" w:rsidRPr="00392099" w:rsidRDefault="00A82053" w:rsidP="000A645E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6D484646" w14:textId="200CC989" w:rsidR="00EE0D82" w:rsidRPr="00392099" w:rsidRDefault="00BD62BD" w:rsidP="00607BC0">
      <w:pPr>
        <w:pStyle w:val="Odstavecseseznamem"/>
        <w:numPr>
          <w:ilvl w:val="0"/>
          <w:numId w:val="2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Dohoda</w:t>
      </w:r>
      <w:r w:rsidR="00EE0D8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je vyhotovena v</w:t>
      </w:r>
      <w:r w:rsidR="0008612C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08612C">
        <w:rPr>
          <w:rFonts w:ascii="Arial Unicode MS" w:eastAsia="Arial Unicode MS" w:hAnsi="Arial Unicode MS" w:cs="Arial Unicode MS"/>
          <w:sz w:val="21"/>
          <w:szCs w:val="21"/>
        </w:rPr>
        <w:t>třech</w:t>
      </w:r>
      <w:r w:rsidR="00EE0D8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="0008612C">
        <w:rPr>
          <w:rFonts w:ascii="Arial Unicode MS" w:eastAsia="Arial Unicode MS" w:hAnsi="Arial Unicode MS" w:cs="Arial Unicode MS"/>
          <w:sz w:val="21"/>
          <w:szCs w:val="21"/>
        </w:rPr>
        <w:t>3</w:t>
      </w:r>
      <w:r w:rsidR="00EE0D82" w:rsidRPr="00392099">
        <w:rPr>
          <w:rFonts w:ascii="Arial Unicode MS" w:eastAsia="Arial Unicode MS" w:hAnsi="Arial Unicode MS" w:cs="Arial Unicode MS"/>
          <w:sz w:val="21"/>
          <w:szCs w:val="21"/>
        </w:rPr>
        <w:t>) stejnopisech,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E0D8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nichž každý bude považován za prvopis.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EE0D8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obdrží jeden (1) stejnopis této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="00EE0D8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a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EE0D8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obdrží dva (2) stejnopisy této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="00EE0D82" w:rsidRPr="0039209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8BCCD37" w14:textId="77777777" w:rsidR="002B6CED" w:rsidRPr="00392099" w:rsidRDefault="002B6CED" w:rsidP="000A645E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40551955" w14:textId="77777777" w:rsidR="00AA12AD" w:rsidRPr="00392099" w:rsidRDefault="00013619" w:rsidP="00607BC0">
      <w:pPr>
        <w:pStyle w:val="Odstavecseseznamem"/>
        <w:numPr>
          <w:ilvl w:val="0"/>
          <w:numId w:val="2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131F6C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bez jakýchkoliv výhrad souhlasí se zveřejněním svých identifikačních údajů a dalších údajů uvedených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131F6C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 w:rsidR="00BD62BD" w:rsidRPr="00392099">
        <w:rPr>
          <w:rFonts w:ascii="Arial Unicode MS" w:eastAsia="Arial Unicode MS" w:hAnsi="Arial Unicode MS" w:cs="Arial Unicode MS"/>
          <w:sz w:val="21"/>
          <w:szCs w:val="21"/>
        </w:rPr>
        <w:t>Dohodě</w:t>
      </w:r>
      <w:r w:rsidR="00131F6C" w:rsidRPr="00392099">
        <w:rPr>
          <w:rFonts w:ascii="Arial Unicode MS" w:eastAsia="Arial Unicode MS" w:hAnsi="Arial Unicode MS" w:cs="Arial Unicode MS"/>
          <w:sz w:val="21"/>
          <w:szCs w:val="21"/>
        </w:rPr>
        <w:t>, včetně ceny za předmět plnění.</w:t>
      </w:r>
      <w:r w:rsidR="00A019FA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A019FA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dále bere na vědomí, že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A019FA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je povinen zajistit zveřejnění této Dohody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A019FA" w:rsidRPr="00392099">
        <w:rPr>
          <w:rFonts w:ascii="Arial Unicode MS" w:eastAsia="Arial Unicode MS" w:hAnsi="Arial Unicode MS" w:cs="Arial Unicode MS"/>
          <w:sz w:val="21"/>
          <w:szCs w:val="21"/>
        </w:rPr>
        <w:t>registru smluv zřízeného na základě právního předpisu.</w:t>
      </w:r>
    </w:p>
    <w:p w14:paraId="1BB99D56" w14:textId="77777777" w:rsidR="002B6CED" w:rsidRPr="00392099" w:rsidRDefault="002B6CED" w:rsidP="000A645E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2FDBCD56" w14:textId="77777777" w:rsidR="00131F6C" w:rsidRPr="00392099" w:rsidRDefault="00A82053" w:rsidP="00607BC0">
      <w:pPr>
        <w:pStyle w:val="Odstavecseseznamem"/>
        <w:numPr>
          <w:ilvl w:val="0"/>
          <w:numId w:val="2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Pokud se jakýkoliv závazek vyplývající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 w:rsidR="00BD62BD" w:rsidRPr="0039209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stane nebo bude shledán neplatným nebo nevymahatelným jako celek nebo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části, platí, že je plně oddělitelný od ostatních ustanovení </w:t>
      </w:r>
      <w:r w:rsidR="00BD62BD" w:rsidRPr="0039209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="00536864" w:rsidRPr="00392099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a taková neplatnost nebo nevymahatelnost nebude mít žádný vliv na platnost a vymahatelnost jakýchkoliv ostatních závazků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BD62BD" w:rsidRPr="0039209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. Smluvní strany se zavazují neprodleně nahradit formou dodatku </w:t>
      </w:r>
      <w:r w:rsidRPr="00392099">
        <w:rPr>
          <w:rFonts w:ascii="Arial Unicode MS" w:eastAsia="Arial Unicode MS" w:hAnsi="Arial Unicode MS" w:cs="Arial Unicode MS" w:hint="eastAsia"/>
          <w:sz w:val="21"/>
          <w:szCs w:val="21"/>
        </w:rPr>
        <w:t>č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i jiného ujednání takovýto závazek novým, platným a vymahatelným závazkem, jehož předmět a </w:t>
      </w:r>
      <w:r w:rsidRPr="00392099">
        <w:rPr>
          <w:rFonts w:ascii="Arial Unicode MS" w:eastAsia="Arial Unicode MS" w:hAnsi="Arial Unicode MS" w:cs="Arial Unicode MS" w:hint="eastAsia"/>
          <w:sz w:val="21"/>
          <w:szCs w:val="21"/>
        </w:rPr>
        <w:t>úč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el bude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nejvyšší možné míře odpovídat předmětu a </w:t>
      </w:r>
      <w:r w:rsidRPr="00392099">
        <w:rPr>
          <w:rFonts w:ascii="Arial Unicode MS" w:eastAsia="Arial Unicode MS" w:hAnsi="Arial Unicode MS" w:cs="Arial Unicode MS" w:hint="eastAsia"/>
          <w:sz w:val="21"/>
          <w:szCs w:val="21"/>
        </w:rPr>
        <w:t>úč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elu původního závazku.</w:t>
      </w:r>
    </w:p>
    <w:p w14:paraId="115F0113" w14:textId="77777777" w:rsidR="00131F6C" w:rsidRPr="00392099" w:rsidRDefault="00131F6C" w:rsidP="000A645E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04B8E051" w14:textId="77777777" w:rsidR="00131F6C" w:rsidRPr="00392099" w:rsidRDefault="00131F6C" w:rsidP="00607BC0">
      <w:pPr>
        <w:pStyle w:val="Odstavecseseznamem"/>
        <w:numPr>
          <w:ilvl w:val="0"/>
          <w:numId w:val="2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E0D8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Smluvní strany prohlašují, že je jim obsah </w:t>
      </w:r>
      <w:r w:rsidR="00BD62BD" w:rsidRPr="0039209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="00EE0D8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dobře znám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E0D82" w:rsidRPr="00392099">
        <w:rPr>
          <w:rFonts w:ascii="Arial Unicode MS" w:eastAsia="Arial Unicode MS" w:hAnsi="Arial Unicode MS" w:cs="Arial Unicode MS"/>
          <w:sz w:val="21"/>
          <w:szCs w:val="21"/>
        </w:rPr>
        <w:t>celém rozsahu s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E0D8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tím, že </w:t>
      </w:r>
      <w:r w:rsidR="00BD62BD" w:rsidRPr="00392099">
        <w:rPr>
          <w:rFonts w:ascii="Arial Unicode MS" w:eastAsia="Arial Unicode MS" w:hAnsi="Arial Unicode MS" w:cs="Arial Unicode MS"/>
          <w:sz w:val="21"/>
          <w:szCs w:val="21"/>
        </w:rPr>
        <w:t>Dohoda</w:t>
      </w:r>
      <w:r w:rsidR="00EE0D8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je projevem jejich vážné, pravé a svobodné vůle. Na důkaz souhlasu připojují oprávnění zástupci smluvních stran své podpisy.</w:t>
      </w:r>
    </w:p>
    <w:p w14:paraId="74675A43" w14:textId="77777777" w:rsidR="00EE0D82" w:rsidRPr="00392099" w:rsidRDefault="00EE0D82" w:rsidP="000A645E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BFEA9F6" w14:textId="2E44AD6B" w:rsidR="00EE0D82" w:rsidRPr="00392099" w:rsidRDefault="00EE0D82" w:rsidP="00607BC0">
      <w:pPr>
        <w:pStyle w:val="Odstavecseseznamem"/>
        <w:numPr>
          <w:ilvl w:val="0"/>
          <w:numId w:val="2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Nedílnou součástí této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je příloha č</w:t>
      </w:r>
      <w:r w:rsidR="00F26B10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1 – jednotkové ceny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kontejnerů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08A8000" w14:textId="77777777" w:rsidR="00EE0D82" w:rsidRPr="00392099" w:rsidRDefault="00EE0D82" w:rsidP="0039209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4FB09C42" w14:textId="68FE16C1" w:rsidR="00EE0D82" w:rsidRPr="00392099" w:rsidRDefault="00EE0D82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690BEB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Plzni</w:t>
      </w:r>
      <w:r w:rsidR="00690BEB">
        <w:rPr>
          <w:rFonts w:ascii="Arial Unicode MS" w:eastAsia="Arial Unicode MS" w:hAnsi="Arial Unicode MS" w:cs="Arial Unicode MS"/>
          <w:sz w:val="21"/>
          <w:szCs w:val="21"/>
        </w:rPr>
        <w:t>19.4.2023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ab/>
        <w:t>V …………………</w:t>
      </w:r>
      <w:proofErr w:type="gramStart"/>
      <w:r w:rsidRPr="00392099">
        <w:rPr>
          <w:rFonts w:ascii="Arial Unicode MS" w:eastAsia="Arial Unicode MS" w:hAnsi="Arial Unicode MS" w:cs="Arial Unicode MS"/>
          <w:sz w:val="21"/>
          <w:szCs w:val="21"/>
        </w:rPr>
        <w:t>…….</w:t>
      </w:r>
      <w:proofErr w:type="gramEnd"/>
      <w:r w:rsidRPr="0039209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5677E6C" w14:textId="77777777" w:rsidR="00EE0D82" w:rsidRPr="00392099" w:rsidRDefault="00EE0D82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AF75A6F" w14:textId="13F2ADD6" w:rsidR="001C7CA0" w:rsidRDefault="004951CA" w:rsidP="004951CA">
      <w:pPr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i/>
          <w:sz w:val="21"/>
          <w:szCs w:val="21"/>
        </w:rPr>
        <w:tab/>
        <w:t>Objednatel:</w:t>
      </w:r>
      <w:r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/>
          <w:sz w:val="21"/>
          <w:szCs w:val="21"/>
        </w:rPr>
        <w:tab/>
        <w:t>Dodavatel:</w:t>
      </w:r>
    </w:p>
    <w:p w14:paraId="6003B392" w14:textId="27F28889" w:rsidR="004951CA" w:rsidRDefault="004951CA" w:rsidP="004951CA">
      <w:pPr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</w:p>
    <w:p w14:paraId="1E6CC0FF" w14:textId="77777777" w:rsidR="004951CA" w:rsidRDefault="004951CA" w:rsidP="004951CA">
      <w:pPr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</w:p>
    <w:p w14:paraId="6FE33E7C" w14:textId="499E2F72" w:rsidR="004951CA" w:rsidRDefault="004951CA" w:rsidP="004951CA">
      <w:pPr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</w:p>
    <w:p w14:paraId="548F14D6" w14:textId="545A937C" w:rsidR="004951CA" w:rsidRDefault="004951CA" w:rsidP="004951CA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</w:p>
    <w:p w14:paraId="31D8D7FC" w14:textId="5DEED8CD" w:rsidR="004951CA" w:rsidRDefault="004951CA" w:rsidP="004951CA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ab/>
        <w:t>Čistá Plzeň, s.r.o.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690BEB">
        <w:rPr>
          <w:rFonts w:ascii="Arial Unicode MS" w:eastAsia="Arial Unicode MS" w:hAnsi="Arial Unicode MS" w:cs="Arial Unicode MS"/>
          <w:b/>
          <w:sz w:val="21"/>
          <w:szCs w:val="21"/>
        </w:rPr>
        <w:t>ELKOPLAS CZ s.r.o.</w:t>
      </w:r>
    </w:p>
    <w:p w14:paraId="3E8A45B1" w14:textId="709C4A54" w:rsidR="004951CA" w:rsidRPr="004951CA" w:rsidRDefault="004951CA" w:rsidP="004951CA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iCs/>
          <w:sz w:val="21"/>
          <w:szCs w:val="21"/>
        </w:rPr>
        <w:t xml:space="preserve">       Otakar Horák, jednatel</w:t>
      </w:r>
      <w:r>
        <w:rPr>
          <w:rFonts w:ascii="Arial Unicode MS" w:eastAsia="Arial Unicode MS" w:hAnsi="Arial Unicode MS" w:cs="Arial Unicode MS"/>
          <w:b/>
          <w:i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i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i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iCs/>
          <w:sz w:val="21"/>
          <w:szCs w:val="21"/>
        </w:rPr>
        <w:tab/>
      </w:r>
      <w:r w:rsidR="00DE5740">
        <w:rPr>
          <w:rFonts w:ascii="Arial Unicode MS" w:eastAsia="Arial Unicode MS" w:hAnsi="Arial Unicode MS" w:cs="Arial Unicode MS"/>
          <w:b/>
          <w:iCs/>
          <w:sz w:val="21"/>
          <w:szCs w:val="21"/>
        </w:rPr>
        <w:t xml:space="preserve">          </w:t>
      </w:r>
      <w:r w:rsidR="00690BEB">
        <w:rPr>
          <w:rFonts w:ascii="Arial Unicode MS" w:eastAsia="Arial Unicode MS" w:hAnsi="Arial Unicode MS" w:cs="Arial Unicode MS"/>
          <w:b/>
          <w:iCs/>
          <w:sz w:val="21"/>
          <w:szCs w:val="21"/>
        </w:rPr>
        <w:t>Tomáš Krajča, jednatel</w:t>
      </w:r>
    </w:p>
    <w:p w14:paraId="5E554B75" w14:textId="77777777" w:rsidR="001C7CA0" w:rsidRDefault="001C7CA0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093CC05E" w14:textId="77777777" w:rsidR="001C7CA0" w:rsidRDefault="001C7CA0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7AAC8919" w14:textId="77777777" w:rsidR="001C7CA0" w:rsidRDefault="001C7CA0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481471B4" w14:textId="77777777" w:rsidR="001C7CA0" w:rsidRDefault="001C7CA0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535AD657" w14:textId="77777777" w:rsidR="001C7CA0" w:rsidRDefault="001C7CA0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5EDD9A2D" w14:textId="77777777" w:rsidR="001C7CA0" w:rsidRDefault="001C7CA0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767090A1" w14:textId="77777777" w:rsidR="001C7CA0" w:rsidRDefault="001C7CA0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576959FC" w14:textId="77777777" w:rsidR="001C7CA0" w:rsidRDefault="001C7CA0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7FAE0F28" w14:textId="7FC22FD2" w:rsidR="001C7CA0" w:rsidRDefault="001C7CA0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57B198E7" w14:textId="5343BB72" w:rsidR="001839B3" w:rsidRDefault="001839B3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687AE2F9" w14:textId="4D624D23" w:rsidR="001839B3" w:rsidRDefault="001839B3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4F361A05" w14:textId="699117A4" w:rsidR="001839B3" w:rsidRDefault="001839B3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7E44E902" w14:textId="34ABEA4A" w:rsidR="001839B3" w:rsidRDefault="001839B3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4247D666" w14:textId="58F8E5C3" w:rsidR="001839B3" w:rsidRDefault="001839B3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5F935A75" w14:textId="33021492" w:rsidR="001839B3" w:rsidRDefault="001839B3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71DBE540" w14:textId="1BF6BBA4" w:rsidR="001839B3" w:rsidRDefault="001839B3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638951ED" w14:textId="2618D8A7" w:rsidR="001839B3" w:rsidRDefault="001839B3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223C3332" w14:textId="7A84C54D" w:rsidR="001839B3" w:rsidRDefault="001839B3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52920765" w14:textId="4732813D" w:rsidR="001839B3" w:rsidRDefault="001839B3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7794C8F0" w14:textId="1484C120" w:rsidR="001839B3" w:rsidRDefault="001839B3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43F19535" w14:textId="25F5EF04" w:rsidR="006D7EF6" w:rsidRDefault="006D7EF6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66DF4158" w14:textId="1DDAC575" w:rsidR="006D7EF6" w:rsidRDefault="006D7EF6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6CD5CFF9" w14:textId="619885AE" w:rsidR="006D7EF6" w:rsidRDefault="006D7EF6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334D58BA" w14:textId="39519C5B" w:rsidR="006D7EF6" w:rsidRDefault="006D7EF6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0AE81F29" w14:textId="0600220B" w:rsidR="006D7EF6" w:rsidRDefault="006D7EF6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4E26B1AC" w14:textId="3D7AFDBC" w:rsidR="006D7EF6" w:rsidRDefault="006D7EF6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3264DE81" w14:textId="62B8C018" w:rsidR="006D7EF6" w:rsidRDefault="006D7EF6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53885FFA" w14:textId="77777777" w:rsidR="001C7CA0" w:rsidRDefault="001C7CA0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31D6C9C5" w14:textId="77777777" w:rsidR="001C7CA0" w:rsidRDefault="001C7CA0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12DF5563" w14:textId="111DFBD9" w:rsidR="00422523" w:rsidRPr="00392099" w:rsidRDefault="00025DE4" w:rsidP="004951CA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P</w:t>
      </w:r>
      <w:r w:rsidR="00B06FD3" w:rsidRPr="00392099">
        <w:rPr>
          <w:rFonts w:ascii="Arial Unicode MS" w:eastAsia="Arial Unicode MS" w:hAnsi="Arial Unicode MS" w:cs="Arial Unicode MS"/>
          <w:sz w:val="21"/>
          <w:szCs w:val="21"/>
        </w:rPr>
        <w:t>říloha č</w:t>
      </w:r>
      <w:r w:rsidR="00F26B10"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B06FD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1</w:t>
      </w:r>
    </w:p>
    <w:p w14:paraId="1CDB7F0C" w14:textId="77777777" w:rsidR="00B06FD3" w:rsidRPr="00392099" w:rsidRDefault="00B06FD3" w:rsidP="004951CA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Jednotkové ceny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kontejnerů</w:t>
      </w:r>
    </w:p>
    <w:p w14:paraId="10A34C88" w14:textId="77777777" w:rsidR="004529AF" w:rsidRPr="00392099" w:rsidRDefault="004529AF" w:rsidP="00392099">
      <w:pPr>
        <w:jc w:val="both"/>
        <w:rPr>
          <w:rFonts w:ascii="Arial Unicode MS" w:eastAsia="Arial Unicode MS" w:hAnsi="Arial Unicode MS" w:cs="Arial Unicode MS"/>
          <w:b/>
          <w:smallCaps/>
          <w:spacing w:val="40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1701"/>
        <w:gridCol w:w="1441"/>
        <w:gridCol w:w="1701"/>
      </w:tblGrid>
      <w:tr w:rsidR="00B06FD3" w:rsidRPr="00392099" w14:paraId="611F8987" w14:textId="77777777" w:rsidTr="00A019FA">
        <w:tc>
          <w:tcPr>
            <w:tcW w:w="4224" w:type="dxa"/>
          </w:tcPr>
          <w:p w14:paraId="63BBBF91" w14:textId="77777777" w:rsidR="00B06FD3" w:rsidRPr="00392099" w:rsidRDefault="00B06FD3" w:rsidP="00392099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 xml:space="preserve">Typ </w:t>
            </w:r>
            <w:r w:rsidR="00A019FA" w:rsidRPr="00392099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kontejneru</w:t>
            </w:r>
          </w:p>
        </w:tc>
        <w:tc>
          <w:tcPr>
            <w:tcW w:w="1701" w:type="dxa"/>
          </w:tcPr>
          <w:p w14:paraId="34B1066D" w14:textId="77777777" w:rsidR="00B06FD3" w:rsidRPr="00392099" w:rsidRDefault="00B06FD3" w:rsidP="00392099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Cena bez DPH</w:t>
            </w:r>
          </w:p>
        </w:tc>
        <w:tc>
          <w:tcPr>
            <w:tcW w:w="1441" w:type="dxa"/>
          </w:tcPr>
          <w:p w14:paraId="06505AE5" w14:textId="77777777" w:rsidR="00B06FD3" w:rsidRPr="00392099" w:rsidRDefault="00B06FD3" w:rsidP="00392099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DPH</w:t>
            </w:r>
          </w:p>
        </w:tc>
        <w:tc>
          <w:tcPr>
            <w:tcW w:w="1701" w:type="dxa"/>
          </w:tcPr>
          <w:p w14:paraId="53BBA7C1" w14:textId="71CAB13A" w:rsidR="00B06FD3" w:rsidRPr="00392099" w:rsidRDefault="00B06FD3" w:rsidP="00392099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Cen</w:t>
            </w:r>
            <w:r w:rsidR="00025DE4" w:rsidRPr="00392099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a</w:t>
            </w:r>
            <w:r w:rsidRPr="00392099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 xml:space="preserve"> s</w:t>
            </w:r>
            <w:r w:rsidR="006615C3" w:rsidRPr="00392099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 </w:t>
            </w:r>
            <w:r w:rsidRPr="00392099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DPH</w:t>
            </w:r>
          </w:p>
        </w:tc>
      </w:tr>
      <w:tr w:rsidR="00B06FD3" w:rsidRPr="00392099" w14:paraId="222C0C97" w14:textId="77777777" w:rsidTr="001E5315">
        <w:tc>
          <w:tcPr>
            <w:tcW w:w="9067" w:type="dxa"/>
            <w:gridSpan w:val="4"/>
          </w:tcPr>
          <w:p w14:paraId="11EBE7E6" w14:textId="77777777" w:rsidR="00B06FD3" w:rsidRPr="00392099" w:rsidRDefault="00A019FA" w:rsidP="00607BC0">
            <w:pPr>
              <w:pStyle w:val="Odstavecseseznamem"/>
              <w:numPr>
                <w:ilvl w:val="0"/>
                <w:numId w:val="10"/>
              </w:numPr>
              <w:ind w:left="443" w:hanging="44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Typ MULDA</w:t>
            </w:r>
          </w:p>
        </w:tc>
      </w:tr>
      <w:tr w:rsidR="00AB0E74" w:rsidRPr="00392099" w14:paraId="3F754C33" w14:textId="77777777" w:rsidTr="00A019FA">
        <w:tc>
          <w:tcPr>
            <w:tcW w:w="4224" w:type="dxa"/>
          </w:tcPr>
          <w:p w14:paraId="0EEBD2E0" w14:textId="77777777" w:rsidR="00B06FD3" w:rsidRPr="00392099" w:rsidRDefault="00A019FA" w:rsidP="00607BC0">
            <w:pPr>
              <w:pStyle w:val="Odstavecseseznamem"/>
              <w:numPr>
                <w:ilvl w:val="0"/>
                <w:numId w:val="11"/>
              </w:numPr>
              <w:ind w:left="851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Asymetrický se skoseným jedním čelem 5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FFFF00"/>
          </w:tcPr>
          <w:p w14:paraId="0805A2EF" w14:textId="70DA216B" w:rsidR="00B06FD3" w:rsidRPr="00392099" w:rsidRDefault="00690BEB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38.000,-</w:t>
            </w:r>
            <w:proofErr w:type="gramEnd"/>
          </w:p>
        </w:tc>
        <w:tc>
          <w:tcPr>
            <w:tcW w:w="1441" w:type="dxa"/>
            <w:shd w:val="clear" w:color="auto" w:fill="FFFF00"/>
          </w:tcPr>
          <w:p w14:paraId="5B487035" w14:textId="400DB513" w:rsidR="00B06FD3" w:rsidRPr="00392099" w:rsidRDefault="00AB5180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7.980,-</w:t>
            </w:r>
            <w:proofErr w:type="gramEnd"/>
          </w:p>
        </w:tc>
        <w:tc>
          <w:tcPr>
            <w:tcW w:w="1701" w:type="dxa"/>
            <w:shd w:val="clear" w:color="auto" w:fill="FFFF00"/>
          </w:tcPr>
          <w:p w14:paraId="050582BD" w14:textId="57267136" w:rsidR="00B06FD3" w:rsidRPr="00392099" w:rsidRDefault="00AB5180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45.980,-</w:t>
            </w:r>
            <w:proofErr w:type="gramEnd"/>
          </w:p>
        </w:tc>
      </w:tr>
      <w:tr w:rsidR="00AB0E74" w:rsidRPr="00392099" w14:paraId="3B1C1D58" w14:textId="77777777" w:rsidTr="00A019FA">
        <w:tc>
          <w:tcPr>
            <w:tcW w:w="4224" w:type="dxa"/>
          </w:tcPr>
          <w:p w14:paraId="11F91B91" w14:textId="50D277D5" w:rsidR="00B06FD3" w:rsidRPr="00392099" w:rsidRDefault="00A019FA" w:rsidP="00607BC0">
            <w:pPr>
              <w:pStyle w:val="Odstavecseseznamem"/>
              <w:numPr>
                <w:ilvl w:val="0"/>
                <w:numId w:val="11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Asymetrický se skoseným jedním čelem 7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FFFF00"/>
          </w:tcPr>
          <w:p w14:paraId="1CA357C1" w14:textId="337D3E0B" w:rsidR="00B06FD3" w:rsidRPr="00392099" w:rsidRDefault="00AB5180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42.000,-</w:t>
            </w:r>
            <w:proofErr w:type="gramEnd"/>
          </w:p>
        </w:tc>
        <w:tc>
          <w:tcPr>
            <w:tcW w:w="1441" w:type="dxa"/>
            <w:shd w:val="clear" w:color="auto" w:fill="FFFF00"/>
          </w:tcPr>
          <w:p w14:paraId="416A44EE" w14:textId="118CD36C" w:rsidR="00B06FD3" w:rsidRPr="00392099" w:rsidRDefault="00AB5180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8.820,-</w:t>
            </w:r>
            <w:proofErr w:type="gramEnd"/>
          </w:p>
        </w:tc>
        <w:tc>
          <w:tcPr>
            <w:tcW w:w="1701" w:type="dxa"/>
            <w:shd w:val="clear" w:color="auto" w:fill="FFFF00"/>
          </w:tcPr>
          <w:p w14:paraId="24E332AF" w14:textId="63701B56" w:rsidR="00B06FD3" w:rsidRPr="00392099" w:rsidRDefault="00AB5180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50.820,-</w:t>
            </w:r>
            <w:proofErr w:type="gramEnd"/>
          </w:p>
        </w:tc>
      </w:tr>
      <w:tr w:rsidR="00AB0E74" w:rsidRPr="00392099" w14:paraId="70AECC2E" w14:textId="77777777" w:rsidTr="00A019FA">
        <w:tc>
          <w:tcPr>
            <w:tcW w:w="4224" w:type="dxa"/>
          </w:tcPr>
          <w:p w14:paraId="409E9488" w14:textId="77777777" w:rsidR="00B06FD3" w:rsidRPr="00392099" w:rsidRDefault="00A019FA" w:rsidP="00607BC0">
            <w:pPr>
              <w:pStyle w:val="Odstavecseseznamem"/>
              <w:numPr>
                <w:ilvl w:val="0"/>
                <w:numId w:val="11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Symetrický zastřešený 7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FFFF00"/>
          </w:tcPr>
          <w:p w14:paraId="1EB4FDE6" w14:textId="18FD54F8" w:rsidR="00B06FD3" w:rsidRPr="00392099" w:rsidRDefault="00AB5180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57.000,-</w:t>
            </w:r>
            <w:proofErr w:type="gramEnd"/>
          </w:p>
        </w:tc>
        <w:tc>
          <w:tcPr>
            <w:tcW w:w="1441" w:type="dxa"/>
            <w:shd w:val="clear" w:color="auto" w:fill="FFFF00"/>
          </w:tcPr>
          <w:p w14:paraId="207D27E4" w14:textId="148A4029" w:rsidR="00B06FD3" w:rsidRPr="00392099" w:rsidRDefault="00AB5180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11.970,-</w:t>
            </w:r>
            <w:proofErr w:type="gramEnd"/>
          </w:p>
        </w:tc>
        <w:tc>
          <w:tcPr>
            <w:tcW w:w="1701" w:type="dxa"/>
            <w:shd w:val="clear" w:color="auto" w:fill="FFFF00"/>
          </w:tcPr>
          <w:p w14:paraId="7C70064E" w14:textId="420CF1E6" w:rsidR="00B06FD3" w:rsidRPr="00392099" w:rsidRDefault="00AB5180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68.970,-</w:t>
            </w:r>
            <w:proofErr w:type="gramEnd"/>
          </w:p>
        </w:tc>
      </w:tr>
      <w:tr w:rsidR="00AB0E74" w:rsidRPr="00392099" w14:paraId="1B6FB385" w14:textId="77777777" w:rsidTr="00A019FA">
        <w:tc>
          <w:tcPr>
            <w:tcW w:w="4224" w:type="dxa"/>
          </w:tcPr>
          <w:p w14:paraId="7CDBE5A3" w14:textId="77777777" w:rsidR="00B06FD3" w:rsidRPr="00392099" w:rsidRDefault="00A019FA" w:rsidP="00607BC0">
            <w:pPr>
              <w:pStyle w:val="Odstavecseseznamem"/>
              <w:numPr>
                <w:ilvl w:val="0"/>
                <w:numId w:val="11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Symetrický zastřešený 10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FFFF00"/>
          </w:tcPr>
          <w:p w14:paraId="1B0591D5" w14:textId="41B18CEA" w:rsidR="00B06FD3" w:rsidRPr="00392099" w:rsidRDefault="00007DB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63.500,-</w:t>
            </w:r>
            <w:proofErr w:type="gramEnd"/>
          </w:p>
        </w:tc>
        <w:tc>
          <w:tcPr>
            <w:tcW w:w="1441" w:type="dxa"/>
            <w:shd w:val="clear" w:color="auto" w:fill="FFFF00"/>
          </w:tcPr>
          <w:p w14:paraId="3FB85658" w14:textId="63FC0C1E" w:rsidR="00B06FD3" w:rsidRPr="00392099" w:rsidRDefault="00007DB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13.335,-</w:t>
            </w:r>
            <w:proofErr w:type="gramEnd"/>
          </w:p>
        </w:tc>
        <w:tc>
          <w:tcPr>
            <w:tcW w:w="1701" w:type="dxa"/>
            <w:shd w:val="clear" w:color="auto" w:fill="FFFF00"/>
          </w:tcPr>
          <w:p w14:paraId="1DD55021" w14:textId="30D33E61" w:rsidR="00B06FD3" w:rsidRPr="00392099" w:rsidRDefault="00007DB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76.835,-</w:t>
            </w:r>
            <w:proofErr w:type="gramEnd"/>
          </w:p>
        </w:tc>
      </w:tr>
      <w:tr w:rsidR="002B6CED" w:rsidRPr="00392099" w14:paraId="00898CAF" w14:textId="77777777" w:rsidTr="00A019FA">
        <w:tc>
          <w:tcPr>
            <w:tcW w:w="4224" w:type="dxa"/>
          </w:tcPr>
          <w:p w14:paraId="2746AB44" w14:textId="77777777" w:rsidR="002B6CED" w:rsidRPr="00392099" w:rsidRDefault="002B6CED" w:rsidP="00607BC0">
            <w:pPr>
              <w:pStyle w:val="Odstavecseseznamem"/>
              <w:numPr>
                <w:ilvl w:val="0"/>
                <w:numId w:val="11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Symetrický rovný 5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FFFF00"/>
          </w:tcPr>
          <w:p w14:paraId="5D252126" w14:textId="5EC7ECF8" w:rsidR="002B6CED" w:rsidRPr="00392099" w:rsidRDefault="00007DB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39.000,-</w:t>
            </w:r>
            <w:proofErr w:type="gramEnd"/>
          </w:p>
        </w:tc>
        <w:tc>
          <w:tcPr>
            <w:tcW w:w="1441" w:type="dxa"/>
            <w:shd w:val="clear" w:color="auto" w:fill="FFFF00"/>
          </w:tcPr>
          <w:p w14:paraId="747599A6" w14:textId="4AE68A30" w:rsidR="002B6CED" w:rsidRPr="00392099" w:rsidRDefault="00007DB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8.190,-</w:t>
            </w:r>
            <w:proofErr w:type="gramEnd"/>
          </w:p>
        </w:tc>
        <w:tc>
          <w:tcPr>
            <w:tcW w:w="1701" w:type="dxa"/>
            <w:shd w:val="clear" w:color="auto" w:fill="FFFF00"/>
          </w:tcPr>
          <w:p w14:paraId="5E947641" w14:textId="205ADAC5" w:rsidR="002B6CED" w:rsidRPr="00392099" w:rsidRDefault="00007DB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47.190,-</w:t>
            </w:r>
            <w:proofErr w:type="gramEnd"/>
          </w:p>
        </w:tc>
      </w:tr>
      <w:tr w:rsidR="00BE4031" w:rsidRPr="00392099" w14:paraId="1FA390EF" w14:textId="77777777" w:rsidTr="00A019FA">
        <w:tc>
          <w:tcPr>
            <w:tcW w:w="4224" w:type="dxa"/>
          </w:tcPr>
          <w:p w14:paraId="6A86CDAE" w14:textId="5C9E2AE2" w:rsidR="00BE4031" w:rsidRPr="00392099" w:rsidRDefault="00BE4031" w:rsidP="00607BC0">
            <w:pPr>
              <w:pStyle w:val="Odstavecseseznamem"/>
              <w:numPr>
                <w:ilvl w:val="0"/>
                <w:numId w:val="11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4334E">
              <w:rPr>
                <w:rFonts w:ascii="Arial Unicode MS" w:eastAsia="Arial Unicode MS" w:hAnsi="Arial Unicode MS" w:cs="Arial Unicode MS"/>
                <w:sz w:val="21"/>
                <w:szCs w:val="21"/>
              </w:rPr>
              <w:t>Asymetrický se skoseným jedním čelem 10 m</w:t>
            </w:r>
            <w:r w:rsidRPr="0094334E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FFFF00"/>
          </w:tcPr>
          <w:p w14:paraId="508D8345" w14:textId="61F331B4" w:rsidR="00BE4031" w:rsidRPr="00392099" w:rsidRDefault="00007DB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47.500,-</w:t>
            </w:r>
            <w:proofErr w:type="gramEnd"/>
          </w:p>
        </w:tc>
        <w:tc>
          <w:tcPr>
            <w:tcW w:w="1441" w:type="dxa"/>
            <w:shd w:val="clear" w:color="auto" w:fill="FFFF00"/>
          </w:tcPr>
          <w:p w14:paraId="5FF1DFF5" w14:textId="18D82168" w:rsidR="00BE4031" w:rsidRPr="00392099" w:rsidRDefault="00007DB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9.975,-</w:t>
            </w:r>
            <w:proofErr w:type="gramEnd"/>
          </w:p>
        </w:tc>
        <w:tc>
          <w:tcPr>
            <w:tcW w:w="1701" w:type="dxa"/>
            <w:shd w:val="clear" w:color="auto" w:fill="FFFF00"/>
          </w:tcPr>
          <w:p w14:paraId="5D299770" w14:textId="1A936BC2" w:rsidR="00BE4031" w:rsidRPr="00392099" w:rsidRDefault="00007DB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57.475,-</w:t>
            </w:r>
            <w:proofErr w:type="gramEnd"/>
          </w:p>
        </w:tc>
      </w:tr>
      <w:tr w:rsidR="00B06FD3" w:rsidRPr="00392099" w14:paraId="2C48A30F" w14:textId="77777777" w:rsidTr="001E5315">
        <w:tc>
          <w:tcPr>
            <w:tcW w:w="9067" w:type="dxa"/>
            <w:gridSpan w:val="4"/>
          </w:tcPr>
          <w:p w14:paraId="37E6CCB9" w14:textId="77777777" w:rsidR="00B06FD3" w:rsidRPr="00392099" w:rsidRDefault="00A019FA" w:rsidP="00607BC0">
            <w:pPr>
              <w:pStyle w:val="Odstavecseseznamem"/>
              <w:numPr>
                <w:ilvl w:val="0"/>
                <w:numId w:val="10"/>
              </w:numPr>
              <w:ind w:left="443" w:hanging="44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Typ AVIA</w:t>
            </w:r>
          </w:p>
        </w:tc>
      </w:tr>
      <w:tr w:rsidR="00AB0E74" w:rsidRPr="00392099" w14:paraId="561E8D52" w14:textId="77777777" w:rsidTr="00A019FA">
        <w:tc>
          <w:tcPr>
            <w:tcW w:w="4224" w:type="dxa"/>
          </w:tcPr>
          <w:p w14:paraId="79A4512F" w14:textId="354C0936" w:rsidR="00B06FD3" w:rsidRPr="00392099" w:rsidRDefault="00A019FA" w:rsidP="00607BC0">
            <w:pPr>
              <w:pStyle w:val="Odstavecseseznamem"/>
              <w:numPr>
                <w:ilvl w:val="0"/>
                <w:numId w:val="12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S pevnými bočnicemi 3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FFFF00"/>
          </w:tcPr>
          <w:p w14:paraId="2FCB7701" w14:textId="040F04BF" w:rsidR="00B06FD3" w:rsidRPr="00392099" w:rsidRDefault="00007DBD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47.000,-</w:t>
            </w:r>
            <w:proofErr w:type="gramEnd"/>
          </w:p>
        </w:tc>
        <w:tc>
          <w:tcPr>
            <w:tcW w:w="1441" w:type="dxa"/>
            <w:shd w:val="clear" w:color="auto" w:fill="FFFF00"/>
          </w:tcPr>
          <w:p w14:paraId="2BA12FD1" w14:textId="21C44871" w:rsidR="00B06FD3" w:rsidRPr="00392099" w:rsidRDefault="00007DBD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9.870,-</w:t>
            </w:r>
            <w:proofErr w:type="gramEnd"/>
          </w:p>
        </w:tc>
        <w:tc>
          <w:tcPr>
            <w:tcW w:w="1701" w:type="dxa"/>
            <w:shd w:val="clear" w:color="auto" w:fill="FFFF00"/>
          </w:tcPr>
          <w:p w14:paraId="61B41F38" w14:textId="07FD17BA" w:rsidR="00B06FD3" w:rsidRPr="00392099" w:rsidRDefault="00007DBD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56.870,-</w:t>
            </w:r>
            <w:proofErr w:type="gramEnd"/>
          </w:p>
        </w:tc>
      </w:tr>
      <w:tr w:rsidR="00AB0E74" w:rsidRPr="00392099" w14:paraId="7A66D23F" w14:textId="77777777" w:rsidTr="0078285A">
        <w:trPr>
          <w:trHeight w:val="455"/>
        </w:trPr>
        <w:tc>
          <w:tcPr>
            <w:tcW w:w="4224" w:type="dxa"/>
          </w:tcPr>
          <w:p w14:paraId="6D2064CB" w14:textId="410A267F" w:rsidR="00B06FD3" w:rsidRPr="00392099" w:rsidRDefault="00A019FA" w:rsidP="00607BC0">
            <w:pPr>
              <w:pStyle w:val="Odstavecseseznamem"/>
              <w:numPr>
                <w:ilvl w:val="0"/>
                <w:numId w:val="12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S pevnými bočnicemi </w:t>
            </w:r>
            <w:r w:rsidR="00846F4F"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6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FFFF00"/>
          </w:tcPr>
          <w:p w14:paraId="0EC7B011" w14:textId="00AAEF29" w:rsidR="00B06FD3" w:rsidRPr="00392099" w:rsidRDefault="00007DBD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52.000,-</w:t>
            </w:r>
            <w:proofErr w:type="gramEnd"/>
          </w:p>
        </w:tc>
        <w:tc>
          <w:tcPr>
            <w:tcW w:w="1441" w:type="dxa"/>
            <w:shd w:val="clear" w:color="auto" w:fill="FFFF00"/>
          </w:tcPr>
          <w:p w14:paraId="1DBA3A72" w14:textId="2D264C7D" w:rsidR="00B06FD3" w:rsidRPr="00392099" w:rsidRDefault="00007DBD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10.920,-</w:t>
            </w:r>
            <w:proofErr w:type="gramEnd"/>
          </w:p>
        </w:tc>
        <w:tc>
          <w:tcPr>
            <w:tcW w:w="1701" w:type="dxa"/>
            <w:shd w:val="clear" w:color="auto" w:fill="FFFF00"/>
          </w:tcPr>
          <w:p w14:paraId="0C60D8B8" w14:textId="75CBDE6C" w:rsidR="00B06FD3" w:rsidRPr="00392099" w:rsidRDefault="00007DBD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62.920,-</w:t>
            </w:r>
            <w:proofErr w:type="gramEnd"/>
          </w:p>
        </w:tc>
      </w:tr>
      <w:tr w:rsidR="00846F4F" w:rsidRPr="00392099" w14:paraId="0A41A3C7" w14:textId="77777777" w:rsidTr="0078285A">
        <w:trPr>
          <w:trHeight w:val="424"/>
        </w:trPr>
        <w:tc>
          <w:tcPr>
            <w:tcW w:w="4224" w:type="dxa"/>
          </w:tcPr>
          <w:p w14:paraId="559CBF0F" w14:textId="77777777" w:rsidR="00846F4F" w:rsidRPr="00392099" w:rsidRDefault="00846F4F" w:rsidP="00607BC0">
            <w:pPr>
              <w:pStyle w:val="Odstavecseseznamem"/>
              <w:numPr>
                <w:ilvl w:val="0"/>
                <w:numId w:val="12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S pevnými bočnicemi 9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FFFF00"/>
          </w:tcPr>
          <w:p w14:paraId="795A8C2B" w14:textId="166C8BFF" w:rsidR="00846F4F" w:rsidRPr="00392099" w:rsidRDefault="00007DBD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59.000,-</w:t>
            </w:r>
            <w:proofErr w:type="gramEnd"/>
          </w:p>
        </w:tc>
        <w:tc>
          <w:tcPr>
            <w:tcW w:w="1441" w:type="dxa"/>
            <w:shd w:val="clear" w:color="auto" w:fill="FFFF00"/>
          </w:tcPr>
          <w:p w14:paraId="21C05924" w14:textId="18FADAEB" w:rsidR="00846F4F" w:rsidRPr="00392099" w:rsidRDefault="00007DBD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12.390,-</w:t>
            </w:r>
            <w:proofErr w:type="gramEnd"/>
          </w:p>
        </w:tc>
        <w:tc>
          <w:tcPr>
            <w:tcW w:w="1701" w:type="dxa"/>
            <w:shd w:val="clear" w:color="auto" w:fill="FFFF00"/>
          </w:tcPr>
          <w:p w14:paraId="6B2875F2" w14:textId="27C757F4" w:rsidR="00846F4F" w:rsidRPr="00392099" w:rsidRDefault="00007DBD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71.390,-</w:t>
            </w:r>
            <w:proofErr w:type="gramEnd"/>
          </w:p>
        </w:tc>
      </w:tr>
      <w:tr w:rsidR="00846F4F" w:rsidRPr="00392099" w14:paraId="74E4DB26" w14:textId="77777777" w:rsidTr="0078285A">
        <w:trPr>
          <w:trHeight w:val="416"/>
        </w:trPr>
        <w:tc>
          <w:tcPr>
            <w:tcW w:w="4224" w:type="dxa"/>
          </w:tcPr>
          <w:p w14:paraId="1334BB46" w14:textId="77777777" w:rsidR="00846F4F" w:rsidRPr="00392099" w:rsidRDefault="00846F4F" w:rsidP="00607BC0">
            <w:pPr>
              <w:pStyle w:val="Odstavecseseznamem"/>
              <w:numPr>
                <w:ilvl w:val="0"/>
                <w:numId w:val="12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S pevnými bočnicemi 12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FFFF00"/>
          </w:tcPr>
          <w:p w14:paraId="690125D3" w14:textId="307A2CEB" w:rsidR="00846F4F" w:rsidRPr="00392099" w:rsidRDefault="00007DBD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63.500,-</w:t>
            </w:r>
            <w:proofErr w:type="gramEnd"/>
          </w:p>
        </w:tc>
        <w:tc>
          <w:tcPr>
            <w:tcW w:w="1441" w:type="dxa"/>
            <w:shd w:val="clear" w:color="auto" w:fill="FFFF00"/>
          </w:tcPr>
          <w:p w14:paraId="6C14EEBC" w14:textId="1A5CF92E" w:rsidR="00846F4F" w:rsidRPr="00392099" w:rsidRDefault="00007DBD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13.335,-</w:t>
            </w:r>
            <w:proofErr w:type="gramEnd"/>
          </w:p>
        </w:tc>
        <w:tc>
          <w:tcPr>
            <w:tcW w:w="1701" w:type="dxa"/>
            <w:shd w:val="clear" w:color="auto" w:fill="FFFF00"/>
          </w:tcPr>
          <w:p w14:paraId="7A178F64" w14:textId="2AF120F0" w:rsidR="00846F4F" w:rsidRPr="00392099" w:rsidRDefault="00007DBD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76.835,-</w:t>
            </w:r>
            <w:proofErr w:type="gramEnd"/>
          </w:p>
        </w:tc>
      </w:tr>
      <w:tr w:rsidR="00AB0E74" w:rsidRPr="00392099" w14:paraId="28EBA6EF" w14:textId="77777777" w:rsidTr="00A019FA">
        <w:tc>
          <w:tcPr>
            <w:tcW w:w="4224" w:type="dxa"/>
          </w:tcPr>
          <w:p w14:paraId="0AB82955" w14:textId="3D73B3B9" w:rsidR="00B06FD3" w:rsidRPr="00392099" w:rsidRDefault="00A019FA" w:rsidP="00607BC0">
            <w:pPr>
              <w:pStyle w:val="Odstavecseseznamem"/>
              <w:numPr>
                <w:ilvl w:val="0"/>
                <w:numId w:val="12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S pevnými bočnicemi a zastřešením </w:t>
            </w:r>
            <w:r w:rsidR="00846F4F"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12 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FFFF00"/>
          </w:tcPr>
          <w:p w14:paraId="56166457" w14:textId="1C60D1F6" w:rsidR="00B06FD3" w:rsidRPr="00392099" w:rsidRDefault="00007DB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74.000,-</w:t>
            </w:r>
            <w:proofErr w:type="gramEnd"/>
          </w:p>
        </w:tc>
        <w:tc>
          <w:tcPr>
            <w:tcW w:w="1441" w:type="dxa"/>
            <w:shd w:val="clear" w:color="auto" w:fill="FFFF00"/>
          </w:tcPr>
          <w:p w14:paraId="34143BDE" w14:textId="34D065AC" w:rsidR="00B06FD3" w:rsidRPr="00392099" w:rsidRDefault="00007DB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15.540,-</w:t>
            </w:r>
            <w:proofErr w:type="gramEnd"/>
          </w:p>
        </w:tc>
        <w:tc>
          <w:tcPr>
            <w:tcW w:w="1701" w:type="dxa"/>
            <w:shd w:val="clear" w:color="auto" w:fill="FFFF00"/>
          </w:tcPr>
          <w:p w14:paraId="07497A76" w14:textId="384C7D99" w:rsidR="00B06FD3" w:rsidRPr="00392099" w:rsidRDefault="00007DB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89.540,-</w:t>
            </w:r>
            <w:proofErr w:type="gramEnd"/>
          </w:p>
        </w:tc>
      </w:tr>
      <w:tr w:rsidR="00AB0E74" w:rsidRPr="00392099" w14:paraId="00DE9602" w14:textId="77777777" w:rsidTr="00A019FA">
        <w:tc>
          <w:tcPr>
            <w:tcW w:w="4224" w:type="dxa"/>
          </w:tcPr>
          <w:p w14:paraId="736FDCC9" w14:textId="1AC29507" w:rsidR="00B06FD3" w:rsidRPr="00392099" w:rsidRDefault="00A019FA" w:rsidP="00607BC0">
            <w:pPr>
              <w:pStyle w:val="Odstavecseseznamem"/>
              <w:numPr>
                <w:ilvl w:val="0"/>
                <w:numId w:val="12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Se sklopnými bočnicemi </w:t>
            </w:r>
            <w:r w:rsidR="00846F4F"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12 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FFFF00"/>
          </w:tcPr>
          <w:p w14:paraId="2576138A" w14:textId="2E18C792" w:rsidR="00B06FD3" w:rsidRPr="00392099" w:rsidRDefault="00007DB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69.000,-</w:t>
            </w:r>
            <w:proofErr w:type="gramEnd"/>
          </w:p>
        </w:tc>
        <w:tc>
          <w:tcPr>
            <w:tcW w:w="1441" w:type="dxa"/>
            <w:shd w:val="clear" w:color="auto" w:fill="FFFF00"/>
          </w:tcPr>
          <w:p w14:paraId="3DD86D2D" w14:textId="69066435" w:rsidR="00B06FD3" w:rsidRPr="00392099" w:rsidRDefault="00007DB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14.490,-</w:t>
            </w:r>
            <w:proofErr w:type="gramEnd"/>
          </w:p>
        </w:tc>
        <w:tc>
          <w:tcPr>
            <w:tcW w:w="1701" w:type="dxa"/>
            <w:shd w:val="clear" w:color="auto" w:fill="FFFF00"/>
          </w:tcPr>
          <w:p w14:paraId="32E11B3C" w14:textId="2E4E174E" w:rsidR="00B06FD3" w:rsidRPr="00392099" w:rsidRDefault="00007DB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83.490,-</w:t>
            </w:r>
            <w:proofErr w:type="gramEnd"/>
          </w:p>
        </w:tc>
      </w:tr>
      <w:tr w:rsidR="00AB0E74" w:rsidRPr="00392099" w14:paraId="4F9A05BB" w14:textId="77777777" w:rsidTr="00A019FA">
        <w:tc>
          <w:tcPr>
            <w:tcW w:w="4224" w:type="dxa"/>
          </w:tcPr>
          <w:p w14:paraId="762D6998" w14:textId="35DBF8B2" w:rsidR="00B06FD3" w:rsidRPr="00392099" w:rsidRDefault="00A019FA" w:rsidP="00607BC0">
            <w:pPr>
              <w:pStyle w:val="Odstavecseseznamem"/>
              <w:numPr>
                <w:ilvl w:val="0"/>
                <w:numId w:val="12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Se sklopnými bočnicemi </w:t>
            </w:r>
            <w:r w:rsidR="00846F4F"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a zastřešením 12 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FFFF00"/>
          </w:tcPr>
          <w:p w14:paraId="4738E621" w14:textId="4B2DD6F0" w:rsidR="00B06FD3" w:rsidRPr="00392099" w:rsidRDefault="00007DB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79.000,-</w:t>
            </w:r>
            <w:proofErr w:type="gramEnd"/>
          </w:p>
        </w:tc>
        <w:tc>
          <w:tcPr>
            <w:tcW w:w="1441" w:type="dxa"/>
            <w:shd w:val="clear" w:color="auto" w:fill="FFFF00"/>
          </w:tcPr>
          <w:p w14:paraId="6CE15362" w14:textId="71817615" w:rsidR="00B06FD3" w:rsidRPr="00392099" w:rsidRDefault="00007DB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16.590,-</w:t>
            </w:r>
            <w:proofErr w:type="gramEnd"/>
          </w:p>
        </w:tc>
        <w:tc>
          <w:tcPr>
            <w:tcW w:w="1701" w:type="dxa"/>
            <w:shd w:val="clear" w:color="auto" w:fill="FFFF00"/>
          </w:tcPr>
          <w:p w14:paraId="1B48B6D0" w14:textId="2E4B42E0" w:rsidR="00B06FD3" w:rsidRPr="00392099" w:rsidRDefault="00007DB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95.590,-</w:t>
            </w:r>
            <w:proofErr w:type="gramEnd"/>
          </w:p>
        </w:tc>
      </w:tr>
      <w:tr w:rsidR="00B06FD3" w:rsidRPr="00392099" w14:paraId="79EA970A" w14:textId="77777777" w:rsidTr="001E5315">
        <w:tc>
          <w:tcPr>
            <w:tcW w:w="9067" w:type="dxa"/>
            <w:gridSpan w:val="4"/>
          </w:tcPr>
          <w:p w14:paraId="62DAAB4D" w14:textId="77777777" w:rsidR="00B06FD3" w:rsidRPr="00392099" w:rsidRDefault="00A019FA" w:rsidP="00607BC0">
            <w:pPr>
              <w:pStyle w:val="Odstavecseseznamem"/>
              <w:numPr>
                <w:ilvl w:val="0"/>
                <w:numId w:val="10"/>
              </w:numPr>
              <w:ind w:left="443" w:hanging="409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Typ ABROLL</w:t>
            </w:r>
          </w:p>
        </w:tc>
      </w:tr>
      <w:tr w:rsidR="00AB0E74" w:rsidRPr="00392099" w14:paraId="08C26062" w14:textId="77777777" w:rsidTr="00A019FA">
        <w:tc>
          <w:tcPr>
            <w:tcW w:w="4224" w:type="dxa"/>
          </w:tcPr>
          <w:p w14:paraId="37B15451" w14:textId="52E0A59F" w:rsidR="00B06FD3" w:rsidRPr="00392099" w:rsidRDefault="00A019FA" w:rsidP="00607BC0">
            <w:pPr>
              <w:pStyle w:val="Odstavecseseznamem"/>
              <w:numPr>
                <w:ilvl w:val="0"/>
                <w:numId w:val="13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11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FFFF00"/>
          </w:tcPr>
          <w:p w14:paraId="28FC80AB" w14:textId="4D0BBE8E" w:rsidR="00B06FD3" w:rsidRPr="00392099" w:rsidRDefault="00007DB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107.500,-</w:t>
            </w:r>
            <w:proofErr w:type="gramEnd"/>
          </w:p>
        </w:tc>
        <w:tc>
          <w:tcPr>
            <w:tcW w:w="1441" w:type="dxa"/>
            <w:shd w:val="clear" w:color="auto" w:fill="FFFF00"/>
          </w:tcPr>
          <w:p w14:paraId="79E0E068" w14:textId="033E8C55" w:rsidR="00B06FD3" w:rsidRPr="00392099" w:rsidRDefault="00007DB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22.575,-</w:t>
            </w:r>
            <w:proofErr w:type="gramEnd"/>
          </w:p>
        </w:tc>
        <w:tc>
          <w:tcPr>
            <w:tcW w:w="1701" w:type="dxa"/>
            <w:shd w:val="clear" w:color="auto" w:fill="FFFF00"/>
          </w:tcPr>
          <w:p w14:paraId="430DF024" w14:textId="3A1693B6" w:rsidR="00B06FD3" w:rsidRPr="00392099" w:rsidRDefault="00007DB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130.075,-</w:t>
            </w:r>
            <w:proofErr w:type="gramEnd"/>
          </w:p>
        </w:tc>
      </w:tr>
      <w:tr w:rsidR="00AB0E74" w:rsidRPr="00392099" w14:paraId="740C84B6" w14:textId="77777777" w:rsidTr="00A019FA">
        <w:tc>
          <w:tcPr>
            <w:tcW w:w="4224" w:type="dxa"/>
          </w:tcPr>
          <w:p w14:paraId="23F85822" w14:textId="0F3EA041" w:rsidR="00B06FD3" w:rsidRPr="00392099" w:rsidRDefault="00A019FA" w:rsidP="00607BC0">
            <w:pPr>
              <w:pStyle w:val="Odstavecseseznamem"/>
              <w:numPr>
                <w:ilvl w:val="0"/>
                <w:numId w:val="13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17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FFFF00"/>
          </w:tcPr>
          <w:p w14:paraId="0959E39A" w14:textId="6C4D7CBE" w:rsidR="00B06FD3" w:rsidRPr="00392099" w:rsidRDefault="00007DB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115.000,-</w:t>
            </w:r>
            <w:proofErr w:type="gramEnd"/>
          </w:p>
        </w:tc>
        <w:tc>
          <w:tcPr>
            <w:tcW w:w="1441" w:type="dxa"/>
            <w:shd w:val="clear" w:color="auto" w:fill="FFFF00"/>
          </w:tcPr>
          <w:p w14:paraId="587D36DA" w14:textId="776194FE" w:rsidR="00B06FD3" w:rsidRPr="00392099" w:rsidRDefault="00007DB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24.150,-</w:t>
            </w:r>
            <w:proofErr w:type="gramEnd"/>
          </w:p>
        </w:tc>
        <w:tc>
          <w:tcPr>
            <w:tcW w:w="1701" w:type="dxa"/>
            <w:shd w:val="clear" w:color="auto" w:fill="FFFF00"/>
          </w:tcPr>
          <w:p w14:paraId="56AE33F8" w14:textId="58BBF4F2" w:rsidR="00B06FD3" w:rsidRPr="00392099" w:rsidRDefault="00007DB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139.150,-</w:t>
            </w:r>
            <w:proofErr w:type="gramEnd"/>
          </w:p>
        </w:tc>
      </w:tr>
      <w:tr w:rsidR="00AB0E74" w:rsidRPr="00392099" w14:paraId="2A96B73C" w14:textId="77777777" w:rsidTr="00A019FA">
        <w:tc>
          <w:tcPr>
            <w:tcW w:w="4224" w:type="dxa"/>
          </w:tcPr>
          <w:p w14:paraId="1F4C2F3C" w14:textId="709688C5" w:rsidR="00B06FD3" w:rsidRPr="00392099" w:rsidRDefault="00A019FA" w:rsidP="00607BC0">
            <w:pPr>
              <w:pStyle w:val="Odstavecseseznamem"/>
              <w:numPr>
                <w:ilvl w:val="0"/>
                <w:numId w:val="13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21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FFFF00"/>
          </w:tcPr>
          <w:p w14:paraId="48BCC0AD" w14:textId="4131D912" w:rsidR="00B06FD3" w:rsidRPr="00392099" w:rsidRDefault="00007DB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122.000,-</w:t>
            </w:r>
            <w:proofErr w:type="gramEnd"/>
          </w:p>
        </w:tc>
        <w:tc>
          <w:tcPr>
            <w:tcW w:w="1441" w:type="dxa"/>
            <w:shd w:val="clear" w:color="auto" w:fill="FFFF00"/>
          </w:tcPr>
          <w:p w14:paraId="0C388950" w14:textId="6EFF6968" w:rsidR="00B06FD3" w:rsidRPr="00392099" w:rsidRDefault="00007DB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25.620,-</w:t>
            </w:r>
            <w:proofErr w:type="gramEnd"/>
          </w:p>
        </w:tc>
        <w:tc>
          <w:tcPr>
            <w:tcW w:w="1701" w:type="dxa"/>
            <w:shd w:val="clear" w:color="auto" w:fill="FFFF00"/>
          </w:tcPr>
          <w:p w14:paraId="6FF87B15" w14:textId="04F6A401" w:rsidR="00B06FD3" w:rsidRPr="00392099" w:rsidRDefault="00007DB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147.620,-</w:t>
            </w:r>
            <w:proofErr w:type="gramEnd"/>
          </w:p>
        </w:tc>
      </w:tr>
      <w:tr w:rsidR="00AB0E74" w:rsidRPr="00392099" w14:paraId="73D7E1CD" w14:textId="77777777" w:rsidTr="00A019FA">
        <w:tc>
          <w:tcPr>
            <w:tcW w:w="4224" w:type="dxa"/>
          </w:tcPr>
          <w:p w14:paraId="73005422" w14:textId="5A09DF62" w:rsidR="00B06FD3" w:rsidRPr="00392099" w:rsidRDefault="00A019FA" w:rsidP="00607BC0">
            <w:pPr>
              <w:pStyle w:val="Odstavecseseznamem"/>
              <w:numPr>
                <w:ilvl w:val="0"/>
                <w:numId w:val="13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29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FFFF00"/>
          </w:tcPr>
          <w:p w14:paraId="6EA8864C" w14:textId="7F9262BF" w:rsidR="00B06FD3" w:rsidRPr="00392099" w:rsidRDefault="00007DB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142.000,-</w:t>
            </w:r>
            <w:proofErr w:type="gramEnd"/>
          </w:p>
        </w:tc>
        <w:tc>
          <w:tcPr>
            <w:tcW w:w="1441" w:type="dxa"/>
            <w:shd w:val="clear" w:color="auto" w:fill="FFFF00"/>
          </w:tcPr>
          <w:p w14:paraId="52350BD1" w14:textId="5D94D76A" w:rsidR="00B06FD3" w:rsidRPr="00392099" w:rsidRDefault="00007DB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29.820,-</w:t>
            </w:r>
            <w:proofErr w:type="gramEnd"/>
          </w:p>
        </w:tc>
        <w:tc>
          <w:tcPr>
            <w:tcW w:w="1701" w:type="dxa"/>
            <w:shd w:val="clear" w:color="auto" w:fill="FFFF00"/>
          </w:tcPr>
          <w:p w14:paraId="581334A7" w14:textId="5E989E0F" w:rsidR="00B06FD3" w:rsidRPr="00392099" w:rsidRDefault="00007DB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171.820,-</w:t>
            </w:r>
            <w:proofErr w:type="gramEnd"/>
          </w:p>
        </w:tc>
      </w:tr>
      <w:tr w:rsidR="00AB0E74" w:rsidRPr="00392099" w14:paraId="3A44D9FA" w14:textId="77777777" w:rsidTr="00A019FA">
        <w:tc>
          <w:tcPr>
            <w:tcW w:w="4224" w:type="dxa"/>
          </w:tcPr>
          <w:p w14:paraId="3BFE6E55" w14:textId="47CB8925" w:rsidR="00B06FD3" w:rsidRPr="00392099" w:rsidRDefault="00A019FA" w:rsidP="00607BC0">
            <w:pPr>
              <w:pStyle w:val="Odstavecseseznamem"/>
              <w:numPr>
                <w:ilvl w:val="0"/>
                <w:numId w:val="13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37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FFFF00"/>
          </w:tcPr>
          <w:p w14:paraId="2ADB8C45" w14:textId="0470FF39" w:rsidR="00B06FD3" w:rsidRPr="00392099" w:rsidRDefault="00007DB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155.500,-</w:t>
            </w:r>
            <w:proofErr w:type="gramEnd"/>
          </w:p>
        </w:tc>
        <w:tc>
          <w:tcPr>
            <w:tcW w:w="1441" w:type="dxa"/>
            <w:shd w:val="clear" w:color="auto" w:fill="FFFF00"/>
          </w:tcPr>
          <w:p w14:paraId="43A1014B" w14:textId="34234877" w:rsidR="00B06FD3" w:rsidRPr="00392099" w:rsidRDefault="00007DB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32.655,-</w:t>
            </w:r>
            <w:proofErr w:type="gramEnd"/>
          </w:p>
        </w:tc>
        <w:tc>
          <w:tcPr>
            <w:tcW w:w="1701" w:type="dxa"/>
            <w:shd w:val="clear" w:color="auto" w:fill="FFFF00"/>
          </w:tcPr>
          <w:p w14:paraId="12BB6600" w14:textId="30784AC1" w:rsidR="00B06FD3" w:rsidRPr="00392099" w:rsidRDefault="00007DB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188.155,-</w:t>
            </w:r>
            <w:proofErr w:type="gramEnd"/>
          </w:p>
        </w:tc>
      </w:tr>
    </w:tbl>
    <w:p w14:paraId="7E6B2CB3" w14:textId="77777777" w:rsidR="00A019FA" w:rsidRPr="00392099" w:rsidRDefault="00A019FA" w:rsidP="00F26B1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sectPr w:rsidR="00A019FA" w:rsidRPr="00392099" w:rsidSect="009902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358AB" w14:textId="77777777" w:rsidR="00724684" w:rsidRDefault="00724684" w:rsidP="00124650">
      <w:r>
        <w:separator/>
      </w:r>
    </w:p>
  </w:endnote>
  <w:endnote w:type="continuationSeparator" w:id="0">
    <w:p w14:paraId="6C406E62" w14:textId="77777777" w:rsidR="00724684" w:rsidRDefault="00724684" w:rsidP="0012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1CEE" w14:textId="02DD74A3" w:rsidR="00724684" w:rsidRPr="00D94B9B" w:rsidRDefault="00724684" w:rsidP="00124650">
    <w:pPr>
      <w:pStyle w:val="Zpat"/>
      <w:jc w:val="center"/>
      <w:rPr>
        <w:rFonts w:ascii="Arial Unicode MS" w:eastAsia="Arial Unicode MS" w:hAnsi="Arial Unicode MS" w:cs="Arial Unicode MS"/>
        <w:sz w:val="18"/>
        <w:szCs w:val="18"/>
      </w:rPr>
    </w:pPr>
    <w:r w:rsidRPr="00D94B9B">
      <w:rPr>
        <w:rFonts w:ascii="Arial Unicode MS" w:eastAsia="Arial Unicode MS" w:hAnsi="Arial Unicode MS" w:cs="Arial Unicode MS"/>
        <w:sz w:val="18"/>
        <w:szCs w:val="18"/>
      </w:rPr>
      <w:t xml:space="preserve">Stránka </w:t>
    </w:r>
    <w:r w:rsidRPr="00D94B9B">
      <w:rPr>
        <w:rFonts w:ascii="Arial Unicode MS" w:eastAsia="Arial Unicode MS" w:hAnsi="Arial Unicode MS" w:cs="Arial Unicode MS"/>
        <w:b/>
        <w:bCs/>
        <w:sz w:val="18"/>
        <w:szCs w:val="18"/>
      </w:rPr>
      <w:fldChar w:fldCharType="begin"/>
    </w:r>
    <w:r w:rsidRPr="00D94B9B">
      <w:rPr>
        <w:rFonts w:ascii="Arial Unicode MS" w:eastAsia="Arial Unicode MS" w:hAnsi="Arial Unicode MS" w:cs="Arial Unicode MS"/>
        <w:b/>
        <w:bCs/>
        <w:sz w:val="18"/>
        <w:szCs w:val="18"/>
      </w:rPr>
      <w:instrText>PAGE  \* Arabic  \* MERGEFORMAT</w:instrText>
    </w:r>
    <w:r w:rsidRPr="00D94B9B">
      <w:rPr>
        <w:rFonts w:ascii="Arial Unicode MS" w:eastAsia="Arial Unicode MS" w:hAnsi="Arial Unicode MS" w:cs="Arial Unicode MS"/>
        <w:b/>
        <w:bCs/>
        <w:sz w:val="18"/>
        <w:szCs w:val="18"/>
      </w:rPr>
      <w:fldChar w:fldCharType="separate"/>
    </w:r>
    <w:r w:rsidR="003C0CB7">
      <w:rPr>
        <w:rFonts w:ascii="Arial Unicode MS" w:eastAsia="Arial Unicode MS" w:hAnsi="Arial Unicode MS" w:cs="Arial Unicode MS"/>
        <w:b/>
        <w:bCs/>
        <w:noProof/>
        <w:sz w:val="18"/>
        <w:szCs w:val="18"/>
      </w:rPr>
      <w:t>3</w:t>
    </w:r>
    <w:r w:rsidRPr="00D94B9B">
      <w:rPr>
        <w:rFonts w:ascii="Arial Unicode MS" w:eastAsia="Arial Unicode MS" w:hAnsi="Arial Unicode MS" w:cs="Arial Unicode MS"/>
        <w:b/>
        <w:bCs/>
        <w:sz w:val="18"/>
        <w:szCs w:val="18"/>
      </w:rPr>
      <w:fldChar w:fldCharType="end"/>
    </w:r>
    <w:r w:rsidRPr="00D94B9B">
      <w:rPr>
        <w:rFonts w:ascii="Arial Unicode MS" w:eastAsia="Arial Unicode MS" w:hAnsi="Arial Unicode MS" w:cs="Arial Unicode MS"/>
        <w:sz w:val="18"/>
        <w:szCs w:val="18"/>
      </w:rPr>
      <w:t xml:space="preserve"> z </w:t>
    </w:r>
    <w:r w:rsidRPr="00D94B9B">
      <w:rPr>
        <w:rFonts w:ascii="Arial Unicode MS" w:eastAsia="Arial Unicode MS" w:hAnsi="Arial Unicode MS" w:cs="Arial Unicode MS"/>
        <w:b/>
        <w:bCs/>
        <w:sz w:val="18"/>
        <w:szCs w:val="18"/>
      </w:rPr>
      <w:fldChar w:fldCharType="begin"/>
    </w:r>
    <w:r w:rsidRPr="00D94B9B">
      <w:rPr>
        <w:rFonts w:ascii="Arial Unicode MS" w:eastAsia="Arial Unicode MS" w:hAnsi="Arial Unicode MS" w:cs="Arial Unicode MS"/>
        <w:b/>
        <w:bCs/>
        <w:sz w:val="18"/>
        <w:szCs w:val="18"/>
      </w:rPr>
      <w:instrText>NUMPAGES  \* Arabic  \* MERGEFORMAT</w:instrText>
    </w:r>
    <w:r w:rsidRPr="00D94B9B">
      <w:rPr>
        <w:rFonts w:ascii="Arial Unicode MS" w:eastAsia="Arial Unicode MS" w:hAnsi="Arial Unicode MS" w:cs="Arial Unicode MS"/>
        <w:b/>
        <w:bCs/>
        <w:sz w:val="18"/>
        <w:szCs w:val="18"/>
      </w:rPr>
      <w:fldChar w:fldCharType="separate"/>
    </w:r>
    <w:r w:rsidR="003C0CB7">
      <w:rPr>
        <w:rFonts w:ascii="Arial Unicode MS" w:eastAsia="Arial Unicode MS" w:hAnsi="Arial Unicode MS" w:cs="Arial Unicode MS"/>
        <w:b/>
        <w:bCs/>
        <w:noProof/>
        <w:sz w:val="18"/>
        <w:szCs w:val="18"/>
      </w:rPr>
      <w:t>13</w:t>
    </w:r>
    <w:r w:rsidRPr="00D94B9B">
      <w:rPr>
        <w:rFonts w:ascii="Arial Unicode MS" w:eastAsia="Arial Unicode MS" w:hAnsi="Arial Unicode MS" w:cs="Arial Unicode MS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DCC8" w14:textId="77777777" w:rsidR="00724684" w:rsidRDefault="00724684" w:rsidP="00124650">
      <w:r>
        <w:separator/>
      </w:r>
    </w:p>
  </w:footnote>
  <w:footnote w:type="continuationSeparator" w:id="0">
    <w:p w14:paraId="0BB82D94" w14:textId="77777777" w:rsidR="00724684" w:rsidRDefault="00724684" w:rsidP="00124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5238"/>
    <w:multiLevelType w:val="hybridMultilevel"/>
    <w:tmpl w:val="98209D4E"/>
    <w:lvl w:ilvl="0" w:tplc="9EEAECF2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46525"/>
    <w:multiLevelType w:val="hybridMultilevel"/>
    <w:tmpl w:val="BD2844C4"/>
    <w:lvl w:ilvl="0" w:tplc="04050017">
      <w:start w:val="1"/>
      <w:numFmt w:val="lowerLetter"/>
      <w:lvlText w:val="%1)"/>
      <w:lvlJc w:val="left"/>
      <w:pPr>
        <w:ind w:left="1087" w:hanging="360"/>
      </w:pPr>
    </w:lvl>
    <w:lvl w:ilvl="1" w:tplc="04050019" w:tentative="1">
      <w:start w:val="1"/>
      <w:numFmt w:val="lowerLetter"/>
      <w:lvlText w:val="%2."/>
      <w:lvlJc w:val="left"/>
      <w:pPr>
        <w:ind w:left="1807" w:hanging="360"/>
      </w:pPr>
    </w:lvl>
    <w:lvl w:ilvl="2" w:tplc="0405001B" w:tentative="1">
      <w:start w:val="1"/>
      <w:numFmt w:val="lowerRoman"/>
      <w:lvlText w:val="%3."/>
      <w:lvlJc w:val="right"/>
      <w:pPr>
        <w:ind w:left="2527" w:hanging="180"/>
      </w:pPr>
    </w:lvl>
    <w:lvl w:ilvl="3" w:tplc="0405000F" w:tentative="1">
      <w:start w:val="1"/>
      <w:numFmt w:val="decimal"/>
      <w:lvlText w:val="%4."/>
      <w:lvlJc w:val="left"/>
      <w:pPr>
        <w:ind w:left="3247" w:hanging="360"/>
      </w:pPr>
    </w:lvl>
    <w:lvl w:ilvl="4" w:tplc="04050019" w:tentative="1">
      <w:start w:val="1"/>
      <w:numFmt w:val="lowerLetter"/>
      <w:lvlText w:val="%5."/>
      <w:lvlJc w:val="left"/>
      <w:pPr>
        <w:ind w:left="3967" w:hanging="360"/>
      </w:pPr>
    </w:lvl>
    <w:lvl w:ilvl="5" w:tplc="0405001B" w:tentative="1">
      <w:start w:val="1"/>
      <w:numFmt w:val="lowerRoman"/>
      <w:lvlText w:val="%6."/>
      <w:lvlJc w:val="right"/>
      <w:pPr>
        <w:ind w:left="4687" w:hanging="180"/>
      </w:pPr>
    </w:lvl>
    <w:lvl w:ilvl="6" w:tplc="0405000F" w:tentative="1">
      <w:start w:val="1"/>
      <w:numFmt w:val="decimal"/>
      <w:lvlText w:val="%7."/>
      <w:lvlJc w:val="left"/>
      <w:pPr>
        <w:ind w:left="5407" w:hanging="360"/>
      </w:pPr>
    </w:lvl>
    <w:lvl w:ilvl="7" w:tplc="04050019" w:tentative="1">
      <w:start w:val="1"/>
      <w:numFmt w:val="lowerLetter"/>
      <w:lvlText w:val="%8."/>
      <w:lvlJc w:val="left"/>
      <w:pPr>
        <w:ind w:left="6127" w:hanging="360"/>
      </w:pPr>
    </w:lvl>
    <w:lvl w:ilvl="8" w:tplc="040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" w15:restartNumberingAfterBreak="0">
    <w:nsid w:val="0DA237D6"/>
    <w:multiLevelType w:val="hybridMultilevel"/>
    <w:tmpl w:val="BD2844C4"/>
    <w:lvl w:ilvl="0" w:tplc="04050017">
      <w:start w:val="1"/>
      <w:numFmt w:val="lowerLetter"/>
      <w:lvlText w:val="%1)"/>
      <w:lvlJc w:val="left"/>
      <w:pPr>
        <w:ind w:left="1087" w:hanging="360"/>
      </w:pPr>
    </w:lvl>
    <w:lvl w:ilvl="1" w:tplc="04050019" w:tentative="1">
      <w:start w:val="1"/>
      <w:numFmt w:val="lowerLetter"/>
      <w:lvlText w:val="%2."/>
      <w:lvlJc w:val="left"/>
      <w:pPr>
        <w:ind w:left="1807" w:hanging="360"/>
      </w:pPr>
    </w:lvl>
    <w:lvl w:ilvl="2" w:tplc="0405001B" w:tentative="1">
      <w:start w:val="1"/>
      <w:numFmt w:val="lowerRoman"/>
      <w:lvlText w:val="%3."/>
      <w:lvlJc w:val="right"/>
      <w:pPr>
        <w:ind w:left="2527" w:hanging="180"/>
      </w:pPr>
    </w:lvl>
    <w:lvl w:ilvl="3" w:tplc="0405000F" w:tentative="1">
      <w:start w:val="1"/>
      <w:numFmt w:val="decimal"/>
      <w:lvlText w:val="%4."/>
      <w:lvlJc w:val="left"/>
      <w:pPr>
        <w:ind w:left="3247" w:hanging="360"/>
      </w:pPr>
    </w:lvl>
    <w:lvl w:ilvl="4" w:tplc="04050019" w:tentative="1">
      <w:start w:val="1"/>
      <w:numFmt w:val="lowerLetter"/>
      <w:lvlText w:val="%5."/>
      <w:lvlJc w:val="left"/>
      <w:pPr>
        <w:ind w:left="3967" w:hanging="360"/>
      </w:pPr>
    </w:lvl>
    <w:lvl w:ilvl="5" w:tplc="0405001B" w:tentative="1">
      <w:start w:val="1"/>
      <w:numFmt w:val="lowerRoman"/>
      <w:lvlText w:val="%6."/>
      <w:lvlJc w:val="right"/>
      <w:pPr>
        <w:ind w:left="4687" w:hanging="180"/>
      </w:pPr>
    </w:lvl>
    <w:lvl w:ilvl="6" w:tplc="0405000F" w:tentative="1">
      <w:start w:val="1"/>
      <w:numFmt w:val="decimal"/>
      <w:lvlText w:val="%7."/>
      <w:lvlJc w:val="left"/>
      <w:pPr>
        <w:ind w:left="5407" w:hanging="360"/>
      </w:pPr>
    </w:lvl>
    <w:lvl w:ilvl="7" w:tplc="04050019" w:tentative="1">
      <w:start w:val="1"/>
      <w:numFmt w:val="lowerLetter"/>
      <w:lvlText w:val="%8."/>
      <w:lvlJc w:val="left"/>
      <w:pPr>
        <w:ind w:left="6127" w:hanging="360"/>
      </w:pPr>
    </w:lvl>
    <w:lvl w:ilvl="8" w:tplc="040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" w15:restartNumberingAfterBreak="0">
    <w:nsid w:val="0E8B0BC6"/>
    <w:multiLevelType w:val="hybridMultilevel"/>
    <w:tmpl w:val="E418151E"/>
    <w:lvl w:ilvl="0" w:tplc="CDE6AAC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57101"/>
    <w:multiLevelType w:val="hybridMultilevel"/>
    <w:tmpl w:val="09DCBA02"/>
    <w:lvl w:ilvl="0" w:tplc="5B2E5112">
      <w:start w:val="1"/>
      <w:numFmt w:val="decimal"/>
      <w:lvlText w:val="%1."/>
      <w:lvlJc w:val="left"/>
      <w:pPr>
        <w:ind w:left="1080" w:hanging="360"/>
      </w:pPr>
      <w:rPr>
        <w:rFonts w:ascii="Arial Unicode MS" w:eastAsia="Arial Unicode MS" w:hAnsi="Arial Unicode MS" w:cs="Arial Unicode MS" w:hint="eastAsia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1E31DD"/>
    <w:multiLevelType w:val="hybridMultilevel"/>
    <w:tmpl w:val="038A4792"/>
    <w:lvl w:ilvl="0" w:tplc="6014443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2E18F3"/>
    <w:multiLevelType w:val="hybridMultilevel"/>
    <w:tmpl w:val="89C616D2"/>
    <w:lvl w:ilvl="0" w:tplc="96049D3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3263B"/>
    <w:multiLevelType w:val="hybridMultilevel"/>
    <w:tmpl w:val="0DC80E8E"/>
    <w:lvl w:ilvl="0" w:tplc="D4B26C52">
      <w:start w:val="1"/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D075054"/>
    <w:multiLevelType w:val="hybridMultilevel"/>
    <w:tmpl w:val="B4406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A1ACF"/>
    <w:multiLevelType w:val="hybridMultilevel"/>
    <w:tmpl w:val="E050EA5C"/>
    <w:lvl w:ilvl="0" w:tplc="9B3E360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4447AAB"/>
    <w:multiLevelType w:val="hybridMultilevel"/>
    <w:tmpl w:val="9D4A9DA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46291C"/>
    <w:multiLevelType w:val="multilevel"/>
    <w:tmpl w:val="BD063472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80E3A4F"/>
    <w:multiLevelType w:val="hybridMultilevel"/>
    <w:tmpl w:val="9D4A9DA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C21A12"/>
    <w:multiLevelType w:val="hybridMultilevel"/>
    <w:tmpl w:val="E94211C2"/>
    <w:lvl w:ilvl="0" w:tplc="9E64F65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8FA0823"/>
    <w:multiLevelType w:val="multilevel"/>
    <w:tmpl w:val="A47C9A56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95F1DE4"/>
    <w:multiLevelType w:val="hybridMultilevel"/>
    <w:tmpl w:val="9AD6828C"/>
    <w:lvl w:ilvl="0" w:tplc="4636D27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47568"/>
    <w:multiLevelType w:val="hybridMultilevel"/>
    <w:tmpl w:val="212869A0"/>
    <w:lvl w:ilvl="0" w:tplc="5AFE3426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85174D"/>
    <w:multiLevelType w:val="hybridMultilevel"/>
    <w:tmpl w:val="114A8056"/>
    <w:lvl w:ilvl="0" w:tplc="807ED19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70559"/>
    <w:multiLevelType w:val="hybridMultilevel"/>
    <w:tmpl w:val="9D4A9DA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3D7191"/>
    <w:multiLevelType w:val="hybridMultilevel"/>
    <w:tmpl w:val="66900FA2"/>
    <w:lvl w:ilvl="0" w:tplc="863C0DB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427E26F2"/>
    <w:multiLevelType w:val="hybridMultilevel"/>
    <w:tmpl w:val="BD2844C4"/>
    <w:lvl w:ilvl="0" w:tplc="04050017">
      <w:start w:val="1"/>
      <w:numFmt w:val="lowerLetter"/>
      <w:lvlText w:val="%1)"/>
      <w:lvlJc w:val="left"/>
      <w:pPr>
        <w:ind w:left="1087" w:hanging="360"/>
      </w:pPr>
    </w:lvl>
    <w:lvl w:ilvl="1" w:tplc="04050019" w:tentative="1">
      <w:start w:val="1"/>
      <w:numFmt w:val="lowerLetter"/>
      <w:lvlText w:val="%2."/>
      <w:lvlJc w:val="left"/>
      <w:pPr>
        <w:ind w:left="1807" w:hanging="360"/>
      </w:pPr>
    </w:lvl>
    <w:lvl w:ilvl="2" w:tplc="0405001B" w:tentative="1">
      <w:start w:val="1"/>
      <w:numFmt w:val="lowerRoman"/>
      <w:lvlText w:val="%3."/>
      <w:lvlJc w:val="right"/>
      <w:pPr>
        <w:ind w:left="2527" w:hanging="180"/>
      </w:pPr>
    </w:lvl>
    <w:lvl w:ilvl="3" w:tplc="0405000F" w:tentative="1">
      <w:start w:val="1"/>
      <w:numFmt w:val="decimal"/>
      <w:lvlText w:val="%4."/>
      <w:lvlJc w:val="left"/>
      <w:pPr>
        <w:ind w:left="3247" w:hanging="360"/>
      </w:pPr>
    </w:lvl>
    <w:lvl w:ilvl="4" w:tplc="04050019" w:tentative="1">
      <w:start w:val="1"/>
      <w:numFmt w:val="lowerLetter"/>
      <w:lvlText w:val="%5."/>
      <w:lvlJc w:val="left"/>
      <w:pPr>
        <w:ind w:left="3967" w:hanging="360"/>
      </w:pPr>
    </w:lvl>
    <w:lvl w:ilvl="5" w:tplc="0405001B" w:tentative="1">
      <w:start w:val="1"/>
      <w:numFmt w:val="lowerRoman"/>
      <w:lvlText w:val="%6."/>
      <w:lvlJc w:val="right"/>
      <w:pPr>
        <w:ind w:left="4687" w:hanging="180"/>
      </w:pPr>
    </w:lvl>
    <w:lvl w:ilvl="6" w:tplc="0405000F" w:tentative="1">
      <w:start w:val="1"/>
      <w:numFmt w:val="decimal"/>
      <w:lvlText w:val="%7."/>
      <w:lvlJc w:val="left"/>
      <w:pPr>
        <w:ind w:left="5407" w:hanging="360"/>
      </w:pPr>
    </w:lvl>
    <w:lvl w:ilvl="7" w:tplc="04050019" w:tentative="1">
      <w:start w:val="1"/>
      <w:numFmt w:val="lowerLetter"/>
      <w:lvlText w:val="%8."/>
      <w:lvlJc w:val="left"/>
      <w:pPr>
        <w:ind w:left="6127" w:hanging="360"/>
      </w:pPr>
    </w:lvl>
    <w:lvl w:ilvl="8" w:tplc="040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1" w15:restartNumberingAfterBreak="0">
    <w:nsid w:val="44442B4A"/>
    <w:multiLevelType w:val="hybridMultilevel"/>
    <w:tmpl w:val="69BA7388"/>
    <w:lvl w:ilvl="0" w:tplc="0FC6967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0000A"/>
    <w:multiLevelType w:val="hybridMultilevel"/>
    <w:tmpl w:val="5D7270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F1063"/>
    <w:multiLevelType w:val="hybridMultilevel"/>
    <w:tmpl w:val="639E28CC"/>
    <w:lvl w:ilvl="0" w:tplc="43600DD0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232E37"/>
    <w:multiLevelType w:val="hybridMultilevel"/>
    <w:tmpl w:val="7C3EF4F4"/>
    <w:lvl w:ilvl="0" w:tplc="C79A0E8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F4153"/>
    <w:multiLevelType w:val="hybridMultilevel"/>
    <w:tmpl w:val="4D7C1EC0"/>
    <w:lvl w:ilvl="0" w:tplc="22D0F72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270E94"/>
    <w:multiLevelType w:val="hybridMultilevel"/>
    <w:tmpl w:val="937ED760"/>
    <w:lvl w:ilvl="0" w:tplc="FAB80874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3116A"/>
    <w:multiLevelType w:val="hybridMultilevel"/>
    <w:tmpl w:val="B4406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20B4B"/>
    <w:multiLevelType w:val="hybridMultilevel"/>
    <w:tmpl w:val="E1A4D658"/>
    <w:lvl w:ilvl="0" w:tplc="73FE5F42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20C67"/>
    <w:multiLevelType w:val="multilevel"/>
    <w:tmpl w:val="BA7CD920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67A1855"/>
    <w:multiLevelType w:val="hybridMultilevel"/>
    <w:tmpl w:val="B72C8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E4E02"/>
    <w:multiLevelType w:val="hybridMultilevel"/>
    <w:tmpl w:val="AF8AB746"/>
    <w:lvl w:ilvl="0" w:tplc="3E6C0A76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579D5"/>
    <w:multiLevelType w:val="hybridMultilevel"/>
    <w:tmpl w:val="5844C5EE"/>
    <w:lvl w:ilvl="0" w:tplc="F0F22B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E9ECAD38">
      <w:numFmt w:val="bullet"/>
      <w:lvlText w:val="-"/>
      <w:lvlJc w:val="left"/>
      <w:pPr>
        <w:ind w:left="1654" w:hanging="225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D040810"/>
    <w:multiLevelType w:val="hybridMultilevel"/>
    <w:tmpl w:val="B80C1902"/>
    <w:lvl w:ilvl="0" w:tplc="B4F47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0343DC4"/>
    <w:multiLevelType w:val="hybridMultilevel"/>
    <w:tmpl w:val="AAFAAE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56022AC"/>
    <w:multiLevelType w:val="hybridMultilevel"/>
    <w:tmpl w:val="81B43426"/>
    <w:lvl w:ilvl="0" w:tplc="5D6ED75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6DC3854"/>
    <w:multiLevelType w:val="hybridMultilevel"/>
    <w:tmpl w:val="8DC42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D0004"/>
    <w:multiLevelType w:val="hybridMultilevel"/>
    <w:tmpl w:val="B4406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D418C"/>
    <w:multiLevelType w:val="hybridMultilevel"/>
    <w:tmpl w:val="91D87688"/>
    <w:lvl w:ilvl="0" w:tplc="EE885C4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329AA"/>
    <w:multiLevelType w:val="multilevel"/>
    <w:tmpl w:val="000C1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60713685">
    <w:abstractNumId w:val="33"/>
  </w:num>
  <w:num w:numId="2" w16cid:durableId="1215627749">
    <w:abstractNumId w:val="34"/>
  </w:num>
  <w:num w:numId="3" w16cid:durableId="211043713">
    <w:abstractNumId w:val="24"/>
  </w:num>
  <w:num w:numId="4" w16cid:durableId="444158765">
    <w:abstractNumId w:val="0"/>
  </w:num>
  <w:num w:numId="5" w16cid:durableId="1953709661">
    <w:abstractNumId w:val="15"/>
  </w:num>
  <w:num w:numId="6" w16cid:durableId="1193033059">
    <w:abstractNumId w:val="28"/>
  </w:num>
  <w:num w:numId="7" w16cid:durableId="736590695">
    <w:abstractNumId w:val="26"/>
  </w:num>
  <w:num w:numId="8" w16cid:durableId="59714797">
    <w:abstractNumId w:val="31"/>
  </w:num>
  <w:num w:numId="9" w16cid:durableId="1992715924">
    <w:abstractNumId w:val="21"/>
  </w:num>
  <w:num w:numId="10" w16cid:durableId="1228149554">
    <w:abstractNumId w:val="29"/>
  </w:num>
  <w:num w:numId="11" w16cid:durableId="951866609">
    <w:abstractNumId w:val="20"/>
  </w:num>
  <w:num w:numId="12" w16cid:durableId="1877622885">
    <w:abstractNumId w:val="8"/>
  </w:num>
  <w:num w:numId="13" w16cid:durableId="1132017235">
    <w:abstractNumId w:val="10"/>
  </w:num>
  <w:num w:numId="14" w16cid:durableId="1125123837">
    <w:abstractNumId w:val="38"/>
  </w:num>
  <w:num w:numId="15" w16cid:durableId="1416366305">
    <w:abstractNumId w:val="6"/>
  </w:num>
  <w:num w:numId="16" w16cid:durableId="2147356915">
    <w:abstractNumId w:val="16"/>
  </w:num>
  <w:num w:numId="17" w16cid:durableId="1937248774">
    <w:abstractNumId w:val="17"/>
  </w:num>
  <w:num w:numId="18" w16cid:durableId="675501971">
    <w:abstractNumId w:val="3"/>
  </w:num>
  <w:num w:numId="19" w16cid:durableId="603270312">
    <w:abstractNumId w:val="23"/>
  </w:num>
  <w:num w:numId="20" w16cid:durableId="917330670">
    <w:abstractNumId w:val="4"/>
  </w:num>
  <w:num w:numId="21" w16cid:durableId="1286304201">
    <w:abstractNumId w:val="25"/>
  </w:num>
  <w:num w:numId="22" w16cid:durableId="1198392935">
    <w:abstractNumId w:val="19"/>
  </w:num>
  <w:num w:numId="23" w16cid:durableId="441194648">
    <w:abstractNumId w:val="32"/>
  </w:num>
  <w:num w:numId="24" w16cid:durableId="1882522265">
    <w:abstractNumId w:val="9"/>
  </w:num>
  <w:num w:numId="25" w16cid:durableId="1945532017">
    <w:abstractNumId w:val="7"/>
  </w:num>
  <w:num w:numId="26" w16cid:durableId="2032295232">
    <w:abstractNumId w:val="5"/>
  </w:num>
  <w:num w:numId="27" w16cid:durableId="1741563313">
    <w:abstractNumId w:val="22"/>
  </w:num>
  <w:num w:numId="28" w16cid:durableId="1810660673">
    <w:abstractNumId w:val="13"/>
  </w:num>
  <w:num w:numId="29" w16cid:durableId="767502978">
    <w:abstractNumId w:val="1"/>
  </w:num>
  <w:num w:numId="30" w16cid:durableId="867138906">
    <w:abstractNumId w:val="37"/>
  </w:num>
  <w:num w:numId="31" w16cid:durableId="966157996">
    <w:abstractNumId w:val="18"/>
  </w:num>
  <w:num w:numId="32" w16cid:durableId="2144274729">
    <w:abstractNumId w:val="2"/>
  </w:num>
  <w:num w:numId="33" w16cid:durableId="267004456">
    <w:abstractNumId w:val="27"/>
  </w:num>
  <w:num w:numId="34" w16cid:durableId="2073196002">
    <w:abstractNumId w:val="12"/>
  </w:num>
  <w:num w:numId="35" w16cid:durableId="1391729749">
    <w:abstractNumId w:val="36"/>
  </w:num>
  <w:num w:numId="36" w16cid:durableId="1633445036">
    <w:abstractNumId w:val="11"/>
  </w:num>
  <w:num w:numId="37" w16cid:durableId="638533868">
    <w:abstractNumId w:val="14"/>
  </w:num>
  <w:num w:numId="38" w16cid:durableId="234318894">
    <w:abstractNumId w:val="30"/>
  </w:num>
  <w:num w:numId="39" w16cid:durableId="1411198577">
    <w:abstractNumId w:val="35"/>
  </w:num>
  <w:num w:numId="40" w16cid:durableId="1732191204">
    <w:abstractNumId w:val="3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986"/>
    <w:rsid w:val="0000603C"/>
    <w:rsid w:val="00006BCF"/>
    <w:rsid w:val="00007DBD"/>
    <w:rsid w:val="00007EAE"/>
    <w:rsid w:val="00013619"/>
    <w:rsid w:val="000257F6"/>
    <w:rsid w:val="00025DE4"/>
    <w:rsid w:val="0008612C"/>
    <w:rsid w:val="000A645E"/>
    <w:rsid w:val="000C0952"/>
    <w:rsid w:val="000C47BC"/>
    <w:rsid w:val="000E2E63"/>
    <w:rsid w:val="000F1B97"/>
    <w:rsid w:val="000F5C09"/>
    <w:rsid w:val="000F6428"/>
    <w:rsid w:val="000F7171"/>
    <w:rsid w:val="001067CA"/>
    <w:rsid w:val="00124650"/>
    <w:rsid w:val="00131F6C"/>
    <w:rsid w:val="001422D7"/>
    <w:rsid w:val="00154337"/>
    <w:rsid w:val="001739E0"/>
    <w:rsid w:val="001839B3"/>
    <w:rsid w:val="001C6B11"/>
    <w:rsid w:val="001C7CA0"/>
    <w:rsid w:val="001D38CE"/>
    <w:rsid w:val="001E5315"/>
    <w:rsid w:val="001E5C08"/>
    <w:rsid w:val="0027242D"/>
    <w:rsid w:val="0028669A"/>
    <w:rsid w:val="002B6CED"/>
    <w:rsid w:val="002D27A4"/>
    <w:rsid w:val="002E4D6A"/>
    <w:rsid w:val="003179F8"/>
    <w:rsid w:val="00333BBC"/>
    <w:rsid w:val="0035149B"/>
    <w:rsid w:val="00392099"/>
    <w:rsid w:val="00396E97"/>
    <w:rsid w:val="003A0BC3"/>
    <w:rsid w:val="003A499C"/>
    <w:rsid w:val="003B023C"/>
    <w:rsid w:val="003C0CB7"/>
    <w:rsid w:val="003C7797"/>
    <w:rsid w:val="003E580E"/>
    <w:rsid w:val="00406434"/>
    <w:rsid w:val="00422523"/>
    <w:rsid w:val="00437E19"/>
    <w:rsid w:val="004448B2"/>
    <w:rsid w:val="004529AF"/>
    <w:rsid w:val="00471530"/>
    <w:rsid w:val="00486FEB"/>
    <w:rsid w:val="004951CA"/>
    <w:rsid w:val="004D7741"/>
    <w:rsid w:val="004E0B84"/>
    <w:rsid w:val="004E1017"/>
    <w:rsid w:val="004E4F61"/>
    <w:rsid w:val="0050522F"/>
    <w:rsid w:val="005113E7"/>
    <w:rsid w:val="005236BF"/>
    <w:rsid w:val="00536864"/>
    <w:rsid w:val="00537630"/>
    <w:rsid w:val="005425F5"/>
    <w:rsid w:val="005755F3"/>
    <w:rsid w:val="005D1E66"/>
    <w:rsid w:val="005D383C"/>
    <w:rsid w:val="00607BC0"/>
    <w:rsid w:val="00617B29"/>
    <w:rsid w:val="006311BF"/>
    <w:rsid w:val="006370E2"/>
    <w:rsid w:val="00640399"/>
    <w:rsid w:val="00653498"/>
    <w:rsid w:val="006615C3"/>
    <w:rsid w:val="00690BEB"/>
    <w:rsid w:val="006A2E7F"/>
    <w:rsid w:val="006A3197"/>
    <w:rsid w:val="006A5407"/>
    <w:rsid w:val="006B3194"/>
    <w:rsid w:val="006D7EF6"/>
    <w:rsid w:val="00724684"/>
    <w:rsid w:val="00724BC0"/>
    <w:rsid w:val="00733C10"/>
    <w:rsid w:val="007421DA"/>
    <w:rsid w:val="00752CA5"/>
    <w:rsid w:val="007567B2"/>
    <w:rsid w:val="00762CF0"/>
    <w:rsid w:val="0078285A"/>
    <w:rsid w:val="007F3D33"/>
    <w:rsid w:val="008016EB"/>
    <w:rsid w:val="00832DE5"/>
    <w:rsid w:val="00835719"/>
    <w:rsid w:val="00846F4F"/>
    <w:rsid w:val="00857F66"/>
    <w:rsid w:val="00861BCD"/>
    <w:rsid w:val="008871F5"/>
    <w:rsid w:val="008A4EA7"/>
    <w:rsid w:val="008A60CF"/>
    <w:rsid w:val="008B53DA"/>
    <w:rsid w:val="00905986"/>
    <w:rsid w:val="00936F70"/>
    <w:rsid w:val="0094334E"/>
    <w:rsid w:val="0095178E"/>
    <w:rsid w:val="00956082"/>
    <w:rsid w:val="00973B34"/>
    <w:rsid w:val="00982444"/>
    <w:rsid w:val="009851E2"/>
    <w:rsid w:val="00990265"/>
    <w:rsid w:val="009C05AD"/>
    <w:rsid w:val="009C2369"/>
    <w:rsid w:val="009C46E6"/>
    <w:rsid w:val="009E2656"/>
    <w:rsid w:val="00A019FA"/>
    <w:rsid w:val="00A27005"/>
    <w:rsid w:val="00A505CC"/>
    <w:rsid w:val="00A6108A"/>
    <w:rsid w:val="00A629D7"/>
    <w:rsid w:val="00A82053"/>
    <w:rsid w:val="00AA12AD"/>
    <w:rsid w:val="00AB0E74"/>
    <w:rsid w:val="00AB5180"/>
    <w:rsid w:val="00AD08E8"/>
    <w:rsid w:val="00AD721C"/>
    <w:rsid w:val="00B06FD3"/>
    <w:rsid w:val="00B21E70"/>
    <w:rsid w:val="00BA4FDC"/>
    <w:rsid w:val="00BD5376"/>
    <w:rsid w:val="00BD62BD"/>
    <w:rsid w:val="00BE4031"/>
    <w:rsid w:val="00C04F8B"/>
    <w:rsid w:val="00C7087F"/>
    <w:rsid w:val="00C7620E"/>
    <w:rsid w:val="00C778C6"/>
    <w:rsid w:val="00C904E7"/>
    <w:rsid w:val="00CD479E"/>
    <w:rsid w:val="00CE30D9"/>
    <w:rsid w:val="00D2520C"/>
    <w:rsid w:val="00D67413"/>
    <w:rsid w:val="00D741B6"/>
    <w:rsid w:val="00D94B9B"/>
    <w:rsid w:val="00D9555A"/>
    <w:rsid w:val="00DE4EE4"/>
    <w:rsid w:val="00DE5740"/>
    <w:rsid w:val="00DF4451"/>
    <w:rsid w:val="00E17AA3"/>
    <w:rsid w:val="00E24638"/>
    <w:rsid w:val="00E337BF"/>
    <w:rsid w:val="00E40F9F"/>
    <w:rsid w:val="00E434E3"/>
    <w:rsid w:val="00E74D13"/>
    <w:rsid w:val="00EA1EE9"/>
    <w:rsid w:val="00EC7980"/>
    <w:rsid w:val="00ED652B"/>
    <w:rsid w:val="00EE0D82"/>
    <w:rsid w:val="00EE220A"/>
    <w:rsid w:val="00EE65F2"/>
    <w:rsid w:val="00EF2038"/>
    <w:rsid w:val="00F21B7F"/>
    <w:rsid w:val="00F26B10"/>
    <w:rsid w:val="00F70CCC"/>
    <w:rsid w:val="00F90253"/>
    <w:rsid w:val="00F9503E"/>
    <w:rsid w:val="00F95577"/>
    <w:rsid w:val="00FA4D31"/>
    <w:rsid w:val="00FA6B6F"/>
    <w:rsid w:val="00FE08FD"/>
    <w:rsid w:val="00FE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4CFE"/>
  <w15:docId w15:val="{FD742718-7B9B-4B04-A7D2-0FC2906B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5986"/>
    <w:rPr>
      <w:rFonts w:ascii="Times New Roman" w:eastAsia="Times New Roman" w:hAnsi="Times New Roman"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79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4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22523"/>
    <w:pPr>
      <w:ind w:left="720"/>
      <w:contextualSpacing/>
    </w:pPr>
  </w:style>
  <w:style w:type="character" w:styleId="Hypertextovodkaz">
    <w:name w:val="Hyperlink"/>
    <w:uiPriority w:val="99"/>
    <w:unhideWhenUsed/>
    <w:rsid w:val="00E17AA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445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DF445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ED652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D652B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ED652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652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D652B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1246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124650"/>
    <w:rPr>
      <w:rFonts w:ascii="Times New Roman" w:eastAsia="Times New Roman" w:hAnsi="Times New Roman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1246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124650"/>
    <w:rPr>
      <w:rFonts w:ascii="Times New Roman" w:eastAsia="Times New Roman" w:hAnsi="Times New Roman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EC79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007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ova@cistaplze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n.horalek@elkopla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6FD09-35E3-4433-A442-13E79FD0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3246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Baloun Petr</dc:creator>
  <cp:lastModifiedBy>Brunová Lucie</cp:lastModifiedBy>
  <cp:revision>2</cp:revision>
  <cp:lastPrinted>2022-12-08T14:44:00Z</cp:lastPrinted>
  <dcterms:created xsi:type="dcterms:W3CDTF">2023-04-19T08:47:00Z</dcterms:created>
  <dcterms:modified xsi:type="dcterms:W3CDTF">2023-04-19T08:47:00Z</dcterms:modified>
</cp:coreProperties>
</file>