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1990"/>
        <w:gridCol w:w="2542"/>
        <w:gridCol w:w="332"/>
        <w:gridCol w:w="221"/>
        <w:gridCol w:w="442"/>
        <w:gridCol w:w="221"/>
        <w:gridCol w:w="1105"/>
        <w:gridCol w:w="553"/>
        <w:gridCol w:w="2100"/>
        <w:gridCol w:w="221"/>
        <w:gridCol w:w="332"/>
      </w:tblGrid>
      <w:tr w:rsidR="00870146">
        <w:trPr>
          <w:cantSplit/>
        </w:trPr>
        <w:tc>
          <w:tcPr>
            <w:tcW w:w="994"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11"/>
            <w:tcBorders>
              <w:top w:val="nil"/>
              <w:left w:val="nil"/>
              <w:bottom w:val="nil"/>
              <w:right w:val="nil"/>
            </w:tcBorders>
            <w:vAlign w:val="center"/>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870146">
        <w:trPr>
          <w:cantSplit/>
        </w:trPr>
        <w:tc>
          <w:tcPr>
            <w:tcW w:w="994" w:type="dxa"/>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990" w:type="dxa"/>
            <w:tcBorders>
              <w:top w:val="nil"/>
              <w:left w:val="nil"/>
              <w:bottom w:val="single" w:sz="2" w:space="0" w:color="000000"/>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w:t>
            </w:r>
          </w:p>
        </w:tc>
        <w:tc>
          <w:tcPr>
            <w:tcW w:w="8069" w:type="dxa"/>
            <w:gridSpan w:val="10"/>
            <w:tcBorders>
              <w:top w:val="nil"/>
              <w:left w:val="nil"/>
              <w:bottom w:val="single" w:sz="2" w:space="0" w:color="000000"/>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Odbor životního prostředí a zemědělství</w:t>
            </w:r>
          </w:p>
        </w:tc>
      </w:tr>
      <w:tr w:rsidR="00870146">
        <w:trPr>
          <w:cantSplit/>
        </w:trPr>
        <w:tc>
          <w:tcPr>
            <w:tcW w:w="994" w:type="dxa"/>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11"/>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5"/>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663"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758" w:type="dxa"/>
            <w:gridSpan w:val="3"/>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w:t>
            </w:r>
          </w:p>
        </w:tc>
        <w:tc>
          <w:tcPr>
            <w:tcW w:w="1326"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87564556</w:t>
            </w:r>
          </w:p>
        </w:tc>
        <w:tc>
          <w:tcPr>
            <w:tcW w:w="553"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w:t>
            </w:r>
          </w:p>
        </w:tc>
        <w:tc>
          <w:tcPr>
            <w:tcW w:w="2100"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b/>
                <w:bCs/>
                <w:color w:val="000000"/>
                <w:sz w:val="17"/>
                <w:szCs w:val="17"/>
              </w:rPr>
            </w:pPr>
          </w:p>
        </w:tc>
        <w:tc>
          <w:tcPr>
            <w:tcW w:w="553"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7"/>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1326"/>
        <w:gridCol w:w="663"/>
        <w:gridCol w:w="140"/>
        <w:gridCol w:w="1739"/>
        <w:gridCol w:w="2322"/>
      </w:tblGrid>
      <w:tr w:rsidR="00870146">
        <w:trPr>
          <w:cantSplit/>
        </w:trPr>
        <w:tc>
          <w:tcPr>
            <w:tcW w:w="2763"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3426"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2542" w:type="dxa"/>
            <w:gridSpan w:val="3"/>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870146" w:rsidRDefault="0067289F">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870146">
        <w:trPr>
          <w:cantSplit/>
        </w:trPr>
        <w:tc>
          <w:tcPr>
            <w:tcW w:w="27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870146" w:rsidRDefault="00E92DBC">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KK/1964/ZZ/23</w:t>
            </w:r>
          </w:p>
        </w:tc>
        <w:tc>
          <w:tcPr>
            <w:tcW w:w="1989" w:type="dxa"/>
            <w:gridSpan w:val="2"/>
            <w:tcBorders>
              <w:top w:val="nil"/>
              <w:left w:val="nil"/>
              <w:bottom w:val="nil"/>
              <w:right w:val="nil"/>
            </w:tcBorders>
          </w:tcPr>
          <w:p w:rsidR="00870146" w:rsidRDefault="0067289F">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Brachtl Radoslav Ing.</w:t>
            </w:r>
          </w:p>
        </w:tc>
        <w:tc>
          <w:tcPr>
            <w:tcW w:w="140"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w:t>
            </w:r>
          </w:p>
        </w:tc>
        <w:tc>
          <w:tcPr>
            <w:tcW w:w="1739"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228</w:t>
            </w:r>
          </w:p>
        </w:tc>
        <w:tc>
          <w:tcPr>
            <w:tcW w:w="2322" w:type="dxa"/>
            <w:tcBorders>
              <w:top w:val="nil"/>
              <w:left w:val="nil"/>
              <w:bottom w:val="nil"/>
              <w:right w:val="nil"/>
            </w:tcBorders>
          </w:tcPr>
          <w:p w:rsidR="00870146" w:rsidRDefault="0067289F">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21.04.2023</w:t>
            </w: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870146">
        <w:trPr>
          <w:cantSplit/>
        </w:trPr>
        <w:tc>
          <w:tcPr>
            <w:tcW w:w="1879"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Objednávka č.</w:t>
            </w:r>
          </w:p>
        </w:tc>
        <w:tc>
          <w:tcPr>
            <w:tcW w:w="884" w:type="dxa"/>
            <w:tcBorders>
              <w:top w:val="nil"/>
              <w:left w:val="nil"/>
              <w:bottom w:val="nil"/>
              <w:right w:val="nil"/>
            </w:tcBorders>
          </w:tcPr>
          <w:p w:rsidR="00870146" w:rsidRDefault="0067289F">
            <w:pPr>
              <w:widowControl w:val="0"/>
              <w:autoSpaceDE w:val="0"/>
              <w:autoSpaceDN w:val="0"/>
              <w:adjustRightInd w:val="0"/>
              <w:spacing w:after="0" w:line="240" w:lineRule="auto"/>
              <w:jc w:val="right"/>
              <w:rPr>
                <w:rFonts w:ascii="Times New Roman" w:hAnsi="Times New Roman" w:cs="Times New Roman"/>
                <w:b/>
                <w:bCs/>
                <w:color w:val="000000"/>
                <w:sz w:val="25"/>
                <w:szCs w:val="25"/>
              </w:rPr>
            </w:pPr>
            <w:r>
              <w:rPr>
                <w:rFonts w:ascii="Times New Roman" w:hAnsi="Times New Roman" w:cs="Times New Roman"/>
                <w:b/>
                <w:bCs/>
                <w:color w:val="000000"/>
                <w:sz w:val="25"/>
                <w:szCs w:val="25"/>
              </w:rPr>
              <w:t>00752</w:t>
            </w:r>
          </w:p>
        </w:tc>
        <w:tc>
          <w:tcPr>
            <w:tcW w:w="140"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w:t>
            </w:r>
          </w:p>
        </w:tc>
        <w:tc>
          <w:tcPr>
            <w:tcW w:w="1960"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00038/23/ZZ</w:t>
            </w:r>
          </w:p>
        </w:tc>
        <w:tc>
          <w:tcPr>
            <w:tcW w:w="3095"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celková maximální cena</w:t>
            </w:r>
          </w:p>
        </w:tc>
        <w:tc>
          <w:tcPr>
            <w:tcW w:w="3095"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129 000,00</w:t>
            </w: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67289F">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Objednáváme u Vás</w:t>
      </w:r>
    </w:p>
    <w:p w:rsidR="00870146" w:rsidRDefault="0067289F">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v rámci Dynamického nákupníh</w:t>
      </w:r>
      <w:r w:rsidR="00667C71">
        <w:rPr>
          <w:rFonts w:ascii="Times New Roman" w:hAnsi="Times New Roman" w:cs="Times New Roman"/>
          <w:color w:val="000000"/>
          <w:sz w:val="17"/>
          <w:szCs w:val="17"/>
        </w:rPr>
        <w:t>o</w:t>
      </w:r>
      <w:bookmarkStart w:id="0" w:name="_GoBack"/>
      <w:bookmarkEnd w:id="0"/>
      <w:r>
        <w:rPr>
          <w:rFonts w:ascii="Times New Roman" w:hAnsi="Times New Roman" w:cs="Times New Roman"/>
          <w:color w:val="000000"/>
          <w:sz w:val="17"/>
          <w:szCs w:val="17"/>
        </w:rPr>
        <w:t xml:space="preserve"> systému na péči o zvláště chráněné území a o území soustavy Natura 2000 v Karlovarském kraji následující managementové práce v Přírodní rezervaci Pomezní rybník: 1)  Kácení postupné s přetažením (22 ks olše, 4 ks bříza)</w:t>
      </w:r>
      <w:r>
        <w:rPr>
          <w:rFonts w:ascii="Times New Roman" w:hAnsi="Times New Roman" w:cs="Times New Roman"/>
          <w:color w:val="000000"/>
          <w:sz w:val="17"/>
          <w:szCs w:val="17"/>
        </w:rPr>
        <w:br/>
        <w:t>•    31-40 cm průměr na pařezu – 5 ks;</w:t>
      </w:r>
      <w:r>
        <w:rPr>
          <w:rFonts w:ascii="Times New Roman" w:hAnsi="Times New Roman" w:cs="Times New Roman"/>
          <w:color w:val="000000"/>
          <w:sz w:val="17"/>
          <w:szCs w:val="17"/>
        </w:rPr>
        <w:br/>
        <w:t>•    41-50 cm průměr na pařezu – 20 ks;</w:t>
      </w:r>
      <w:r>
        <w:rPr>
          <w:rFonts w:ascii="Times New Roman" w:hAnsi="Times New Roman" w:cs="Times New Roman"/>
          <w:color w:val="000000"/>
          <w:sz w:val="17"/>
          <w:szCs w:val="17"/>
        </w:rPr>
        <w:br/>
        <w:t>•    51-60 cm průměr na pařezu – 1 ks.</w:t>
      </w:r>
      <w:r>
        <w:rPr>
          <w:rFonts w:ascii="Times New Roman" w:hAnsi="Times New Roman" w:cs="Times New Roman"/>
          <w:color w:val="000000"/>
          <w:sz w:val="17"/>
          <w:szCs w:val="17"/>
        </w:rPr>
        <w:br/>
      </w:r>
      <w:r>
        <w:rPr>
          <w:rFonts w:ascii="Times New Roman" w:hAnsi="Times New Roman" w:cs="Times New Roman"/>
          <w:color w:val="000000"/>
          <w:sz w:val="17"/>
          <w:szCs w:val="17"/>
        </w:rPr>
        <w:br/>
        <w:t>Práce budou moci být provedeny od 1. října 2023 do 15. prosince 2023.</w:t>
      </w:r>
      <w:r>
        <w:rPr>
          <w:rFonts w:ascii="Times New Roman" w:hAnsi="Times New Roman" w:cs="Times New Roman"/>
          <w:color w:val="000000"/>
          <w:sz w:val="17"/>
          <w:szCs w:val="17"/>
        </w:rPr>
        <w:br/>
      </w:r>
      <w:r>
        <w:rPr>
          <w:rFonts w:ascii="Times New Roman" w:hAnsi="Times New Roman" w:cs="Times New Roman"/>
          <w:color w:val="000000"/>
          <w:sz w:val="17"/>
          <w:szCs w:val="17"/>
        </w:rPr>
        <w:br/>
        <w:t>Hroubí a nehroubí se deponuje na hromady na vhodná místa v přírodní rezervaci či bude odvezeno mimo plochu zásahu.</w:t>
      </w:r>
      <w:r>
        <w:rPr>
          <w:rFonts w:ascii="Times New Roman" w:hAnsi="Times New Roman" w:cs="Times New Roman"/>
          <w:color w:val="000000"/>
          <w:sz w:val="17"/>
          <w:szCs w:val="17"/>
        </w:rPr>
        <w:br/>
        <w:t>Oblast stromů určených ke kácení je v terénu nezaměnitelně rámcově označena na hraničních stromech. V přiložené ortofotomapě je označena červenou linií.</w:t>
      </w:r>
      <w:r>
        <w:rPr>
          <w:rFonts w:ascii="Times New Roman" w:hAnsi="Times New Roman" w:cs="Times New Roman"/>
          <w:color w:val="000000"/>
          <w:sz w:val="17"/>
          <w:szCs w:val="17"/>
        </w:rPr>
        <w:br/>
      </w:r>
      <w:r>
        <w:rPr>
          <w:rFonts w:ascii="Times New Roman" w:hAnsi="Times New Roman" w:cs="Times New Roman"/>
          <w:color w:val="000000"/>
          <w:sz w:val="17"/>
          <w:szCs w:val="17"/>
        </w:rPr>
        <w:br/>
        <w:t>Upozornění – všechny stromy jsou suché a lámavé. Všechny stromy jsou umístěny ve vodní ploše s vodním sloupcem až 40 cm. Vzhledem k tomu, že se stromy nacházejí u státní silnice a současného parkoviště je nutné zajistit bezpečnost lidí a aut na silnici a parkovišti u PR Pomezní rybník.</w:t>
      </w:r>
      <w:r>
        <w:rPr>
          <w:rFonts w:ascii="Times New Roman" w:hAnsi="Times New Roman" w:cs="Times New Roman"/>
          <w:color w:val="000000"/>
          <w:sz w:val="17"/>
          <w:szCs w:val="17"/>
        </w:rPr>
        <w:br/>
      </w:r>
      <w:r>
        <w:rPr>
          <w:rFonts w:ascii="Times New Roman" w:hAnsi="Times New Roman" w:cs="Times New Roman"/>
          <w:color w:val="000000"/>
          <w:sz w:val="17"/>
          <w:szCs w:val="17"/>
        </w:rPr>
        <w:br/>
        <w:t xml:space="preserve">2)  Kosení mokřadních biotopů (lehká mechanizace, křovinořez) na dílčí ploše F dle schváleného plánu péče o přírodní rezervaci, včetně výřezu nově narostlých výmladků. Jedná se o kosení metlicových porostů v jižní polovině a ostřicovo „slatinných“ porostů v severní polovině plochy. </w:t>
      </w:r>
      <w:r>
        <w:rPr>
          <w:rFonts w:ascii="Times New Roman" w:hAnsi="Times New Roman" w:cs="Times New Roman"/>
          <w:color w:val="000000"/>
          <w:sz w:val="17"/>
          <w:szCs w:val="17"/>
        </w:rPr>
        <w:br/>
        <w:t xml:space="preserve">•    Vyštípání výmladků náletových dřevin a kosení ploch mokřadních biotopů (lehká mechanizace, křovinořez) v části dílčích ploch B, C, D dle schváleného plánu péče o přírodní rezervaci. Vyřezanou hmotu je třeba vhodně umístit mimo plochu zásahu (plocha C, E dle schváleného plánu péče o přírodní rezervaci). </w:t>
      </w:r>
      <w:r>
        <w:rPr>
          <w:rFonts w:ascii="Times New Roman" w:hAnsi="Times New Roman" w:cs="Times New Roman"/>
          <w:color w:val="000000"/>
          <w:sz w:val="17"/>
          <w:szCs w:val="17"/>
        </w:rPr>
        <w:br/>
        <w:t xml:space="preserve">•    Průběžný úklid odpadků v ploše rezervace a přilehlé odpočívací plochy. </w:t>
      </w:r>
      <w:r>
        <w:rPr>
          <w:rFonts w:ascii="Times New Roman" w:hAnsi="Times New Roman" w:cs="Times New Roman"/>
          <w:color w:val="000000"/>
          <w:sz w:val="17"/>
          <w:szCs w:val="17"/>
        </w:rPr>
        <w:br/>
        <w:t>•    Práce budou provedeny v rozmezí od července 2023 do 30. září 2023.</w:t>
      </w:r>
      <w:r>
        <w:rPr>
          <w:rFonts w:ascii="Times New Roman" w:hAnsi="Times New Roman" w:cs="Times New Roman"/>
          <w:color w:val="000000"/>
          <w:sz w:val="17"/>
          <w:szCs w:val="17"/>
        </w:rPr>
        <w:br/>
        <w:t>Upozornění – všechny výše uvedené managementové plochy jsou silně podmáčené, některé i se stojatou vodou.</w:t>
      </w:r>
      <w:r>
        <w:rPr>
          <w:rFonts w:ascii="Times New Roman" w:hAnsi="Times New Roman" w:cs="Times New Roman"/>
          <w:color w:val="000000"/>
          <w:sz w:val="17"/>
          <w:szCs w:val="17"/>
        </w:rPr>
        <w:br/>
        <w:t>Provedené práce budou předány odboru životního prostředí a zemědělství Krajského úřadu Karlovarského kraje a o předání bude vyhotoven protokol.</w:t>
      </w:r>
      <w:r>
        <w:rPr>
          <w:rFonts w:ascii="Times New Roman" w:hAnsi="Times New Roman" w:cs="Times New Roman"/>
          <w:color w:val="000000"/>
          <w:sz w:val="17"/>
          <w:szCs w:val="17"/>
        </w:rPr>
        <w:br/>
      </w:r>
      <w:r>
        <w:rPr>
          <w:rFonts w:ascii="Times New Roman" w:hAnsi="Times New Roman" w:cs="Times New Roman"/>
          <w:color w:val="000000"/>
          <w:sz w:val="17"/>
          <w:szCs w:val="17"/>
        </w:rPr>
        <w:b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r>
        <w:rPr>
          <w:rFonts w:ascii="Times New Roman" w:hAnsi="Times New Roman" w:cs="Times New Roman"/>
          <w:color w:val="000000"/>
          <w:sz w:val="17"/>
          <w:szCs w:val="17"/>
        </w:rPr>
        <w:br/>
      </w:r>
      <w:r>
        <w:rPr>
          <w:rFonts w:ascii="Times New Roman" w:hAnsi="Times New Roman" w:cs="Times New Roman"/>
          <w:color w:val="000000"/>
          <w:sz w:val="17"/>
          <w:szCs w:val="17"/>
        </w:rPr>
        <w:br/>
        <w:t>Za případné škody vzniklé během realizace zadaných prací odpovídá dodavatel.</w:t>
      </w:r>
      <w:r>
        <w:rPr>
          <w:rFonts w:ascii="Times New Roman" w:hAnsi="Times New Roman" w:cs="Times New Roman"/>
          <w:color w:val="000000"/>
          <w:sz w:val="17"/>
          <w:szCs w:val="17"/>
        </w:rPr>
        <w:br/>
      </w:r>
      <w:r>
        <w:rPr>
          <w:rFonts w:ascii="Times New Roman" w:hAnsi="Times New Roman" w:cs="Times New Roman"/>
          <w:color w:val="000000"/>
          <w:sz w:val="17"/>
          <w:szCs w:val="17"/>
        </w:rPr>
        <w:br/>
        <w:t>Podmínky pro objednávku:</w:t>
      </w:r>
      <w:r>
        <w:rPr>
          <w:rFonts w:ascii="Times New Roman" w:hAnsi="Times New Roman" w:cs="Times New Roman"/>
          <w:color w:val="000000"/>
          <w:sz w:val="17"/>
          <w:szCs w:val="17"/>
        </w:rPr>
        <w:br/>
        <w:t>Povinnost dodavatele potvrdit objednávku do 2 pracovních dní po jejím doručení.</w:t>
      </w:r>
      <w:r>
        <w:rPr>
          <w:rFonts w:ascii="Times New Roman" w:hAnsi="Times New Roman" w:cs="Times New Roman"/>
          <w:color w:val="000000"/>
          <w:sz w:val="17"/>
          <w:szCs w:val="17"/>
        </w:rPr>
        <w:br/>
        <w:t>Splatnost faktury minimálně 21 dní od jejího doručení objednateli. Vystavení faktury po provedení celého plnění. Za plnění je považováno vykonání všech prací viz. výše.</w:t>
      </w:r>
      <w:r>
        <w:rPr>
          <w:rFonts w:ascii="Times New Roman" w:hAnsi="Times New Roman" w:cs="Times New Roman"/>
          <w:color w:val="000000"/>
          <w:sz w:val="17"/>
          <w:szCs w:val="17"/>
        </w:rPr>
        <w:br/>
      </w:r>
      <w:r>
        <w:rPr>
          <w:rFonts w:ascii="Times New Roman" w:hAnsi="Times New Roman" w:cs="Times New Roman"/>
          <w:color w:val="000000"/>
          <w:sz w:val="17"/>
          <w:szCs w:val="17"/>
        </w:rPr>
        <w:br/>
        <w:t>Sankční podmínky:</w:t>
      </w:r>
      <w:r>
        <w:rPr>
          <w:rFonts w:ascii="Times New Roman" w:hAnsi="Times New Roman" w:cs="Times New Roman"/>
          <w:color w:val="000000"/>
          <w:sz w:val="17"/>
          <w:szCs w:val="17"/>
        </w:rPr>
        <w:br/>
      </w:r>
      <w:r>
        <w:rPr>
          <w:rFonts w:ascii="Times New Roman" w:hAnsi="Times New Roman" w:cs="Times New Roman"/>
          <w:color w:val="000000"/>
          <w:sz w:val="17"/>
          <w:szCs w:val="17"/>
        </w:rPr>
        <w:br/>
        <w:t>Smluvní pokuta ve výši 5.000 Kč v případě neprovedení všech prací nebo jejich provádění v rozporu se specifikací předmětu plnění.</w:t>
      </w:r>
      <w:r>
        <w:rPr>
          <w:rFonts w:ascii="Times New Roman" w:hAnsi="Times New Roman" w:cs="Times New Roman"/>
          <w:color w:val="000000"/>
          <w:sz w:val="17"/>
          <w:szCs w:val="17"/>
        </w:rPr>
        <w:br/>
        <w:t>Smluvní pokuta 0,1 % z dlužné částky za každý den prodlení zadavatele s úhradou faktury.</w:t>
      </w:r>
      <w:r>
        <w:rPr>
          <w:rFonts w:ascii="Times New Roman" w:hAnsi="Times New Roman" w:cs="Times New Roman"/>
          <w:color w:val="000000"/>
          <w:sz w:val="17"/>
          <w:szCs w:val="17"/>
        </w:rPr>
        <w:br/>
        <w:t>Smluvní pokuta je splatná do 30 kalendářních dnů od data, kdy byla povinné straně doručena písemná výzva k jejímu zaplacení oprávněnou stranou, a to na účet oprávněné strany, uvedený v písemné výzvě.</w:t>
      </w: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67289F">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r>
        <w:rPr>
          <w:rFonts w:ascii="Times New Roman" w:hAnsi="Times New Roman" w:cs="Times New Roman"/>
          <w:color w:val="000000"/>
          <w:sz w:val="17"/>
          <w:szCs w:val="17"/>
        </w:rPr>
        <w:t>Upřednostňujeme elektronické faktury ve formátu ISDOC zaslané na epodatelna@kr-karlovarsky.cz, případně do datové schránky siqbxt2.</w:t>
      </w: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658"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Platba na fakturu</w:t>
            </w:r>
          </w:p>
        </w:tc>
        <w:tc>
          <w:tcPr>
            <w:tcW w:w="7847" w:type="dxa"/>
            <w:gridSpan w:val="4"/>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Kopii objednávky přiložte k daňovému dokladu.</w:t>
            </w:r>
          </w:p>
        </w:tc>
        <w:tc>
          <w:tcPr>
            <w:tcW w:w="885"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658"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Fakturační adresa</w:t>
            </w:r>
          </w:p>
        </w:tc>
        <w:tc>
          <w:tcPr>
            <w:tcW w:w="3205"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Karlovarský kraj</w:t>
            </w:r>
          </w:p>
        </w:tc>
        <w:tc>
          <w:tcPr>
            <w:tcW w:w="4642"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885"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2321"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7847" w:type="dxa"/>
            <w:gridSpan w:val="4"/>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Odbor životního prostředí a zemědělství</w:t>
            </w:r>
          </w:p>
        </w:tc>
        <w:tc>
          <w:tcPr>
            <w:tcW w:w="885"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2321"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205"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Závodní 88/353</w:t>
            </w:r>
          </w:p>
        </w:tc>
        <w:tc>
          <w:tcPr>
            <w:tcW w:w="5527"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2321"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608"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360 06</w:t>
            </w:r>
          </w:p>
        </w:tc>
        <w:tc>
          <w:tcPr>
            <w:tcW w:w="2652" w:type="dxa"/>
            <w:gridSpan w:val="2"/>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c>
          <w:tcPr>
            <w:tcW w:w="5472" w:type="dxa"/>
            <w:gridSpan w:val="2"/>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0390" w:type="dxa"/>
            <w:gridSpan w:val="3"/>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IČO: 70891168</w:t>
            </w:r>
          </w:p>
        </w:tc>
      </w:tr>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642"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885"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870146">
        <w:trPr>
          <w:cantSplit/>
        </w:trPr>
        <w:tc>
          <w:tcPr>
            <w:tcW w:w="5526" w:type="dxa"/>
            <w:gridSpan w:val="3"/>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642" w:type="dxa"/>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885" w:type="dxa"/>
            <w:tcBorders>
              <w:top w:val="nil"/>
              <w:left w:val="nil"/>
              <w:bottom w:val="nil"/>
              <w:right w:val="nil"/>
            </w:tcBorders>
          </w:tcPr>
          <w:p w:rsidR="00870146" w:rsidRDefault="00870146">
            <w:pPr>
              <w:widowControl w:val="0"/>
              <w:autoSpaceDE w:val="0"/>
              <w:autoSpaceDN w:val="0"/>
              <w:adjustRightInd w:val="0"/>
              <w:spacing w:after="0" w:line="240" w:lineRule="auto"/>
              <w:rPr>
                <w:rFonts w:ascii="Times New Roman" w:hAnsi="Times New Roman" w:cs="Times New Roman"/>
                <w:color w:val="000000"/>
                <w:sz w:val="17"/>
                <w:szCs w:val="17"/>
              </w:rPr>
            </w:pPr>
          </w:p>
        </w:tc>
      </w:tr>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3979"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Martincová Regina Ing.</w:t>
            </w:r>
          </w:p>
        </w:tc>
        <w:tc>
          <w:tcPr>
            <w:tcW w:w="6411" w:type="dxa"/>
            <w:gridSpan w:val="3"/>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870146">
        <w:trPr>
          <w:cantSplit/>
        </w:trPr>
        <w:tc>
          <w:tcPr>
            <w:tcW w:w="663" w:type="dxa"/>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3979" w:type="dxa"/>
            <w:tcBorders>
              <w:top w:val="nil"/>
              <w:left w:val="nil"/>
              <w:bottom w:val="nil"/>
              <w:right w:val="nil"/>
            </w:tcBorders>
          </w:tcPr>
          <w:p w:rsidR="00870146" w:rsidRDefault="0067289F">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Vedoucí odboru životního prostředí a zemědělství</w:t>
            </w:r>
          </w:p>
        </w:tc>
        <w:tc>
          <w:tcPr>
            <w:tcW w:w="6411" w:type="dxa"/>
            <w:gridSpan w:val="3"/>
            <w:tcBorders>
              <w:top w:val="nil"/>
              <w:left w:val="nil"/>
              <w:bottom w:val="nil"/>
              <w:right w:val="nil"/>
            </w:tcBorders>
          </w:tcPr>
          <w:p w:rsidR="00870146" w:rsidRDefault="0087014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bl>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870146">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870146" w:rsidRDefault="0067289F">
      <w:pPr>
        <w:widowControl w:val="0"/>
        <w:autoSpaceDE w:val="0"/>
        <w:autoSpaceDN w:val="0"/>
        <w:adjustRightInd w:val="0"/>
        <w:spacing w:after="0" w:line="240" w:lineRule="auto"/>
      </w:pPr>
      <w:r>
        <w:rPr>
          <w:rFonts w:ascii="Times New Roman" w:hAnsi="Times New Roman" w:cs="Times New Roman"/>
          <w:color w:val="000000"/>
          <w:sz w:val="2"/>
          <w:szCs w:val="2"/>
        </w:rPr>
        <w:t> </w:t>
      </w:r>
    </w:p>
    <w:sectPr w:rsidR="00870146">
      <w:headerReference w:type="default" r:id="rId7"/>
      <w:footerReference w:type="default" r:id="rId8"/>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146" w:rsidRDefault="0067289F">
      <w:pPr>
        <w:spacing w:after="0" w:line="240" w:lineRule="auto"/>
      </w:pPr>
      <w:r>
        <w:separator/>
      </w:r>
    </w:p>
  </w:endnote>
  <w:endnote w:type="continuationSeparator" w:id="0">
    <w:p w:rsidR="00870146" w:rsidRDefault="0067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870146">
      <w:trPr>
        <w:cantSplit/>
      </w:trPr>
      <w:tc>
        <w:tcPr>
          <w:tcW w:w="11053" w:type="dxa"/>
          <w:tcBorders>
            <w:top w:val="single" w:sz="2" w:space="0" w:color="000000"/>
            <w:left w:val="nil"/>
            <w:bottom w:val="nil"/>
            <w:right w:val="nil"/>
          </w:tcBorders>
        </w:tcPr>
        <w:p w:rsidR="00870146" w:rsidRDefault="0067289F">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Karlovy Vary, Závodní 353/88, 360 06, Karlovy Vary-Dvory,  Česká republika, IČ: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146" w:rsidRDefault="0067289F">
      <w:pPr>
        <w:spacing w:after="0" w:line="240" w:lineRule="auto"/>
      </w:pPr>
      <w:r>
        <w:separator/>
      </w:r>
    </w:p>
  </w:footnote>
  <w:footnote w:type="continuationSeparator" w:id="0">
    <w:p w:rsidR="00870146" w:rsidRDefault="0067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46" w:rsidRDefault="00870146">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9F"/>
    <w:rsid w:val="00667C71"/>
    <w:rsid w:val="0067289F"/>
    <w:rsid w:val="00870146"/>
    <w:rsid w:val="00E92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50F91"/>
  <w14:defaultImageDpi w14:val="0"/>
  <w15:docId w15:val="{BEE13AB4-291B-4B5E-8252-B7E4C926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4</cp:revision>
  <dcterms:created xsi:type="dcterms:W3CDTF">2023-04-24T07:50:00Z</dcterms:created>
  <dcterms:modified xsi:type="dcterms:W3CDTF">2023-04-24T08:35:00Z</dcterms:modified>
</cp:coreProperties>
</file>