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76200" distB="1490345" distL="76200" distR="79375" simplePos="0" relativeHeight="125829378" behindDoc="0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1917065</wp:posOffset>
                </wp:positionV>
                <wp:extent cx="1627505" cy="203009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2030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„objednatel)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75pt;margin-top:150.95000000000002pt;width:128.15000000000001pt;height:159.84999999999999pt;z-index:-125829375;mso-wrap-distance-left:6.pt;mso-wrap-distance-top:6.pt;mso-wrap-distance-right:6.25pt;mso-wrap-distance-bottom:117.3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„objednatel)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237105" distB="76200" distL="85090" distR="76200" simplePos="0" relativeHeight="125829380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4077970</wp:posOffset>
                </wp:positionV>
                <wp:extent cx="1621790" cy="128333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1790" cy="1283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1.450000000000003pt;margin-top:321.10000000000002pt;width:127.7pt;height:101.05pt;z-index:-125829373;mso-wrap-distance-left:6.7000000000000002pt;mso-wrap-distance-top:176.15000000000001pt;mso-wrap-distance-right:6.pt;mso-wrap-distance-bottom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6"/>
        </w:rPr>
        <w:t>■WMH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11"/>
        </w:rPr>
        <w:t>2023002955</w:t>
      </w:r>
    </w:p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3"/>
          <w:b/>
          <w:bCs/>
        </w:rPr>
        <w:t>SMLOUVA O DÍLO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Style w:val="CharStyle3"/>
        </w:rPr>
        <w:t>podle ustanovení § 2586 a násl. zákona č. 89/2012 Sb. občanského zákoníku,</w:t>
        <w:br/>
        <w:t>uzavřená mezi</w:t>
        <w:br/>
        <w:t>(dále jen „smlouva“)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bookmarkStart w:id="4" w:name="bookmark4"/>
      <w:r>
        <w:rPr>
          <w:rStyle w:val="CharStyle15"/>
          <w:b/>
          <w:bCs/>
        </w:rPr>
        <w:t>Zdravotnická záchranná služba Jihomoravského kraje, příspěvková organizace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</w:t>
      </w:r>
      <w:r>
        <w:rPr>
          <w:rStyle w:val="CharStyle3"/>
          <w:spacing w:val="3"/>
          <w:shd w:val="clear" w:color="auto" w:fill="000000"/>
        </w:rPr>
        <w:t>..............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...</w:t>
      </w:r>
      <w:r>
        <w:rPr>
          <w:rStyle w:val="CharStyle3"/>
          <w:spacing w:val="9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  <w:r>
        <w:rPr>
          <w:rStyle w:val="CharStyle3"/>
        </w:rPr>
        <w:t xml:space="preserve"> 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90" w:lineRule="auto"/>
        <w:ind w:left="0" w:right="0" w:firstLine="0"/>
        <w:jc w:val="left"/>
      </w:pPr>
      <w:r>
        <w:rPr>
          <w:rStyle w:val="CharStyle3"/>
        </w:rPr>
        <w:t>MONETA Money Bank, a.s., č. ú. 117203514/0600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6" w:name="bookmark6"/>
      <w:r>
        <w:rPr>
          <w:rStyle w:val="CharStyle15"/>
          <w:b/>
          <w:bCs/>
        </w:rPr>
        <w:t>FastBuilder Soft, s.r.o.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U Trati 414/23, Svatobořice, 696 04 Svatobořice-Mistřín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Martin Řehoř,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  <w:spacing w:val="5"/>
          <w:shd w:val="clear" w:color="auto" w:fill="000000"/>
        </w:rPr>
        <w:t>.........</w:t>
      </w:r>
      <w:r>
        <w:rPr>
          <w:rStyle w:val="CharStyle3"/>
          <w:spacing w:val="6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</w:t>
      </w:r>
      <w:r>
        <w:rPr>
          <w:rStyle w:val="CharStyle3"/>
          <w:spacing w:val="4"/>
          <w:shd w:val="clear" w:color="auto" w:fill="000000"/>
        </w:rPr>
        <w:t>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.....</w:t>
      </w:r>
      <w:r>
        <w:rPr>
          <w:rStyle w:val="CharStyle3"/>
          <w:spacing w:val="3"/>
          <w:shd w:val="clear" w:color="auto" w:fill="000000"/>
        </w:rPr>
        <w:t>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05824184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CZ05824184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vedený u Krajského soudu v Brně, oddíl C, vložka 98332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Style w:val="CharStyle3"/>
        </w:rPr>
        <w:t xml:space="preserve">Československá obchodní banka, a. s., č.ú.: 278392184/0300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„zhotovitel)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Zhotovitel se zavazuje, že pro objednatele provede dílo, spočívající v opravě vnitřních omítek a dešťové kanalizace výjezdové základny objednatele ve Vyškově, Purkyňova 36 a to vše způsobem a v souladu s touto smlouvou. Součástí díla je přitom vše, čeho je třeba provést, zapracovat či jinak vynaložit k dosažení výsledné podoby díla, jak vyplývá ze soupisu prací a výkazu výměr s rozpočtem, který je jako příloha č. 1 nedílnou součástí této smlouvy. Součástí díla je rovněž ekologická likvidace suti, a průběžný a závěrečný úklid staveniště.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20" w:right="0" w:hanging="420"/>
        <w:jc w:val="both"/>
      </w:pPr>
      <w:r>
        <w:rPr>
          <w:rStyle w:val="CharStyle3"/>
        </w:rPr>
        <w:t>Při provádění díla se pak zhotovitel zavazuje postupovat tak, aby nebyl narušen provoz v místě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4" w:lineRule="auto"/>
        <w:ind w:left="420" w:right="0" w:hanging="420"/>
        <w:jc w:val="both"/>
      </w:pPr>
      <w:r>
        <w:rPr>
          <w:rStyle w:val="CharStyle3"/>
        </w:rPr>
        <w:t xml:space="preserve">Zhotovitel se zavazuje provést dílo podle čl. 1 této smlouvy ve lhůté nejpozději do </w:t>
      </w:r>
      <w:r>
        <w:rPr>
          <w:rStyle w:val="CharStyle3"/>
          <w:b/>
          <w:bCs/>
        </w:rPr>
        <w:t xml:space="preserve">10-ti týdnů </w:t>
      </w:r>
      <w:r>
        <w:rPr>
          <w:rStyle w:val="CharStyle3"/>
        </w:rPr>
        <w:t>od účinnosti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3" w:lineRule="auto"/>
        <w:ind w:left="420" w:right="0" w:hanging="420"/>
        <w:jc w:val="both"/>
      </w:pPr>
      <w:r>
        <w:rPr>
          <w:rStyle w:val="CharStyle3"/>
        </w:rPr>
        <w:t xml:space="preserve">Závazek zhotovitele k provedení díla v dohodnutém rozsahu se považuje za splněný dokončením všech prací spojených se zhotovením díla, předáním a převzetím díla formou písemného předávacího protokolu, podepsaného oběma smluvními stranami. Současně s dílem je zhotovitel povinen objednateli předat dokumenty potřebné k řádnému užívání díla. Objednatel přitom není </w:t>
      </w:r>
      <w:r>
        <w:rPr>
          <w:rStyle w:val="CharStyle3"/>
        </w:rPr>
        <w:t>povinen potvrdit zhotoviteli předávací protokol, zjistí-li se na předávaném díle vada, která brání řádnému užívání díla nebo více než 3 jiné vady a nedodělky.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prodlení se splněním svého závazku podle čl. 1 této smlouvy ve lhůtě podle čl. 3 této smlouvy se zhotovitel zavazuje zaplatit objednateli smluvní pokutu ve výši 0,1% z celkové ceny díla podle čl. 6 této smlouvy za každý započatý den tohoto prodlení. Zaplacením této smluvní pokuty není dotčen nárok objednatele na případnou náhradu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Objednatel se zavazuje zaplatit zhotoviteli za dílo podle čl. 1 této smlouvy cenu díla ve výši: 398.000,- Kč bez DPH, tj. 481.580,- Kč včetně DPH. Součástí této ceny jsou veškeré náklady zhotovitele, spojené se splněním závazku zhotovitele podle čl. 1 této smlouvy. Tato cena je stanovena podle rozpočtu dle přílohy č. 1 k této smlouvě, u něhož se zaručuje úplnost.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V případě stavebních prací nad rámec díla podle čl. 1 této smlouvy, které by byly mezi oběma stranami dohodnuty formou písemného dodatku k této smlouvě, se objednatel zavazuje zaplatit zhotoviteli za tyto práce cenu ve výši ceny obvyklé.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 xml:space="preserve">Cena díla podle čl. 6. této smlouvy je splatná po splnění závazku k provedení díla způsobem podle čl. 3. této smlouvy ve lhůtě do 30-ti dnů od předložení jeho písemného vyhotovení (faktury/daňového dokladu).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32629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uvedeno toto číslo veřejné zakázky, ke které se faktura vztahuje: </w:t>
      </w:r>
      <w:r>
        <w:rPr>
          <w:rStyle w:val="CharStyle3"/>
          <w:b/>
          <w:bCs/>
        </w:rPr>
        <w:t xml:space="preserve">P23V00001023. </w:t>
      </w:r>
      <w:r>
        <w:rPr>
          <w:rStyle w:val="CharStyle3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prodlení s úhradou ceny díla ve lhůtě podle čl. 8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60 měsíců ode dne splnění závazku zhotovitele k provedení díla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Zhotovitel se zavazuje rozhodovat o písemných reklamacích objednatele v období po dokončení díla písemně ve lhůtě do 15-ti dnů od jejich doručení, a ve stejné lhůtě provést odstranění vad z oprávněných reklamací,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sporu o oprávněnost reklamace se objednateli vyhrazuje právo nechat vyhotovit k prověření jakosti díla soudné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3" w:lineRule="auto"/>
        <w:ind w:left="380" w:right="0" w:hanging="380"/>
        <w:jc w:val="both"/>
      </w:pPr>
      <w:r>
        <w:rPr>
          <w:rStyle w:val="CharStyle3"/>
        </w:rPr>
        <w:t>Nepřikročí-li zhotovitel k odstranění vady ve lhůtě podle čl. 11 této smlouvy nebo v něm z důvodů na své straně nepokračuje, a to ani po písemné výzvě objednatele, je objednatel oprávněn nechat provést toto odstranění třetí osobou na náklad zhotovitele.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Pro případ prodlení zhotovitele se splněním jeho povinností podle čl. 10 této smlouvy ve lhůtě podle čl. 11 této smlouvy se zhotovitel zavazuje zaplatit objednateli smluvní pokutu ve výši 500,- Kč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Objednatel je oprávněn odstoupit od této smlouvy o dílo, bude-li zhotovitel v prodlení se splněním svého závazku podle čl. 1 této smlouvy ve lhůtě podle čl. 3 této smlouvy o více než 2 týdny.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Zaplacením smluvní pokuty podle této smlouvy není dotčeno právo objednatele na náhradu případné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zhotovitelem a objednatelem ust. § 2586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23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Zhotovitel uděluje objednateli z opatrnosti svůj výslovný souhlas se zveřejněním podmínek této smlouvy v rozsahu a za podmínek vyplývajících z příslušných právních předpisů (zejména zák. č. 106/1999 Sb.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Tato smlouva nabývá platnosti dnem jejího uzavření a účinnosti dnem jejího uveřejnění v registru smluv dle příslušných ustanovení zákona č. 340/2015 Sb. o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3"/>
        </w:rPr>
        <w:t>Zhotovitel je povinen po celou dobu trvání smluvního vztahu naplňovat podmínky dle Nařízení Rady (EU) 2022/576 ze dne 8. dubna 2022, kterým se mění nařízení (EU) č. 833/2014 o omezujících opatřeních vzhledem k činnostem Ruska destabilizujícím situaci na Ukrajině.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97" w:val="left"/>
        </w:tabs>
        <w:bidi w:val="0"/>
        <w:spacing w:before="0" w:after="0" w:line="283" w:lineRule="auto"/>
        <w:ind w:left="0" w:right="0" w:firstLine="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561" w:right="1518" w:bottom="1871" w:left="1612" w:header="133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 xml:space="preserve">V Brně dne </w:t>
      </w:r>
      <w:r>
        <w:rPr>
          <w:rStyle w:val="CharStyle3"/>
          <w:color w:val="05162D"/>
        </w:rPr>
        <w:t>.^..Ý</w:t>
        <w:tab/>
      </w:r>
      <w:r>
        <w:rPr>
          <w:rStyle w:val="CharStyle3"/>
        </w:rPr>
        <w:t>Ve Svatobořicích-Mistříné dne 13.4.2023</w:t>
      </w:r>
    </w:p>
    <w:p>
      <w:pPr>
        <w:widowControl w:val="0"/>
        <w:spacing w:line="218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9" w:right="0" w:bottom="158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1045210</wp:posOffset>
            </wp:positionH>
            <wp:positionV relativeFrom="paragraph">
              <wp:posOffset>12700</wp:posOffset>
            </wp:positionV>
            <wp:extent cx="1584960" cy="633730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8496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716280</wp:posOffset>
                </wp:positionV>
                <wp:extent cx="1383665" cy="48768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 za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0.850000000000009pt;margin-top:56.399999999999999pt;width:108.95pt;height:38.39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 za objednatele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2"/>
          <w:shd w:val="clear" w:color="auto" w:fill="000000"/>
        </w:rPr>
        <w:t>..........</w:t>
      </w:r>
      <w:bookmarkStart w:id="8" w:name="bookmark8"/>
      <w:bookmarkEnd w:id="8"/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2"/>
          <w:spacing w:val="7"/>
          <w:shd w:val="clear" w:color="auto" w:fill="000000"/>
        </w:rPr>
        <w:t>.</w:t>
      </w:r>
      <w:r>
        <w:rPr>
          <w:rStyle w:val="CharStyle32"/>
          <w:spacing w:val="8"/>
          <w:shd w:val="clear" w:color="auto" w:fill="000000"/>
        </w:rPr>
        <w:t>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rStyle w:val="CharStyle3"/>
        </w:rPr>
        <w:t xml:space="preserve">Martin Řehoř jednatel </w:t>
      </w:r>
      <w:r>
        <w:rPr>
          <w:rStyle w:val="CharStyle3"/>
          <w:b/>
          <w:bCs/>
        </w:rPr>
        <w:t>za zhotovitele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rStyle w:val="CharStyle37"/>
          <w:color w:val="000000"/>
          <w:spacing w:val="2"/>
          <w:shd w:val="clear" w:color="auto" w:fill="000000"/>
        </w:rPr>
        <w:t>....</w:t>
      </w:r>
      <w:r>
        <w:rPr>
          <w:rStyle w:val="CharStyle37"/>
          <w:color w:val="000000"/>
          <w:spacing w:val="3"/>
          <w:shd w:val="clear" w:color="auto" w:fill="000000"/>
        </w:rPr>
        <w:t>..........</w:t>
      </w:r>
      <w:r>
        <w:rPr>
          <w:rStyle w:val="CharStyle37"/>
          <w:color w:val="000000"/>
          <w:shd w:val="clear" w:color="auto" w:fill="000000"/>
        </w:rPr>
        <w:t>​</w:t>
      </w:r>
      <w:r>
        <w:rPr>
          <w:rStyle w:val="CharStyle37"/>
          <w:color w:val="000000"/>
          <w:spacing w:val="1"/>
          <w:shd w:val="clear" w:color="auto" w:fill="000000"/>
        </w:rPr>
        <w:t>.....</w:t>
      </w:r>
      <w:r>
        <w:rPr>
          <w:rStyle w:val="CharStyle37"/>
          <w:color w:val="000000"/>
          <w:spacing w:val="2"/>
          <w:shd w:val="clear" w:color="auto" w:fill="000000"/>
        </w:rPr>
        <w:t>.........</w:t>
      </w:r>
      <w:r>
        <w:rPr>
          <w:rStyle w:val="CharStyle37"/>
          <w:color w:val="000000"/>
        </w:rPr>
        <w:t xml:space="preserve"> </w:t>
      </w:r>
      <w:r>
        <w:rPr>
          <w:rStyle w:val="CharStyle37"/>
          <w:color w:val="000000"/>
          <w:shd w:val="clear" w:color="auto" w:fill="000000"/>
        </w:rPr>
        <w:t>​...........​</w:t>
      </w:r>
      <w:r>
        <w:rPr>
          <w:rStyle w:val="CharStyle37"/>
          <w:color w:val="000000"/>
          <w:spacing w:val="3"/>
          <w:shd w:val="clear" w:color="auto" w:fill="000000"/>
        </w:rPr>
        <w:t>.....</w:t>
      </w:r>
      <w:r>
        <w:rPr>
          <w:rStyle w:val="CharStyle37"/>
          <w:color w:val="000000"/>
          <w:spacing w:val="4"/>
          <w:shd w:val="clear" w:color="auto" w:fill="000000"/>
        </w:rPr>
        <w:t>....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rStyle w:val="CharStyle37"/>
          <w:color w:val="000000"/>
          <w:spacing w:val="1"/>
          <w:shd w:val="clear" w:color="auto" w:fill="000000"/>
        </w:rPr>
        <w:t>.</w:t>
      </w:r>
      <w:r>
        <w:rPr>
          <w:rStyle w:val="CharStyle37"/>
          <w:color w:val="000000"/>
          <w:spacing w:val="2"/>
          <w:shd w:val="clear" w:color="auto" w:fill="000000"/>
        </w:rPr>
        <w:t>...........</w:t>
      </w:r>
      <w:r>
        <w:rPr>
          <w:rStyle w:val="CharStyle37"/>
          <w:color w:val="000000"/>
          <w:shd w:val="clear" w:color="auto" w:fill="000000"/>
        </w:rPr>
        <w:t>​..................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9" w:right="2615" w:bottom="1589" w:left="6591" w:header="0" w:footer="3" w:gutter="0"/>
          <w:cols w:num="2" w:space="100"/>
          <w:noEndnote/>
          <w:rtlGutter w:val="0"/>
          <w:docGrid w:linePitch="360"/>
        </w:sectPr>
      </w:pPr>
      <w:r>
        <w:rPr>
          <w:rStyle w:val="CharStyle37"/>
          <w:color w:val="000000"/>
          <w:shd w:val="clear" w:color="auto" w:fill="000000"/>
        </w:rPr>
        <w:t>...............​..</w:t>
      </w:r>
      <w:r>
        <w:rPr>
          <w:rStyle w:val="CharStyle37"/>
          <w:color w:val="000000"/>
          <w:spacing w:val="1"/>
          <w:shd w:val="clear" w:color="auto" w:fill="000000"/>
        </w:rPr>
        <w:t>....</w:t>
      </w:r>
      <w:r>
        <w:rPr>
          <w:rStyle w:val="CharStyle37"/>
          <w:color w:val="000000"/>
          <w:spacing w:val="-8"/>
          <w:shd w:val="clear" w:color="auto" w:fill="000000"/>
        </w:rPr>
        <w:t>.</w:t>
      </w:r>
      <w:r>
        <w:rPr>
          <w:rStyle w:val="CharStyle37"/>
          <w:color w:val="000000"/>
          <w:spacing w:val="6"/>
          <w:shd w:val="clear" w:color="auto" w:fill="000000"/>
        </w:rPr>
        <w:t>.</w:t>
      </w:r>
      <w:r>
        <w:rPr>
          <w:rStyle w:val="CharStyle37"/>
          <w:color w:val="000000"/>
          <w:spacing w:val="7"/>
          <w:shd w:val="clear" w:color="auto" w:fill="000000"/>
        </w:rPr>
        <w:t>...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320" w:after="440" w:line="240" w:lineRule="auto"/>
        <w:ind w:left="0" w:right="0" w:firstLine="820"/>
        <w:jc w:val="left"/>
      </w:pPr>
      <w:bookmarkStart w:id="11" w:name="bookmark11"/>
      <w:r>
        <w:rPr>
          <w:rStyle w:val="CharStyle15"/>
          <w:b/>
          <w:bCs/>
        </w:rPr>
        <w:t>Příloha č. 1 Specifikace a rozpočet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60" w:lineRule="auto"/>
        <w:ind w:left="0" w:right="0" w:firstLine="820"/>
        <w:jc w:val="left"/>
      </w:pPr>
      <w:r>
        <w:rPr>
          <w:rStyle w:val="CharStyle3"/>
          <w:u w:val="single"/>
        </w:rPr>
        <w:t>Specifikace</w:t>
      </w:r>
      <w:r>
        <w:rPr>
          <w:rStyle w:val="CharStyle3"/>
        </w:rPr>
        <w:t>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820"/>
        <w:jc w:val="left"/>
      </w:pPr>
      <w:bookmarkStart w:id="13" w:name="bookmark13"/>
      <w:r>
        <w:rPr>
          <w:rStyle w:val="CharStyle15"/>
          <w:b/>
          <w:bCs/>
        </w:rPr>
        <w:t>Venkovní práce na dešťové kanalizaci:</w:t>
      </w:r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1" w:val="left"/>
        </w:tabs>
        <w:bidi w:val="0"/>
        <w:spacing w:before="0" w:after="0" w:line="360" w:lineRule="auto"/>
        <w:ind w:left="1180" w:right="0" w:firstLine="0"/>
        <w:jc w:val="left"/>
      </w:pPr>
      <w:r>
        <w:rPr>
          <w:rStyle w:val="CharStyle3"/>
        </w:rPr>
        <w:t>kompletní odstranění veškeré vegetace u obvodového zdivá garáže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1" w:val="left"/>
        </w:tabs>
        <w:bidi w:val="0"/>
        <w:spacing w:before="0" w:after="0" w:line="360" w:lineRule="auto"/>
        <w:ind w:left="1520" w:right="0" w:hanging="340"/>
        <w:jc w:val="left"/>
      </w:pPr>
      <w:r>
        <w:rPr>
          <w:rStyle w:val="CharStyle3"/>
        </w:rPr>
        <w:t>odvedení dešťových vod ze střešního svodu trativodem do vzdálenosti min. 3 m od vnějšího zdivá garáže směrem ze svahu dolů,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1" w:val="left"/>
        </w:tabs>
        <w:bidi w:val="0"/>
        <w:spacing w:before="0" w:after="320" w:line="360" w:lineRule="auto"/>
        <w:ind w:left="1520" w:right="0" w:hanging="340"/>
        <w:jc w:val="left"/>
      </w:pPr>
      <w:r>
        <w:rPr>
          <w:rStyle w:val="CharStyle3"/>
        </w:rPr>
        <w:t>po provedení trativodu budou osazeny kontrolní sádrové terče na trhlinách v dilatační spáre ve dvou výškových úrovních uvnitř garáže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820"/>
        <w:jc w:val="left"/>
      </w:pPr>
      <w:bookmarkStart w:id="15" w:name="bookmark15"/>
      <w:r>
        <w:rPr>
          <w:rStyle w:val="CharStyle15"/>
          <w:b/>
          <w:bCs/>
        </w:rPr>
        <w:t>Oprava vnitřních omítek:</w:t>
      </w:r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1" w:val="left"/>
        </w:tabs>
        <w:bidi w:val="0"/>
        <w:spacing w:before="0" w:after="0" w:line="360" w:lineRule="auto"/>
        <w:ind w:left="1180" w:right="0" w:firstLine="0"/>
        <w:jc w:val="left"/>
      </w:pPr>
      <w:r>
        <w:rPr>
          <w:rStyle w:val="CharStyle3"/>
        </w:rPr>
        <w:t>Vyčištění, opravy a odstranění trhlin ve zdivu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1" w:val="left"/>
        </w:tabs>
        <w:bidi w:val="0"/>
        <w:spacing w:before="0" w:after="0" w:line="360" w:lineRule="auto"/>
        <w:ind w:left="1180" w:right="0" w:firstLine="0"/>
        <w:jc w:val="left"/>
      </w:pPr>
      <w:r>
        <w:rPr>
          <w:rStyle w:val="CharStyle3"/>
        </w:rPr>
        <w:t>Oprava popraskaných omítek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511" w:val="left"/>
        </w:tabs>
        <w:bidi w:val="0"/>
        <w:spacing w:before="0" w:after="0" w:line="360" w:lineRule="auto"/>
        <w:ind w:left="118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44" w:right="505" w:bottom="1519" w:left="749" w:header="1016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Oprava odpadaných obkladů a dlažeb</w:t>
      </w:r>
    </w:p>
    <w:tbl>
      <w:tblPr>
        <w:tblOverlap w:val="never"/>
        <w:jc w:val="center"/>
        <w:tblLayout w:type="fixed"/>
      </w:tblPr>
      <w:tblGrid>
        <w:gridCol w:w="2256"/>
        <w:gridCol w:w="1382"/>
        <w:gridCol w:w="2261"/>
        <w:gridCol w:w="1368"/>
        <w:gridCol w:w="1378"/>
        <w:gridCol w:w="1382"/>
        <w:gridCol w:w="619"/>
      </w:tblGrid>
      <w:tr>
        <w:trPr>
          <w:trHeight w:val="68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49"/>
                <w:b/>
                <w:bCs/>
                <w:sz w:val="26"/>
                <w:szCs w:val="26"/>
              </w:rPr>
              <w:t>Položkový rozpočet stavby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E2EFFB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49"/>
                <w:b/>
                <w:bCs/>
                <w:sz w:val="22"/>
                <w:szCs w:val="22"/>
              </w:rPr>
              <w:t>Stavba: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E2EFFB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1363" w:val="left"/>
              </w:tabs>
              <w:bidi w:val="0"/>
              <w:spacing w:before="2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49"/>
                <w:b/>
                <w:bCs/>
                <w:sz w:val="22"/>
                <w:szCs w:val="22"/>
              </w:rPr>
              <w:t>2/2023</w:t>
              <w:tab/>
              <w:t>ZS Vyškov - stavební opravy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Objednatel: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Zdravotnická záchranná služba JmK p.o.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Kamenice 798/1 d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1378" w:val="left"/>
              </w:tabs>
              <w:bidi w:val="0"/>
              <w:spacing w:before="0" w:after="12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625 00</w:t>
              <w:tab/>
              <w:t>Brno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9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IČO: 00346292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Zhotovitel: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87CBF8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FastBuilder Soft, s.r.o.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U Trati 414/23, Svatobořice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1373" w:val="left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696 04</w:t>
              <w:tab/>
              <w:t>Svatobořice-Mistřín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IČO: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05824184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CZ05824184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Vypracoval: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Rozpis ceny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Celkem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0"/>
                <w:szCs w:val="20"/>
              </w:rPr>
            </w:pPr>
            <w:r>
              <w:rPr>
                <w:rStyle w:val="CharStyle49"/>
                <w:sz w:val="20"/>
                <w:szCs w:val="20"/>
              </w:rPr>
              <w:t>296 888,23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rStyle w:val="CharStyle49"/>
                <w:sz w:val="20"/>
                <w:szCs w:val="20"/>
              </w:rPr>
              <w:t>45 840,45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MON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20"/>
                <w:szCs w:val="20"/>
              </w:rPr>
            </w:pPr>
            <w:r>
              <w:rPr>
                <w:rStyle w:val="CharStyle49"/>
                <w:sz w:val="20"/>
                <w:szCs w:val="20"/>
              </w:rPr>
              <w:t>0,00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rStyle w:val="CharStyle49"/>
                <w:sz w:val="20"/>
                <w:szCs w:val="20"/>
              </w:rPr>
              <w:t>55 271,32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Ostatní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20"/>
                <w:szCs w:val="20"/>
              </w:rPr>
            </w:pPr>
            <w:r>
              <w:rPr>
                <w:rStyle w:val="CharStyle49"/>
                <w:sz w:val="20"/>
                <w:szCs w:val="20"/>
              </w:rPr>
              <w:t>0,00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398 000,00</w:t>
            </w:r>
          </w:p>
        </w:tc>
      </w:tr>
      <w:tr>
        <w:trPr>
          <w:trHeight w:val="619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Rekapitulace daní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Základ pro sníženou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15 %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0,00 CZK</w:t>
            </w:r>
          </w:p>
        </w:tc>
      </w:tr>
      <w:tr>
        <w:trPr>
          <w:trHeight w:val="43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Snížená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15 %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0,00 CZK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Základ pro 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21 %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398 000,00 CZK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21 %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83 580,00 CZK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Zaokrouhlení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0,00 CZK</w:t>
            </w:r>
          </w:p>
        </w:tc>
      </w:tr>
      <w:tr>
        <w:trPr>
          <w:trHeight w:val="523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49"/>
                <w:b/>
                <w:bCs/>
                <w:sz w:val="22"/>
                <w:szCs w:val="22"/>
              </w:rPr>
              <w:t>Cena celkem s DPH</w:t>
            </w: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CharStyle49"/>
                <w:b/>
                <w:bCs/>
                <w:sz w:val="24"/>
                <w:szCs w:val="24"/>
              </w:rPr>
              <w:t xml:space="preserve">481 580,00 </w:t>
            </w:r>
            <w:r>
              <w:rPr>
                <w:rStyle w:val="CharStyle49"/>
                <w:smallCaps/>
                <w:sz w:val="24"/>
                <w:szCs w:val="24"/>
              </w:rPr>
              <w:t>czk</w:t>
            </w:r>
          </w:p>
        </w:tc>
      </w:tr>
      <w:tr>
        <w:trPr>
          <w:trHeight w:val="292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3307" w:val="left"/>
              </w:tabs>
              <w:bidi w:val="0"/>
              <w:spacing w:before="0" w:after="28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  <w:vertAlign w:val="subscript"/>
              </w:rPr>
              <w:t>v</w:t>
            </w:r>
            <w:r>
              <w:rPr>
                <w:rStyle w:val="CharStyle49"/>
                <w:b/>
                <w:bCs/>
                <w:sz w:val="19"/>
                <w:szCs w:val="19"/>
              </w:rPr>
              <w:t xml:space="preserve"> Svatobořicích</w:t>
              <w:tab/>
            </w:r>
            <w:r>
              <w:rPr>
                <w:rStyle w:val="CharStyle49"/>
                <w:sz w:val="19"/>
                <w:szCs w:val="19"/>
              </w:rPr>
              <w:t>dne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6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Digitálně podepsal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3531" w:val="left"/>
              </w:tabs>
              <w:bidi w:val="0"/>
              <w:spacing w:before="0" w:after="60" w:line="199" w:lineRule="auto"/>
              <w:ind w:left="176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22"/>
                <w:szCs w:val="22"/>
              </w:rPr>
              <w:t>IVIdrliri</w:t>
              <w:tab/>
            </w:r>
            <w:r>
              <w:rPr>
                <w:rStyle w:val="CharStyle49"/>
                <w:sz w:val="19"/>
                <w:szCs w:val="19"/>
              </w:rPr>
              <w:t>Martin Řehoř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3522" w:val="left"/>
              </w:tabs>
              <w:bidi w:val="0"/>
              <w:spacing w:before="0" w:after="0" w:line="240" w:lineRule="auto"/>
              <w:ind w:left="176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22"/>
                <w:szCs w:val="22"/>
              </w:rPr>
              <w:t>Řphnř</w:t>
              <w:tab/>
            </w:r>
            <w:r>
              <w:rPr>
                <w:rStyle w:val="CharStyle49"/>
                <w:sz w:val="19"/>
                <w:szCs w:val="19"/>
              </w:rPr>
              <w:t>Datum: 2023.04.13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3522" w:val="left"/>
              </w:tabs>
              <w:bidi w:val="0"/>
              <w:spacing w:before="0" w:after="120" w:line="180" w:lineRule="auto"/>
              <w:ind w:left="176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22"/>
                <w:szCs w:val="22"/>
              </w:rPr>
              <w:t>ntrllUl</w:t>
              <w:tab/>
            </w:r>
            <w:r>
              <w:rPr>
                <w:rStyle w:val="CharStyle49"/>
                <w:sz w:val="19"/>
                <w:szCs w:val="19"/>
              </w:rPr>
              <w:t>23:20:12+02'00'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Za zhotovitele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136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13.4.2023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Za objednatele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46"/>
        <w:gridCol w:w="3662"/>
        <w:gridCol w:w="1224"/>
        <w:gridCol w:w="1368"/>
        <w:gridCol w:w="1378"/>
        <w:gridCol w:w="1378"/>
        <w:gridCol w:w="600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Číslo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49"/>
                <w:sz w:val="13"/>
                <w:szCs w:val="13"/>
              </w:rPr>
              <w:t>Základ pro sníženou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49"/>
                <w:sz w:val="13"/>
                <w:szCs w:val="13"/>
              </w:rPr>
              <w:t>Základ pro 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DPH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%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Stavební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162 497,10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34 124,39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196 621,49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41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Oprava vnitřních omítek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162 497,10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34 124,39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196 621,49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41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Dešťová kanalizace a vsak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235 502,90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49 455,61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284 958,51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59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5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Venkovní práce na dešťové kanalizaci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235 502,90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49 455,61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284 958,51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59</w:t>
            </w:r>
          </w:p>
        </w:tc>
      </w:tr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Celkem za stavbu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398 000,00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83 580,00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481 580,00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100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Popis stavby: 128 - ZS Vyškov opravy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Popis objektu: 001 - Stavební práce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Popis rozpočtu: 01 - Oprava vnitřních omítek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Popis objektu: 002 - Dešťová kanalizace a vsak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Popis rozpočtu: 2 - Venkovní práce na dešťové kanalizaci</w:t>
      </w: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7" w:name="bookmark17"/>
      <w:r>
        <w:rPr>
          <w:rStyle w:val="CharStyle13"/>
          <w:b/>
          <w:bCs/>
        </w:rPr>
        <w:t>Rekapitulace dílů</w:t>
      </w:r>
      <w:bookmarkEnd w:id="17"/>
    </w:p>
    <w:tbl>
      <w:tblPr>
        <w:tblOverlap w:val="never"/>
        <w:jc w:val="center"/>
        <w:tblLayout w:type="fixed"/>
      </w:tblPr>
      <w:tblGrid>
        <w:gridCol w:w="1440"/>
        <w:gridCol w:w="3192"/>
        <w:gridCol w:w="1224"/>
        <w:gridCol w:w="1373"/>
        <w:gridCol w:w="1382"/>
        <w:gridCol w:w="1378"/>
        <w:gridCol w:w="605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b/>
                <w:bCs/>
                <w:sz w:val="17"/>
                <w:szCs w:val="17"/>
              </w:rPr>
              <w:t>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9"/>
                <w:b/>
                <w:bCs/>
                <w:sz w:val="17"/>
                <w:szCs w:val="17"/>
              </w:rPr>
              <w:t>Typ dílu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49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%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111 534,43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28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Základy a zvláštní zakládání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9951,11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3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Úpravy povrchů vnitřní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100 711,80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25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Dokončovací práce inženýrských staveb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375,00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0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Lešení a stavební výtahy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20 139,75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5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Dokončovací konstrukce na pozemních stavbách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12 540,00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3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Bourání konstrukcí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10 571,60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3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Staveništni přesun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20 463,91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5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721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Vnitřní kanalizace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39 585,65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10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764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Konstrukce klempířské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6 254,80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2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D96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Přesuny suti a vybouraných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PSU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10 600,63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3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VN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VN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55 271,32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14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398 000,00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49"/>
                <w:sz w:val="17"/>
                <w:szCs w:val="17"/>
              </w:rPr>
              <w:t>100</w:t>
            </w:r>
          </w:p>
        </w:tc>
      </w:tr>
    </w:tbl>
    <w:p>
      <w:pPr>
        <w:widowControl w:val="0"/>
        <w:spacing w:line="1" w:lineRule="exact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1444" w:right="505" w:bottom="1519" w:left="749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89"/>
        <w:gridCol w:w="1334"/>
        <w:gridCol w:w="4051"/>
        <w:gridCol w:w="514"/>
        <w:gridCol w:w="1128"/>
        <w:gridCol w:w="1042"/>
        <w:gridCol w:w="1358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128</w:t>
            </w: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ZS Vyškov opravy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Stavební práce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R: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01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Oprava vnitřních omítek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7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P.č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Cena/MJ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Celkem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61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Úpravy povrchů vnitřní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100 711,80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49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602016191R00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Penetračni nátěr stěn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63,70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7 261,80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5 :114,00000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326293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2 612401291R00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Omítka malých ploch vnitřních stěn do 0,25 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25,00000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171,00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4 275,00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ostatní drobné opravy: 25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25,00000</w:t>
            </w:r>
          </w:p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25.00000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3 612409991R00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Začištěni omítek kolem oken,dveří apod.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76,80000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130,00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9 984,00|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okolo dveřních otvorů : 4,80*4*4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76,80000</w:t>
            </w:r>
          </w:p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76,80000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4 612423531R00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Omítka rýh stěn vápenná šířky do 15 cm, štuková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38,00000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34 200,001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garáž : (12,00+4,00)*2 místnosti u garáže : 3,00*2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32.00000</w:t>
            </w:r>
          </w:p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Style w:val="CharStyle49"/>
                <w:color w:val="326293"/>
              </w:rPr>
              <w:t>6,00000</w:t>
            </w:r>
          </w:p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38.00000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5;612471413R00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Úprava vnitřních stěn aktivovaným štukem s přísad.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161,50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18411,00|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11 : 380,00000*0,3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  <w:color w:val="326293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49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612481211RT8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rStyle w:val="CharStyle49"/>
              </w:rPr>
              <w:t>Montáž výztužné sítě do stěrky-vnit.stěny včetně výztužné sítě a štěrkového tmelu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220,00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25 080,00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11 : 380,00000*0,3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  <w:color w:val="326293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7 622901110R00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Očištění po opravách, spárovaných ploch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15,00000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1 500,00|</w:t>
            </w:r>
          </w:p>
        </w:tc>
      </w:tr>
      <w:tr>
        <w:trPr>
          <w:trHeight w:val="235" w:hRule="exact"/>
        </w:trPr>
        <w:tc>
          <w:tcPr>
            <w:gridSpan w:val="7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rStyle w:val="CharStyle49"/>
                <w:color w:val="396C4C"/>
              </w:rPr>
              <w:t>Včetně očištění od zbytků malty nebo fasádní barvy a na omytí kartáčem.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93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Dokončovací práce inženýrských staveb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375,00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8 931961115R00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Vložky do dilatačních spár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15,00000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25,00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375,00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94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Lešení a stavební výtahy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17 100,00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9 941955003R00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Lešení lehké pomocné, výška podlahy do 2,5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17 100,00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5 :114,00000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  <w:color w:val="326293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95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Dokončovací konstrukce na pozemních stavbách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12 540,00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10 952901111R00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Vyčištění budov o výšce podlaží do 4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110,00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12 540,00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9 :114,00000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49"/>
                <w:color w:val="326293"/>
              </w:rPr>
              <w:t>114,00000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96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Bourání konstrukcí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framePr w:w="9816" w:h="9782" w:vSpace="917" w:wrap="notBeside" w:vAnchor="text" w:hAnchor="text" w:x="41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10 571,60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11 978013141R00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Otlučení omítek vnitřních stěn v rozsahu do 30 %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380,00000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27,82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framePr w:w="9816" w:h="9782" w:vSpace="917" w:wrap="notBeside" w:vAnchor="text" w:hAnchor="text" w:x="41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10 571,60</w:t>
            </w:r>
          </w:p>
        </w:tc>
      </w:tr>
    </w:tbl>
    <w:p>
      <w:pPr>
        <w:pStyle w:val="Style66"/>
        <w:keepNext w:val="0"/>
        <w:keepLines w:val="0"/>
        <w:framePr w:w="749" w:h="912" w:hSpace="415" w:wrap="notBeside" w:vAnchor="text" w:hAnchor="text" w:x="7074" w:y="978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326293"/>
        </w:rPr>
        <w:t>110,00000</w:t>
      </w:r>
    </w:p>
    <w:p>
      <w:pPr>
        <w:pStyle w:val="Style66"/>
        <w:keepNext w:val="0"/>
        <w:keepLines w:val="0"/>
        <w:framePr w:w="749" w:h="912" w:hSpace="415" w:wrap="notBeside" w:vAnchor="text" w:hAnchor="text" w:x="7074" w:y="978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326293"/>
        </w:rPr>
        <w:t>240,00000</w:t>
      </w:r>
    </w:p>
    <w:p>
      <w:pPr>
        <w:pStyle w:val="Style66"/>
        <w:keepNext w:val="0"/>
        <w:keepLines w:val="0"/>
        <w:framePr w:w="749" w:h="912" w:hSpace="415" w:wrap="notBeside" w:vAnchor="text" w:hAnchor="text" w:x="7074" w:y="978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326293"/>
        </w:rPr>
        <w:t>30,00000</w:t>
      </w:r>
    </w:p>
    <w:p>
      <w:pPr>
        <w:pStyle w:val="Style66"/>
        <w:keepNext w:val="0"/>
        <w:keepLines w:val="0"/>
        <w:framePr w:w="749" w:h="912" w:hSpace="415" w:wrap="notBeside" w:vAnchor="text" w:hAnchor="text" w:x="7074" w:y="978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D08C70"/>
        </w:rPr>
        <w:t>380,00000</w:t>
      </w:r>
    </w:p>
    <w:p>
      <w:pPr>
        <w:pStyle w:val="Style66"/>
        <w:keepNext w:val="0"/>
        <w:keepLines w:val="0"/>
        <w:framePr w:w="2150" w:h="912" w:hSpace="415" w:wrap="notBeside" w:vAnchor="text" w:hAnchor="text" w:x="2139" w:y="978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326293"/>
        </w:rPr>
        <w:t>prostor garáže: 110,00</w:t>
      </w:r>
    </w:p>
    <w:p>
      <w:pPr>
        <w:pStyle w:val="Style66"/>
        <w:keepNext w:val="0"/>
        <w:keepLines w:val="0"/>
        <w:framePr w:w="2150" w:h="912" w:hSpace="415" w:wrap="notBeside" w:vAnchor="text" w:hAnchor="text" w:x="2139" w:y="978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326293"/>
        </w:rPr>
        <w:t>ostatní menší místnosti: 240,00</w:t>
      </w:r>
    </w:p>
    <w:p>
      <w:pPr>
        <w:pStyle w:val="Style66"/>
        <w:keepNext w:val="0"/>
        <w:keepLines w:val="0"/>
        <w:framePr w:w="2150" w:h="912" w:hSpace="415" w:wrap="notBeside" w:vAnchor="text" w:hAnchor="text" w:x="2139" w:y="978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326293"/>
        </w:rPr>
        <w:t>malé plochy: 30</w:t>
      </w:r>
    </w:p>
    <w:p>
      <w:pPr>
        <w:pStyle w:val="Style66"/>
        <w:keepNext w:val="0"/>
        <w:keepLines w:val="0"/>
        <w:framePr w:w="2150" w:h="912" w:hSpace="415" w:wrap="notBeside" w:vAnchor="text" w:hAnchor="text" w:x="2139" w:y="978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67"/>
          <w:color w:val="D08C70"/>
        </w:rPr>
        <w:t>Mezisoučet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589"/>
        <w:gridCol w:w="3965"/>
        <w:gridCol w:w="4243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99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Staveništní přesun hmot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5 598,07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12 999281111R00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49"/>
              </w:rPr>
              <w:t>Přesun hmot pro opravy a údržbu do výšky 25 m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830" w:val="left"/>
                <w:tab w:pos="1848" w:val="left"/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t</w:t>
              <w:tab/>
              <w:t>4,71218</w:t>
              <w:tab/>
              <w:t>1 188,00</w:t>
              <w:tab/>
              <w:t xml:space="preserve">5 </w:t>
            </w:r>
            <w:r>
              <w:rPr>
                <w:rStyle w:val="CharStyle49"/>
              </w:rPr>
              <w:t>598,07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D96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Přesuny suti a vybouraných hmot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10 600,63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13 979086112R00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49"/>
              </w:rPr>
              <w:t>Nakládání nebo překládání suti a vybouraných hmot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830" w:val="left"/>
                <w:tab w:pos="1968" w:val="left"/>
                <w:tab w:pos="3293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t</w:t>
              <w:tab/>
              <w:t>3,80000</w:t>
              <w:tab/>
              <w:t>176,00</w:t>
              <w:tab/>
              <w:t>668,80</w:t>
            </w:r>
          </w:p>
        </w:tc>
      </w:tr>
    </w:tbl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18" w:right="0" w:firstLine="0"/>
        <w:jc w:val="left"/>
      </w:pPr>
      <w:r>
        <w:rPr>
          <w:rStyle w:val="CharStyle67"/>
        </w:rPr>
        <w:t>Včetně:</w:t>
      </w:r>
    </w:p>
    <w:p>
      <w:pPr>
        <w:pStyle w:val="Style3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68" w:val="left"/>
        </w:tabs>
        <w:bidi w:val="0"/>
        <w:spacing w:before="0" w:after="0"/>
        <w:ind w:left="2020" w:right="0" w:firstLine="0"/>
        <w:jc w:val="left"/>
      </w:pPr>
      <w:r>
        <w:rPr>
          <w:rStyle w:val="CharStyle37"/>
        </w:rPr>
        <w:t>při vodorovné dopravě po suchu : přepravy za ztížených provozních podmínek.</w:t>
      </w:r>
    </w:p>
    <w:p>
      <w:pPr>
        <w:pStyle w:val="Style3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63" w:val="left"/>
        </w:tabs>
        <w:bidi w:val="0"/>
        <w:spacing w:before="0" w:after="0"/>
        <w:ind w:left="2020" w:right="0" w:firstLine="0"/>
        <w:jc w:val="left"/>
      </w:pPr>
      <w:r>
        <w:rPr>
          <w:rStyle w:val="CharStyle37"/>
        </w:rPr>
        <w:t>při vodorovné dopravě po vodě : vyložení na hromady na suchu nebo na přeložení na dopravní prostředek na suchu do 15 m vodorovně a současně do 4 m svisle,</w:t>
      </w:r>
    </w:p>
    <w:p>
      <w:pPr>
        <w:pStyle w:val="Style3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68" w:val="left"/>
        </w:tabs>
        <w:bidi w:val="0"/>
        <w:spacing w:before="0" w:after="0"/>
        <w:ind w:left="2020" w:right="0" w:firstLine="0"/>
        <w:jc w:val="left"/>
      </w:pPr>
      <w:r>
        <w:rPr>
          <w:rStyle w:val="CharStyle37"/>
        </w:rPr>
        <w:t>při nakládání nebo překládání: dopravy do 15 m vodorovně a současně do 4 m svisle.</w:t>
      </w:r>
    </w:p>
    <w:p>
      <w:pPr>
        <w:pStyle w:val="Style36"/>
        <w:keepNext w:val="0"/>
        <w:keepLines w:val="0"/>
        <w:widowControl w:val="0"/>
        <w:numPr>
          <w:ilvl w:val="0"/>
          <w:numId w:val="7"/>
        </w:numPr>
        <w:pBdr>
          <w:top w:val="single" w:sz="4" w:space="0" w:color="auto"/>
        </w:pBdr>
        <w:shd w:val="clear" w:color="auto" w:fill="auto"/>
        <w:tabs>
          <w:tab w:pos="809" w:val="left"/>
          <w:tab w:pos="6011" w:val="left"/>
          <w:tab w:pos="7103" w:val="left"/>
          <w:tab w:pos="8270" w:val="left"/>
          <w:tab w:pos="9508" w:val="left"/>
        </w:tabs>
        <w:bidi w:val="0"/>
        <w:spacing w:before="0" w:after="0"/>
        <w:ind w:left="0" w:right="0" w:firstLine="460"/>
        <w:jc w:val="left"/>
      </w:pPr>
      <w:r>
        <w:rPr>
          <w:rStyle w:val="CharStyle37"/>
          <w:color w:val="000000"/>
          <w:u w:val="single"/>
        </w:rPr>
        <w:t>979081111R00 Odvoz suti a vybour. hmot na skládku do 1 km</w:t>
        <w:tab/>
        <w:t>| t |</w:t>
        <w:tab/>
        <w:t>3,80000</w:t>
        <w:tab/>
        <w:t>229,00</w:t>
        <w:tab/>
        <w:t>870,20|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/>
        <w:ind w:left="2020" w:right="0" w:firstLine="0"/>
        <w:jc w:val="left"/>
      </w:pPr>
      <w:r>
        <w:rPr>
          <w:rStyle w:val="CharStyle37"/>
        </w:rPr>
        <w:t>Včetně naložení na dopravní prostředek a složení na skládku, bez poplatku za skládku.</w:t>
      </w:r>
    </w:p>
    <w:p>
      <w:pPr>
        <w:pStyle w:val="Style36"/>
        <w:keepNext w:val="0"/>
        <w:keepLines w:val="0"/>
        <w:widowControl w:val="0"/>
        <w:numPr>
          <w:ilvl w:val="0"/>
          <w:numId w:val="7"/>
        </w:numPr>
        <w:pBdr>
          <w:top w:val="single" w:sz="4" w:space="0" w:color="auto"/>
        </w:pBdr>
        <w:shd w:val="clear" w:color="auto" w:fill="auto"/>
        <w:tabs>
          <w:tab w:pos="804" w:val="left"/>
          <w:tab w:pos="6011" w:val="left"/>
          <w:tab w:pos="8270" w:val="left"/>
          <w:tab w:pos="9508" w:val="left"/>
        </w:tabs>
        <w:bidi w:val="0"/>
        <w:spacing w:before="0" w:after="0"/>
        <w:ind w:left="0" w:right="0" w:firstLine="460"/>
        <w:jc w:val="left"/>
      </w:pPr>
      <w:r>
        <w:rPr>
          <w:rStyle w:val="CharStyle37"/>
          <w:color w:val="000000"/>
        </w:rPr>
        <w:t>979081121R00 Příplatek k odvozu za každý další 1 km</w:t>
        <w:tab/>
        <w:t>' t</w:t>
      </w:r>
      <w:r>
        <w:rPr>
          <w:rStyle w:val="CharStyle37"/>
          <w:color w:val="000000"/>
          <w:vertAlign w:val="superscript"/>
        </w:rPr>
        <w:t>-</w:t>
      </w:r>
      <w:r>
        <w:rPr>
          <w:rStyle w:val="CharStyle37"/>
          <w:color w:val="000000"/>
        </w:rPr>
        <w:t xml:space="preserve"> 53,20000-</w:t>
        <w:tab/>
        <w:t>20,50</w:t>
        <w:tab/>
        <w:t>1 090,60|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79"/>
        <w:gridCol w:w="859"/>
        <w:gridCol w:w="8582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128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ZS Vyškov opravy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Stavební práce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R: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01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Oprava vnitřních omítek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79"/>
        <w:gridCol w:w="1334"/>
        <w:gridCol w:w="4061"/>
        <w:gridCol w:w="514"/>
        <w:gridCol w:w="1133"/>
        <w:gridCol w:w="1046"/>
        <w:gridCol w:w="1344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Cena/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Celkem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49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979990103R00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Poplatek za uložení stavební suti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49"/>
              </w:rPr>
              <w:t>3,80000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1 400,00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49"/>
              </w:rPr>
              <w:t>5 320,00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49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979087312R00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Vodorovné přemístění vyb. hmot nošením do 10 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49"/>
              </w:rPr>
              <w:t>3,80000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306,00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49"/>
              </w:rPr>
              <w:t>1 162,80</w:t>
            </w:r>
          </w:p>
        </w:tc>
      </w:tr>
    </w:tbl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728" w:right="0" w:firstLine="0"/>
        <w:jc w:val="left"/>
      </w:pPr>
      <w:r>
        <w:rPr>
          <w:rStyle w:val="CharStyle67"/>
        </w:rPr>
        <w:t xml:space="preserve">S naložením suti nebo vybouraných hmot do dopravního prostředku a na jejich vyložením, popřípadě přeložením na </w:t>
      </w:r>
      <w:r>
        <w:rPr>
          <w:rStyle w:val="CharStyle67"/>
          <w:u w:val="single"/>
        </w:rPr>
        <w:t>normální dopravní prostředek.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565"/>
        <w:gridCol w:w="3883"/>
        <w:gridCol w:w="1094"/>
        <w:gridCol w:w="1099"/>
        <w:gridCol w:w="1104"/>
        <w:gridCol w:w="1066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18|979087392R00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Příplatek za nošení vyb. hmot každých dalších 10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</w:pPr>
            <w:r>
              <w:rPr>
                <w:rStyle w:val="CharStyle49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rStyle w:val="CharStyle49"/>
              </w:rPr>
              <w:t>15,200001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rStyle w:val="CharStyle49"/>
                <w:color w:val="05162D"/>
              </w:rPr>
              <w:t>97,91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1 488,23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VN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Vedlejší náklady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5 000,00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19|005122010R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Provoz objednatele a ostatní VRN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49"/>
              </w:rPr>
              <w:t>Soubor;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1,00000j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rStyle w:val="CharStyle49"/>
                <w:color w:val="05162D"/>
              </w:rPr>
              <w:t>5 000,00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5 000,00</w:t>
            </w:r>
          </w:p>
        </w:tc>
      </w:tr>
    </w:tbl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1728" w:right="0" w:firstLine="0"/>
        <w:jc w:val="left"/>
      </w:pPr>
      <w:r>
        <w:rPr>
          <w:rStyle w:val="CharStyle67"/>
        </w:rPr>
        <w:t>Náklady na ztížené provádění stavebních prací v důsledku nepřerušeného provozu na staveništi nebo v případech nepřerušeného provozu v objektech v nichž se stavební práce provádí.</w:t>
      </w:r>
    </w:p>
    <w:p>
      <w:pPr>
        <w:widowControl w:val="0"/>
        <w:spacing w:after="179" w:line="1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40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12700</wp:posOffset>
                </wp:positionV>
                <wp:extent cx="460375" cy="14922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037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Celkem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6.700000000000003pt;margin-top:1.pt;width:36.25pt;height:11.7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9" w:name="bookmark19"/>
      <w:r>
        <w:rPr>
          <w:rStyle w:val="CharStyle15"/>
          <w:b/>
          <w:bCs/>
        </w:rPr>
        <w:t>162 497,10|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00"/>
        <w:jc w:val="left"/>
      </w:pPr>
      <w:r>
        <w:rPr>
          <w:rStyle w:val="CharStyle3"/>
        </w:rPr>
        <w:t>Poznámky uchazeče k zadání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79"/>
        <w:gridCol w:w="859"/>
        <w:gridCol w:w="8554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128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ZS Vyškov opravy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002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Dešťová kanalizace a vsak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R: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Venkovní práce na dešťové kanalizaci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79"/>
        <w:gridCol w:w="1339"/>
        <w:gridCol w:w="4042"/>
        <w:gridCol w:w="514"/>
        <w:gridCol w:w="1123"/>
        <w:gridCol w:w="1042"/>
        <w:gridCol w:w="1358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P.č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Cena/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Celkem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1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Zemní práce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111 534,43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1 |1112O14O1R00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Spálení křovin a stromů o průměru do 100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25,00000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375,00</w:t>
            </w:r>
          </w:p>
        </w:tc>
      </w:tr>
      <w:tr>
        <w:trPr>
          <w:trHeight w:val="485" w:hRule="exact"/>
        </w:trPr>
        <w:tc>
          <w:tcPr>
            <w:gridSpan w:val="7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740" w:right="0" w:firstLine="0"/>
              <w:jc w:val="left"/>
            </w:pPr>
            <w:r>
              <w:rPr>
                <w:rStyle w:val="CharStyle49"/>
                <w:color w:val="396C4C"/>
              </w:rPr>
              <w:t>Včetně nákladu na přihrnování křovin, očištění spáleniště, uložení popela a zbytku na hromadu.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6742" w:val="left"/>
              </w:tabs>
              <w:bidi w:val="0"/>
              <w:spacing w:before="0" w:after="0" w:line="240" w:lineRule="auto"/>
              <w:ind w:left="1740" w:right="0" w:firstLine="0"/>
              <w:jc w:val="both"/>
            </w:pPr>
            <w:r>
              <w:rPr>
                <w:rStyle w:val="CharStyle49"/>
                <w:color w:val="326293"/>
              </w:rPr>
              <w:t>Odkaz na mn. položky pořadí 2 : 25,00000</w:t>
              <w:tab/>
              <w:t>25,00000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2| 111212131R00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Odstranění dřevin výš.nad 1m, svah 1:5, s pařezem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120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25,000001</w:t>
              <w:tab/>
              <w:t>675,00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16 875,00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plocha s keři: 5,00*5,00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25,00000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25,00000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3|1396O11O3ROO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Ruční výkop jam, rýh a šachet v hornině tř. 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35,20000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1 400,00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49 280,00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rýhy: 0,70*1,20*30,00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jáma pro vsakovací šachtu : 2,00*2,00*2.50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25,20000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10.00000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35.20000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162701105R00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Vodorovné přemístění výkopku z hor.1-4 do 10000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20,50000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240,00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4 920,00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přebytečný výkopek : 35,20-14,70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20,50000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20.50000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5|162701109R00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Příplatek k vod. přemístění hor.1-4 za další 1 km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49"/>
              </w:rPr>
              <w:t>102,50000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18,00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1 845,00|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4 : 20,50000*5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326293"/>
              </w:rPr>
              <w:t>102,50000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6 171201101R00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Uložení sypaniny do násypů nezhutněných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20,50000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20,86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427,63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96C4C"/>
              </w:rPr>
              <w:t>Uložení sypaniny do násypů nebo na skládku s rozprostřením sypaniny ve vrstvách a s hrubým urovnáním.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4 : 20,50000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20,50000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7|1741O11O2ROO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Zásyp ruční se zhutněním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14,70000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494,00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7 261,80|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část výkopku rýh : 30,00*0,70*0,70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14,70000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14,70000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175101101RT2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49"/>
              </w:rPr>
              <w:t>Obsyp potrubí bez prohození sypaniny s dodáním štěrkopísku frakce 0-22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10,50000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1 250,00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13 125,00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lože okolo potrubí: 30,00*0,70*0,50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10,50000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10,50000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9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199000002R00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rStyle w:val="CharStyle49"/>
              </w:rPr>
              <w:t>Poplatek za skládku horniny 1- 4, č. dle katal. odpadů 17 05 04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34,85000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17 425,00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6 : 20,50000*1,7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34,85000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2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Základy a zvláštní zakládání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9 951,11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211571112R00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Výplň odvodňovacich žeber štěrkopískem netříděným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10,00000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706,00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7 060,00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jáma pro vsakovací šachtu : 2,00*2.00*2,50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10,00000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10,00000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11&gt;211971110R00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Opláštění žeber z geotextilie o sklonu do 1 : 2,5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28,00000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34,23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958,44|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jáma pro vsakovací šachtu - stěny : 2,00*2,50*4 dno a vrch : 2,00*2,00*2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20,00000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Style w:val="CharStyle49"/>
                <w:color w:val="326293"/>
              </w:rPr>
              <w:t>8,00000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28,00000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12 69366198R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Geotextilie FILTEK 300 g/m2 ze 100% PP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33,60000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57,52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1 932,67|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>Odkaz na mn. položky pořadí 11 : 28,00000*1,2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33,60000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94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Lešení a stavební výtahy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3 039,75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13 941955003R00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Lešení lehké pomocné, výška podlahy do 2,5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49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15,75000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193,00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3 039,75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pro úpravy svodu : 3,50*1,50*3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60"/>
              <w:jc w:val="both"/>
            </w:pPr>
            <w:r>
              <w:rPr>
                <w:rStyle w:val="CharStyle49"/>
                <w:color w:val="326293"/>
              </w:rPr>
              <w:t>15,75000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  <w:color w:val="D08C70"/>
              </w:rPr>
              <w:t>15.75000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99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Staveništní přesun hmot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14 865,84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998254011R00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Přesun hmot pro studny jakéhokoliv rozsahu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37,16461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400,00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14 865,84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79"/>
        <w:gridCol w:w="859"/>
        <w:gridCol w:w="8592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128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ZS Vyškov opravy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002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Dešťová kanalizace a vsak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R: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2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E2EFFB"/>
            <w:vAlign w:val="center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Venkovní práce na dešťové kanalizaci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79"/>
        <w:gridCol w:w="1339"/>
        <w:gridCol w:w="4070"/>
        <w:gridCol w:w="514"/>
        <w:gridCol w:w="1123"/>
        <w:gridCol w:w="1042"/>
        <w:gridCol w:w="1363"/>
      </w:tblGrid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P.č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Cena/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sz w:val="19"/>
                <w:szCs w:val="19"/>
              </w:rPr>
              <w:t>Celkem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721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Vnitřní kanalizace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39 585,65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15|721176223R00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Potrubí KG svodné (ležaté) vzemi, D 125 x 3,2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49"/>
              </w:rPr>
              <w:t>25,00000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49"/>
                <w:color w:val="05162D"/>
              </w:rPr>
              <w:t>1 050,00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49"/>
              </w:rPr>
              <w:t>26 250,00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96C4C"/>
              </w:rPr>
              <w:t xml:space="preserve">Potrubí včetně tvarovek. Bez zednických výpomocí, </w:t>
            </w:r>
            <w:r>
              <w:rPr>
                <w:rStyle w:val="CharStyle49"/>
                <w:color w:val="326293"/>
              </w:rPr>
              <w:t>viz rýhy: 25,00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Style w:val="CharStyle49"/>
                <w:color w:val="326293"/>
              </w:rPr>
              <w:t>25,00000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D08C70"/>
              </w:rPr>
              <w:t>25.00000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16 721242110RT2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rStyle w:val="CharStyle49"/>
              </w:rPr>
              <w:t>Lapač střešních splavenin PP HL600, kloub zápachová klapka, koš na listí, DN 125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3,00000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49"/>
                <w:color w:val="05162D"/>
              </w:rPr>
              <w:t>4 375,00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49"/>
              </w:rPr>
              <w:t>13125,00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17Í998721101R00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Přesun hmot pro vnitřní kanalizaci, výšky do 6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0,31440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670,00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210,65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764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Konstrukce klempířské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6 254,80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18|764554912R00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Oprava odpad.trub kruhových do 2 m, D 120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6,00000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49"/>
                <w:color w:val="05162D"/>
              </w:rPr>
              <w:t>1 038,00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6 228,00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49"/>
                <w:color w:val="326293"/>
              </w:rPr>
              <w:t xml:space="preserve">úpravy 3 svodů lakovaný plech : 2,00*3 </w:t>
            </w:r>
            <w:r>
              <w:rPr>
                <w:rStyle w:val="CharStyle49"/>
                <w:color w:val="D08C70"/>
              </w:rPr>
              <w:t>Mezisoučet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Style w:val="CharStyle49"/>
                <w:color w:val="326293"/>
              </w:rPr>
              <w:t>6,00000</w:t>
            </w:r>
          </w:p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D08C70"/>
              </w:rPr>
              <w:t>6,00000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19 998764101R00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Přesun hmot pro klempířské konstr.,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9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0,01158</w:t>
            </w:r>
          </w:p>
        </w:tc>
        <w:tc>
          <w:tcPr>
            <w:tcBorders>
              <w:top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49"/>
                <w:color w:val="05162D"/>
              </w:rPr>
              <w:t>2 314,00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26,80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Díl: VN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Vedlejší náklady</w:t>
            </w: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2EFF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E2EFFB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49"/>
                <w:b/>
                <w:bCs/>
                <w:sz w:val="19"/>
                <w:szCs w:val="19"/>
              </w:rPr>
              <w:t>50 271,32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49"/>
              </w:rPr>
              <w:t>20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005111020R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Vytyčení stavby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Soubor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</w:rPr>
              <w:t>1,00000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87CBF8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9"/>
                <w:color w:val="05162D"/>
              </w:rPr>
              <w:t>11 000,00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49"/>
              </w:rPr>
              <w:t>11 000,00</w:t>
            </w:r>
          </w:p>
        </w:tc>
      </w:tr>
    </w:tbl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28" w:right="0" w:firstLine="0"/>
        <w:jc w:val="left"/>
      </w:pPr>
      <w:r>
        <w:rPr>
          <w:rStyle w:val="CharStyle67"/>
        </w:rPr>
        <w:t>Geodetické zaměřeni rohů stavby, stabilizace bodů a sestavení laviček.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512"/>
        <w:gridCol w:w="8357"/>
      </w:tblGrid>
      <w:tr>
        <w:trPr>
          <w:trHeight w:val="389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1740" w:right="0" w:firstLine="0"/>
              <w:jc w:val="left"/>
            </w:pPr>
            <w:r>
              <w:rPr>
                <w:rStyle w:val="CharStyle49"/>
                <w:color w:val="396C4C"/>
              </w:rPr>
              <w:t>Vyhotovení protokolu o vytyčení stavby se seznamem souřadnic vytyčených bodů a jejich polohopisnými (S-JTSK) a výškopisnými (Bpv) hodnotami.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| 21|005121 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4236" w:val="left"/>
                <w:tab w:pos="5335" w:val="left"/>
                <w:tab w:pos="6242" w:val="left"/>
                <w:tab w:pos="7582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I Zařízení staveniště</w:t>
              <w:tab/>
              <w:t>|Soubor</w:t>
              <w:tab/>
              <w:t>1,00000;</w:t>
              <w:tab/>
              <w:t>30000,00</w:t>
              <w:tab/>
              <w:t>30000,00|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rStyle w:val="CharStyle49"/>
                <w:color w:val="396C4C"/>
              </w:rPr>
              <w:t>Veškeré náklady spojené s vybudováním, provozem a odstraněním zařízení staveniště.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9"/>
              </w:rPr>
              <w:t>| 22:005122010R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tabs>
                <w:tab w:pos="4250" w:val="left"/>
                <w:tab w:pos="5287" w:val="left"/>
                <w:tab w:pos="6271" w:val="left"/>
                <w:tab w:pos="7615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9"/>
              </w:rPr>
              <w:t>Provoz objednatele</w:t>
              <w:tab/>
              <w:t>Soubor'</w:t>
              <w:tab/>
              <w:t>1,00000 :</w:t>
              <w:tab/>
              <w:t>4 271,32</w:t>
              <w:tab/>
              <w:t>4 271,32|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rStyle w:val="CharStyle49"/>
                <w:color w:val="396C4C"/>
              </w:rPr>
              <w:t>Náklady na ztížené provádění stavebních prací v důsledků nepřerušeného provozu na staveništi nebo v případech</w:t>
            </w:r>
          </w:p>
        </w:tc>
      </w:tr>
    </w:tbl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7"/>
          <w:u w:val="single"/>
        </w:rPr>
        <w:t>nepřerušeného provozu v objektech v nichž se stavební práce provádí.</w:t>
      </w:r>
    </w:p>
    <w:p>
      <w:pPr>
        <w:pStyle w:val="Style66"/>
        <w:keepNext w:val="0"/>
        <w:keepLines w:val="0"/>
        <w:widowControl w:val="0"/>
        <w:shd w:val="clear" w:color="auto" w:fill="auto"/>
        <w:tabs>
          <w:tab w:pos="1733" w:val="left"/>
          <w:tab w:pos="5779" w:val="left"/>
          <w:tab w:pos="6826" w:val="left"/>
          <w:tab w:pos="7819" w:val="left"/>
          <w:tab w:pos="920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67"/>
          <w:color w:val="000000"/>
          <w:u w:val="single"/>
        </w:rPr>
        <w:t>| 23! 00512401OR</w:t>
        <w:tab/>
        <w:t>Koordinační činnost</w:t>
        <w:tab/>
        <w:t>; Soubor-</w:t>
        <w:tab/>
        <w:t>1,000001</w:t>
        <w:tab/>
        <w:t>5 000,00</w:t>
        <w:tab/>
        <w:t>5 000,1</w:t>
      </w:r>
    </w:p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7"/>
        </w:rPr>
        <w:t>Koordinace stavebních a technologických dodávek stavby.</w:t>
      </w:r>
    </w:p>
    <w:p>
      <w:pPr>
        <w:widowControl w:val="0"/>
        <w:spacing w:after="239" w:line="1" w:lineRule="exact"/>
      </w:pPr>
    </w:p>
    <w:p>
      <w:pPr>
        <w:pStyle w:val="Style14"/>
        <w:keepNext/>
        <w:keepLines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tabs>
          <w:tab w:pos="8772" w:val="left"/>
        </w:tabs>
        <w:bidi w:val="0"/>
        <w:spacing w:before="0" w:after="480" w:line="240" w:lineRule="auto"/>
        <w:ind w:left="0" w:right="0" w:firstLine="420"/>
        <w:jc w:val="left"/>
      </w:pPr>
      <w:bookmarkStart w:id="21" w:name="bookmark21"/>
      <w:r>
        <w:rPr>
          <w:rStyle w:val="CharStyle15"/>
          <w:b/>
          <w:bCs/>
        </w:rPr>
        <w:t>Celkem</w:t>
        <w:tab/>
        <w:t>235 502,90]</w:t>
      </w:r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020" w:right="0" w:firstLine="0"/>
        <w:jc w:val="lef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1444" w:right="505" w:bottom="1519" w:left="749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uchazeče k zadání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200"/>
        <w:jc w:val="left"/>
      </w:pPr>
      <w:bookmarkStart w:id="23" w:name="bookmark23"/>
      <w:r>
        <w:rPr>
          <w:rStyle w:val="CharStyle15"/>
          <w:b/>
          <w:bCs/>
        </w:rPr>
        <w:t>Pokyny pro vyplnění</w:t>
      </w:r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0"/>
        <w:jc w:val="left"/>
      </w:pPr>
      <w:r>
        <w:rPr>
          <w:rStyle w:val="CharStyle3"/>
        </w:rPr>
        <w:t>Ve všech listech tohoto souboru můžete měnit pouze buňky s modrým pozadím. Jedná se o tyto údaje: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rStyle w:val="CharStyle3"/>
        </w:rPr>
        <w:t>.údaje o firmě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58" w:val="left"/>
        </w:tabs>
        <w:bidi w:val="0"/>
        <w:spacing w:before="0" w:after="100" w:line="240" w:lineRule="auto"/>
        <w:ind w:left="0" w:right="0" w:firstLine="200"/>
        <w:jc w:val="left"/>
      </w:pPr>
      <w:r>
        <w:rPr>
          <w:rStyle w:val="CharStyle3"/>
        </w:rPr>
        <w:t>jednotkové ceny položek zadané na maximálně dvě desetinná místa</w:t>
      </w:r>
    </w:p>
    <w:sectPr>
      <w:headerReference w:type="default" r:id="rId17"/>
      <w:footerReference w:type="default" r:id="rId18"/>
      <w:headerReference w:type="even" r:id="rId19"/>
      <w:footerReference w:type="even" r:id="rId20"/>
      <w:footnotePr>
        <w:pos w:val="pageBottom"/>
        <w:numFmt w:val="decimal"/>
        <w:numRestart w:val="continuous"/>
      </w:footnotePr>
      <w:pgSz w:w="11900" w:h="16840"/>
      <w:pgMar w:top="1495" w:right="936" w:bottom="1495" w:left="1072" w:header="1067" w:footer="1067" w:gutter="0"/>
      <w:pgNumType w:start="12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10015220</wp:posOffset>
              </wp:positionV>
              <wp:extent cx="2435225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522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16-23 Oprava výjezdové základny Vyškov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3.600000000000009pt;margin-top:788.60000000000002pt;width:191.75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16-23 Oprava výjezdové základny Vyškov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10015220</wp:posOffset>
              </wp:positionV>
              <wp:extent cx="2435225" cy="1187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522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16-23 Oprava výjezdové základny Vyškov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3.600000000000009pt;margin-top:788.60000000000002pt;width:191.75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16-23 Oprava výjezdové základny Vyškov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10426700</wp:posOffset>
              </wp:positionV>
              <wp:extent cx="5922010" cy="11303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2201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3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BUlLDpower S, © RTS, a.s.</w:t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4.099999999999994pt;margin-top:821.pt;width:466.30000000000001pt;height:8.90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 xml:space="preserve">Zpracováno programem </w:t>
                    </w: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BUlLDpower S, © RTS, a.s.</w:t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10073640</wp:posOffset>
              </wp:positionV>
              <wp:extent cx="5897880" cy="13398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9788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28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BUlLDpower S, © RTS, a.s.</w:t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5.400000000000006pt;margin-top:793.20000000000005pt;width:464.40000000000003pt;height:10.55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8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 xml:space="preserve">Zpracováno programem </w:t>
                    </w: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BUlLDpower S, © RTS, a.s.</w:t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  <w:sz w:val="17"/>
                        <w:szCs w:val="17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9875520</wp:posOffset>
              </wp:positionV>
              <wp:extent cx="6510655" cy="11874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1065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25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Zpracováno programem BUlLDpower S, © RTS,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4.600000000000001pt;margin-top:777.60000000000002pt;width:512.64999999999998pt;height:9.3499999999999996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25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Zpracováno programem BUlLDpower S, 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9875520</wp:posOffset>
              </wp:positionV>
              <wp:extent cx="6510655" cy="11874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1065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25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Zpracováno programem BUlLDpower S, © RTS,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4.600000000000001pt;margin-top:777.60000000000002pt;width:512.64999999999998pt;height:9.3499999999999996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25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Zpracováno programem BUlLDpower S, 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716280</wp:posOffset>
              </wp:positionV>
              <wp:extent cx="1764665" cy="13716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466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Rekapitulace dílčích částí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3.350000000000001pt;margin-top:56.399999999999999pt;width:138.95000000000002pt;height:10.8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Rekapitulace dílčích částí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3116580</wp:posOffset>
              </wp:positionH>
              <wp:positionV relativeFrom="page">
                <wp:posOffset>713105</wp:posOffset>
              </wp:positionV>
              <wp:extent cx="1356360" cy="14033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5636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45.40000000000001pt;margin-top:56.149999999999999pt;width:106.8pt;height:11.0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3116580</wp:posOffset>
              </wp:positionH>
              <wp:positionV relativeFrom="page">
                <wp:posOffset>713105</wp:posOffset>
              </wp:positionV>
              <wp:extent cx="1356360" cy="14033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5636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45.40000000000001pt;margin-top:56.149999999999999pt;width:106.8pt;height:11.05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6C4C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4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Nadpis #3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dpis #4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Nadpis #2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7">
    <w:name w:val="Základní text (2)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396C4C"/>
      <w:sz w:val="14"/>
      <w:szCs w:val="14"/>
      <w:u w:val="none"/>
    </w:rPr>
  </w:style>
  <w:style w:type="character" w:customStyle="1" w:styleId="CharStyle49">
    <w:name w:val="Jiné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7">
    <w:name w:val="Titulek tabulky_"/>
    <w:basedOn w:val="DefaultParagraphFont"/>
    <w:link w:val="Style66"/>
    <w:rPr>
      <w:rFonts w:ascii="Arial" w:eastAsia="Arial" w:hAnsi="Arial" w:cs="Arial"/>
      <w:b w:val="0"/>
      <w:bCs w:val="0"/>
      <w:i w:val="0"/>
      <w:iCs w:val="0"/>
      <w:smallCaps w:val="0"/>
      <w:strike w:val="0"/>
      <w:color w:val="396C4C"/>
      <w:sz w:val="14"/>
      <w:szCs w:val="1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after="280"/>
      <w:ind w:left="67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auto"/>
      <w:spacing w:after="2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auto"/>
      <w:spacing w:after="120" w:line="264" w:lineRule="auto"/>
      <w:ind w:firstLine="31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1">
    <w:name w:val="Nadpis #2"/>
    <w:basedOn w:val="Normal"/>
    <w:link w:val="CharStyle32"/>
    <w:pPr>
      <w:widowControl w:val="0"/>
      <w:shd w:val="clear" w:color="auto" w:fill="auto"/>
      <w:spacing w:after="1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6">
    <w:name w:val="Základní text (2)"/>
    <w:basedOn w:val="Normal"/>
    <w:link w:val="CharStyle37"/>
    <w:pPr>
      <w:widowControl w:val="0"/>
      <w:shd w:val="clear" w:color="auto" w:fill="auto"/>
      <w:spacing w:line="293" w:lineRule="auto"/>
      <w:ind w:left="10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96C4C"/>
      <w:sz w:val="14"/>
      <w:szCs w:val="14"/>
      <w:u w:val="none"/>
    </w:rPr>
  </w:style>
  <w:style w:type="paragraph" w:customStyle="1" w:styleId="Style48">
    <w:name w:val="Jiné"/>
    <w:basedOn w:val="Normal"/>
    <w:link w:val="CharStyle4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66">
    <w:name w:val="Titulek tabulky"/>
    <w:basedOn w:val="Normal"/>
    <w:link w:val="CharStyle67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96C4C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header" Target="header4.xml"/><Relationship Id="rId16" Type="http://schemas.openxmlformats.org/officeDocument/2006/relationships/footer" Target="footer6.xml"/><Relationship Id="rId17" Type="http://schemas.openxmlformats.org/officeDocument/2006/relationships/header" Target="header5.xml"/><Relationship Id="rId18" Type="http://schemas.openxmlformats.org/officeDocument/2006/relationships/footer" Target="footer7.xml"/><Relationship Id="rId19" Type="http://schemas.openxmlformats.org/officeDocument/2006/relationships/header" Target="header6.xml"/><Relationship Id="rId20" Type="http://schemas.openxmlformats.org/officeDocument/2006/relationships/footer" Target="footer8.xml"/></Relationships>
</file>