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DE20093" w:rsidR="00081B4D" w:rsidRPr="004B32F1" w:rsidRDefault="00C0216C" w:rsidP="00C0216C">
      <w:pPr>
        <w:pStyle w:val="Nadpis2"/>
        <w:numPr>
          <w:ilvl w:val="0"/>
          <w:numId w:val="0"/>
        </w:numPr>
        <w:spacing w:before="0" w:after="0"/>
        <w:jc w:val="center"/>
        <w:rPr>
          <w:b/>
          <w:sz w:val="20"/>
        </w:rPr>
      </w:pPr>
      <w:r w:rsidRPr="00C27A12">
        <w:rPr>
          <w:b/>
          <w:sz w:val="20"/>
        </w:rPr>
        <w:t>„</w:t>
      </w:r>
      <w:r w:rsidR="000F7822" w:rsidRPr="00C27A12">
        <w:rPr>
          <w:b/>
          <w:sz w:val="20"/>
        </w:rPr>
        <w:t xml:space="preserve">ReactEU-98-KV_Endoskopické </w:t>
      </w:r>
      <w:proofErr w:type="gramStart"/>
      <w:r w:rsidR="000F7822" w:rsidRPr="00C27A12">
        <w:rPr>
          <w:b/>
          <w:sz w:val="20"/>
        </w:rPr>
        <w:t>systémy</w:t>
      </w:r>
      <w:r w:rsidR="00AE723A" w:rsidRPr="00C27A12">
        <w:rPr>
          <w:b/>
          <w:sz w:val="20"/>
        </w:rPr>
        <w:t xml:space="preserve"> - Část</w:t>
      </w:r>
      <w:proofErr w:type="gramEnd"/>
      <w:r w:rsidR="00AE723A" w:rsidRPr="00C27A12">
        <w:rPr>
          <w:b/>
          <w:sz w:val="20"/>
        </w:rPr>
        <w:t xml:space="preserve"> 1 - </w:t>
      </w:r>
      <w:r w:rsidR="000F7822" w:rsidRPr="00C27A12">
        <w:rPr>
          <w:b/>
          <w:sz w:val="20"/>
        </w:rPr>
        <w:t xml:space="preserve">Endoskopické </w:t>
      </w:r>
      <w:proofErr w:type="spellStart"/>
      <w:r w:rsidR="000F7822" w:rsidRPr="00C27A12">
        <w:rPr>
          <w:b/>
          <w:sz w:val="20"/>
        </w:rPr>
        <w:t>vybavení_Gastro</w:t>
      </w:r>
      <w:proofErr w:type="spellEnd"/>
      <w:r w:rsidRPr="00C27A12">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65F512E9"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9D4738">
        <w:rPr>
          <w:color w:val="auto"/>
        </w:rPr>
        <w:t>XXXXXXXXXX</w:t>
      </w:r>
    </w:p>
    <w:p w14:paraId="47B44C0B" w14:textId="6946E8A4"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9D4738">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77DF63B5" w:rsidR="00081B4D" w:rsidRPr="00D82385" w:rsidRDefault="00B360BE" w:rsidP="00450D9A">
      <w:pPr>
        <w:spacing w:after="120"/>
        <w:rPr>
          <w:b/>
        </w:rPr>
      </w:pPr>
      <w:r>
        <w:rPr>
          <w:rFonts w:cs="Arial"/>
          <w:b/>
          <w:sz w:val="28"/>
          <w:szCs w:val="28"/>
        </w:rPr>
        <w:t>Olympus Czech Group, s.r.o., člen koncernu</w:t>
      </w:r>
    </w:p>
    <w:p w14:paraId="5F792CF1" w14:textId="25103C19"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B360BE">
        <w:rPr>
          <w:color w:val="auto"/>
        </w:rPr>
        <w:t xml:space="preserve">Evropská 176/16, 160 41 Praha 6 </w:t>
      </w:r>
    </w:p>
    <w:p w14:paraId="46BE08D2" w14:textId="7B64EDAC"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B360BE">
        <w:rPr>
          <w:color w:val="auto"/>
        </w:rPr>
        <w:t>27068641</w:t>
      </w:r>
    </w:p>
    <w:p w14:paraId="03653004" w14:textId="4D830D3B"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B360BE">
        <w:rPr>
          <w:color w:val="auto"/>
        </w:rPr>
        <w:t>CZ27068641</w:t>
      </w:r>
    </w:p>
    <w:p w14:paraId="5BEFC71E" w14:textId="0A0CA284"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9D4738">
        <w:rPr>
          <w:color w:val="auto"/>
        </w:rPr>
        <w:t>XXXXXXXXXX</w:t>
      </w:r>
    </w:p>
    <w:p w14:paraId="18B6B68C" w14:textId="01824075" w:rsidR="00081B4D" w:rsidRPr="00B360BE"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B360BE">
        <w:rPr>
          <w:color w:val="auto"/>
        </w:rPr>
        <w:tab/>
      </w:r>
      <w:r w:rsidR="009D4738">
        <w:rPr>
          <w:color w:val="auto"/>
        </w:rPr>
        <w:t>XXXXXXXXXX</w:t>
      </w:r>
    </w:p>
    <w:p w14:paraId="3485DADF" w14:textId="70905260"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proofErr w:type="gramStart"/>
      <w:r w:rsidR="00B360BE">
        <w:rPr>
          <w:color w:val="auto"/>
        </w:rPr>
        <w:t>ing.</w:t>
      </w:r>
      <w:proofErr w:type="gramEnd"/>
      <w:r w:rsidR="00B360BE">
        <w:rPr>
          <w:color w:val="auto"/>
        </w:rPr>
        <w:t xml:space="preserve"> Tomášem Jedličkou, prokuristou, Davidem Horákem, prokuristou</w:t>
      </w:r>
    </w:p>
    <w:p w14:paraId="0E2A77D4" w14:textId="430A394A" w:rsidR="00081B4D" w:rsidRPr="00D82385" w:rsidRDefault="00081B4D" w:rsidP="004A49DE">
      <w:pPr>
        <w:pStyle w:val="Zkladntextodsazen"/>
        <w:ind w:left="0"/>
        <w:rPr>
          <w:color w:val="auto"/>
        </w:rPr>
      </w:pPr>
      <w:r w:rsidRPr="00D82385">
        <w:rPr>
          <w:color w:val="auto"/>
        </w:rPr>
        <w:t xml:space="preserve">společnost zapsaná v obchodním rejstříku </w:t>
      </w:r>
      <w:r w:rsidR="00B360BE">
        <w:rPr>
          <w:color w:val="auto"/>
        </w:rPr>
        <w:t>vedeném Městským soudem v Praze, oddíl C, vložka 93921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9E228FD"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w:t>
      </w:r>
      <w:r w:rsidR="0035598A">
        <w:rPr>
          <w:b w:val="0"/>
          <w:i w:val="0"/>
          <w:sz w:val="20"/>
        </w:rPr>
        <w:t xml:space="preserve"> endoskopického vybavení (gastroskop 4 ks, </w:t>
      </w:r>
      <w:r w:rsidR="006464A8">
        <w:rPr>
          <w:b w:val="0"/>
          <w:i w:val="0"/>
          <w:sz w:val="20"/>
        </w:rPr>
        <w:t xml:space="preserve">nasální gastroskop dětský 1 ks, </w:t>
      </w:r>
      <w:proofErr w:type="spellStart"/>
      <w:r w:rsidR="006464A8">
        <w:rPr>
          <w:b w:val="0"/>
          <w:i w:val="0"/>
          <w:sz w:val="20"/>
        </w:rPr>
        <w:t>lateroskop</w:t>
      </w:r>
      <w:proofErr w:type="spellEnd"/>
      <w:r w:rsidR="006464A8">
        <w:rPr>
          <w:b w:val="0"/>
          <w:i w:val="0"/>
          <w:sz w:val="20"/>
        </w:rPr>
        <w:t xml:space="preserve"> 2 ks, </w:t>
      </w:r>
      <w:proofErr w:type="spellStart"/>
      <w:r w:rsidR="006464A8">
        <w:rPr>
          <w:b w:val="0"/>
          <w:i w:val="0"/>
          <w:sz w:val="20"/>
        </w:rPr>
        <w:t>kolonoskop</w:t>
      </w:r>
      <w:proofErr w:type="spellEnd"/>
      <w:r w:rsidR="006464A8">
        <w:rPr>
          <w:b w:val="0"/>
          <w:i w:val="0"/>
          <w:sz w:val="20"/>
        </w:rPr>
        <w:t xml:space="preserve"> dětský 1 ks, gastroskopická věž 2 ks, zkouška těsnosti 1 ks)</w:t>
      </w:r>
      <w:r w:rsidR="006464A8" w:rsidRPr="006464A8">
        <w:t xml:space="preserve"> </w:t>
      </w:r>
      <w:r w:rsidR="006464A8" w:rsidRPr="006464A8">
        <w:rPr>
          <w:b w:val="0"/>
          <w:i w:val="0"/>
          <w:sz w:val="20"/>
        </w:rPr>
        <w:t>pro gastroenterologické oddělení</w:t>
      </w:r>
      <w:r w:rsidR="005142C3" w:rsidRPr="006464A8">
        <w:rPr>
          <w:i w:val="0"/>
          <w:sz w:val="20"/>
        </w:rPr>
        <w:t xml:space="preserve"> nemocnic</w:t>
      </w:r>
      <w:r w:rsidR="006464A8" w:rsidRPr="006464A8">
        <w:rPr>
          <w:i w:val="0"/>
          <w:sz w:val="20"/>
        </w:rPr>
        <w:t>e</w:t>
      </w:r>
      <w:r w:rsidR="005142C3" w:rsidRPr="006464A8">
        <w:rPr>
          <w:i w:val="0"/>
          <w:sz w:val="20"/>
        </w:rPr>
        <w:t xml:space="preserve"> v</w:t>
      </w:r>
      <w:r w:rsidR="007126B8" w:rsidRPr="006464A8">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470899" w:rsidRPr="00470899">
        <w:rPr>
          <w:i w:val="0"/>
          <w:sz w:val="20"/>
        </w:rPr>
        <w:t xml:space="preserve">ReactEU-98-KV_Endoskopické systémy - Část 1 - Endoskopické </w:t>
      </w:r>
      <w:proofErr w:type="spellStart"/>
      <w:r w:rsidR="00470899" w:rsidRPr="00470899">
        <w:rPr>
          <w:i w:val="0"/>
          <w:sz w:val="20"/>
        </w:rPr>
        <w:t>vybavení_Gastro</w:t>
      </w:r>
      <w:proofErr w:type="spellEnd"/>
      <w:r w:rsidR="00073D5D" w:rsidRPr="00470899">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70899">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D8336E">
        <w:rPr>
          <w:b w:val="0"/>
          <w:i w:val="0"/>
          <w:sz w:val="20"/>
        </w:rPr>
        <w:t>31.1.2023</w:t>
      </w:r>
      <w:r w:rsidR="00A00445" w:rsidRPr="00EC25E4">
        <w:rPr>
          <w:b w:val="0"/>
          <w:i w:val="0"/>
          <w:sz w:val="20"/>
        </w:rPr>
        <w:t xml:space="preserve"> odesláním Oznámení o zahájení zadávacího řízení k uveřejnění ve Věstníku veřejných zakázek pod evidenčním číslem </w:t>
      </w:r>
      <w:r w:rsidR="00D8336E" w:rsidRPr="00D8336E">
        <w:rPr>
          <w:b w:val="0"/>
          <w:i w:val="0"/>
          <w:sz w:val="20"/>
        </w:rPr>
        <w:t>Z2023-005314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A585C2"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B360BE">
        <w:t xml:space="preserve">právnickou </w:t>
      </w:r>
      <w:proofErr w:type="gramStart"/>
      <w:r w:rsidRPr="00B360BE">
        <w:t>osobou</w:t>
      </w:r>
      <w:r w:rsidR="003B7D20" w:rsidRPr="00B360BE">
        <w:t xml:space="preserve"> -</w:t>
      </w:r>
      <w:r w:rsidRPr="00B360BE">
        <w:t xml:space="preserve"> obchodní</w:t>
      </w:r>
      <w:proofErr w:type="gramEnd"/>
      <w:r w:rsidRPr="00B360BE">
        <w:t xml:space="preserve"> společností</w:t>
      </w:r>
      <w:r w:rsidR="00B360BE" w:rsidRPr="00B360BE">
        <w:t>.</w:t>
      </w:r>
      <w:r w:rsidR="00B360BE">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35598A" w:rsidRDefault="007C0664" w:rsidP="00C61D2D">
      <w:pPr>
        <w:pStyle w:val="Seznam2"/>
        <w:numPr>
          <w:ilvl w:val="0"/>
          <w:numId w:val="2"/>
        </w:numPr>
        <w:tabs>
          <w:tab w:val="clear" w:pos="1672"/>
        </w:tabs>
        <w:ind w:left="567" w:hanging="538"/>
        <w:jc w:val="both"/>
        <w:rPr>
          <w:b/>
        </w:rPr>
      </w:pPr>
      <w:bookmarkStart w:id="0" w:name="_Hlk100043726"/>
      <w:r w:rsidRPr="0035598A">
        <w:rPr>
          <w:rFonts w:cs="Arial"/>
        </w:rPr>
        <w:t xml:space="preserve">Projekt je spolufinancován Evropskou unií v rámci reakce Unie na pandemii COVID-19, Specifický cíl: 6.1, </w:t>
      </w:r>
      <w:r w:rsidRPr="0035598A">
        <w:t xml:space="preserve">Prioritní osa IROP: 06.6 REACT-EU, výzva č. 98, Název projektu: Zdravotnická technika </w:t>
      </w:r>
      <w:proofErr w:type="spellStart"/>
      <w:r w:rsidRPr="0035598A">
        <w:t>ReactEU</w:t>
      </w:r>
      <w:proofErr w:type="spellEnd"/>
      <w:r w:rsidRPr="0035598A">
        <w:t xml:space="preserve"> – Karlovy Vary, projekt I, Registrační číslo projektu: </w:t>
      </w:r>
      <w:r w:rsidR="00503D75" w:rsidRPr="0035598A">
        <w:t>CZ.06.6.127/0.0/0.0/21_121/0016269</w:t>
      </w:r>
      <w:r w:rsidR="00C61D2D" w:rsidRPr="0035598A">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1C541DE7"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D36286">
        <w:t>e</w:t>
      </w:r>
      <w:r w:rsidRPr="00BA2BB1">
        <w:t xml:space="preserve"> </w:t>
      </w:r>
      <w:r w:rsidR="00D36286">
        <w:t>–</w:t>
      </w:r>
      <w:r w:rsidR="007B07B4">
        <w:t xml:space="preserve"> </w:t>
      </w:r>
      <w:r w:rsidR="00D36286">
        <w:t xml:space="preserve">endoskopické </w:t>
      </w:r>
      <w:proofErr w:type="gramStart"/>
      <w:r w:rsidR="00D36286">
        <w:t>vybavení</w:t>
      </w:r>
      <w:r w:rsidR="007126B8" w:rsidRPr="00BA2BB1">
        <w:t xml:space="preserve"> </w:t>
      </w:r>
      <w:r w:rsidR="007B07B4">
        <w:t xml:space="preserve">- </w:t>
      </w:r>
      <w:r w:rsidRPr="00BA2BB1">
        <w:t>specifikovan</w:t>
      </w:r>
      <w:r w:rsidR="00D36286">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5B5BF13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03B16">
        <w:rPr>
          <w:sz w:val="20"/>
        </w:rPr>
        <w:t>11 466 563,58</w:t>
      </w:r>
      <w:r w:rsidR="0089064D" w:rsidRPr="00EC25E4">
        <w:rPr>
          <w:b/>
          <w:sz w:val="20"/>
        </w:rPr>
        <w:t xml:space="preserve"> Kč</w:t>
      </w:r>
    </w:p>
    <w:p w14:paraId="0C6885F0" w14:textId="68A5D2DD"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proofErr w:type="gramStart"/>
      <w:r w:rsidR="00B360BE">
        <w:rPr>
          <w:b/>
          <w:sz w:val="20"/>
        </w:rPr>
        <w:t>21</w:t>
      </w:r>
      <w:r w:rsidRPr="00EC25E4">
        <w:rPr>
          <w:b/>
          <w:sz w:val="20"/>
        </w:rPr>
        <w:t>%</w:t>
      </w:r>
      <w:proofErr w:type="gramEnd"/>
      <w:r w:rsidRPr="00EC25E4">
        <w:rPr>
          <w:b/>
          <w:sz w:val="20"/>
        </w:rPr>
        <w:t>)</w:t>
      </w:r>
      <w:r w:rsidRPr="00EC25E4">
        <w:rPr>
          <w:b/>
          <w:sz w:val="20"/>
        </w:rPr>
        <w:tab/>
      </w:r>
      <w:r w:rsidR="00803B16">
        <w:rPr>
          <w:b/>
          <w:sz w:val="20"/>
        </w:rPr>
        <w:t>2 407 978,36</w:t>
      </w:r>
      <w:r w:rsidR="006860C1" w:rsidRPr="00EC25E4">
        <w:rPr>
          <w:b/>
          <w:sz w:val="20"/>
        </w:rPr>
        <w:t xml:space="preserve"> </w:t>
      </w:r>
      <w:r w:rsidRPr="00EC25E4">
        <w:rPr>
          <w:b/>
          <w:sz w:val="20"/>
        </w:rPr>
        <w:t>Kč</w:t>
      </w:r>
    </w:p>
    <w:p w14:paraId="20E70901" w14:textId="50EB6708"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03B16">
        <w:rPr>
          <w:b/>
          <w:sz w:val="20"/>
        </w:rPr>
        <w:tab/>
        <w:t xml:space="preserve">13 874 541,94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453F52"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w:t>
      </w:r>
      <w:r w:rsidR="00165CFA" w:rsidRPr="00453F52">
        <w:rPr>
          <w:sz w:val="20"/>
        </w:rPr>
        <w:t>to „</w:t>
      </w:r>
      <w:r w:rsidR="00165CFA" w:rsidRPr="00453F52">
        <w:rPr>
          <w:b/>
          <w:bCs/>
          <w:i/>
          <w:iCs/>
          <w:sz w:val="20"/>
        </w:rPr>
        <w:t xml:space="preserve">Projekt: „Zdravotnická technika </w:t>
      </w:r>
      <w:proofErr w:type="spellStart"/>
      <w:proofErr w:type="gramStart"/>
      <w:r w:rsidR="00165CFA" w:rsidRPr="00453F52">
        <w:rPr>
          <w:b/>
          <w:bCs/>
          <w:i/>
          <w:iCs/>
          <w:sz w:val="20"/>
        </w:rPr>
        <w:t>ReactEU</w:t>
      </w:r>
      <w:proofErr w:type="spellEnd"/>
      <w:r w:rsidR="00165CFA" w:rsidRPr="00453F52">
        <w:rPr>
          <w:b/>
          <w:bCs/>
          <w:i/>
          <w:iCs/>
          <w:sz w:val="20"/>
        </w:rPr>
        <w:t xml:space="preserve"> - Karlovy</w:t>
      </w:r>
      <w:proofErr w:type="gramEnd"/>
      <w:r w:rsidR="00165CFA" w:rsidRPr="00453F52">
        <w:rPr>
          <w:b/>
          <w:bCs/>
          <w:i/>
          <w:iCs/>
          <w:sz w:val="20"/>
        </w:rPr>
        <w:t xml:space="preserve"> Vary, projekt I“; </w:t>
      </w:r>
      <w:proofErr w:type="spellStart"/>
      <w:r w:rsidR="00165CFA" w:rsidRPr="00453F52">
        <w:rPr>
          <w:b/>
          <w:bCs/>
          <w:i/>
          <w:iCs/>
          <w:sz w:val="20"/>
        </w:rPr>
        <w:t>reg</w:t>
      </w:r>
      <w:proofErr w:type="spellEnd"/>
      <w:r w:rsidR="00165CFA" w:rsidRPr="00453F52">
        <w:rPr>
          <w:b/>
          <w:bCs/>
          <w:i/>
          <w:iCs/>
          <w:sz w:val="20"/>
        </w:rPr>
        <w:t>. č. projektu: CZ.06.6.127/0.0/0.0/21_121/0016269</w:t>
      </w:r>
      <w:r w:rsidR="00165CFA" w:rsidRPr="00453F52">
        <w:rPr>
          <w:sz w:val="20"/>
        </w:rPr>
        <w:t>“</w:t>
      </w:r>
      <w:r w:rsidRPr="00453F52">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3A4B2E85"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453F52">
        <w:rPr>
          <w:rFonts w:cs="Arial"/>
          <w:b/>
        </w:rPr>
        <w:t xml:space="preserve">nejpozději do </w:t>
      </w:r>
      <w:r w:rsidR="00911F69" w:rsidRPr="00453F52">
        <w:rPr>
          <w:rFonts w:cs="Arial"/>
          <w:b/>
        </w:rPr>
        <w:t>1</w:t>
      </w:r>
      <w:r w:rsidR="00453F52" w:rsidRPr="00453F52">
        <w:rPr>
          <w:rFonts w:cs="Arial"/>
          <w:b/>
        </w:rPr>
        <w:t>0</w:t>
      </w:r>
      <w:r w:rsidRPr="00453F52">
        <w:rPr>
          <w:rFonts w:cs="Arial"/>
          <w:b/>
        </w:rPr>
        <w:t xml:space="preserve"> kalendářních </w:t>
      </w:r>
      <w:r w:rsidR="00911F69" w:rsidRPr="00453F52">
        <w:rPr>
          <w:rFonts w:cs="Arial"/>
          <w:b/>
        </w:rPr>
        <w:t xml:space="preserve">týdnů </w:t>
      </w:r>
      <w:r w:rsidR="005C1EC5" w:rsidRPr="00453F52">
        <w:rPr>
          <w:rFonts w:cs="Arial"/>
        </w:rPr>
        <w:t xml:space="preserve">ode dne </w:t>
      </w:r>
      <w:r w:rsidR="00227E53" w:rsidRPr="00453F52">
        <w:rPr>
          <w:rFonts w:cs="Arial"/>
        </w:rPr>
        <w:t>účinnosti této smlouvy.</w:t>
      </w:r>
      <w:r w:rsidR="00515237" w:rsidRPr="00453F52">
        <w:t xml:space="preserve"> </w:t>
      </w:r>
      <w:r w:rsidR="00515237" w:rsidRPr="00453F52">
        <w:rPr>
          <w:rFonts w:cs="Arial"/>
        </w:rPr>
        <w:t>Kupující si vyhrazuje možnost prodloužení</w:t>
      </w:r>
      <w:r w:rsidR="00515237" w:rsidRPr="00F83897">
        <w:rPr>
          <w:rFonts w:cs="Arial"/>
        </w:rPr>
        <w:t xml:space="preserve">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DF1CC59" w:rsidR="0057245B" w:rsidRPr="004B47A7" w:rsidRDefault="009D4738" w:rsidP="0057245B">
      <w:pPr>
        <w:pStyle w:val="Seznam2"/>
        <w:ind w:left="567" w:firstLine="0"/>
        <w:jc w:val="both"/>
      </w:pPr>
      <w:r>
        <w:t>XXXXXXXXXX</w:t>
      </w:r>
      <w:r w:rsidR="008A4BF0">
        <w:t xml:space="preserve">, </w:t>
      </w:r>
      <w:r w:rsidR="0057245B" w:rsidRPr="004B47A7">
        <w:t>tel.:</w:t>
      </w:r>
      <w:r>
        <w:t xml:space="preserve"> </w:t>
      </w:r>
      <w:r>
        <w:t>XXXXXXXXXX</w:t>
      </w:r>
      <w:r w:rsidR="00B360BE">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74FE72FD" w:rsidR="00565F89" w:rsidRDefault="009D4738"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rsidRPr="009D4738">
        <w:t>XXXXXXXXXX</w:t>
      </w: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74D3F1EC"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9D4738" w:rsidRPr="009D4738">
        <w:rPr>
          <w:b/>
          <w:bCs/>
        </w:rPr>
        <w:t>XXXXXXXXXX</w:t>
      </w:r>
      <w:r w:rsidR="00B360BE">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7182C20"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5D012E">
        <w:rPr>
          <w:sz w:val="20"/>
        </w:rPr>
        <w:t xml:space="preserve">způsobenou kupujícímu či třetí osobě při výkonu podnikatelské činnosti, a to ve výši minimálně </w:t>
      </w:r>
      <w:r w:rsidR="005D012E" w:rsidRPr="005D012E">
        <w:rPr>
          <w:b/>
          <w:sz w:val="20"/>
        </w:rPr>
        <w:t>10</w:t>
      </w:r>
      <w:r w:rsidR="0070771F" w:rsidRPr="005D012E">
        <w:rPr>
          <w:b/>
          <w:sz w:val="20"/>
        </w:rPr>
        <w:t>.000.000 </w:t>
      </w:r>
      <w:r w:rsidRPr="005D012E">
        <w:rPr>
          <w:b/>
          <w:sz w:val="20"/>
        </w:rPr>
        <w:t>Kč</w:t>
      </w:r>
      <w:r w:rsidRPr="005D012E">
        <w:rPr>
          <w:sz w:val="20"/>
        </w:rPr>
        <w:t xml:space="preserve"> (slovy:</w:t>
      </w:r>
      <w:r w:rsidR="00F361AB" w:rsidRPr="005D012E">
        <w:rPr>
          <w:sz w:val="20"/>
        </w:rPr>
        <w:t xml:space="preserve"> </w:t>
      </w:r>
      <w:proofErr w:type="spellStart"/>
      <w:r w:rsidR="005D012E" w:rsidRPr="005D012E">
        <w:rPr>
          <w:sz w:val="20"/>
        </w:rPr>
        <w:t>dese</w:t>
      </w:r>
      <w:r w:rsidR="00623C28" w:rsidRPr="005D012E">
        <w:rPr>
          <w:sz w:val="20"/>
        </w:rPr>
        <w:t>t</w:t>
      </w:r>
      <w:r w:rsidR="0070771F" w:rsidRPr="005D012E">
        <w:rPr>
          <w:sz w:val="20"/>
        </w:rPr>
        <w:t>milionůkorunčeských</w:t>
      </w:r>
      <w:proofErr w:type="spellEnd"/>
      <w:r w:rsidRPr="005D012E">
        <w:rPr>
          <w:sz w:val="20"/>
        </w:rPr>
        <w:t>). Kopie</w:t>
      </w:r>
      <w:r w:rsidRPr="0070771F">
        <w:rPr>
          <w:sz w:val="20"/>
        </w:rPr>
        <w:t xml:space="preserv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03801761" w14:textId="4E4E33CE" w:rsidR="00C14CAB" w:rsidRDefault="00C14CAB" w:rsidP="00DD186B">
      <w:pPr>
        <w:pStyle w:val="Seznam2"/>
        <w:ind w:left="0" w:firstLine="0"/>
        <w:jc w:val="both"/>
      </w:pPr>
    </w:p>
    <w:p w14:paraId="29263BEE" w14:textId="3AD5E7FD" w:rsidR="00AB2788" w:rsidRDefault="00AB2788" w:rsidP="00DD186B">
      <w:pPr>
        <w:pStyle w:val="Seznam2"/>
        <w:ind w:left="0" w:firstLine="0"/>
        <w:jc w:val="both"/>
      </w:pPr>
    </w:p>
    <w:p w14:paraId="3B31962C" w14:textId="77777777" w:rsidR="00AB2788" w:rsidRDefault="00AB2788"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E28D7BE" w:rsidR="00B60F5B" w:rsidRPr="00E22231"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w:t>
      </w:r>
      <w:r w:rsidRPr="00E22231">
        <w:rPr>
          <w:sz w:val="20"/>
        </w:rPr>
        <w:t xml:space="preserve">předání a převzetí předmětu smlouvy, je kupující oprávněn účtovat prodávajícímu </w:t>
      </w:r>
      <w:r w:rsidRPr="00E22231">
        <w:rPr>
          <w:b/>
          <w:sz w:val="20"/>
        </w:rPr>
        <w:t xml:space="preserve">smluvní pokutu </w:t>
      </w:r>
      <w:r w:rsidR="00BC2F90" w:rsidRPr="00E22231">
        <w:rPr>
          <w:b/>
          <w:sz w:val="20"/>
        </w:rPr>
        <w:t xml:space="preserve">ve výši </w:t>
      </w:r>
      <w:r w:rsidR="00FF0D85" w:rsidRPr="00E22231">
        <w:rPr>
          <w:b/>
          <w:sz w:val="20"/>
        </w:rPr>
        <w:t>20</w:t>
      </w:r>
      <w:r w:rsidRPr="00E22231">
        <w:rPr>
          <w:b/>
          <w:sz w:val="20"/>
        </w:rPr>
        <w:t>.000</w:t>
      </w:r>
      <w:r w:rsidR="00FF0D85" w:rsidRPr="00E22231">
        <w:rPr>
          <w:b/>
          <w:sz w:val="20"/>
        </w:rPr>
        <w:t> </w:t>
      </w:r>
      <w:r w:rsidRPr="00E22231">
        <w:rPr>
          <w:b/>
          <w:sz w:val="20"/>
        </w:rPr>
        <w:t>Kč</w:t>
      </w:r>
      <w:r w:rsidR="00FF0D85" w:rsidRPr="00E22231">
        <w:rPr>
          <w:sz w:val="20"/>
        </w:rPr>
        <w:t xml:space="preserve"> (slovy: </w:t>
      </w:r>
      <w:proofErr w:type="spellStart"/>
      <w:r w:rsidR="00FF0D85" w:rsidRPr="00E22231">
        <w:rPr>
          <w:sz w:val="20"/>
        </w:rPr>
        <w:t>dvacettisíckorunčeských</w:t>
      </w:r>
      <w:proofErr w:type="spellEnd"/>
      <w:r w:rsidRPr="00E22231">
        <w:rPr>
          <w:sz w:val="20"/>
        </w:rPr>
        <w:t xml:space="preserve">) za každý </w:t>
      </w:r>
      <w:r w:rsidR="00FC7CFE" w:rsidRPr="00E22231">
        <w:rPr>
          <w:sz w:val="20"/>
        </w:rPr>
        <w:t xml:space="preserve">započatý </w:t>
      </w:r>
      <w:r w:rsidRPr="00E22231">
        <w:rPr>
          <w:sz w:val="20"/>
        </w:rPr>
        <w:t xml:space="preserve">nesplněný </w:t>
      </w:r>
      <w:r w:rsidR="00FC7CFE" w:rsidRPr="00E22231">
        <w:rPr>
          <w:sz w:val="20"/>
        </w:rPr>
        <w:t xml:space="preserve">kalendářní </w:t>
      </w:r>
      <w:r w:rsidRPr="00E22231">
        <w:rPr>
          <w:sz w:val="20"/>
        </w:rPr>
        <w:t>den proti termínům dohodnutých</w:t>
      </w:r>
      <w:r w:rsidR="00FC7CFE" w:rsidRPr="00E22231">
        <w:rPr>
          <w:sz w:val="20"/>
        </w:rPr>
        <w:t xml:space="preserve"> </w:t>
      </w:r>
      <w:r w:rsidRPr="00E22231">
        <w:rPr>
          <w:sz w:val="20"/>
        </w:rPr>
        <w:t>v protokolu</w:t>
      </w:r>
      <w:r w:rsidR="00FF0D85" w:rsidRPr="00E22231">
        <w:rPr>
          <w:sz w:val="20"/>
        </w:rPr>
        <w:t xml:space="preserve"> </w:t>
      </w:r>
      <w:r w:rsidRPr="00E22231">
        <w:rPr>
          <w:sz w:val="20"/>
        </w:rPr>
        <w:t xml:space="preserve">o předání a převzetí předmětu smlouvy, a to za každou vadu jednotlivě. </w:t>
      </w:r>
    </w:p>
    <w:p w14:paraId="44B77BEC" w14:textId="77777777" w:rsidR="00DE25A5" w:rsidRPr="00E22231"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E22231">
        <w:rPr>
          <w:sz w:val="20"/>
        </w:rPr>
        <w:t>Pokud se na předmětu smlouvy vyskytne jakákoli vada v záruční lhůtě a servisní pracovníci prodávajícího v rozporu s odst. 5.</w:t>
      </w:r>
      <w:r w:rsidR="007C2576" w:rsidRPr="00E22231">
        <w:rPr>
          <w:sz w:val="20"/>
        </w:rPr>
        <w:t>9</w:t>
      </w:r>
      <w:r w:rsidRPr="00E22231">
        <w:rPr>
          <w:sz w:val="20"/>
        </w:rPr>
        <w:t xml:space="preserve">.1. této smlouvy nenastoupí na opravu nebo opravu neprovedou ve stanovené lhůtě, zavazuje se prodávající zaplatit kupujícímu </w:t>
      </w:r>
      <w:r w:rsidR="00FF0D85" w:rsidRPr="00E22231">
        <w:rPr>
          <w:b/>
          <w:sz w:val="20"/>
        </w:rPr>
        <w:t xml:space="preserve">smluvní pokutu ve výši </w:t>
      </w:r>
      <w:r w:rsidR="000E3597" w:rsidRPr="00E22231">
        <w:rPr>
          <w:b/>
          <w:sz w:val="20"/>
        </w:rPr>
        <w:t>5</w:t>
      </w:r>
      <w:r w:rsidRPr="00E22231">
        <w:rPr>
          <w:b/>
          <w:sz w:val="20"/>
        </w:rPr>
        <w:t>.000</w:t>
      </w:r>
      <w:r w:rsidR="00FF0D85" w:rsidRPr="00E22231">
        <w:rPr>
          <w:b/>
          <w:sz w:val="20"/>
        </w:rPr>
        <w:t> </w:t>
      </w:r>
      <w:r w:rsidRPr="00E22231">
        <w:rPr>
          <w:b/>
          <w:sz w:val="20"/>
        </w:rPr>
        <w:t>Kč</w:t>
      </w:r>
      <w:r w:rsidRPr="00FF0D85">
        <w:rPr>
          <w:sz w:val="20"/>
        </w:rPr>
        <w:t xml:space="preserve"> (slovy:</w:t>
      </w:r>
      <w:r w:rsidR="00FF0D85" w:rsidRPr="00FF0D85">
        <w:rPr>
          <w:sz w:val="20"/>
        </w:rPr>
        <w:t> </w:t>
      </w:r>
      <w:proofErr w:type="spellStart"/>
      <w:r w:rsidR="000E3597">
        <w:rPr>
          <w:sz w:val="20"/>
        </w:rPr>
        <w:t>pět</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2885749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9D4738" w:rsidRPr="009D4738">
        <w:t>XXXXXXXXXX</w:t>
      </w:r>
    </w:p>
    <w:p w14:paraId="187CD915" w14:textId="423546C4"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9D4738" w:rsidRPr="009D4738">
        <w:t>XXXXXXXXXX</w:t>
      </w:r>
    </w:p>
    <w:p w14:paraId="08A0AA23" w14:textId="77777777" w:rsidR="0049473E" w:rsidRPr="007C2576" w:rsidRDefault="0049473E" w:rsidP="003B35DB">
      <w:pPr>
        <w:widowControl w:val="0"/>
        <w:jc w:val="both"/>
      </w:pPr>
    </w:p>
    <w:p w14:paraId="16ABBA56" w14:textId="373A68F4"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B360BE">
        <w:rPr>
          <w:b/>
        </w:rPr>
        <w:t>Olympus Czech Group, s.r.o.</w:t>
      </w:r>
      <w:r w:rsidR="008A4BF0">
        <w:rPr>
          <w:b/>
        </w:rPr>
        <w:t>, člen koncer</w:t>
      </w:r>
      <w:r w:rsidR="005A3156">
        <w:rPr>
          <w:b/>
        </w:rPr>
        <w:t>n</w:t>
      </w:r>
      <w:r w:rsidR="008A4BF0">
        <w:rPr>
          <w:b/>
        </w:rPr>
        <w:t>u</w:t>
      </w:r>
    </w:p>
    <w:p w14:paraId="551842DE" w14:textId="12F487AA"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B360BE">
        <w:t>Evropská 176/16, 160 41 Praha 6</w:t>
      </w:r>
    </w:p>
    <w:p w14:paraId="1ECA1F62" w14:textId="6811FCC3"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9D4738" w:rsidRPr="009D4738">
        <w:t>XXXXXXXXXX</w:t>
      </w:r>
    </w:p>
    <w:p w14:paraId="102990D4" w14:textId="09DEF806" w:rsidR="00B360BE" w:rsidRPr="007C2576" w:rsidRDefault="0049473E" w:rsidP="00B360BE">
      <w:r w:rsidRPr="007C2576">
        <w:tab/>
      </w:r>
      <w:r w:rsidRPr="007C2576">
        <w:tab/>
      </w:r>
      <w:r w:rsidRPr="007C2576">
        <w:tab/>
      </w:r>
      <w:r w:rsidRPr="007C2576">
        <w:tab/>
      </w:r>
      <w:r w:rsidRPr="007C2576">
        <w:tab/>
      </w:r>
      <w:r w:rsidRPr="007C2576">
        <w:tab/>
      </w:r>
      <w:r w:rsidRPr="007C2576">
        <w:tab/>
        <w:t xml:space="preserve">ID datové schránky: </w:t>
      </w:r>
      <w:r w:rsidR="009D4738" w:rsidRPr="009D4738">
        <w:t>XXXXXXXXXX</w:t>
      </w:r>
    </w:p>
    <w:p w14:paraId="4B22B92F" w14:textId="291ACDA7" w:rsidR="0049473E" w:rsidRPr="007C2576" w:rsidRDefault="0049473E" w:rsidP="00B360BE">
      <w:pPr>
        <w:widowControl w:val="0"/>
        <w:jc w:val="both"/>
      </w:pP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785AF7D6"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54E2D57C" w14:textId="77777777" w:rsidR="00AB2788" w:rsidRPr="0070771F" w:rsidRDefault="00AB2788" w:rsidP="00AB2788">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1B4A8995"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V</w:t>
      </w:r>
      <w:r w:rsidR="00B360BE">
        <w:t> Praze,</w:t>
      </w:r>
      <w:r w:rsidR="003B35DB" w:rsidRPr="00D82385">
        <w:t xml:space="preserve"> dne </w:t>
      </w:r>
      <w:r w:rsidR="00B360BE">
        <w:t>………2023</w:t>
      </w:r>
    </w:p>
    <w:p w14:paraId="735C7790" w14:textId="77777777" w:rsidR="003D78E4" w:rsidRPr="00D82385" w:rsidRDefault="003D78E4" w:rsidP="003B35DB">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40D88A2"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563CE9">
        <w:t>_________________________</w:t>
      </w:r>
    </w:p>
    <w:p w14:paraId="5FC10113" w14:textId="39C9CBE3"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563CE9">
        <w:t>I</w:t>
      </w:r>
      <w:r w:rsidR="00B360BE">
        <w:t>ng. Tomáš Jedlička</w:t>
      </w:r>
    </w:p>
    <w:p w14:paraId="4FF79900" w14:textId="54B9616D" w:rsidR="00B360BE"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B360BE">
        <w:tab/>
      </w:r>
      <w:r w:rsidR="00FD533F">
        <w:t>prokurista</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CAE1C5F" w:rsidR="00BB2DA3" w:rsidRDefault="00BB2DA3" w:rsidP="00602167">
      <w:pPr>
        <w:widowControl w:val="0"/>
        <w:jc w:val="both"/>
      </w:pPr>
    </w:p>
    <w:p w14:paraId="0E832F2C" w14:textId="59B56979" w:rsidR="00FD533F" w:rsidRDefault="00FD533F" w:rsidP="00602167">
      <w:pPr>
        <w:widowControl w:val="0"/>
        <w:jc w:val="both"/>
      </w:pPr>
    </w:p>
    <w:p w14:paraId="1F9C3388" w14:textId="77777777" w:rsidR="00FD533F" w:rsidRDefault="00FD533F" w:rsidP="00602167">
      <w:pPr>
        <w:widowControl w:val="0"/>
        <w:jc w:val="both"/>
      </w:pPr>
    </w:p>
    <w:p w14:paraId="7E7EE621" w14:textId="77777777" w:rsidR="004B32F1" w:rsidRPr="00D82385" w:rsidRDefault="004B32F1" w:rsidP="00602167">
      <w:pPr>
        <w:widowControl w:val="0"/>
        <w:jc w:val="both"/>
      </w:pPr>
    </w:p>
    <w:p w14:paraId="7B9553E8" w14:textId="786DCE7C" w:rsidR="00DC747F" w:rsidRPr="00D82385" w:rsidRDefault="00DC747F" w:rsidP="00DC747F">
      <w:pPr>
        <w:widowControl w:val="0"/>
        <w:jc w:val="both"/>
      </w:pPr>
      <w:r w:rsidRPr="00D82385">
        <w:t>______________________</w:t>
      </w:r>
      <w:r w:rsidRPr="00D82385">
        <w:tab/>
      </w:r>
      <w:r w:rsidRPr="00D82385">
        <w:tab/>
      </w:r>
      <w:r w:rsidRPr="00D82385">
        <w:tab/>
      </w:r>
      <w:r w:rsidR="00FD533F">
        <w:tab/>
        <w:t>_________________________</w:t>
      </w:r>
      <w:r w:rsidRPr="00D82385">
        <w:tab/>
      </w:r>
      <w:r w:rsidRPr="00D82385">
        <w:tab/>
      </w:r>
    </w:p>
    <w:p w14:paraId="4345462E" w14:textId="588347F5"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FD533F">
        <w:rPr>
          <w:rFonts w:cs="Arial"/>
        </w:rPr>
        <w:t>David Horák</w:t>
      </w:r>
    </w:p>
    <w:p w14:paraId="5451EE74" w14:textId="39CF954E" w:rsidR="00803B16" w:rsidRDefault="00056347" w:rsidP="003B35DB">
      <w:pPr>
        <w:widowControl w:val="0"/>
        <w:jc w:val="both"/>
      </w:pPr>
      <w:r w:rsidRPr="00D82385">
        <w:rPr>
          <w:rFonts w:cs="Arial"/>
        </w:rPr>
        <w:t>člen</w:t>
      </w:r>
      <w:r w:rsidR="00DC747F" w:rsidRPr="00D82385">
        <w:rPr>
          <w:rFonts w:cs="Arial"/>
        </w:rPr>
        <w:t xml:space="preserve"> představenstva</w:t>
      </w:r>
      <w:r w:rsidR="00DC747F">
        <w:tab/>
      </w:r>
      <w:r w:rsidR="00FD533F">
        <w:tab/>
      </w:r>
      <w:r w:rsidR="00FD533F">
        <w:tab/>
      </w:r>
      <w:r w:rsidR="00FD533F">
        <w:tab/>
      </w:r>
      <w:r w:rsidR="00FD533F">
        <w:tab/>
        <w:t>prokurista</w:t>
      </w:r>
    </w:p>
    <w:p w14:paraId="788B3EFA" w14:textId="77777777" w:rsidR="009825EE" w:rsidRDefault="009825EE" w:rsidP="009825EE">
      <w:pPr>
        <w:pStyle w:val="Zhlav"/>
        <w:rPr>
          <w:rFonts w:cs="Arial"/>
        </w:rPr>
      </w:pPr>
      <w:r>
        <w:rPr>
          <w:rFonts w:cs="Arial"/>
        </w:rPr>
        <w:t>Příloha č. 1 Kupní smlouvy</w:t>
      </w:r>
    </w:p>
    <w:p w14:paraId="10FBF65B" w14:textId="77777777" w:rsidR="009825EE" w:rsidRDefault="009825EE" w:rsidP="009825EE">
      <w:pPr>
        <w:pStyle w:val="Zhlav"/>
        <w:rPr>
          <w:rFonts w:cs="Arial"/>
        </w:rPr>
      </w:pPr>
    </w:p>
    <w:p w14:paraId="2D26CC83" w14:textId="77777777" w:rsidR="009825EE" w:rsidRDefault="009825EE" w:rsidP="009825EE">
      <w:pPr>
        <w:pStyle w:val="Zhlav"/>
        <w:jc w:val="center"/>
        <w:rPr>
          <w:rFonts w:cs="Arial"/>
          <w:b/>
          <w:sz w:val="32"/>
        </w:rPr>
      </w:pPr>
      <w:r>
        <w:rPr>
          <w:rFonts w:cs="Arial"/>
          <w:b/>
          <w:sz w:val="32"/>
        </w:rPr>
        <w:t>Formulář technických specifikací dodávky pro:</w:t>
      </w:r>
    </w:p>
    <w:p w14:paraId="4480940F" w14:textId="77777777" w:rsidR="009825EE" w:rsidRDefault="009825EE" w:rsidP="009825EE">
      <w:pPr>
        <w:pStyle w:val="Zhlav"/>
        <w:jc w:val="center"/>
        <w:rPr>
          <w:rFonts w:cs="Arial"/>
          <w:b/>
          <w:sz w:val="32"/>
        </w:rPr>
      </w:pPr>
      <w:r w:rsidRPr="003742D4">
        <w:rPr>
          <w:rFonts w:cs="Arial"/>
          <w:b/>
          <w:sz w:val="32"/>
        </w:rPr>
        <w:t>ReactEU-98-KV_Endoskopické systémy</w:t>
      </w:r>
    </w:p>
    <w:p w14:paraId="13BCCE75" w14:textId="77777777" w:rsidR="009825EE" w:rsidRDefault="009825EE" w:rsidP="009825EE">
      <w:pPr>
        <w:pStyle w:val="Zhlav"/>
        <w:jc w:val="center"/>
        <w:rPr>
          <w:rFonts w:cs="Arial"/>
          <w:b/>
          <w:sz w:val="32"/>
        </w:rPr>
      </w:pPr>
      <w:r w:rsidRPr="003742D4">
        <w:rPr>
          <w:rFonts w:cs="Arial"/>
          <w:b/>
          <w:sz w:val="32"/>
        </w:rPr>
        <w:t xml:space="preserve">část 1 - Endoskopické </w:t>
      </w:r>
      <w:proofErr w:type="spellStart"/>
      <w:r w:rsidRPr="003742D4">
        <w:rPr>
          <w:rFonts w:cs="Arial"/>
          <w:b/>
          <w:sz w:val="32"/>
        </w:rPr>
        <w:t>vybavení_Gastro</w:t>
      </w:r>
      <w:proofErr w:type="spellEnd"/>
    </w:p>
    <w:p w14:paraId="4D490B29" w14:textId="77777777" w:rsidR="009825EE" w:rsidRDefault="009825EE" w:rsidP="009825EE">
      <w:pPr>
        <w:pStyle w:val="Zhlav"/>
        <w:jc w:val="center"/>
        <w:rPr>
          <w:rFonts w:cs="Arial"/>
          <w:b/>
        </w:rPr>
      </w:pPr>
    </w:p>
    <w:p w14:paraId="063E07A1" w14:textId="77777777" w:rsidR="009825EE" w:rsidRDefault="009825EE" w:rsidP="009825EE">
      <w:pPr>
        <w:ind w:left="2124" w:hanging="2124"/>
        <w:rPr>
          <w:rFonts w:cs="Arial"/>
          <w:b/>
          <w:sz w:val="22"/>
        </w:rPr>
      </w:pPr>
      <w:r>
        <w:rPr>
          <w:rFonts w:cs="Arial"/>
          <w:b/>
          <w:sz w:val="22"/>
        </w:rPr>
        <w:t>Název zadavatele:</w:t>
      </w:r>
      <w:r>
        <w:rPr>
          <w:rFonts w:cs="Arial"/>
          <w:b/>
          <w:i/>
          <w:sz w:val="22"/>
        </w:rPr>
        <w:tab/>
      </w:r>
      <w:r>
        <w:rPr>
          <w:rFonts w:cs="Arial"/>
          <w:b/>
          <w:sz w:val="22"/>
        </w:rPr>
        <w:t xml:space="preserve"> Karlovarská krajská nemocnice a.s.</w:t>
      </w:r>
    </w:p>
    <w:p w14:paraId="14B755E7" w14:textId="77777777" w:rsidR="009825EE" w:rsidRDefault="009825EE" w:rsidP="009825EE">
      <w:pPr>
        <w:pStyle w:val="Zkladntext"/>
        <w:tabs>
          <w:tab w:val="left" w:pos="2160"/>
        </w:tabs>
        <w:jc w:val="left"/>
        <w:rPr>
          <w:rFonts w:ascii="Arial" w:hAnsi="Arial" w:cs="Arial"/>
          <w:b/>
          <w:i/>
          <w:sz w:val="22"/>
        </w:rPr>
      </w:pPr>
      <w:r>
        <w:rPr>
          <w:rFonts w:ascii="Arial" w:hAnsi="Arial" w:cs="Arial"/>
          <w:b/>
          <w:i/>
          <w:sz w:val="22"/>
        </w:rPr>
        <w:t xml:space="preserve">Sídlo: </w:t>
      </w:r>
      <w:r>
        <w:rPr>
          <w:rFonts w:ascii="Arial" w:hAnsi="Arial" w:cs="Arial"/>
          <w:b/>
          <w:i/>
          <w:sz w:val="22"/>
        </w:rPr>
        <w:tab/>
        <w:t xml:space="preserve">Bezručova 1190/19, 360 01 Karlovy Vary </w:t>
      </w:r>
    </w:p>
    <w:p w14:paraId="58672B0D" w14:textId="77777777" w:rsidR="009825EE" w:rsidRDefault="009825EE" w:rsidP="009825EE">
      <w:pPr>
        <w:pStyle w:val="Zhlav"/>
        <w:tabs>
          <w:tab w:val="clear" w:pos="4536"/>
          <w:tab w:val="clear" w:pos="9072"/>
          <w:tab w:val="left" w:pos="2127"/>
          <w:tab w:val="right" w:pos="11199"/>
          <w:tab w:val="center" w:pos="11907"/>
        </w:tabs>
        <w:rPr>
          <w:rFonts w:cs="Arial"/>
          <w:sz w:val="22"/>
        </w:rPr>
      </w:pPr>
      <w:r>
        <w:rPr>
          <w:rFonts w:cs="Arial"/>
          <w:sz w:val="22"/>
        </w:rPr>
        <w:t>IČO:</w:t>
      </w:r>
      <w:r>
        <w:rPr>
          <w:rFonts w:cs="Arial"/>
          <w:sz w:val="22"/>
        </w:rPr>
        <w:tab/>
        <w:t xml:space="preserve"> 26365804</w:t>
      </w:r>
    </w:p>
    <w:p w14:paraId="6B9FA960" w14:textId="257A94A6" w:rsidR="009825EE" w:rsidRDefault="009825EE" w:rsidP="003B35DB">
      <w:pPr>
        <w:widowControl w:val="0"/>
        <w:jc w:val="both"/>
      </w:pPr>
    </w:p>
    <w:tbl>
      <w:tblPr>
        <w:tblW w:w="9620"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78"/>
        <w:gridCol w:w="2162"/>
        <w:gridCol w:w="2480"/>
      </w:tblGrid>
      <w:tr w:rsidR="009825EE" w14:paraId="4DC34091" w14:textId="77777777" w:rsidTr="00B72218">
        <w:trPr>
          <w:trHeight w:val="559"/>
          <w:jc w:val="center"/>
        </w:trPr>
        <w:tc>
          <w:tcPr>
            <w:tcW w:w="4978" w:type="dxa"/>
            <w:shd w:val="clear" w:color="auto" w:fill="FFFF99"/>
            <w:vAlign w:val="center"/>
          </w:tcPr>
          <w:p w14:paraId="69BCE4EC" w14:textId="77777777" w:rsidR="009825EE" w:rsidRDefault="009825EE" w:rsidP="00B72218">
            <w:pPr>
              <w:snapToGrid w:val="0"/>
              <w:jc w:val="center"/>
              <w:rPr>
                <w:rFonts w:eastAsia="Arial Unicode MS" w:cs="Arial"/>
                <w:b/>
                <w:bCs/>
              </w:rPr>
            </w:pPr>
            <w:r>
              <w:rPr>
                <w:rFonts w:cs="Arial"/>
                <w:b/>
                <w:bCs/>
              </w:rPr>
              <w:t>Specifikace dodávky</w:t>
            </w:r>
          </w:p>
        </w:tc>
        <w:tc>
          <w:tcPr>
            <w:tcW w:w="2162" w:type="dxa"/>
            <w:shd w:val="clear" w:color="auto" w:fill="FFFF99"/>
            <w:vAlign w:val="center"/>
          </w:tcPr>
          <w:p w14:paraId="0EA71E75" w14:textId="77777777" w:rsidR="009825EE" w:rsidRDefault="009825EE" w:rsidP="00B72218">
            <w:pPr>
              <w:snapToGrid w:val="0"/>
              <w:jc w:val="center"/>
              <w:rPr>
                <w:rFonts w:cs="Arial"/>
                <w:b/>
                <w:bCs/>
              </w:rPr>
            </w:pPr>
            <w:r>
              <w:rPr>
                <w:rFonts w:cs="Arial"/>
                <w:b/>
                <w:bCs/>
              </w:rPr>
              <w:t>Požadovaná hodnota</w:t>
            </w:r>
          </w:p>
        </w:tc>
        <w:tc>
          <w:tcPr>
            <w:tcW w:w="2480" w:type="dxa"/>
            <w:shd w:val="clear" w:color="auto" w:fill="FFFF99"/>
            <w:vAlign w:val="center"/>
          </w:tcPr>
          <w:p w14:paraId="3C48377C" w14:textId="77777777" w:rsidR="009825EE" w:rsidRDefault="009825EE" w:rsidP="00B72218">
            <w:pPr>
              <w:snapToGrid w:val="0"/>
              <w:jc w:val="center"/>
              <w:rPr>
                <w:rFonts w:cs="Arial"/>
                <w:b/>
                <w:bCs/>
              </w:rPr>
            </w:pPr>
            <w:r>
              <w:rPr>
                <w:rFonts w:cs="Arial"/>
                <w:b/>
                <w:bCs/>
              </w:rPr>
              <w:t>Nabízená hodnota*</w:t>
            </w:r>
          </w:p>
          <w:p w14:paraId="398566BD" w14:textId="77777777" w:rsidR="009825EE" w:rsidRDefault="009825EE" w:rsidP="00B72218">
            <w:pPr>
              <w:snapToGrid w:val="0"/>
              <w:spacing w:before="20"/>
              <w:jc w:val="center"/>
              <w:rPr>
                <w:rFonts w:cs="Arial"/>
                <w:b/>
                <w:bCs/>
              </w:rPr>
            </w:pPr>
            <w:r>
              <w:rPr>
                <w:rFonts w:cs="Arial"/>
                <w:b/>
                <w:bCs/>
              </w:rPr>
              <w:t>Splněno ANO/NE</w:t>
            </w:r>
          </w:p>
        </w:tc>
      </w:tr>
      <w:tr w:rsidR="009825EE" w14:paraId="5224B616" w14:textId="77777777" w:rsidTr="00B72218">
        <w:trPr>
          <w:trHeight w:val="417"/>
          <w:jc w:val="center"/>
        </w:trPr>
        <w:tc>
          <w:tcPr>
            <w:tcW w:w="4978" w:type="dxa"/>
            <w:shd w:val="clear" w:color="auto" w:fill="FFFF99"/>
            <w:vAlign w:val="center"/>
          </w:tcPr>
          <w:p w14:paraId="5690E7B2" w14:textId="77777777" w:rsidR="009825EE" w:rsidRPr="009D2D5C" w:rsidRDefault="009825EE" w:rsidP="00B72218">
            <w:pPr>
              <w:snapToGrid w:val="0"/>
              <w:jc w:val="center"/>
              <w:rPr>
                <w:rFonts w:cs="Arial"/>
                <w:b/>
                <w:bCs/>
              </w:rPr>
            </w:pPr>
            <w:r w:rsidRPr="00526406">
              <w:rPr>
                <w:rFonts w:cs="Arial"/>
                <w:b/>
                <w:bCs/>
              </w:rPr>
              <w:t>Endoskopické vybavení</w:t>
            </w:r>
          </w:p>
        </w:tc>
        <w:tc>
          <w:tcPr>
            <w:tcW w:w="2162" w:type="dxa"/>
            <w:shd w:val="clear" w:color="auto" w:fill="FFFF99"/>
            <w:vAlign w:val="center"/>
          </w:tcPr>
          <w:p w14:paraId="10157C85" w14:textId="77777777" w:rsidR="009825EE" w:rsidRPr="00F5165B" w:rsidRDefault="009825EE" w:rsidP="00B72218">
            <w:pPr>
              <w:snapToGrid w:val="0"/>
              <w:jc w:val="center"/>
              <w:rPr>
                <w:rFonts w:cs="Arial"/>
                <w:b/>
                <w:bCs/>
                <w:szCs w:val="16"/>
              </w:rPr>
            </w:pPr>
          </w:p>
        </w:tc>
        <w:tc>
          <w:tcPr>
            <w:tcW w:w="2480" w:type="dxa"/>
            <w:shd w:val="clear" w:color="auto" w:fill="FFFF99"/>
          </w:tcPr>
          <w:p w14:paraId="2356C087" w14:textId="77777777" w:rsidR="009825EE" w:rsidRDefault="009825EE" w:rsidP="00B72218">
            <w:pPr>
              <w:snapToGrid w:val="0"/>
              <w:spacing w:before="20" w:line="276" w:lineRule="auto"/>
              <w:jc w:val="center"/>
              <w:rPr>
                <w:rFonts w:cs="Arial"/>
                <w:b/>
                <w:bCs/>
                <w:szCs w:val="16"/>
              </w:rPr>
            </w:pPr>
          </w:p>
        </w:tc>
      </w:tr>
      <w:tr w:rsidR="009825EE" w14:paraId="6E4067A6" w14:textId="77777777" w:rsidTr="00B72218">
        <w:trPr>
          <w:trHeight w:val="423"/>
          <w:jc w:val="center"/>
        </w:trPr>
        <w:tc>
          <w:tcPr>
            <w:tcW w:w="7140" w:type="dxa"/>
            <w:gridSpan w:val="2"/>
            <w:tcBorders>
              <w:right w:val="single" w:sz="4" w:space="0" w:color="auto"/>
            </w:tcBorders>
            <w:shd w:val="clear" w:color="auto" w:fill="FFFF99"/>
          </w:tcPr>
          <w:p w14:paraId="656A48ED" w14:textId="77777777" w:rsidR="009825EE" w:rsidRDefault="009825EE" w:rsidP="00B72218">
            <w:pPr>
              <w:pStyle w:val="RTFUndefined"/>
              <w:snapToGrid w:val="0"/>
              <w:spacing w:line="276" w:lineRule="auto"/>
              <w:jc w:val="center"/>
              <w:rPr>
                <w:rFonts w:cs="Arial"/>
                <w:bCs/>
              </w:rPr>
            </w:pPr>
          </w:p>
          <w:p w14:paraId="397C8B42" w14:textId="77777777" w:rsidR="009825EE" w:rsidRPr="008429EA" w:rsidRDefault="009825EE" w:rsidP="00B72218">
            <w:pPr>
              <w:pStyle w:val="RTFUndefined"/>
              <w:snapToGrid w:val="0"/>
              <w:spacing w:line="276" w:lineRule="auto"/>
              <w:jc w:val="center"/>
              <w:rPr>
                <w:rFonts w:cs="Arial"/>
                <w:bCs/>
              </w:rPr>
            </w:pPr>
            <w:r w:rsidRPr="008429EA">
              <w:rPr>
                <w:rFonts w:cs="Arial"/>
                <w:bCs/>
              </w:rPr>
              <w:t>V rámci veřejné zakázky bude soutěžen</w:t>
            </w:r>
            <w:r>
              <w:rPr>
                <w:rFonts w:cs="Arial"/>
                <w:bCs/>
              </w:rPr>
              <w:t>o</w:t>
            </w:r>
            <w:r w:rsidRPr="008429EA">
              <w:rPr>
                <w:rFonts w:cs="Arial"/>
                <w:bCs/>
              </w:rPr>
              <w:t xml:space="preserve"> </w:t>
            </w:r>
            <w:r>
              <w:rPr>
                <w:rFonts w:cs="Arial"/>
                <w:bCs/>
              </w:rPr>
              <w:t>endoskopické vybavení</w:t>
            </w:r>
            <w:r w:rsidRPr="008429EA">
              <w:rPr>
                <w:rFonts w:cs="Arial"/>
                <w:bCs/>
              </w:rPr>
              <w:t xml:space="preserve"> </w:t>
            </w:r>
            <w:r>
              <w:rPr>
                <w:rFonts w:cs="Arial"/>
                <w:bCs/>
              </w:rPr>
              <w:t>pro gastroenterologické oddělení v </w:t>
            </w:r>
            <w:r w:rsidRPr="008429EA">
              <w:rPr>
                <w:rFonts w:cs="Arial"/>
                <w:bCs/>
              </w:rPr>
              <w:t>KV, KKN a.s.</w:t>
            </w:r>
          </w:p>
          <w:p w14:paraId="79F730AD" w14:textId="77777777" w:rsidR="009825EE" w:rsidRPr="003742D4" w:rsidRDefault="009825EE" w:rsidP="00B72218">
            <w:pPr>
              <w:pStyle w:val="RTFUndefined"/>
              <w:snapToGrid w:val="0"/>
              <w:spacing w:line="276" w:lineRule="auto"/>
              <w:jc w:val="center"/>
              <w:rPr>
                <w:rFonts w:cs="Arial"/>
                <w:bCs/>
                <w:sz w:val="8"/>
                <w:szCs w:val="8"/>
              </w:rPr>
            </w:pPr>
          </w:p>
          <w:p w14:paraId="1B13448D" w14:textId="77777777" w:rsidR="009825EE" w:rsidRPr="008429EA" w:rsidRDefault="009825EE" w:rsidP="00B72218">
            <w:pPr>
              <w:pStyle w:val="RTFUndefined"/>
              <w:snapToGrid w:val="0"/>
              <w:spacing w:line="276" w:lineRule="auto"/>
              <w:jc w:val="center"/>
              <w:rPr>
                <w:rFonts w:cs="Arial"/>
                <w:bCs/>
              </w:rPr>
            </w:pPr>
            <w:r w:rsidRPr="008429EA">
              <w:rPr>
                <w:rFonts w:cs="Arial"/>
                <w:bCs/>
              </w:rPr>
              <w:t>Zadavatel nepřipouští žádné odchylky mimo rámec číselných hodnot parametrů uvedených níže</w:t>
            </w:r>
          </w:p>
          <w:p w14:paraId="4D3997AF" w14:textId="77777777" w:rsidR="009825EE" w:rsidRPr="003742D4" w:rsidRDefault="009825EE" w:rsidP="00B72218">
            <w:pPr>
              <w:pStyle w:val="RTFUndefined"/>
              <w:snapToGrid w:val="0"/>
              <w:spacing w:line="276" w:lineRule="auto"/>
              <w:jc w:val="center"/>
              <w:rPr>
                <w:rFonts w:cs="Arial"/>
                <w:bCs/>
                <w:sz w:val="8"/>
                <w:szCs w:val="8"/>
              </w:rPr>
            </w:pPr>
          </w:p>
          <w:p w14:paraId="357CF2D6" w14:textId="77777777" w:rsidR="009825EE" w:rsidRPr="003742D4" w:rsidRDefault="009825EE" w:rsidP="00B72218">
            <w:pPr>
              <w:pStyle w:val="RTFUndefined"/>
              <w:snapToGrid w:val="0"/>
              <w:spacing w:line="276" w:lineRule="auto"/>
              <w:jc w:val="center"/>
              <w:rPr>
                <w:rFonts w:cs="Arial"/>
                <w:bCs/>
              </w:rPr>
            </w:pPr>
            <w:r w:rsidRPr="003742D4">
              <w:rPr>
                <w:rFonts w:cs="Arial"/>
                <w:bCs/>
                <w:sz w:val="16"/>
                <w:szCs w:val="16"/>
              </w:rPr>
              <w:t>*Uchazeč uvede údaje prokazující splnění požadovaných technických parametrů (u číselně vyjádřitelných hodnot uvede přímo nabízenou hodnotu parametru), případně uvede odkaz na přílohu nabídky, kde jsou tyto údaje uvedeny.</w:t>
            </w:r>
          </w:p>
        </w:tc>
        <w:tc>
          <w:tcPr>
            <w:tcW w:w="2480" w:type="dxa"/>
            <w:tcBorders>
              <w:left w:val="single" w:sz="4" w:space="0" w:color="auto"/>
            </w:tcBorders>
            <w:shd w:val="clear" w:color="auto" w:fill="FFFF99"/>
          </w:tcPr>
          <w:p w14:paraId="157CC28D" w14:textId="77777777" w:rsidR="009825EE" w:rsidRPr="00C74F67" w:rsidRDefault="009825EE" w:rsidP="00B72218">
            <w:pPr>
              <w:pStyle w:val="RTFUndefined"/>
              <w:snapToGrid w:val="0"/>
              <w:spacing w:line="276" w:lineRule="auto"/>
              <w:jc w:val="center"/>
              <w:rPr>
                <w:rFonts w:cs="Arial"/>
                <w:b/>
              </w:rPr>
            </w:pPr>
          </w:p>
        </w:tc>
      </w:tr>
      <w:tr w:rsidR="009825EE" w14:paraId="46BAD07D" w14:textId="77777777" w:rsidTr="00B72218">
        <w:trPr>
          <w:trHeight w:val="83"/>
          <w:jc w:val="center"/>
        </w:trPr>
        <w:tc>
          <w:tcPr>
            <w:tcW w:w="7140" w:type="dxa"/>
            <w:gridSpan w:val="2"/>
            <w:tcBorders>
              <w:right w:val="single" w:sz="4" w:space="0" w:color="auto"/>
            </w:tcBorders>
            <w:shd w:val="clear" w:color="auto" w:fill="FFFF99"/>
            <w:vAlign w:val="center"/>
          </w:tcPr>
          <w:p w14:paraId="37D52FA2" w14:textId="77777777" w:rsidR="009825EE" w:rsidRPr="003742D4" w:rsidRDefault="009825EE" w:rsidP="00B72218">
            <w:pPr>
              <w:snapToGrid w:val="0"/>
              <w:rPr>
                <w:rFonts w:cs="Arial"/>
                <w:b/>
                <w:bCs/>
                <w:i/>
                <w:color w:val="0070C0"/>
              </w:rPr>
            </w:pPr>
            <w:r w:rsidRPr="003742D4">
              <w:rPr>
                <w:rFonts w:cs="Arial"/>
                <w:b/>
                <w:bCs/>
                <w:i/>
                <w:color w:val="0070C0"/>
              </w:rPr>
              <w:t>Obchodní název a typové označení přístroje</w:t>
            </w:r>
          </w:p>
        </w:tc>
        <w:tc>
          <w:tcPr>
            <w:tcW w:w="2480" w:type="dxa"/>
            <w:tcBorders>
              <w:left w:val="single" w:sz="4" w:space="0" w:color="auto"/>
            </w:tcBorders>
            <w:shd w:val="clear" w:color="auto" w:fill="FFFF99"/>
          </w:tcPr>
          <w:p w14:paraId="08913C16" w14:textId="77777777" w:rsidR="009825EE" w:rsidRPr="00C74F67" w:rsidRDefault="009825EE" w:rsidP="00B72218">
            <w:pPr>
              <w:pStyle w:val="RTFUndefined"/>
              <w:snapToGrid w:val="0"/>
              <w:spacing w:line="276" w:lineRule="auto"/>
              <w:rPr>
                <w:rFonts w:cs="Arial"/>
                <w:b/>
              </w:rPr>
            </w:pPr>
          </w:p>
        </w:tc>
      </w:tr>
      <w:tr w:rsidR="009825EE" w14:paraId="57A9F287" w14:textId="77777777" w:rsidTr="00B72218">
        <w:trPr>
          <w:trHeight w:val="83"/>
          <w:jc w:val="center"/>
        </w:trPr>
        <w:tc>
          <w:tcPr>
            <w:tcW w:w="7140" w:type="dxa"/>
            <w:gridSpan w:val="2"/>
            <w:shd w:val="clear" w:color="auto" w:fill="FFFF99"/>
            <w:vAlign w:val="center"/>
          </w:tcPr>
          <w:p w14:paraId="07DD239B" w14:textId="77777777" w:rsidR="009825EE" w:rsidRPr="003742D4" w:rsidRDefault="009825EE" w:rsidP="00B72218">
            <w:pPr>
              <w:snapToGrid w:val="0"/>
              <w:rPr>
                <w:rFonts w:cs="Arial"/>
                <w:b/>
                <w:bCs/>
                <w:i/>
                <w:color w:val="0070C0"/>
              </w:rPr>
            </w:pPr>
            <w:r w:rsidRPr="003742D4">
              <w:rPr>
                <w:rFonts w:cs="Arial"/>
                <w:b/>
                <w:bCs/>
                <w:i/>
                <w:color w:val="0070C0"/>
              </w:rPr>
              <w:t>Výrobce přístroje</w:t>
            </w:r>
          </w:p>
        </w:tc>
        <w:tc>
          <w:tcPr>
            <w:tcW w:w="2480" w:type="dxa"/>
            <w:shd w:val="clear" w:color="auto" w:fill="FFFF99"/>
            <w:vAlign w:val="center"/>
          </w:tcPr>
          <w:p w14:paraId="49AB9CC4" w14:textId="77777777" w:rsidR="009825EE" w:rsidRPr="00C74F67" w:rsidRDefault="009825EE" w:rsidP="00B72218">
            <w:pPr>
              <w:pStyle w:val="RTFUndefined"/>
              <w:snapToGrid w:val="0"/>
              <w:spacing w:line="276" w:lineRule="auto"/>
              <w:jc w:val="center"/>
              <w:rPr>
                <w:rFonts w:cs="Arial"/>
                <w:b/>
              </w:rPr>
            </w:pPr>
            <w:r>
              <w:rPr>
                <w:rFonts w:cs="Arial"/>
                <w:b/>
              </w:rPr>
              <w:t>OLYMPUS</w:t>
            </w:r>
          </w:p>
        </w:tc>
      </w:tr>
      <w:tr w:rsidR="009825EE" w14:paraId="6528B150" w14:textId="77777777" w:rsidTr="00B72218">
        <w:trPr>
          <w:trHeight w:val="83"/>
          <w:jc w:val="center"/>
        </w:trPr>
        <w:tc>
          <w:tcPr>
            <w:tcW w:w="7140" w:type="dxa"/>
            <w:gridSpan w:val="2"/>
            <w:shd w:val="clear" w:color="auto" w:fill="FFFF99"/>
            <w:vAlign w:val="center"/>
          </w:tcPr>
          <w:p w14:paraId="2DCA1164" w14:textId="77777777" w:rsidR="009825EE" w:rsidRPr="00C74F67" w:rsidRDefault="009825EE" w:rsidP="00B72218">
            <w:pPr>
              <w:pStyle w:val="RTFUndefined"/>
              <w:snapToGrid w:val="0"/>
              <w:spacing w:line="276" w:lineRule="auto"/>
              <w:rPr>
                <w:rFonts w:cs="Arial"/>
                <w:b/>
                <w:sz w:val="22"/>
                <w:szCs w:val="22"/>
              </w:rPr>
            </w:pPr>
            <w:r w:rsidRPr="00C74F67">
              <w:rPr>
                <w:rFonts w:cs="Arial"/>
                <w:b/>
              </w:rPr>
              <w:t>Požadované parametry</w:t>
            </w:r>
          </w:p>
        </w:tc>
        <w:tc>
          <w:tcPr>
            <w:tcW w:w="2480" w:type="dxa"/>
            <w:shd w:val="clear" w:color="auto" w:fill="FFFF99"/>
          </w:tcPr>
          <w:p w14:paraId="3C09F5D5" w14:textId="77777777" w:rsidR="009825EE" w:rsidRPr="00C74F67" w:rsidRDefault="009825EE" w:rsidP="00B72218">
            <w:pPr>
              <w:pStyle w:val="RTFUndefined"/>
              <w:snapToGrid w:val="0"/>
              <w:spacing w:line="276" w:lineRule="auto"/>
              <w:rPr>
                <w:rFonts w:cs="Arial"/>
                <w:b/>
              </w:rPr>
            </w:pPr>
          </w:p>
        </w:tc>
      </w:tr>
      <w:tr w:rsidR="009825EE" w14:paraId="439D359A" w14:textId="77777777" w:rsidTr="00B72218">
        <w:trPr>
          <w:trHeight w:val="83"/>
          <w:jc w:val="center"/>
        </w:trPr>
        <w:tc>
          <w:tcPr>
            <w:tcW w:w="7140" w:type="dxa"/>
            <w:gridSpan w:val="2"/>
            <w:shd w:val="clear" w:color="auto" w:fill="auto"/>
            <w:vAlign w:val="center"/>
          </w:tcPr>
          <w:p w14:paraId="65272818" w14:textId="77777777" w:rsidR="009825EE" w:rsidRDefault="009825EE" w:rsidP="00B72218">
            <w:pPr>
              <w:pStyle w:val="RTFUndefined"/>
              <w:snapToGrid w:val="0"/>
              <w:spacing w:line="276" w:lineRule="auto"/>
              <w:rPr>
                <w:rFonts w:cs="Arial"/>
                <w:b/>
              </w:rPr>
            </w:pPr>
            <w:r w:rsidRPr="0077143E">
              <w:rPr>
                <w:rFonts w:cs="Arial"/>
                <w:b/>
              </w:rPr>
              <w:t xml:space="preserve">Endoskopické vybavení </w:t>
            </w:r>
          </w:p>
          <w:p w14:paraId="2A3A1F59" w14:textId="77777777" w:rsidR="009825EE" w:rsidRPr="008904E5" w:rsidRDefault="009825EE" w:rsidP="00B72218">
            <w:pPr>
              <w:pStyle w:val="RTFUndefined"/>
              <w:snapToGrid w:val="0"/>
              <w:spacing w:line="276" w:lineRule="auto"/>
              <w:rPr>
                <w:rFonts w:cs="Arial"/>
              </w:rPr>
            </w:pPr>
            <w:r>
              <w:rPr>
                <w:rFonts w:cs="Arial"/>
              </w:rPr>
              <w:t>s</w:t>
            </w:r>
            <w:r w:rsidRPr="008904E5">
              <w:rPr>
                <w:rFonts w:cs="Arial"/>
              </w:rPr>
              <w:t>kládající se z:</w:t>
            </w:r>
          </w:p>
          <w:p w14:paraId="12D17220" w14:textId="77777777" w:rsidR="009825EE" w:rsidRPr="008904E5" w:rsidRDefault="009825EE" w:rsidP="00B72218">
            <w:pPr>
              <w:pStyle w:val="RTFUndefined"/>
              <w:snapToGrid w:val="0"/>
              <w:spacing w:line="276" w:lineRule="auto"/>
              <w:rPr>
                <w:rFonts w:cs="Arial"/>
              </w:rPr>
            </w:pPr>
            <w:r w:rsidRPr="008904E5">
              <w:rPr>
                <w:rFonts w:cs="Arial"/>
              </w:rPr>
              <w:t xml:space="preserve">a) </w:t>
            </w:r>
            <w:r>
              <w:rPr>
                <w:rFonts w:cs="Arial"/>
              </w:rPr>
              <w:t>Gastroskop</w:t>
            </w:r>
            <w:r w:rsidRPr="008904E5">
              <w:rPr>
                <w:rFonts w:cs="Arial"/>
              </w:rPr>
              <w:t xml:space="preserve"> – </w:t>
            </w:r>
            <w:r>
              <w:rPr>
                <w:rFonts w:cs="Arial"/>
              </w:rPr>
              <w:t>4</w:t>
            </w:r>
            <w:r w:rsidRPr="008904E5">
              <w:rPr>
                <w:rFonts w:cs="Arial"/>
              </w:rPr>
              <w:t xml:space="preserve"> ks</w:t>
            </w:r>
          </w:p>
          <w:p w14:paraId="0813F278" w14:textId="77777777" w:rsidR="009825EE" w:rsidRPr="008904E5" w:rsidRDefault="009825EE" w:rsidP="00B72218">
            <w:pPr>
              <w:pStyle w:val="RTFUndefined"/>
              <w:snapToGrid w:val="0"/>
              <w:spacing w:line="276" w:lineRule="auto"/>
              <w:rPr>
                <w:rFonts w:cs="Arial"/>
              </w:rPr>
            </w:pPr>
            <w:r w:rsidRPr="008904E5">
              <w:rPr>
                <w:rFonts w:cs="Arial"/>
              </w:rPr>
              <w:t xml:space="preserve">b) Nasální gastroskop </w:t>
            </w:r>
            <w:r>
              <w:rPr>
                <w:rFonts w:cs="Arial"/>
              </w:rPr>
              <w:t>–</w:t>
            </w:r>
            <w:r w:rsidRPr="008904E5">
              <w:rPr>
                <w:rFonts w:cs="Arial"/>
              </w:rPr>
              <w:t xml:space="preserve"> dětský</w:t>
            </w:r>
            <w:r>
              <w:rPr>
                <w:rFonts w:cs="Arial"/>
              </w:rPr>
              <w:t xml:space="preserve"> – 1 ks</w:t>
            </w:r>
          </w:p>
          <w:p w14:paraId="0049ABF5" w14:textId="77777777" w:rsidR="009825EE" w:rsidRPr="008904E5" w:rsidRDefault="009825EE" w:rsidP="00B72218">
            <w:pPr>
              <w:pStyle w:val="RTFUndefined"/>
              <w:snapToGrid w:val="0"/>
              <w:spacing w:line="276" w:lineRule="auto"/>
              <w:rPr>
                <w:rFonts w:cs="Arial"/>
              </w:rPr>
            </w:pPr>
            <w:r w:rsidRPr="008904E5">
              <w:rPr>
                <w:rFonts w:cs="Arial"/>
              </w:rPr>
              <w:t xml:space="preserve">c) </w:t>
            </w:r>
            <w:proofErr w:type="spellStart"/>
            <w:r w:rsidRPr="008904E5">
              <w:rPr>
                <w:rFonts w:cs="Arial"/>
              </w:rPr>
              <w:t>Lateroskop</w:t>
            </w:r>
            <w:proofErr w:type="spellEnd"/>
            <w:r w:rsidRPr="008904E5">
              <w:rPr>
                <w:rFonts w:cs="Arial"/>
              </w:rPr>
              <w:t xml:space="preserve"> – </w:t>
            </w:r>
            <w:r>
              <w:rPr>
                <w:rFonts w:cs="Arial"/>
              </w:rPr>
              <w:t>2 ks</w:t>
            </w:r>
          </w:p>
          <w:p w14:paraId="2556789F" w14:textId="77777777" w:rsidR="009825EE" w:rsidRPr="008904E5" w:rsidRDefault="009825EE" w:rsidP="00B72218">
            <w:pPr>
              <w:pStyle w:val="RTFUndefined"/>
              <w:snapToGrid w:val="0"/>
              <w:spacing w:line="276" w:lineRule="auto"/>
              <w:rPr>
                <w:rFonts w:cs="Arial"/>
              </w:rPr>
            </w:pPr>
            <w:r w:rsidRPr="008904E5">
              <w:rPr>
                <w:rFonts w:cs="Arial"/>
              </w:rPr>
              <w:t xml:space="preserve">d) </w:t>
            </w:r>
            <w:proofErr w:type="spellStart"/>
            <w:proofErr w:type="gramStart"/>
            <w:r w:rsidRPr="008904E5">
              <w:rPr>
                <w:rFonts w:cs="Arial"/>
              </w:rPr>
              <w:t>Kolonoskop</w:t>
            </w:r>
            <w:proofErr w:type="spellEnd"/>
            <w:r w:rsidRPr="008904E5">
              <w:rPr>
                <w:rFonts w:cs="Arial"/>
              </w:rPr>
              <w:t xml:space="preserve"> - dětský</w:t>
            </w:r>
            <w:proofErr w:type="gramEnd"/>
            <w:r w:rsidRPr="008904E5">
              <w:rPr>
                <w:rFonts w:cs="Arial"/>
              </w:rPr>
              <w:t xml:space="preserve"> – 1 ks</w:t>
            </w:r>
          </w:p>
          <w:p w14:paraId="015E4276" w14:textId="77777777" w:rsidR="009825EE" w:rsidRDefault="009825EE" w:rsidP="00B72218">
            <w:pPr>
              <w:pStyle w:val="RTFUndefined"/>
              <w:snapToGrid w:val="0"/>
              <w:spacing w:line="276" w:lineRule="auto"/>
              <w:rPr>
                <w:rFonts w:cs="Arial"/>
              </w:rPr>
            </w:pPr>
            <w:r w:rsidRPr="008904E5">
              <w:rPr>
                <w:rFonts w:cs="Arial"/>
              </w:rPr>
              <w:t xml:space="preserve">e) Gastroskopická věž – 2 ks </w:t>
            </w:r>
          </w:p>
          <w:p w14:paraId="18284A70" w14:textId="77777777" w:rsidR="009825EE" w:rsidRPr="00F61952" w:rsidRDefault="009825EE" w:rsidP="00B72218">
            <w:pPr>
              <w:pStyle w:val="RTFUndefined"/>
              <w:snapToGrid w:val="0"/>
              <w:spacing w:line="276" w:lineRule="auto"/>
              <w:rPr>
                <w:rFonts w:cs="Arial"/>
                <w:bCs/>
              </w:rPr>
            </w:pPr>
            <w:r w:rsidRPr="00F61952">
              <w:rPr>
                <w:rFonts w:cs="Arial"/>
                <w:bCs/>
              </w:rPr>
              <w:t>f) Zkouška těsnosti – 1ks</w:t>
            </w:r>
          </w:p>
        </w:tc>
        <w:tc>
          <w:tcPr>
            <w:tcW w:w="2480" w:type="dxa"/>
            <w:shd w:val="clear" w:color="auto" w:fill="auto"/>
          </w:tcPr>
          <w:p w14:paraId="5CBC6C8D" w14:textId="77777777" w:rsidR="009825EE" w:rsidRPr="00C74F67" w:rsidRDefault="009825EE" w:rsidP="00B72218">
            <w:pPr>
              <w:pStyle w:val="RTFUndefined"/>
              <w:snapToGrid w:val="0"/>
              <w:spacing w:line="276" w:lineRule="auto"/>
              <w:rPr>
                <w:rFonts w:cs="Arial"/>
                <w:b/>
              </w:rPr>
            </w:pPr>
          </w:p>
        </w:tc>
      </w:tr>
      <w:tr w:rsidR="009825EE" w14:paraId="3BEF2E81" w14:textId="77777777" w:rsidTr="00B72218">
        <w:trPr>
          <w:trHeight w:val="410"/>
          <w:jc w:val="center"/>
        </w:trPr>
        <w:tc>
          <w:tcPr>
            <w:tcW w:w="4978" w:type="dxa"/>
            <w:shd w:val="clear" w:color="auto" w:fill="FFFF99"/>
            <w:vAlign w:val="center"/>
          </w:tcPr>
          <w:p w14:paraId="011E24F9" w14:textId="77777777" w:rsidR="009825EE" w:rsidRPr="00526406" w:rsidRDefault="009825EE" w:rsidP="00B72218">
            <w:pPr>
              <w:pStyle w:val="Odstavecseseznamem"/>
              <w:ind w:left="0"/>
              <w:rPr>
                <w:rFonts w:cs="Arial"/>
                <w:b/>
              </w:rPr>
            </w:pPr>
            <w:r>
              <w:rPr>
                <w:rFonts w:cs="Arial"/>
                <w:b/>
              </w:rPr>
              <w:t xml:space="preserve">a) </w:t>
            </w:r>
            <w:r w:rsidRPr="00526406">
              <w:rPr>
                <w:rFonts w:cs="Arial"/>
                <w:b/>
              </w:rPr>
              <w:t>Gastroskop</w:t>
            </w:r>
          </w:p>
        </w:tc>
        <w:tc>
          <w:tcPr>
            <w:tcW w:w="2162" w:type="dxa"/>
            <w:shd w:val="clear" w:color="auto" w:fill="FFFF99"/>
            <w:vAlign w:val="center"/>
          </w:tcPr>
          <w:p w14:paraId="7C7D17A1" w14:textId="77777777" w:rsidR="009825EE" w:rsidRPr="001D6026" w:rsidRDefault="009825EE" w:rsidP="00B72218">
            <w:pPr>
              <w:snapToGrid w:val="0"/>
              <w:jc w:val="center"/>
              <w:rPr>
                <w:rFonts w:eastAsia="Arial Unicode MS" w:cs="Arial"/>
                <w:b/>
                <w:bCs/>
              </w:rPr>
            </w:pPr>
            <w:r w:rsidRPr="001D6026">
              <w:rPr>
                <w:rFonts w:eastAsia="Arial Unicode MS" w:cs="Arial"/>
                <w:b/>
                <w:bCs/>
              </w:rPr>
              <w:t>4 ks</w:t>
            </w:r>
          </w:p>
        </w:tc>
        <w:tc>
          <w:tcPr>
            <w:tcW w:w="2480" w:type="dxa"/>
            <w:shd w:val="clear" w:color="auto" w:fill="FFFF99"/>
            <w:vAlign w:val="center"/>
          </w:tcPr>
          <w:p w14:paraId="66007E03" w14:textId="77777777" w:rsidR="009825EE" w:rsidRPr="001D6026" w:rsidRDefault="009825EE" w:rsidP="00B72218">
            <w:pPr>
              <w:snapToGrid w:val="0"/>
              <w:jc w:val="center"/>
              <w:rPr>
                <w:rFonts w:eastAsia="Arial Unicode MS" w:cs="Arial"/>
                <w:b/>
                <w:bCs/>
              </w:rPr>
            </w:pPr>
            <w:r w:rsidRPr="001D6026">
              <w:rPr>
                <w:rFonts w:eastAsia="Arial Unicode MS" w:cs="Arial"/>
                <w:b/>
                <w:bCs/>
              </w:rPr>
              <w:t>GIF-1100</w:t>
            </w:r>
          </w:p>
        </w:tc>
      </w:tr>
      <w:tr w:rsidR="009825EE" w14:paraId="6B161CCA" w14:textId="77777777" w:rsidTr="00B72218">
        <w:trPr>
          <w:trHeight w:val="284"/>
          <w:jc w:val="center"/>
        </w:trPr>
        <w:tc>
          <w:tcPr>
            <w:tcW w:w="4978" w:type="dxa"/>
            <w:shd w:val="clear" w:color="auto" w:fill="auto"/>
            <w:vAlign w:val="center"/>
          </w:tcPr>
          <w:p w14:paraId="61D7D68A" w14:textId="77777777" w:rsidR="009825EE" w:rsidRDefault="009825EE" w:rsidP="00B72218">
            <w:pPr>
              <w:pStyle w:val="Odstavecseseznamem"/>
              <w:ind w:left="0"/>
              <w:jc w:val="both"/>
              <w:rPr>
                <w:rFonts w:cs="Arial"/>
              </w:rPr>
            </w:pPr>
            <w:proofErr w:type="spellStart"/>
            <w:r w:rsidRPr="00510291">
              <w:rPr>
                <w:rFonts w:cs="Arial"/>
              </w:rPr>
              <w:t>Videogastroskop</w:t>
            </w:r>
            <w:proofErr w:type="spellEnd"/>
            <w:r w:rsidRPr="00510291">
              <w:rPr>
                <w:rFonts w:cs="Arial"/>
              </w:rPr>
              <w:t xml:space="preserve"> pro diagnostiku a terapii je vybaven přídavným oplachovým kanálem pro použití v horní části GIT pro oplach sliznice, zvláště při EMR a krvácení varixů.</w:t>
            </w:r>
          </w:p>
        </w:tc>
        <w:tc>
          <w:tcPr>
            <w:tcW w:w="2162" w:type="dxa"/>
            <w:shd w:val="clear" w:color="auto" w:fill="auto"/>
            <w:vAlign w:val="center"/>
          </w:tcPr>
          <w:p w14:paraId="304E5782"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487FD4DE"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033A57D" w14:textId="77777777" w:rsidTr="00B72218">
        <w:trPr>
          <w:trHeight w:val="284"/>
          <w:jc w:val="center"/>
        </w:trPr>
        <w:tc>
          <w:tcPr>
            <w:tcW w:w="4978" w:type="dxa"/>
            <w:shd w:val="clear" w:color="auto" w:fill="auto"/>
            <w:vAlign w:val="center"/>
          </w:tcPr>
          <w:p w14:paraId="4A5B70E9" w14:textId="77777777" w:rsidR="009825EE" w:rsidRDefault="009825EE" w:rsidP="00B72218">
            <w:pPr>
              <w:pStyle w:val="Odstavecseseznamem"/>
              <w:ind w:left="0"/>
              <w:jc w:val="both"/>
              <w:rPr>
                <w:rFonts w:cs="Arial"/>
              </w:rPr>
            </w:pPr>
            <w:proofErr w:type="spellStart"/>
            <w:r w:rsidRPr="00510291">
              <w:rPr>
                <w:rFonts w:cs="Arial"/>
              </w:rPr>
              <w:t>Videogastroskop</w:t>
            </w:r>
            <w:proofErr w:type="spellEnd"/>
            <w:r w:rsidRPr="00510291">
              <w:rPr>
                <w:rFonts w:cs="Arial"/>
              </w:rPr>
              <w:t xml:space="preserve"> musí umožňovat využití úzkopásmového zobrazení, k osvětlení pozorované oblasti jsou využita úzká pásma vlnových délek centrovaná kolem 415 </w:t>
            </w:r>
            <w:proofErr w:type="spellStart"/>
            <w:r w:rsidRPr="00510291">
              <w:rPr>
                <w:rFonts w:cs="Arial"/>
              </w:rPr>
              <w:t>nm</w:t>
            </w:r>
            <w:proofErr w:type="spellEnd"/>
            <w:r w:rsidRPr="00510291">
              <w:rPr>
                <w:rFonts w:cs="Arial"/>
              </w:rPr>
              <w:t xml:space="preserve"> (modré světlo) a 540 </w:t>
            </w:r>
            <w:proofErr w:type="spellStart"/>
            <w:r w:rsidRPr="00510291">
              <w:rPr>
                <w:rFonts w:cs="Arial"/>
              </w:rPr>
              <w:t>nm</w:t>
            </w:r>
            <w:proofErr w:type="spellEnd"/>
            <w:r w:rsidRPr="00510291">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510291">
              <w:rPr>
                <w:rFonts w:cs="Arial"/>
              </w:rPr>
              <w:t>Hayashi</w:t>
            </w:r>
            <w:proofErr w:type="spellEnd"/>
            <w:r w:rsidRPr="00510291">
              <w:rPr>
                <w:rFonts w:cs="Arial"/>
              </w:rPr>
              <w:t xml:space="preserve"> N, </w:t>
            </w:r>
            <w:proofErr w:type="spellStart"/>
            <w:r w:rsidRPr="00510291">
              <w:rPr>
                <w:rFonts w:cs="Arial"/>
              </w:rPr>
              <w:t>Tanaka</w:t>
            </w:r>
            <w:proofErr w:type="spellEnd"/>
            <w:r w:rsidRPr="00510291">
              <w:rPr>
                <w:rFonts w:cs="Arial"/>
              </w:rPr>
              <w:t xml:space="preserve"> S, </w:t>
            </w:r>
            <w:proofErr w:type="spellStart"/>
            <w:r w:rsidRPr="00510291">
              <w:rPr>
                <w:rFonts w:cs="Arial"/>
              </w:rPr>
              <w:t>Hewett</w:t>
            </w:r>
            <w:proofErr w:type="spellEnd"/>
            <w:r w:rsidRPr="00510291">
              <w:rPr>
                <w:rFonts w:cs="Arial"/>
              </w:rPr>
              <w:t xml:space="preserve"> G et al. </w:t>
            </w:r>
            <w:proofErr w:type="spellStart"/>
            <w:r w:rsidRPr="00510291">
              <w:rPr>
                <w:rFonts w:cs="Arial"/>
              </w:rPr>
              <w:t>Endoscopic</w:t>
            </w:r>
            <w:proofErr w:type="spellEnd"/>
            <w:r w:rsidRPr="00510291">
              <w:rPr>
                <w:rFonts w:cs="Arial"/>
              </w:rPr>
              <w:t xml:space="preserve"> </w:t>
            </w:r>
            <w:proofErr w:type="spellStart"/>
            <w:r w:rsidRPr="00510291">
              <w:rPr>
                <w:rFonts w:cs="Arial"/>
              </w:rPr>
              <w:t>prediction</w:t>
            </w:r>
            <w:proofErr w:type="spellEnd"/>
            <w:r w:rsidRPr="00510291">
              <w:rPr>
                <w:rFonts w:cs="Arial"/>
              </w:rPr>
              <w:t xml:space="preserve"> </w:t>
            </w:r>
            <w:proofErr w:type="spellStart"/>
            <w:r w:rsidRPr="00510291">
              <w:rPr>
                <w:rFonts w:cs="Arial"/>
              </w:rPr>
              <w:t>of</w:t>
            </w:r>
            <w:proofErr w:type="spellEnd"/>
            <w:r w:rsidRPr="00510291">
              <w:rPr>
                <w:rFonts w:cs="Arial"/>
              </w:rPr>
              <w:t xml:space="preserve"> </w:t>
            </w:r>
            <w:proofErr w:type="spellStart"/>
            <w:r w:rsidRPr="00510291">
              <w:rPr>
                <w:rFonts w:cs="Arial"/>
              </w:rPr>
              <w:t>deep</w:t>
            </w:r>
            <w:proofErr w:type="spellEnd"/>
            <w:r w:rsidRPr="00510291">
              <w:rPr>
                <w:rFonts w:cs="Arial"/>
              </w:rPr>
              <w:t xml:space="preserve"> </w:t>
            </w:r>
            <w:proofErr w:type="spellStart"/>
            <w:r w:rsidRPr="00510291">
              <w:rPr>
                <w:rFonts w:cs="Arial"/>
              </w:rPr>
              <w:t>submucosal</w:t>
            </w:r>
            <w:proofErr w:type="spellEnd"/>
            <w:r w:rsidRPr="00510291">
              <w:rPr>
                <w:rFonts w:cs="Arial"/>
              </w:rPr>
              <w:t xml:space="preserve"> </w:t>
            </w:r>
            <w:proofErr w:type="spellStart"/>
            <w:r w:rsidRPr="00510291">
              <w:rPr>
                <w:rFonts w:cs="Arial"/>
              </w:rPr>
              <w:t>invasive</w:t>
            </w:r>
            <w:proofErr w:type="spellEnd"/>
            <w:r w:rsidRPr="00510291">
              <w:rPr>
                <w:rFonts w:cs="Arial"/>
              </w:rPr>
              <w:t xml:space="preserve"> </w:t>
            </w:r>
            <w:proofErr w:type="spellStart"/>
            <w:r w:rsidRPr="00510291">
              <w:rPr>
                <w:rFonts w:cs="Arial"/>
              </w:rPr>
              <w:t>carcinoma</w:t>
            </w:r>
            <w:proofErr w:type="spellEnd"/>
            <w:r w:rsidRPr="00510291">
              <w:rPr>
                <w:rFonts w:cs="Arial"/>
              </w:rPr>
              <w:t xml:space="preserve">: </w:t>
            </w:r>
            <w:proofErr w:type="spellStart"/>
            <w:r w:rsidRPr="00510291">
              <w:rPr>
                <w:rFonts w:cs="Arial"/>
              </w:rPr>
              <w:t>validation</w:t>
            </w:r>
            <w:proofErr w:type="spellEnd"/>
            <w:r w:rsidRPr="00510291">
              <w:rPr>
                <w:rFonts w:cs="Arial"/>
              </w:rPr>
              <w:t xml:space="preserve"> </w:t>
            </w:r>
            <w:proofErr w:type="spellStart"/>
            <w:r w:rsidRPr="00510291">
              <w:rPr>
                <w:rFonts w:cs="Arial"/>
              </w:rPr>
              <w:t>of</w:t>
            </w:r>
            <w:proofErr w:type="spellEnd"/>
            <w:r w:rsidRPr="00510291">
              <w:rPr>
                <w:rFonts w:cs="Arial"/>
              </w:rPr>
              <w:t xml:space="preserve"> </w:t>
            </w:r>
            <w:proofErr w:type="spellStart"/>
            <w:r w:rsidRPr="00510291">
              <w:rPr>
                <w:rFonts w:cs="Arial"/>
              </w:rPr>
              <w:t>the</w:t>
            </w:r>
            <w:proofErr w:type="spellEnd"/>
            <w:r w:rsidRPr="00510291">
              <w:rPr>
                <w:rFonts w:cs="Arial"/>
              </w:rPr>
              <w:t xml:space="preserve"> </w:t>
            </w:r>
            <w:proofErr w:type="spellStart"/>
            <w:r w:rsidRPr="00510291">
              <w:rPr>
                <w:rFonts w:cs="Arial"/>
              </w:rPr>
              <w:t>Narrow</w:t>
            </w:r>
            <w:proofErr w:type="spellEnd"/>
            <w:r w:rsidRPr="00510291">
              <w:rPr>
                <w:rFonts w:cs="Arial"/>
              </w:rPr>
              <w:t xml:space="preserve">-Band </w:t>
            </w:r>
            <w:proofErr w:type="spellStart"/>
            <w:r w:rsidRPr="00510291">
              <w:rPr>
                <w:rFonts w:cs="Arial"/>
              </w:rPr>
              <w:t>Imaging</w:t>
            </w:r>
            <w:proofErr w:type="spellEnd"/>
            <w:r w:rsidRPr="00510291">
              <w:rPr>
                <w:rFonts w:cs="Arial"/>
              </w:rPr>
              <w:t xml:space="preserve"> International </w:t>
            </w:r>
            <w:proofErr w:type="spellStart"/>
            <w:r w:rsidRPr="00510291">
              <w:rPr>
                <w:rFonts w:cs="Arial"/>
              </w:rPr>
              <w:t>Colorectal</w:t>
            </w:r>
            <w:proofErr w:type="spellEnd"/>
            <w:r w:rsidRPr="00510291">
              <w:rPr>
                <w:rFonts w:cs="Arial"/>
              </w:rPr>
              <w:t xml:space="preserve"> </w:t>
            </w:r>
            <w:proofErr w:type="spellStart"/>
            <w:r w:rsidRPr="00510291">
              <w:rPr>
                <w:rFonts w:cs="Arial"/>
              </w:rPr>
              <w:t>Endoscopic</w:t>
            </w:r>
            <w:proofErr w:type="spellEnd"/>
            <w:r w:rsidRPr="00510291">
              <w:rPr>
                <w:rFonts w:cs="Arial"/>
              </w:rPr>
              <w:t xml:space="preserve"> (NICE) </w:t>
            </w:r>
            <w:proofErr w:type="spellStart"/>
            <w:r w:rsidRPr="00510291">
              <w:rPr>
                <w:rFonts w:cs="Arial"/>
              </w:rPr>
              <w:t>classification</w:t>
            </w:r>
            <w:proofErr w:type="spellEnd"/>
            <w:r w:rsidRPr="00510291">
              <w:rPr>
                <w:rFonts w:cs="Arial"/>
              </w:rPr>
              <w:t xml:space="preserve">. </w:t>
            </w:r>
            <w:proofErr w:type="spellStart"/>
            <w:r w:rsidRPr="00510291">
              <w:rPr>
                <w:rFonts w:cs="Arial"/>
              </w:rPr>
              <w:t>Gastrointest</w:t>
            </w:r>
            <w:proofErr w:type="spellEnd"/>
            <w:r w:rsidRPr="00510291">
              <w:rPr>
                <w:rFonts w:cs="Arial"/>
              </w:rPr>
              <w:t xml:space="preserve"> </w:t>
            </w:r>
            <w:proofErr w:type="spellStart"/>
            <w:r w:rsidRPr="00510291">
              <w:rPr>
                <w:rFonts w:cs="Arial"/>
              </w:rPr>
              <w:t>Endosc</w:t>
            </w:r>
            <w:proofErr w:type="spellEnd"/>
            <w:r w:rsidRPr="00510291">
              <w:rPr>
                <w:rFonts w:cs="Arial"/>
              </w:rPr>
              <w:t xml:space="preserve"> </w:t>
            </w:r>
            <w:proofErr w:type="gramStart"/>
            <w:r w:rsidRPr="00510291">
              <w:rPr>
                <w:rFonts w:cs="Arial"/>
              </w:rPr>
              <w:t>2013;78:625</w:t>
            </w:r>
            <w:proofErr w:type="gramEnd"/>
            <w:r w:rsidRPr="00510291">
              <w:rPr>
                <w:rFonts w:cs="Arial"/>
              </w:rPr>
              <w:t>-32).</w:t>
            </w:r>
          </w:p>
        </w:tc>
        <w:tc>
          <w:tcPr>
            <w:tcW w:w="2162" w:type="dxa"/>
            <w:shd w:val="clear" w:color="auto" w:fill="auto"/>
            <w:vAlign w:val="center"/>
          </w:tcPr>
          <w:p w14:paraId="31077A7B"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06F28060"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F1D1495" w14:textId="77777777" w:rsidTr="00B72218">
        <w:trPr>
          <w:trHeight w:val="284"/>
          <w:jc w:val="center"/>
        </w:trPr>
        <w:tc>
          <w:tcPr>
            <w:tcW w:w="4978" w:type="dxa"/>
            <w:shd w:val="clear" w:color="auto" w:fill="auto"/>
            <w:vAlign w:val="center"/>
          </w:tcPr>
          <w:p w14:paraId="7860723D" w14:textId="77777777" w:rsidR="009825EE" w:rsidRDefault="009825EE" w:rsidP="00B72218">
            <w:pPr>
              <w:pStyle w:val="Odstavecseseznamem"/>
              <w:ind w:left="0"/>
              <w:jc w:val="both"/>
              <w:rPr>
                <w:rFonts w:cs="Arial"/>
              </w:rPr>
            </w:pPr>
            <w:proofErr w:type="spellStart"/>
            <w:r w:rsidRPr="00510291">
              <w:rPr>
                <w:rFonts w:cs="Arial"/>
              </w:rPr>
              <w:t>Videogastroskop</w:t>
            </w:r>
            <w:proofErr w:type="spellEnd"/>
            <w:r w:rsidRPr="00510291">
              <w:rPr>
                <w:rFonts w:cs="Arial"/>
              </w:rPr>
              <w:t xml:space="preserve"> musí umožňovat využití technologie RDI (</w:t>
            </w:r>
            <w:proofErr w:type="spellStart"/>
            <w:r w:rsidRPr="00510291">
              <w:rPr>
                <w:rFonts w:cs="Arial"/>
              </w:rPr>
              <w:t>Red</w:t>
            </w:r>
            <w:proofErr w:type="spellEnd"/>
            <w:r w:rsidRPr="00510291">
              <w:rPr>
                <w:rFonts w:cs="Arial"/>
              </w:rPr>
              <w:t xml:space="preserve"> </w:t>
            </w:r>
            <w:proofErr w:type="spellStart"/>
            <w:r w:rsidRPr="00510291">
              <w:rPr>
                <w:rFonts w:cs="Arial"/>
              </w:rPr>
              <w:t>Dichromatic</w:t>
            </w:r>
            <w:proofErr w:type="spellEnd"/>
            <w:r w:rsidRPr="00510291">
              <w:rPr>
                <w:rFonts w:cs="Arial"/>
              </w:rPr>
              <w:t xml:space="preserve"> </w:t>
            </w:r>
            <w:proofErr w:type="spellStart"/>
            <w:r w:rsidRPr="00510291">
              <w:rPr>
                <w:rFonts w:cs="Arial"/>
              </w:rPr>
              <w:t>Imaging</w:t>
            </w:r>
            <w:proofErr w:type="spellEnd"/>
            <w:r w:rsidRPr="00510291">
              <w:rPr>
                <w:rFonts w:cs="Arial"/>
              </w:rPr>
              <w:t xml:space="preserve">), kdy se zobrazení provádí pomocí filtrovaného světla, kde k osvětlení pozorované oblasti jsou využita zelená (520-585 </w:t>
            </w:r>
            <w:proofErr w:type="spellStart"/>
            <w:r w:rsidRPr="00510291">
              <w:rPr>
                <w:rFonts w:cs="Arial"/>
              </w:rPr>
              <w:t>nm</w:t>
            </w:r>
            <w:proofErr w:type="spellEnd"/>
            <w:r w:rsidRPr="00510291">
              <w:rPr>
                <w:rFonts w:cs="Arial"/>
              </w:rPr>
              <w:t xml:space="preserve">), okrová (590-610 </w:t>
            </w:r>
            <w:proofErr w:type="spellStart"/>
            <w:r w:rsidRPr="00510291">
              <w:rPr>
                <w:rFonts w:cs="Arial"/>
              </w:rPr>
              <w:t>nm</w:t>
            </w:r>
            <w:proofErr w:type="spellEnd"/>
            <w:r w:rsidRPr="00510291">
              <w:rPr>
                <w:rFonts w:cs="Arial"/>
              </w:rPr>
              <w:t xml:space="preserve">) a červená (620-640 </w:t>
            </w:r>
            <w:proofErr w:type="spellStart"/>
            <w:r w:rsidRPr="00510291">
              <w:rPr>
                <w:rFonts w:cs="Arial"/>
              </w:rPr>
              <w:t>nm</w:t>
            </w:r>
            <w:proofErr w:type="spellEnd"/>
            <w:r w:rsidRPr="00510291">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2162" w:type="dxa"/>
            <w:shd w:val="clear" w:color="auto" w:fill="auto"/>
            <w:vAlign w:val="center"/>
          </w:tcPr>
          <w:p w14:paraId="270B9974"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030AC46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0C6D588" w14:textId="77777777" w:rsidTr="00B72218">
        <w:trPr>
          <w:trHeight w:val="284"/>
          <w:jc w:val="center"/>
        </w:trPr>
        <w:tc>
          <w:tcPr>
            <w:tcW w:w="4978" w:type="dxa"/>
            <w:shd w:val="clear" w:color="auto" w:fill="auto"/>
            <w:vAlign w:val="center"/>
          </w:tcPr>
          <w:p w14:paraId="29AB7352" w14:textId="77777777" w:rsidR="009825EE" w:rsidRDefault="009825EE" w:rsidP="00B72218">
            <w:pPr>
              <w:pStyle w:val="Odstavecseseznamem"/>
              <w:ind w:left="0"/>
              <w:jc w:val="both"/>
              <w:rPr>
                <w:rFonts w:cs="Arial"/>
              </w:rPr>
            </w:pPr>
            <w:proofErr w:type="spellStart"/>
            <w:r w:rsidRPr="00510291">
              <w:rPr>
                <w:rFonts w:cs="Arial"/>
              </w:rPr>
              <w:t>Videogastroskop</w:t>
            </w:r>
            <w:proofErr w:type="spellEnd"/>
            <w:r w:rsidRPr="00510291">
              <w:rPr>
                <w:rFonts w:cs="Arial"/>
              </w:rPr>
              <w:t xml:space="preserve"> musí umožňovat využití technologie TXI (</w:t>
            </w:r>
            <w:proofErr w:type="spellStart"/>
            <w:r w:rsidRPr="00510291">
              <w:rPr>
                <w:rFonts w:cs="Arial"/>
              </w:rPr>
              <w:t>Texture</w:t>
            </w:r>
            <w:proofErr w:type="spellEnd"/>
            <w:r w:rsidRPr="00510291">
              <w:rPr>
                <w:rFonts w:cs="Arial"/>
              </w:rPr>
              <w:t xml:space="preserve"> and </w:t>
            </w:r>
            <w:proofErr w:type="spellStart"/>
            <w:r w:rsidRPr="00510291">
              <w:rPr>
                <w:rFonts w:cs="Arial"/>
              </w:rPr>
              <w:t>Color</w:t>
            </w:r>
            <w:proofErr w:type="spellEnd"/>
            <w:r w:rsidRPr="00510291">
              <w:rPr>
                <w:rFonts w:cs="Arial"/>
              </w:rPr>
              <w:t xml:space="preserve"> </w:t>
            </w:r>
            <w:proofErr w:type="spellStart"/>
            <w:r w:rsidRPr="00510291">
              <w:rPr>
                <w:rFonts w:cs="Arial"/>
              </w:rPr>
              <w:t>Enhancement</w:t>
            </w:r>
            <w:proofErr w:type="spellEnd"/>
            <w:r w:rsidRPr="00510291">
              <w:rPr>
                <w:rFonts w:cs="Arial"/>
              </w:rPr>
              <w:t xml:space="preserve"> </w:t>
            </w:r>
            <w:proofErr w:type="spellStart"/>
            <w:r w:rsidRPr="00510291">
              <w:rPr>
                <w:rFonts w:cs="Arial"/>
              </w:rPr>
              <w:t>Imaging</w:t>
            </w:r>
            <w:proofErr w:type="spellEnd"/>
            <w:r w:rsidRPr="00510291">
              <w:rPr>
                <w:rFonts w:cs="Arial"/>
              </w:rPr>
              <w:t xml:space="preserve">). Jedná se o </w:t>
            </w:r>
            <w:proofErr w:type="spellStart"/>
            <w:r w:rsidRPr="00510291">
              <w:rPr>
                <w:rFonts w:cs="Arial"/>
              </w:rPr>
              <w:t>postprocesingové</w:t>
            </w:r>
            <w:proofErr w:type="spellEnd"/>
            <w:r w:rsidRPr="00510291">
              <w:rPr>
                <w:rFonts w:cs="Arial"/>
              </w:rPr>
              <w:t xml:space="preserve"> zobrazení v bílém světle, kde dochází k vylepšení barvy, struktury a jasu. Cílem technologie TXI je zvýšení detekce velmi drobných zánětů, plochých a zploštělých lézí.</w:t>
            </w:r>
          </w:p>
        </w:tc>
        <w:tc>
          <w:tcPr>
            <w:tcW w:w="2162" w:type="dxa"/>
            <w:shd w:val="clear" w:color="auto" w:fill="auto"/>
            <w:vAlign w:val="center"/>
          </w:tcPr>
          <w:p w14:paraId="3173DD71"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45030AEC"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228A6C9" w14:textId="77777777" w:rsidTr="00B72218">
        <w:trPr>
          <w:trHeight w:val="284"/>
          <w:jc w:val="center"/>
        </w:trPr>
        <w:tc>
          <w:tcPr>
            <w:tcW w:w="4978" w:type="dxa"/>
            <w:shd w:val="clear" w:color="auto" w:fill="auto"/>
            <w:vAlign w:val="center"/>
          </w:tcPr>
          <w:p w14:paraId="06FA7510" w14:textId="77777777" w:rsidR="009825EE" w:rsidRDefault="009825EE" w:rsidP="00B72218">
            <w:pPr>
              <w:pStyle w:val="Odstavecseseznamem"/>
              <w:ind w:left="0"/>
              <w:jc w:val="both"/>
              <w:rPr>
                <w:rFonts w:cs="Arial"/>
              </w:rPr>
            </w:pPr>
            <w:r w:rsidRPr="00510291">
              <w:rPr>
                <w:rFonts w:cs="Arial"/>
              </w:rPr>
              <w:t xml:space="preserve">Zobrazovací </w:t>
            </w:r>
            <w:proofErr w:type="gramStart"/>
            <w:r w:rsidRPr="00510291">
              <w:rPr>
                <w:rFonts w:cs="Arial"/>
              </w:rPr>
              <w:t>systém - barevný</w:t>
            </w:r>
            <w:proofErr w:type="gramEnd"/>
            <w:r w:rsidRPr="00510291">
              <w:rPr>
                <w:rFonts w:cs="Arial"/>
              </w:rPr>
              <w:t xml:space="preserve"> čip s vysokým rozlišením ve formátu</w:t>
            </w:r>
            <w:r>
              <w:rPr>
                <w:rFonts w:cs="Arial"/>
              </w:rPr>
              <w:t xml:space="preserve"> minimálně</w:t>
            </w:r>
            <w:r w:rsidRPr="00510291">
              <w:rPr>
                <w:rFonts w:cs="Arial"/>
              </w:rPr>
              <w:t xml:space="preserve"> HDTV 1080/50i (</w:t>
            </w:r>
            <w:proofErr w:type="spellStart"/>
            <w:r w:rsidRPr="00510291">
              <w:rPr>
                <w:rFonts w:cs="Arial"/>
              </w:rPr>
              <w:t>HighDefinitionTV</w:t>
            </w:r>
            <w:proofErr w:type="spellEnd"/>
            <w:r w:rsidRPr="00510291">
              <w:rPr>
                <w:rFonts w:cs="Arial"/>
              </w:rPr>
              <w:t>)</w:t>
            </w:r>
          </w:p>
        </w:tc>
        <w:tc>
          <w:tcPr>
            <w:tcW w:w="2162" w:type="dxa"/>
            <w:shd w:val="clear" w:color="auto" w:fill="auto"/>
            <w:vAlign w:val="center"/>
          </w:tcPr>
          <w:p w14:paraId="51699232"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5A1A688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03028CB" w14:textId="77777777" w:rsidTr="00B72218">
        <w:trPr>
          <w:trHeight w:val="284"/>
          <w:jc w:val="center"/>
        </w:trPr>
        <w:tc>
          <w:tcPr>
            <w:tcW w:w="4978" w:type="dxa"/>
            <w:shd w:val="clear" w:color="auto" w:fill="auto"/>
            <w:vAlign w:val="center"/>
          </w:tcPr>
          <w:p w14:paraId="2C933926" w14:textId="77777777" w:rsidR="009825EE" w:rsidRDefault="009825EE" w:rsidP="00B72218">
            <w:pPr>
              <w:pStyle w:val="Odstavecseseznamem"/>
              <w:ind w:left="0"/>
              <w:jc w:val="both"/>
              <w:rPr>
                <w:rFonts w:cs="Arial"/>
              </w:rPr>
            </w:pPr>
            <w:r w:rsidRPr="00510291">
              <w:rPr>
                <w:rFonts w:cs="Arial"/>
              </w:rPr>
              <w:t xml:space="preserve">Možnost připojení endoskopu k </w:t>
            </w:r>
            <w:proofErr w:type="spellStart"/>
            <w:r w:rsidRPr="00510291">
              <w:rPr>
                <w:rFonts w:cs="Arial"/>
              </w:rPr>
              <w:t>videoendoskopické</w:t>
            </w:r>
            <w:proofErr w:type="spellEnd"/>
            <w:r w:rsidRPr="00510291">
              <w:rPr>
                <w:rFonts w:cs="Arial"/>
              </w:rPr>
              <w:t xml:space="preserve"> věži pouze prostřednictvím zdroje světla, konektor musí být vodotěsný bez použití standardních krytů.</w:t>
            </w:r>
          </w:p>
        </w:tc>
        <w:tc>
          <w:tcPr>
            <w:tcW w:w="2162" w:type="dxa"/>
            <w:shd w:val="clear" w:color="auto" w:fill="auto"/>
            <w:vAlign w:val="center"/>
          </w:tcPr>
          <w:p w14:paraId="27042F43"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6695E99D"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6B12464" w14:textId="77777777" w:rsidTr="00B72218">
        <w:trPr>
          <w:trHeight w:val="284"/>
          <w:jc w:val="center"/>
        </w:trPr>
        <w:tc>
          <w:tcPr>
            <w:tcW w:w="4978" w:type="dxa"/>
            <w:shd w:val="clear" w:color="auto" w:fill="auto"/>
            <w:vAlign w:val="center"/>
          </w:tcPr>
          <w:p w14:paraId="7299B7C7" w14:textId="77777777" w:rsidR="009825EE" w:rsidRPr="00510291" w:rsidRDefault="009825EE" w:rsidP="00B72218">
            <w:pPr>
              <w:pStyle w:val="Odstavecseseznamem"/>
              <w:ind w:left="0"/>
              <w:jc w:val="both"/>
              <w:rPr>
                <w:rFonts w:cs="Arial"/>
                <w:b/>
              </w:rPr>
            </w:pPr>
            <w:r w:rsidRPr="00510291">
              <w:rPr>
                <w:rFonts w:cs="Arial"/>
                <w:b/>
              </w:rPr>
              <w:t>Optický systém:</w:t>
            </w:r>
          </w:p>
        </w:tc>
        <w:tc>
          <w:tcPr>
            <w:tcW w:w="2162" w:type="dxa"/>
            <w:shd w:val="clear" w:color="auto" w:fill="auto"/>
            <w:vAlign w:val="center"/>
          </w:tcPr>
          <w:p w14:paraId="0E2C4ACD" w14:textId="77777777" w:rsidR="009825EE" w:rsidRPr="003913A2" w:rsidRDefault="009825EE" w:rsidP="00B72218">
            <w:pPr>
              <w:snapToGrid w:val="0"/>
              <w:jc w:val="center"/>
              <w:rPr>
                <w:rFonts w:eastAsia="Arial Unicode MS" w:cs="Arial"/>
              </w:rPr>
            </w:pPr>
          </w:p>
        </w:tc>
        <w:tc>
          <w:tcPr>
            <w:tcW w:w="2480" w:type="dxa"/>
          </w:tcPr>
          <w:p w14:paraId="543E578A" w14:textId="77777777" w:rsidR="009825EE" w:rsidRPr="003913A2" w:rsidRDefault="009825EE" w:rsidP="00B72218">
            <w:pPr>
              <w:snapToGrid w:val="0"/>
              <w:jc w:val="center"/>
              <w:rPr>
                <w:rFonts w:eastAsia="Arial Unicode MS" w:cs="Arial"/>
              </w:rPr>
            </w:pPr>
          </w:p>
        </w:tc>
      </w:tr>
      <w:tr w:rsidR="009825EE" w14:paraId="6BDA70E2" w14:textId="77777777" w:rsidTr="00B72218">
        <w:trPr>
          <w:trHeight w:val="284"/>
          <w:jc w:val="center"/>
        </w:trPr>
        <w:tc>
          <w:tcPr>
            <w:tcW w:w="4978" w:type="dxa"/>
            <w:shd w:val="clear" w:color="auto" w:fill="auto"/>
            <w:vAlign w:val="center"/>
          </w:tcPr>
          <w:p w14:paraId="04CE19AD" w14:textId="77777777" w:rsidR="009825EE" w:rsidRDefault="009825EE" w:rsidP="00B72218">
            <w:pPr>
              <w:pStyle w:val="Odstavecseseznamem"/>
              <w:ind w:left="0"/>
              <w:jc w:val="both"/>
              <w:rPr>
                <w:rFonts w:cs="Arial"/>
              </w:rPr>
            </w:pPr>
            <w:r>
              <w:rPr>
                <w:rFonts w:cs="Arial"/>
              </w:rPr>
              <w:t>Z</w:t>
            </w:r>
            <w:r w:rsidRPr="00510291">
              <w:rPr>
                <w:rFonts w:cs="Arial"/>
              </w:rPr>
              <w:t>orné pole</w:t>
            </w:r>
          </w:p>
        </w:tc>
        <w:tc>
          <w:tcPr>
            <w:tcW w:w="2162" w:type="dxa"/>
            <w:shd w:val="clear" w:color="auto" w:fill="auto"/>
            <w:vAlign w:val="center"/>
          </w:tcPr>
          <w:p w14:paraId="71BBB35F" w14:textId="77777777" w:rsidR="009825EE" w:rsidRPr="003913A2" w:rsidRDefault="009825EE" w:rsidP="00B72218">
            <w:pPr>
              <w:snapToGrid w:val="0"/>
              <w:jc w:val="center"/>
              <w:rPr>
                <w:rFonts w:eastAsia="Arial Unicode MS" w:cs="Arial"/>
              </w:rPr>
            </w:pPr>
            <w:r w:rsidRPr="00510291">
              <w:rPr>
                <w:rFonts w:eastAsia="Arial Unicode MS" w:cs="Arial"/>
              </w:rPr>
              <w:t>minimálně 140°</w:t>
            </w:r>
          </w:p>
        </w:tc>
        <w:tc>
          <w:tcPr>
            <w:tcW w:w="2480" w:type="dxa"/>
            <w:vAlign w:val="center"/>
          </w:tcPr>
          <w:p w14:paraId="48DD4630" w14:textId="77777777" w:rsidR="009825EE" w:rsidRPr="003913A2" w:rsidRDefault="009825EE" w:rsidP="00B72218">
            <w:pPr>
              <w:snapToGrid w:val="0"/>
              <w:jc w:val="center"/>
              <w:rPr>
                <w:rFonts w:eastAsia="Arial Unicode MS" w:cs="Arial"/>
              </w:rPr>
            </w:pPr>
            <w:r>
              <w:rPr>
                <w:rFonts w:eastAsia="Arial Unicode MS" w:cs="Arial"/>
              </w:rPr>
              <w:t>140°</w:t>
            </w:r>
          </w:p>
        </w:tc>
      </w:tr>
      <w:tr w:rsidR="009825EE" w14:paraId="7F0B7D43" w14:textId="77777777" w:rsidTr="00B72218">
        <w:trPr>
          <w:trHeight w:val="284"/>
          <w:jc w:val="center"/>
        </w:trPr>
        <w:tc>
          <w:tcPr>
            <w:tcW w:w="4978" w:type="dxa"/>
            <w:shd w:val="clear" w:color="auto" w:fill="auto"/>
            <w:vAlign w:val="center"/>
          </w:tcPr>
          <w:p w14:paraId="362978F3" w14:textId="77777777" w:rsidR="009825EE" w:rsidRDefault="009825EE" w:rsidP="00B72218">
            <w:pPr>
              <w:pStyle w:val="Odstavecseseznamem"/>
              <w:ind w:left="0"/>
              <w:jc w:val="both"/>
              <w:rPr>
                <w:rFonts w:cs="Arial"/>
              </w:rPr>
            </w:pPr>
            <w:r>
              <w:rPr>
                <w:rFonts w:cs="Arial"/>
              </w:rPr>
              <w:t>Směr pohledu</w:t>
            </w:r>
          </w:p>
        </w:tc>
        <w:tc>
          <w:tcPr>
            <w:tcW w:w="2162" w:type="dxa"/>
            <w:shd w:val="clear" w:color="auto" w:fill="auto"/>
            <w:vAlign w:val="center"/>
          </w:tcPr>
          <w:p w14:paraId="7011DD03" w14:textId="77777777" w:rsidR="009825EE" w:rsidRPr="003913A2" w:rsidRDefault="009825EE" w:rsidP="00B72218">
            <w:pPr>
              <w:snapToGrid w:val="0"/>
              <w:jc w:val="center"/>
              <w:rPr>
                <w:rFonts w:eastAsia="Arial Unicode MS" w:cs="Arial"/>
              </w:rPr>
            </w:pPr>
            <w:r>
              <w:rPr>
                <w:rFonts w:eastAsia="Arial Unicode MS" w:cs="Arial"/>
              </w:rPr>
              <w:t>přímý pohled</w:t>
            </w:r>
          </w:p>
        </w:tc>
        <w:tc>
          <w:tcPr>
            <w:tcW w:w="2480" w:type="dxa"/>
            <w:vAlign w:val="center"/>
          </w:tcPr>
          <w:p w14:paraId="7858BB04"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7D031BC" w14:textId="77777777" w:rsidTr="00B72218">
        <w:trPr>
          <w:trHeight w:val="284"/>
          <w:jc w:val="center"/>
        </w:trPr>
        <w:tc>
          <w:tcPr>
            <w:tcW w:w="4978" w:type="dxa"/>
            <w:shd w:val="clear" w:color="auto" w:fill="auto"/>
            <w:vAlign w:val="center"/>
          </w:tcPr>
          <w:p w14:paraId="76D17A6F" w14:textId="77777777" w:rsidR="009825EE" w:rsidRDefault="009825EE" w:rsidP="00B72218">
            <w:pPr>
              <w:pStyle w:val="Odstavecseseznamem"/>
              <w:ind w:left="0"/>
              <w:jc w:val="both"/>
              <w:rPr>
                <w:rFonts w:cs="Arial"/>
              </w:rPr>
            </w:pPr>
            <w:r>
              <w:rPr>
                <w:rFonts w:cs="Arial"/>
              </w:rPr>
              <w:t>Hloubka pole</w:t>
            </w:r>
          </w:p>
        </w:tc>
        <w:tc>
          <w:tcPr>
            <w:tcW w:w="2162" w:type="dxa"/>
            <w:shd w:val="clear" w:color="auto" w:fill="auto"/>
            <w:vAlign w:val="center"/>
          </w:tcPr>
          <w:p w14:paraId="5D52E158" w14:textId="77777777" w:rsidR="009825EE" w:rsidRDefault="009825EE" w:rsidP="00B72218">
            <w:pPr>
              <w:snapToGrid w:val="0"/>
              <w:jc w:val="center"/>
              <w:rPr>
                <w:rFonts w:eastAsia="Arial Unicode MS" w:cs="Arial"/>
              </w:rPr>
            </w:pPr>
            <w:r>
              <w:rPr>
                <w:rFonts w:eastAsia="Arial Unicode MS" w:cs="Arial"/>
              </w:rPr>
              <w:t>2,0 – 100,0 mm</w:t>
            </w:r>
          </w:p>
        </w:tc>
        <w:tc>
          <w:tcPr>
            <w:tcW w:w="2480" w:type="dxa"/>
            <w:vAlign w:val="center"/>
          </w:tcPr>
          <w:p w14:paraId="4F9BD1E6" w14:textId="77777777" w:rsidR="009825EE" w:rsidRPr="003913A2" w:rsidRDefault="009825EE" w:rsidP="00B72218">
            <w:pPr>
              <w:snapToGrid w:val="0"/>
              <w:jc w:val="center"/>
              <w:rPr>
                <w:rFonts w:eastAsia="Arial Unicode MS" w:cs="Arial"/>
              </w:rPr>
            </w:pPr>
            <w:r>
              <w:rPr>
                <w:rFonts w:eastAsia="Arial Unicode MS" w:cs="Arial"/>
              </w:rPr>
              <w:t>2-100 mm</w:t>
            </w:r>
          </w:p>
        </w:tc>
      </w:tr>
      <w:tr w:rsidR="009825EE" w14:paraId="0163B4CC" w14:textId="77777777" w:rsidTr="00B72218">
        <w:trPr>
          <w:trHeight w:val="284"/>
          <w:jc w:val="center"/>
        </w:trPr>
        <w:tc>
          <w:tcPr>
            <w:tcW w:w="4978" w:type="dxa"/>
            <w:shd w:val="clear" w:color="auto" w:fill="auto"/>
            <w:vAlign w:val="center"/>
          </w:tcPr>
          <w:p w14:paraId="7910B037" w14:textId="77777777" w:rsidR="009825EE" w:rsidRDefault="009825EE" w:rsidP="00B72218">
            <w:pPr>
              <w:pStyle w:val="Odstavecseseznamem"/>
              <w:ind w:left="0"/>
              <w:jc w:val="both"/>
              <w:rPr>
                <w:rFonts w:cs="Arial"/>
              </w:rPr>
            </w:pPr>
            <w:r>
              <w:rPr>
                <w:rFonts w:cs="Arial"/>
              </w:rPr>
              <w:t>M</w:t>
            </w:r>
            <w:r w:rsidRPr="00510291">
              <w:rPr>
                <w:rFonts w:cs="Arial"/>
              </w:rPr>
              <w:t>inimální rozlišovací vzdálenost instrumentária od distálního konce</w:t>
            </w:r>
          </w:p>
        </w:tc>
        <w:tc>
          <w:tcPr>
            <w:tcW w:w="2162" w:type="dxa"/>
            <w:shd w:val="clear" w:color="auto" w:fill="auto"/>
            <w:vAlign w:val="center"/>
          </w:tcPr>
          <w:p w14:paraId="104533A8" w14:textId="77777777" w:rsidR="009825EE" w:rsidRDefault="009825EE" w:rsidP="00B72218">
            <w:pPr>
              <w:snapToGrid w:val="0"/>
              <w:jc w:val="center"/>
              <w:rPr>
                <w:rFonts w:eastAsia="Arial Unicode MS" w:cs="Arial"/>
              </w:rPr>
            </w:pPr>
            <w:r>
              <w:rPr>
                <w:rFonts w:eastAsia="Arial Unicode MS" w:cs="Arial"/>
              </w:rPr>
              <w:t>3,0 mm</w:t>
            </w:r>
          </w:p>
        </w:tc>
        <w:tc>
          <w:tcPr>
            <w:tcW w:w="2480" w:type="dxa"/>
            <w:vAlign w:val="center"/>
          </w:tcPr>
          <w:p w14:paraId="49DB694E" w14:textId="77777777" w:rsidR="009825EE" w:rsidRPr="003913A2" w:rsidRDefault="009825EE" w:rsidP="00B72218">
            <w:pPr>
              <w:snapToGrid w:val="0"/>
              <w:jc w:val="center"/>
              <w:rPr>
                <w:rFonts w:eastAsia="Arial Unicode MS" w:cs="Arial"/>
              </w:rPr>
            </w:pPr>
            <w:r>
              <w:rPr>
                <w:rFonts w:eastAsia="Arial Unicode MS" w:cs="Arial"/>
              </w:rPr>
              <w:t>3,0 mm</w:t>
            </w:r>
          </w:p>
        </w:tc>
      </w:tr>
      <w:tr w:rsidR="009825EE" w14:paraId="05285254" w14:textId="77777777" w:rsidTr="00B72218">
        <w:trPr>
          <w:trHeight w:val="284"/>
          <w:jc w:val="center"/>
        </w:trPr>
        <w:tc>
          <w:tcPr>
            <w:tcW w:w="4978" w:type="dxa"/>
            <w:shd w:val="clear" w:color="auto" w:fill="auto"/>
            <w:vAlign w:val="center"/>
          </w:tcPr>
          <w:p w14:paraId="691BB951" w14:textId="77777777" w:rsidR="009825EE" w:rsidRPr="00510291" w:rsidRDefault="009825EE" w:rsidP="00B72218">
            <w:pPr>
              <w:pStyle w:val="Odstavecseseznamem"/>
              <w:ind w:left="0"/>
              <w:jc w:val="both"/>
              <w:rPr>
                <w:rFonts w:cs="Arial"/>
                <w:b/>
              </w:rPr>
            </w:pPr>
            <w:r w:rsidRPr="00510291">
              <w:rPr>
                <w:rFonts w:cs="Arial"/>
                <w:b/>
              </w:rPr>
              <w:t>Zaváděcí tubus:</w:t>
            </w:r>
          </w:p>
        </w:tc>
        <w:tc>
          <w:tcPr>
            <w:tcW w:w="2162" w:type="dxa"/>
            <w:shd w:val="clear" w:color="auto" w:fill="auto"/>
            <w:vAlign w:val="center"/>
          </w:tcPr>
          <w:p w14:paraId="67A15601" w14:textId="77777777" w:rsidR="009825EE" w:rsidRDefault="009825EE" w:rsidP="00B72218">
            <w:pPr>
              <w:snapToGrid w:val="0"/>
              <w:jc w:val="center"/>
              <w:rPr>
                <w:rFonts w:eastAsia="Arial Unicode MS" w:cs="Arial"/>
              </w:rPr>
            </w:pPr>
          </w:p>
        </w:tc>
        <w:tc>
          <w:tcPr>
            <w:tcW w:w="2480" w:type="dxa"/>
          </w:tcPr>
          <w:p w14:paraId="336D5A27" w14:textId="77777777" w:rsidR="009825EE" w:rsidRPr="003913A2" w:rsidRDefault="009825EE" w:rsidP="00B72218">
            <w:pPr>
              <w:snapToGrid w:val="0"/>
              <w:jc w:val="center"/>
              <w:rPr>
                <w:rFonts w:eastAsia="Arial Unicode MS" w:cs="Arial"/>
              </w:rPr>
            </w:pPr>
          </w:p>
        </w:tc>
      </w:tr>
      <w:tr w:rsidR="009825EE" w14:paraId="2B87171F" w14:textId="77777777" w:rsidTr="00B72218">
        <w:trPr>
          <w:trHeight w:val="284"/>
          <w:jc w:val="center"/>
        </w:trPr>
        <w:tc>
          <w:tcPr>
            <w:tcW w:w="4978" w:type="dxa"/>
            <w:shd w:val="clear" w:color="auto" w:fill="auto"/>
            <w:vAlign w:val="center"/>
          </w:tcPr>
          <w:p w14:paraId="76EB10EB"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distálního konce</w:t>
            </w:r>
          </w:p>
        </w:tc>
        <w:tc>
          <w:tcPr>
            <w:tcW w:w="2162" w:type="dxa"/>
            <w:shd w:val="clear" w:color="auto" w:fill="auto"/>
            <w:vAlign w:val="center"/>
          </w:tcPr>
          <w:p w14:paraId="32F4EE40" w14:textId="77777777" w:rsidR="009825EE" w:rsidRDefault="009825EE" w:rsidP="00B72218">
            <w:pPr>
              <w:snapToGrid w:val="0"/>
              <w:jc w:val="center"/>
              <w:rPr>
                <w:rFonts w:eastAsia="Arial Unicode MS" w:cs="Arial"/>
              </w:rPr>
            </w:pPr>
            <w:r>
              <w:rPr>
                <w:rFonts w:eastAsia="Arial Unicode MS" w:cs="Arial"/>
              </w:rPr>
              <w:t>maximálně 9,0 mm</w:t>
            </w:r>
          </w:p>
        </w:tc>
        <w:tc>
          <w:tcPr>
            <w:tcW w:w="2480" w:type="dxa"/>
          </w:tcPr>
          <w:p w14:paraId="7964CFDC" w14:textId="77777777" w:rsidR="009825EE" w:rsidRPr="003913A2" w:rsidRDefault="009825EE" w:rsidP="00B72218">
            <w:pPr>
              <w:snapToGrid w:val="0"/>
              <w:jc w:val="center"/>
              <w:rPr>
                <w:rFonts w:eastAsia="Arial Unicode MS" w:cs="Arial"/>
              </w:rPr>
            </w:pPr>
            <w:r>
              <w:rPr>
                <w:rFonts w:eastAsia="Arial Unicode MS" w:cs="Arial"/>
              </w:rPr>
              <w:t>8,9 mm</w:t>
            </w:r>
          </w:p>
        </w:tc>
      </w:tr>
      <w:tr w:rsidR="009825EE" w14:paraId="164D840C" w14:textId="77777777" w:rsidTr="00B72218">
        <w:trPr>
          <w:trHeight w:val="284"/>
          <w:jc w:val="center"/>
        </w:trPr>
        <w:tc>
          <w:tcPr>
            <w:tcW w:w="4978" w:type="dxa"/>
            <w:shd w:val="clear" w:color="auto" w:fill="auto"/>
            <w:vAlign w:val="center"/>
          </w:tcPr>
          <w:p w14:paraId="788EBED3"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tubusu</w:t>
            </w:r>
          </w:p>
        </w:tc>
        <w:tc>
          <w:tcPr>
            <w:tcW w:w="2162" w:type="dxa"/>
            <w:shd w:val="clear" w:color="auto" w:fill="auto"/>
            <w:vAlign w:val="center"/>
          </w:tcPr>
          <w:p w14:paraId="173B9832" w14:textId="77777777" w:rsidR="009825EE" w:rsidRDefault="009825EE" w:rsidP="00B72218">
            <w:pPr>
              <w:snapToGrid w:val="0"/>
              <w:jc w:val="center"/>
              <w:rPr>
                <w:rFonts w:eastAsia="Arial Unicode MS" w:cs="Arial"/>
              </w:rPr>
            </w:pPr>
            <w:r w:rsidRPr="00510291">
              <w:rPr>
                <w:rFonts w:eastAsia="Arial Unicode MS" w:cs="Arial"/>
              </w:rPr>
              <w:t xml:space="preserve">maximálně </w:t>
            </w:r>
            <w:r>
              <w:rPr>
                <w:rFonts w:eastAsia="Arial Unicode MS" w:cs="Arial"/>
              </w:rPr>
              <w:t>9</w:t>
            </w:r>
            <w:r w:rsidRPr="00510291">
              <w:rPr>
                <w:rFonts w:eastAsia="Arial Unicode MS" w:cs="Arial"/>
              </w:rPr>
              <w:t>,0 mm</w:t>
            </w:r>
          </w:p>
        </w:tc>
        <w:tc>
          <w:tcPr>
            <w:tcW w:w="2480" w:type="dxa"/>
          </w:tcPr>
          <w:p w14:paraId="644A6D3C" w14:textId="77777777" w:rsidR="009825EE" w:rsidRPr="003913A2" w:rsidRDefault="009825EE" w:rsidP="00B72218">
            <w:pPr>
              <w:snapToGrid w:val="0"/>
              <w:jc w:val="center"/>
              <w:rPr>
                <w:rFonts w:eastAsia="Arial Unicode MS" w:cs="Arial"/>
              </w:rPr>
            </w:pPr>
            <w:r>
              <w:rPr>
                <w:rFonts w:eastAsia="Arial Unicode MS" w:cs="Arial"/>
              </w:rPr>
              <w:t>8,9 mm</w:t>
            </w:r>
          </w:p>
        </w:tc>
      </w:tr>
      <w:tr w:rsidR="009825EE" w14:paraId="6078BD57" w14:textId="77777777" w:rsidTr="00B72218">
        <w:trPr>
          <w:trHeight w:val="284"/>
          <w:jc w:val="center"/>
        </w:trPr>
        <w:tc>
          <w:tcPr>
            <w:tcW w:w="4978" w:type="dxa"/>
            <w:shd w:val="clear" w:color="auto" w:fill="auto"/>
            <w:vAlign w:val="center"/>
          </w:tcPr>
          <w:p w14:paraId="36CF6D64" w14:textId="77777777" w:rsidR="009825EE" w:rsidRPr="00510291" w:rsidRDefault="009825EE" w:rsidP="00B72218">
            <w:pPr>
              <w:pStyle w:val="Odstavecseseznamem"/>
              <w:ind w:left="0"/>
              <w:jc w:val="both"/>
              <w:rPr>
                <w:rFonts w:cs="Arial"/>
              </w:rPr>
            </w:pPr>
            <w:r>
              <w:rPr>
                <w:rFonts w:cs="Arial"/>
              </w:rPr>
              <w:t>P</w:t>
            </w:r>
            <w:r w:rsidRPr="007A0B6C">
              <w:rPr>
                <w:rFonts w:cs="Arial"/>
              </w:rPr>
              <w:t>racovní délka</w:t>
            </w:r>
          </w:p>
        </w:tc>
        <w:tc>
          <w:tcPr>
            <w:tcW w:w="2162" w:type="dxa"/>
            <w:shd w:val="clear" w:color="auto" w:fill="auto"/>
            <w:vAlign w:val="center"/>
          </w:tcPr>
          <w:p w14:paraId="4EA47589" w14:textId="77777777" w:rsidR="009825EE" w:rsidRDefault="009825EE" w:rsidP="00B72218">
            <w:pPr>
              <w:snapToGrid w:val="0"/>
              <w:jc w:val="center"/>
              <w:rPr>
                <w:rFonts w:eastAsia="Arial Unicode MS" w:cs="Arial"/>
              </w:rPr>
            </w:pPr>
            <w:r w:rsidRPr="007A0B6C">
              <w:rPr>
                <w:rFonts w:eastAsia="Arial Unicode MS" w:cs="Arial"/>
              </w:rPr>
              <w:t>minimálně 1000,0 mm</w:t>
            </w:r>
          </w:p>
        </w:tc>
        <w:tc>
          <w:tcPr>
            <w:tcW w:w="2480" w:type="dxa"/>
          </w:tcPr>
          <w:p w14:paraId="163DEB4E" w14:textId="77777777" w:rsidR="009825EE" w:rsidRPr="003913A2" w:rsidRDefault="009825EE" w:rsidP="00B72218">
            <w:pPr>
              <w:snapToGrid w:val="0"/>
              <w:jc w:val="center"/>
              <w:rPr>
                <w:rFonts w:eastAsia="Arial Unicode MS" w:cs="Arial"/>
              </w:rPr>
            </w:pPr>
            <w:r>
              <w:rPr>
                <w:rFonts w:eastAsia="Arial Unicode MS" w:cs="Arial"/>
              </w:rPr>
              <w:t>1030 mm</w:t>
            </w:r>
          </w:p>
        </w:tc>
      </w:tr>
      <w:tr w:rsidR="009825EE" w14:paraId="576FA093" w14:textId="77777777" w:rsidTr="00B72218">
        <w:trPr>
          <w:trHeight w:val="284"/>
          <w:jc w:val="center"/>
        </w:trPr>
        <w:tc>
          <w:tcPr>
            <w:tcW w:w="4978" w:type="dxa"/>
            <w:shd w:val="clear" w:color="auto" w:fill="auto"/>
            <w:vAlign w:val="center"/>
          </w:tcPr>
          <w:p w14:paraId="1304A0AE" w14:textId="77777777" w:rsidR="009825EE" w:rsidRPr="00510291" w:rsidRDefault="009825EE" w:rsidP="00B72218">
            <w:pPr>
              <w:pStyle w:val="Odstavecseseznamem"/>
              <w:ind w:left="0"/>
              <w:jc w:val="both"/>
              <w:rPr>
                <w:rFonts w:cs="Arial"/>
              </w:rPr>
            </w:pPr>
            <w:r>
              <w:rPr>
                <w:rFonts w:cs="Arial"/>
              </w:rPr>
              <w:t>C</w:t>
            </w:r>
            <w:r w:rsidRPr="007A0B6C">
              <w:rPr>
                <w:rFonts w:cs="Arial"/>
              </w:rPr>
              <w:t>elková délka</w:t>
            </w:r>
          </w:p>
        </w:tc>
        <w:tc>
          <w:tcPr>
            <w:tcW w:w="2162" w:type="dxa"/>
            <w:shd w:val="clear" w:color="auto" w:fill="auto"/>
            <w:vAlign w:val="center"/>
          </w:tcPr>
          <w:p w14:paraId="3394E02B" w14:textId="77777777" w:rsidR="009825EE" w:rsidRDefault="009825EE" w:rsidP="00B72218">
            <w:pPr>
              <w:snapToGrid w:val="0"/>
              <w:jc w:val="center"/>
              <w:rPr>
                <w:rFonts w:eastAsia="Arial Unicode MS" w:cs="Arial"/>
              </w:rPr>
            </w:pPr>
            <w:r w:rsidRPr="007A0B6C">
              <w:rPr>
                <w:rFonts w:eastAsia="Arial Unicode MS" w:cs="Arial"/>
              </w:rPr>
              <w:t>maximálně 1400,0 mm</w:t>
            </w:r>
          </w:p>
        </w:tc>
        <w:tc>
          <w:tcPr>
            <w:tcW w:w="2480" w:type="dxa"/>
          </w:tcPr>
          <w:p w14:paraId="7168AADC" w14:textId="77777777" w:rsidR="009825EE" w:rsidRPr="003913A2" w:rsidRDefault="009825EE" w:rsidP="00B72218">
            <w:pPr>
              <w:snapToGrid w:val="0"/>
              <w:jc w:val="center"/>
              <w:rPr>
                <w:rFonts w:eastAsia="Arial Unicode MS" w:cs="Arial"/>
              </w:rPr>
            </w:pPr>
            <w:r>
              <w:rPr>
                <w:rFonts w:eastAsia="Arial Unicode MS" w:cs="Arial"/>
              </w:rPr>
              <w:t>1350 mm</w:t>
            </w:r>
          </w:p>
        </w:tc>
      </w:tr>
      <w:tr w:rsidR="009825EE" w14:paraId="7CCDA224" w14:textId="77777777" w:rsidTr="00B72218">
        <w:trPr>
          <w:trHeight w:val="284"/>
          <w:jc w:val="center"/>
        </w:trPr>
        <w:tc>
          <w:tcPr>
            <w:tcW w:w="4978" w:type="dxa"/>
            <w:shd w:val="clear" w:color="auto" w:fill="auto"/>
            <w:vAlign w:val="center"/>
          </w:tcPr>
          <w:p w14:paraId="706FFB8B" w14:textId="77777777" w:rsidR="009825EE" w:rsidRPr="00510291" w:rsidRDefault="009825EE" w:rsidP="00B72218">
            <w:pPr>
              <w:pStyle w:val="Odstavecseseznamem"/>
              <w:ind w:left="0"/>
              <w:jc w:val="both"/>
              <w:rPr>
                <w:rFonts w:cs="Arial"/>
              </w:rPr>
            </w:pPr>
            <w:r w:rsidRPr="007A0B6C">
              <w:rPr>
                <w:rFonts w:cs="Arial"/>
              </w:rPr>
              <w:t>Pracovní kanál – vnitřní průměr</w:t>
            </w:r>
          </w:p>
        </w:tc>
        <w:tc>
          <w:tcPr>
            <w:tcW w:w="2162" w:type="dxa"/>
            <w:shd w:val="clear" w:color="auto" w:fill="auto"/>
            <w:vAlign w:val="center"/>
          </w:tcPr>
          <w:p w14:paraId="13120307" w14:textId="77777777" w:rsidR="009825EE" w:rsidRDefault="009825EE" w:rsidP="00B72218">
            <w:pPr>
              <w:snapToGrid w:val="0"/>
              <w:jc w:val="center"/>
              <w:rPr>
                <w:rFonts w:eastAsia="Arial Unicode MS" w:cs="Arial"/>
              </w:rPr>
            </w:pPr>
            <w:r w:rsidRPr="007A0B6C">
              <w:rPr>
                <w:rFonts w:eastAsia="Arial Unicode MS" w:cs="Arial"/>
              </w:rPr>
              <w:t>minimálně 2,8 mm</w:t>
            </w:r>
          </w:p>
        </w:tc>
        <w:tc>
          <w:tcPr>
            <w:tcW w:w="2480" w:type="dxa"/>
          </w:tcPr>
          <w:p w14:paraId="350ADD04" w14:textId="77777777" w:rsidR="009825EE" w:rsidRPr="003913A2" w:rsidRDefault="009825EE" w:rsidP="00B72218">
            <w:pPr>
              <w:snapToGrid w:val="0"/>
              <w:jc w:val="center"/>
              <w:rPr>
                <w:rFonts w:eastAsia="Arial Unicode MS" w:cs="Arial"/>
              </w:rPr>
            </w:pPr>
            <w:r>
              <w:rPr>
                <w:rFonts w:eastAsia="Arial Unicode MS" w:cs="Arial"/>
              </w:rPr>
              <w:t>2,8 mm</w:t>
            </w:r>
          </w:p>
        </w:tc>
      </w:tr>
      <w:tr w:rsidR="009825EE" w14:paraId="66F0E2E8" w14:textId="77777777" w:rsidTr="00B72218">
        <w:trPr>
          <w:trHeight w:val="284"/>
          <w:jc w:val="center"/>
        </w:trPr>
        <w:tc>
          <w:tcPr>
            <w:tcW w:w="4978" w:type="dxa"/>
            <w:shd w:val="clear" w:color="auto" w:fill="auto"/>
            <w:vAlign w:val="center"/>
          </w:tcPr>
          <w:p w14:paraId="77D2280D" w14:textId="77777777" w:rsidR="009825EE" w:rsidRPr="007A0B6C" w:rsidRDefault="009825EE" w:rsidP="00B72218">
            <w:pPr>
              <w:pStyle w:val="Odstavecseseznamem"/>
              <w:ind w:left="0"/>
              <w:jc w:val="both"/>
              <w:rPr>
                <w:rFonts w:cs="Arial"/>
              </w:rPr>
            </w:pPr>
            <w:r w:rsidRPr="007A0B6C">
              <w:rPr>
                <w:rFonts w:cs="Arial"/>
              </w:rPr>
              <w:t>Přídavný oplachový kanál</w:t>
            </w:r>
          </w:p>
        </w:tc>
        <w:tc>
          <w:tcPr>
            <w:tcW w:w="2162" w:type="dxa"/>
            <w:shd w:val="clear" w:color="auto" w:fill="auto"/>
            <w:vAlign w:val="center"/>
          </w:tcPr>
          <w:p w14:paraId="545766FE" w14:textId="77777777" w:rsidR="009825EE" w:rsidRPr="007A0B6C" w:rsidRDefault="009825EE" w:rsidP="00B72218">
            <w:pPr>
              <w:snapToGrid w:val="0"/>
              <w:jc w:val="center"/>
              <w:rPr>
                <w:rFonts w:eastAsia="Arial Unicode MS" w:cs="Arial"/>
              </w:rPr>
            </w:pPr>
            <w:r>
              <w:rPr>
                <w:rFonts w:eastAsia="Arial Unicode MS" w:cs="Arial"/>
              </w:rPr>
              <w:t>ANO</w:t>
            </w:r>
          </w:p>
        </w:tc>
        <w:tc>
          <w:tcPr>
            <w:tcW w:w="2480" w:type="dxa"/>
          </w:tcPr>
          <w:p w14:paraId="38170A3F"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A363337" w14:textId="77777777" w:rsidTr="00B72218">
        <w:trPr>
          <w:trHeight w:val="284"/>
          <w:jc w:val="center"/>
        </w:trPr>
        <w:tc>
          <w:tcPr>
            <w:tcW w:w="4978" w:type="dxa"/>
            <w:shd w:val="clear" w:color="auto" w:fill="auto"/>
            <w:vAlign w:val="center"/>
          </w:tcPr>
          <w:p w14:paraId="423DDE2F" w14:textId="77777777" w:rsidR="009825EE" w:rsidRPr="007A0B6C" w:rsidRDefault="009825EE" w:rsidP="00B72218">
            <w:pPr>
              <w:pStyle w:val="Odstavecseseznamem"/>
              <w:ind w:left="0"/>
              <w:jc w:val="both"/>
              <w:rPr>
                <w:rFonts w:cs="Arial"/>
                <w:b/>
              </w:rPr>
            </w:pPr>
            <w:r w:rsidRPr="007A0B6C">
              <w:rPr>
                <w:rFonts w:cs="Arial"/>
                <w:b/>
              </w:rPr>
              <w:t>Ohybová část:</w:t>
            </w:r>
          </w:p>
        </w:tc>
        <w:tc>
          <w:tcPr>
            <w:tcW w:w="2162" w:type="dxa"/>
            <w:shd w:val="clear" w:color="auto" w:fill="auto"/>
            <w:vAlign w:val="center"/>
          </w:tcPr>
          <w:p w14:paraId="5A818D3C" w14:textId="77777777" w:rsidR="009825EE" w:rsidRDefault="009825EE" w:rsidP="00B72218">
            <w:pPr>
              <w:snapToGrid w:val="0"/>
              <w:jc w:val="center"/>
              <w:rPr>
                <w:rFonts w:eastAsia="Arial Unicode MS" w:cs="Arial"/>
              </w:rPr>
            </w:pPr>
          </w:p>
        </w:tc>
        <w:tc>
          <w:tcPr>
            <w:tcW w:w="2480" w:type="dxa"/>
          </w:tcPr>
          <w:p w14:paraId="371420AC" w14:textId="77777777" w:rsidR="009825EE" w:rsidRPr="003913A2" w:rsidRDefault="009825EE" w:rsidP="00B72218">
            <w:pPr>
              <w:snapToGrid w:val="0"/>
              <w:jc w:val="center"/>
              <w:rPr>
                <w:rFonts w:eastAsia="Arial Unicode MS" w:cs="Arial"/>
              </w:rPr>
            </w:pPr>
          </w:p>
        </w:tc>
      </w:tr>
      <w:tr w:rsidR="009825EE" w14:paraId="4E6CFDE2" w14:textId="77777777" w:rsidTr="00B72218">
        <w:trPr>
          <w:trHeight w:val="284"/>
          <w:jc w:val="center"/>
        </w:trPr>
        <w:tc>
          <w:tcPr>
            <w:tcW w:w="4978" w:type="dxa"/>
            <w:shd w:val="clear" w:color="auto" w:fill="auto"/>
            <w:vAlign w:val="center"/>
          </w:tcPr>
          <w:p w14:paraId="2C577875" w14:textId="77777777" w:rsidR="009825EE" w:rsidRPr="00510291" w:rsidRDefault="009825EE" w:rsidP="00B72218">
            <w:pPr>
              <w:pStyle w:val="Odstavecseseznamem"/>
              <w:ind w:left="0"/>
              <w:jc w:val="both"/>
              <w:rPr>
                <w:rFonts w:cs="Arial"/>
              </w:rPr>
            </w:pPr>
            <w:r>
              <w:rPr>
                <w:rFonts w:cs="Arial"/>
              </w:rPr>
              <w:t>R</w:t>
            </w:r>
            <w:r w:rsidRPr="007A0B6C">
              <w:rPr>
                <w:rFonts w:cs="Arial"/>
              </w:rPr>
              <w:t xml:space="preserve">ozsah </w:t>
            </w:r>
            <w:proofErr w:type="spellStart"/>
            <w:r w:rsidRPr="007A0B6C">
              <w:rPr>
                <w:rFonts w:cs="Arial"/>
              </w:rPr>
              <w:t>angulace</w:t>
            </w:r>
            <w:proofErr w:type="spellEnd"/>
            <w:r>
              <w:rPr>
                <w:rFonts w:cs="Arial"/>
              </w:rPr>
              <w:t xml:space="preserve"> nahoru</w:t>
            </w:r>
          </w:p>
        </w:tc>
        <w:tc>
          <w:tcPr>
            <w:tcW w:w="2162" w:type="dxa"/>
            <w:shd w:val="clear" w:color="auto" w:fill="auto"/>
            <w:vAlign w:val="center"/>
          </w:tcPr>
          <w:p w14:paraId="32B4F22D" w14:textId="77777777" w:rsidR="009825EE" w:rsidRDefault="009825EE" w:rsidP="00B72218">
            <w:pPr>
              <w:snapToGrid w:val="0"/>
              <w:jc w:val="center"/>
              <w:rPr>
                <w:rFonts w:eastAsia="Arial Unicode MS" w:cs="Arial"/>
              </w:rPr>
            </w:pPr>
            <w:r w:rsidRPr="007A0B6C">
              <w:rPr>
                <w:rFonts w:eastAsia="Arial Unicode MS" w:cs="Arial"/>
              </w:rPr>
              <w:t>minimálně 210°</w:t>
            </w:r>
          </w:p>
        </w:tc>
        <w:tc>
          <w:tcPr>
            <w:tcW w:w="2480" w:type="dxa"/>
            <w:vAlign w:val="center"/>
          </w:tcPr>
          <w:p w14:paraId="62BB81BC" w14:textId="77777777" w:rsidR="009825EE" w:rsidRPr="003913A2" w:rsidRDefault="009825EE" w:rsidP="00B72218">
            <w:pPr>
              <w:snapToGrid w:val="0"/>
              <w:jc w:val="center"/>
              <w:rPr>
                <w:rFonts w:eastAsia="Arial Unicode MS" w:cs="Arial"/>
              </w:rPr>
            </w:pPr>
            <w:r w:rsidRPr="007A0B6C">
              <w:rPr>
                <w:rFonts w:eastAsia="Arial Unicode MS" w:cs="Arial"/>
              </w:rPr>
              <w:t>210°</w:t>
            </w:r>
          </w:p>
        </w:tc>
      </w:tr>
      <w:tr w:rsidR="009825EE" w14:paraId="72C92A00" w14:textId="77777777" w:rsidTr="00B72218">
        <w:trPr>
          <w:trHeight w:val="284"/>
          <w:jc w:val="center"/>
        </w:trPr>
        <w:tc>
          <w:tcPr>
            <w:tcW w:w="4978" w:type="dxa"/>
            <w:shd w:val="clear" w:color="auto" w:fill="auto"/>
            <w:vAlign w:val="center"/>
          </w:tcPr>
          <w:p w14:paraId="4654B938"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dolu </w:t>
            </w:r>
          </w:p>
        </w:tc>
        <w:tc>
          <w:tcPr>
            <w:tcW w:w="2162" w:type="dxa"/>
            <w:shd w:val="clear" w:color="auto" w:fill="auto"/>
            <w:vAlign w:val="center"/>
          </w:tcPr>
          <w:p w14:paraId="3B526552"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90</w:t>
            </w:r>
            <w:r w:rsidRPr="007A0B6C">
              <w:rPr>
                <w:rFonts w:eastAsia="Arial Unicode MS" w:cs="Arial"/>
              </w:rPr>
              <w:t>°</w:t>
            </w:r>
          </w:p>
        </w:tc>
        <w:tc>
          <w:tcPr>
            <w:tcW w:w="2480" w:type="dxa"/>
            <w:vAlign w:val="center"/>
          </w:tcPr>
          <w:p w14:paraId="6305DBAB" w14:textId="77777777" w:rsidR="009825EE" w:rsidRPr="003913A2" w:rsidRDefault="009825EE" w:rsidP="00B72218">
            <w:pPr>
              <w:snapToGrid w:val="0"/>
              <w:jc w:val="center"/>
              <w:rPr>
                <w:rFonts w:eastAsia="Arial Unicode MS" w:cs="Arial"/>
              </w:rPr>
            </w:pPr>
            <w:r>
              <w:rPr>
                <w:rFonts w:eastAsia="Arial Unicode MS" w:cs="Arial"/>
              </w:rPr>
              <w:t>90</w:t>
            </w:r>
            <w:r w:rsidRPr="007A0B6C">
              <w:rPr>
                <w:rFonts w:eastAsia="Arial Unicode MS" w:cs="Arial"/>
              </w:rPr>
              <w:t>°</w:t>
            </w:r>
          </w:p>
        </w:tc>
      </w:tr>
      <w:tr w:rsidR="009825EE" w14:paraId="3C290527" w14:textId="77777777" w:rsidTr="00B72218">
        <w:trPr>
          <w:trHeight w:val="284"/>
          <w:jc w:val="center"/>
        </w:trPr>
        <w:tc>
          <w:tcPr>
            <w:tcW w:w="4978" w:type="dxa"/>
            <w:shd w:val="clear" w:color="auto" w:fill="auto"/>
            <w:vAlign w:val="center"/>
          </w:tcPr>
          <w:p w14:paraId="2A5D3E02"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doprava</w:t>
            </w:r>
          </w:p>
        </w:tc>
        <w:tc>
          <w:tcPr>
            <w:tcW w:w="2162" w:type="dxa"/>
            <w:shd w:val="clear" w:color="auto" w:fill="auto"/>
            <w:vAlign w:val="center"/>
          </w:tcPr>
          <w:p w14:paraId="56209DE1"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10</w:t>
            </w:r>
            <w:r w:rsidRPr="007A0B6C">
              <w:rPr>
                <w:rFonts w:eastAsia="Arial Unicode MS" w:cs="Arial"/>
              </w:rPr>
              <w:t>0°</w:t>
            </w:r>
          </w:p>
        </w:tc>
        <w:tc>
          <w:tcPr>
            <w:tcW w:w="2480" w:type="dxa"/>
            <w:vAlign w:val="center"/>
          </w:tcPr>
          <w:p w14:paraId="3C55A1B2" w14:textId="77777777" w:rsidR="009825EE" w:rsidRPr="003913A2" w:rsidRDefault="009825EE" w:rsidP="00B72218">
            <w:pPr>
              <w:snapToGrid w:val="0"/>
              <w:jc w:val="center"/>
              <w:rPr>
                <w:rFonts w:eastAsia="Arial Unicode MS" w:cs="Arial"/>
              </w:rPr>
            </w:pPr>
            <w:r>
              <w:rPr>
                <w:rFonts w:eastAsia="Arial Unicode MS" w:cs="Arial"/>
              </w:rPr>
              <w:t>10</w:t>
            </w:r>
            <w:r w:rsidRPr="007A0B6C">
              <w:rPr>
                <w:rFonts w:eastAsia="Arial Unicode MS" w:cs="Arial"/>
              </w:rPr>
              <w:t>0°</w:t>
            </w:r>
          </w:p>
        </w:tc>
      </w:tr>
      <w:tr w:rsidR="009825EE" w14:paraId="18AB9449" w14:textId="77777777" w:rsidTr="00B72218">
        <w:trPr>
          <w:trHeight w:val="284"/>
          <w:jc w:val="center"/>
        </w:trPr>
        <w:tc>
          <w:tcPr>
            <w:tcW w:w="4978" w:type="dxa"/>
            <w:shd w:val="clear" w:color="auto" w:fill="auto"/>
            <w:vAlign w:val="center"/>
          </w:tcPr>
          <w:p w14:paraId="0CB77AB2"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doleva</w:t>
            </w:r>
          </w:p>
        </w:tc>
        <w:tc>
          <w:tcPr>
            <w:tcW w:w="2162" w:type="dxa"/>
            <w:shd w:val="clear" w:color="auto" w:fill="auto"/>
            <w:vAlign w:val="center"/>
          </w:tcPr>
          <w:p w14:paraId="75EAA3C0"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10</w:t>
            </w:r>
            <w:r w:rsidRPr="007A0B6C">
              <w:rPr>
                <w:rFonts w:eastAsia="Arial Unicode MS" w:cs="Arial"/>
              </w:rPr>
              <w:t>0°</w:t>
            </w:r>
          </w:p>
        </w:tc>
        <w:tc>
          <w:tcPr>
            <w:tcW w:w="2480" w:type="dxa"/>
            <w:vAlign w:val="center"/>
          </w:tcPr>
          <w:p w14:paraId="4598F995" w14:textId="77777777" w:rsidR="009825EE" w:rsidRPr="003913A2" w:rsidRDefault="009825EE" w:rsidP="00B72218">
            <w:pPr>
              <w:snapToGrid w:val="0"/>
              <w:jc w:val="center"/>
              <w:rPr>
                <w:rFonts w:eastAsia="Arial Unicode MS" w:cs="Arial"/>
              </w:rPr>
            </w:pPr>
            <w:r>
              <w:rPr>
                <w:rFonts w:eastAsia="Arial Unicode MS" w:cs="Arial"/>
              </w:rPr>
              <w:t>10</w:t>
            </w:r>
            <w:r w:rsidRPr="007A0B6C">
              <w:rPr>
                <w:rFonts w:eastAsia="Arial Unicode MS" w:cs="Arial"/>
              </w:rPr>
              <w:t>0°</w:t>
            </w:r>
          </w:p>
        </w:tc>
      </w:tr>
      <w:tr w:rsidR="009825EE" w14:paraId="5AE13ED8" w14:textId="77777777" w:rsidTr="00B72218">
        <w:trPr>
          <w:trHeight w:val="284"/>
          <w:jc w:val="center"/>
        </w:trPr>
        <w:tc>
          <w:tcPr>
            <w:tcW w:w="4978" w:type="dxa"/>
            <w:shd w:val="clear" w:color="auto" w:fill="auto"/>
            <w:vAlign w:val="center"/>
          </w:tcPr>
          <w:p w14:paraId="09646F1E" w14:textId="77777777" w:rsidR="009825EE" w:rsidRPr="000B4E40" w:rsidRDefault="009825EE" w:rsidP="00B72218">
            <w:pPr>
              <w:pStyle w:val="Odstavecseseznamem"/>
              <w:ind w:left="0"/>
              <w:jc w:val="both"/>
              <w:rPr>
                <w:rFonts w:cs="Arial"/>
              </w:rPr>
            </w:pPr>
            <w:r w:rsidRPr="000B4E40">
              <w:rPr>
                <w:rFonts w:cs="Arial"/>
              </w:rPr>
              <w:t xml:space="preserve">Přístroj musí být plně propojitelný (vzájemně slučitelný, snášenlivý a spojitelný) s endoskopickým vybavením, které je součástí této technické specifikace a z důvodu ochrany předchozích investic musí být přístroj plně propojitelný (vzájemně slučitelný, snášenlivý a spojitelný) se všemi stávajícími </w:t>
            </w:r>
            <w:proofErr w:type="spellStart"/>
            <w:r w:rsidRPr="000B4E40">
              <w:rPr>
                <w:rFonts w:cs="Arial"/>
              </w:rPr>
              <w:t>videoendoskopickými</w:t>
            </w:r>
            <w:proofErr w:type="spellEnd"/>
            <w:r w:rsidRPr="000B4E40">
              <w:rPr>
                <w:rFonts w:cs="Arial"/>
              </w:rPr>
              <w:t xml:space="preserve"> systémy na pracovišti zadavatele Karlovarské krajské nemocnice a.s. V případě emergentních situací – havárií, event. oprav musí být zajištěna kompatibilita s </w:t>
            </w:r>
            <w:proofErr w:type="spellStart"/>
            <w:r w:rsidRPr="000B4E40">
              <w:rPr>
                <w:rFonts w:cs="Arial"/>
              </w:rPr>
              <w:t>videoprocesory</w:t>
            </w:r>
            <w:proofErr w:type="spellEnd"/>
            <w:r w:rsidRPr="000B4E40">
              <w:rPr>
                <w:rFonts w:cs="Arial"/>
              </w:rPr>
              <w:t xml:space="preserve"> (CV-190) a se zdroji studeného světla (CLV-190). Kompatibilita musí být zajištěna i se stávající sušící skříní (EDC Plus) a s automatickými dezinfektory (ETD4, ETD3,</w:t>
            </w:r>
            <w:r>
              <w:rPr>
                <w:rFonts w:cs="Arial"/>
              </w:rPr>
              <w:t xml:space="preserve"> </w:t>
            </w:r>
            <w:r w:rsidRPr="000B4E40">
              <w:rPr>
                <w:rFonts w:cs="Arial"/>
              </w:rPr>
              <w:t>miniETD2), které se nacházejí na pracovišti zadavatele Karlovarské krajské nemocnice a.s.</w:t>
            </w:r>
          </w:p>
        </w:tc>
        <w:tc>
          <w:tcPr>
            <w:tcW w:w="2162" w:type="dxa"/>
            <w:shd w:val="clear" w:color="auto" w:fill="auto"/>
            <w:vAlign w:val="center"/>
          </w:tcPr>
          <w:p w14:paraId="6D078705" w14:textId="77777777" w:rsidR="009825EE" w:rsidRDefault="009825EE" w:rsidP="00B72218">
            <w:pPr>
              <w:snapToGrid w:val="0"/>
              <w:jc w:val="center"/>
              <w:rPr>
                <w:rFonts w:eastAsia="Arial Unicode MS" w:cs="Arial"/>
              </w:rPr>
            </w:pPr>
            <w:r>
              <w:rPr>
                <w:rFonts w:eastAsia="Arial Unicode MS" w:cs="Arial"/>
              </w:rPr>
              <w:t>ANO</w:t>
            </w:r>
          </w:p>
        </w:tc>
        <w:tc>
          <w:tcPr>
            <w:tcW w:w="2480" w:type="dxa"/>
            <w:vAlign w:val="center"/>
          </w:tcPr>
          <w:p w14:paraId="54D3C2B3"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C959205" w14:textId="77777777" w:rsidTr="00B72218">
        <w:trPr>
          <w:trHeight w:val="368"/>
          <w:jc w:val="center"/>
        </w:trPr>
        <w:tc>
          <w:tcPr>
            <w:tcW w:w="4978" w:type="dxa"/>
            <w:shd w:val="clear" w:color="auto" w:fill="FFFF99"/>
            <w:vAlign w:val="center"/>
          </w:tcPr>
          <w:p w14:paraId="0E34BAF0" w14:textId="77777777" w:rsidR="009825EE" w:rsidRPr="007A0B6C" w:rsidRDefault="009825EE" w:rsidP="00B72218">
            <w:pPr>
              <w:pStyle w:val="Odstavecseseznamem"/>
              <w:ind w:left="0"/>
              <w:jc w:val="both"/>
              <w:rPr>
                <w:rFonts w:cs="Arial"/>
                <w:b/>
              </w:rPr>
            </w:pPr>
            <w:r>
              <w:rPr>
                <w:rFonts w:cs="Arial"/>
                <w:b/>
              </w:rPr>
              <w:t xml:space="preserve">b) </w:t>
            </w:r>
            <w:r w:rsidRPr="007A0B6C">
              <w:rPr>
                <w:rFonts w:cs="Arial"/>
                <w:b/>
              </w:rPr>
              <w:t xml:space="preserve">Nasální </w:t>
            </w:r>
            <w:proofErr w:type="gramStart"/>
            <w:r w:rsidRPr="007A0B6C">
              <w:rPr>
                <w:rFonts w:cs="Arial"/>
                <w:b/>
              </w:rPr>
              <w:t>gastroskop - dětský</w:t>
            </w:r>
            <w:proofErr w:type="gramEnd"/>
          </w:p>
        </w:tc>
        <w:tc>
          <w:tcPr>
            <w:tcW w:w="2162" w:type="dxa"/>
            <w:shd w:val="clear" w:color="auto" w:fill="FFFF99"/>
            <w:vAlign w:val="center"/>
          </w:tcPr>
          <w:p w14:paraId="17F45432" w14:textId="77777777" w:rsidR="009825EE" w:rsidRPr="003913A2" w:rsidRDefault="009825EE" w:rsidP="00B72218">
            <w:pPr>
              <w:snapToGrid w:val="0"/>
              <w:jc w:val="center"/>
              <w:rPr>
                <w:rFonts w:eastAsia="Arial Unicode MS" w:cs="Arial"/>
              </w:rPr>
            </w:pPr>
            <w:r>
              <w:rPr>
                <w:rFonts w:eastAsia="Arial Unicode MS" w:cs="Arial"/>
              </w:rPr>
              <w:t>1 ks</w:t>
            </w:r>
          </w:p>
        </w:tc>
        <w:tc>
          <w:tcPr>
            <w:tcW w:w="2480" w:type="dxa"/>
            <w:shd w:val="clear" w:color="auto" w:fill="FFFF99"/>
            <w:vAlign w:val="center"/>
          </w:tcPr>
          <w:p w14:paraId="134EAED3" w14:textId="77777777" w:rsidR="009825EE" w:rsidRPr="00870A4A" w:rsidRDefault="009825EE" w:rsidP="00B72218">
            <w:pPr>
              <w:snapToGrid w:val="0"/>
              <w:jc w:val="center"/>
              <w:rPr>
                <w:rFonts w:eastAsia="Arial Unicode MS" w:cs="Arial"/>
                <w:b/>
                <w:bCs/>
              </w:rPr>
            </w:pPr>
            <w:r w:rsidRPr="00870A4A">
              <w:rPr>
                <w:rFonts w:eastAsia="Arial Unicode MS" w:cs="Arial"/>
                <w:b/>
                <w:bCs/>
              </w:rPr>
              <w:t>GIF-H190N</w:t>
            </w:r>
          </w:p>
        </w:tc>
      </w:tr>
      <w:tr w:rsidR="009825EE" w14:paraId="67BCC558" w14:textId="77777777" w:rsidTr="00B72218">
        <w:trPr>
          <w:trHeight w:val="284"/>
          <w:jc w:val="center"/>
        </w:trPr>
        <w:tc>
          <w:tcPr>
            <w:tcW w:w="4978" w:type="dxa"/>
            <w:shd w:val="clear" w:color="auto" w:fill="auto"/>
            <w:vAlign w:val="center"/>
          </w:tcPr>
          <w:p w14:paraId="210F9A97" w14:textId="77777777" w:rsidR="009825EE" w:rsidRPr="00510291" w:rsidRDefault="009825EE" w:rsidP="00B72218">
            <w:pPr>
              <w:pStyle w:val="Odstavecseseznamem"/>
              <w:ind w:left="0"/>
              <w:jc w:val="both"/>
              <w:rPr>
                <w:rFonts w:cs="Arial"/>
              </w:rPr>
            </w:pPr>
            <w:proofErr w:type="spellStart"/>
            <w:r w:rsidRPr="007A0B6C">
              <w:rPr>
                <w:rFonts w:cs="Arial"/>
              </w:rPr>
              <w:t>Videogastroskop</w:t>
            </w:r>
            <w:proofErr w:type="spellEnd"/>
            <w:r w:rsidRPr="007A0B6C">
              <w:rPr>
                <w:rFonts w:cs="Arial"/>
              </w:rPr>
              <w:t xml:space="preserve"> pro diagnostiku</w:t>
            </w:r>
          </w:p>
        </w:tc>
        <w:tc>
          <w:tcPr>
            <w:tcW w:w="2162" w:type="dxa"/>
            <w:shd w:val="clear" w:color="auto" w:fill="auto"/>
            <w:vAlign w:val="center"/>
          </w:tcPr>
          <w:p w14:paraId="6EAA6559"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19FF0703"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550B67E" w14:textId="77777777" w:rsidTr="00B72218">
        <w:trPr>
          <w:trHeight w:val="284"/>
          <w:jc w:val="center"/>
        </w:trPr>
        <w:tc>
          <w:tcPr>
            <w:tcW w:w="4978" w:type="dxa"/>
            <w:shd w:val="clear" w:color="auto" w:fill="auto"/>
            <w:vAlign w:val="center"/>
          </w:tcPr>
          <w:p w14:paraId="4FEBB734" w14:textId="77777777" w:rsidR="009825EE" w:rsidRPr="00510291" w:rsidRDefault="009825EE" w:rsidP="00B72218">
            <w:pPr>
              <w:pStyle w:val="Odstavecseseznamem"/>
              <w:ind w:left="0"/>
              <w:jc w:val="both"/>
              <w:rPr>
                <w:rFonts w:cs="Arial"/>
              </w:rPr>
            </w:pPr>
            <w:proofErr w:type="spellStart"/>
            <w:r w:rsidRPr="007A0B6C">
              <w:rPr>
                <w:rFonts w:cs="Arial"/>
              </w:rPr>
              <w:t>Videogastroskop</w:t>
            </w:r>
            <w:proofErr w:type="spellEnd"/>
            <w:r w:rsidRPr="007A0B6C">
              <w:rPr>
                <w:rFonts w:cs="Arial"/>
              </w:rPr>
              <w:t xml:space="preserve"> musí umožňovat využití úzkopásmového zobrazení, k osvětlení pozorované oblasti jsou využita úzká pásma vlnových délek centrovaná kolem 415 </w:t>
            </w:r>
            <w:proofErr w:type="spellStart"/>
            <w:r w:rsidRPr="007A0B6C">
              <w:rPr>
                <w:rFonts w:cs="Arial"/>
              </w:rPr>
              <w:t>nm</w:t>
            </w:r>
            <w:proofErr w:type="spellEnd"/>
            <w:r w:rsidRPr="007A0B6C">
              <w:rPr>
                <w:rFonts w:cs="Arial"/>
              </w:rPr>
              <w:t xml:space="preserve"> (modré světlo) a 540 </w:t>
            </w:r>
            <w:proofErr w:type="spellStart"/>
            <w:r w:rsidRPr="007A0B6C">
              <w:rPr>
                <w:rFonts w:cs="Arial"/>
              </w:rPr>
              <w:t>nm</w:t>
            </w:r>
            <w:proofErr w:type="spellEnd"/>
            <w:r w:rsidRPr="007A0B6C">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7A0B6C">
              <w:rPr>
                <w:rFonts w:cs="Arial"/>
              </w:rPr>
              <w:t>Hayashi</w:t>
            </w:r>
            <w:proofErr w:type="spellEnd"/>
            <w:r w:rsidRPr="007A0B6C">
              <w:rPr>
                <w:rFonts w:cs="Arial"/>
              </w:rPr>
              <w:t xml:space="preserve"> N, </w:t>
            </w:r>
            <w:proofErr w:type="spellStart"/>
            <w:r w:rsidRPr="007A0B6C">
              <w:rPr>
                <w:rFonts w:cs="Arial"/>
              </w:rPr>
              <w:t>Tanaka</w:t>
            </w:r>
            <w:proofErr w:type="spellEnd"/>
            <w:r w:rsidRPr="007A0B6C">
              <w:rPr>
                <w:rFonts w:cs="Arial"/>
              </w:rPr>
              <w:t xml:space="preserve"> S, </w:t>
            </w:r>
            <w:proofErr w:type="spellStart"/>
            <w:r w:rsidRPr="007A0B6C">
              <w:rPr>
                <w:rFonts w:cs="Arial"/>
              </w:rPr>
              <w:t>Hewett</w:t>
            </w:r>
            <w:proofErr w:type="spellEnd"/>
            <w:r w:rsidRPr="007A0B6C">
              <w:rPr>
                <w:rFonts w:cs="Arial"/>
              </w:rPr>
              <w:t xml:space="preserve"> G et al. </w:t>
            </w:r>
            <w:proofErr w:type="spellStart"/>
            <w:r w:rsidRPr="007A0B6C">
              <w:rPr>
                <w:rFonts w:cs="Arial"/>
              </w:rPr>
              <w:t>Endoscopic</w:t>
            </w:r>
            <w:proofErr w:type="spellEnd"/>
            <w:r w:rsidRPr="007A0B6C">
              <w:rPr>
                <w:rFonts w:cs="Arial"/>
              </w:rPr>
              <w:t xml:space="preserve"> </w:t>
            </w:r>
            <w:proofErr w:type="spellStart"/>
            <w:r w:rsidRPr="007A0B6C">
              <w:rPr>
                <w:rFonts w:cs="Arial"/>
              </w:rPr>
              <w:t>prediction</w:t>
            </w:r>
            <w:proofErr w:type="spellEnd"/>
            <w:r w:rsidRPr="007A0B6C">
              <w:rPr>
                <w:rFonts w:cs="Arial"/>
              </w:rPr>
              <w:t xml:space="preserve"> </w:t>
            </w:r>
            <w:proofErr w:type="spellStart"/>
            <w:r w:rsidRPr="007A0B6C">
              <w:rPr>
                <w:rFonts w:cs="Arial"/>
              </w:rPr>
              <w:t>of</w:t>
            </w:r>
            <w:proofErr w:type="spellEnd"/>
            <w:r w:rsidRPr="007A0B6C">
              <w:rPr>
                <w:rFonts w:cs="Arial"/>
              </w:rPr>
              <w:t xml:space="preserve"> </w:t>
            </w:r>
            <w:proofErr w:type="spellStart"/>
            <w:r w:rsidRPr="007A0B6C">
              <w:rPr>
                <w:rFonts w:cs="Arial"/>
              </w:rPr>
              <w:t>deep</w:t>
            </w:r>
            <w:proofErr w:type="spellEnd"/>
            <w:r w:rsidRPr="007A0B6C">
              <w:rPr>
                <w:rFonts w:cs="Arial"/>
              </w:rPr>
              <w:t xml:space="preserve"> </w:t>
            </w:r>
            <w:proofErr w:type="spellStart"/>
            <w:r w:rsidRPr="007A0B6C">
              <w:rPr>
                <w:rFonts w:cs="Arial"/>
              </w:rPr>
              <w:t>submucosal</w:t>
            </w:r>
            <w:proofErr w:type="spellEnd"/>
            <w:r w:rsidRPr="007A0B6C">
              <w:rPr>
                <w:rFonts w:cs="Arial"/>
              </w:rPr>
              <w:t xml:space="preserve"> </w:t>
            </w:r>
            <w:proofErr w:type="spellStart"/>
            <w:r w:rsidRPr="007A0B6C">
              <w:rPr>
                <w:rFonts w:cs="Arial"/>
              </w:rPr>
              <w:t>invasive</w:t>
            </w:r>
            <w:proofErr w:type="spellEnd"/>
            <w:r w:rsidRPr="007A0B6C">
              <w:rPr>
                <w:rFonts w:cs="Arial"/>
              </w:rPr>
              <w:t xml:space="preserve"> </w:t>
            </w:r>
            <w:proofErr w:type="spellStart"/>
            <w:r w:rsidRPr="007A0B6C">
              <w:rPr>
                <w:rFonts w:cs="Arial"/>
              </w:rPr>
              <w:t>carcinoma</w:t>
            </w:r>
            <w:proofErr w:type="spellEnd"/>
            <w:r w:rsidRPr="007A0B6C">
              <w:rPr>
                <w:rFonts w:cs="Arial"/>
              </w:rPr>
              <w:t xml:space="preserve">: </w:t>
            </w:r>
            <w:proofErr w:type="spellStart"/>
            <w:r w:rsidRPr="007A0B6C">
              <w:rPr>
                <w:rFonts w:cs="Arial"/>
              </w:rPr>
              <w:t>validation</w:t>
            </w:r>
            <w:proofErr w:type="spellEnd"/>
            <w:r w:rsidRPr="007A0B6C">
              <w:rPr>
                <w:rFonts w:cs="Arial"/>
              </w:rPr>
              <w:t xml:space="preserve"> </w:t>
            </w:r>
            <w:proofErr w:type="spellStart"/>
            <w:r w:rsidRPr="007A0B6C">
              <w:rPr>
                <w:rFonts w:cs="Arial"/>
              </w:rPr>
              <w:t>of</w:t>
            </w:r>
            <w:proofErr w:type="spellEnd"/>
            <w:r w:rsidRPr="007A0B6C">
              <w:rPr>
                <w:rFonts w:cs="Arial"/>
              </w:rPr>
              <w:t xml:space="preserve"> </w:t>
            </w:r>
            <w:proofErr w:type="spellStart"/>
            <w:r w:rsidRPr="007A0B6C">
              <w:rPr>
                <w:rFonts w:cs="Arial"/>
              </w:rPr>
              <w:t>the</w:t>
            </w:r>
            <w:proofErr w:type="spellEnd"/>
            <w:r w:rsidRPr="007A0B6C">
              <w:rPr>
                <w:rFonts w:cs="Arial"/>
              </w:rPr>
              <w:t xml:space="preserve"> </w:t>
            </w:r>
            <w:proofErr w:type="spellStart"/>
            <w:r w:rsidRPr="007A0B6C">
              <w:rPr>
                <w:rFonts w:cs="Arial"/>
              </w:rPr>
              <w:t>Narrow</w:t>
            </w:r>
            <w:proofErr w:type="spellEnd"/>
            <w:r w:rsidRPr="007A0B6C">
              <w:rPr>
                <w:rFonts w:cs="Arial"/>
              </w:rPr>
              <w:t xml:space="preserve">-Band </w:t>
            </w:r>
            <w:proofErr w:type="spellStart"/>
            <w:r w:rsidRPr="007A0B6C">
              <w:rPr>
                <w:rFonts w:cs="Arial"/>
              </w:rPr>
              <w:t>Imaging</w:t>
            </w:r>
            <w:proofErr w:type="spellEnd"/>
            <w:r w:rsidRPr="007A0B6C">
              <w:rPr>
                <w:rFonts w:cs="Arial"/>
              </w:rPr>
              <w:t xml:space="preserve"> International </w:t>
            </w:r>
            <w:proofErr w:type="spellStart"/>
            <w:r w:rsidRPr="007A0B6C">
              <w:rPr>
                <w:rFonts w:cs="Arial"/>
              </w:rPr>
              <w:t>Colorectal</w:t>
            </w:r>
            <w:proofErr w:type="spellEnd"/>
            <w:r w:rsidRPr="007A0B6C">
              <w:rPr>
                <w:rFonts w:cs="Arial"/>
              </w:rPr>
              <w:t xml:space="preserve"> </w:t>
            </w:r>
            <w:proofErr w:type="spellStart"/>
            <w:r w:rsidRPr="007A0B6C">
              <w:rPr>
                <w:rFonts w:cs="Arial"/>
              </w:rPr>
              <w:t>Endoscopic</w:t>
            </w:r>
            <w:proofErr w:type="spellEnd"/>
            <w:r w:rsidRPr="007A0B6C">
              <w:rPr>
                <w:rFonts w:cs="Arial"/>
              </w:rPr>
              <w:t xml:space="preserve"> (NICE) </w:t>
            </w:r>
            <w:proofErr w:type="spellStart"/>
            <w:r w:rsidRPr="007A0B6C">
              <w:rPr>
                <w:rFonts w:cs="Arial"/>
              </w:rPr>
              <w:t>classification</w:t>
            </w:r>
            <w:proofErr w:type="spellEnd"/>
            <w:r w:rsidRPr="007A0B6C">
              <w:rPr>
                <w:rFonts w:cs="Arial"/>
              </w:rPr>
              <w:t xml:space="preserve">. </w:t>
            </w:r>
            <w:proofErr w:type="spellStart"/>
            <w:r w:rsidRPr="007A0B6C">
              <w:rPr>
                <w:rFonts w:cs="Arial"/>
              </w:rPr>
              <w:t>Gastrointest</w:t>
            </w:r>
            <w:proofErr w:type="spellEnd"/>
            <w:r w:rsidRPr="007A0B6C">
              <w:rPr>
                <w:rFonts w:cs="Arial"/>
              </w:rPr>
              <w:t xml:space="preserve"> </w:t>
            </w:r>
            <w:proofErr w:type="spellStart"/>
            <w:r w:rsidRPr="007A0B6C">
              <w:rPr>
                <w:rFonts w:cs="Arial"/>
              </w:rPr>
              <w:t>Endosc</w:t>
            </w:r>
            <w:proofErr w:type="spellEnd"/>
            <w:r w:rsidRPr="007A0B6C">
              <w:rPr>
                <w:rFonts w:cs="Arial"/>
              </w:rPr>
              <w:t xml:space="preserve"> </w:t>
            </w:r>
            <w:proofErr w:type="gramStart"/>
            <w:r w:rsidRPr="007A0B6C">
              <w:rPr>
                <w:rFonts w:cs="Arial"/>
              </w:rPr>
              <w:t>2013;78:625</w:t>
            </w:r>
            <w:proofErr w:type="gramEnd"/>
            <w:r w:rsidRPr="007A0B6C">
              <w:rPr>
                <w:rFonts w:cs="Arial"/>
              </w:rPr>
              <w:t>-32).</w:t>
            </w:r>
          </w:p>
        </w:tc>
        <w:tc>
          <w:tcPr>
            <w:tcW w:w="2162" w:type="dxa"/>
            <w:shd w:val="clear" w:color="auto" w:fill="auto"/>
            <w:vAlign w:val="center"/>
          </w:tcPr>
          <w:p w14:paraId="20E037D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54CBB0F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BBEC33E" w14:textId="77777777" w:rsidTr="00B72218">
        <w:trPr>
          <w:trHeight w:val="284"/>
          <w:jc w:val="center"/>
        </w:trPr>
        <w:tc>
          <w:tcPr>
            <w:tcW w:w="4978" w:type="dxa"/>
            <w:shd w:val="clear" w:color="auto" w:fill="auto"/>
            <w:vAlign w:val="center"/>
          </w:tcPr>
          <w:p w14:paraId="2475D38C" w14:textId="77777777" w:rsidR="009825EE" w:rsidRPr="00510291" w:rsidRDefault="009825EE" w:rsidP="00B72218">
            <w:pPr>
              <w:pStyle w:val="Odstavecseseznamem"/>
              <w:ind w:left="0"/>
              <w:jc w:val="both"/>
              <w:rPr>
                <w:rFonts w:cs="Arial"/>
              </w:rPr>
            </w:pPr>
            <w:proofErr w:type="spellStart"/>
            <w:r w:rsidRPr="007A0B6C">
              <w:rPr>
                <w:rFonts w:cs="Arial"/>
              </w:rPr>
              <w:t>Videogastroskop</w:t>
            </w:r>
            <w:proofErr w:type="spellEnd"/>
            <w:r w:rsidRPr="007A0B6C">
              <w:rPr>
                <w:rFonts w:cs="Arial"/>
              </w:rPr>
              <w:t xml:space="preserve"> musí umožňovat využití technologie RDI (</w:t>
            </w:r>
            <w:proofErr w:type="spellStart"/>
            <w:r w:rsidRPr="007A0B6C">
              <w:rPr>
                <w:rFonts w:cs="Arial"/>
              </w:rPr>
              <w:t>Red</w:t>
            </w:r>
            <w:proofErr w:type="spellEnd"/>
            <w:r w:rsidRPr="007A0B6C">
              <w:rPr>
                <w:rFonts w:cs="Arial"/>
              </w:rPr>
              <w:t xml:space="preserve"> </w:t>
            </w:r>
            <w:proofErr w:type="spellStart"/>
            <w:r w:rsidRPr="007A0B6C">
              <w:rPr>
                <w:rFonts w:cs="Arial"/>
              </w:rPr>
              <w:t>Dichromatic</w:t>
            </w:r>
            <w:proofErr w:type="spellEnd"/>
            <w:r w:rsidRPr="007A0B6C">
              <w:rPr>
                <w:rFonts w:cs="Arial"/>
              </w:rPr>
              <w:t xml:space="preserve"> </w:t>
            </w:r>
            <w:proofErr w:type="spellStart"/>
            <w:r w:rsidRPr="007A0B6C">
              <w:rPr>
                <w:rFonts w:cs="Arial"/>
              </w:rPr>
              <w:t>Imaging</w:t>
            </w:r>
            <w:proofErr w:type="spellEnd"/>
            <w:r w:rsidRPr="007A0B6C">
              <w:rPr>
                <w:rFonts w:cs="Arial"/>
              </w:rPr>
              <w:t xml:space="preserve">), kdy se zobrazení provádí pomocí filtrovaného světla, kde k osvětlení pozorované oblasti jsou využita zelená (520-585 </w:t>
            </w:r>
            <w:proofErr w:type="spellStart"/>
            <w:r w:rsidRPr="007A0B6C">
              <w:rPr>
                <w:rFonts w:cs="Arial"/>
              </w:rPr>
              <w:t>nm</w:t>
            </w:r>
            <w:proofErr w:type="spellEnd"/>
            <w:r w:rsidRPr="007A0B6C">
              <w:rPr>
                <w:rFonts w:cs="Arial"/>
              </w:rPr>
              <w:t xml:space="preserve">), okrová (590-610 </w:t>
            </w:r>
            <w:proofErr w:type="spellStart"/>
            <w:r w:rsidRPr="007A0B6C">
              <w:rPr>
                <w:rFonts w:cs="Arial"/>
              </w:rPr>
              <w:t>nm</w:t>
            </w:r>
            <w:proofErr w:type="spellEnd"/>
            <w:r w:rsidRPr="007A0B6C">
              <w:rPr>
                <w:rFonts w:cs="Arial"/>
              </w:rPr>
              <w:t xml:space="preserve">) a červená (620-640 </w:t>
            </w:r>
            <w:proofErr w:type="spellStart"/>
            <w:r w:rsidRPr="007A0B6C">
              <w:rPr>
                <w:rFonts w:cs="Arial"/>
              </w:rPr>
              <w:t>nm</w:t>
            </w:r>
            <w:proofErr w:type="spellEnd"/>
            <w:r w:rsidRPr="007A0B6C">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2162" w:type="dxa"/>
            <w:shd w:val="clear" w:color="auto" w:fill="auto"/>
            <w:vAlign w:val="center"/>
          </w:tcPr>
          <w:p w14:paraId="5741582E"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00E0D101"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167CC87" w14:textId="77777777" w:rsidTr="00B72218">
        <w:trPr>
          <w:trHeight w:val="284"/>
          <w:jc w:val="center"/>
        </w:trPr>
        <w:tc>
          <w:tcPr>
            <w:tcW w:w="4978" w:type="dxa"/>
            <w:shd w:val="clear" w:color="auto" w:fill="auto"/>
            <w:vAlign w:val="center"/>
          </w:tcPr>
          <w:p w14:paraId="7054FDFC" w14:textId="77777777" w:rsidR="009825EE" w:rsidRPr="00510291" w:rsidRDefault="009825EE" w:rsidP="00B72218">
            <w:pPr>
              <w:pStyle w:val="Odstavecseseznamem"/>
              <w:ind w:left="0"/>
              <w:jc w:val="both"/>
              <w:rPr>
                <w:rFonts w:cs="Arial"/>
              </w:rPr>
            </w:pPr>
            <w:r w:rsidRPr="007A0B6C">
              <w:rPr>
                <w:rFonts w:cs="Arial"/>
              </w:rPr>
              <w:t xml:space="preserve">Zobrazovací </w:t>
            </w:r>
            <w:proofErr w:type="gramStart"/>
            <w:r w:rsidRPr="007A0B6C">
              <w:rPr>
                <w:rFonts w:cs="Arial"/>
              </w:rPr>
              <w:t>systém - barevný</w:t>
            </w:r>
            <w:proofErr w:type="gramEnd"/>
            <w:r w:rsidRPr="007A0B6C">
              <w:rPr>
                <w:rFonts w:cs="Arial"/>
              </w:rPr>
              <w:t xml:space="preserve"> čip s vysokým rozlišením ve formátu </w:t>
            </w:r>
            <w:r>
              <w:rPr>
                <w:rFonts w:cs="Arial"/>
              </w:rPr>
              <w:t xml:space="preserve">minimálně </w:t>
            </w:r>
            <w:r w:rsidRPr="007A0B6C">
              <w:rPr>
                <w:rFonts w:cs="Arial"/>
              </w:rPr>
              <w:t>HDTV 1080/50i (</w:t>
            </w:r>
            <w:proofErr w:type="spellStart"/>
            <w:r w:rsidRPr="007A0B6C">
              <w:rPr>
                <w:rFonts w:cs="Arial"/>
              </w:rPr>
              <w:t>HighDefinitionTV</w:t>
            </w:r>
            <w:proofErr w:type="spellEnd"/>
            <w:r w:rsidRPr="007A0B6C">
              <w:rPr>
                <w:rFonts w:cs="Arial"/>
              </w:rPr>
              <w:t>).</w:t>
            </w:r>
          </w:p>
        </w:tc>
        <w:tc>
          <w:tcPr>
            <w:tcW w:w="2162" w:type="dxa"/>
            <w:shd w:val="clear" w:color="auto" w:fill="auto"/>
            <w:vAlign w:val="center"/>
          </w:tcPr>
          <w:p w14:paraId="07A09766"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36DCD86E"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15280CA" w14:textId="77777777" w:rsidTr="00B72218">
        <w:trPr>
          <w:trHeight w:val="284"/>
          <w:jc w:val="center"/>
        </w:trPr>
        <w:tc>
          <w:tcPr>
            <w:tcW w:w="4978" w:type="dxa"/>
            <w:shd w:val="clear" w:color="auto" w:fill="auto"/>
            <w:vAlign w:val="center"/>
          </w:tcPr>
          <w:p w14:paraId="161E2559" w14:textId="77777777" w:rsidR="009825EE" w:rsidRPr="00510291" w:rsidRDefault="009825EE" w:rsidP="00B72218">
            <w:pPr>
              <w:pStyle w:val="Odstavecseseznamem"/>
              <w:ind w:left="0"/>
              <w:jc w:val="both"/>
              <w:rPr>
                <w:rFonts w:cs="Arial"/>
              </w:rPr>
            </w:pPr>
            <w:r w:rsidRPr="007A0B6C">
              <w:rPr>
                <w:rFonts w:cs="Arial"/>
              </w:rPr>
              <w:t xml:space="preserve">Možnost připojení endoskopu k </w:t>
            </w:r>
            <w:proofErr w:type="spellStart"/>
            <w:r w:rsidRPr="007A0B6C">
              <w:rPr>
                <w:rFonts w:cs="Arial"/>
              </w:rPr>
              <w:t>videoendoskopické</w:t>
            </w:r>
            <w:proofErr w:type="spellEnd"/>
            <w:r w:rsidRPr="007A0B6C">
              <w:rPr>
                <w:rFonts w:cs="Arial"/>
              </w:rPr>
              <w:t xml:space="preserve"> věži pouze prostřednictvím zdroje světla, konektor musí být vodotěsný bez použití standardních krytů.</w:t>
            </w:r>
          </w:p>
        </w:tc>
        <w:tc>
          <w:tcPr>
            <w:tcW w:w="2162" w:type="dxa"/>
            <w:shd w:val="clear" w:color="auto" w:fill="auto"/>
            <w:vAlign w:val="center"/>
          </w:tcPr>
          <w:p w14:paraId="1D8B73B1"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09E21529"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711E7C9" w14:textId="77777777" w:rsidTr="00B72218">
        <w:trPr>
          <w:trHeight w:val="284"/>
          <w:jc w:val="center"/>
        </w:trPr>
        <w:tc>
          <w:tcPr>
            <w:tcW w:w="4978" w:type="dxa"/>
            <w:shd w:val="clear" w:color="auto" w:fill="auto"/>
            <w:vAlign w:val="center"/>
          </w:tcPr>
          <w:p w14:paraId="15239662" w14:textId="77777777" w:rsidR="009825EE" w:rsidRPr="00510291" w:rsidRDefault="009825EE" w:rsidP="00B72218">
            <w:pPr>
              <w:pStyle w:val="Odstavecseseznamem"/>
              <w:ind w:left="0"/>
              <w:jc w:val="both"/>
              <w:rPr>
                <w:rFonts w:cs="Arial"/>
                <w:b/>
              </w:rPr>
            </w:pPr>
            <w:r w:rsidRPr="00510291">
              <w:rPr>
                <w:rFonts w:cs="Arial"/>
                <w:b/>
              </w:rPr>
              <w:t>Optický systém:</w:t>
            </w:r>
          </w:p>
        </w:tc>
        <w:tc>
          <w:tcPr>
            <w:tcW w:w="2162" w:type="dxa"/>
            <w:shd w:val="clear" w:color="auto" w:fill="auto"/>
            <w:vAlign w:val="center"/>
          </w:tcPr>
          <w:p w14:paraId="114CEEA4" w14:textId="77777777" w:rsidR="009825EE" w:rsidRPr="003913A2" w:rsidRDefault="009825EE" w:rsidP="00B72218">
            <w:pPr>
              <w:snapToGrid w:val="0"/>
              <w:jc w:val="center"/>
              <w:rPr>
                <w:rFonts w:eastAsia="Arial Unicode MS" w:cs="Arial"/>
              </w:rPr>
            </w:pPr>
          </w:p>
        </w:tc>
        <w:tc>
          <w:tcPr>
            <w:tcW w:w="2480" w:type="dxa"/>
          </w:tcPr>
          <w:p w14:paraId="4F6BD687" w14:textId="77777777" w:rsidR="009825EE" w:rsidRPr="003913A2" w:rsidRDefault="009825EE" w:rsidP="00B72218">
            <w:pPr>
              <w:snapToGrid w:val="0"/>
              <w:jc w:val="center"/>
              <w:rPr>
                <w:rFonts w:eastAsia="Arial Unicode MS" w:cs="Arial"/>
              </w:rPr>
            </w:pPr>
          </w:p>
        </w:tc>
      </w:tr>
      <w:tr w:rsidR="009825EE" w14:paraId="268B890C" w14:textId="77777777" w:rsidTr="00B72218">
        <w:trPr>
          <w:trHeight w:val="284"/>
          <w:jc w:val="center"/>
        </w:trPr>
        <w:tc>
          <w:tcPr>
            <w:tcW w:w="4978" w:type="dxa"/>
            <w:shd w:val="clear" w:color="auto" w:fill="auto"/>
            <w:vAlign w:val="center"/>
          </w:tcPr>
          <w:p w14:paraId="04F5F5B2" w14:textId="77777777" w:rsidR="009825EE" w:rsidRDefault="009825EE" w:rsidP="00B72218">
            <w:pPr>
              <w:pStyle w:val="Odstavecseseznamem"/>
              <w:ind w:left="0"/>
              <w:jc w:val="both"/>
              <w:rPr>
                <w:rFonts w:cs="Arial"/>
              </w:rPr>
            </w:pPr>
            <w:r>
              <w:rPr>
                <w:rFonts w:cs="Arial"/>
              </w:rPr>
              <w:t>Z</w:t>
            </w:r>
            <w:r w:rsidRPr="00510291">
              <w:rPr>
                <w:rFonts w:cs="Arial"/>
              </w:rPr>
              <w:t>orné pole</w:t>
            </w:r>
          </w:p>
        </w:tc>
        <w:tc>
          <w:tcPr>
            <w:tcW w:w="2162" w:type="dxa"/>
            <w:shd w:val="clear" w:color="auto" w:fill="auto"/>
            <w:vAlign w:val="center"/>
          </w:tcPr>
          <w:p w14:paraId="6ADF61E3" w14:textId="77777777" w:rsidR="009825EE" w:rsidRPr="003913A2" w:rsidRDefault="009825EE" w:rsidP="00B72218">
            <w:pPr>
              <w:snapToGrid w:val="0"/>
              <w:jc w:val="center"/>
              <w:rPr>
                <w:rFonts w:eastAsia="Arial Unicode MS" w:cs="Arial"/>
              </w:rPr>
            </w:pPr>
            <w:r w:rsidRPr="00510291">
              <w:rPr>
                <w:rFonts w:eastAsia="Arial Unicode MS" w:cs="Arial"/>
              </w:rPr>
              <w:t>minimálně 140°</w:t>
            </w:r>
          </w:p>
        </w:tc>
        <w:tc>
          <w:tcPr>
            <w:tcW w:w="2480" w:type="dxa"/>
          </w:tcPr>
          <w:p w14:paraId="16BB3276" w14:textId="77777777" w:rsidR="009825EE" w:rsidRPr="003913A2" w:rsidRDefault="009825EE" w:rsidP="00B72218">
            <w:pPr>
              <w:snapToGrid w:val="0"/>
              <w:jc w:val="center"/>
              <w:rPr>
                <w:rFonts w:eastAsia="Arial Unicode MS" w:cs="Arial"/>
              </w:rPr>
            </w:pPr>
            <w:r>
              <w:rPr>
                <w:rFonts w:eastAsia="Arial Unicode MS" w:cs="Arial"/>
              </w:rPr>
              <w:t>140°</w:t>
            </w:r>
          </w:p>
        </w:tc>
      </w:tr>
      <w:tr w:rsidR="009825EE" w14:paraId="1114464F" w14:textId="77777777" w:rsidTr="00B72218">
        <w:trPr>
          <w:trHeight w:val="284"/>
          <w:jc w:val="center"/>
        </w:trPr>
        <w:tc>
          <w:tcPr>
            <w:tcW w:w="4978" w:type="dxa"/>
            <w:shd w:val="clear" w:color="auto" w:fill="auto"/>
            <w:vAlign w:val="center"/>
          </w:tcPr>
          <w:p w14:paraId="52156355" w14:textId="77777777" w:rsidR="009825EE" w:rsidRDefault="009825EE" w:rsidP="00B72218">
            <w:pPr>
              <w:pStyle w:val="Odstavecseseznamem"/>
              <w:ind w:left="0"/>
              <w:jc w:val="both"/>
              <w:rPr>
                <w:rFonts w:cs="Arial"/>
              </w:rPr>
            </w:pPr>
            <w:r>
              <w:rPr>
                <w:rFonts w:cs="Arial"/>
              </w:rPr>
              <w:t>Směr pohledu</w:t>
            </w:r>
          </w:p>
        </w:tc>
        <w:tc>
          <w:tcPr>
            <w:tcW w:w="2162" w:type="dxa"/>
            <w:shd w:val="clear" w:color="auto" w:fill="auto"/>
            <w:vAlign w:val="center"/>
          </w:tcPr>
          <w:p w14:paraId="199082C8" w14:textId="77777777" w:rsidR="009825EE" w:rsidRPr="003913A2" w:rsidRDefault="009825EE" w:rsidP="00B72218">
            <w:pPr>
              <w:snapToGrid w:val="0"/>
              <w:jc w:val="center"/>
              <w:rPr>
                <w:rFonts w:eastAsia="Arial Unicode MS" w:cs="Arial"/>
              </w:rPr>
            </w:pPr>
            <w:r>
              <w:rPr>
                <w:rFonts w:eastAsia="Arial Unicode MS" w:cs="Arial"/>
              </w:rPr>
              <w:t>přímý pohled</w:t>
            </w:r>
          </w:p>
        </w:tc>
        <w:tc>
          <w:tcPr>
            <w:tcW w:w="2480" w:type="dxa"/>
          </w:tcPr>
          <w:p w14:paraId="57F5F065" w14:textId="77777777" w:rsidR="009825EE" w:rsidRPr="003913A2" w:rsidRDefault="009825EE" w:rsidP="00B72218">
            <w:pPr>
              <w:snapToGrid w:val="0"/>
              <w:jc w:val="center"/>
              <w:rPr>
                <w:rFonts w:eastAsia="Arial Unicode MS" w:cs="Arial"/>
              </w:rPr>
            </w:pPr>
            <w:r>
              <w:rPr>
                <w:rFonts w:eastAsia="Arial Unicode MS" w:cs="Arial"/>
              </w:rPr>
              <w:t>přímý pohled</w:t>
            </w:r>
          </w:p>
        </w:tc>
      </w:tr>
      <w:tr w:rsidR="009825EE" w14:paraId="2CD8C8AA" w14:textId="77777777" w:rsidTr="00B72218">
        <w:trPr>
          <w:trHeight w:val="284"/>
          <w:jc w:val="center"/>
        </w:trPr>
        <w:tc>
          <w:tcPr>
            <w:tcW w:w="4978" w:type="dxa"/>
            <w:shd w:val="clear" w:color="auto" w:fill="auto"/>
            <w:vAlign w:val="center"/>
          </w:tcPr>
          <w:p w14:paraId="51DA0297" w14:textId="77777777" w:rsidR="009825EE" w:rsidRDefault="009825EE" w:rsidP="00B72218">
            <w:pPr>
              <w:pStyle w:val="Odstavecseseznamem"/>
              <w:ind w:left="0"/>
              <w:jc w:val="both"/>
              <w:rPr>
                <w:rFonts w:cs="Arial"/>
              </w:rPr>
            </w:pPr>
            <w:r>
              <w:rPr>
                <w:rFonts w:cs="Arial"/>
              </w:rPr>
              <w:t>Hloubka pole</w:t>
            </w:r>
          </w:p>
        </w:tc>
        <w:tc>
          <w:tcPr>
            <w:tcW w:w="2162" w:type="dxa"/>
            <w:shd w:val="clear" w:color="auto" w:fill="auto"/>
            <w:vAlign w:val="center"/>
          </w:tcPr>
          <w:p w14:paraId="33A2360B" w14:textId="77777777" w:rsidR="009825EE" w:rsidRDefault="009825EE" w:rsidP="00B72218">
            <w:pPr>
              <w:snapToGrid w:val="0"/>
              <w:jc w:val="center"/>
              <w:rPr>
                <w:rFonts w:eastAsia="Arial Unicode MS" w:cs="Arial"/>
              </w:rPr>
            </w:pPr>
            <w:r>
              <w:rPr>
                <w:rFonts w:eastAsia="Arial Unicode MS" w:cs="Arial"/>
              </w:rPr>
              <w:t>3,0 – 100,0 mm</w:t>
            </w:r>
          </w:p>
        </w:tc>
        <w:tc>
          <w:tcPr>
            <w:tcW w:w="2480" w:type="dxa"/>
          </w:tcPr>
          <w:p w14:paraId="71002001" w14:textId="77777777" w:rsidR="009825EE" w:rsidRPr="003913A2" w:rsidRDefault="009825EE" w:rsidP="00B72218">
            <w:pPr>
              <w:snapToGrid w:val="0"/>
              <w:jc w:val="center"/>
              <w:rPr>
                <w:rFonts w:eastAsia="Arial Unicode MS" w:cs="Arial"/>
              </w:rPr>
            </w:pPr>
            <w:r>
              <w:rPr>
                <w:rFonts w:eastAsia="Arial Unicode MS" w:cs="Arial"/>
              </w:rPr>
              <w:t>3-100 mm</w:t>
            </w:r>
          </w:p>
        </w:tc>
      </w:tr>
      <w:tr w:rsidR="009825EE" w14:paraId="64B6A09C" w14:textId="77777777" w:rsidTr="00B72218">
        <w:trPr>
          <w:trHeight w:val="284"/>
          <w:jc w:val="center"/>
        </w:trPr>
        <w:tc>
          <w:tcPr>
            <w:tcW w:w="4978" w:type="dxa"/>
            <w:shd w:val="clear" w:color="auto" w:fill="auto"/>
            <w:vAlign w:val="center"/>
          </w:tcPr>
          <w:p w14:paraId="1396F6CE" w14:textId="77777777" w:rsidR="009825EE" w:rsidRDefault="009825EE" w:rsidP="00B72218">
            <w:pPr>
              <w:pStyle w:val="Odstavecseseznamem"/>
              <w:ind w:left="0"/>
              <w:jc w:val="both"/>
              <w:rPr>
                <w:rFonts w:cs="Arial"/>
              </w:rPr>
            </w:pPr>
            <w:r>
              <w:rPr>
                <w:rFonts w:cs="Arial"/>
              </w:rPr>
              <w:t>M</w:t>
            </w:r>
            <w:r w:rsidRPr="00510291">
              <w:rPr>
                <w:rFonts w:cs="Arial"/>
              </w:rPr>
              <w:t>inimální rozlišovací vzdálenost instrumentária od distálního konce</w:t>
            </w:r>
          </w:p>
        </w:tc>
        <w:tc>
          <w:tcPr>
            <w:tcW w:w="2162" w:type="dxa"/>
            <w:shd w:val="clear" w:color="auto" w:fill="auto"/>
            <w:vAlign w:val="center"/>
          </w:tcPr>
          <w:p w14:paraId="2186F688" w14:textId="77777777" w:rsidR="009825EE" w:rsidRDefault="009825EE" w:rsidP="00B72218">
            <w:pPr>
              <w:snapToGrid w:val="0"/>
              <w:jc w:val="center"/>
              <w:rPr>
                <w:rFonts w:eastAsia="Arial Unicode MS" w:cs="Arial"/>
              </w:rPr>
            </w:pPr>
            <w:r>
              <w:rPr>
                <w:rFonts w:eastAsia="Arial Unicode MS" w:cs="Arial"/>
              </w:rPr>
              <w:t>2,0 mm</w:t>
            </w:r>
          </w:p>
        </w:tc>
        <w:tc>
          <w:tcPr>
            <w:tcW w:w="2480" w:type="dxa"/>
          </w:tcPr>
          <w:p w14:paraId="51AC9400" w14:textId="77777777" w:rsidR="009825EE" w:rsidRPr="003913A2" w:rsidRDefault="009825EE" w:rsidP="00B72218">
            <w:pPr>
              <w:snapToGrid w:val="0"/>
              <w:jc w:val="center"/>
              <w:rPr>
                <w:rFonts w:eastAsia="Arial Unicode MS" w:cs="Arial"/>
              </w:rPr>
            </w:pPr>
            <w:r>
              <w:rPr>
                <w:rFonts w:eastAsia="Arial Unicode MS" w:cs="Arial"/>
              </w:rPr>
              <w:t>2 mm</w:t>
            </w:r>
          </w:p>
        </w:tc>
      </w:tr>
      <w:tr w:rsidR="009825EE" w14:paraId="168BCCE1" w14:textId="77777777" w:rsidTr="00B72218">
        <w:trPr>
          <w:trHeight w:val="284"/>
          <w:jc w:val="center"/>
        </w:trPr>
        <w:tc>
          <w:tcPr>
            <w:tcW w:w="4978" w:type="dxa"/>
            <w:shd w:val="clear" w:color="auto" w:fill="auto"/>
            <w:vAlign w:val="center"/>
          </w:tcPr>
          <w:p w14:paraId="4D3C6DFE" w14:textId="77777777" w:rsidR="009825EE" w:rsidRPr="00510291" w:rsidRDefault="009825EE" w:rsidP="00B72218">
            <w:pPr>
              <w:pStyle w:val="Odstavecseseznamem"/>
              <w:ind w:left="0"/>
              <w:jc w:val="both"/>
              <w:rPr>
                <w:rFonts w:cs="Arial"/>
                <w:b/>
              </w:rPr>
            </w:pPr>
            <w:r w:rsidRPr="00510291">
              <w:rPr>
                <w:rFonts w:cs="Arial"/>
                <w:b/>
              </w:rPr>
              <w:t>Zaváděcí tubus:</w:t>
            </w:r>
          </w:p>
        </w:tc>
        <w:tc>
          <w:tcPr>
            <w:tcW w:w="2162" w:type="dxa"/>
            <w:shd w:val="clear" w:color="auto" w:fill="auto"/>
            <w:vAlign w:val="center"/>
          </w:tcPr>
          <w:p w14:paraId="225483A4" w14:textId="77777777" w:rsidR="009825EE" w:rsidRDefault="009825EE" w:rsidP="00B72218">
            <w:pPr>
              <w:snapToGrid w:val="0"/>
              <w:jc w:val="center"/>
              <w:rPr>
                <w:rFonts w:eastAsia="Arial Unicode MS" w:cs="Arial"/>
              </w:rPr>
            </w:pPr>
          </w:p>
        </w:tc>
        <w:tc>
          <w:tcPr>
            <w:tcW w:w="2480" w:type="dxa"/>
          </w:tcPr>
          <w:p w14:paraId="1F4AE04E" w14:textId="77777777" w:rsidR="009825EE" w:rsidRPr="003913A2" w:rsidRDefault="009825EE" w:rsidP="00B72218">
            <w:pPr>
              <w:snapToGrid w:val="0"/>
              <w:jc w:val="center"/>
              <w:rPr>
                <w:rFonts w:eastAsia="Arial Unicode MS" w:cs="Arial"/>
              </w:rPr>
            </w:pPr>
          </w:p>
        </w:tc>
      </w:tr>
      <w:tr w:rsidR="009825EE" w14:paraId="483DA729" w14:textId="77777777" w:rsidTr="00B72218">
        <w:trPr>
          <w:trHeight w:val="284"/>
          <w:jc w:val="center"/>
        </w:trPr>
        <w:tc>
          <w:tcPr>
            <w:tcW w:w="4978" w:type="dxa"/>
            <w:shd w:val="clear" w:color="auto" w:fill="auto"/>
            <w:vAlign w:val="center"/>
          </w:tcPr>
          <w:p w14:paraId="0C3FA497"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distálního konce</w:t>
            </w:r>
          </w:p>
        </w:tc>
        <w:tc>
          <w:tcPr>
            <w:tcW w:w="2162" w:type="dxa"/>
            <w:shd w:val="clear" w:color="auto" w:fill="auto"/>
            <w:vAlign w:val="center"/>
          </w:tcPr>
          <w:p w14:paraId="0099E7F6" w14:textId="77777777" w:rsidR="009825EE" w:rsidRDefault="009825EE" w:rsidP="00B72218">
            <w:pPr>
              <w:snapToGrid w:val="0"/>
              <w:jc w:val="center"/>
              <w:rPr>
                <w:rFonts w:eastAsia="Arial Unicode MS" w:cs="Arial"/>
              </w:rPr>
            </w:pPr>
            <w:r>
              <w:rPr>
                <w:rFonts w:eastAsia="Arial Unicode MS" w:cs="Arial"/>
              </w:rPr>
              <w:t>maximálně 5,4 mm</w:t>
            </w:r>
          </w:p>
        </w:tc>
        <w:tc>
          <w:tcPr>
            <w:tcW w:w="2480" w:type="dxa"/>
          </w:tcPr>
          <w:p w14:paraId="2B647733" w14:textId="77777777" w:rsidR="009825EE" w:rsidRPr="003913A2" w:rsidRDefault="009825EE" w:rsidP="00B72218">
            <w:pPr>
              <w:snapToGrid w:val="0"/>
              <w:jc w:val="center"/>
              <w:rPr>
                <w:rFonts w:eastAsia="Arial Unicode MS" w:cs="Arial"/>
              </w:rPr>
            </w:pPr>
            <w:r>
              <w:rPr>
                <w:rFonts w:eastAsia="Arial Unicode MS" w:cs="Arial"/>
              </w:rPr>
              <w:t>5,4 mm</w:t>
            </w:r>
          </w:p>
        </w:tc>
      </w:tr>
      <w:tr w:rsidR="009825EE" w14:paraId="41C66236" w14:textId="77777777" w:rsidTr="00B72218">
        <w:trPr>
          <w:trHeight w:val="284"/>
          <w:jc w:val="center"/>
        </w:trPr>
        <w:tc>
          <w:tcPr>
            <w:tcW w:w="4978" w:type="dxa"/>
            <w:shd w:val="clear" w:color="auto" w:fill="auto"/>
            <w:vAlign w:val="center"/>
          </w:tcPr>
          <w:p w14:paraId="0042A7C1"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tubusu</w:t>
            </w:r>
          </w:p>
        </w:tc>
        <w:tc>
          <w:tcPr>
            <w:tcW w:w="2162" w:type="dxa"/>
            <w:shd w:val="clear" w:color="auto" w:fill="auto"/>
            <w:vAlign w:val="center"/>
          </w:tcPr>
          <w:p w14:paraId="182A3670" w14:textId="77777777" w:rsidR="009825EE" w:rsidRDefault="009825EE" w:rsidP="00B72218">
            <w:pPr>
              <w:snapToGrid w:val="0"/>
              <w:jc w:val="center"/>
              <w:rPr>
                <w:rFonts w:eastAsia="Arial Unicode MS" w:cs="Arial"/>
              </w:rPr>
            </w:pPr>
            <w:r w:rsidRPr="00510291">
              <w:rPr>
                <w:rFonts w:eastAsia="Arial Unicode MS" w:cs="Arial"/>
              </w:rPr>
              <w:t xml:space="preserve">maximálně </w:t>
            </w:r>
            <w:r>
              <w:rPr>
                <w:rFonts w:eastAsia="Arial Unicode MS" w:cs="Arial"/>
              </w:rPr>
              <w:t>5</w:t>
            </w:r>
            <w:r w:rsidRPr="00510291">
              <w:rPr>
                <w:rFonts w:eastAsia="Arial Unicode MS" w:cs="Arial"/>
              </w:rPr>
              <w:t>,</w:t>
            </w:r>
            <w:r>
              <w:rPr>
                <w:rFonts w:eastAsia="Arial Unicode MS" w:cs="Arial"/>
              </w:rPr>
              <w:t>8</w:t>
            </w:r>
            <w:r w:rsidRPr="00510291">
              <w:rPr>
                <w:rFonts w:eastAsia="Arial Unicode MS" w:cs="Arial"/>
              </w:rPr>
              <w:t xml:space="preserve"> mm</w:t>
            </w:r>
          </w:p>
        </w:tc>
        <w:tc>
          <w:tcPr>
            <w:tcW w:w="2480" w:type="dxa"/>
          </w:tcPr>
          <w:p w14:paraId="26771752" w14:textId="77777777" w:rsidR="009825EE" w:rsidRPr="003913A2" w:rsidRDefault="009825EE" w:rsidP="00B72218">
            <w:pPr>
              <w:snapToGrid w:val="0"/>
              <w:jc w:val="center"/>
              <w:rPr>
                <w:rFonts w:eastAsia="Arial Unicode MS" w:cs="Arial"/>
              </w:rPr>
            </w:pPr>
            <w:r>
              <w:rPr>
                <w:rFonts w:eastAsia="Arial Unicode MS" w:cs="Arial"/>
              </w:rPr>
              <w:t>5,8 mm</w:t>
            </w:r>
          </w:p>
        </w:tc>
      </w:tr>
      <w:tr w:rsidR="009825EE" w14:paraId="7C035C5E" w14:textId="77777777" w:rsidTr="00B72218">
        <w:trPr>
          <w:trHeight w:val="284"/>
          <w:jc w:val="center"/>
        </w:trPr>
        <w:tc>
          <w:tcPr>
            <w:tcW w:w="4978" w:type="dxa"/>
            <w:shd w:val="clear" w:color="auto" w:fill="auto"/>
            <w:vAlign w:val="center"/>
          </w:tcPr>
          <w:p w14:paraId="72B29139" w14:textId="77777777" w:rsidR="009825EE" w:rsidRPr="00510291" w:rsidRDefault="009825EE" w:rsidP="00B72218">
            <w:pPr>
              <w:pStyle w:val="Odstavecseseznamem"/>
              <w:ind w:left="0"/>
              <w:jc w:val="both"/>
              <w:rPr>
                <w:rFonts w:cs="Arial"/>
              </w:rPr>
            </w:pPr>
            <w:r>
              <w:rPr>
                <w:rFonts w:cs="Arial"/>
              </w:rPr>
              <w:t>P</w:t>
            </w:r>
            <w:r w:rsidRPr="007A0B6C">
              <w:rPr>
                <w:rFonts w:cs="Arial"/>
              </w:rPr>
              <w:t>racovní délka</w:t>
            </w:r>
          </w:p>
        </w:tc>
        <w:tc>
          <w:tcPr>
            <w:tcW w:w="2162" w:type="dxa"/>
            <w:shd w:val="clear" w:color="auto" w:fill="auto"/>
            <w:vAlign w:val="center"/>
          </w:tcPr>
          <w:p w14:paraId="477A2F38" w14:textId="77777777" w:rsidR="009825EE" w:rsidRDefault="009825EE" w:rsidP="00B72218">
            <w:pPr>
              <w:snapToGrid w:val="0"/>
              <w:jc w:val="center"/>
              <w:rPr>
                <w:rFonts w:eastAsia="Arial Unicode MS" w:cs="Arial"/>
              </w:rPr>
            </w:pPr>
            <w:r w:rsidRPr="007A0B6C">
              <w:rPr>
                <w:rFonts w:eastAsia="Arial Unicode MS" w:cs="Arial"/>
              </w:rPr>
              <w:t>minimálně 1</w:t>
            </w:r>
            <w:r>
              <w:rPr>
                <w:rFonts w:eastAsia="Arial Unicode MS" w:cs="Arial"/>
              </w:rPr>
              <w:t>1</w:t>
            </w:r>
            <w:r w:rsidRPr="007A0B6C">
              <w:rPr>
                <w:rFonts w:eastAsia="Arial Unicode MS" w:cs="Arial"/>
              </w:rPr>
              <w:t>00,0 mm</w:t>
            </w:r>
          </w:p>
        </w:tc>
        <w:tc>
          <w:tcPr>
            <w:tcW w:w="2480" w:type="dxa"/>
          </w:tcPr>
          <w:p w14:paraId="35724665" w14:textId="77777777" w:rsidR="009825EE" w:rsidRPr="003913A2" w:rsidRDefault="009825EE" w:rsidP="00B72218">
            <w:pPr>
              <w:snapToGrid w:val="0"/>
              <w:jc w:val="center"/>
              <w:rPr>
                <w:rFonts w:eastAsia="Arial Unicode MS" w:cs="Arial"/>
              </w:rPr>
            </w:pPr>
            <w:r>
              <w:rPr>
                <w:rFonts w:eastAsia="Arial Unicode MS" w:cs="Arial"/>
              </w:rPr>
              <w:t>1100 mm</w:t>
            </w:r>
          </w:p>
        </w:tc>
      </w:tr>
      <w:tr w:rsidR="009825EE" w14:paraId="1D8268E2" w14:textId="77777777" w:rsidTr="00B72218">
        <w:trPr>
          <w:trHeight w:val="284"/>
          <w:jc w:val="center"/>
        </w:trPr>
        <w:tc>
          <w:tcPr>
            <w:tcW w:w="4978" w:type="dxa"/>
            <w:shd w:val="clear" w:color="auto" w:fill="auto"/>
            <w:vAlign w:val="center"/>
          </w:tcPr>
          <w:p w14:paraId="27FB6D86" w14:textId="77777777" w:rsidR="009825EE" w:rsidRPr="00510291" w:rsidRDefault="009825EE" w:rsidP="00B72218">
            <w:pPr>
              <w:pStyle w:val="Odstavecseseznamem"/>
              <w:ind w:left="0"/>
              <w:jc w:val="both"/>
              <w:rPr>
                <w:rFonts w:cs="Arial"/>
              </w:rPr>
            </w:pPr>
            <w:r>
              <w:rPr>
                <w:rFonts w:cs="Arial"/>
              </w:rPr>
              <w:t>C</w:t>
            </w:r>
            <w:r w:rsidRPr="007A0B6C">
              <w:rPr>
                <w:rFonts w:cs="Arial"/>
              </w:rPr>
              <w:t>elková délka</w:t>
            </w:r>
          </w:p>
        </w:tc>
        <w:tc>
          <w:tcPr>
            <w:tcW w:w="2162" w:type="dxa"/>
            <w:shd w:val="clear" w:color="auto" w:fill="auto"/>
            <w:vAlign w:val="center"/>
          </w:tcPr>
          <w:p w14:paraId="73A56C64" w14:textId="77777777" w:rsidR="009825EE" w:rsidRDefault="009825EE" w:rsidP="00B72218">
            <w:pPr>
              <w:snapToGrid w:val="0"/>
              <w:jc w:val="center"/>
              <w:rPr>
                <w:rFonts w:eastAsia="Arial Unicode MS" w:cs="Arial"/>
              </w:rPr>
            </w:pPr>
            <w:r w:rsidRPr="007A0B6C">
              <w:rPr>
                <w:rFonts w:eastAsia="Arial Unicode MS" w:cs="Arial"/>
              </w:rPr>
              <w:t>maximálně 1</w:t>
            </w:r>
            <w:r>
              <w:rPr>
                <w:rFonts w:eastAsia="Arial Unicode MS" w:cs="Arial"/>
              </w:rPr>
              <w:t>5</w:t>
            </w:r>
            <w:r w:rsidRPr="007A0B6C">
              <w:rPr>
                <w:rFonts w:eastAsia="Arial Unicode MS" w:cs="Arial"/>
              </w:rPr>
              <w:t>00,0 mm</w:t>
            </w:r>
          </w:p>
        </w:tc>
        <w:tc>
          <w:tcPr>
            <w:tcW w:w="2480" w:type="dxa"/>
          </w:tcPr>
          <w:p w14:paraId="2C3C39CE" w14:textId="77777777" w:rsidR="009825EE" w:rsidRPr="003913A2" w:rsidRDefault="009825EE" w:rsidP="00B72218">
            <w:pPr>
              <w:snapToGrid w:val="0"/>
              <w:jc w:val="center"/>
              <w:rPr>
                <w:rFonts w:eastAsia="Arial Unicode MS" w:cs="Arial"/>
              </w:rPr>
            </w:pPr>
            <w:r>
              <w:rPr>
                <w:rFonts w:eastAsia="Arial Unicode MS" w:cs="Arial"/>
              </w:rPr>
              <w:t>1420 mm</w:t>
            </w:r>
          </w:p>
        </w:tc>
      </w:tr>
      <w:tr w:rsidR="009825EE" w14:paraId="4DDA9C52" w14:textId="77777777" w:rsidTr="00B72218">
        <w:trPr>
          <w:trHeight w:val="284"/>
          <w:jc w:val="center"/>
        </w:trPr>
        <w:tc>
          <w:tcPr>
            <w:tcW w:w="4978" w:type="dxa"/>
            <w:shd w:val="clear" w:color="auto" w:fill="auto"/>
            <w:vAlign w:val="center"/>
          </w:tcPr>
          <w:p w14:paraId="2EFE5FCC" w14:textId="77777777" w:rsidR="009825EE" w:rsidRPr="00510291" w:rsidRDefault="009825EE" w:rsidP="00B72218">
            <w:pPr>
              <w:pStyle w:val="Odstavecseseznamem"/>
              <w:ind w:left="0"/>
              <w:jc w:val="both"/>
              <w:rPr>
                <w:rFonts w:cs="Arial"/>
              </w:rPr>
            </w:pPr>
            <w:r w:rsidRPr="007A0B6C">
              <w:rPr>
                <w:rFonts w:cs="Arial"/>
              </w:rPr>
              <w:t>Pracovní kanál – vnitřní průměr</w:t>
            </w:r>
          </w:p>
        </w:tc>
        <w:tc>
          <w:tcPr>
            <w:tcW w:w="2162" w:type="dxa"/>
            <w:shd w:val="clear" w:color="auto" w:fill="auto"/>
            <w:vAlign w:val="center"/>
          </w:tcPr>
          <w:p w14:paraId="6FADE9B3" w14:textId="77777777" w:rsidR="009825EE" w:rsidRDefault="009825EE" w:rsidP="00B72218">
            <w:pPr>
              <w:snapToGrid w:val="0"/>
              <w:jc w:val="center"/>
              <w:rPr>
                <w:rFonts w:eastAsia="Arial Unicode MS" w:cs="Arial"/>
              </w:rPr>
            </w:pPr>
            <w:r w:rsidRPr="007A0B6C">
              <w:rPr>
                <w:rFonts w:eastAsia="Arial Unicode MS" w:cs="Arial"/>
              </w:rPr>
              <w:t>minimálně 2,</w:t>
            </w:r>
            <w:r>
              <w:rPr>
                <w:rFonts w:eastAsia="Arial Unicode MS" w:cs="Arial"/>
              </w:rPr>
              <w:t>2</w:t>
            </w:r>
            <w:r w:rsidRPr="007A0B6C">
              <w:rPr>
                <w:rFonts w:eastAsia="Arial Unicode MS" w:cs="Arial"/>
              </w:rPr>
              <w:t xml:space="preserve"> mm</w:t>
            </w:r>
          </w:p>
        </w:tc>
        <w:tc>
          <w:tcPr>
            <w:tcW w:w="2480" w:type="dxa"/>
          </w:tcPr>
          <w:p w14:paraId="7DEB7B00" w14:textId="77777777" w:rsidR="009825EE" w:rsidRPr="003913A2" w:rsidRDefault="009825EE" w:rsidP="00B72218">
            <w:pPr>
              <w:snapToGrid w:val="0"/>
              <w:jc w:val="center"/>
              <w:rPr>
                <w:rFonts w:eastAsia="Arial Unicode MS" w:cs="Arial"/>
              </w:rPr>
            </w:pPr>
            <w:r>
              <w:rPr>
                <w:rFonts w:eastAsia="Arial Unicode MS" w:cs="Arial"/>
              </w:rPr>
              <w:t>2,2 mm</w:t>
            </w:r>
          </w:p>
        </w:tc>
      </w:tr>
      <w:tr w:rsidR="009825EE" w14:paraId="09D3935F" w14:textId="77777777" w:rsidTr="00B72218">
        <w:trPr>
          <w:trHeight w:val="284"/>
          <w:jc w:val="center"/>
        </w:trPr>
        <w:tc>
          <w:tcPr>
            <w:tcW w:w="4978" w:type="dxa"/>
            <w:shd w:val="clear" w:color="auto" w:fill="FFFFFF"/>
            <w:vAlign w:val="center"/>
          </w:tcPr>
          <w:p w14:paraId="56ABD03A" w14:textId="77777777" w:rsidR="009825EE" w:rsidRPr="007A0B6C" w:rsidRDefault="009825EE" w:rsidP="00B72218">
            <w:pPr>
              <w:pStyle w:val="Odstavecseseznamem"/>
              <w:ind w:left="0"/>
              <w:jc w:val="both"/>
              <w:rPr>
                <w:rFonts w:cs="Arial"/>
                <w:b/>
              </w:rPr>
            </w:pPr>
            <w:r w:rsidRPr="007A0B6C">
              <w:rPr>
                <w:rFonts w:cs="Arial"/>
                <w:b/>
              </w:rPr>
              <w:t>Ohybová část:</w:t>
            </w:r>
          </w:p>
        </w:tc>
        <w:tc>
          <w:tcPr>
            <w:tcW w:w="2162" w:type="dxa"/>
            <w:shd w:val="clear" w:color="auto" w:fill="FFFFFF"/>
            <w:vAlign w:val="center"/>
          </w:tcPr>
          <w:p w14:paraId="18602421" w14:textId="77777777" w:rsidR="009825EE" w:rsidRDefault="009825EE" w:rsidP="00B72218">
            <w:pPr>
              <w:snapToGrid w:val="0"/>
              <w:jc w:val="center"/>
              <w:rPr>
                <w:rFonts w:eastAsia="Arial Unicode MS" w:cs="Arial"/>
              </w:rPr>
            </w:pPr>
          </w:p>
        </w:tc>
        <w:tc>
          <w:tcPr>
            <w:tcW w:w="2480" w:type="dxa"/>
            <w:shd w:val="clear" w:color="auto" w:fill="FFFFFF"/>
          </w:tcPr>
          <w:p w14:paraId="3B56BE69" w14:textId="77777777" w:rsidR="009825EE" w:rsidRPr="003913A2" w:rsidRDefault="009825EE" w:rsidP="00B72218">
            <w:pPr>
              <w:snapToGrid w:val="0"/>
              <w:jc w:val="center"/>
              <w:rPr>
                <w:rFonts w:eastAsia="Arial Unicode MS" w:cs="Arial"/>
              </w:rPr>
            </w:pPr>
          </w:p>
        </w:tc>
      </w:tr>
      <w:tr w:rsidR="009825EE" w14:paraId="6D184BFF" w14:textId="77777777" w:rsidTr="00B72218">
        <w:trPr>
          <w:trHeight w:val="284"/>
          <w:jc w:val="center"/>
        </w:trPr>
        <w:tc>
          <w:tcPr>
            <w:tcW w:w="4978" w:type="dxa"/>
            <w:shd w:val="clear" w:color="auto" w:fill="auto"/>
            <w:vAlign w:val="center"/>
          </w:tcPr>
          <w:p w14:paraId="14C95318" w14:textId="77777777" w:rsidR="009825EE" w:rsidRPr="00510291" w:rsidRDefault="009825EE" w:rsidP="00B72218">
            <w:pPr>
              <w:pStyle w:val="Odstavecseseznamem"/>
              <w:ind w:left="0"/>
              <w:jc w:val="both"/>
              <w:rPr>
                <w:rFonts w:cs="Arial"/>
              </w:rPr>
            </w:pPr>
            <w:r>
              <w:rPr>
                <w:rFonts w:cs="Arial"/>
              </w:rPr>
              <w:t>R</w:t>
            </w:r>
            <w:r w:rsidRPr="007A0B6C">
              <w:rPr>
                <w:rFonts w:cs="Arial"/>
              </w:rPr>
              <w:t xml:space="preserve">ozsah </w:t>
            </w:r>
            <w:proofErr w:type="spellStart"/>
            <w:r w:rsidRPr="007A0B6C">
              <w:rPr>
                <w:rFonts w:cs="Arial"/>
              </w:rPr>
              <w:t>angulace</w:t>
            </w:r>
            <w:proofErr w:type="spellEnd"/>
            <w:r>
              <w:rPr>
                <w:rFonts w:cs="Arial"/>
              </w:rPr>
              <w:t xml:space="preserve"> nahoru</w:t>
            </w:r>
          </w:p>
        </w:tc>
        <w:tc>
          <w:tcPr>
            <w:tcW w:w="2162" w:type="dxa"/>
            <w:shd w:val="clear" w:color="auto" w:fill="auto"/>
            <w:vAlign w:val="center"/>
          </w:tcPr>
          <w:p w14:paraId="0A85804F" w14:textId="77777777" w:rsidR="009825EE" w:rsidRDefault="009825EE" w:rsidP="00B72218">
            <w:pPr>
              <w:snapToGrid w:val="0"/>
              <w:jc w:val="center"/>
              <w:rPr>
                <w:rFonts w:eastAsia="Arial Unicode MS" w:cs="Arial"/>
              </w:rPr>
            </w:pPr>
            <w:r w:rsidRPr="007A0B6C">
              <w:rPr>
                <w:rFonts w:eastAsia="Arial Unicode MS" w:cs="Arial"/>
              </w:rPr>
              <w:t>minimálně 210°</w:t>
            </w:r>
          </w:p>
        </w:tc>
        <w:tc>
          <w:tcPr>
            <w:tcW w:w="2480" w:type="dxa"/>
            <w:vAlign w:val="center"/>
          </w:tcPr>
          <w:p w14:paraId="3E982034" w14:textId="77777777" w:rsidR="009825EE" w:rsidRPr="003913A2" w:rsidRDefault="009825EE" w:rsidP="00B72218">
            <w:pPr>
              <w:snapToGrid w:val="0"/>
              <w:jc w:val="center"/>
              <w:rPr>
                <w:rFonts w:eastAsia="Arial Unicode MS" w:cs="Arial"/>
              </w:rPr>
            </w:pPr>
            <w:r w:rsidRPr="007A0B6C">
              <w:rPr>
                <w:rFonts w:eastAsia="Arial Unicode MS" w:cs="Arial"/>
              </w:rPr>
              <w:t>210°</w:t>
            </w:r>
          </w:p>
        </w:tc>
      </w:tr>
      <w:tr w:rsidR="009825EE" w14:paraId="62E3AD0C" w14:textId="77777777" w:rsidTr="00B72218">
        <w:trPr>
          <w:trHeight w:val="284"/>
          <w:jc w:val="center"/>
        </w:trPr>
        <w:tc>
          <w:tcPr>
            <w:tcW w:w="4978" w:type="dxa"/>
            <w:shd w:val="clear" w:color="auto" w:fill="auto"/>
            <w:vAlign w:val="center"/>
          </w:tcPr>
          <w:p w14:paraId="58285F0F"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dolu </w:t>
            </w:r>
          </w:p>
        </w:tc>
        <w:tc>
          <w:tcPr>
            <w:tcW w:w="2162" w:type="dxa"/>
            <w:shd w:val="clear" w:color="auto" w:fill="auto"/>
            <w:vAlign w:val="center"/>
          </w:tcPr>
          <w:p w14:paraId="1FD3B22B"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90</w:t>
            </w:r>
            <w:r w:rsidRPr="007A0B6C">
              <w:rPr>
                <w:rFonts w:eastAsia="Arial Unicode MS" w:cs="Arial"/>
              </w:rPr>
              <w:t>°</w:t>
            </w:r>
          </w:p>
        </w:tc>
        <w:tc>
          <w:tcPr>
            <w:tcW w:w="2480" w:type="dxa"/>
            <w:vAlign w:val="center"/>
          </w:tcPr>
          <w:p w14:paraId="1766EECB" w14:textId="77777777" w:rsidR="009825EE" w:rsidRPr="003913A2" w:rsidRDefault="009825EE" w:rsidP="00B72218">
            <w:pPr>
              <w:snapToGrid w:val="0"/>
              <w:jc w:val="center"/>
              <w:rPr>
                <w:rFonts w:eastAsia="Arial Unicode MS" w:cs="Arial"/>
              </w:rPr>
            </w:pPr>
            <w:r>
              <w:rPr>
                <w:rFonts w:eastAsia="Arial Unicode MS" w:cs="Arial"/>
              </w:rPr>
              <w:t>90</w:t>
            </w:r>
            <w:r w:rsidRPr="007A0B6C">
              <w:rPr>
                <w:rFonts w:eastAsia="Arial Unicode MS" w:cs="Arial"/>
              </w:rPr>
              <w:t>°</w:t>
            </w:r>
          </w:p>
        </w:tc>
      </w:tr>
      <w:tr w:rsidR="009825EE" w14:paraId="449698B9" w14:textId="77777777" w:rsidTr="00B72218">
        <w:trPr>
          <w:trHeight w:val="284"/>
          <w:jc w:val="center"/>
        </w:trPr>
        <w:tc>
          <w:tcPr>
            <w:tcW w:w="4978" w:type="dxa"/>
            <w:shd w:val="clear" w:color="auto" w:fill="auto"/>
            <w:vAlign w:val="center"/>
          </w:tcPr>
          <w:p w14:paraId="53729441"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doprava</w:t>
            </w:r>
          </w:p>
        </w:tc>
        <w:tc>
          <w:tcPr>
            <w:tcW w:w="2162" w:type="dxa"/>
            <w:shd w:val="clear" w:color="auto" w:fill="auto"/>
            <w:vAlign w:val="center"/>
          </w:tcPr>
          <w:p w14:paraId="6DAE54DB"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10</w:t>
            </w:r>
            <w:r w:rsidRPr="007A0B6C">
              <w:rPr>
                <w:rFonts w:eastAsia="Arial Unicode MS" w:cs="Arial"/>
              </w:rPr>
              <w:t>0°</w:t>
            </w:r>
          </w:p>
        </w:tc>
        <w:tc>
          <w:tcPr>
            <w:tcW w:w="2480" w:type="dxa"/>
            <w:vAlign w:val="center"/>
          </w:tcPr>
          <w:p w14:paraId="53FA4E31" w14:textId="77777777" w:rsidR="009825EE" w:rsidRPr="003913A2" w:rsidRDefault="009825EE" w:rsidP="00B72218">
            <w:pPr>
              <w:snapToGrid w:val="0"/>
              <w:jc w:val="center"/>
              <w:rPr>
                <w:rFonts w:eastAsia="Arial Unicode MS" w:cs="Arial"/>
              </w:rPr>
            </w:pPr>
            <w:r>
              <w:rPr>
                <w:rFonts w:eastAsia="Arial Unicode MS" w:cs="Arial"/>
              </w:rPr>
              <w:t>10</w:t>
            </w:r>
            <w:r w:rsidRPr="007A0B6C">
              <w:rPr>
                <w:rFonts w:eastAsia="Arial Unicode MS" w:cs="Arial"/>
              </w:rPr>
              <w:t>0°</w:t>
            </w:r>
          </w:p>
        </w:tc>
      </w:tr>
      <w:tr w:rsidR="009825EE" w14:paraId="3D8BD7B8" w14:textId="77777777" w:rsidTr="00B72218">
        <w:trPr>
          <w:trHeight w:val="284"/>
          <w:jc w:val="center"/>
        </w:trPr>
        <w:tc>
          <w:tcPr>
            <w:tcW w:w="4978" w:type="dxa"/>
            <w:shd w:val="clear" w:color="auto" w:fill="auto"/>
            <w:vAlign w:val="center"/>
          </w:tcPr>
          <w:p w14:paraId="606DD2C3"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doleva</w:t>
            </w:r>
          </w:p>
        </w:tc>
        <w:tc>
          <w:tcPr>
            <w:tcW w:w="2162" w:type="dxa"/>
            <w:shd w:val="clear" w:color="auto" w:fill="auto"/>
            <w:vAlign w:val="center"/>
          </w:tcPr>
          <w:p w14:paraId="703B6FB5"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10</w:t>
            </w:r>
            <w:r w:rsidRPr="007A0B6C">
              <w:rPr>
                <w:rFonts w:eastAsia="Arial Unicode MS" w:cs="Arial"/>
              </w:rPr>
              <w:t>0°</w:t>
            </w:r>
          </w:p>
        </w:tc>
        <w:tc>
          <w:tcPr>
            <w:tcW w:w="2480" w:type="dxa"/>
            <w:vAlign w:val="center"/>
          </w:tcPr>
          <w:p w14:paraId="33397009" w14:textId="77777777" w:rsidR="009825EE" w:rsidRPr="003913A2" w:rsidRDefault="009825EE" w:rsidP="00B72218">
            <w:pPr>
              <w:snapToGrid w:val="0"/>
              <w:jc w:val="center"/>
              <w:rPr>
                <w:rFonts w:eastAsia="Arial Unicode MS" w:cs="Arial"/>
              </w:rPr>
            </w:pPr>
            <w:r>
              <w:rPr>
                <w:rFonts w:eastAsia="Arial Unicode MS" w:cs="Arial"/>
              </w:rPr>
              <w:t>10</w:t>
            </w:r>
            <w:r w:rsidRPr="007A0B6C">
              <w:rPr>
                <w:rFonts w:eastAsia="Arial Unicode MS" w:cs="Arial"/>
              </w:rPr>
              <w:t>0°</w:t>
            </w:r>
          </w:p>
        </w:tc>
      </w:tr>
      <w:tr w:rsidR="009825EE" w14:paraId="49E91C78" w14:textId="77777777" w:rsidTr="00B72218">
        <w:trPr>
          <w:trHeight w:val="284"/>
          <w:jc w:val="center"/>
        </w:trPr>
        <w:tc>
          <w:tcPr>
            <w:tcW w:w="4978" w:type="dxa"/>
            <w:shd w:val="clear" w:color="auto" w:fill="auto"/>
            <w:vAlign w:val="center"/>
          </w:tcPr>
          <w:p w14:paraId="38DF8E81" w14:textId="77777777" w:rsidR="009825EE" w:rsidRPr="007A0B6C" w:rsidRDefault="009825EE" w:rsidP="00B72218">
            <w:pPr>
              <w:pStyle w:val="Odstavecseseznamem"/>
              <w:ind w:left="0"/>
              <w:jc w:val="both"/>
              <w:rPr>
                <w:rFonts w:cs="Arial"/>
              </w:rPr>
            </w:pPr>
            <w:r w:rsidRPr="00533985">
              <w:rPr>
                <w:rFonts w:cs="Arial"/>
              </w:rPr>
              <w:t xml:space="preserve">Přístroj musí být plně propojitelný (vzájemně slučitelný, snášenlivý a spojitelný) s endoskopickým vybavením, které je součástí této technické specifikace a z důvodu ochrany předchozích investic musí být přístroj plně propojitelný (vzájemně slučitelný, snášenlivý a spojitelný) se všemi stávajícími </w:t>
            </w:r>
            <w:proofErr w:type="spellStart"/>
            <w:r w:rsidRPr="00533985">
              <w:rPr>
                <w:rFonts w:cs="Arial"/>
              </w:rPr>
              <w:t>videoendoskopickými</w:t>
            </w:r>
            <w:proofErr w:type="spellEnd"/>
            <w:r w:rsidRPr="00533985">
              <w:rPr>
                <w:rFonts w:cs="Arial"/>
              </w:rPr>
              <w:t xml:space="preserve"> systémy na pracovišti zadavatele Karlovarské krajské nemocnice a.s. V případě emergentních situací – havárií, event. oprav musí být zajištěna kompatibilita s </w:t>
            </w:r>
            <w:proofErr w:type="spellStart"/>
            <w:r w:rsidRPr="00533985">
              <w:rPr>
                <w:rFonts w:cs="Arial"/>
              </w:rPr>
              <w:t>videoprocesory</w:t>
            </w:r>
            <w:proofErr w:type="spellEnd"/>
            <w:r w:rsidRPr="00533985">
              <w:rPr>
                <w:rFonts w:cs="Arial"/>
              </w:rPr>
              <w:t xml:space="preserve"> (CV-190) a se zdroji studeného světla (CLV-190). Kompatibilita musí být zajištěna i se stávající sušící skříní (EDC Plus) a s automatickými dezinfektory (ETD4, ETD3</w:t>
            </w:r>
            <w:r>
              <w:rPr>
                <w:rFonts w:cs="Arial"/>
              </w:rPr>
              <w:t xml:space="preserve">, </w:t>
            </w:r>
            <w:r w:rsidRPr="00533985">
              <w:rPr>
                <w:rFonts w:cs="Arial"/>
              </w:rPr>
              <w:t>miniETD2), které se nacházejí na pracovišti zadavatele Karlovarské krajské nemocnice a.s.</w:t>
            </w:r>
          </w:p>
        </w:tc>
        <w:tc>
          <w:tcPr>
            <w:tcW w:w="2162" w:type="dxa"/>
            <w:shd w:val="clear" w:color="auto" w:fill="auto"/>
            <w:vAlign w:val="center"/>
          </w:tcPr>
          <w:p w14:paraId="736AAA79" w14:textId="77777777" w:rsidR="009825EE" w:rsidRDefault="009825EE" w:rsidP="00B72218">
            <w:pPr>
              <w:snapToGrid w:val="0"/>
              <w:jc w:val="center"/>
              <w:rPr>
                <w:rFonts w:eastAsia="Arial Unicode MS" w:cs="Arial"/>
              </w:rPr>
            </w:pPr>
            <w:r>
              <w:rPr>
                <w:rFonts w:eastAsia="Arial Unicode MS" w:cs="Arial"/>
              </w:rPr>
              <w:t>ANO</w:t>
            </w:r>
          </w:p>
        </w:tc>
        <w:tc>
          <w:tcPr>
            <w:tcW w:w="2480" w:type="dxa"/>
            <w:vAlign w:val="center"/>
          </w:tcPr>
          <w:p w14:paraId="5E1AEC53"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C37C7C4" w14:textId="77777777" w:rsidTr="00B72218">
        <w:trPr>
          <w:trHeight w:val="394"/>
          <w:jc w:val="center"/>
        </w:trPr>
        <w:tc>
          <w:tcPr>
            <w:tcW w:w="4978" w:type="dxa"/>
            <w:shd w:val="clear" w:color="auto" w:fill="FFFF99"/>
            <w:vAlign w:val="center"/>
          </w:tcPr>
          <w:p w14:paraId="0EF60C27" w14:textId="77777777" w:rsidR="009825EE" w:rsidRPr="00533985" w:rsidRDefault="009825EE" w:rsidP="00B72218">
            <w:pPr>
              <w:pStyle w:val="Odstavecseseznamem"/>
              <w:ind w:left="0"/>
              <w:jc w:val="both"/>
              <w:rPr>
                <w:rFonts w:cs="Arial"/>
                <w:b/>
              </w:rPr>
            </w:pPr>
            <w:r>
              <w:rPr>
                <w:rFonts w:cs="Arial"/>
                <w:b/>
              </w:rPr>
              <w:t xml:space="preserve">c) </w:t>
            </w:r>
            <w:proofErr w:type="spellStart"/>
            <w:r w:rsidRPr="00533985">
              <w:rPr>
                <w:rFonts w:cs="Arial"/>
                <w:b/>
              </w:rPr>
              <w:t>Lateroskop</w:t>
            </w:r>
            <w:proofErr w:type="spellEnd"/>
          </w:p>
        </w:tc>
        <w:tc>
          <w:tcPr>
            <w:tcW w:w="2162" w:type="dxa"/>
            <w:shd w:val="clear" w:color="auto" w:fill="FFFF99"/>
            <w:vAlign w:val="center"/>
          </w:tcPr>
          <w:p w14:paraId="103CDE81" w14:textId="77777777" w:rsidR="009825EE" w:rsidRPr="003913A2" w:rsidRDefault="009825EE" w:rsidP="00B72218">
            <w:pPr>
              <w:snapToGrid w:val="0"/>
              <w:jc w:val="center"/>
              <w:rPr>
                <w:rFonts w:eastAsia="Arial Unicode MS" w:cs="Arial"/>
              </w:rPr>
            </w:pPr>
            <w:r>
              <w:rPr>
                <w:rFonts w:eastAsia="Arial Unicode MS" w:cs="Arial"/>
              </w:rPr>
              <w:t>2 ks</w:t>
            </w:r>
          </w:p>
        </w:tc>
        <w:tc>
          <w:tcPr>
            <w:tcW w:w="2480" w:type="dxa"/>
            <w:shd w:val="clear" w:color="auto" w:fill="FFFF99"/>
            <w:vAlign w:val="center"/>
          </w:tcPr>
          <w:p w14:paraId="0A30C665" w14:textId="77777777" w:rsidR="009825EE" w:rsidRPr="00870A4A" w:rsidRDefault="009825EE" w:rsidP="00B72218">
            <w:pPr>
              <w:snapToGrid w:val="0"/>
              <w:jc w:val="center"/>
              <w:rPr>
                <w:rFonts w:eastAsia="Arial Unicode MS" w:cs="Arial"/>
                <w:b/>
                <w:bCs/>
              </w:rPr>
            </w:pPr>
            <w:r w:rsidRPr="00870A4A">
              <w:rPr>
                <w:rFonts w:eastAsia="Arial Unicode MS" w:cs="Arial"/>
                <w:b/>
                <w:bCs/>
              </w:rPr>
              <w:t>TJF-Q190V</w:t>
            </w:r>
          </w:p>
        </w:tc>
      </w:tr>
      <w:tr w:rsidR="009825EE" w14:paraId="6AD12483" w14:textId="77777777" w:rsidTr="00B72218">
        <w:trPr>
          <w:trHeight w:val="284"/>
          <w:jc w:val="center"/>
        </w:trPr>
        <w:tc>
          <w:tcPr>
            <w:tcW w:w="4978" w:type="dxa"/>
            <w:shd w:val="clear" w:color="auto" w:fill="auto"/>
            <w:vAlign w:val="center"/>
          </w:tcPr>
          <w:p w14:paraId="52F77116" w14:textId="77777777" w:rsidR="009825EE" w:rsidRPr="00510291" w:rsidRDefault="009825EE" w:rsidP="00B72218">
            <w:pPr>
              <w:pStyle w:val="Odstavecseseznamem"/>
              <w:ind w:left="0"/>
              <w:jc w:val="both"/>
              <w:rPr>
                <w:rFonts w:cs="Arial"/>
              </w:rPr>
            </w:pPr>
            <w:r w:rsidRPr="00533985">
              <w:rPr>
                <w:rFonts w:cs="Arial"/>
              </w:rPr>
              <w:t xml:space="preserve">Terapeutický </w:t>
            </w:r>
            <w:proofErr w:type="spellStart"/>
            <w:r w:rsidRPr="00533985">
              <w:rPr>
                <w:rFonts w:cs="Arial"/>
              </w:rPr>
              <w:t>videoduodenoskop</w:t>
            </w:r>
            <w:proofErr w:type="spellEnd"/>
            <w:r w:rsidRPr="00533985">
              <w:rPr>
                <w:rFonts w:cs="Arial"/>
              </w:rPr>
              <w:t xml:space="preserve"> je vhodný pro terapeutické výkony, jako jsou různé drenáže, endoprotézy</w:t>
            </w:r>
            <w:r>
              <w:rPr>
                <w:rFonts w:cs="Arial"/>
              </w:rPr>
              <w:t xml:space="preserve"> a </w:t>
            </w:r>
            <w:r w:rsidRPr="00533985">
              <w:rPr>
                <w:rFonts w:cs="Arial"/>
              </w:rPr>
              <w:t>litotrypse žlučových kamenů</w:t>
            </w:r>
          </w:p>
        </w:tc>
        <w:tc>
          <w:tcPr>
            <w:tcW w:w="2162" w:type="dxa"/>
            <w:shd w:val="clear" w:color="auto" w:fill="auto"/>
            <w:vAlign w:val="center"/>
          </w:tcPr>
          <w:p w14:paraId="79BA2C62"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7645B22B"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5951BCE" w14:textId="77777777" w:rsidTr="00B72218">
        <w:trPr>
          <w:trHeight w:val="284"/>
          <w:jc w:val="center"/>
        </w:trPr>
        <w:tc>
          <w:tcPr>
            <w:tcW w:w="4978" w:type="dxa"/>
            <w:shd w:val="clear" w:color="auto" w:fill="auto"/>
            <w:vAlign w:val="center"/>
          </w:tcPr>
          <w:p w14:paraId="7472B065" w14:textId="61F9337C" w:rsidR="009825EE" w:rsidRPr="00510291" w:rsidRDefault="009825EE" w:rsidP="00B72218">
            <w:pPr>
              <w:pStyle w:val="Odstavecseseznamem"/>
              <w:ind w:left="0"/>
              <w:jc w:val="both"/>
              <w:rPr>
                <w:rFonts w:cs="Arial"/>
              </w:rPr>
            </w:pPr>
            <w:r w:rsidRPr="00533985">
              <w:rPr>
                <w:rFonts w:cs="Arial"/>
              </w:rPr>
              <w:t xml:space="preserve">Terapeutický </w:t>
            </w:r>
            <w:proofErr w:type="spellStart"/>
            <w:r w:rsidRPr="00533985">
              <w:rPr>
                <w:rFonts w:cs="Arial"/>
              </w:rPr>
              <w:t>videoduodenoskop</w:t>
            </w:r>
            <w:proofErr w:type="spellEnd"/>
            <w:r w:rsidRPr="00533985">
              <w:rPr>
                <w:rFonts w:cs="Arial"/>
              </w:rPr>
              <w:t xml:space="preserve"> je vybaven systémem pro fixaci vodícího drátu instrumentária drážkou v můstku, která slouží pro přesné zavádění všech terapeutických nástrojů po vodícím drátě. Drážka musí umožňovat fixaci vodícího drátu 0,035" ve středu drážky a vodícího drátu 0,025" ve středu drážky nebo stranou </w:t>
            </w:r>
            <w:proofErr w:type="spellStart"/>
            <w:r w:rsidRPr="00533985">
              <w:rPr>
                <w:rFonts w:cs="Arial"/>
              </w:rPr>
              <w:t>Albaranova</w:t>
            </w:r>
            <w:proofErr w:type="spellEnd"/>
            <w:r w:rsidRPr="00533985">
              <w:rPr>
                <w:rFonts w:cs="Arial"/>
              </w:rPr>
              <w:t xml:space="preserve"> můstku</w:t>
            </w:r>
            <w:r>
              <w:rPr>
                <w:rFonts w:cs="Arial"/>
              </w:rPr>
              <w:t>,</w:t>
            </w:r>
            <w:r w:rsidRPr="00533985">
              <w:rPr>
                <w:rFonts w:cs="Arial"/>
              </w:rPr>
              <w:t xml:space="preserve"> a to vždy v úhlu 90° k ose </w:t>
            </w:r>
            <w:proofErr w:type="spellStart"/>
            <w:r w:rsidRPr="00533985">
              <w:rPr>
                <w:rFonts w:cs="Arial"/>
              </w:rPr>
              <w:t>videoduoden</w:t>
            </w:r>
            <w:r>
              <w:rPr>
                <w:rFonts w:cs="Arial"/>
              </w:rPr>
              <w:t>o</w:t>
            </w:r>
            <w:r w:rsidRPr="00533985">
              <w:rPr>
                <w:rFonts w:cs="Arial"/>
              </w:rPr>
              <w:t>skopu</w:t>
            </w:r>
            <w:proofErr w:type="spellEnd"/>
            <w:r w:rsidRPr="00533985">
              <w:rPr>
                <w:rFonts w:cs="Arial"/>
              </w:rPr>
              <w:t xml:space="preserve"> </w:t>
            </w:r>
          </w:p>
        </w:tc>
        <w:tc>
          <w:tcPr>
            <w:tcW w:w="2162" w:type="dxa"/>
            <w:shd w:val="clear" w:color="auto" w:fill="auto"/>
            <w:vAlign w:val="center"/>
          </w:tcPr>
          <w:p w14:paraId="6EE607CD"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09C6401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63A5F406" w14:textId="77777777" w:rsidTr="00B72218">
        <w:trPr>
          <w:trHeight w:val="284"/>
          <w:jc w:val="center"/>
        </w:trPr>
        <w:tc>
          <w:tcPr>
            <w:tcW w:w="4978" w:type="dxa"/>
            <w:shd w:val="clear" w:color="auto" w:fill="auto"/>
            <w:vAlign w:val="center"/>
          </w:tcPr>
          <w:p w14:paraId="14586DD4" w14:textId="77777777" w:rsidR="009825EE" w:rsidRPr="00510291" w:rsidRDefault="009825EE" w:rsidP="00B72218">
            <w:pPr>
              <w:pStyle w:val="Odstavecseseznamem"/>
              <w:ind w:left="0"/>
              <w:jc w:val="both"/>
              <w:rPr>
                <w:rFonts w:cs="Arial"/>
              </w:rPr>
            </w:pPr>
            <w:r w:rsidRPr="00533985">
              <w:rPr>
                <w:rFonts w:cs="Arial"/>
              </w:rPr>
              <w:t xml:space="preserve">Terapeutický </w:t>
            </w:r>
            <w:proofErr w:type="spellStart"/>
            <w:r w:rsidRPr="00533985">
              <w:rPr>
                <w:rFonts w:cs="Arial"/>
              </w:rPr>
              <w:t>videoduodenoskop</w:t>
            </w:r>
            <w:proofErr w:type="spellEnd"/>
            <w:r w:rsidRPr="00533985">
              <w:rPr>
                <w:rFonts w:cs="Arial"/>
              </w:rPr>
              <w:t xml:space="preserve"> musí umožňovat využití úzkopásmového zobrazení, k osvětlení pozorované oblasti jsou využita úzká pásma vlnových délek centrovaná kolem 415 </w:t>
            </w:r>
            <w:proofErr w:type="spellStart"/>
            <w:r w:rsidRPr="00533985">
              <w:rPr>
                <w:rFonts w:cs="Arial"/>
              </w:rPr>
              <w:t>nm</w:t>
            </w:r>
            <w:proofErr w:type="spellEnd"/>
            <w:r w:rsidRPr="00533985">
              <w:rPr>
                <w:rFonts w:cs="Arial"/>
              </w:rPr>
              <w:t xml:space="preserve"> (modré světlo) a 540 </w:t>
            </w:r>
            <w:proofErr w:type="spellStart"/>
            <w:r w:rsidRPr="00533985">
              <w:rPr>
                <w:rFonts w:cs="Arial"/>
              </w:rPr>
              <w:t>nm</w:t>
            </w:r>
            <w:proofErr w:type="spellEnd"/>
            <w:r w:rsidRPr="00533985">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533985">
              <w:rPr>
                <w:rFonts w:cs="Arial"/>
              </w:rPr>
              <w:t>Hayashi</w:t>
            </w:r>
            <w:proofErr w:type="spellEnd"/>
            <w:r w:rsidRPr="00533985">
              <w:rPr>
                <w:rFonts w:cs="Arial"/>
              </w:rPr>
              <w:t xml:space="preserve"> N, </w:t>
            </w:r>
            <w:proofErr w:type="spellStart"/>
            <w:r w:rsidRPr="00533985">
              <w:rPr>
                <w:rFonts w:cs="Arial"/>
              </w:rPr>
              <w:t>Tanaka</w:t>
            </w:r>
            <w:proofErr w:type="spellEnd"/>
            <w:r w:rsidRPr="00533985">
              <w:rPr>
                <w:rFonts w:cs="Arial"/>
              </w:rPr>
              <w:t xml:space="preserve"> S, </w:t>
            </w:r>
            <w:proofErr w:type="spellStart"/>
            <w:r w:rsidRPr="00533985">
              <w:rPr>
                <w:rFonts w:cs="Arial"/>
              </w:rPr>
              <w:t>Hewett</w:t>
            </w:r>
            <w:proofErr w:type="spellEnd"/>
            <w:r w:rsidRPr="00533985">
              <w:rPr>
                <w:rFonts w:cs="Arial"/>
              </w:rPr>
              <w:t xml:space="preserve"> G et al. </w:t>
            </w:r>
            <w:proofErr w:type="spellStart"/>
            <w:r w:rsidRPr="00533985">
              <w:rPr>
                <w:rFonts w:cs="Arial"/>
              </w:rPr>
              <w:t>Endoscopic</w:t>
            </w:r>
            <w:proofErr w:type="spellEnd"/>
            <w:r w:rsidRPr="00533985">
              <w:rPr>
                <w:rFonts w:cs="Arial"/>
              </w:rPr>
              <w:t xml:space="preserve"> </w:t>
            </w:r>
            <w:proofErr w:type="spellStart"/>
            <w:r w:rsidRPr="00533985">
              <w:rPr>
                <w:rFonts w:cs="Arial"/>
              </w:rPr>
              <w:t>prediction</w:t>
            </w:r>
            <w:proofErr w:type="spellEnd"/>
            <w:r w:rsidRPr="00533985">
              <w:rPr>
                <w:rFonts w:cs="Arial"/>
              </w:rPr>
              <w:t xml:space="preserve"> </w:t>
            </w:r>
            <w:proofErr w:type="spellStart"/>
            <w:r w:rsidRPr="00533985">
              <w:rPr>
                <w:rFonts w:cs="Arial"/>
              </w:rPr>
              <w:t>of</w:t>
            </w:r>
            <w:proofErr w:type="spellEnd"/>
            <w:r w:rsidRPr="00533985">
              <w:rPr>
                <w:rFonts w:cs="Arial"/>
              </w:rPr>
              <w:t xml:space="preserve"> </w:t>
            </w:r>
            <w:proofErr w:type="spellStart"/>
            <w:r w:rsidRPr="00533985">
              <w:rPr>
                <w:rFonts w:cs="Arial"/>
              </w:rPr>
              <w:t>deep</w:t>
            </w:r>
            <w:proofErr w:type="spellEnd"/>
            <w:r w:rsidRPr="00533985">
              <w:rPr>
                <w:rFonts w:cs="Arial"/>
              </w:rPr>
              <w:t xml:space="preserve"> </w:t>
            </w:r>
            <w:proofErr w:type="spellStart"/>
            <w:r w:rsidRPr="00533985">
              <w:rPr>
                <w:rFonts w:cs="Arial"/>
              </w:rPr>
              <w:t>submucosal</w:t>
            </w:r>
            <w:proofErr w:type="spellEnd"/>
            <w:r w:rsidRPr="00533985">
              <w:rPr>
                <w:rFonts w:cs="Arial"/>
              </w:rPr>
              <w:t xml:space="preserve"> </w:t>
            </w:r>
            <w:proofErr w:type="spellStart"/>
            <w:r w:rsidRPr="00533985">
              <w:rPr>
                <w:rFonts w:cs="Arial"/>
              </w:rPr>
              <w:t>invasive</w:t>
            </w:r>
            <w:proofErr w:type="spellEnd"/>
            <w:r w:rsidRPr="00533985">
              <w:rPr>
                <w:rFonts w:cs="Arial"/>
              </w:rPr>
              <w:t xml:space="preserve"> </w:t>
            </w:r>
            <w:proofErr w:type="spellStart"/>
            <w:r w:rsidRPr="00533985">
              <w:rPr>
                <w:rFonts w:cs="Arial"/>
              </w:rPr>
              <w:t>carcinoma</w:t>
            </w:r>
            <w:proofErr w:type="spellEnd"/>
            <w:r w:rsidRPr="00533985">
              <w:rPr>
                <w:rFonts w:cs="Arial"/>
              </w:rPr>
              <w:t xml:space="preserve">: </w:t>
            </w:r>
            <w:proofErr w:type="spellStart"/>
            <w:r w:rsidRPr="00533985">
              <w:rPr>
                <w:rFonts w:cs="Arial"/>
              </w:rPr>
              <w:t>validation</w:t>
            </w:r>
            <w:proofErr w:type="spellEnd"/>
            <w:r w:rsidRPr="00533985">
              <w:rPr>
                <w:rFonts w:cs="Arial"/>
              </w:rPr>
              <w:t xml:space="preserve"> </w:t>
            </w:r>
            <w:proofErr w:type="spellStart"/>
            <w:r w:rsidRPr="00533985">
              <w:rPr>
                <w:rFonts w:cs="Arial"/>
              </w:rPr>
              <w:t>of</w:t>
            </w:r>
            <w:proofErr w:type="spellEnd"/>
            <w:r w:rsidRPr="00533985">
              <w:rPr>
                <w:rFonts w:cs="Arial"/>
              </w:rPr>
              <w:t xml:space="preserve"> </w:t>
            </w:r>
            <w:proofErr w:type="spellStart"/>
            <w:r w:rsidRPr="00533985">
              <w:rPr>
                <w:rFonts w:cs="Arial"/>
              </w:rPr>
              <w:t>the</w:t>
            </w:r>
            <w:proofErr w:type="spellEnd"/>
            <w:r w:rsidRPr="00533985">
              <w:rPr>
                <w:rFonts w:cs="Arial"/>
              </w:rPr>
              <w:t xml:space="preserve"> </w:t>
            </w:r>
            <w:proofErr w:type="spellStart"/>
            <w:r w:rsidRPr="00533985">
              <w:rPr>
                <w:rFonts w:cs="Arial"/>
              </w:rPr>
              <w:t>Narrow</w:t>
            </w:r>
            <w:proofErr w:type="spellEnd"/>
            <w:r w:rsidRPr="00533985">
              <w:rPr>
                <w:rFonts w:cs="Arial"/>
              </w:rPr>
              <w:t xml:space="preserve">-Band </w:t>
            </w:r>
            <w:proofErr w:type="spellStart"/>
            <w:r w:rsidRPr="00533985">
              <w:rPr>
                <w:rFonts w:cs="Arial"/>
              </w:rPr>
              <w:t>Imaging</w:t>
            </w:r>
            <w:proofErr w:type="spellEnd"/>
            <w:r w:rsidRPr="00533985">
              <w:rPr>
                <w:rFonts w:cs="Arial"/>
              </w:rPr>
              <w:t xml:space="preserve"> International </w:t>
            </w:r>
            <w:proofErr w:type="spellStart"/>
            <w:r w:rsidRPr="00533985">
              <w:rPr>
                <w:rFonts w:cs="Arial"/>
              </w:rPr>
              <w:t>Colorectal</w:t>
            </w:r>
            <w:proofErr w:type="spellEnd"/>
            <w:r w:rsidRPr="00533985">
              <w:rPr>
                <w:rFonts w:cs="Arial"/>
              </w:rPr>
              <w:t xml:space="preserve"> </w:t>
            </w:r>
            <w:proofErr w:type="spellStart"/>
            <w:r w:rsidRPr="00533985">
              <w:rPr>
                <w:rFonts w:cs="Arial"/>
              </w:rPr>
              <w:t>Endoscopic</w:t>
            </w:r>
            <w:proofErr w:type="spellEnd"/>
            <w:r w:rsidRPr="00533985">
              <w:rPr>
                <w:rFonts w:cs="Arial"/>
              </w:rPr>
              <w:t xml:space="preserve"> (NICE) </w:t>
            </w:r>
            <w:proofErr w:type="spellStart"/>
            <w:r w:rsidRPr="00533985">
              <w:rPr>
                <w:rFonts w:cs="Arial"/>
              </w:rPr>
              <w:t>classification</w:t>
            </w:r>
            <w:proofErr w:type="spellEnd"/>
            <w:r w:rsidRPr="00533985">
              <w:rPr>
                <w:rFonts w:cs="Arial"/>
              </w:rPr>
              <w:t xml:space="preserve">. </w:t>
            </w:r>
            <w:proofErr w:type="spellStart"/>
            <w:r w:rsidRPr="00533985">
              <w:rPr>
                <w:rFonts w:cs="Arial"/>
              </w:rPr>
              <w:t>Gastrointest</w:t>
            </w:r>
            <w:proofErr w:type="spellEnd"/>
            <w:r w:rsidRPr="00533985">
              <w:rPr>
                <w:rFonts w:cs="Arial"/>
              </w:rPr>
              <w:t xml:space="preserve"> </w:t>
            </w:r>
            <w:proofErr w:type="spellStart"/>
            <w:r w:rsidRPr="00533985">
              <w:rPr>
                <w:rFonts w:cs="Arial"/>
              </w:rPr>
              <w:t>Endosc</w:t>
            </w:r>
            <w:proofErr w:type="spellEnd"/>
            <w:r w:rsidRPr="00533985">
              <w:rPr>
                <w:rFonts w:cs="Arial"/>
              </w:rPr>
              <w:t xml:space="preserve"> </w:t>
            </w:r>
            <w:proofErr w:type="gramStart"/>
            <w:r w:rsidRPr="00533985">
              <w:rPr>
                <w:rFonts w:cs="Arial"/>
              </w:rPr>
              <w:t>2013;78:625</w:t>
            </w:r>
            <w:proofErr w:type="gramEnd"/>
            <w:r w:rsidRPr="00533985">
              <w:rPr>
                <w:rFonts w:cs="Arial"/>
              </w:rPr>
              <w:t>-32).</w:t>
            </w:r>
          </w:p>
        </w:tc>
        <w:tc>
          <w:tcPr>
            <w:tcW w:w="2162" w:type="dxa"/>
            <w:shd w:val="clear" w:color="auto" w:fill="auto"/>
            <w:vAlign w:val="center"/>
          </w:tcPr>
          <w:p w14:paraId="1F7A1624"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29B0186E"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A7486FF" w14:textId="77777777" w:rsidTr="00B72218">
        <w:trPr>
          <w:trHeight w:val="284"/>
          <w:jc w:val="center"/>
        </w:trPr>
        <w:tc>
          <w:tcPr>
            <w:tcW w:w="4978" w:type="dxa"/>
            <w:shd w:val="clear" w:color="auto" w:fill="auto"/>
            <w:vAlign w:val="center"/>
          </w:tcPr>
          <w:p w14:paraId="708F6FA1" w14:textId="77777777" w:rsidR="009825EE" w:rsidRPr="00533985" w:rsidRDefault="009825EE" w:rsidP="00B72218">
            <w:pPr>
              <w:pStyle w:val="Odstavecseseznamem"/>
              <w:ind w:left="0"/>
              <w:jc w:val="both"/>
              <w:rPr>
                <w:rFonts w:cs="Arial"/>
                <w:b/>
              </w:rPr>
            </w:pPr>
            <w:r w:rsidRPr="00533985">
              <w:rPr>
                <w:rFonts w:cs="Arial"/>
                <w:b/>
              </w:rPr>
              <w:t>Technologie tubusu a propojení s endoskopickou věží:</w:t>
            </w:r>
          </w:p>
        </w:tc>
        <w:tc>
          <w:tcPr>
            <w:tcW w:w="2162" w:type="dxa"/>
            <w:shd w:val="clear" w:color="auto" w:fill="auto"/>
            <w:vAlign w:val="center"/>
          </w:tcPr>
          <w:p w14:paraId="49BA7171" w14:textId="77777777" w:rsidR="009825EE" w:rsidRPr="003913A2" w:rsidRDefault="009825EE" w:rsidP="00B72218">
            <w:pPr>
              <w:snapToGrid w:val="0"/>
              <w:jc w:val="center"/>
              <w:rPr>
                <w:rFonts w:eastAsia="Arial Unicode MS" w:cs="Arial"/>
              </w:rPr>
            </w:pPr>
          </w:p>
        </w:tc>
        <w:tc>
          <w:tcPr>
            <w:tcW w:w="2480" w:type="dxa"/>
          </w:tcPr>
          <w:p w14:paraId="109EE2EE" w14:textId="77777777" w:rsidR="009825EE" w:rsidRPr="003913A2" w:rsidRDefault="009825EE" w:rsidP="00B72218">
            <w:pPr>
              <w:snapToGrid w:val="0"/>
              <w:jc w:val="center"/>
              <w:rPr>
                <w:rFonts w:eastAsia="Arial Unicode MS" w:cs="Arial"/>
              </w:rPr>
            </w:pPr>
          </w:p>
        </w:tc>
      </w:tr>
      <w:tr w:rsidR="009825EE" w14:paraId="5FF4E2E0" w14:textId="77777777" w:rsidTr="00B72218">
        <w:trPr>
          <w:trHeight w:val="284"/>
          <w:jc w:val="center"/>
        </w:trPr>
        <w:tc>
          <w:tcPr>
            <w:tcW w:w="4978" w:type="dxa"/>
            <w:shd w:val="clear" w:color="auto" w:fill="auto"/>
            <w:vAlign w:val="center"/>
          </w:tcPr>
          <w:p w14:paraId="236BC9DE" w14:textId="77777777" w:rsidR="009825EE" w:rsidRPr="00510291" w:rsidRDefault="009825EE" w:rsidP="00B72218">
            <w:pPr>
              <w:pStyle w:val="Odstavecseseznamem"/>
              <w:ind w:left="0"/>
              <w:jc w:val="both"/>
              <w:rPr>
                <w:rFonts w:cs="Arial"/>
              </w:rPr>
            </w:pPr>
            <w:r>
              <w:rPr>
                <w:rFonts w:cs="Arial"/>
              </w:rPr>
              <w:t>E</w:t>
            </w:r>
            <w:r w:rsidRPr="00533985">
              <w:rPr>
                <w:rFonts w:cs="Arial"/>
              </w:rPr>
              <w:t>ndoskop musí umožňovat účinný přenos rotace tubusu kolem jeho radiální osy</w:t>
            </w:r>
          </w:p>
        </w:tc>
        <w:tc>
          <w:tcPr>
            <w:tcW w:w="2162" w:type="dxa"/>
            <w:shd w:val="clear" w:color="auto" w:fill="auto"/>
            <w:vAlign w:val="center"/>
          </w:tcPr>
          <w:p w14:paraId="792C0C55"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29E20C0C"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607DF718" w14:textId="77777777" w:rsidTr="00B72218">
        <w:trPr>
          <w:trHeight w:val="284"/>
          <w:jc w:val="center"/>
        </w:trPr>
        <w:tc>
          <w:tcPr>
            <w:tcW w:w="4978" w:type="dxa"/>
            <w:shd w:val="clear" w:color="auto" w:fill="auto"/>
            <w:vAlign w:val="center"/>
          </w:tcPr>
          <w:p w14:paraId="50B0A642" w14:textId="77777777" w:rsidR="009825EE" w:rsidRPr="00510291" w:rsidRDefault="009825EE" w:rsidP="00B72218">
            <w:pPr>
              <w:pStyle w:val="Odstavecseseznamem"/>
              <w:ind w:left="0"/>
              <w:jc w:val="both"/>
              <w:rPr>
                <w:rFonts w:cs="Arial"/>
              </w:rPr>
            </w:pPr>
            <w:r>
              <w:rPr>
                <w:rFonts w:cs="Arial"/>
              </w:rPr>
              <w:t>M</w:t>
            </w:r>
            <w:r w:rsidRPr="00533985">
              <w:rPr>
                <w:rFonts w:cs="Arial"/>
              </w:rPr>
              <w:t xml:space="preserve">ožnost připojení endoskopu k </w:t>
            </w:r>
            <w:proofErr w:type="spellStart"/>
            <w:r w:rsidRPr="00533985">
              <w:rPr>
                <w:rFonts w:cs="Arial"/>
              </w:rPr>
              <w:t>videoendoskopické</w:t>
            </w:r>
            <w:proofErr w:type="spellEnd"/>
            <w:r w:rsidRPr="00533985">
              <w:rPr>
                <w:rFonts w:cs="Arial"/>
              </w:rPr>
              <w:t xml:space="preserve"> věži pouze prostřednictvím zdroje světla, konektor musí být vodotěsný bez použití standardních krytů</w:t>
            </w:r>
          </w:p>
        </w:tc>
        <w:tc>
          <w:tcPr>
            <w:tcW w:w="2162" w:type="dxa"/>
            <w:shd w:val="clear" w:color="auto" w:fill="auto"/>
            <w:vAlign w:val="center"/>
          </w:tcPr>
          <w:p w14:paraId="23E7079F"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711C29D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D544749" w14:textId="77777777" w:rsidTr="00B72218">
        <w:trPr>
          <w:trHeight w:val="284"/>
          <w:jc w:val="center"/>
        </w:trPr>
        <w:tc>
          <w:tcPr>
            <w:tcW w:w="4978" w:type="dxa"/>
            <w:shd w:val="clear" w:color="auto" w:fill="auto"/>
            <w:vAlign w:val="center"/>
          </w:tcPr>
          <w:p w14:paraId="5B7D3367" w14:textId="77777777" w:rsidR="009825EE" w:rsidRPr="00510291" w:rsidRDefault="009825EE" w:rsidP="00B72218">
            <w:pPr>
              <w:pStyle w:val="Odstavecseseznamem"/>
              <w:ind w:left="0"/>
              <w:jc w:val="both"/>
              <w:rPr>
                <w:rFonts w:cs="Arial"/>
                <w:b/>
              </w:rPr>
            </w:pPr>
            <w:r w:rsidRPr="00510291">
              <w:rPr>
                <w:rFonts w:cs="Arial"/>
                <w:b/>
              </w:rPr>
              <w:t>Optický systém:</w:t>
            </w:r>
          </w:p>
        </w:tc>
        <w:tc>
          <w:tcPr>
            <w:tcW w:w="2162" w:type="dxa"/>
            <w:shd w:val="clear" w:color="auto" w:fill="auto"/>
            <w:vAlign w:val="center"/>
          </w:tcPr>
          <w:p w14:paraId="6D29CE88" w14:textId="77777777" w:rsidR="009825EE" w:rsidRPr="003913A2" w:rsidRDefault="009825EE" w:rsidP="00B72218">
            <w:pPr>
              <w:snapToGrid w:val="0"/>
              <w:jc w:val="center"/>
              <w:rPr>
                <w:rFonts w:eastAsia="Arial Unicode MS" w:cs="Arial"/>
              </w:rPr>
            </w:pPr>
          </w:p>
        </w:tc>
        <w:tc>
          <w:tcPr>
            <w:tcW w:w="2480" w:type="dxa"/>
            <w:vAlign w:val="center"/>
          </w:tcPr>
          <w:p w14:paraId="77E5289F" w14:textId="77777777" w:rsidR="009825EE" w:rsidRPr="003913A2" w:rsidRDefault="009825EE" w:rsidP="00B72218">
            <w:pPr>
              <w:snapToGrid w:val="0"/>
              <w:jc w:val="center"/>
              <w:rPr>
                <w:rFonts w:eastAsia="Arial Unicode MS" w:cs="Arial"/>
              </w:rPr>
            </w:pPr>
          </w:p>
        </w:tc>
      </w:tr>
      <w:tr w:rsidR="009825EE" w14:paraId="1377E2B7" w14:textId="77777777" w:rsidTr="00B72218">
        <w:trPr>
          <w:trHeight w:val="284"/>
          <w:jc w:val="center"/>
        </w:trPr>
        <w:tc>
          <w:tcPr>
            <w:tcW w:w="4978" w:type="dxa"/>
            <w:shd w:val="clear" w:color="auto" w:fill="auto"/>
            <w:vAlign w:val="center"/>
          </w:tcPr>
          <w:p w14:paraId="153F882D" w14:textId="77777777" w:rsidR="009825EE" w:rsidRDefault="009825EE" w:rsidP="00B72218">
            <w:pPr>
              <w:pStyle w:val="Odstavecseseznamem"/>
              <w:ind w:left="0"/>
              <w:jc w:val="both"/>
              <w:rPr>
                <w:rFonts w:cs="Arial"/>
              </w:rPr>
            </w:pPr>
            <w:r>
              <w:rPr>
                <w:rFonts w:cs="Arial"/>
              </w:rPr>
              <w:t>Z</w:t>
            </w:r>
            <w:r w:rsidRPr="00510291">
              <w:rPr>
                <w:rFonts w:cs="Arial"/>
              </w:rPr>
              <w:t>orné pole</w:t>
            </w:r>
          </w:p>
        </w:tc>
        <w:tc>
          <w:tcPr>
            <w:tcW w:w="2162" w:type="dxa"/>
            <w:shd w:val="clear" w:color="auto" w:fill="auto"/>
            <w:vAlign w:val="center"/>
          </w:tcPr>
          <w:p w14:paraId="4157D2DB" w14:textId="77777777" w:rsidR="009825EE" w:rsidRPr="003913A2" w:rsidRDefault="009825EE" w:rsidP="00B72218">
            <w:pPr>
              <w:snapToGrid w:val="0"/>
              <w:jc w:val="center"/>
              <w:rPr>
                <w:rFonts w:eastAsia="Arial Unicode MS" w:cs="Arial"/>
              </w:rPr>
            </w:pPr>
            <w:r w:rsidRPr="00510291">
              <w:rPr>
                <w:rFonts w:eastAsia="Arial Unicode MS" w:cs="Arial"/>
              </w:rPr>
              <w:t>minimálně 1</w:t>
            </w:r>
            <w:r>
              <w:rPr>
                <w:rFonts w:eastAsia="Arial Unicode MS" w:cs="Arial"/>
              </w:rPr>
              <w:t>0</w:t>
            </w:r>
            <w:r w:rsidRPr="00510291">
              <w:rPr>
                <w:rFonts w:eastAsia="Arial Unicode MS" w:cs="Arial"/>
              </w:rPr>
              <w:t>0°</w:t>
            </w:r>
          </w:p>
        </w:tc>
        <w:tc>
          <w:tcPr>
            <w:tcW w:w="2480" w:type="dxa"/>
            <w:vAlign w:val="center"/>
          </w:tcPr>
          <w:p w14:paraId="6140F15A" w14:textId="77777777" w:rsidR="009825EE" w:rsidRPr="003913A2" w:rsidRDefault="009825EE" w:rsidP="00B72218">
            <w:pPr>
              <w:snapToGrid w:val="0"/>
              <w:jc w:val="center"/>
              <w:rPr>
                <w:rFonts w:eastAsia="Arial Unicode MS" w:cs="Arial"/>
              </w:rPr>
            </w:pPr>
            <w:r>
              <w:rPr>
                <w:rFonts w:eastAsia="Arial Unicode MS" w:cs="Arial"/>
              </w:rPr>
              <w:t>100°</w:t>
            </w:r>
          </w:p>
        </w:tc>
      </w:tr>
      <w:tr w:rsidR="009825EE" w14:paraId="067DAF3B" w14:textId="77777777" w:rsidTr="00B72218">
        <w:trPr>
          <w:trHeight w:val="284"/>
          <w:jc w:val="center"/>
        </w:trPr>
        <w:tc>
          <w:tcPr>
            <w:tcW w:w="4978" w:type="dxa"/>
            <w:shd w:val="clear" w:color="auto" w:fill="auto"/>
            <w:vAlign w:val="center"/>
          </w:tcPr>
          <w:p w14:paraId="794131DC" w14:textId="77777777" w:rsidR="009825EE" w:rsidRDefault="009825EE" w:rsidP="00B72218">
            <w:pPr>
              <w:pStyle w:val="Odstavecseseznamem"/>
              <w:ind w:left="0"/>
              <w:jc w:val="both"/>
              <w:rPr>
                <w:rFonts w:cs="Arial"/>
              </w:rPr>
            </w:pPr>
            <w:r>
              <w:rPr>
                <w:rFonts w:cs="Arial"/>
              </w:rPr>
              <w:t>Směr pohledu</w:t>
            </w:r>
          </w:p>
        </w:tc>
        <w:tc>
          <w:tcPr>
            <w:tcW w:w="2162" w:type="dxa"/>
            <w:shd w:val="clear" w:color="auto" w:fill="auto"/>
            <w:vAlign w:val="center"/>
          </w:tcPr>
          <w:p w14:paraId="5522CBA4" w14:textId="77777777" w:rsidR="009825EE" w:rsidRPr="003913A2" w:rsidRDefault="009825EE" w:rsidP="00B72218">
            <w:pPr>
              <w:snapToGrid w:val="0"/>
              <w:jc w:val="center"/>
              <w:rPr>
                <w:rFonts w:eastAsia="Arial Unicode MS" w:cs="Arial"/>
              </w:rPr>
            </w:pPr>
            <w:r>
              <w:rPr>
                <w:rFonts w:eastAsia="Arial Unicode MS" w:cs="Arial"/>
              </w:rPr>
              <w:t>15° šikmý pohled</w:t>
            </w:r>
          </w:p>
        </w:tc>
        <w:tc>
          <w:tcPr>
            <w:tcW w:w="2480" w:type="dxa"/>
            <w:vAlign w:val="center"/>
          </w:tcPr>
          <w:p w14:paraId="32EB4332" w14:textId="77777777" w:rsidR="009825EE" w:rsidRPr="003913A2" w:rsidRDefault="009825EE" w:rsidP="00B72218">
            <w:pPr>
              <w:snapToGrid w:val="0"/>
              <w:jc w:val="center"/>
              <w:rPr>
                <w:rFonts w:eastAsia="Arial Unicode MS" w:cs="Arial"/>
              </w:rPr>
            </w:pPr>
            <w:r>
              <w:rPr>
                <w:rFonts w:eastAsia="Arial Unicode MS" w:cs="Arial"/>
              </w:rPr>
              <w:t>15°</w:t>
            </w:r>
          </w:p>
        </w:tc>
      </w:tr>
      <w:tr w:rsidR="009825EE" w14:paraId="0ADC1BA0" w14:textId="77777777" w:rsidTr="00B72218">
        <w:trPr>
          <w:trHeight w:val="284"/>
          <w:jc w:val="center"/>
        </w:trPr>
        <w:tc>
          <w:tcPr>
            <w:tcW w:w="4978" w:type="dxa"/>
            <w:shd w:val="clear" w:color="auto" w:fill="auto"/>
            <w:vAlign w:val="center"/>
          </w:tcPr>
          <w:p w14:paraId="1EB82AA6" w14:textId="77777777" w:rsidR="009825EE" w:rsidRDefault="009825EE" w:rsidP="00B72218">
            <w:pPr>
              <w:pStyle w:val="Odstavecseseznamem"/>
              <w:ind w:left="0"/>
              <w:jc w:val="both"/>
              <w:rPr>
                <w:rFonts w:cs="Arial"/>
              </w:rPr>
            </w:pPr>
            <w:r>
              <w:rPr>
                <w:rFonts w:cs="Arial"/>
              </w:rPr>
              <w:t>Hloubka pole</w:t>
            </w:r>
          </w:p>
        </w:tc>
        <w:tc>
          <w:tcPr>
            <w:tcW w:w="2162" w:type="dxa"/>
            <w:shd w:val="clear" w:color="auto" w:fill="auto"/>
            <w:vAlign w:val="center"/>
          </w:tcPr>
          <w:p w14:paraId="1A48EF55" w14:textId="77777777" w:rsidR="009825EE" w:rsidRDefault="009825EE" w:rsidP="00B72218">
            <w:pPr>
              <w:snapToGrid w:val="0"/>
              <w:jc w:val="center"/>
              <w:rPr>
                <w:rFonts w:eastAsia="Arial Unicode MS" w:cs="Arial"/>
              </w:rPr>
            </w:pPr>
            <w:r>
              <w:rPr>
                <w:rFonts w:eastAsia="Arial Unicode MS" w:cs="Arial"/>
              </w:rPr>
              <w:t>5,0 – 60,0 mm</w:t>
            </w:r>
          </w:p>
        </w:tc>
        <w:tc>
          <w:tcPr>
            <w:tcW w:w="2480" w:type="dxa"/>
            <w:vAlign w:val="center"/>
          </w:tcPr>
          <w:p w14:paraId="7B125F3A" w14:textId="77777777" w:rsidR="009825EE" w:rsidRPr="003913A2" w:rsidRDefault="009825EE" w:rsidP="00B72218">
            <w:pPr>
              <w:snapToGrid w:val="0"/>
              <w:jc w:val="center"/>
              <w:rPr>
                <w:rFonts w:eastAsia="Arial Unicode MS" w:cs="Arial"/>
              </w:rPr>
            </w:pPr>
            <w:r>
              <w:rPr>
                <w:rFonts w:eastAsia="Arial Unicode MS" w:cs="Arial"/>
              </w:rPr>
              <w:t>5-60 mm</w:t>
            </w:r>
          </w:p>
        </w:tc>
      </w:tr>
      <w:tr w:rsidR="009825EE" w14:paraId="54C6FDDA" w14:textId="77777777" w:rsidTr="00B72218">
        <w:trPr>
          <w:trHeight w:val="284"/>
          <w:jc w:val="center"/>
        </w:trPr>
        <w:tc>
          <w:tcPr>
            <w:tcW w:w="4978" w:type="dxa"/>
            <w:shd w:val="clear" w:color="auto" w:fill="auto"/>
            <w:vAlign w:val="center"/>
          </w:tcPr>
          <w:p w14:paraId="391C7DCD" w14:textId="77777777" w:rsidR="009825EE" w:rsidRDefault="009825EE" w:rsidP="00B72218">
            <w:pPr>
              <w:pStyle w:val="Odstavecseseznamem"/>
              <w:ind w:left="0"/>
              <w:jc w:val="both"/>
              <w:rPr>
                <w:rFonts w:cs="Arial"/>
              </w:rPr>
            </w:pPr>
            <w:r>
              <w:rPr>
                <w:rFonts w:cs="Arial"/>
              </w:rPr>
              <w:t>M</w:t>
            </w:r>
            <w:r w:rsidRPr="00510291">
              <w:rPr>
                <w:rFonts w:cs="Arial"/>
              </w:rPr>
              <w:t>inimální rozlišovací vzdálenost instrumentária od distálního konce</w:t>
            </w:r>
          </w:p>
        </w:tc>
        <w:tc>
          <w:tcPr>
            <w:tcW w:w="2162" w:type="dxa"/>
            <w:shd w:val="clear" w:color="auto" w:fill="auto"/>
            <w:vAlign w:val="center"/>
          </w:tcPr>
          <w:p w14:paraId="1512EF8D" w14:textId="77777777" w:rsidR="009825EE" w:rsidRDefault="009825EE" w:rsidP="00B72218">
            <w:pPr>
              <w:snapToGrid w:val="0"/>
              <w:jc w:val="center"/>
              <w:rPr>
                <w:rFonts w:eastAsia="Arial Unicode MS" w:cs="Arial"/>
              </w:rPr>
            </w:pPr>
            <w:r>
              <w:rPr>
                <w:rFonts w:eastAsia="Arial Unicode MS" w:cs="Arial"/>
              </w:rPr>
              <w:t>10,0 mm</w:t>
            </w:r>
          </w:p>
        </w:tc>
        <w:tc>
          <w:tcPr>
            <w:tcW w:w="2480" w:type="dxa"/>
            <w:vAlign w:val="center"/>
          </w:tcPr>
          <w:p w14:paraId="127CB20B" w14:textId="77777777" w:rsidR="009825EE" w:rsidRPr="003913A2" w:rsidRDefault="009825EE" w:rsidP="00B72218">
            <w:pPr>
              <w:snapToGrid w:val="0"/>
              <w:jc w:val="center"/>
              <w:rPr>
                <w:rFonts w:eastAsia="Arial Unicode MS" w:cs="Arial"/>
              </w:rPr>
            </w:pPr>
            <w:r>
              <w:rPr>
                <w:rFonts w:eastAsia="Arial Unicode MS" w:cs="Arial"/>
              </w:rPr>
              <w:t>10 mm</w:t>
            </w:r>
          </w:p>
        </w:tc>
      </w:tr>
      <w:tr w:rsidR="009825EE" w14:paraId="7BBA7A9F" w14:textId="77777777" w:rsidTr="00B72218">
        <w:trPr>
          <w:trHeight w:val="284"/>
          <w:jc w:val="center"/>
        </w:trPr>
        <w:tc>
          <w:tcPr>
            <w:tcW w:w="4978" w:type="dxa"/>
            <w:shd w:val="clear" w:color="auto" w:fill="auto"/>
            <w:vAlign w:val="center"/>
          </w:tcPr>
          <w:p w14:paraId="71057453" w14:textId="77777777" w:rsidR="009825EE" w:rsidRPr="00510291" w:rsidRDefault="009825EE" w:rsidP="00B72218">
            <w:pPr>
              <w:pStyle w:val="Odstavecseseznamem"/>
              <w:ind w:left="0"/>
              <w:jc w:val="both"/>
              <w:rPr>
                <w:rFonts w:cs="Arial"/>
                <w:b/>
              </w:rPr>
            </w:pPr>
            <w:r w:rsidRPr="00510291">
              <w:rPr>
                <w:rFonts w:cs="Arial"/>
                <w:b/>
              </w:rPr>
              <w:t>Zaváděcí tubus:</w:t>
            </w:r>
          </w:p>
        </w:tc>
        <w:tc>
          <w:tcPr>
            <w:tcW w:w="2162" w:type="dxa"/>
            <w:shd w:val="clear" w:color="auto" w:fill="auto"/>
            <w:vAlign w:val="center"/>
          </w:tcPr>
          <w:p w14:paraId="794C9613" w14:textId="77777777" w:rsidR="009825EE" w:rsidRDefault="009825EE" w:rsidP="00B72218">
            <w:pPr>
              <w:snapToGrid w:val="0"/>
              <w:jc w:val="center"/>
              <w:rPr>
                <w:rFonts w:eastAsia="Arial Unicode MS" w:cs="Arial"/>
              </w:rPr>
            </w:pPr>
          </w:p>
        </w:tc>
        <w:tc>
          <w:tcPr>
            <w:tcW w:w="2480" w:type="dxa"/>
            <w:vAlign w:val="center"/>
          </w:tcPr>
          <w:p w14:paraId="0A2655E9" w14:textId="77777777" w:rsidR="009825EE" w:rsidRPr="003913A2" w:rsidRDefault="009825EE" w:rsidP="00B72218">
            <w:pPr>
              <w:snapToGrid w:val="0"/>
              <w:jc w:val="center"/>
              <w:rPr>
                <w:rFonts w:eastAsia="Arial Unicode MS" w:cs="Arial"/>
              </w:rPr>
            </w:pPr>
          </w:p>
        </w:tc>
      </w:tr>
      <w:tr w:rsidR="009825EE" w14:paraId="56F5E9A6" w14:textId="77777777" w:rsidTr="00B72218">
        <w:trPr>
          <w:trHeight w:val="284"/>
          <w:jc w:val="center"/>
        </w:trPr>
        <w:tc>
          <w:tcPr>
            <w:tcW w:w="4978" w:type="dxa"/>
            <w:shd w:val="clear" w:color="auto" w:fill="auto"/>
            <w:vAlign w:val="center"/>
          </w:tcPr>
          <w:p w14:paraId="3BFF21B2"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distálního konce</w:t>
            </w:r>
          </w:p>
        </w:tc>
        <w:tc>
          <w:tcPr>
            <w:tcW w:w="2162" w:type="dxa"/>
            <w:shd w:val="clear" w:color="auto" w:fill="auto"/>
            <w:vAlign w:val="center"/>
          </w:tcPr>
          <w:p w14:paraId="45BC6DEC" w14:textId="77777777" w:rsidR="009825EE" w:rsidRDefault="009825EE" w:rsidP="00B72218">
            <w:pPr>
              <w:snapToGrid w:val="0"/>
              <w:jc w:val="center"/>
              <w:rPr>
                <w:rFonts w:eastAsia="Arial Unicode MS" w:cs="Arial"/>
              </w:rPr>
            </w:pPr>
            <w:r>
              <w:rPr>
                <w:rFonts w:eastAsia="Arial Unicode MS" w:cs="Arial"/>
              </w:rPr>
              <w:t>maximálně 13,5 mm</w:t>
            </w:r>
          </w:p>
        </w:tc>
        <w:tc>
          <w:tcPr>
            <w:tcW w:w="2480" w:type="dxa"/>
            <w:vAlign w:val="center"/>
          </w:tcPr>
          <w:p w14:paraId="68D1E2C7" w14:textId="77777777" w:rsidR="009825EE" w:rsidRPr="003913A2" w:rsidRDefault="009825EE" w:rsidP="00B72218">
            <w:pPr>
              <w:snapToGrid w:val="0"/>
              <w:jc w:val="center"/>
              <w:rPr>
                <w:rFonts w:eastAsia="Arial Unicode MS" w:cs="Arial"/>
              </w:rPr>
            </w:pPr>
            <w:r>
              <w:rPr>
                <w:rFonts w:eastAsia="Arial Unicode MS" w:cs="Arial"/>
              </w:rPr>
              <w:t>13,5 mm</w:t>
            </w:r>
          </w:p>
        </w:tc>
      </w:tr>
      <w:tr w:rsidR="009825EE" w14:paraId="4CC1835C" w14:textId="77777777" w:rsidTr="00B72218">
        <w:trPr>
          <w:trHeight w:val="284"/>
          <w:jc w:val="center"/>
        </w:trPr>
        <w:tc>
          <w:tcPr>
            <w:tcW w:w="4978" w:type="dxa"/>
            <w:shd w:val="clear" w:color="auto" w:fill="auto"/>
            <w:vAlign w:val="center"/>
          </w:tcPr>
          <w:p w14:paraId="33115AB9" w14:textId="77777777" w:rsidR="009825EE" w:rsidRPr="00510291" w:rsidRDefault="009825EE" w:rsidP="00B72218">
            <w:pPr>
              <w:pStyle w:val="Odstavecseseznamem"/>
              <w:ind w:left="0"/>
              <w:jc w:val="both"/>
              <w:rPr>
                <w:rFonts w:cs="Arial"/>
              </w:rPr>
            </w:pPr>
            <w:r>
              <w:rPr>
                <w:rFonts w:cs="Arial"/>
              </w:rPr>
              <w:t>Z</w:t>
            </w:r>
            <w:r w:rsidRPr="00510291">
              <w:rPr>
                <w:rFonts w:cs="Arial"/>
              </w:rPr>
              <w:t>evní průměr tubusu</w:t>
            </w:r>
          </w:p>
        </w:tc>
        <w:tc>
          <w:tcPr>
            <w:tcW w:w="2162" w:type="dxa"/>
            <w:shd w:val="clear" w:color="auto" w:fill="auto"/>
            <w:vAlign w:val="center"/>
          </w:tcPr>
          <w:p w14:paraId="3BD247BE" w14:textId="77777777" w:rsidR="009825EE" w:rsidRDefault="009825EE" w:rsidP="00B72218">
            <w:pPr>
              <w:snapToGrid w:val="0"/>
              <w:jc w:val="center"/>
              <w:rPr>
                <w:rFonts w:eastAsia="Arial Unicode MS" w:cs="Arial"/>
              </w:rPr>
            </w:pPr>
            <w:r w:rsidRPr="00510291">
              <w:rPr>
                <w:rFonts w:eastAsia="Arial Unicode MS" w:cs="Arial"/>
              </w:rPr>
              <w:t xml:space="preserve">maximálně </w:t>
            </w:r>
            <w:r>
              <w:rPr>
                <w:rFonts w:eastAsia="Arial Unicode MS" w:cs="Arial"/>
              </w:rPr>
              <w:t>11</w:t>
            </w:r>
            <w:r w:rsidRPr="00510291">
              <w:rPr>
                <w:rFonts w:eastAsia="Arial Unicode MS" w:cs="Arial"/>
              </w:rPr>
              <w:t>,</w:t>
            </w:r>
            <w:r>
              <w:rPr>
                <w:rFonts w:eastAsia="Arial Unicode MS" w:cs="Arial"/>
              </w:rPr>
              <w:t>3</w:t>
            </w:r>
            <w:r w:rsidRPr="00510291">
              <w:rPr>
                <w:rFonts w:eastAsia="Arial Unicode MS" w:cs="Arial"/>
              </w:rPr>
              <w:t xml:space="preserve"> mm</w:t>
            </w:r>
          </w:p>
        </w:tc>
        <w:tc>
          <w:tcPr>
            <w:tcW w:w="2480" w:type="dxa"/>
            <w:vAlign w:val="center"/>
          </w:tcPr>
          <w:p w14:paraId="0D172A61" w14:textId="77777777" w:rsidR="009825EE" w:rsidRPr="003913A2" w:rsidRDefault="009825EE" w:rsidP="00B72218">
            <w:pPr>
              <w:snapToGrid w:val="0"/>
              <w:jc w:val="center"/>
              <w:rPr>
                <w:rFonts w:eastAsia="Arial Unicode MS" w:cs="Arial"/>
              </w:rPr>
            </w:pPr>
            <w:r>
              <w:rPr>
                <w:rFonts w:eastAsia="Arial Unicode MS" w:cs="Arial"/>
              </w:rPr>
              <w:t>11,3 mm</w:t>
            </w:r>
          </w:p>
        </w:tc>
      </w:tr>
      <w:tr w:rsidR="009825EE" w14:paraId="199C8BFB" w14:textId="77777777" w:rsidTr="00B72218">
        <w:trPr>
          <w:trHeight w:val="284"/>
          <w:jc w:val="center"/>
        </w:trPr>
        <w:tc>
          <w:tcPr>
            <w:tcW w:w="4978" w:type="dxa"/>
            <w:shd w:val="clear" w:color="auto" w:fill="auto"/>
            <w:vAlign w:val="center"/>
          </w:tcPr>
          <w:p w14:paraId="36D93C23" w14:textId="77777777" w:rsidR="009825EE" w:rsidRPr="00510291" w:rsidRDefault="009825EE" w:rsidP="00B72218">
            <w:pPr>
              <w:pStyle w:val="Odstavecseseznamem"/>
              <w:ind w:left="0"/>
              <w:jc w:val="both"/>
              <w:rPr>
                <w:rFonts w:cs="Arial"/>
              </w:rPr>
            </w:pPr>
            <w:r>
              <w:rPr>
                <w:rFonts w:cs="Arial"/>
              </w:rPr>
              <w:t>P</w:t>
            </w:r>
            <w:r w:rsidRPr="007A0B6C">
              <w:rPr>
                <w:rFonts w:cs="Arial"/>
              </w:rPr>
              <w:t>racovní délka</w:t>
            </w:r>
          </w:p>
        </w:tc>
        <w:tc>
          <w:tcPr>
            <w:tcW w:w="2162" w:type="dxa"/>
            <w:shd w:val="clear" w:color="auto" w:fill="auto"/>
            <w:vAlign w:val="center"/>
          </w:tcPr>
          <w:p w14:paraId="46E4CAC7" w14:textId="77777777" w:rsidR="009825EE" w:rsidRDefault="009825EE" w:rsidP="00B72218">
            <w:pPr>
              <w:snapToGrid w:val="0"/>
              <w:jc w:val="center"/>
              <w:rPr>
                <w:rFonts w:eastAsia="Arial Unicode MS" w:cs="Arial"/>
              </w:rPr>
            </w:pPr>
            <w:r w:rsidRPr="007A0B6C">
              <w:rPr>
                <w:rFonts w:eastAsia="Arial Unicode MS" w:cs="Arial"/>
              </w:rPr>
              <w:t>minimálně 1</w:t>
            </w:r>
            <w:r>
              <w:rPr>
                <w:rFonts w:eastAsia="Arial Unicode MS" w:cs="Arial"/>
              </w:rPr>
              <w:t>2</w:t>
            </w:r>
            <w:r w:rsidRPr="007A0B6C">
              <w:rPr>
                <w:rFonts w:eastAsia="Arial Unicode MS" w:cs="Arial"/>
              </w:rPr>
              <w:t>00,0 mm</w:t>
            </w:r>
          </w:p>
        </w:tc>
        <w:tc>
          <w:tcPr>
            <w:tcW w:w="2480" w:type="dxa"/>
            <w:vAlign w:val="center"/>
          </w:tcPr>
          <w:p w14:paraId="524419BF" w14:textId="77777777" w:rsidR="009825EE" w:rsidRPr="003913A2" w:rsidRDefault="009825EE" w:rsidP="00B72218">
            <w:pPr>
              <w:snapToGrid w:val="0"/>
              <w:jc w:val="center"/>
              <w:rPr>
                <w:rFonts w:eastAsia="Arial Unicode MS" w:cs="Arial"/>
              </w:rPr>
            </w:pPr>
            <w:r>
              <w:rPr>
                <w:rFonts w:eastAsia="Arial Unicode MS" w:cs="Arial"/>
              </w:rPr>
              <w:t>1240 mm</w:t>
            </w:r>
          </w:p>
        </w:tc>
      </w:tr>
      <w:tr w:rsidR="009825EE" w14:paraId="13C484FC" w14:textId="77777777" w:rsidTr="00B72218">
        <w:trPr>
          <w:trHeight w:val="284"/>
          <w:jc w:val="center"/>
        </w:trPr>
        <w:tc>
          <w:tcPr>
            <w:tcW w:w="4978" w:type="dxa"/>
            <w:shd w:val="clear" w:color="auto" w:fill="auto"/>
            <w:vAlign w:val="center"/>
          </w:tcPr>
          <w:p w14:paraId="25B2DCA0" w14:textId="77777777" w:rsidR="009825EE" w:rsidRPr="00510291" w:rsidRDefault="009825EE" w:rsidP="00B72218">
            <w:pPr>
              <w:pStyle w:val="Odstavecseseznamem"/>
              <w:ind w:left="0"/>
              <w:jc w:val="both"/>
              <w:rPr>
                <w:rFonts w:cs="Arial"/>
              </w:rPr>
            </w:pPr>
            <w:r>
              <w:rPr>
                <w:rFonts w:cs="Arial"/>
              </w:rPr>
              <w:t>C</w:t>
            </w:r>
            <w:r w:rsidRPr="007A0B6C">
              <w:rPr>
                <w:rFonts w:cs="Arial"/>
              </w:rPr>
              <w:t>elková délka</w:t>
            </w:r>
          </w:p>
        </w:tc>
        <w:tc>
          <w:tcPr>
            <w:tcW w:w="2162" w:type="dxa"/>
            <w:shd w:val="clear" w:color="auto" w:fill="auto"/>
            <w:vAlign w:val="center"/>
          </w:tcPr>
          <w:p w14:paraId="59C6A1B1" w14:textId="77777777" w:rsidR="009825EE" w:rsidRDefault="009825EE" w:rsidP="00B72218">
            <w:pPr>
              <w:snapToGrid w:val="0"/>
              <w:jc w:val="center"/>
              <w:rPr>
                <w:rFonts w:eastAsia="Arial Unicode MS" w:cs="Arial"/>
              </w:rPr>
            </w:pPr>
            <w:r w:rsidRPr="007A0B6C">
              <w:rPr>
                <w:rFonts w:eastAsia="Arial Unicode MS" w:cs="Arial"/>
              </w:rPr>
              <w:t>maximálně 1</w:t>
            </w:r>
            <w:r>
              <w:rPr>
                <w:rFonts w:eastAsia="Arial Unicode MS" w:cs="Arial"/>
              </w:rPr>
              <w:t>6</w:t>
            </w:r>
            <w:r w:rsidRPr="007A0B6C">
              <w:rPr>
                <w:rFonts w:eastAsia="Arial Unicode MS" w:cs="Arial"/>
              </w:rPr>
              <w:t>00,0 mm</w:t>
            </w:r>
          </w:p>
        </w:tc>
        <w:tc>
          <w:tcPr>
            <w:tcW w:w="2480" w:type="dxa"/>
            <w:vAlign w:val="center"/>
          </w:tcPr>
          <w:p w14:paraId="3435ECA7" w14:textId="77777777" w:rsidR="009825EE" w:rsidRPr="003913A2" w:rsidRDefault="009825EE" w:rsidP="00B72218">
            <w:pPr>
              <w:snapToGrid w:val="0"/>
              <w:jc w:val="center"/>
              <w:rPr>
                <w:rFonts w:eastAsia="Arial Unicode MS" w:cs="Arial"/>
              </w:rPr>
            </w:pPr>
            <w:r>
              <w:rPr>
                <w:rFonts w:eastAsia="Arial Unicode MS" w:cs="Arial"/>
              </w:rPr>
              <w:t>1560 mm</w:t>
            </w:r>
          </w:p>
        </w:tc>
      </w:tr>
      <w:tr w:rsidR="009825EE" w14:paraId="3ECB18D6" w14:textId="77777777" w:rsidTr="00B72218">
        <w:trPr>
          <w:trHeight w:val="284"/>
          <w:jc w:val="center"/>
        </w:trPr>
        <w:tc>
          <w:tcPr>
            <w:tcW w:w="4978" w:type="dxa"/>
            <w:shd w:val="clear" w:color="auto" w:fill="auto"/>
            <w:vAlign w:val="center"/>
          </w:tcPr>
          <w:p w14:paraId="752E6181" w14:textId="77777777" w:rsidR="009825EE" w:rsidRPr="00510291" w:rsidRDefault="009825EE" w:rsidP="00B72218">
            <w:pPr>
              <w:pStyle w:val="Odstavecseseznamem"/>
              <w:ind w:left="0"/>
              <w:jc w:val="both"/>
              <w:rPr>
                <w:rFonts w:cs="Arial"/>
              </w:rPr>
            </w:pPr>
            <w:r w:rsidRPr="007A0B6C">
              <w:rPr>
                <w:rFonts w:cs="Arial"/>
              </w:rPr>
              <w:t>Pracovní kanál – vnitřní průměr</w:t>
            </w:r>
          </w:p>
        </w:tc>
        <w:tc>
          <w:tcPr>
            <w:tcW w:w="2162" w:type="dxa"/>
            <w:shd w:val="clear" w:color="auto" w:fill="auto"/>
            <w:vAlign w:val="center"/>
          </w:tcPr>
          <w:p w14:paraId="0F5F8747"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4</w:t>
            </w:r>
            <w:r w:rsidRPr="007A0B6C">
              <w:rPr>
                <w:rFonts w:eastAsia="Arial Unicode MS" w:cs="Arial"/>
              </w:rPr>
              <w:t>,</w:t>
            </w:r>
            <w:r>
              <w:rPr>
                <w:rFonts w:eastAsia="Arial Unicode MS" w:cs="Arial"/>
              </w:rPr>
              <w:t>2</w:t>
            </w:r>
            <w:r w:rsidRPr="007A0B6C">
              <w:rPr>
                <w:rFonts w:eastAsia="Arial Unicode MS" w:cs="Arial"/>
              </w:rPr>
              <w:t xml:space="preserve"> mm</w:t>
            </w:r>
          </w:p>
        </w:tc>
        <w:tc>
          <w:tcPr>
            <w:tcW w:w="2480" w:type="dxa"/>
            <w:vAlign w:val="center"/>
          </w:tcPr>
          <w:p w14:paraId="5ED57A8B" w14:textId="77777777" w:rsidR="009825EE" w:rsidRPr="003913A2" w:rsidRDefault="009825EE" w:rsidP="00B72218">
            <w:pPr>
              <w:snapToGrid w:val="0"/>
              <w:jc w:val="center"/>
              <w:rPr>
                <w:rFonts w:eastAsia="Arial Unicode MS" w:cs="Arial"/>
              </w:rPr>
            </w:pPr>
            <w:r>
              <w:rPr>
                <w:rFonts w:eastAsia="Arial Unicode MS" w:cs="Arial"/>
              </w:rPr>
              <w:t>4,2 mm</w:t>
            </w:r>
          </w:p>
        </w:tc>
      </w:tr>
      <w:tr w:rsidR="009825EE" w14:paraId="4E654892" w14:textId="77777777" w:rsidTr="00B72218">
        <w:trPr>
          <w:trHeight w:val="284"/>
          <w:jc w:val="center"/>
        </w:trPr>
        <w:tc>
          <w:tcPr>
            <w:tcW w:w="4978" w:type="dxa"/>
            <w:shd w:val="clear" w:color="auto" w:fill="auto"/>
            <w:vAlign w:val="center"/>
          </w:tcPr>
          <w:p w14:paraId="1084AAA1" w14:textId="77777777" w:rsidR="009825EE" w:rsidRPr="007A0B6C" w:rsidRDefault="009825EE" w:rsidP="00B72218">
            <w:pPr>
              <w:pStyle w:val="Odstavecseseznamem"/>
              <w:ind w:left="0"/>
              <w:jc w:val="both"/>
              <w:rPr>
                <w:rFonts w:cs="Arial"/>
                <w:b/>
              </w:rPr>
            </w:pPr>
            <w:r w:rsidRPr="007A0B6C">
              <w:rPr>
                <w:rFonts w:cs="Arial"/>
                <w:b/>
              </w:rPr>
              <w:t>Ohybová část:</w:t>
            </w:r>
          </w:p>
        </w:tc>
        <w:tc>
          <w:tcPr>
            <w:tcW w:w="2162" w:type="dxa"/>
            <w:shd w:val="clear" w:color="auto" w:fill="auto"/>
            <w:vAlign w:val="center"/>
          </w:tcPr>
          <w:p w14:paraId="4C9290A5" w14:textId="77777777" w:rsidR="009825EE" w:rsidRDefault="009825EE" w:rsidP="00B72218">
            <w:pPr>
              <w:snapToGrid w:val="0"/>
              <w:jc w:val="center"/>
              <w:rPr>
                <w:rFonts w:eastAsia="Arial Unicode MS" w:cs="Arial"/>
              </w:rPr>
            </w:pPr>
          </w:p>
        </w:tc>
        <w:tc>
          <w:tcPr>
            <w:tcW w:w="2480" w:type="dxa"/>
            <w:vAlign w:val="center"/>
          </w:tcPr>
          <w:p w14:paraId="2DC3DF96" w14:textId="77777777" w:rsidR="009825EE" w:rsidRPr="003913A2" w:rsidRDefault="009825EE" w:rsidP="00B72218">
            <w:pPr>
              <w:snapToGrid w:val="0"/>
              <w:jc w:val="center"/>
              <w:rPr>
                <w:rFonts w:eastAsia="Arial Unicode MS" w:cs="Arial"/>
              </w:rPr>
            </w:pPr>
          </w:p>
        </w:tc>
      </w:tr>
      <w:tr w:rsidR="009825EE" w14:paraId="5A8E1266" w14:textId="77777777" w:rsidTr="00B72218">
        <w:trPr>
          <w:trHeight w:val="284"/>
          <w:jc w:val="center"/>
        </w:trPr>
        <w:tc>
          <w:tcPr>
            <w:tcW w:w="4978" w:type="dxa"/>
            <w:shd w:val="clear" w:color="auto" w:fill="auto"/>
            <w:vAlign w:val="center"/>
          </w:tcPr>
          <w:p w14:paraId="1E9DE308" w14:textId="77777777" w:rsidR="009825EE" w:rsidRPr="00510291" w:rsidRDefault="009825EE" w:rsidP="00B72218">
            <w:pPr>
              <w:pStyle w:val="Odstavecseseznamem"/>
              <w:ind w:left="0"/>
              <w:jc w:val="both"/>
              <w:rPr>
                <w:rFonts w:cs="Arial"/>
              </w:rPr>
            </w:pPr>
            <w:r>
              <w:rPr>
                <w:rFonts w:cs="Arial"/>
              </w:rPr>
              <w:t>R</w:t>
            </w:r>
            <w:r w:rsidRPr="007A0B6C">
              <w:rPr>
                <w:rFonts w:cs="Arial"/>
              </w:rPr>
              <w:t xml:space="preserve">ozsah </w:t>
            </w:r>
            <w:proofErr w:type="spellStart"/>
            <w:r w:rsidRPr="007A0B6C">
              <w:rPr>
                <w:rFonts w:cs="Arial"/>
              </w:rPr>
              <w:t>angulace</w:t>
            </w:r>
            <w:proofErr w:type="spellEnd"/>
            <w:r>
              <w:rPr>
                <w:rFonts w:cs="Arial"/>
              </w:rPr>
              <w:t xml:space="preserve"> nahoru</w:t>
            </w:r>
          </w:p>
        </w:tc>
        <w:tc>
          <w:tcPr>
            <w:tcW w:w="2162" w:type="dxa"/>
            <w:shd w:val="clear" w:color="auto" w:fill="auto"/>
            <w:vAlign w:val="center"/>
          </w:tcPr>
          <w:p w14:paraId="2A1B6327"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12</w:t>
            </w:r>
            <w:r w:rsidRPr="007A0B6C">
              <w:rPr>
                <w:rFonts w:eastAsia="Arial Unicode MS" w:cs="Arial"/>
              </w:rPr>
              <w:t>0°</w:t>
            </w:r>
          </w:p>
        </w:tc>
        <w:tc>
          <w:tcPr>
            <w:tcW w:w="2480" w:type="dxa"/>
            <w:vAlign w:val="center"/>
          </w:tcPr>
          <w:p w14:paraId="77B7A050" w14:textId="77777777" w:rsidR="009825EE" w:rsidRPr="003913A2" w:rsidRDefault="009825EE" w:rsidP="00B72218">
            <w:pPr>
              <w:snapToGrid w:val="0"/>
              <w:jc w:val="center"/>
              <w:rPr>
                <w:rFonts w:eastAsia="Arial Unicode MS" w:cs="Arial"/>
              </w:rPr>
            </w:pPr>
            <w:r>
              <w:rPr>
                <w:rFonts w:eastAsia="Arial Unicode MS" w:cs="Arial"/>
              </w:rPr>
              <w:t>12</w:t>
            </w:r>
            <w:r w:rsidRPr="007A0B6C">
              <w:rPr>
                <w:rFonts w:eastAsia="Arial Unicode MS" w:cs="Arial"/>
              </w:rPr>
              <w:t>0°</w:t>
            </w:r>
          </w:p>
        </w:tc>
      </w:tr>
      <w:tr w:rsidR="009825EE" w14:paraId="2C1F331E" w14:textId="77777777" w:rsidTr="00B72218">
        <w:trPr>
          <w:trHeight w:val="284"/>
          <w:jc w:val="center"/>
        </w:trPr>
        <w:tc>
          <w:tcPr>
            <w:tcW w:w="4978" w:type="dxa"/>
            <w:shd w:val="clear" w:color="auto" w:fill="auto"/>
            <w:vAlign w:val="center"/>
          </w:tcPr>
          <w:p w14:paraId="1764BE48"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dolu </w:t>
            </w:r>
          </w:p>
        </w:tc>
        <w:tc>
          <w:tcPr>
            <w:tcW w:w="2162" w:type="dxa"/>
            <w:shd w:val="clear" w:color="auto" w:fill="auto"/>
            <w:vAlign w:val="center"/>
          </w:tcPr>
          <w:p w14:paraId="0EE480DD"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90</w:t>
            </w:r>
            <w:r w:rsidRPr="007A0B6C">
              <w:rPr>
                <w:rFonts w:eastAsia="Arial Unicode MS" w:cs="Arial"/>
              </w:rPr>
              <w:t>°</w:t>
            </w:r>
          </w:p>
        </w:tc>
        <w:tc>
          <w:tcPr>
            <w:tcW w:w="2480" w:type="dxa"/>
            <w:vAlign w:val="center"/>
          </w:tcPr>
          <w:p w14:paraId="6F30544E" w14:textId="77777777" w:rsidR="009825EE" w:rsidRPr="003913A2" w:rsidRDefault="009825EE" w:rsidP="00B72218">
            <w:pPr>
              <w:snapToGrid w:val="0"/>
              <w:jc w:val="center"/>
              <w:rPr>
                <w:rFonts w:eastAsia="Arial Unicode MS" w:cs="Arial"/>
              </w:rPr>
            </w:pPr>
            <w:r>
              <w:rPr>
                <w:rFonts w:eastAsia="Arial Unicode MS" w:cs="Arial"/>
              </w:rPr>
              <w:t>90</w:t>
            </w:r>
            <w:r w:rsidRPr="007A0B6C">
              <w:rPr>
                <w:rFonts w:eastAsia="Arial Unicode MS" w:cs="Arial"/>
              </w:rPr>
              <w:t>°</w:t>
            </w:r>
          </w:p>
        </w:tc>
      </w:tr>
      <w:tr w:rsidR="009825EE" w14:paraId="7C41BD59" w14:textId="77777777" w:rsidTr="00B72218">
        <w:trPr>
          <w:trHeight w:val="284"/>
          <w:jc w:val="center"/>
        </w:trPr>
        <w:tc>
          <w:tcPr>
            <w:tcW w:w="4978" w:type="dxa"/>
            <w:shd w:val="clear" w:color="auto" w:fill="auto"/>
            <w:vAlign w:val="center"/>
          </w:tcPr>
          <w:p w14:paraId="43F8C643"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doprava</w:t>
            </w:r>
          </w:p>
        </w:tc>
        <w:tc>
          <w:tcPr>
            <w:tcW w:w="2162" w:type="dxa"/>
            <w:shd w:val="clear" w:color="auto" w:fill="auto"/>
            <w:vAlign w:val="center"/>
          </w:tcPr>
          <w:p w14:paraId="39DAD34E"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11</w:t>
            </w:r>
            <w:r w:rsidRPr="007A0B6C">
              <w:rPr>
                <w:rFonts w:eastAsia="Arial Unicode MS" w:cs="Arial"/>
              </w:rPr>
              <w:t>0°</w:t>
            </w:r>
          </w:p>
        </w:tc>
        <w:tc>
          <w:tcPr>
            <w:tcW w:w="2480" w:type="dxa"/>
            <w:vAlign w:val="center"/>
          </w:tcPr>
          <w:p w14:paraId="1AE91E72" w14:textId="77777777" w:rsidR="009825EE" w:rsidRPr="00B62B65" w:rsidRDefault="009825EE" w:rsidP="00B72218">
            <w:pPr>
              <w:snapToGrid w:val="0"/>
              <w:jc w:val="center"/>
              <w:rPr>
                <w:rFonts w:eastAsia="Arial Unicode MS" w:cs="Arial"/>
              </w:rPr>
            </w:pPr>
            <w:r>
              <w:rPr>
                <w:rFonts w:eastAsia="Arial Unicode MS" w:cs="Arial"/>
              </w:rPr>
              <w:t>11</w:t>
            </w:r>
            <w:r w:rsidRPr="00B62B65">
              <w:rPr>
                <w:rFonts w:eastAsia="Arial Unicode MS" w:cs="Arial"/>
              </w:rPr>
              <w:t>0°</w:t>
            </w:r>
          </w:p>
        </w:tc>
      </w:tr>
      <w:tr w:rsidR="009825EE" w14:paraId="1B5AA67D" w14:textId="77777777" w:rsidTr="00B72218">
        <w:trPr>
          <w:trHeight w:val="284"/>
          <w:jc w:val="center"/>
        </w:trPr>
        <w:tc>
          <w:tcPr>
            <w:tcW w:w="4978" w:type="dxa"/>
            <w:shd w:val="clear" w:color="auto" w:fill="auto"/>
            <w:vAlign w:val="center"/>
          </w:tcPr>
          <w:p w14:paraId="0109F98B"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doleva</w:t>
            </w:r>
          </w:p>
        </w:tc>
        <w:tc>
          <w:tcPr>
            <w:tcW w:w="2162" w:type="dxa"/>
            <w:shd w:val="clear" w:color="auto" w:fill="auto"/>
            <w:vAlign w:val="center"/>
          </w:tcPr>
          <w:p w14:paraId="76B706DC"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9</w:t>
            </w:r>
            <w:r w:rsidRPr="007A0B6C">
              <w:rPr>
                <w:rFonts w:eastAsia="Arial Unicode MS" w:cs="Arial"/>
              </w:rPr>
              <w:t>0°</w:t>
            </w:r>
          </w:p>
        </w:tc>
        <w:tc>
          <w:tcPr>
            <w:tcW w:w="2480" w:type="dxa"/>
            <w:vAlign w:val="center"/>
          </w:tcPr>
          <w:p w14:paraId="668F1D0F" w14:textId="77777777" w:rsidR="009825EE" w:rsidRPr="00B62B65" w:rsidRDefault="009825EE" w:rsidP="00B72218">
            <w:pPr>
              <w:snapToGrid w:val="0"/>
              <w:jc w:val="center"/>
              <w:rPr>
                <w:rFonts w:eastAsia="Arial Unicode MS" w:cs="Arial"/>
              </w:rPr>
            </w:pPr>
            <w:r>
              <w:rPr>
                <w:rFonts w:eastAsia="Arial Unicode MS" w:cs="Arial"/>
              </w:rPr>
              <w:t>9</w:t>
            </w:r>
            <w:r w:rsidRPr="00B62B65">
              <w:rPr>
                <w:rFonts w:eastAsia="Arial Unicode MS" w:cs="Arial"/>
              </w:rPr>
              <w:t>0°</w:t>
            </w:r>
          </w:p>
        </w:tc>
      </w:tr>
      <w:tr w:rsidR="009825EE" w14:paraId="3E108FA6" w14:textId="77777777" w:rsidTr="00B72218">
        <w:trPr>
          <w:trHeight w:val="284"/>
          <w:jc w:val="center"/>
        </w:trPr>
        <w:tc>
          <w:tcPr>
            <w:tcW w:w="4978" w:type="dxa"/>
            <w:shd w:val="clear" w:color="auto" w:fill="auto"/>
            <w:vAlign w:val="center"/>
          </w:tcPr>
          <w:p w14:paraId="7FB1BB4F" w14:textId="77777777" w:rsidR="009825EE" w:rsidRPr="00510291" w:rsidRDefault="009825EE" w:rsidP="00B72218">
            <w:pPr>
              <w:pStyle w:val="Odstavecseseznamem"/>
              <w:ind w:left="0"/>
              <w:jc w:val="both"/>
              <w:rPr>
                <w:rFonts w:cs="Arial"/>
              </w:rPr>
            </w:pPr>
            <w:r w:rsidRPr="007A2303">
              <w:rPr>
                <w:rFonts w:cs="Arial"/>
              </w:rPr>
              <w:t xml:space="preserve">Přístroj musí být plně propojitelný (vzájemně slučitelný, snášenlivý a spojitelný) s endoskopickým vybavením, které je součástí této technické specifikace a z důvodu ochrany předchozích investic musí být přístroj plně propojitelný (vzájemně slučitelný, snášenlivý a spojitelný) se všemi stávajícími </w:t>
            </w:r>
            <w:proofErr w:type="spellStart"/>
            <w:r w:rsidRPr="007A2303">
              <w:rPr>
                <w:rFonts w:cs="Arial"/>
              </w:rPr>
              <w:t>videoendoskopickými</w:t>
            </w:r>
            <w:proofErr w:type="spellEnd"/>
            <w:r w:rsidRPr="007A2303">
              <w:rPr>
                <w:rFonts w:cs="Arial"/>
              </w:rPr>
              <w:t xml:space="preserve"> systémy na pracovišti zadavatele Karlovarské krajské nemocnice a.s. V případě emergentních situací – havárií, event. oprav musí být zajištěna kompatibilita s </w:t>
            </w:r>
            <w:proofErr w:type="spellStart"/>
            <w:r w:rsidRPr="007A2303">
              <w:rPr>
                <w:rFonts w:cs="Arial"/>
              </w:rPr>
              <w:t>videoprocesory</w:t>
            </w:r>
            <w:proofErr w:type="spellEnd"/>
            <w:r w:rsidRPr="007A2303">
              <w:rPr>
                <w:rFonts w:cs="Arial"/>
              </w:rPr>
              <w:t xml:space="preserve"> (CV-190) a se zdroji studeného světla (CLV-190). Kompatibilita musí být zajištěna i se stávající sušící skříní (EDC Plus) a s automatickými dezinfektory (ETD4, ETD3,</w:t>
            </w:r>
            <w:r>
              <w:rPr>
                <w:rFonts w:cs="Arial"/>
              </w:rPr>
              <w:t xml:space="preserve"> </w:t>
            </w:r>
            <w:r w:rsidRPr="007A2303">
              <w:rPr>
                <w:rFonts w:cs="Arial"/>
              </w:rPr>
              <w:t>miniETD2), které se nacházejí na pracovišti zadavatele Karlovarské krajské nemocnice a.s.</w:t>
            </w:r>
          </w:p>
        </w:tc>
        <w:tc>
          <w:tcPr>
            <w:tcW w:w="2162" w:type="dxa"/>
            <w:shd w:val="clear" w:color="auto" w:fill="auto"/>
            <w:vAlign w:val="center"/>
          </w:tcPr>
          <w:p w14:paraId="606BC4DA"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vAlign w:val="center"/>
          </w:tcPr>
          <w:p w14:paraId="216BC27A" w14:textId="77777777" w:rsidR="009825EE" w:rsidRPr="003913A2" w:rsidRDefault="009825EE" w:rsidP="00B72218">
            <w:pPr>
              <w:snapToGrid w:val="0"/>
              <w:jc w:val="center"/>
              <w:rPr>
                <w:rFonts w:eastAsia="Arial Unicode MS" w:cs="Arial"/>
              </w:rPr>
            </w:pPr>
            <w:r>
              <w:rPr>
                <w:rFonts w:eastAsia="Arial Unicode MS" w:cs="Arial"/>
              </w:rPr>
              <w:t>ANO</w:t>
            </w:r>
          </w:p>
        </w:tc>
      </w:tr>
      <w:tr w:rsidR="007C3D6B" w14:paraId="6BC4B03E" w14:textId="77777777" w:rsidTr="007C3D6B">
        <w:trPr>
          <w:trHeight w:val="44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C2D7F58" w14:textId="77777777" w:rsidR="009825EE" w:rsidRPr="007C3D6B" w:rsidRDefault="009825EE" w:rsidP="00B72218">
            <w:pPr>
              <w:pStyle w:val="Odstavecseseznamem"/>
              <w:ind w:left="0"/>
              <w:jc w:val="both"/>
              <w:rPr>
                <w:rFonts w:cs="Arial"/>
                <w:b/>
                <w:bCs/>
                <w:sz w:val="22"/>
                <w:szCs w:val="22"/>
                <w:highlight w:val="yellow"/>
              </w:rPr>
            </w:pPr>
            <w:r w:rsidRPr="007C3D6B">
              <w:rPr>
                <w:rFonts w:cs="Arial"/>
                <w:b/>
                <w:bCs/>
                <w:sz w:val="22"/>
                <w:szCs w:val="22"/>
                <w:highlight w:val="yellow"/>
              </w:rPr>
              <w:t xml:space="preserve">d) </w:t>
            </w:r>
            <w:proofErr w:type="spellStart"/>
            <w:proofErr w:type="gramStart"/>
            <w:r w:rsidRPr="007C3D6B">
              <w:rPr>
                <w:rFonts w:cs="Arial"/>
                <w:b/>
                <w:bCs/>
                <w:sz w:val="22"/>
                <w:szCs w:val="22"/>
                <w:highlight w:val="yellow"/>
              </w:rPr>
              <w:t>Kolonoskop</w:t>
            </w:r>
            <w:proofErr w:type="spellEnd"/>
            <w:r w:rsidRPr="007C3D6B">
              <w:rPr>
                <w:rFonts w:cs="Arial"/>
                <w:b/>
                <w:bCs/>
                <w:sz w:val="22"/>
                <w:szCs w:val="22"/>
                <w:highlight w:val="yellow"/>
              </w:rPr>
              <w:t xml:space="preserve"> - dětský</w:t>
            </w:r>
            <w:proofErr w:type="gramEnd"/>
          </w:p>
        </w:tc>
        <w:tc>
          <w:tcPr>
            <w:tcW w:w="216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87B0EC3" w14:textId="77777777" w:rsidR="009825EE" w:rsidRPr="009825EE" w:rsidRDefault="009825EE" w:rsidP="00B72218">
            <w:pPr>
              <w:snapToGrid w:val="0"/>
              <w:jc w:val="center"/>
              <w:rPr>
                <w:rFonts w:eastAsia="Arial Unicode MS" w:cs="Arial"/>
                <w:highlight w:val="yellow"/>
              </w:rPr>
            </w:pPr>
            <w:r w:rsidRPr="009825EE">
              <w:rPr>
                <w:rFonts w:eastAsia="Arial Unicode MS" w:cs="Arial"/>
                <w:highlight w:val="yellow"/>
              </w:rPr>
              <w:t>1 ks</w:t>
            </w:r>
          </w:p>
        </w:tc>
        <w:tc>
          <w:tcPr>
            <w:tcW w:w="2480"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33F226BB" w14:textId="77777777" w:rsidR="009825EE" w:rsidRPr="009825EE" w:rsidRDefault="009825EE" w:rsidP="00B72218">
            <w:pPr>
              <w:snapToGrid w:val="0"/>
              <w:jc w:val="center"/>
              <w:rPr>
                <w:rFonts w:eastAsia="Arial Unicode MS" w:cs="Arial"/>
              </w:rPr>
            </w:pPr>
            <w:r w:rsidRPr="009825EE">
              <w:rPr>
                <w:rFonts w:eastAsia="Arial Unicode MS" w:cs="Arial"/>
              </w:rPr>
              <w:t>PCF-H190L</w:t>
            </w:r>
          </w:p>
        </w:tc>
      </w:tr>
      <w:tr w:rsidR="009825EE" w14:paraId="3295E44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A3255" w14:textId="77777777" w:rsidR="009825EE" w:rsidRPr="00510291" w:rsidRDefault="009825EE" w:rsidP="00B72218">
            <w:pPr>
              <w:pStyle w:val="Odstavecseseznamem"/>
              <w:ind w:left="0"/>
              <w:jc w:val="both"/>
              <w:rPr>
                <w:rFonts w:cs="Arial"/>
              </w:rPr>
            </w:pPr>
            <w:proofErr w:type="spellStart"/>
            <w:r w:rsidRPr="00D50444">
              <w:rPr>
                <w:rFonts w:cs="Arial"/>
              </w:rPr>
              <w:t>Videokolonoskop</w:t>
            </w:r>
            <w:proofErr w:type="spellEnd"/>
            <w:r w:rsidRPr="00D50444">
              <w:rPr>
                <w:rFonts w:cs="Arial"/>
              </w:rPr>
              <w:t xml:space="preserve"> umožňující provedení diagnostiky a terapie při </w:t>
            </w:r>
            <w:proofErr w:type="spellStart"/>
            <w:r w:rsidRPr="00D50444">
              <w:rPr>
                <w:rFonts w:cs="Arial"/>
              </w:rPr>
              <w:t>sigmoidoskopii</w:t>
            </w:r>
            <w:proofErr w:type="spellEnd"/>
            <w:r w:rsidRPr="00D50444">
              <w:rPr>
                <w:rFonts w:cs="Arial"/>
              </w:rPr>
              <w:t xml:space="preserve"> nebo kolonoskopii tlustého střeva i u pacientů s obtížnou anatomickou dispozicí</w:t>
            </w:r>
            <w:r>
              <w:rPr>
                <w:rFonts w:cs="Arial"/>
              </w:rPr>
              <w:t xml:space="preserve"> a</w:t>
            </w:r>
            <w:r w:rsidRPr="00D50444">
              <w:rPr>
                <w:rFonts w:cs="Arial"/>
              </w:rPr>
              <w:t xml:space="preserve"> stenózami rekta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59D1CD"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7D2871C"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2A5C06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39751" w14:textId="77777777" w:rsidR="009825EE" w:rsidRPr="00510291" w:rsidRDefault="009825EE" w:rsidP="00B72218">
            <w:pPr>
              <w:pStyle w:val="Odstavecseseznamem"/>
              <w:ind w:left="0"/>
              <w:jc w:val="both"/>
              <w:rPr>
                <w:rFonts w:cs="Arial"/>
              </w:rPr>
            </w:pPr>
            <w:proofErr w:type="spellStart"/>
            <w:r w:rsidRPr="00D50444">
              <w:rPr>
                <w:rFonts w:cs="Arial"/>
              </w:rPr>
              <w:t>Videokolonoskop</w:t>
            </w:r>
            <w:proofErr w:type="spellEnd"/>
            <w:r w:rsidRPr="00D50444">
              <w:rPr>
                <w:rFonts w:cs="Arial"/>
              </w:rPr>
              <w:t xml:space="preserve"> musí umožňovat využití úzkopásmového zobrazení, k osvětlení pozorované oblasti jsou využita úzká pásma vlnových délek centrovaná kolem 415 </w:t>
            </w:r>
            <w:proofErr w:type="spellStart"/>
            <w:r w:rsidRPr="00D50444">
              <w:rPr>
                <w:rFonts w:cs="Arial"/>
              </w:rPr>
              <w:t>nm</w:t>
            </w:r>
            <w:proofErr w:type="spellEnd"/>
            <w:r w:rsidRPr="00D50444">
              <w:rPr>
                <w:rFonts w:cs="Arial"/>
              </w:rPr>
              <w:t xml:space="preserve"> (modré světlo) a 540 </w:t>
            </w:r>
            <w:proofErr w:type="spellStart"/>
            <w:r w:rsidRPr="00D50444">
              <w:rPr>
                <w:rFonts w:cs="Arial"/>
              </w:rPr>
              <w:t>nm</w:t>
            </w:r>
            <w:proofErr w:type="spellEnd"/>
            <w:r w:rsidRPr="00D50444">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D50444">
              <w:rPr>
                <w:rFonts w:cs="Arial"/>
              </w:rPr>
              <w:t>Hayashi</w:t>
            </w:r>
            <w:proofErr w:type="spellEnd"/>
            <w:r w:rsidRPr="00D50444">
              <w:rPr>
                <w:rFonts w:cs="Arial"/>
              </w:rPr>
              <w:t xml:space="preserve"> N, </w:t>
            </w:r>
            <w:proofErr w:type="spellStart"/>
            <w:r w:rsidRPr="00D50444">
              <w:rPr>
                <w:rFonts w:cs="Arial"/>
              </w:rPr>
              <w:t>Tanaka</w:t>
            </w:r>
            <w:proofErr w:type="spellEnd"/>
            <w:r w:rsidRPr="00D50444">
              <w:rPr>
                <w:rFonts w:cs="Arial"/>
              </w:rPr>
              <w:t xml:space="preserve"> S, </w:t>
            </w:r>
            <w:proofErr w:type="spellStart"/>
            <w:r w:rsidRPr="00D50444">
              <w:rPr>
                <w:rFonts w:cs="Arial"/>
              </w:rPr>
              <w:t>Hewett</w:t>
            </w:r>
            <w:proofErr w:type="spellEnd"/>
            <w:r w:rsidRPr="00D50444">
              <w:rPr>
                <w:rFonts w:cs="Arial"/>
              </w:rPr>
              <w:t xml:space="preserve"> G et al. </w:t>
            </w:r>
            <w:proofErr w:type="spellStart"/>
            <w:r w:rsidRPr="00D50444">
              <w:rPr>
                <w:rFonts w:cs="Arial"/>
              </w:rPr>
              <w:t>Endoscopic</w:t>
            </w:r>
            <w:proofErr w:type="spellEnd"/>
            <w:r w:rsidRPr="00D50444">
              <w:rPr>
                <w:rFonts w:cs="Arial"/>
              </w:rPr>
              <w:t xml:space="preserve"> </w:t>
            </w:r>
            <w:proofErr w:type="spellStart"/>
            <w:r w:rsidRPr="00D50444">
              <w:rPr>
                <w:rFonts w:cs="Arial"/>
              </w:rPr>
              <w:t>prediction</w:t>
            </w:r>
            <w:proofErr w:type="spellEnd"/>
            <w:r w:rsidRPr="00D50444">
              <w:rPr>
                <w:rFonts w:cs="Arial"/>
              </w:rPr>
              <w:t xml:space="preserve"> </w:t>
            </w:r>
            <w:proofErr w:type="spellStart"/>
            <w:r w:rsidRPr="00D50444">
              <w:rPr>
                <w:rFonts w:cs="Arial"/>
              </w:rPr>
              <w:t>of</w:t>
            </w:r>
            <w:proofErr w:type="spellEnd"/>
            <w:r w:rsidRPr="00D50444">
              <w:rPr>
                <w:rFonts w:cs="Arial"/>
              </w:rPr>
              <w:t xml:space="preserve"> </w:t>
            </w:r>
            <w:proofErr w:type="spellStart"/>
            <w:r w:rsidRPr="00D50444">
              <w:rPr>
                <w:rFonts w:cs="Arial"/>
              </w:rPr>
              <w:t>deep</w:t>
            </w:r>
            <w:proofErr w:type="spellEnd"/>
            <w:r w:rsidRPr="00D50444">
              <w:rPr>
                <w:rFonts w:cs="Arial"/>
              </w:rPr>
              <w:t xml:space="preserve"> </w:t>
            </w:r>
            <w:proofErr w:type="spellStart"/>
            <w:r w:rsidRPr="00D50444">
              <w:rPr>
                <w:rFonts w:cs="Arial"/>
              </w:rPr>
              <w:t>submucosal</w:t>
            </w:r>
            <w:proofErr w:type="spellEnd"/>
            <w:r w:rsidRPr="00D50444">
              <w:rPr>
                <w:rFonts w:cs="Arial"/>
              </w:rPr>
              <w:t xml:space="preserve"> </w:t>
            </w:r>
            <w:proofErr w:type="spellStart"/>
            <w:r w:rsidRPr="00D50444">
              <w:rPr>
                <w:rFonts w:cs="Arial"/>
              </w:rPr>
              <w:t>invasive</w:t>
            </w:r>
            <w:proofErr w:type="spellEnd"/>
            <w:r w:rsidRPr="00D50444">
              <w:rPr>
                <w:rFonts w:cs="Arial"/>
              </w:rPr>
              <w:t xml:space="preserve"> </w:t>
            </w:r>
            <w:proofErr w:type="spellStart"/>
            <w:r w:rsidRPr="00D50444">
              <w:rPr>
                <w:rFonts w:cs="Arial"/>
              </w:rPr>
              <w:t>carcinoma</w:t>
            </w:r>
            <w:proofErr w:type="spellEnd"/>
            <w:r w:rsidRPr="00D50444">
              <w:rPr>
                <w:rFonts w:cs="Arial"/>
              </w:rPr>
              <w:t xml:space="preserve">: </w:t>
            </w:r>
            <w:proofErr w:type="spellStart"/>
            <w:r w:rsidRPr="00D50444">
              <w:rPr>
                <w:rFonts w:cs="Arial"/>
              </w:rPr>
              <w:t>validation</w:t>
            </w:r>
            <w:proofErr w:type="spellEnd"/>
            <w:r w:rsidRPr="00D50444">
              <w:rPr>
                <w:rFonts w:cs="Arial"/>
              </w:rPr>
              <w:t xml:space="preserve"> </w:t>
            </w:r>
            <w:proofErr w:type="spellStart"/>
            <w:r w:rsidRPr="00D50444">
              <w:rPr>
                <w:rFonts w:cs="Arial"/>
              </w:rPr>
              <w:t>of</w:t>
            </w:r>
            <w:proofErr w:type="spellEnd"/>
            <w:r w:rsidRPr="00D50444">
              <w:rPr>
                <w:rFonts w:cs="Arial"/>
              </w:rPr>
              <w:t xml:space="preserve"> </w:t>
            </w:r>
            <w:proofErr w:type="spellStart"/>
            <w:r w:rsidRPr="00D50444">
              <w:rPr>
                <w:rFonts w:cs="Arial"/>
              </w:rPr>
              <w:t>the</w:t>
            </w:r>
            <w:proofErr w:type="spellEnd"/>
            <w:r w:rsidRPr="00D50444">
              <w:rPr>
                <w:rFonts w:cs="Arial"/>
              </w:rPr>
              <w:t xml:space="preserve"> </w:t>
            </w:r>
            <w:proofErr w:type="spellStart"/>
            <w:r w:rsidRPr="00D50444">
              <w:rPr>
                <w:rFonts w:cs="Arial"/>
              </w:rPr>
              <w:t>Narrow</w:t>
            </w:r>
            <w:proofErr w:type="spellEnd"/>
            <w:r w:rsidRPr="00D50444">
              <w:rPr>
                <w:rFonts w:cs="Arial"/>
              </w:rPr>
              <w:t xml:space="preserve">-Band </w:t>
            </w:r>
            <w:proofErr w:type="spellStart"/>
            <w:r w:rsidRPr="00D50444">
              <w:rPr>
                <w:rFonts w:cs="Arial"/>
              </w:rPr>
              <w:t>Imaging</w:t>
            </w:r>
            <w:proofErr w:type="spellEnd"/>
            <w:r w:rsidRPr="00D50444">
              <w:rPr>
                <w:rFonts w:cs="Arial"/>
              </w:rPr>
              <w:t xml:space="preserve"> International </w:t>
            </w:r>
            <w:proofErr w:type="spellStart"/>
            <w:r w:rsidRPr="00D50444">
              <w:rPr>
                <w:rFonts w:cs="Arial"/>
              </w:rPr>
              <w:t>Colorectal</w:t>
            </w:r>
            <w:proofErr w:type="spellEnd"/>
            <w:r w:rsidRPr="00D50444">
              <w:rPr>
                <w:rFonts w:cs="Arial"/>
              </w:rPr>
              <w:t xml:space="preserve"> </w:t>
            </w:r>
            <w:proofErr w:type="spellStart"/>
            <w:r w:rsidRPr="00D50444">
              <w:rPr>
                <w:rFonts w:cs="Arial"/>
              </w:rPr>
              <w:t>Endoscopic</w:t>
            </w:r>
            <w:proofErr w:type="spellEnd"/>
            <w:r w:rsidRPr="00D50444">
              <w:rPr>
                <w:rFonts w:cs="Arial"/>
              </w:rPr>
              <w:t xml:space="preserve"> (NICE) </w:t>
            </w:r>
            <w:proofErr w:type="spellStart"/>
            <w:r w:rsidRPr="00D50444">
              <w:rPr>
                <w:rFonts w:cs="Arial"/>
              </w:rPr>
              <w:t>classification</w:t>
            </w:r>
            <w:proofErr w:type="spellEnd"/>
            <w:r w:rsidRPr="00D50444">
              <w:rPr>
                <w:rFonts w:cs="Arial"/>
              </w:rPr>
              <w:t xml:space="preserve">. </w:t>
            </w:r>
            <w:proofErr w:type="spellStart"/>
            <w:r w:rsidRPr="00D50444">
              <w:rPr>
                <w:rFonts w:cs="Arial"/>
              </w:rPr>
              <w:t>Gastrointest</w:t>
            </w:r>
            <w:proofErr w:type="spellEnd"/>
            <w:r w:rsidRPr="00D50444">
              <w:rPr>
                <w:rFonts w:cs="Arial"/>
              </w:rPr>
              <w:t xml:space="preserve"> </w:t>
            </w:r>
            <w:proofErr w:type="spellStart"/>
            <w:r w:rsidRPr="00D50444">
              <w:rPr>
                <w:rFonts w:cs="Arial"/>
              </w:rPr>
              <w:t>Endosc</w:t>
            </w:r>
            <w:proofErr w:type="spellEnd"/>
            <w:r w:rsidRPr="00D50444">
              <w:rPr>
                <w:rFonts w:cs="Arial"/>
              </w:rPr>
              <w:t xml:space="preserve"> </w:t>
            </w:r>
            <w:proofErr w:type="gramStart"/>
            <w:r w:rsidRPr="00D50444">
              <w:rPr>
                <w:rFonts w:cs="Arial"/>
              </w:rPr>
              <w:t>2013;78:625</w:t>
            </w:r>
            <w:proofErr w:type="gramEnd"/>
            <w:r w:rsidRPr="00D50444">
              <w:rPr>
                <w:rFonts w:cs="Arial"/>
              </w:rPr>
              <w:t>-32).</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0CD3F"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77BEED62"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96CA1A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D36711" w14:textId="77777777" w:rsidR="009825EE" w:rsidRPr="00510291" w:rsidRDefault="009825EE" w:rsidP="00B72218">
            <w:pPr>
              <w:pStyle w:val="Odstavecseseznamem"/>
              <w:ind w:left="0"/>
              <w:jc w:val="both"/>
              <w:rPr>
                <w:rFonts w:cs="Arial"/>
              </w:rPr>
            </w:pPr>
            <w:proofErr w:type="spellStart"/>
            <w:r w:rsidRPr="00D50444">
              <w:rPr>
                <w:rFonts w:cs="Arial"/>
              </w:rPr>
              <w:t>Videokolonoskop</w:t>
            </w:r>
            <w:proofErr w:type="spellEnd"/>
            <w:r w:rsidRPr="00D50444">
              <w:rPr>
                <w:rFonts w:cs="Arial"/>
              </w:rPr>
              <w:t xml:space="preserve"> musí umožňovat využití technologie RDI (</w:t>
            </w:r>
            <w:proofErr w:type="spellStart"/>
            <w:r w:rsidRPr="00D50444">
              <w:rPr>
                <w:rFonts w:cs="Arial"/>
              </w:rPr>
              <w:t>Red</w:t>
            </w:r>
            <w:proofErr w:type="spellEnd"/>
            <w:r w:rsidRPr="00D50444">
              <w:rPr>
                <w:rFonts w:cs="Arial"/>
              </w:rPr>
              <w:t xml:space="preserve"> </w:t>
            </w:r>
            <w:proofErr w:type="spellStart"/>
            <w:r w:rsidRPr="00D50444">
              <w:rPr>
                <w:rFonts w:cs="Arial"/>
              </w:rPr>
              <w:t>Dichromatic</w:t>
            </w:r>
            <w:proofErr w:type="spellEnd"/>
            <w:r w:rsidRPr="00D50444">
              <w:rPr>
                <w:rFonts w:cs="Arial"/>
              </w:rPr>
              <w:t xml:space="preserve"> </w:t>
            </w:r>
            <w:proofErr w:type="spellStart"/>
            <w:r w:rsidRPr="00D50444">
              <w:rPr>
                <w:rFonts w:cs="Arial"/>
              </w:rPr>
              <w:t>Imaging</w:t>
            </w:r>
            <w:proofErr w:type="spellEnd"/>
            <w:r w:rsidRPr="00D50444">
              <w:rPr>
                <w:rFonts w:cs="Arial"/>
              </w:rPr>
              <w:t xml:space="preserve">), kdy se zobrazení provádí pomocí filtrovaného světla, kde k osvětlení pozorované oblasti jsou využita zelená (520-585 </w:t>
            </w:r>
            <w:proofErr w:type="spellStart"/>
            <w:r w:rsidRPr="00D50444">
              <w:rPr>
                <w:rFonts w:cs="Arial"/>
              </w:rPr>
              <w:t>nm</w:t>
            </w:r>
            <w:proofErr w:type="spellEnd"/>
            <w:r w:rsidRPr="00D50444">
              <w:rPr>
                <w:rFonts w:cs="Arial"/>
              </w:rPr>
              <w:t xml:space="preserve">), okrová (590-610 </w:t>
            </w:r>
            <w:proofErr w:type="spellStart"/>
            <w:r w:rsidRPr="00D50444">
              <w:rPr>
                <w:rFonts w:cs="Arial"/>
              </w:rPr>
              <w:t>nm</w:t>
            </w:r>
            <w:proofErr w:type="spellEnd"/>
            <w:r w:rsidRPr="00D50444">
              <w:rPr>
                <w:rFonts w:cs="Arial"/>
              </w:rPr>
              <w:t xml:space="preserve">) a červená (620-640 </w:t>
            </w:r>
            <w:proofErr w:type="spellStart"/>
            <w:r w:rsidRPr="00D50444">
              <w:rPr>
                <w:rFonts w:cs="Arial"/>
              </w:rPr>
              <w:t>nm</w:t>
            </w:r>
            <w:proofErr w:type="spellEnd"/>
            <w:r w:rsidRPr="00D50444">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5D8CE"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EFB4AAD"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8D9C1B4"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205C4" w14:textId="77777777" w:rsidR="009825EE" w:rsidRPr="00510291" w:rsidRDefault="009825EE" w:rsidP="00B72218">
            <w:pPr>
              <w:pStyle w:val="Odstavecseseznamem"/>
              <w:ind w:left="0"/>
              <w:jc w:val="both"/>
              <w:rPr>
                <w:rFonts w:cs="Arial"/>
              </w:rPr>
            </w:pPr>
            <w:proofErr w:type="spellStart"/>
            <w:r w:rsidRPr="00897F7F">
              <w:rPr>
                <w:rFonts w:cs="Arial"/>
              </w:rPr>
              <w:t>Videokolonoskop</w:t>
            </w:r>
            <w:proofErr w:type="spellEnd"/>
            <w:r w:rsidRPr="00897F7F">
              <w:rPr>
                <w:rFonts w:cs="Arial"/>
              </w:rPr>
              <w:t xml:space="preserve"> musí umožňovat využití technologie TXI (</w:t>
            </w:r>
            <w:proofErr w:type="spellStart"/>
            <w:r w:rsidRPr="00897F7F">
              <w:rPr>
                <w:rFonts w:cs="Arial"/>
              </w:rPr>
              <w:t>Texture</w:t>
            </w:r>
            <w:proofErr w:type="spellEnd"/>
            <w:r w:rsidRPr="00897F7F">
              <w:rPr>
                <w:rFonts w:cs="Arial"/>
              </w:rPr>
              <w:t xml:space="preserve"> and </w:t>
            </w:r>
            <w:proofErr w:type="spellStart"/>
            <w:r w:rsidRPr="00897F7F">
              <w:rPr>
                <w:rFonts w:cs="Arial"/>
              </w:rPr>
              <w:t>Color</w:t>
            </w:r>
            <w:proofErr w:type="spellEnd"/>
            <w:r w:rsidRPr="00897F7F">
              <w:rPr>
                <w:rFonts w:cs="Arial"/>
              </w:rPr>
              <w:t xml:space="preserve"> </w:t>
            </w:r>
            <w:proofErr w:type="spellStart"/>
            <w:r w:rsidRPr="00897F7F">
              <w:rPr>
                <w:rFonts w:cs="Arial"/>
              </w:rPr>
              <w:t>Enhancement</w:t>
            </w:r>
            <w:proofErr w:type="spellEnd"/>
            <w:r w:rsidRPr="00897F7F">
              <w:rPr>
                <w:rFonts w:cs="Arial"/>
              </w:rPr>
              <w:t xml:space="preserve"> </w:t>
            </w:r>
            <w:proofErr w:type="spellStart"/>
            <w:r w:rsidRPr="00897F7F">
              <w:rPr>
                <w:rFonts w:cs="Arial"/>
              </w:rPr>
              <w:t>Imaging</w:t>
            </w:r>
            <w:proofErr w:type="spellEnd"/>
            <w:r w:rsidRPr="00897F7F">
              <w:rPr>
                <w:rFonts w:cs="Arial"/>
              </w:rPr>
              <w:t xml:space="preserve">). Jedná se o </w:t>
            </w:r>
            <w:proofErr w:type="spellStart"/>
            <w:r w:rsidRPr="00897F7F">
              <w:rPr>
                <w:rFonts w:cs="Arial"/>
              </w:rPr>
              <w:t>postprocesingové</w:t>
            </w:r>
            <w:proofErr w:type="spellEnd"/>
            <w:r w:rsidRPr="00897F7F">
              <w:rPr>
                <w:rFonts w:cs="Arial"/>
              </w:rPr>
              <w:t xml:space="preserve"> zobrazení v bílém světle, kde dochází k vylepšení barvy, struktury a jasu. Cílem technologie TXI je zvýšení detekce velmi drobných zánětů, plochých a zploštělých lézí.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40D58"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C2093FA"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14D285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8E5BD" w14:textId="77777777" w:rsidR="009825EE" w:rsidRPr="00897F7F" w:rsidRDefault="009825EE" w:rsidP="00B72218">
            <w:pPr>
              <w:pStyle w:val="Odstavecseseznamem"/>
              <w:ind w:left="0"/>
              <w:jc w:val="both"/>
              <w:rPr>
                <w:rFonts w:cs="Arial"/>
              </w:rPr>
            </w:pPr>
            <w:r w:rsidRPr="00FF7CE7">
              <w:rPr>
                <w:rFonts w:cs="Arial"/>
              </w:rPr>
              <w:t xml:space="preserve">Zobrazovací </w:t>
            </w:r>
            <w:proofErr w:type="gramStart"/>
            <w:r w:rsidRPr="00FF7CE7">
              <w:rPr>
                <w:rFonts w:cs="Arial"/>
              </w:rPr>
              <w:t>systém - barevný</w:t>
            </w:r>
            <w:proofErr w:type="gramEnd"/>
            <w:r w:rsidRPr="00FF7CE7">
              <w:rPr>
                <w:rFonts w:cs="Arial"/>
              </w:rPr>
              <w:t xml:space="preserve"> čip s vysokým rozlišením ve formátu </w:t>
            </w:r>
            <w:r>
              <w:rPr>
                <w:rFonts w:cs="Arial"/>
              </w:rPr>
              <w:t xml:space="preserve">minimálně </w:t>
            </w:r>
            <w:r w:rsidRPr="00FF7CE7">
              <w:rPr>
                <w:rFonts w:cs="Arial"/>
              </w:rPr>
              <w:t>HDTV 1080/50i (</w:t>
            </w:r>
            <w:proofErr w:type="spellStart"/>
            <w:r w:rsidRPr="00FF7CE7">
              <w:rPr>
                <w:rFonts w:cs="Arial"/>
              </w:rPr>
              <w:t>HighDefinitionTV</w:t>
            </w:r>
            <w:proofErr w:type="spellEnd"/>
            <w:r w:rsidRPr="00FF7CE7">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26B36"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E97D182"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71B8604"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26435" w14:textId="77777777" w:rsidR="009825EE" w:rsidRPr="009825EE" w:rsidRDefault="009825EE" w:rsidP="00B72218">
            <w:pPr>
              <w:pStyle w:val="Odstavecseseznamem"/>
              <w:ind w:left="0"/>
              <w:jc w:val="both"/>
              <w:rPr>
                <w:rFonts w:cs="Arial"/>
              </w:rPr>
            </w:pPr>
            <w:r w:rsidRPr="009825EE">
              <w:rPr>
                <w:rFonts w:cs="Arial"/>
              </w:rPr>
              <w:t>Technologie tubusu a propojení s endoskopickou věží: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B18BA" w14:textId="77777777" w:rsidR="009825EE" w:rsidRDefault="009825EE" w:rsidP="00B72218">
            <w:pPr>
              <w:snapToGrid w:val="0"/>
              <w:jc w:val="center"/>
              <w:rPr>
                <w:rFonts w:eastAsia="Arial Unicode MS" w:cs="Arial"/>
              </w:rPr>
            </w:pP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05862" w14:textId="77777777" w:rsidR="009825EE" w:rsidRPr="003913A2" w:rsidRDefault="009825EE" w:rsidP="00B72218">
            <w:pPr>
              <w:snapToGrid w:val="0"/>
              <w:jc w:val="center"/>
              <w:rPr>
                <w:rFonts w:eastAsia="Arial Unicode MS" w:cs="Arial"/>
              </w:rPr>
            </w:pPr>
          </w:p>
        </w:tc>
      </w:tr>
      <w:tr w:rsidR="009825EE" w14:paraId="11D0C47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0F5D5" w14:textId="77777777" w:rsidR="009825EE" w:rsidRPr="00986789" w:rsidRDefault="009825EE" w:rsidP="00B72218">
            <w:pPr>
              <w:pStyle w:val="Odstavecseseznamem"/>
              <w:ind w:left="0"/>
              <w:jc w:val="both"/>
              <w:rPr>
                <w:rFonts w:cs="Arial"/>
              </w:rPr>
            </w:pPr>
            <w:r w:rsidRPr="00986789">
              <w:rPr>
                <w:rFonts w:cs="Arial"/>
              </w:rPr>
              <w:t>Endoskop musí umožňovat účinný přenos rotace tubusu kolem jeho radiální osy</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3D6ED"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C29272D"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8FA462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DB7EA" w14:textId="77777777" w:rsidR="009825EE" w:rsidRPr="00986789" w:rsidRDefault="009825EE" w:rsidP="00B72218">
            <w:pPr>
              <w:pStyle w:val="Odstavecseseznamem"/>
              <w:ind w:left="0"/>
              <w:jc w:val="both"/>
              <w:rPr>
                <w:rFonts w:cs="Arial"/>
              </w:rPr>
            </w:pPr>
            <w:r w:rsidRPr="00986789">
              <w:rPr>
                <w:rFonts w:cs="Arial"/>
              </w:rPr>
              <w:t>Endoskop musí mít flexibilní úsek v distální části tubusu umožňující hla</w:t>
            </w:r>
            <w:r>
              <w:rPr>
                <w:rFonts w:cs="Arial"/>
              </w:rPr>
              <w:t>dký</w:t>
            </w:r>
            <w:r w:rsidRPr="00986789">
              <w:rPr>
                <w:rFonts w:cs="Arial"/>
              </w:rPr>
              <w:t xml:space="preserve"> průchod ostrými zahnutími střeva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545B4"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05FDEFD"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0E1482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259DA" w14:textId="77777777" w:rsidR="009825EE" w:rsidRPr="00897F7F" w:rsidRDefault="009825EE" w:rsidP="00B72218">
            <w:pPr>
              <w:pStyle w:val="Odstavecseseznamem"/>
              <w:ind w:left="0"/>
              <w:jc w:val="both"/>
              <w:rPr>
                <w:rFonts w:cs="Arial"/>
              </w:rPr>
            </w:pPr>
            <w:r>
              <w:rPr>
                <w:rFonts w:cs="Arial"/>
              </w:rPr>
              <w:t>N</w:t>
            </w:r>
            <w:r w:rsidRPr="00FF7CE7">
              <w:rPr>
                <w:rFonts w:cs="Arial"/>
              </w:rPr>
              <w:t>astavitelná tuhost zaváděcího tubusu ve třech krocích</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DDA8F" w14:textId="77777777" w:rsidR="009825EE" w:rsidRDefault="009825EE" w:rsidP="00B72218">
            <w:pPr>
              <w:snapToGrid w:val="0"/>
              <w:jc w:val="center"/>
              <w:rPr>
                <w:rFonts w:eastAsia="Arial Unicode MS" w:cs="Arial"/>
              </w:rPr>
            </w:pPr>
            <w:r>
              <w:rPr>
                <w:rFonts w:eastAsia="Arial Unicode MS" w:cs="Arial"/>
              </w:rPr>
              <w:t xml:space="preserve">ANO </w:t>
            </w:r>
          </w:p>
        </w:tc>
        <w:tc>
          <w:tcPr>
            <w:tcW w:w="2480" w:type="dxa"/>
            <w:tcBorders>
              <w:top w:val="single" w:sz="2" w:space="0" w:color="000000"/>
              <w:left w:val="single" w:sz="2" w:space="0" w:color="000000"/>
              <w:bottom w:val="single" w:sz="2" w:space="0" w:color="000000"/>
              <w:right w:val="single" w:sz="2" w:space="0" w:color="000000"/>
            </w:tcBorders>
            <w:vAlign w:val="center"/>
          </w:tcPr>
          <w:p w14:paraId="00567C0A" w14:textId="77777777" w:rsidR="009825EE" w:rsidRPr="003913A2" w:rsidRDefault="009825EE" w:rsidP="00B72218">
            <w:pPr>
              <w:snapToGrid w:val="0"/>
              <w:jc w:val="center"/>
              <w:rPr>
                <w:rFonts w:eastAsia="Arial Unicode MS" w:cs="Arial"/>
              </w:rPr>
            </w:pPr>
            <w:r>
              <w:rPr>
                <w:rFonts w:eastAsia="Arial Unicode MS" w:cs="Arial"/>
              </w:rPr>
              <w:t xml:space="preserve">ANO </w:t>
            </w:r>
          </w:p>
        </w:tc>
      </w:tr>
      <w:tr w:rsidR="009825EE" w14:paraId="55616CB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AB733" w14:textId="77777777" w:rsidR="009825EE" w:rsidRPr="00897F7F" w:rsidRDefault="009825EE" w:rsidP="00B72218">
            <w:pPr>
              <w:pStyle w:val="Odstavecseseznamem"/>
              <w:ind w:left="0"/>
              <w:jc w:val="both"/>
              <w:rPr>
                <w:rFonts w:cs="Arial"/>
              </w:rPr>
            </w:pPr>
            <w:r>
              <w:rPr>
                <w:rFonts w:cs="Arial"/>
              </w:rPr>
              <w:t>M</w:t>
            </w:r>
            <w:r w:rsidRPr="00FF7CE7">
              <w:rPr>
                <w:rFonts w:cs="Arial"/>
              </w:rPr>
              <w:t xml:space="preserve">ožnost připojení endoskopu k </w:t>
            </w:r>
            <w:proofErr w:type="spellStart"/>
            <w:r w:rsidRPr="00FF7CE7">
              <w:rPr>
                <w:rFonts w:cs="Arial"/>
              </w:rPr>
              <w:t>videoendoskopické</w:t>
            </w:r>
            <w:proofErr w:type="spellEnd"/>
            <w:r w:rsidRPr="00FF7CE7">
              <w:rPr>
                <w:rFonts w:cs="Arial"/>
              </w:rPr>
              <w:t xml:space="preserve"> věži pouze prostřednictvím zdroje světla, konektor musí být vodotěsný bez použití standardních krytů</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72E0FF"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92E6EE8"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47C311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43EF6" w14:textId="77777777" w:rsidR="009825EE" w:rsidRPr="009825EE" w:rsidRDefault="009825EE" w:rsidP="00B72218">
            <w:pPr>
              <w:pStyle w:val="Odstavecseseznamem"/>
              <w:ind w:left="0"/>
              <w:jc w:val="both"/>
              <w:rPr>
                <w:rFonts w:cs="Arial"/>
              </w:rPr>
            </w:pPr>
            <w:r w:rsidRPr="009825EE">
              <w:rPr>
                <w:rFonts w:cs="Arial"/>
              </w:rPr>
              <w:t>Optický systém: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029B9" w14:textId="77777777" w:rsidR="009825EE" w:rsidRPr="003913A2" w:rsidRDefault="009825EE" w:rsidP="00B72218">
            <w:pPr>
              <w:snapToGrid w:val="0"/>
              <w:jc w:val="center"/>
              <w:rPr>
                <w:rFonts w:eastAsia="Arial Unicode MS" w:cs="Arial"/>
              </w:rPr>
            </w:pP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8D8D8C" w14:textId="77777777" w:rsidR="009825EE" w:rsidRPr="003913A2" w:rsidRDefault="009825EE" w:rsidP="00B72218">
            <w:pPr>
              <w:snapToGrid w:val="0"/>
              <w:jc w:val="center"/>
              <w:rPr>
                <w:rFonts w:eastAsia="Arial Unicode MS" w:cs="Arial"/>
              </w:rPr>
            </w:pPr>
          </w:p>
        </w:tc>
      </w:tr>
      <w:tr w:rsidR="009825EE" w14:paraId="251E531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320BB" w14:textId="77777777" w:rsidR="009825EE" w:rsidRPr="00385D5D" w:rsidRDefault="009825EE" w:rsidP="00B72218">
            <w:pPr>
              <w:pStyle w:val="Odstavecseseznamem"/>
              <w:ind w:left="0"/>
              <w:jc w:val="both"/>
              <w:rPr>
                <w:rFonts w:cs="Arial"/>
              </w:rPr>
            </w:pPr>
            <w:r w:rsidRPr="00385D5D">
              <w:rPr>
                <w:rFonts w:cs="Arial"/>
              </w:rPr>
              <w:t>Zorné pole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B91C1" w14:textId="77777777" w:rsidR="009825EE" w:rsidRPr="00385D5D" w:rsidRDefault="009825EE" w:rsidP="00B72218">
            <w:pPr>
              <w:snapToGrid w:val="0"/>
              <w:jc w:val="center"/>
              <w:rPr>
                <w:rFonts w:eastAsia="Arial Unicode MS" w:cs="Arial"/>
              </w:rPr>
            </w:pPr>
            <w:r w:rsidRPr="00385D5D">
              <w:rPr>
                <w:rFonts w:eastAsia="Arial Unicode MS" w:cs="Arial"/>
              </w:rPr>
              <w:t>minimálně 170°</w:t>
            </w:r>
          </w:p>
        </w:tc>
        <w:tc>
          <w:tcPr>
            <w:tcW w:w="2480" w:type="dxa"/>
            <w:tcBorders>
              <w:top w:val="single" w:sz="2" w:space="0" w:color="000000"/>
              <w:left w:val="single" w:sz="2" w:space="0" w:color="000000"/>
              <w:bottom w:val="single" w:sz="2" w:space="0" w:color="000000"/>
              <w:right w:val="single" w:sz="2" w:space="0" w:color="000000"/>
            </w:tcBorders>
            <w:vAlign w:val="center"/>
          </w:tcPr>
          <w:p w14:paraId="38D38190" w14:textId="77777777" w:rsidR="009825EE" w:rsidRPr="003913A2" w:rsidRDefault="009825EE" w:rsidP="00B72218">
            <w:pPr>
              <w:snapToGrid w:val="0"/>
              <w:jc w:val="center"/>
              <w:rPr>
                <w:rFonts w:eastAsia="Arial Unicode MS" w:cs="Arial"/>
              </w:rPr>
            </w:pPr>
            <w:r>
              <w:rPr>
                <w:rFonts w:eastAsia="Arial Unicode MS" w:cs="Arial"/>
              </w:rPr>
              <w:t>170°</w:t>
            </w:r>
          </w:p>
        </w:tc>
      </w:tr>
      <w:tr w:rsidR="009825EE" w14:paraId="7D4587A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69B22" w14:textId="77777777" w:rsidR="009825EE" w:rsidRDefault="009825EE" w:rsidP="00B72218">
            <w:pPr>
              <w:pStyle w:val="Odstavecseseznamem"/>
              <w:ind w:left="0"/>
              <w:jc w:val="both"/>
              <w:rPr>
                <w:rFonts w:cs="Arial"/>
              </w:rPr>
            </w:pPr>
            <w:r>
              <w:rPr>
                <w:rFonts w:cs="Arial"/>
              </w:rPr>
              <w:t>Směr pohledu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A31E7" w14:textId="77777777" w:rsidR="009825EE" w:rsidRPr="003913A2" w:rsidRDefault="009825EE" w:rsidP="00B72218">
            <w:pPr>
              <w:snapToGrid w:val="0"/>
              <w:jc w:val="center"/>
              <w:rPr>
                <w:rFonts w:eastAsia="Arial Unicode MS" w:cs="Arial"/>
              </w:rPr>
            </w:pPr>
            <w:r>
              <w:rPr>
                <w:rFonts w:eastAsia="Arial Unicode MS" w:cs="Arial"/>
              </w:rPr>
              <w:t>přímý pohled</w:t>
            </w:r>
          </w:p>
        </w:tc>
        <w:tc>
          <w:tcPr>
            <w:tcW w:w="2480" w:type="dxa"/>
            <w:tcBorders>
              <w:top w:val="single" w:sz="2" w:space="0" w:color="000000"/>
              <w:left w:val="single" w:sz="2" w:space="0" w:color="000000"/>
              <w:bottom w:val="single" w:sz="2" w:space="0" w:color="000000"/>
              <w:right w:val="single" w:sz="2" w:space="0" w:color="000000"/>
            </w:tcBorders>
            <w:vAlign w:val="center"/>
          </w:tcPr>
          <w:p w14:paraId="5D3960DB" w14:textId="77777777" w:rsidR="009825EE" w:rsidRPr="003913A2" w:rsidRDefault="009825EE" w:rsidP="00B72218">
            <w:pPr>
              <w:snapToGrid w:val="0"/>
              <w:jc w:val="center"/>
              <w:rPr>
                <w:rFonts w:eastAsia="Arial Unicode MS" w:cs="Arial"/>
              </w:rPr>
            </w:pPr>
            <w:r>
              <w:rPr>
                <w:rFonts w:eastAsia="Arial Unicode MS" w:cs="Arial"/>
              </w:rPr>
              <w:t>přímý pohled</w:t>
            </w:r>
          </w:p>
        </w:tc>
      </w:tr>
      <w:tr w:rsidR="009825EE" w14:paraId="4589F678"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1E031" w14:textId="77777777" w:rsidR="009825EE" w:rsidRDefault="009825EE" w:rsidP="00B72218">
            <w:pPr>
              <w:pStyle w:val="Odstavecseseznamem"/>
              <w:ind w:left="0"/>
              <w:jc w:val="both"/>
              <w:rPr>
                <w:rFonts w:cs="Arial"/>
              </w:rPr>
            </w:pPr>
            <w:r>
              <w:rPr>
                <w:rFonts w:cs="Arial"/>
              </w:rPr>
              <w:t>Hloubka pole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29F6C" w14:textId="77777777" w:rsidR="009825EE" w:rsidRDefault="009825EE" w:rsidP="00B72218">
            <w:pPr>
              <w:snapToGrid w:val="0"/>
              <w:jc w:val="center"/>
              <w:rPr>
                <w:rFonts w:eastAsia="Arial Unicode MS" w:cs="Arial"/>
              </w:rPr>
            </w:pPr>
            <w:r>
              <w:rPr>
                <w:rFonts w:eastAsia="Arial Unicode MS" w:cs="Arial"/>
              </w:rPr>
              <w:t>2,0 – 100,0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259AFA88" w14:textId="77777777" w:rsidR="009825EE" w:rsidRPr="003913A2" w:rsidRDefault="009825EE" w:rsidP="00B72218">
            <w:pPr>
              <w:snapToGrid w:val="0"/>
              <w:jc w:val="center"/>
              <w:rPr>
                <w:rFonts w:eastAsia="Arial Unicode MS" w:cs="Arial"/>
              </w:rPr>
            </w:pPr>
            <w:proofErr w:type="gramStart"/>
            <w:r>
              <w:rPr>
                <w:rFonts w:eastAsia="Arial Unicode MS" w:cs="Arial"/>
              </w:rPr>
              <w:t>2 – 100</w:t>
            </w:r>
            <w:proofErr w:type="gramEnd"/>
            <w:r>
              <w:rPr>
                <w:rFonts w:eastAsia="Arial Unicode MS" w:cs="Arial"/>
              </w:rPr>
              <w:t xml:space="preserve"> mm</w:t>
            </w:r>
          </w:p>
        </w:tc>
      </w:tr>
      <w:tr w:rsidR="009825EE" w14:paraId="41BDB7F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122DF" w14:textId="77777777" w:rsidR="009825EE" w:rsidRDefault="009825EE" w:rsidP="00B72218">
            <w:pPr>
              <w:pStyle w:val="Odstavecseseznamem"/>
              <w:ind w:left="0"/>
              <w:jc w:val="both"/>
              <w:rPr>
                <w:rFonts w:cs="Arial"/>
              </w:rPr>
            </w:pPr>
            <w:r>
              <w:rPr>
                <w:rFonts w:cs="Arial"/>
              </w:rPr>
              <w:t>M</w:t>
            </w:r>
            <w:r w:rsidRPr="00510291">
              <w:rPr>
                <w:rFonts w:cs="Arial"/>
              </w:rPr>
              <w:t>inimální rozlišovací vzdálenost instrumentária od distálního konce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63B795" w14:textId="77777777" w:rsidR="009825EE" w:rsidRDefault="009825EE" w:rsidP="00B72218">
            <w:pPr>
              <w:snapToGrid w:val="0"/>
              <w:jc w:val="center"/>
              <w:rPr>
                <w:rFonts w:eastAsia="Arial Unicode MS" w:cs="Arial"/>
              </w:rPr>
            </w:pPr>
            <w:r>
              <w:rPr>
                <w:rFonts w:eastAsia="Arial Unicode MS" w:cs="Arial"/>
              </w:rPr>
              <w:t>3,0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00867832" w14:textId="77777777" w:rsidR="009825EE" w:rsidRPr="003913A2" w:rsidRDefault="009825EE" w:rsidP="00B72218">
            <w:pPr>
              <w:snapToGrid w:val="0"/>
              <w:jc w:val="center"/>
              <w:rPr>
                <w:rFonts w:eastAsia="Arial Unicode MS" w:cs="Arial"/>
              </w:rPr>
            </w:pPr>
            <w:r>
              <w:rPr>
                <w:rFonts w:eastAsia="Arial Unicode MS" w:cs="Arial"/>
              </w:rPr>
              <w:t>3 mm</w:t>
            </w:r>
          </w:p>
        </w:tc>
      </w:tr>
      <w:tr w:rsidR="009825EE" w14:paraId="5AB5A7C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708C6" w14:textId="77777777" w:rsidR="009825EE" w:rsidRPr="009825EE" w:rsidRDefault="009825EE" w:rsidP="00B72218">
            <w:pPr>
              <w:pStyle w:val="Odstavecseseznamem"/>
              <w:ind w:left="0"/>
              <w:jc w:val="both"/>
              <w:rPr>
                <w:rFonts w:cs="Arial"/>
              </w:rPr>
            </w:pPr>
            <w:r w:rsidRPr="009825EE">
              <w:rPr>
                <w:rFonts w:cs="Arial"/>
              </w:rPr>
              <w:t>Zaváděcí tubus:</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85FE9" w14:textId="77777777" w:rsidR="009825EE" w:rsidRDefault="009825EE" w:rsidP="00B72218">
            <w:pPr>
              <w:snapToGrid w:val="0"/>
              <w:jc w:val="center"/>
              <w:rPr>
                <w:rFonts w:eastAsia="Arial Unicode MS" w:cs="Arial"/>
              </w:rPr>
            </w:pPr>
          </w:p>
        </w:tc>
        <w:tc>
          <w:tcPr>
            <w:tcW w:w="2480" w:type="dxa"/>
            <w:tcBorders>
              <w:top w:val="single" w:sz="2" w:space="0" w:color="000000"/>
              <w:left w:val="single" w:sz="2" w:space="0" w:color="000000"/>
              <w:bottom w:val="single" w:sz="2" w:space="0" w:color="000000"/>
              <w:right w:val="single" w:sz="2" w:space="0" w:color="000000"/>
            </w:tcBorders>
            <w:vAlign w:val="center"/>
          </w:tcPr>
          <w:p w14:paraId="3DF4282A" w14:textId="77777777" w:rsidR="009825EE" w:rsidRPr="003913A2" w:rsidRDefault="009825EE" w:rsidP="00B72218">
            <w:pPr>
              <w:snapToGrid w:val="0"/>
              <w:jc w:val="center"/>
              <w:rPr>
                <w:rFonts w:eastAsia="Arial Unicode MS" w:cs="Arial"/>
              </w:rPr>
            </w:pPr>
          </w:p>
        </w:tc>
      </w:tr>
      <w:tr w:rsidR="009825EE" w14:paraId="784FF3E8"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252F1" w14:textId="77777777" w:rsidR="009825EE" w:rsidRPr="006A5E02" w:rsidRDefault="009825EE" w:rsidP="00B72218">
            <w:pPr>
              <w:pStyle w:val="Odstavecseseznamem"/>
              <w:ind w:left="0"/>
              <w:jc w:val="both"/>
              <w:rPr>
                <w:rFonts w:cs="Arial"/>
              </w:rPr>
            </w:pPr>
            <w:r w:rsidRPr="006A5E02">
              <w:rPr>
                <w:rFonts w:cs="Arial"/>
              </w:rPr>
              <w:t>Zevní průměr distálního konce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48C44" w14:textId="77777777" w:rsidR="009825EE" w:rsidRPr="006A5E02" w:rsidRDefault="009825EE" w:rsidP="00B72218">
            <w:pPr>
              <w:snapToGrid w:val="0"/>
              <w:jc w:val="center"/>
              <w:rPr>
                <w:rFonts w:eastAsia="Arial Unicode MS" w:cs="Arial"/>
              </w:rPr>
            </w:pPr>
            <w:r w:rsidRPr="006A5E02">
              <w:rPr>
                <w:rFonts w:eastAsia="Arial Unicode MS" w:cs="Arial"/>
              </w:rPr>
              <w:t>maximálně 12,0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7865E6B0" w14:textId="77777777" w:rsidR="009825EE" w:rsidRPr="003913A2" w:rsidRDefault="009825EE" w:rsidP="00B72218">
            <w:pPr>
              <w:snapToGrid w:val="0"/>
              <w:jc w:val="center"/>
              <w:rPr>
                <w:rFonts w:eastAsia="Arial Unicode MS" w:cs="Arial"/>
              </w:rPr>
            </w:pPr>
            <w:r>
              <w:rPr>
                <w:rFonts w:eastAsia="Arial Unicode MS" w:cs="Arial"/>
              </w:rPr>
              <w:t>11,7 mm</w:t>
            </w:r>
          </w:p>
        </w:tc>
      </w:tr>
      <w:tr w:rsidR="009825EE" w14:paraId="258D676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D02CB" w14:textId="77777777" w:rsidR="009825EE" w:rsidRPr="006A5E02" w:rsidRDefault="009825EE" w:rsidP="00B72218">
            <w:pPr>
              <w:pStyle w:val="Odstavecseseznamem"/>
              <w:ind w:left="0"/>
              <w:jc w:val="both"/>
              <w:rPr>
                <w:rFonts w:cs="Arial"/>
              </w:rPr>
            </w:pPr>
            <w:r w:rsidRPr="006A5E02">
              <w:rPr>
                <w:rFonts w:cs="Arial"/>
              </w:rPr>
              <w:t>Zevní průměr tubusu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0F4CB" w14:textId="77777777" w:rsidR="009825EE" w:rsidRPr="006A5E02" w:rsidRDefault="009825EE" w:rsidP="00B72218">
            <w:pPr>
              <w:snapToGrid w:val="0"/>
              <w:jc w:val="center"/>
              <w:rPr>
                <w:rFonts w:eastAsia="Arial Unicode MS" w:cs="Arial"/>
              </w:rPr>
            </w:pPr>
            <w:r w:rsidRPr="006A5E02">
              <w:rPr>
                <w:rFonts w:eastAsia="Arial Unicode MS" w:cs="Arial"/>
              </w:rPr>
              <w:t>maximálně 11,5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176C01CA" w14:textId="77777777" w:rsidR="009825EE" w:rsidRPr="003913A2" w:rsidRDefault="009825EE" w:rsidP="00B72218">
            <w:pPr>
              <w:snapToGrid w:val="0"/>
              <w:jc w:val="center"/>
              <w:rPr>
                <w:rFonts w:eastAsia="Arial Unicode MS" w:cs="Arial"/>
              </w:rPr>
            </w:pPr>
            <w:r>
              <w:rPr>
                <w:rFonts w:eastAsia="Arial Unicode MS" w:cs="Arial"/>
              </w:rPr>
              <w:t>11.5 mm</w:t>
            </w:r>
          </w:p>
        </w:tc>
      </w:tr>
      <w:tr w:rsidR="009825EE" w14:paraId="7EC7C7A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C44C55" w14:textId="77777777" w:rsidR="009825EE" w:rsidRPr="00510291" w:rsidRDefault="009825EE" w:rsidP="00B72218">
            <w:pPr>
              <w:pStyle w:val="Odstavecseseznamem"/>
              <w:ind w:left="0"/>
              <w:jc w:val="both"/>
              <w:rPr>
                <w:rFonts w:cs="Arial"/>
              </w:rPr>
            </w:pPr>
            <w:r>
              <w:rPr>
                <w:rFonts w:cs="Arial"/>
              </w:rPr>
              <w:t>P</w:t>
            </w:r>
            <w:r w:rsidRPr="007A0B6C">
              <w:rPr>
                <w:rFonts w:cs="Arial"/>
              </w:rPr>
              <w:t>racovní délka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12D06" w14:textId="77777777" w:rsidR="009825EE" w:rsidRDefault="009825EE" w:rsidP="00B72218">
            <w:pPr>
              <w:snapToGrid w:val="0"/>
              <w:jc w:val="center"/>
              <w:rPr>
                <w:rFonts w:eastAsia="Arial Unicode MS" w:cs="Arial"/>
              </w:rPr>
            </w:pPr>
            <w:r w:rsidRPr="007A0B6C">
              <w:rPr>
                <w:rFonts w:eastAsia="Arial Unicode MS" w:cs="Arial"/>
              </w:rPr>
              <w:t>minimálně 1</w:t>
            </w:r>
            <w:r>
              <w:rPr>
                <w:rFonts w:eastAsia="Arial Unicode MS" w:cs="Arial"/>
              </w:rPr>
              <w:t>6</w:t>
            </w:r>
            <w:r w:rsidRPr="007A0B6C">
              <w:rPr>
                <w:rFonts w:eastAsia="Arial Unicode MS" w:cs="Arial"/>
              </w:rPr>
              <w:t>00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15191859" w14:textId="77777777" w:rsidR="009825EE" w:rsidRPr="003913A2" w:rsidRDefault="009825EE" w:rsidP="00B72218">
            <w:pPr>
              <w:snapToGrid w:val="0"/>
              <w:jc w:val="center"/>
              <w:rPr>
                <w:rFonts w:eastAsia="Arial Unicode MS" w:cs="Arial"/>
              </w:rPr>
            </w:pPr>
            <w:r>
              <w:rPr>
                <w:rFonts w:eastAsia="Arial Unicode MS" w:cs="Arial"/>
              </w:rPr>
              <w:t>1680 mm</w:t>
            </w:r>
          </w:p>
        </w:tc>
      </w:tr>
      <w:tr w:rsidR="009825EE" w14:paraId="0EC5707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329C8" w14:textId="77777777" w:rsidR="009825EE" w:rsidRPr="00510291" w:rsidRDefault="009825EE" w:rsidP="00B72218">
            <w:pPr>
              <w:pStyle w:val="Odstavecseseznamem"/>
              <w:ind w:left="0"/>
              <w:jc w:val="both"/>
              <w:rPr>
                <w:rFonts w:cs="Arial"/>
              </w:rPr>
            </w:pPr>
            <w:r>
              <w:rPr>
                <w:rFonts w:cs="Arial"/>
              </w:rPr>
              <w:t>C</w:t>
            </w:r>
            <w:r w:rsidRPr="007A0B6C">
              <w:rPr>
                <w:rFonts w:cs="Arial"/>
              </w:rPr>
              <w:t>elková délka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6CEE0" w14:textId="77777777" w:rsidR="009825EE" w:rsidRDefault="009825EE" w:rsidP="00B72218">
            <w:pPr>
              <w:snapToGrid w:val="0"/>
              <w:jc w:val="center"/>
              <w:rPr>
                <w:rFonts w:eastAsia="Arial Unicode MS" w:cs="Arial"/>
              </w:rPr>
            </w:pPr>
            <w:r w:rsidRPr="007A0B6C">
              <w:rPr>
                <w:rFonts w:eastAsia="Arial Unicode MS" w:cs="Arial"/>
              </w:rPr>
              <w:t xml:space="preserve">maximálně </w:t>
            </w:r>
            <w:r>
              <w:rPr>
                <w:rFonts w:eastAsia="Arial Unicode MS" w:cs="Arial"/>
              </w:rPr>
              <w:t>21</w:t>
            </w:r>
            <w:r w:rsidRPr="007A0B6C">
              <w:rPr>
                <w:rFonts w:eastAsia="Arial Unicode MS" w:cs="Arial"/>
              </w:rPr>
              <w:t>00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525B2C75" w14:textId="77777777" w:rsidR="009825EE" w:rsidRPr="003913A2" w:rsidRDefault="009825EE" w:rsidP="00B72218">
            <w:pPr>
              <w:snapToGrid w:val="0"/>
              <w:jc w:val="center"/>
              <w:rPr>
                <w:rFonts w:eastAsia="Arial Unicode MS" w:cs="Arial"/>
              </w:rPr>
            </w:pPr>
            <w:r>
              <w:rPr>
                <w:rFonts w:eastAsia="Arial Unicode MS" w:cs="Arial"/>
              </w:rPr>
              <w:t>2000 mm</w:t>
            </w:r>
          </w:p>
        </w:tc>
      </w:tr>
      <w:tr w:rsidR="009825EE" w14:paraId="137753F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8C858" w14:textId="77777777" w:rsidR="009825EE" w:rsidRPr="00510291" w:rsidRDefault="009825EE" w:rsidP="00B72218">
            <w:pPr>
              <w:pStyle w:val="Odstavecseseznamem"/>
              <w:ind w:left="0"/>
              <w:jc w:val="both"/>
              <w:rPr>
                <w:rFonts w:cs="Arial"/>
              </w:rPr>
            </w:pPr>
            <w:r w:rsidRPr="007A0B6C">
              <w:rPr>
                <w:rFonts w:cs="Arial"/>
              </w:rPr>
              <w:t>Pracovní kanál – vnitřní průměr</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AB181"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3</w:t>
            </w:r>
            <w:r w:rsidRPr="007A0B6C">
              <w:rPr>
                <w:rFonts w:eastAsia="Arial Unicode MS" w:cs="Arial"/>
              </w:rPr>
              <w:t>,</w:t>
            </w:r>
            <w:r>
              <w:rPr>
                <w:rFonts w:eastAsia="Arial Unicode MS" w:cs="Arial"/>
              </w:rPr>
              <w:t>2</w:t>
            </w:r>
            <w:r w:rsidRPr="007A0B6C">
              <w:rPr>
                <w:rFonts w:eastAsia="Arial Unicode MS" w:cs="Arial"/>
              </w:rPr>
              <w:t xml:space="preserve"> mm</w:t>
            </w:r>
          </w:p>
        </w:tc>
        <w:tc>
          <w:tcPr>
            <w:tcW w:w="2480" w:type="dxa"/>
            <w:tcBorders>
              <w:top w:val="single" w:sz="2" w:space="0" w:color="000000"/>
              <w:left w:val="single" w:sz="2" w:space="0" w:color="000000"/>
              <w:bottom w:val="single" w:sz="2" w:space="0" w:color="000000"/>
              <w:right w:val="single" w:sz="2" w:space="0" w:color="000000"/>
            </w:tcBorders>
            <w:vAlign w:val="center"/>
          </w:tcPr>
          <w:p w14:paraId="5268A463" w14:textId="77777777" w:rsidR="009825EE" w:rsidRPr="003913A2" w:rsidRDefault="009825EE" w:rsidP="00B72218">
            <w:pPr>
              <w:snapToGrid w:val="0"/>
              <w:jc w:val="center"/>
              <w:rPr>
                <w:rFonts w:eastAsia="Arial Unicode MS" w:cs="Arial"/>
              </w:rPr>
            </w:pPr>
            <w:r>
              <w:rPr>
                <w:rFonts w:eastAsia="Arial Unicode MS" w:cs="Arial"/>
              </w:rPr>
              <w:t>3,2 mm</w:t>
            </w:r>
          </w:p>
        </w:tc>
      </w:tr>
      <w:tr w:rsidR="009825EE" w14:paraId="4970439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DEB92" w14:textId="77777777" w:rsidR="009825EE" w:rsidRPr="007A0B6C" w:rsidRDefault="009825EE" w:rsidP="00B72218">
            <w:pPr>
              <w:pStyle w:val="Odstavecseseznamem"/>
              <w:ind w:left="0"/>
              <w:jc w:val="both"/>
              <w:rPr>
                <w:rFonts w:cs="Arial"/>
              </w:rPr>
            </w:pPr>
            <w:r w:rsidRPr="007A0B6C">
              <w:rPr>
                <w:rFonts w:cs="Arial"/>
              </w:rPr>
              <w:t>Přídavný oplachový kanál</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33800" w14:textId="77777777" w:rsidR="009825EE" w:rsidRPr="007A0B6C"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7A82A6C"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6044FD2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D7681" w14:textId="77777777" w:rsidR="009825EE" w:rsidRPr="009825EE" w:rsidRDefault="009825EE" w:rsidP="00B72218">
            <w:pPr>
              <w:pStyle w:val="Odstavecseseznamem"/>
              <w:ind w:left="0"/>
              <w:jc w:val="both"/>
              <w:rPr>
                <w:rFonts w:cs="Arial"/>
              </w:rPr>
            </w:pPr>
            <w:r w:rsidRPr="009825EE">
              <w:rPr>
                <w:rFonts w:cs="Arial"/>
              </w:rPr>
              <w:t>Ohybová část: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828BA" w14:textId="77777777" w:rsidR="009825EE" w:rsidRDefault="009825EE" w:rsidP="00B72218">
            <w:pPr>
              <w:snapToGrid w:val="0"/>
              <w:jc w:val="center"/>
              <w:rPr>
                <w:rFonts w:eastAsia="Arial Unicode MS" w:cs="Arial"/>
              </w:rPr>
            </w:pPr>
          </w:p>
        </w:tc>
        <w:tc>
          <w:tcPr>
            <w:tcW w:w="2480" w:type="dxa"/>
            <w:tcBorders>
              <w:top w:val="single" w:sz="2" w:space="0" w:color="000000"/>
              <w:left w:val="single" w:sz="2" w:space="0" w:color="000000"/>
              <w:bottom w:val="single" w:sz="2" w:space="0" w:color="000000"/>
              <w:right w:val="single" w:sz="2" w:space="0" w:color="000000"/>
            </w:tcBorders>
            <w:vAlign w:val="center"/>
          </w:tcPr>
          <w:p w14:paraId="7ADF36C4" w14:textId="77777777" w:rsidR="009825EE" w:rsidRPr="003913A2" w:rsidRDefault="009825EE" w:rsidP="00B72218">
            <w:pPr>
              <w:snapToGrid w:val="0"/>
              <w:jc w:val="center"/>
              <w:rPr>
                <w:rFonts w:eastAsia="Arial Unicode MS" w:cs="Arial"/>
              </w:rPr>
            </w:pPr>
          </w:p>
        </w:tc>
      </w:tr>
      <w:tr w:rsidR="009825EE" w14:paraId="07B9828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1B0D7" w14:textId="77777777" w:rsidR="009825EE" w:rsidRPr="00510291" w:rsidRDefault="009825EE" w:rsidP="00B72218">
            <w:pPr>
              <w:pStyle w:val="Odstavecseseznamem"/>
              <w:ind w:left="0"/>
              <w:jc w:val="both"/>
              <w:rPr>
                <w:rFonts w:cs="Arial"/>
              </w:rPr>
            </w:pPr>
            <w:r>
              <w:rPr>
                <w:rFonts w:cs="Arial"/>
              </w:rPr>
              <w:t>R</w:t>
            </w:r>
            <w:r w:rsidRPr="007A0B6C">
              <w:rPr>
                <w:rFonts w:cs="Arial"/>
              </w:rPr>
              <w:t xml:space="preserve">ozsah </w:t>
            </w:r>
            <w:proofErr w:type="spellStart"/>
            <w:r w:rsidRPr="007A0B6C">
              <w:rPr>
                <w:rFonts w:cs="Arial"/>
              </w:rPr>
              <w:t>angulace</w:t>
            </w:r>
            <w:proofErr w:type="spellEnd"/>
            <w:r>
              <w:rPr>
                <w:rFonts w:cs="Arial"/>
              </w:rPr>
              <w:t xml:space="preserve"> nahoru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DA0DDC"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18</w:t>
            </w:r>
            <w:r w:rsidRPr="007A0B6C">
              <w:rPr>
                <w:rFonts w:eastAsia="Arial Unicode MS" w:cs="Arial"/>
              </w:rPr>
              <w:t>0°</w:t>
            </w:r>
          </w:p>
        </w:tc>
        <w:tc>
          <w:tcPr>
            <w:tcW w:w="2480" w:type="dxa"/>
            <w:tcBorders>
              <w:top w:val="single" w:sz="2" w:space="0" w:color="000000"/>
              <w:left w:val="single" w:sz="2" w:space="0" w:color="000000"/>
              <w:bottom w:val="single" w:sz="2" w:space="0" w:color="000000"/>
              <w:right w:val="single" w:sz="2" w:space="0" w:color="000000"/>
            </w:tcBorders>
            <w:vAlign w:val="center"/>
          </w:tcPr>
          <w:p w14:paraId="50527E06" w14:textId="77777777" w:rsidR="009825EE" w:rsidRPr="003913A2" w:rsidRDefault="009825EE" w:rsidP="00B72218">
            <w:pPr>
              <w:snapToGrid w:val="0"/>
              <w:jc w:val="center"/>
              <w:rPr>
                <w:rFonts w:eastAsia="Arial Unicode MS" w:cs="Arial"/>
              </w:rPr>
            </w:pPr>
            <w:r>
              <w:rPr>
                <w:rFonts w:eastAsia="Arial Unicode MS" w:cs="Arial"/>
              </w:rPr>
              <w:t>18</w:t>
            </w:r>
            <w:r w:rsidRPr="007A0B6C">
              <w:rPr>
                <w:rFonts w:eastAsia="Arial Unicode MS" w:cs="Arial"/>
              </w:rPr>
              <w:t>0°</w:t>
            </w:r>
          </w:p>
        </w:tc>
      </w:tr>
      <w:tr w:rsidR="009825EE" w14:paraId="1754F12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02590"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dolu </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E06F0"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180</w:t>
            </w:r>
            <w:r w:rsidRPr="007A0B6C">
              <w:rPr>
                <w:rFonts w:eastAsia="Arial Unicode MS" w:cs="Arial"/>
              </w:rPr>
              <w:t>°</w:t>
            </w:r>
          </w:p>
        </w:tc>
        <w:tc>
          <w:tcPr>
            <w:tcW w:w="2480" w:type="dxa"/>
            <w:tcBorders>
              <w:top w:val="single" w:sz="2" w:space="0" w:color="000000"/>
              <w:left w:val="single" w:sz="2" w:space="0" w:color="000000"/>
              <w:bottom w:val="single" w:sz="2" w:space="0" w:color="000000"/>
              <w:right w:val="single" w:sz="2" w:space="0" w:color="000000"/>
            </w:tcBorders>
            <w:vAlign w:val="center"/>
          </w:tcPr>
          <w:p w14:paraId="049D0852" w14:textId="77777777" w:rsidR="009825EE" w:rsidRPr="003913A2" w:rsidRDefault="009825EE" w:rsidP="00B72218">
            <w:pPr>
              <w:snapToGrid w:val="0"/>
              <w:jc w:val="center"/>
              <w:rPr>
                <w:rFonts w:eastAsia="Arial Unicode MS" w:cs="Arial"/>
              </w:rPr>
            </w:pPr>
            <w:r>
              <w:rPr>
                <w:rFonts w:eastAsia="Arial Unicode MS" w:cs="Arial"/>
              </w:rPr>
              <w:t>180</w:t>
            </w:r>
            <w:r w:rsidRPr="007A0B6C">
              <w:rPr>
                <w:rFonts w:eastAsia="Arial Unicode MS" w:cs="Arial"/>
              </w:rPr>
              <w:t>°</w:t>
            </w:r>
          </w:p>
        </w:tc>
      </w:tr>
      <w:tr w:rsidR="009825EE" w14:paraId="1D479AE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B53ED0"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doprava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787E2"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16</w:t>
            </w:r>
            <w:r w:rsidRPr="007A0B6C">
              <w:rPr>
                <w:rFonts w:eastAsia="Arial Unicode MS" w:cs="Arial"/>
              </w:rPr>
              <w:t>0°</w:t>
            </w:r>
          </w:p>
        </w:tc>
        <w:tc>
          <w:tcPr>
            <w:tcW w:w="2480" w:type="dxa"/>
            <w:tcBorders>
              <w:top w:val="single" w:sz="2" w:space="0" w:color="000000"/>
              <w:left w:val="single" w:sz="2" w:space="0" w:color="000000"/>
              <w:bottom w:val="single" w:sz="2" w:space="0" w:color="000000"/>
              <w:right w:val="single" w:sz="2" w:space="0" w:color="000000"/>
            </w:tcBorders>
            <w:vAlign w:val="center"/>
          </w:tcPr>
          <w:p w14:paraId="5164A62B" w14:textId="77777777" w:rsidR="009825EE" w:rsidRPr="003913A2" w:rsidRDefault="009825EE" w:rsidP="00B72218">
            <w:pPr>
              <w:snapToGrid w:val="0"/>
              <w:jc w:val="center"/>
              <w:rPr>
                <w:rFonts w:eastAsia="Arial Unicode MS" w:cs="Arial"/>
              </w:rPr>
            </w:pPr>
            <w:r>
              <w:rPr>
                <w:rFonts w:eastAsia="Arial Unicode MS" w:cs="Arial"/>
              </w:rPr>
              <w:t>16</w:t>
            </w:r>
            <w:r w:rsidRPr="007A0B6C">
              <w:rPr>
                <w:rFonts w:eastAsia="Arial Unicode MS" w:cs="Arial"/>
              </w:rPr>
              <w:t>0°</w:t>
            </w:r>
          </w:p>
        </w:tc>
      </w:tr>
      <w:tr w:rsidR="009825EE" w14:paraId="4E370E0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DB315" w14:textId="77777777" w:rsidR="009825EE" w:rsidRPr="00510291" w:rsidRDefault="009825EE" w:rsidP="00B72218">
            <w:pPr>
              <w:pStyle w:val="Odstavecseseznamem"/>
              <w:ind w:left="0"/>
              <w:jc w:val="both"/>
              <w:rPr>
                <w:rFonts w:cs="Arial"/>
              </w:rPr>
            </w:pPr>
            <w:r w:rsidRPr="007A0B6C">
              <w:rPr>
                <w:rFonts w:cs="Arial"/>
              </w:rPr>
              <w:t xml:space="preserve">Rozsah </w:t>
            </w:r>
            <w:proofErr w:type="spellStart"/>
            <w:r w:rsidRPr="007A0B6C">
              <w:rPr>
                <w:rFonts w:cs="Arial"/>
              </w:rPr>
              <w:t>angulace</w:t>
            </w:r>
            <w:proofErr w:type="spellEnd"/>
            <w:r>
              <w:rPr>
                <w:rFonts w:cs="Arial"/>
              </w:rPr>
              <w:t xml:space="preserve"> doleva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C0472" w14:textId="77777777" w:rsidR="009825EE" w:rsidRDefault="009825EE" w:rsidP="00B72218">
            <w:pPr>
              <w:snapToGrid w:val="0"/>
              <w:jc w:val="center"/>
              <w:rPr>
                <w:rFonts w:eastAsia="Arial Unicode MS" w:cs="Arial"/>
              </w:rPr>
            </w:pPr>
            <w:r w:rsidRPr="007A0B6C">
              <w:rPr>
                <w:rFonts w:eastAsia="Arial Unicode MS" w:cs="Arial"/>
              </w:rPr>
              <w:t xml:space="preserve">minimálně </w:t>
            </w:r>
            <w:r>
              <w:rPr>
                <w:rFonts w:eastAsia="Arial Unicode MS" w:cs="Arial"/>
              </w:rPr>
              <w:t>16</w:t>
            </w:r>
            <w:r w:rsidRPr="007A0B6C">
              <w:rPr>
                <w:rFonts w:eastAsia="Arial Unicode MS" w:cs="Arial"/>
              </w:rPr>
              <w:t>0°</w:t>
            </w:r>
          </w:p>
        </w:tc>
        <w:tc>
          <w:tcPr>
            <w:tcW w:w="2480" w:type="dxa"/>
            <w:tcBorders>
              <w:top w:val="single" w:sz="2" w:space="0" w:color="000000"/>
              <w:left w:val="single" w:sz="2" w:space="0" w:color="000000"/>
              <w:bottom w:val="single" w:sz="2" w:space="0" w:color="000000"/>
              <w:right w:val="single" w:sz="2" w:space="0" w:color="000000"/>
            </w:tcBorders>
            <w:vAlign w:val="center"/>
          </w:tcPr>
          <w:p w14:paraId="1B635EC3" w14:textId="77777777" w:rsidR="009825EE" w:rsidRPr="003913A2" w:rsidRDefault="009825EE" w:rsidP="00B72218">
            <w:pPr>
              <w:snapToGrid w:val="0"/>
              <w:jc w:val="center"/>
              <w:rPr>
                <w:rFonts w:eastAsia="Arial Unicode MS" w:cs="Arial"/>
              </w:rPr>
            </w:pPr>
            <w:r>
              <w:rPr>
                <w:rFonts w:eastAsia="Arial Unicode MS" w:cs="Arial"/>
              </w:rPr>
              <w:t>16</w:t>
            </w:r>
            <w:r w:rsidRPr="007A0B6C">
              <w:rPr>
                <w:rFonts w:eastAsia="Arial Unicode MS" w:cs="Arial"/>
              </w:rPr>
              <w:t>0°</w:t>
            </w:r>
          </w:p>
        </w:tc>
      </w:tr>
      <w:tr w:rsidR="009825EE" w14:paraId="3478E5C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2A678" w14:textId="77777777" w:rsidR="009825EE" w:rsidRPr="00897F7F" w:rsidRDefault="009825EE" w:rsidP="00B72218">
            <w:pPr>
              <w:pStyle w:val="Odstavecseseznamem"/>
              <w:ind w:left="0"/>
              <w:jc w:val="both"/>
              <w:rPr>
                <w:rFonts w:cs="Arial"/>
              </w:rPr>
            </w:pPr>
            <w:r w:rsidRPr="00D07CC9">
              <w:rPr>
                <w:rFonts w:cs="Arial"/>
              </w:rPr>
              <w:t xml:space="preserve">Přístroj musí být plně propojitelný (vzájemně slučitelný, snášenlivý a spojitelný) s endoskopickým vybavením, které je součástí této technické specifikace a z důvodu ochrany předchozích investic musí být přístroj plně propojitelný (vzájemně slučitelný, snášenlivý a spojitelný) se všemi stávajícími </w:t>
            </w:r>
            <w:proofErr w:type="spellStart"/>
            <w:r w:rsidRPr="00D07CC9">
              <w:rPr>
                <w:rFonts w:cs="Arial"/>
              </w:rPr>
              <w:t>videoendoskopickými</w:t>
            </w:r>
            <w:proofErr w:type="spellEnd"/>
            <w:r w:rsidRPr="00D07CC9">
              <w:rPr>
                <w:rFonts w:cs="Arial"/>
              </w:rPr>
              <w:t xml:space="preserve"> systémy na pracovišti zadavatele Karlovarské krajské nemocnice a.s. V případě emergentních situací – havárií, event. oprav musí být zajištěna kompatibilita s </w:t>
            </w:r>
            <w:proofErr w:type="spellStart"/>
            <w:r w:rsidRPr="00D07CC9">
              <w:rPr>
                <w:rFonts w:cs="Arial"/>
              </w:rPr>
              <w:t>videoprocesory</w:t>
            </w:r>
            <w:proofErr w:type="spellEnd"/>
            <w:r w:rsidRPr="00D07CC9">
              <w:rPr>
                <w:rFonts w:cs="Arial"/>
              </w:rPr>
              <w:t xml:space="preserve"> (CV-190) a se zdroji studeného světla (CLV-190). Kompatibilita musí být zajištěna i se stávající sušící skříní (EDC Plus) a s automatickými dezinfektory (ETD4, ETD3, miniETD2), které se nacházejí na pracovišti zadavatele Karlovarské krajské nemocnice a.s.</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927B5"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C5503A1" w14:textId="77777777" w:rsidR="009825EE" w:rsidRPr="003913A2" w:rsidRDefault="009825EE" w:rsidP="00B72218">
            <w:pPr>
              <w:snapToGrid w:val="0"/>
              <w:jc w:val="center"/>
              <w:rPr>
                <w:rFonts w:eastAsia="Arial Unicode MS" w:cs="Arial"/>
              </w:rPr>
            </w:pPr>
            <w:r>
              <w:rPr>
                <w:rFonts w:eastAsia="Arial Unicode MS" w:cs="Arial"/>
              </w:rPr>
              <w:t>ANO</w:t>
            </w:r>
          </w:p>
        </w:tc>
      </w:tr>
      <w:tr w:rsidR="007C3D6B" w14:paraId="569B76E3" w14:textId="77777777" w:rsidTr="007C3D6B">
        <w:trPr>
          <w:trHeight w:val="421"/>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D148054" w14:textId="77777777" w:rsidR="009825EE" w:rsidRPr="007C3D6B" w:rsidRDefault="009825EE" w:rsidP="00B72218">
            <w:pPr>
              <w:pStyle w:val="Odstavecseseznamem"/>
              <w:ind w:left="0"/>
              <w:jc w:val="both"/>
              <w:rPr>
                <w:rFonts w:cs="Arial"/>
                <w:b/>
                <w:bCs/>
                <w:sz w:val="22"/>
                <w:szCs w:val="22"/>
                <w:highlight w:val="yellow"/>
              </w:rPr>
            </w:pPr>
            <w:r w:rsidRPr="007C3D6B">
              <w:rPr>
                <w:rFonts w:cs="Arial"/>
                <w:b/>
                <w:bCs/>
                <w:sz w:val="22"/>
                <w:szCs w:val="22"/>
                <w:highlight w:val="yellow"/>
              </w:rPr>
              <w:t>e) Gastroskopická věž</w:t>
            </w:r>
          </w:p>
        </w:tc>
        <w:tc>
          <w:tcPr>
            <w:tcW w:w="216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68BD95A" w14:textId="77777777" w:rsidR="009825EE" w:rsidRPr="009825EE" w:rsidRDefault="009825EE" w:rsidP="00B72218">
            <w:pPr>
              <w:snapToGrid w:val="0"/>
              <w:jc w:val="center"/>
              <w:rPr>
                <w:rFonts w:eastAsia="Arial Unicode MS" w:cs="Arial"/>
                <w:highlight w:val="yellow"/>
              </w:rPr>
            </w:pPr>
            <w:r w:rsidRPr="009825EE">
              <w:rPr>
                <w:rFonts w:eastAsia="Arial Unicode MS" w:cs="Arial"/>
                <w:highlight w:val="yellow"/>
              </w:rPr>
              <w:t>2 ks</w:t>
            </w:r>
          </w:p>
        </w:tc>
        <w:tc>
          <w:tcPr>
            <w:tcW w:w="2480"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2E1E2C6F" w14:textId="77777777" w:rsidR="009825EE" w:rsidRPr="003913A2" w:rsidRDefault="009825EE" w:rsidP="00B72218">
            <w:pPr>
              <w:snapToGrid w:val="0"/>
              <w:jc w:val="center"/>
              <w:rPr>
                <w:rFonts w:eastAsia="Arial Unicode MS" w:cs="Arial"/>
              </w:rPr>
            </w:pPr>
          </w:p>
        </w:tc>
      </w:tr>
      <w:tr w:rsidR="009825EE" w14:paraId="7C2C01B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CD721" w14:textId="77777777" w:rsidR="009825EE" w:rsidRPr="007C3D6B" w:rsidRDefault="009825EE" w:rsidP="00B72218">
            <w:pPr>
              <w:pStyle w:val="Odstavecseseznamem"/>
              <w:ind w:left="0"/>
              <w:jc w:val="both"/>
              <w:rPr>
                <w:rFonts w:cs="Arial"/>
                <w:b/>
                <w:bCs/>
              </w:rPr>
            </w:pPr>
            <w:proofErr w:type="spellStart"/>
            <w:r w:rsidRPr="007C3D6B">
              <w:rPr>
                <w:rFonts w:cs="Arial"/>
                <w:b/>
                <w:bCs/>
              </w:rPr>
              <w:t>Videoprocesor</w:t>
            </w:r>
            <w:proofErr w:type="spellEnd"/>
            <w:r w:rsidRPr="007C3D6B">
              <w:rPr>
                <w:rFonts w:cs="Arial"/>
                <w:b/>
                <w:bCs/>
              </w:rPr>
              <w:t xml:space="preserve"> včetně zdroje světla: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5DFB6" w14:textId="77777777" w:rsidR="009825EE" w:rsidRPr="009825EE" w:rsidRDefault="009825EE" w:rsidP="00B72218">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vAlign w:val="center"/>
          </w:tcPr>
          <w:p w14:paraId="47A410F9" w14:textId="77777777" w:rsidR="009825EE" w:rsidRPr="009825EE" w:rsidRDefault="009825EE" w:rsidP="00B72218">
            <w:pPr>
              <w:snapToGrid w:val="0"/>
              <w:jc w:val="center"/>
              <w:rPr>
                <w:rFonts w:eastAsia="Arial Unicode MS" w:cs="Arial"/>
              </w:rPr>
            </w:pPr>
            <w:r w:rsidRPr="009825EE">
              <w:rPr>
                <w:rFonts w:eastAsia="Arial Unicode MS" w:cs="Arial"/>
              </w:rPr>
              <w:t>CV-1500</w:t>
            </w:r>
          </w:p>
        </w:tc>
      </w:tr>
      <w:tr w:rsidR="009825EE" w14:paraId="3FE9EE2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A9A7A" w14:textId="77777777" w:rsidR="009825EE" w:rsidRDefault="009825EE" w:rsidP="00B72218">
            <w:pPr>
              <w:pStyle w:val="Odstavecseseznamem"/>
              <w:ind w:left="0"/>
              <w:jc w:val="both"/>
              <w:rPr>
                <w:rFonts w:cs="Arial"/>
              </w:rPr>
            </w:pPr>
            <w:r w:rsidRPr="00535068">
              <w:rPr>
                <w:rFonts w:cs="Arial"/>
              </w:rPr>
              <w:t>LED zdroj světla – endoskopická jednotka musí být vybavena světelným zdrojem s 5-LED technologií, osvětlení tak zajišťuje pět LED diod (fialová, modrá, zelená, okrová a červená) s životností minimálně 10.000 provozních hodin</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1521C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1BE6307"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050EC5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62AD4F" w14:textId="77777777" w:rsidR="009825EE" w:rsidRDefault="009825EE" w:rsidP="00B72218">
            <w:pPr>
              <w:pStyle w:val="Odstavecseseznamem"/>
              <w:ind w:left="0"/>
              <w:jc w:val="both"/>
              <w:rPr>
                <w:rFonts w:cs="Arial"/>
              </w:rPr>
            </w:pPr>
            <w:r w:rsidRPr="00535068">
              <w:rPr>
                <w:rFonts w:cs="Arial"/>
              </w:rPr>
              <w:t xml:space="preserve">Možnost jednoduchého napojení endoskopu do </w:t>
            </w:r>
            <w:proofErr w:type="spellStart"/>
            <w:r w:rsidRPr="00535068">
              <w:rPr>
                <w:rFonts w:cs="Arial"/>
              </w:rPr>
              <w:t>videořetězce</w:t>
            </w:r>
            <w:proofErr w:type="spellEnd"/>
            <w:r w:rsidRPr="00535068">
              <w:rPr>
                <w:rFonts w:cs="Arial"/>
              </w:rPr>
              <w:t xml:space="preserve"> bez nutnosti použití vodotěsného krytu nebo kabelu.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F6054"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D3F4BEF"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947A1A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86BC5" w14:textId="77777777" w:rsidR="009825EE" w:rsidRDefault="009825EE" w:rsidP="00B72218">
            <w:pPr>
              <w:pStyle w:val="Odstavecseseznamem"/>
              <w:ind w:left="0"/>
              <w:jc w:val="both"/>
              <w:rPr>
                <w:rFonts w:cs="Arial"/>
              </w:rPr>
            </w:pPr>
            <w:r w:rsidRPr="00535068">
              <w:rPr>
                <w:rFonts w:cs="Arial"/>
              </w:rPr>
              <w:t>Automatické uložení předchozího nastavení.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B696A"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427E34B"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DAB7BB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0F1E8" w14:textId="77777777" w:rsidR="009825EE" w:rsidRDefault="009825EE" w:rsidP="00B72218">
            <w:pPr>
              <w:pStyle w:val="Odstavecseseznamem"/>
              <w:ind w:left="0"/>
              <w:jc w:val="both"/>
              <w:rPr>
                <w:rFonts w:cs="Arial"/>
              </w:rPr>
            </w:pPr>
            <w:r w:rsidRPr="00535068">
              <w:rPr>
                <w:rFonts w:cs="Arial"/>
              </w:rPr>
              <w:t xml:space="preserve">Zařízení musí umožňovat využití úzkopásmového zobrazení, k osvětlení pozorované oblasti jsou využita úzká pásma vlnových délek centrovaná kolem 415 </w:t>
            </w:r>
            <w:proofErr w:type="spellStart"/>
            <w:r w:rsidRPr="00535068">
              <w:rPr>
                <w:rFonts w:cs="Arial"/>
              </w:rPr>
              <w:t>nm</w:t>
            </w:r>
            <w:proofErr w:type="spellEnd"/>
            <w:r w:rsidRPr="00535068">
              <w:rPr>
                <w:rFonts w:cs="Arial"/>
              </w:rPr>
              <w:t xml:space="preserve"> (modré světlo) a 540 </w:t>
            </w:r>
            <w:proofErr w:type="spellStart"/>
            <w:r w:rsidRPr="00535068">
              <w:rPr>
                <w:rFonts w:cs="Arial"/>
              </w:rPr>
              <w:t>nm</w:t>
            </w:r>
            <w:proofErr w:type="spellEnd"/>
            <w:r w:rsidRPr="00535068">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535068">
              <w:rPr>
                <w:rFonts w:cs="Arial"/>
              </w:rPr>
              <w:t>Hayashi</w:t>
            </w:r>
            <w:proofErr w:type="spellEnd"/>
            <w:r w:rsidRPr="00535068">
              <w:rPr>
                <w:rFonts w:cs="Arial"/>
              </w:rPr>
              <w:t xml:space="preserve"> N, </w:t>
            </w:r>
            <w:proofErr w:type="spellStart"/>
            <w:r w:rsidRPr="00535068">
              <w:rPr>
                <w:rFonts w:cs="Arial"/>
              </w:rPr>
              <w:t>Tanaka</w:t>
            </w:r>
            <w:proofErr w:type="spellEnd"/>
            <w:r w:rsidRPr="00535068">
              <w:rPr>
                <w:rFonts w:cs="Arial"/>
              </w:rPr>
              <w:t xml:space="preserve"> S, </w:t>
            </w:r>
            <w:proofErr w:type="spellStart"/>
            <w:r w:rsidRPr="00535068">
              <w:rPr>
                <w:rFonts w:cs="Arial"/>
              </w:rPr>
              <w:t>Hewett</w:t>
            </w:r>
            <w:proofErr w:type="spellEnd"/>
            <w:r w:rsidRPr="00535068">
              <w:rPr>
                <w:rFonts w:cs="Arial"/>
              </w:rPr>
              <w:t xml:space="preserve"> G et al. </w:t>
            </w:r>
            <w:proofErr w:type="spellStart"/>
            <w:r w:rsidRPr="00535068">
              <w:rPr>
                <w:rFonts w:cs="Arial"/>
              </w:rPr>
              <w:t>Endoscopic</w:t>
            </w:r>
            <w:proofErr w:type="spellEnd"/>
            <w:r w:rsidRPr="00535068">
              <w:rPr>
                <w:rFonts w:cs="Arial"/>
              </w:rPr>
              <w:t xml:space="preserve"> </w:t>
            </w:r>
            <w:proofErr w:type="spellStart"/>
            <w:r w:rsidRPr="00535068">
              <w:rPr>
                <w:rFonts w:cs="Arial"/>
              </w:rPr>
              <w:t>prediction</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deep</w:t>
            </w:r>
            <w:proofErr w:type="spellEnd"/>
            <w:r w:rsidRPr="00535068">
              <w:rPr>
                <w:rFonts w:cs="Arial"/>
              </w:rPr>
              <w:t xml:space="preserve"> </w:t>
            </w:r>
            <w:proofErr w:type="spellStart"/>
            <w:r w:rsidRPr="00535068">
              <w:rPr>
                <w:rFonts w:cs="Arial"/>
              </w:rPr>
              <w:t>submucosal</w:t>
            </w:r>
            <w:proofErr w:type="spellEnd"/>
            <w:r w:rsidRPr="00535068">
              <w:rPr>
                <w:rFonts w:cs="Arial"/>
              </w:rPr>
              <w:t xml:space="preserve"> </w:t>
            </w:r>
            <w:proofErr w:type="spellStart"/>
            <w:r w:rsidRPr="00535068">
              <w:rPr>
                <w:rFonts w:cs="Arial"/>
              </w:rPr>
              <w:t>invasive</w:t>
            </w:r>
            <w:proofErr w:type="spellEnd"/>
            <w:r w:rsidRPr="00535068">
              <w:rPr>
                <w:rFonts w:cs="Arial"/>
              </w:rPr>
              <w:t xml:space="preserve"> </w:t>
            </w:r>
            <w:proofErr w:type="spellStart"/>
            <w:r w:rsidRPr="00535068">
              <w:rPr>
                <w:rFonts w:cs="Arial"/>
              </w:rPr>
              <w:t>carcinoma</w:t>
            </w:r>
            <w:proofErr w:type="spellEnd"/>
            <w:r w:rsidRPr="00535068">
              <w:rPr>
                <w:rFonts w:cs="Arial"/>
              </w:rPr>
              <w:t xml:space="preserve">: </w:t>
            </w:r>
            <w:proofErr w:type="spellStart"/>
            <w:r w:rsidRPr="00535068">
              <w:rPr>
                <w:rFonts w:cs="Arial"/>
              </w:rPr>
              <w:t>validation</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the</w:t>
            </w:r>
            <w:proofErr w:type="spellEnd"/>
            <w:r w:rsidRPr="00535068">
              <w:rPr>
                <w:rFonts w:cs="Arial"/>
              </w:rPr>
              <w:t xml:space="preserve"> </w:t>
            </w:r>
            <w:proofErr w:type="spellStart"/>
            <w:r w:rsidRPr="00535068">
              <w:rPr>
                <w:rFonts w:cs="Arial"/>
              </w:rPr>
              <w:t>Narrow</w:t>
            </w:r>
            <w:proofErr w:type="spellEnd"/>
            <w:r w:rsidRPr="00535068">
              <w:rPr>
                <w:rFonts w:cs="Arial"/>
              </w:rPr>
              <w:t xml:space="preserve">-Band </w:t>
            </w:r>
            <w:proofErr w:type="spellStart"/>
            <w:r w:rsidRPr="00535068">
              <w:rPr>
                <w:rFonts w:cs="Arial"/>
              </w:rPr>
              <w:t>Imaging</w:t>
            </w:r>
            <w:proofErr w:type="spellEnd"/>
            <w:r w:rsidRPr="00535068">
              <w:rPr>
                <w:rFonts w:cs="Arial"/>
              </w:rPr>
              <w:t xml:space="preserve"> International </w:t>
            </w:r>
            <w:proofErr w:type="spellStart"/>
            <w:r w:rsidRPr="00535068">
              <w:rPr>
                <w:rFonts w:cs="Arial"/>
              </w:rPr>
              <w:t>Colorectal</w:t>
            </w:r>
            <w:proofErr w:type="spellEnd"/>
            <w:r w:rsidRPr="00535068">
              <w:rPr>
                <w:rFonts w:cs="Arial"/>
              </w:rPr>
              <w:t xml:space="preserve"> </w:t>
            </w:r>
            <w:proofErr w:type="spellStart"/>
            <w:r w:rsidRPr="00535068">
              <w:rPr>
                <w:rFonts w:cs="Arial"/>
              </w:rPr>
              <w:t>Endoscopic</w:t>
            </w:r>
            <w:proofErr w:type="spellEnd"/>
            <w:r w:rsidRPr="00535068">
              <w:rPr>
                <w:rFonts w:cs="Arial"/>
              </w:rPr>
              <w:t xml:space="preserve"> (NICE) </w:t>
            </w:r>
            <w:proofErr w:type="spellStart"/>
            <w:r w:rsidRPr="00535068">
              <w:rPr>
                <w:rFonts w:cs="Arial"/>
              </w:rPr>
              <w:t>classification</w:t>
            </w:r>
            <w:proofErr w:type="spellEnd"/>
            <w:r w:rsidRPr="00535068">
              <w:rPr>
                <w:rFonts w:cs="Arial"/>
              </w:rPr>
              <w:t xml:space="preserve">. </w:t>
            </w:r>
            <w:proofErr w:type="spellStart"/>
            <w:r w:rsidRPr="00535068">
              <w:rPr>
                <w:rFonts w:cs="Arial"/>
              </w:rPr>
              <w:t>Gastrointest</w:t>
            </w:r>
            <w:proofErr w:type="spellEnd"/>
            <w:r w:rsidRPr="00535068">
              <w:rPr>
                <w:rFonts w:cs="Arial"/>
              </w:rPr>
              <w:t xml:space="preserve"> </w:t>
            </w:r>
            <w:proofErr w:type="spellStart"/>
            <w:r w:rsidRPr="00535068">
              <w:rPr>
                <w:rFonts w:cs="Arial"/>
              </w:rPr>
              <w:t>Endosc</w:t>
            </w:r>
            <w:proofErr w:type="spellEnd"/>
            <w:r w:rsidRPr="00535068">
              <w:rPr>
                <w:rFonts w:cs="Arial"/>
              </w:rPr>
              <w:t xml:space="preserve"> </w:t>
            </w:r>
            <w:proofErr w:type="gramStart"/>
            <w:r w:rsidRPr="00535068">
              <w:rPr>
                <w:rFonts w:cs="Arial"/>
              </w:rPr>
              <w:t>2013;78:625</w:t>
            </w:r>
            <w:proofErr w:type="gramEnd"/>
            <w:r w:rsidRPr="00535068">
              <w:rPr>
                <w:rFonts w:cs="Arial"/>
              </w:rPr>
              <w:t>-32).</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1D4F9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C83F71A"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B167F4F"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5B1BC" w14:textId="77777777" w:rsidR="009825EE" w:rsidRDefault="009825EE" w:rsidP="00B72218">
            <w:pPr>
              <w:pStyle w:val="Odstavecseseznamem"/>
              <w:ind w:left="0"/>
              <w:jc w:val="both"/>
              <w:rPr>
                <w:rFonts w:cs="Arial"/>
              </w:rPr>
            </w:pPr>
            <w:r w:rsidRPr="00535068">
              <w:rPr>
                <w:rFonts w:cs="Arial"/>
              </w:rPr>
              <w:t>Zařízení musí umožňovat využití technologie RDI (</w:t>
            </w:r>
            <w:proofErr w:type="spellStart"/>
            <w:r w:rsidRPr="00535068">
              <w:rPr>
                <w:rFonts w:cs="Arial"/>
              </w:rPr>
              <w:t>Red</w:t>
            </w:r>
            <w:proofErr w:type="spellEnd"/>
            <w:r w:rsidRPr="00535068">
              <w:rPr>
                <w:rFonts w:cs="Arial"/>
              </w:rPr>
              <w:t xml:space="preserve"> </w:t>
            </w:r>
            <w:proofErr w:type="spellStart"/>
            <w:r w:rsidRPr="00535068">
              <w:rPr>
                <w:rFonts w:cs="Arial"/>
              </w:rPr>
              <w:t>Dichromatic</w:t>
            </w:r>
            <w:proofErr w:type="spellEnd"/>
            <w:r w:rsidRPr="00535068">
              <w:rPr>
                <w:rFonts w:cs="Arial"/>
              </w:rPr>
              <w:t xml:space="preserve"> </w:t>
            </w:r>
            <w:proofErr w:type="spellStart"/>
            <w:r w:rsidRPr="00535068">
              <w:rPr>
                <w:rFonts w:cs="Arial"/>
              </w:rPr>
              <w:t>Imaging</w:t>
            </w:r>
            <w:proofErr w:type="spellEnd"/>
            <w:r w:rsidRPr="00535068">
              <w:rPr>
                <w:rFonts w:cs="Arial"/>
              </w:rPr>
              <w:t xml:space="preserve">), kdy se zobrazení provádí pomocí filtrovaného světla, kde k osvětlení pozorované oblasti jsou využita zelená (520-585 </w:t>
            </w:r>
            <w:proofErr w:type="spellStart"/>
            <w:r w:rsidRPr="00535068">
              <w:rPr>
                <w:rFonts w:cs="Arial"/>
              </w:rPr>
              <w:t>nm</w:t>
            </w:r>
            <w:proofErr w:type="spellEnd"/>
            <w:r w:rsidRPr="00535068">
              <w:rPr>
                <w:rFonts w:cs="Arial"/>
              </w:rPr>
              <w:t xml:space="preserve">), okrová (590-610 </w:t>
            </w:r>
            <w:proofErr w:type="spellStart"/>
            <w:r w:rsidRPr="00535068">
              <w:rPr>
                <w:rFonts w:cs="Arial"/>
              </w:rPr>
              <w:t>nm</w:t>
            </w:r>
            <w:proofErr w:type="spellEnd"/>
            <w:r w:rsidRPr="00535068">
              <w:rPr>
                <w:rFonts w:cs="Arial"/>
              </w:rPr>
              <w:t xml:space="preserve">) a červená (620-640 </w:t>
            </w:r>
            <w:proofErr w:type="spellStart"/>
            <w:r w:rsidRPr="00535068">
              <w:rPr>
                <w:rFonts w:cs="Arial"/>
              </w:rPr>
              <w:t>nm</w:t>
            </w:r>
            <w:proofErr w:type="spellEnd"/>
            <w:r w:rsidRPr="00535068">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70511D"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6E49AE1"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F56527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EBDD0" w14:textId="77777777" w:rsidR="009825EE" w:rsidRDefault="009825EE" w:rsidP="00B72218">
            <w:pPr>
              <w:pStyle w:val="Odstavecseseznamem"/>
              <w:ind w:left="0"/>
              <w:jc w:val="both"/>
              <w:rPr>
                <w:rFonts w:cs="Arial"/>
              </w:rPr>
            </w:pPr>
            <w:r w:rsidRPr="00535068">
              <w:rPr>
                <w:rFonts w:cs="Arial"/>
              </w:rPr>
              <w:t>Zařízení musí umožňovat využití technologie TXI (</w:t>
            </w:r>
            <w:proofErr w:type="spellStart"/>
            <w:r w:rsidRPr="00535068">
              <w:rPr>
                <w:rFonts w:cs="Arial"/>
              </w:rPr>
              <w:t>Texture</w:t>
            </w:r>
            <w:proofErr w:type="spellEnd"/>
            <w:r w:rsidRPr="00535068">
              <w:rPr>
                <w:rFonts w:cs="Arial"/>
              </w:rPr>
              <w:t xml:space="preserve"> and </w:t>
            </w:r>
            <w:proofErr w:type="spellStart"/>
            <w:r w:rsidRPr="00535068">
              <w:rPr>
                <w:rFonts w:cs="Arial"/>
              </w:rPr>
              <w:t>Color</w:t>
            </w:r>
            <w:proofErr w:type="spellEnd"/>
            <w:r w:rsidRPr="00535068">
              <w:rPr>
                <w:rFonts w:cs="Arial"/>
              </w:rPr>
              <w:t xml:space="preserve"> </w:t>
            </w:r>
            <w:proofErr w:type="spellStart"/>
            <w:r w:rsidRPr="00535068">
              <w:rPr>
                <w:rFonts w:cs="Arial"/>
              </w:rPr>
              <w:t>Enhancement</w:t>
            </w:r>
            <w:proofErr w:type="spellEnd"/>
            <w:r w:rsidRPr="00535068">
              <w:rPr>
                <w:rFonts w:cs="Arial"/>
              </w:rPr>
              <w:t xml:space="preserve"> </w:t>
            </w:r>
            <w:proofErr w:type="spellStart"/>
            <w:r w:rsidRPr="00535068">
              <w:rPr>
                <w:rFonts w:cs="Arial"/>
              </w:rPr>
              <w:t>Imaging</w:t>
            </w:r>
            <w:proofErr w:type="spellEnd"/>
            <w:r w:rsidRPr="00535068">
              <w:rPr>
                <w:rFonts w:cs="Arial"/>
              </w:rPr>
              <w:t xml:space="preserve">). Jedná se o </w:t>
            </w:r>
            <w:proofErr w:type="spellStart"/>
            <w:r w:rsidRPr="00535068">
              <w:rPr>
                <w:rFonts w:cs="Arial"/>
              </w:rPr>
              <w:t>postprocesingové</w:t>
            </w:r>
            <w:proofErr w:type="spellEnd"/>
            <w:r w:rsidRPr="00535068">
              <w:rPr>
                <w:rFonts w:cs="Arial"/>
              </w:rPr>
              <w:t xml:space="preserve"> zobrazení v bílém světle, kde dochází k vylepšení barvy, struktury a jasu. Cílem technologie TXI je zvýšení detekce velmi drobných zánětů, plochých a zploštělých lézí.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648C4F"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B6791EE"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8DC445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78F81" w14:textId="77777777" w:rsidR="009825EE" w:rsidRDefault="009825EE" w:rsidP="00B72218">
            <w:pPr>
              <w:pStyle w:val="Odstavecseseznamem"/>
              <w:ind w:left="0"/>
              <w:jc w:val="both"/>
              <w:rPr>
                <w:rFonts w:cs="Arial"/>
              </w:rPr>
            </w:pPr>
            <w:r w:rsidRPr="00535068">
              <w:rPr>
                <w:rFonts w:cs="Arial"/>
              </w:rPr>
              <w:t>Zařízení musí umožňovat využití technologie EDOF (</w:t>
            </w:r>
            <w:proofErr w:type="spellStart"/>
            <w:r w:rsidRPr="00535068">
              <w:rPr>
                <w:rFonts w:cs="Arial"/>
              </w:rPr>
              <w:t>Extended</w:t>
            </w:r>
            <w:proofErr w:type="spellEnd"/>
            <w:r w:rsidRPr="00535068">
              <w:rPr>
                <w:rFonts w:cs="Arial"/>
              </w:rPr>
              <w:t xml:space="preserve"> </w:t>
            </w:r>
            <w:proofErr w:type="spellStart"/>
            <w:r w:rsidRPr="00535068">
              <w:rPr>
                <w:rFonts w:cs="Arial"/>
              </w:rPr>
              <w:t>Depth</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Field</w:t>
            </w:r>
            <w:proofErr w:type="spellEnd"/>
            <w:r w:rsidRPr="00535068">
              <w:rPr>
                <w:rFonts w:cs="Arial"/>
              </w:rPr>
              <w:t xml:space="preserve">). Technologie EDOF umožňuje pozorování s extrémní hloubkou ostrosti díky nepřetržitému širokému ostření, spolu s technologií </w:t>
            </w:r>
            <w:r>
              <w:rPr>
                <w:rFonts w:cs="Arial"/>
              </w:rPr>
              <w:t>duálního</w:t>
            </w:r>
            <w:r w:rsidRPr="00535068">
              <w:rPr>
                <w:rFonts w:cs="Arial"/>
              </w:rPr>
              <w:t xml:space="preserve"> </w:t>
            </w:r>
            <w:r>
              <w:rPr>
                <w:rFonts w:cs="Arial"/>
              </w:rPr>
              <w:t>zaostření</w:t>
            </w:r>
            <w:r w:rsidRPr="00535068">
              <w:rPr>
                <w:rFonts w:cs="Arial"/>
              </w:rPr>
              <w:t xml:space="preserve"> současně poskytuje vysoké zvětšení, které lze aktivovat stisknutím tlačítka. Světlo vstupující do objektivu endoskopu je pomocí optické technologie rozděleno do dvou samostatných paprsků s různými ohniskovými vzdálenostmi. Paprsky jsou pak promítnuty současně na obrazový snímač. Řídicí jednotka systému obrazy spojí a vytvoří jeden obraz s extrémně širokou hloubkou ostrosti.</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3918B7"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7975D794"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6DD219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5EBDB" w14:textId="77777777" w:rsidR="009825EE" w:rsidRDefault="009825EE" w:rsidP="00B72218">
            <w:pPr>
              <w:pStyle w:val="Odstavecseseznamem"/>
              <w:ind w:left="0"/>
              <w:jc w:val="both"/>
              <w:rPr>
                <w:rFonts w:cs="Arial"/>
              </w:rPr>
            </w:pPr>
            <w:r w:rsidRPr="00535068">
              <w:rPr>
                <w:rFonts w:cs="Arial"/>
              </w:rPr>
              <w:t xml:space="preserve">Elektronické nastavení zaostřovací vzdálenosti ovládané stisknutím tlačítka přímo na ovládací sekci endoskopu ve dvou módech: </w:t>
            </w:r>
          </w:p>
          <w:p w14:paraId="30A62A3E" w14:textId="77777777" w:rsidR="009825EE" w:rsidRDefault="009825EE" w:rsidP="00B72218">
            <w:pPr>
              <w:pStyle w:val="Odstavecseseznamem"/>
              <w:ind w:left="0"/>
              <w:jc w:val="both"/>
              <w:rPr>
                <w:rFonts w:cs="Arial"/>
              </w:rPr>
            </w:pPr>
            <w:proofErr w:type="spellStart"/>
            <w:r w:rsidRPr="00535068">
              <w:rPr>
                <w:rFonts w:cs="Arial"/>
              </w:rPr>
              <w:t>Normal</w:t>
            </w:r>
            <w:proofErr w:type="spellEnd"/>
            <w:r w:rsidRPr="00535068">
              <w:rPr>
                <w:rFonts w:cs="Arial"/>
              </w:rPr>
              <w:t xml:space="preserve"> (hloubka pole </w:t>
            </w:r>
            <w:proofErr w:type="gramStart"/>
            <w:r w:rsidRPr="00535068">
              <w:rPr>
                <w:rFonts w:cs="Arial"/>
              </w:rPr>
              <w:t>5 – 100</w:t>
            </w:r>
            <w:proofErr w:type="gramEnd"/>
            <w:r w:rsidRPr="00535068">
              <w:rPr>
                <w:rFonts w:cs="Arial"/>
              </w:rPr>
              <w:t xml:space="preserve"> mm),</w:t>
            </w:r>
          </w:p>
          <w:p w14:paraId="71AF65C3" w14:textId="77777777" w:rsidR="009825EE" w:rsidRDefault="009825EE" w:rsidP="00B72218">
            <w:pPr>
              <w:pStyle w:val="Odstavecseseznamem"/>
              <w:ind w:left="0"/>
              <w:jc w:val="both"/>
              <w:rPr>
                <w:rFonts w:cs="Arial"/>
              </w:rPr>
            </w:pPr>
            <w:proofErr w:type="spellStart"/>
            <w:r w:rsidRPr="00535068">
              <w:rPr>
                <w:rFonts w:cs="Arial"/>
              </w:rPr>
              <w:t>Near</w:t>
            </w:r>
            <w:proofErr w:type="spellEnd"/>
            <w:r w:rsidRPr="00535068">
              <w:rPr>
                <w:rFonts w:cs="Arial"/>
              </w:rPr>
              <w:t xml:space="preserve"> (hloubka pole </w:t>
            </w:r>
            <w:proofErr w:type="gramStart"/>
            <w:r w:rsidRPr="00535068">
              <w:rPr>
                <w:rFonts w:cs="Arial"/>
              </w:rPr>
              <w:t>2 – 6</w:t>
            </w:r>
            <w:proofErr w:type="gramEnd"/>
            <w:r w:rsidRPr="00535068">
              <w:rPr>
                <w:rFonts w:cs="Arial"/>
              </w:rPr>
              <w:t xml:space="preserve"> mm).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FD07D"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54E45EB"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05A3BD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F4452" w14:textId="77777777" w:rsidR="009825EE" w:rsidRDefault="009825EE" w:rsidP="00B72218">
            <w:pPr>
              <w:pStyle w:val="Odstavecseseznamem"/>
              <w:ind w:left="0"/>
              <w:jc w:val="both"/>
              <w:rPr>
                <w:rFonts w:cs="Arial"/>
              </w:rPr>
            </w:pPr>
            <w:r w:rsidRPr="00535068">
              <w:rPr>
                <w:rFonts w:cs="Arial"/>
              </w:rPr>
              <w:t xml:space="preserve">Použití pro </w:t>
            </w:r>
            <w:proofErr w:type="spellStart"/>
            <w:r w:rsidRPr="00535068">
              <w:rPr>
                <w:rFonts w:cs="Arial"/>
              </w:rPr>
              <w:t>videoendoskopy</w:t>
            </w:r>
            <w:proofErr w:type="spellEnd"/>
            <w:r w:rsidRPr="00535068">
              <w:rPr>
                <w:rFonts w:cs="Arial"/>
              </w:rPr>
              <w:t xml:space="preserve"> s CCD čipem a CMOS (barevný, černobílý) čip s rozlišením SDTV nebo HDTV 1080i.</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CCF825"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B589508"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FD9AA01"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631BF" w14:textId="77777777" w:rsidR="009825EE" w:rsidRDefault="009825EE" w:rsidP="00B72218">
            <w:pPr>
              <w:pStyle w:val="Odstavecseseznamem"/>
              <w:ind w:left="0"/>
              <w:jc w:val="both"/>
              <w:rPr>
                <w:rFonts w:cs="Arial"/>
              </w:rPr>
            </w:pPr>
            <w:r w:rsidRPr="00535068">
              <w:rPr>
                <w:rFonts w:cs="Arial"/>
              </w:rPr>
              <w:t>Automatické řízení jasu čipu – zvýšení citlivosti čipu pro snímání obrazu.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F3E49"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0253E74"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EC9DE8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BB53E" w14:textId="77777777" w:rsidR="009825EE" w:rsidRDefault="009825EE" w:rsidP="00B72218">
            <w:pPr>
              <w:pStyle w:val="Odstavecseseznamem"/>
              <w:ind w:left="0"/>
              <w:jc w:val="both"/>
              <w:rPr>
                <w:rFonts w:cs="Arial"/>
              </w:rPr>
            </w:pPr>
            <w:r w:rsidRPr="009B3849">
              <w:rPr>
                <w:rFonts w:cs="Arial"/>
              </w:rPr>
              <w:t>Obrazový výstup</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4DB52" w14:textId="77777777" w:rsidR="009825EE" w:rsidRPr="003913A2" w:rsidRDefault="009825EE" w:rsidP="00B72218">
            <w:pPr>
              <w:snapToGrid w:val="0"/>
              <w:jc w:val="center"/>
              <w:rPr>
                <w:rFonts w:eastAsia="Arial Unicode MS" w:cs="Arial"/>
              </w:rPr>
            </w:pPr>
            <w:r w:rsidRPr="009B3849">
              <w:rPr>
                <w:rFonts w:eastAsia="Arial Unicode MS" w:cs="Arial"/>
              </w:rPr>
              <w:t>16:9 nebo 4:3 pro HDTV monitor</w:t>
            </w:r>
          </w:p>
        </w:tc>
        <w:tc>
          <w:tcPr>
            <w:tcW w:w="2480" w:type="dxa"/>
            <w:tcBorders>
              <w:top w:val="single" w:sz="2" w:space="0" w:color="000000"/>
              <w:left w:val="single" w:sz="2" w:space="0" w:color="000000"/>
              <w:bottom w:val="single" w:sz="2" w:space="0" w:color="000000"/>
              <w:right w:val="single" w:sz="2" w:space="0" w:color="000000"/>
            </w:tcBorders>
            <w:vAlign w:val="center"/>
          </w:tcPr>
          <w:p w14:paraId="6D9EC3C9"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63F023B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B6353" w14:textId="77777777" w:rsidR="009825EE" w:rsidRDefault="009825EE" w:rsidP="00B72218">
            <w:pPr>
              <w:pStyle w:val="Odstavecseseznamem"/>
              <w:ind w:left="0"/>
              <w:jc w:val="both"/>
              <w:rPr>
                <w:rFonts w:cs="Arial"/>
              </w:rPr>
            </w:pPr>
            <w:r w:rsidRPr="009B3849">
              <w:rPr>
                <w:rFonts w:cs="Arial"/>
              </w:rPr>
              <w:t xml:space="preserve">Nastavení velikosti </w:t>
            </w:r>
            <w:proofErr w:type="gramStart"/>
            <w:r w:rsidRPr="009B3849">
              <w:rPr>
                <w:rFonts w:cs="Arial"/>
              </w:rPr>
              <w:t>zobrazení - velikosti</w:t>
            </w:r>
            <w:proofErr w:type="gramEnd"/>
            <w:r w:rsidRPr="009B3849">
              <w:rPr>
                <w:rFonts w:cs="Arial"/>
              </w:rPr>
              <w:t xml:space="preserve"> (Medium, Semi-full, Full </w:t>
            </w:r>
            <w:proofErr w:type="spellStart"/>
            <w:r w:rsidRPr="009B3849">
              <w:rPr>
                <w:rFonts w:cs="Arial"/>
              </w:rPr>
              <w:t>screen</w:t>
            </w:r>
            <w:proofErr w:type="spellEnd"/>
            <w:r w:rsidRPr="009B3849">
              <w:rPr>
                <w:rFonts w:cs="Arial"/>
              </w:rPr>
              <w:t>) + Elektronický Zoom 1,2 a 1,5x.</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CE1F20"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18CDC67"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7187B3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9754EA" w14:textId="77777777" w:rsidR="009825EE" w:rsidRDefault="009825EE" w:rsidP="00B72218">
            <w:pPr>
              <w:pStyle w:val="Odstavecseseznamem"/>
              <w:ind w:left="0"/>
              <w:jc w:val="both"/>
              <w:rPr>
                <w:rFonts w:cs="Arial"/>
              </w:rPr>
            </w:pPr>
            <w:r>
              <w:rPr>
                <w:rFonts w:cs="Arial"/>
              </w:rPr>
              <w:t>Kontrast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14D47" w14:textId="77777777" w:rsidR="009825EE" w:rsidRPr="003913A2" w:rsidRDefault="009825EE" w:rsidP="00B72218">
            <w:pPr>
              <w:snapToGrid w:val="0"/>
              <w:jc w:val="center"/>
              <w:rPr>
                <w:rFonts w:eastAsia="Arial Unicode MS" w:cs="Arial"/>
              </w:rPr>
            </w:pPr>
            <w:r w:rsidRPr="009B3849">
              <w:rPr>
                <w:rFonts w:eastAsia="Arial Unicode MS" w:cs="Arial"/>
              </w:rPr>
              <w:t>minimá</w:t>
            </w:r>
            <w:r>
              <w:rPr>
                <w:rFonts w:eastAsia="Arial Unicode MS" w:cs="Arial"/>
              </w:rPr>
              <w:t xml:space="preserve">lně 2 možnosti (H, L) </w:t>
            </w:r>
            <w:proofErr w:type="spellStart"/>
            <w:r>
              <w:rPr>
                <w:rFonts w:eastAsia="Arial Unicode MS" w:cs="Arial"/>
              </w:rPr>
              <w:t>High</w:t>
            </w:r>
            <w:proofErr w:type="spellEnd"/>
            <w:r>
              <w:rPr>
                <w:rFonts w:eastAsia="Arial Unicode MS" w:cs="Arial"/>
              </w:rPr>
              <w:t xml:space="preserve">, </w:t>
            </w:r>
            <w:proofErr w:type="spellStart"/>
            <w:r>
              <w:rPr>
                <w:rFonts w:eastAsia="Arial Unicode MS" w:cs="Arial"/>
              </w:rPr>
              <w:t>Low</w:t>
            </w:r>
            <w:proofErr w:type="spellEnd"/>
          </w:p>
        </w:tc>
        <w:tc>
          <w:tcPr>
            <w:tcW w:w="2480" w:type="dxa"/>
            <w:tcBorders>
              <w:top w:val="single" w:sz="2" w:space="0" w:color="000000"/>
              <w:left w:val="single" w:sz="2" w:space="0" w:color="000000"/>
              <w:bottom w:val="single" w:sz="2" w:space="0" w:color="000000"/>
              <w:right w:val="single" w:sz="2" w:space="0" w:color="000000"/>
            </w:tcBorders>
            <w:vAlign w:val="center"/>
          </w:tcPr>
          <w:p w14:paraId="6D1E8670"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5603672"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C9314" w14:textId="77777777" w:rsidR="009825EE" w:rsidRDefault="009825EE" w:rsidP="00B72218">
            <w:pPr>
              <w:pStyle w:val="Odstavecseseznamem"/>
              <w:ind w:left="0"/>
              <w:jc w:val="both"/>
              <w:rPr>
                <w:rFonts w:cs="Arial"/>
              </w:rPr>
            </w:pPr>
            <w:r w:rsidRPr="009B3849">
              <w:rPr>
                <w:rFonts w:cs="Arial"/>
              </w:rPr>
              <w:t xml:space="preserve">Nastavení barevného odstínu - </w:t>
            </w:r>
            <w:proofErr w:type="spellStart"/>
            <w:proofErr w:type="gramStart"/>
            <w:r w:rsidRPr="009B3849">
              <w:rPr>
                <w:rFonts w:cs="Arial"/>
              </w:rPr>
              <w:t>R,B</w:t>
            </w:r>
            <w:proofErr w:type="gramEnd"/>
            <w:r w:rsidRPr="009B3849">
              <w:rPr>
                <w:rFonts w:cs="Arial"/>
              </w:rPr>
              <w:t>,Chroma</w:t>
            </w:r>
            <w:proofErr w:type="spellEnd"/>
            <w:r w:rsidRPr="009B3849">
              <w:rPr>
                <w:rFonts w:cs="Arial"/>
              </w:rPr>
              <w:t xml:space="preserve"> minimálně 8 kroků.</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3176B"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20643B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A1DA704"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57606" w14:textId="77777777" w:rsidR="009825EE" w:rsidRPr="009825EE" w:rsidRDefault="009825EE" w:rsidP="00B72218">
            <w:pPr>
              <w:pStyle w:val="Odstavecseseznamem"/>
              <w:ind w:left="0"/>
              <w:jc w:val="both"/>
              <w:rPr>
                <w:rFonts w:cs="Arial"/>
              </w:rPr>
            </w:pPr>
            <w:r w:rsidRPr="009825EE">
              <w:rPr>
                <w:rFonts w:cs="Arial"/>
              </w:rPr>
              <w:t>Výstup:</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DB061" w14:textId="77777777" w:rsidR="009825EE" w:rsidRPr="003913A2" w:rsidRDefault="009825EE" w:rsidP="00B72218">
            <w:pPr>
              <w:snapToGrid w:val="0"/>
              <w:jc w:val="center"/>
              <w:rPr>
                <w:rFonts w:eastAsia="Arial Unicode MS" w:cs="Arial"/>
              </w:rPr>
            </w:pPr>
          </w:p>
        </w:tc>
        <w:tc>
          <w:tcPr>
            <w:tcW w:w="2480" w:type="dxa"/>
            <w:tcBorders>
              <w:top w:val="single" w:sz="2" w:space="0" w:color="000000"/>
              <w:left w:val="single" w:sz="2" w:space="0" w:color="000000"/>
              <w:bottom w:val="single" w:sz="2" w:space="0" w:color="000000"/>
              <w:right w:val="single" w:sz="2" w:space="0" w:color="000000"/>
            </w:tcBorders>
            <w:vAlign w:val="center"/>
          </w:tcPr>
          <w:p w14:paraId="2E4437CE" w14:textId="77777777" w:rsidR="009825EE" w:rsidRPr="003913A2" w:rsidRDefault="009825EE" w:rsidP="00B72218">
            <w:pPr>
              <w:snapToGrid w:val="0"/>
              <w:jc w:val="center"/>
              <w:rPr>
                <w:rFonts w:eastAsia="Arial Unicode MS" w:cs="Arial"/>
              </w:rPr>
            </w:pPr>
          </w:p>
        </w:tc>
      </w:tr>
      <w:tr w:rsidR="009825EE" w14:paraId="79D06C9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CFB61" w14:textId="77777777" w:rsidR="009825EE" w:rsidRDefault="009825EE" w:rsidP="00B72218">
            <w:pPr>
              <w:pStyle w:val="Odstavecseseznamem"/>
              <w:ind w:left="0"/>
              <w:jc w:val="both"/>
              <w:rPr>
                <w:rFonts w:cs="Arial"/>
              </w:rPr>
            </w:pPr>
            <w:r>
              <w:rPr>
                <w:rFonts w:cs="Arial"/>
              </w:rPr>
              <w:t>A</w:t>
            </w:r>
            <w:r w:rsidRPr="009B3849">
              <w:rPr>
                <w:rFonts w:cs="Arial"/>
              </w:rPr>
              <w:t xml:space="preserve">nalogový VBS </w:t>
            </w:r>
            <w:proofErr w:type="spellStart"/>
            <w:r w:rsidRPr="009B3849">
              <w:rPr>
                <w:rFonts w:cs="Arial"/>
              </w:rPr>
              <w:t>composite</w:t>
            </w:r>
            <w:proofErr w:type="spellEnd"/>
            <w:r w:rsidRPr="009B3849">
              <w:rPr>
                <w:rFonts w:cs="Arial"/>
              </w:rPr>
              <w:t xml:space="preserve"> a Y/C</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4712F"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356F3B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D6A724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22CFA" w14:textId="77777777" w:rsidR="009825EE" w:rsidRDefault="009825EE" w:rsidP="00B72218">
            <w:pPr>
              <w:pStyle w:val="Odstavecseseznamem"/>
              <w:ind w:left="0"/>
              <w:jc w:val="both"/>
              <w:rPr>
                <w:rFonts w:cs="Arial"/>
              </w:rPr>
            </w:pPr>
            <w:r>
              <w:rPr>
                <w:rFonts w:cs="Arial"/>
              </w:rPr>
              <w:t>D</w:t>
            </w:r>
            <w:r w:rsidRPr="009B3849">
              <w:rPr>
                <w:rFonts w:cs="Arial"/>
              </w:rPr>
              <w:t>igitální 12G-SDI (SMPTE ST 2082), 3G-SDI (SMPTE424M), HD-SDI (SMPTE292M), SD-SDI (SMPTE259M)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44A1D"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6FC057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5734F7F"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F1C02" w14:textId="77777777" w:rsidR="009825EE" w:rsidRDefault="009825EE" w:rsidP="00B72218">
            <w:pPr>
              <w:pStyle w:val="Odstavecseseznamem"/>
              <w:ind w:left="0"/>
              <w:jc w:val="both"/>
              <w:rPr>
                <w:rFonts w:cs="Arial"/>
              </w:rPr>
            </w:pPr>
            <w:r w:rsidRPr="009B3849">
              <w:rPr>
                <w:rFonts w:cs="Arial"/>
              </w:rPr>
              <w:t>Nastavení bílé – automaticky nebo ručně přes čelní dotykový panel.</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24920"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54C26A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81E28E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BDA6E2" w14:textId="77777777" w:rsidR="009825EE" w:rsidRDefault="009825EE" w:rsidP="00B72218">
            <w:pPr>
              <w:pStyle w:val="Odstavecseseznamem"/>
              <w:ind w:left="0"/>
              <w:jc w:val="both"/>
              <w:rPr>
                <w:rFonts w:cs="Arial"/>
              </w:rPr>
            </w:pPr>
            <w:r>
              <w:rPr>
                <w:rFonts w:cs="Arial"/>
              </w:rPr>
              <w:t>P</w:t>
            </w:r>
            <w:r w:rsidRPr="009B3849">
              <w:rPr>
                <w:rFonts w:cs="Arial"/>
              </w:rPr>
              <w:t xml:space="preserve">otlačení odlesků v </w:t>
            </w:r>
            <w:proofErr w:type="gramStart"/>
            <w:r w:rsidRPr="009B3849">
              <w:rPr>
                <w:rFonts w:cs="Arial"/>
              </w:rPr>
              <w:t>obraze - celoplošné</w:t>
            </w:r>
            <w:proofErr w:type="gramEnd"/>
            <w:r w:rsidRPr="009B3849">
              <w:rPr>
                <w:rFonts w:cs="Arial"/>
              </w:rPr>
              <w:t>/místní/kombinované</w:t>
            </w:r>
            <w:r>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80DBB"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8F3B2C7"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7842B9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12F624" w14:textId="77777777" w:rsidR="009825EE" w:rsidRDefault="009825EE" w:rsidP="00B72218">
            <w:pPr>
              <w:pStyle w:val="Odstavecseseznamem"/>
              <w:ind w:left="0"/>
              <w:jc w:val="both"/>
              <w:rPr>
                <w:rFonts w:cs="Arial"/>
              </w:rPr>
            </w:pPr>
            <w:r w:rsidRPr="009B3849">
              <w:rPr>
                <w:rFonts w:cs="Arial"/>
              </w:rPr>
              <w:t>Zmrazení obrazu – z klávesnic, endoskopu nebo z programovatelného tlačítka dotykového panelu.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9719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0083FCC"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66F71E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8CEFE" w14:textId="77777777" w:rsidR="009825EE" w:rsidRDefault="009825EE" w:rsidP="00B72218">
            <w:pPr>
              <w:pStyle w:val="Odstavecseseznamem"/>
              <w:ind w:left="0"/>
              <w:jc w:val="both"/>
              <w:rPr>
                <w:rFonts w:cs="Arial"/>
              </w:rPr>
            </w:pPr>
            <w:r>
              <w:rPr>
                <w:rFonts w:cs="Arial"/>
              </w:rPr>
              <w:t xml:space="preserve">Funkce </w:t>
            </w:r>
            <w:r w:rsidRPr="009B3849">
              <w:rPr>
                <w:rFonts w:cs="Arial"/>
              </w:rPr>
              <w:t>zajišťuj</w:t>
            </w:r>
            <w:r>
              <w:rPr>
                <w:rFonts w:cs="Arial"/>
              </w:rPr>
              <w:t>ící</w:t>
            </w:r>
            <w:r w:rsidRPr="009B3849">
              <w:rPr>
                <w:rFonts w:cs="Arial"/>
              </w:rPr>
              <w:t xml:space="preserve"> výběr nejostřejšího obrazu pro archivaci za použití interního bufferu.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9B446"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B05BEA4"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F13A28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22420" w14:textId="77777777" w:rsidR="009825EE" w:rsidRDefault="009825EE" w:rsidP="00B72218">
            <w:pPr>
              <w:pStyle w:val="Odstavecseseznamem"/>
              <w:ind w:left="0"/>
              <w:jc w:val="both"/>
              <w:rPr>
                <w:rFonts w:cs="Arial"/>
              </w:rPr>
            </w:pPr>
            <w:r w:rsidRPr="009B3849">
              <w:rPr>
                <w:rFonts w:cs="Arial"/>
              </w:rPr>
              <w:t>PIP/POP – možnost výběru mezi zobrazením POP nebo PIP.</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0E513"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BC0D0B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9DBF1B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F92D4" w14:textId="77777777" w:rsidR="009825EE" w:rsidRDefault="009825EE" w:rsidP="00B72218">
            <w:pPr>
              <w:pStyle w:val="Odstavecseseznamem"/>
              <w:ind w:left="0"/>
              <w:jc w:val="both"/>
              <w:rPr>
                <w:rFonts w:cs="Arial"/>
              </w:rPr>
            </w:pPr>
            <w:r w:rsidRPr="009B3849">
              <w:rPr>
                <w:rFonts w:cs="Arial"/>
              </w:rPr>
              <w:t xml:space="preserve">Uživatelská nastavení – </w:t>
            </w:r>
            <w:r>
              <w:rPr>
                <w:rFonts w:cs="Arial"/>
              </w:rPr>
              <w:t xml:space="preserve">minimálně </w:t>
            </w:r>
            <w:r w:rsidRPr="009B3849">
              <w:rPr>
                <w:rFonts w:cs="Arial"/>
              </w:rPr>
              <w:t>pro 20 různých uživatelů.</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08ACE"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799FF17"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ABC4F3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5DE71" w14:textId="77777777" w:rsidR="009825EE" w:rsidRDefault="009825EE" w:rsidP="00B72218">
            <w:pPr>
              <w:pStyle w:val="Odstavecseseznamem"/>
              <w:ind w:left="0"/>
              <w:jc w:val="both"/>
              <w:rPr>
                <w:rFonts w:cs="Arial"/>
              </w:rPr>
            </w:pPr>
            <w:r w:rsidRPr="009B3849">
              <w:rPr>
                <w:rFonts w:cs="Arial"/>
              </w:rPr>
              <w:t xml:space="preserve">Identifikace používaného endoskopu - typ </w:t>
            </w:r>
            <w:proofErr w:type="spellStart"/>
            <w:proofErr w:type="gramStart"/>
            <w:r w:rsidRPr="009B3849">
              <w:rPr>
                <w:rFonts w:cs="Arial"/>
              </w:rPr>
              <w:t>endoskopu,výrobní</w:t>
            </w:r>
            <w:proofErr w:type="spellEnd"/>
            <w:proofErr w:type="gramEnd"/>
            <w:r w:rsidRPr="009B3849">
              <w:rPr>
                <w:rFonts w:cs="Arial"/>
              </w:rPr>
              <w:t xml:space="preserve"> číslo, volitelný údaj, počet užití, přístup nástroje, technické parametry endoskopu (úhel pohledu, šíře pracovního kanálu, průměr </w:t>
            </w:r>
            <w:proofErr w:type="spellStart"/>
            <w:r w:rsidRPr="009B3849">
              <w:rPr>
                <w:rFonts w:cs="Arial"/>
              </w:rPr>
              <w:t>prac</w:t>
            </w:r>
            <w:proofErr w:type="spellEnd"/>
            <w:r w:rsidRPr="009B3849">
              <w:rPr>
                <w:rFonts w:cs="Arial"/>
              </w:rPr>
              <w:t>. tubusu a distálního konce).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C35569"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78B09E78"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674E6F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7C0EF" w14:textId="77777777" w:rsidR="009825EE" w:rsidRDefault="009825EE" w:rsidP="00B72218">
            <w:pPr>
              <w:pStyle w:val="Odstavecseseznamem"/>
              <w:ind w:left="0"/>
              <w:jc w:val="both"/>
              <w:rPr>
                <w:rFonts w:cs="Arial"/>
              </w:rPr>
            </w:pPr>
            <w:r w:rsidRPr="00C340C1">
              <w:rPr>
                <w:rFonts w:cs="Arial"/>
              </w:rPr>
              <w:t xml:space="preserve">Přístroj musí být plně propojitelný (vzájemně slučitelný, snášenlivý a spojitelný) s endoskopickým vybavením, které je součástí této technické specifikace a z důvodu ochrany předchozích investic musí být přístroj plně propojitelný (vzájemně slučitelný, snášenlivý a spojitelný) se všemi stávajícími </w:t>
            </w:r>
            <w:proofErr w:type="spellStart"/>
            <w:r w:rsidRPr="00C340C1">
              <w:rPr>
                <w:rFonts w:cs="Arial"/>
              </w:rPr>
              <w:t>videoendoskopickými</w:t>
            </w:r>
            <w:proofErr w:type="spellEnd"/>
            <w:r w:rsidRPr="00C340C1">
              <w:rPr>
                <w:rFonts w:cs="Arial"/>
              </w:rPr>
              <w:t xml:space="preserve"> systémy na pracovišti zadavatele Karlovarské krajské nemocnice a.s. V případě emergentních situací – havárií, event. oprav musí být zajištěna kompatibilita s </w:t>
            </w:r>
            <w:proofErr w:type="spellStart"/>
            <w:r w:rsidRPr="00C340C1">
              <w:rPr>
                <w:rFonts w:cs="Arial"/>
              </w:rPr>
              <w:t>videoprocesory</w:t>
            </w:r>
            <w:proofErr w:type="spellEnd"/>
            <w:r w:rsidRPr="00C340C1">
              <w:rPr>
                <w:rFonts w:cs="Arial"/>
              </w:rPr>
              <w:t xml:space="preserve"> (CV-190), s přístroji pro vyšetřování dolních etáží </w:t>
            </w:r>
            <w:proofErr w:type="spellStart"/>
            <w:r w:rsidRPr="00C340C1">
              <w:rPr>
                <w:rFonts w:cs="Arial"/>
              </w:rPr>
              <w:t>GITu</w:t>
            </w:r>
            <w:proofErr w:type="spellEnd"/>
            <w:r w:rsidRPr="00C340C1">
              <w:rPr>
                <w:rFonts w:cs="Arial"/>
              </w:rPr>
              <w:t xml:space="preserve">, tj. </w:t>
            </w:r>
            <w:proofErr w:type="spellStart"/>
            <w:r w:rsidRPr="00C340C1">
              <w:rPr>
                <w:rFonts w:cs="Arial"/>
              </w:rPr>
              <w:t>kolonoskopů</w:t>
            </w:r>
            <w:proofErr w:type="spellEnd"/>
            <w:r w:rsidRPr="00C340C1">
              <w:rPr>
                <w:rFonts w:cs="Arial"/>
              </w:rPr>
              <w:t xml:space="preserve"> (CF-H190L</w:t>
            </w:r>
            <w:r>
              <w:rPr>
                <w:rFonts w:cs="Arial"/>
              </w:rPr>
              <w:t xml:space="preserve">, </w:t>
            </w:r>
            <w:r w:rsidRPr="00C340C1">
              <w:rPr>
                <w:rFonts w:cs="Arial"/>
              </w:rPr>
              <w:t>CF-H185L,</w:t>
            </w:r>
            <w:r>
              <w:rPr>
                <w:rFonts w:cs="Arial"/>
              </w:rPr>
              <w:t xml:space="preserve"> </w:t>
            </w:r>
            <w:r w:rsidRPr="00C340C1">
              <w:rPr>
                <w:rFonts w:cs="Arial"/>
              </w:rPr>
              <w:t xml:space="preserve">CF-Q165L), horních etáží </w:t>
            </w:r>
            <w:proofErr w:type="spellStart"/>
            <w:r w:rsidRPr="00C340C1">
              <w:rPr>
                <w:rFonts w:cs="Arial"/>
              </w:rPr>
              <w:t>GITu</w:t>
            </w:r>
            <w:proofErr w:type="spellEnd"/>
            <w:r w:rsidRPr="00C340C1">
              <w:rPr>
                <w:rFonts w:cs="Arial"/>
              </w:rPr>
              <w:t>, tj. gastroskopů (GIF-H185,</w:t>
            </w:r>
            <w:r>
              <w:rPr>
                <w:rFonts w:cs="Arial"/>
              </w:rPr>
              <w:t xml:space="preserve"> </w:t>
            </w:r>
            <w:r w:rsidRPr="00C340C1">
              <w:rPr>
                <w:rFonts w:cs="Arial"/>
              </w:rPr>
              <w:t xml:space="preserve">GIF-Q165) a i </w:t>
            </w:r>
            <w:proofErr w:type="spellStart"/>
            <w:r w:rsidRPr="00C340C1">
              <w:rPr>
                <w:rFonts w:cs="Arial"/>
              </w:rPr>
              <w:t>duodenoskopů</w:t>
            </w:r>
            <w:proofErr w:type="spellEnd"/>
            <w:r w:rsidRPr="00C340C1">
              <w:rPr>
                <w:rFonts w:cs="Arial"/>
              </w:rPr>
              <w:t xml:space="preserve"> (TJF-Q180V, TJF-145), tedy možnost převozu této věže (nebo jejich komponent) na kterékoliv pracoviště Gastroskopie, event. pracoviště ERCP (endoskopické retrográdní cholangiopankreatografie).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13D09"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FBF3C30"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60B348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C556F" w14:textId="77777777" w:rsidR="009825EE" w:rsidRPr="003423BC" w:rsidRDefault="009825EE" w:rsidP="00B72218">
            <w:pPr>
              <w:pStyle w:val="Odstavecseseznamem"/>
              <w:ind w:left="0"/>
              <w:jc w:val="both"/>
              <w:rPr>
                <w:rFonts w:cs="Arial"/>
              </w:rPr>
            </w:pPr>
            <w:r w:rsidRPr="009825EE">
              <w:rPr>
                <w:rFonts w:cs="Arial"/>
              </w:rPr>
              <w:t>Endoskopický CAD systém</w:t>
            </w:r>
            <w:r w:rsidRPr="003423BC">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671C5" w14:textId="77777777" w:rsidR="009825EE" w:rsidRPr="009825EE" w:rsidRDefault="009825EE" w:rsidP="00B72218">
            <w:pPr>
              <w:snapToGrid w:val="0"/>
              <w:jc w:val="center"/>
              <w:rPr>
                <w:rFonts w:eastAsia="Arial Unicode MS" w:cs="Arial"/>
              </w:rPr>
            </w:pPr>
            <w:r w:rsidRPr="009825EE">
              <w:rPr>
                <w:rFonts w:eastAsia="Arial Unicode MS" w:cs="Arial"/>
              </w:rPr>
              <w:t>1 ks</w:t>
            </w:r>
          </w:p>
        </w:tc>
        <w:tc>
          <w:tcPr>
            <w:tcW w:w="2480" w:type="dxa"/>
            <w:tcBorders>
              <w:top w:val="single" w:sz="2" w:space="0" w:color="000000"/>
              <w:left w:val="single" w:sz="2" w:space="0" w:color="000000"/>
              <w:bottom w:val="single" w:sz="2" w:space="0" w:color="000000"/>
              <w:right w:val="single" w:sz="2" w:space="0" w:color="000000"/>
            </w:tcBorders>
            <w:vAlign w:val="center"/>
          </w:tcPr>
          <w:p w14:paraId="53776284" w14:textId="77777777" w:rsidR="009825EE" w:rsidRPr="009825EE" w:rsidRDefault="009825EE" w:rsidP="00B72218">
            <w:pPr>
              <w:snapToGrid w:val="0"/>
              <w:jc w:val="center"/>
              <w:rPr>
                <w:rFonts w:eastAsia="Arial Unicode MS" w:cs="Arial"/>
              </w:rPr>
            </w:pPr>
            <w:r w:rsidRPr="009825EE">
              <w:rPr>
                <w:rFonts w:eastAsia="Arial Unicode MS" w:cs="Arial"/>
              </w:rPr>
              <w:t xml:space="preserve">ENDO-AID </w:t>
            </w:r>
            <w:proofErr w:type="spellStart"/>
            <w:r w:rsidRPr="009825EE">
              <w:rPr>
                <w:rFonts w:eastAsia="Arial Unicode MS" w:cs="Arial"/>
              </w:rPr>
              <w:t>CADe</w:t>
            </w:r>
            <w:proofErr w:type="spellEnd"/>
          </w:p>
        </w:tc>
      </w:tr>
      <w:tr w:rsidR="009825EE" w14:paraId="187D31A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AD8F7" w14:textId="77777777" w:rsidR="009825EE" w:rsidRPr="003423BC" w:rsidRDefault="009825EE" w:rsidP="00B72218">
            <w:pPr>
              <w:pStyle w:val="Odstavecseseznamem"/>
              <w:ind w:left="0"/>
              <w:jc w:val="both"/>
              <w:rPr>
                <w:rFonts w:cs="Arial"/>
              </w:rPr>
            </w:pPr>
            <w:r w:rsidRPr="003423BC">
              <w:rPr>
                <w:rFonts w:cs="Arial"/>
              </w:rPr>
              <w:t xml:space="preserve">Jednotka využívající umělou inteligenci pro asistovanou detekci polypů, lézí a maligních adenomů v reálném řase při vyšetření tlustého střeva. Jednotka musí být kompatibilní s poptávaným </w:t>
            </w:r>
            <w:proofErr w:type="spellStart"/>
            <w:r w:rsidRPr="003423BC">
              <w:rPr>
                <w:rFonts w:cs="Arial"/>
              </w:rPr>
              <w:t>videoprocesorem</w:t>
            </w:r>
            <w:proofErr w:type="spellEnd"/>
            <w:r w:rsidRPr="003423BC">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23EDE" w14:textId="77777777" w:rsidR="009825EE" w:rsidRPr="003423BC" w:rsidRDefault="009825EE" w:rsidP="00B72218">
            <w:pPr>
              <w:snapToGrid w:val="0"/>
              <w:jc w:val="center"/>
              <w:rPr>
                <w:rFonts w:eastAsia="Arial Unicode MS" w:cs="Arial"/>
              </w:rPr>
            </w:pPr>
            <w:r w:rsidRPr="003423BC">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7829AE5" w14:textId="77777777" w:rsidR="009825EE" w:rsidRPr="003913A2" w:rsidRDefault="009825EE" w:rsidP="00B72218">
            <w:pPr>
              <w:snapToGrid w:val="0"/>
              <w:jc w:val="center"/>
              <w:rPr>
                <w:rFonts w:eastAsia="Arial Unicode MS" w:cs="Arial"/>
              </w:rPr>
            </w:pPr>
            <w:r w:rsidRPr="003423BC">
              <w:rPr>
                <w:rFonts w:eastAsia="Arial Unicode MS" w:cs="Arial"/>
              </w:rPr>
              <w:t>ANO</w:t>
            </w:r>
          </w:p>
        </w:tc>
      </w:tr>
      <w:tr w:rsidR="009825EE" w14:paraId="78EE94B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60A04" w14:textId="77777777" w:rsidR="009825EE" w:rsidRPr="003423BC" w:rsidRDefault="009825EE" w:rsidP="00B72218">
            <w:pPr>
              <w:pStyle w:val="Odstavecseseznamem"/>
              <w:ind w:left="0"/>
              <w:jc w:val="both"/>
              <w:rPr>
                <w:rFonts w:cs="Arial"/>
              </w:rPr>
            </w:pPr>
            <w:r w:rsidRPr="003423BC">
              <w:rPr>
                <w:rFonts w:cs="Arial"/>
              </w:rPr>
              <w:t>Detekce – grafické označení přítomnosti polypů v tlustém střevě</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B0017" w14:textId="77777777" w:rsidR="009825EE" w:rsidRPr="003423BC" w:rsidRDefault="009825EE" w:rsidP="00B72218">
            <w:pPr>
              <w:snapToGrid w:val="0"/>
              <w:jc w:val="center"/>
              <w:rPr>
                <w:rFonts w:eastAsia="Arial Unicode MS" w:cs="Arial"/>
              </w:rPr>
            </w:pPr>
            <w:r w:rsidRPr="003423BC">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7DF3484" w14:textId="77777777" w:rsidR="009825EE" w:rsidRPr="003913A2" w:rsidRDefault="009825EE" w:rsidP="00B72218">
            <w:pPr>
              <w:snapToGrid w:val="0"/>
              <w:jc w:val="center"/>
              <w:rPr>
                <w:rFonts w:eastAsia="Arial Unicode MS" w:cs="Arial"/>
              </w:rPr>
            </w:pPr>
            <w:r w:rsidRPr="003423BC">
              <w:rPr>
                <w:rFonts w:eastAsia="Arial Unicode MS" w:cs="Arial"/>
              </w:rPr>
              <w:t>ANO</w:t>
            </w:r>
          </w:p>
        </w:tc>
      </w:tr>
      <w:tr w:rsidR="009825EE" w14:paraId="0F14EAA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B94AE" w14:textId="77777777" w:rsidR="009825EE" w:rsidRPr="003423BC" w:rsidRDefault="009825EE" w:rsidP="009825EE">
            <w:pPr>
              <w:pStyle w:val="Odstavecseseznamem"/>
              <w:ind w:left="0"/>
              <w:jc w:val="both"/>
              <w:rPr>
                <w:rFonts w:cs="Arial"/>
              </w:rPr>
            </w:pPr>
            <w:r w:rsidRPr="003423BC">
              <w:rPr>
                <w:rFonts w:cs="Arial"/>
              </w:rPr>
              <w:t>Vstup: 1x SDI (</w:t>
            </w:r>
            <w:proofErr w:type="gramStart"/>
            <w:r w:rsidRPr="003423BC">
              <w:rPr>
                <w:rFonts w:cs="Arial"/>
              </w:rPr>
              <w:t>1080p</w:t>
            </w:r>
            <w:proofErr w:type="gramEnd"/>
            <w:r w:rsidRPr="003423BC">
              <w:rPr>
                <w:rFonts w:cs="Arial"/>
              </w:rPr>
              <w:t>/4k), výstup: 2x SDI (1080i/1080p/4k)</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3C893" w14:textId="77777777" w:rsidR="009825EE" w:rsidRPr="003423BC" w:rsidRDefault="009825EE" w:rsidP="00B72218">
            <w:pPr>
              <w:snapToGrid w:val="0"/>
              <w:jc w:val="center"/>
              <w:rPr>
                <w:rFonts w:eastAsia="Arial Unicode MS" w:cs="Arial"/>
              </w:rPr>
            </w:pPr>
            <w:r w:rsidRPr="003423BC">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602A8DC" w14:textId="77777777" w:rsidR="009825EE" w:rsidRPr="003913A2" w:rsidRDefault="009825EE" w:rsidP="00B72218">
            <w:pPr>
              <w:snapToGrid w:val="0"/>
              <w:jc w:val="center"/>
              <w:rPr>
                <w:rFonts w:eastAsia="Arial Unicode MS" w:cs="Arial"/>
              </w:rPr>
            </w:pPr>
            <w:r w:rsidRPr="003423BC">
              <w:rPr>
                <w:rFonts w:eastAsia="Arial Unicode MS" w:cs="Arial"/>
              </w:rPr>
              <w:t>ANO</w:t>
            </w:r>
          </w:p>
        </w:tc>
      </w:tr>
      <w:tr w:rsidR="009825EE" w14:paraId="0934D5E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9A26A" w14:textId="77777777" w:rsidR="009825EE" w:rsidRPr="003423BC" w:rsidRDefault="009825EE" w:rsidP="00B72218">
            <w:pPr>
              <w:pStyle w:val="Odstavecseseznamem"/>
              <w:ind w:left="0"/>
              <w:jc w:val="both"/>
              <w:rPr>
                <w:rFonts w:cs="Arial"/>
              </w:rPr>
            </w:pPr>
            <w:r w:rsidRPr="003423BC">
              <w:rPr>
                <w:rFonts w:cs="Arial"/>
              </w:rPr>
              <w:t>2 režimy zobrazení (normální nebo cílový)</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88F61" w14:textId="77777777" w:rsidR="009825EE" w:rsidRPr="003423BC" w:rsidRDefault="009825EE" w:rsidP="00B72218">
            <w:pPr>
              <w:snapToGrid w:val="0"/>
              <w:jc w:val="center"/>
              <w:rPr>
                <w:rFonts w:eastAsia="Arial Unicode MS" w:cs="Arial"/>
              </w:rPr>
            </w:pPr>
            <w:r w:rsidRPr="003423BC">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71815207" w14:textId="77777777" w:rsidR="009825EE" w:rsidRPr="003913A2" w:rsidRDefault="009825EE" w:rsidP="00B72218">
            <w:pPr>
              <w:snapToGrid w:val="0"/>
              <w:jc w:val="center"/>
              <w:rPr>
                <w:rFonts w:eastAsia="Arial Unicode MS" w:cs="Arial"/>
              </w:rPr>
            </w:pPr>
            <w:r w:rsidRPr="003423BC">
              <w:rPr>
                <w:rFonts w:eastAsia="Arial Unicode MS" w:cs="Arial"/>
              </w:rPr>
              <w:t>ANO</w:t>
            </w:r>
          </w:p>
        </w:tc>
      </w:tr>
      <w:tr w:rsidR="009825EE" w14:paraId="3D55389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FF907B" w14:textId="77777777" w:rsidR="009825EE" w:rsidRPr="003423BC" w:rsidRDefault="009825EE" w:rsidP="00B72218">
            <w:pPr>
              <w:pStyle w:val="Odstavecseseznamem"/>
              <w:ind w:left="0"/>
              <w:jc w:val="both"/>
              <w:rPr>
                <w:rFonts w:cs="Arial"/>
              </w:rPr>
            </w:pPr>
            <w:r w:rsidRPr="003423BC">
              <w:rPr>
                <w:rFonts w:cs="Arial"/>
              </w:rPr>
              <w:t>slot pro přenosnou paměť</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69F0B" w14:textId="77777777" w:rsidR="009825EE" w:rsidRPr="003423BC" w:rsidRDefault="009825EE" w:rsidP="00B72218">
            <w:pPr>
              <w:snapToGrid w:val="0"/>
              <w:jc w:val="center"/>
              <w:rPr>
                <w:rFonts w:eastAsia="Arial Unicode MS" w:cs="Arial"/>
              </w:rPr>
            </w:pPr>
            <w:r w:rsidRPr="003423BC">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B20331A" w14:textId="77777777" w:rsidR="009825EE" w:rsidRPr="003913A2" w:rsidRDefault="009825EE" w:rsidP="00B72218">
            <w:pPr>
              <w:snapToGrid w:val="0"/>
              <w:jc w:val="center"/>
              <w:rPr>
                <w:rFonts w:eastAsia="Arial Unicode MS" w:cs="Arial"/>
              </w:rPr>
            </w:pPr>
            <w:r w:rsidRPr="003423BC">
              <w:rPr>
                <w:rFonts w:eastAsia="Arial Unicode MS" w:cs="Arial"/>
              </w:rPr>
              <w:t>ANO</w:t>
            </w:r>
          </w:p>
        </w:tc>
      </w:tr>
      <w:tr w:rsidR="009825EE" w14:paraId="0AE01AD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6827DD" w14:textId="77777777" w:rsidR="009825EE" w:rsidRPr="009825EE" w:rsidRDefault="009825EE" w:rsidP="00B72218">
            <w:pPr>
              <w:pStyle w:val="Odstavecseseznamem"/>
              <w:ind w:left="0"/>
              <w:jc w:val="both"/>
              <w:rPr>
                <w:rFonts w:cs="Arial"/>
              </w:rPr>
            </w:pPr>
            <w:r w:rsidRPr="009825EE">
              <w:rPr>
                <w:rFonts w:cs="Arial"/>
              </w:rPr>
              <w:t>Medicínský LCD monitor:</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DEF32" w14:textId="77777777" w:rsidR="009825EE" w:rsidRPr="009825EE" w:rsidRDefault="009825EE" w:rsidP="00B72218">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5E4DEC" w14:textId="77777777" w:rsidR="009825EE" w:rsidRPr="009825EE" w:rsidRDefault="009825EE" w:rsidP="00B72218">
            <w:pPr>
              <w:snapToGrid w:val="0"/>
              <w:jc w:val="center"/>
              <w:rPr>
                <w:rFonts w:eastAsia="Arial Unicode MS" w:cs="Arial"/>
              </w:rPr>
            </w:pPr>
            <w:r w:rsidRPr="009825EE">
              <w:rPr>
                <w:rFonts w:eastAsia="Arial Unicode MS" w:cs="Arial"/>
              </w:rPr>
              <w:t>OEV321UH</w:t>
            </w:r>
          </w:p>
        </w:tc>
      </w:tr>
      <w:tr w:rsidR="009825EE" w14:paraId="569322B3"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2AE94" w14:textId="77777777" w:rsidR="009825EE" w:rsidRPr="003913A2" w:rsidRDefault="009825EE" w:rsidP="00B72218">
            <w:pPr>
              <w:pStyle w:val="Odstavecseseznamem"/>
              <w:ind w:left="0"/>
              <w:jc w:val="both"/>
              <w:rPr>
                <w:rFonts w:cs="Arial"/>
              </w:rPr>
            </w:pPr>
            <w:r w:rsidRPr="00C340C1">
              <w:rPr>
                <w:rFonts w:cs="Arial"/>
              </w:rPr>
              <w:t>HD medicínský monitor vyvinutý a kalibrovaný pro využití s flexibilními endoskopy. Zajišť</w:t>
            </w:r>
            <w:r>
              <w:rPr>
                <w:rFonts w:cs="Arial"/>
              </w:rPr>
              <w:t>ující</w:t>
            </w:r>
            <w:r w:rsidRPr="00C340C1">
              <w:rPr>
                <w:rFonts w:cs="Arial"/>
              </w:rPr>
              <w:t xml:space="preserve"> barevně přesné, kontrastní a jasné zobrazení prováděného endoskopického nebo operačního výkonu formou celoplošného obrazu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A04301"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3372BAB"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4E40782"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7163A" w14:textId="77777777" w:rsidR="009825EE" w:rsidRDefault="009825EE" w:rsidP="00B72218">
            <w:pPr>
              <w:pStyle w:val="Odstavecseseznamem"/>
              <w:ind w:left="0"/>
              <w:jc w:val="both"/>
              <w:rPr>
                <w:rFonts w:cs="Arial"/>
              </w:rPr>
            </w:pPr>
            <w:r w:rsidRPr="00C340C1">
              <w:rPr>
                <w:rFonts w:cs="Arial"/>
              </w:rPr>
              <w:t>Úhlopříčka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C89CF" w14:textId="77777777" w:rsidR="009825EE" w:rsidRPr="003913A2" w:rsidRDefault="009825EE" w:rsidP="00B72218">
            <w:pPr>
              <w:snapToGrid w:val="0"/>
              <w:jc w:val="center"/>
              <w:rPr>
                <w:rFonts w:eastAsia="Arial Unicode MS" w:cs="Arial"/>
              </w:rPr>
            </w:pPr>
            <w:r>
              <w:rPr>
                <w:rFonts w:eastAsia="Arial Unicode MS" w:cs="Arial"/>
              </w:rPr>
              <w:t xml:space="preserve">minimálně </w:t>
            </w:r>
            <w:r w:rsidRPr="00C340C1">
              <w:rPr>
                <w:rFonts w:eastAsia="Arial Unicode MS" w:cs="Arial"/>
              </w:rPr>
              <w:t>3</w:t>
            </w:r>
            <w:r>
              <w:rPr>
                <w:rFonts w:eastAsia="Arial Unicode MS" w:cs="Arial"/>
              </w:rPr>
              <w:t>1</w:t>
            </w:r>
            <w:r w:rsidRPr="00C340C1">
              <w:rPr>
                <w:rFonts w:eastAsia="Arial Unicode MS" w:cs="Arial"/>
              </w:rPr>
              <w:t>“</w:t>
            </w:r>
          </w:p>
        </w:tc>
        <w:tc>
          <w:tcPr>
            <w:tcW w:w="2480" w:type="dxa"/>
            <w:tcBorders>
              <w:top w:val="single" w:sz="2" w:space="0" w:color="000000"/>
              <w:left w:val="single" w:sz="2" w:space="0" w:color="000000"/>
              <w:bottom w:val="single" w:sz="2" w:space="0" w:color="000000"/>
              <w:right w:val="single" w:sz="2" w:space="0" w:color="000000"/>
            </w:tcBorders>
            <w:vAlign w:val="center"/>
          </w:tcPr>
          <w:p w14:paraId="3A0FA2C4" w14:textId="77777777" w:rsidR="009825EE" w:rsidRDefault="009825EE" w:rsidP="00B72218">
            <w:pPr>
              <w:snapToGrid w:val="0"/>
              <w:jc w:val="center"/>
              <w:rPr>
                <w:rFonts w:eastAsia="Arial Unicode MS" w:cs="Arial"/>
              </w:rPr>
            </w:pPr>
            <w:r>
              <w:rPr>
                <w:rFonts w:eastAsia="Arial Unicode MS" w:cs="Arial"/>
              </w:rPr>
              <w:t>31“</w:t>
            </w:r>
          </w:p>
        </w:tc>
      </w:tr>
      <w:tr w:rsidR="009825EE" w14:paraId="544FB8D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0B296" w14:textId="77777777" w:rsidR="009825EE" w:rsidRDefault="009825EE" w:rsidP="00B72218">
            <w:pPr>
              <w:pStyle w:val="Odstavecseseznamem"/>
              <w:ind w:left="0"/>
              <w:jc w:val="both"/>
              <w:rPr>
                <w:rFonts w:cs="Arial"/>
              </w:rPr>
            </w:pPr>
            <w:r w:rsidRPr="00C340C1">
              <w:rPr>
                <w:rFonts w:cs="Arial"/>
              </w:rPr>
              <w:t xml:space="preserve">HDTV rozlišení obrazu ve formátu </w:t>
            </w:r>
            <w:proofErr w:type="gramStart"/>
            <w:r w:rsidRPr="00C340C1">
              <w:rPr>
                <w:rFonts w:cs="Arial"/>
              </w:rPr>
              <w:t>4K</w:t>
            </w:r>
            <w:proofErr w:type="gramEnd"/>
            <w:r w:rsidRPr="00C340C1">
              <w:rPr>
                <w:rFonts w:cs="Arial"/>
              </w:rPr>
              <w:t xml:space="preserve"> </w:t>
            </w:r>
            <w:proofErr w:type="spellStart"/>
            <w:r w:rsidRPr="00C340C1">
              <w:rPr>
                <w:rFonts w:cs="Arial"/>
              </w:rPr>
              <w:t>ultraHDTV</w:t>
            </w:r>
            <w:proofErr w:type="spellEnd"/>
            <w:r w:rsidRPr="00C340C1">
              <w:rPr>
                <w:rFonts w:cs="Arial"/>
              </w:rPr>
              <w:t xml:space="preserve"> 3840 x 2160</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FEC5A" w14:textId="77777777" w:rsidR="009825EE" w:rsidRPr="001351B1"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7AAF396" w14:textId="77777777" w:rsidR="009825EE" w:rsidRPr="001351B1" w:rsidRDefault="009825EE" w:rsidP="00B72218">
            <w:pPr>
              <w:snapToGrid w:val="0"/>
              <w:jc w:val="center"/>
              <w:rPr>
                <w:rFonts w:eastAsia="Arial Unicode MS" w:cs="Arial"/>
              </w:rPr>
            </w:pPr>
            <w:r>
              <w:rPr>
                <w:rFonts w:eastAsia="Arial Unicode MS" w:cs="Arial"/>
              </w:rPr>
              <w:t>ANO</w:t>
            </w:r>
          </w:p>
        </w:tc>
      </w:tr>
      <w:tr w:rsidR="009825EE" w14:paraId="3D7CC97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36A99" w14:textId="77777777" w:rsidR="009825EE" w:rsidRPr="009825EE" w:rsidRDefault="009825EE" w:rsidP="00B72218">
            <w:pPr>
              <w:pStyle w:val="Odstavecseseznamem"/>
              <w:ind w:left="0"/>
              <w:jc w:val="both"/>
              <w:rPr>
                <w:rFonts w:cs="Arial"/>
              </w:rPr>
            </w:pPr>
            <w:r w:rsidRPr="009825EE">
              <w:rPr>
                <w:rFonts w:cs="Arial"/>
              </w:rPr>
              <w:t>Antireflexní úprava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D3C89" w14:textId="77777777" w:rsidR="009825EE" w:rsidRP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3981C26" w14:textId="77777777" w:rsidR="009825EE" w:rsidRPr="001351B1" w:rsidRDefault="009825EE" w:rsidP="00B72218">
            <w:pPr>
              <w:snapToGrid w:val="0"/>
              <w:jc w:val="center"/>
              <w:rPr>
                <w:rFonts w:eastAsia="Arial Unicode MS" w:cs="Arial"/>
              </w:rPr>
            </w:pPr>
            <w:r>
              <w:rPr>
                <w:rFonts w:eastAsia="Arial Unicode MS" w:cs="Arial"/>
              </w:rPr>
              <w:t>ANO</w:t>
            </w:r>
          </w:p>
        </w:tc>
      </w:tr>
      <w:tr w:rsidR="009825EE" w14:paraId="69B4B92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A27D5" w14:textId="77777777" w:rsidR="009825EE" w:rsidRPr="009825EE" w:rsidRDefault="009825EE" w:rsidP="00B72218">
            <w:pPr>
              <w:pStyle w:val="Odstavecseseznamem"/>
              <w:ind w:left="0"/>
              <w:jc w:val="both"/>
              <w:rPr>
                <w:rFonts w:cs="Arial"/>
              </w:rPr>
            </w:pPr>
            <w:r w:rsidRPr="009825EE">
              <w:rPr>
                <w:rFonts w:cs="Arial"/>
              </w:rPr>
              <w:t>Certifikace MDE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70066" w14:textId="77777777" w:rsidR="009825EE" w:rsidRP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3074A29" w14:textId="77777777" w:rsidR="009825EE" w:rsidRPr="001351B1" w:rsidRDefault="009825EE" w:rsidP="00B72218">
            <w:pPr>
              <w:snapToGrid w:val="0"/>
              <w:jc w:val="center"/>
              <w:rPr>
                <w:rFonts w:eastAsia="Arial Unicode MS" w:cs="Arial"/>
              </w:rPr>
            </w:pPr>
            <w:r>
              <w:rPr>
                <w:rFonts w:eastAsia="Arial Unicode MS" w:cs="Arial"/>
              </w:rPr>
              <w:t>ANO</w:t>
            </w:r>
          </w:p>
        </w:tc>
      </w:tr>
      <w:tr w:rsidR="009825EE" w14:paraId="1D2F395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0A240" w14:textId="77777777" w:rsidR="009825EE" w:rsidRPr="009825EE" w:rsidRDefault="009825EE" w:rsidP="00B72218">
            <w:pPr>
              <w:pStyle w:val="Odstavecseseznamem"/>
              <w:ind w:left="0"/>
              <w:jc w:val="both"/>
              <w:rPr>
                <w:rFonts w:cs="Arial"/>
              </w:rPr>
            </w:pPr>
            <w:r w:rsidRPr="009825EE">
              <w:rPr>
                <w:rFonts w:cs="Arial"/>
              </w:rPr>
              <w:t>Odsávací pumpa: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CD6637" w14:textId="77777777" w:rsidR="009825EE" w:rsidRPr="009825EE" w:rsidRDefault="009825EE" w:rsidP="00B72218">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D71435" w14:textId="77777777" w:rsidR="009825EE" w:rsidRPr="009825EE" w:rsidRDefault="009825EE" w:rsidP="00B72218">
            <w:pPr>
              <w:snapToGrid w:val="0"/>
              <w:jc w:val="center"/>
              <w:rPr>
                <w:rFonts w:eastAsia="Arial Unicode MS" w:cs="Arial"/>
              </w:rPr>
            </w:pPr>
            <w:r w:rsidRPr="009825EE">
              <w:rPr>
                <w:rFonts w:eastAsia="Arial Unicode MS" w:cs="Arial"/>
              </w:rPr>
              <w:t>KV-6</w:t>
            </w:r>
          </w:p>
        </w:tc>
      </w:tr>
      <w:tr w:rsidR="009825EE" w14:paraId="2F79159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81487" w14:textId="77777777" w:rsidR="009825EE" w:rsidRPr="003913A2" w:rsidRDefault="009825EE" w:rsidP="00B72218">
            <w:pPr>
              <w:pStyle w:val="Odstavecseseznamem"/>
              <w:ind w:left="0"/>
              <w:jc w:val="both"/>
              <w:rPr>
                <w:rFonts w:cs="Arial"/>
              </w:rPr>
            </w:pPr>
            <w:r w:rsidRPr="00A21E64">
              <w:rPr>
                <w:rFonts w:cs="Arial"/>
              </w:rPr>
              <w:t>Odsávací vakuové čerpadlo</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848E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F126351"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1C71756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ECCD3" w14:textId="77777777" w:rsidR="009825EE" w:rsidRPr="003913A2" w:rsidRDefault="009825EE" w:rsidP="00B72218">
            <w:pPr>
              <w:pStyle w:val="Odstavecseseznamem"/>
              <w:ind w:left="0"/>
              <w:jc w:val="both"/>
              <w:rPr>
                <w:rFonts w:cs="Arial"/>
              </w:rPr>
            </w:pPr>
            <w:r w:rsidRPr="00A21E64">
              <w:rPr>
                <w:rFonts w:cs="Arial"/>
              </w:rPr>
              <w:t>Vakuometr</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449B9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2128B2A"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16C633A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B25553" w14:textId="77777777" w:rsidR="009825EE" w:rsidRPr="003913A2" w:rsidRDefault="009825EE" w:rsidP="00B72218">
            <w:pPr>
              <w:pStyle w:val="Odstavecseseznamem"/>
              <w:ind w:left="0"/>
              <w:jc w:val="both"/>
              <w:rPr>
                <w:rFonts w:cs="Arial"/>
              </w:rPr>
            </w:pPr>
            <w:proofErr w:type="spellStart"/>
            <w:r w:rsidRPr="00A21E64">
              <w:rPr>
                <w:rFonts w:cs="Arial"/>
              </w:rPr>
              <w:t>Mikrobiofiltr</w:t>
            </w:r>
            <w:proofErr w:type="spellEnd"/>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03EA0"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5EF4211"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1778438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897AF" w14:textId="77777777" w:rsidR="009825EE" w:rsidRPr="003913A2" w:rsidRDefault="009825EE" w:rsidP="00B72218">
            <w:pPr>
              <w:pStyle w:val="Odstavecseseznamem"/>
              <w:ind w:left="0"/>
              <w:jc w:val="both"/>
              <w:rPr>
                <w:rFonts w:cs="Arial"/>
              </w:rPr>
            </w:pPr>
            <w:r w:rsidRPr="00A21E64">
              <w:rPr>
                <w:rFonts w:cs="Arial"/>
              </w:rPr>
              <w:t>Odsávací láhev</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004BD" w14:textId="77777777" w:rsidR="009825EE" w:rsidRPr="003913A2" w:rsidRDefault="009825EE" w:rsidP="00B72218">
            <w:pPr>
              <w:snapToGrid w:val="0"/>
              <w:jc w:val="center"/>
              <w:rPr>
                <w:rFonts w:eastAsia="Arial Unicode MS" w:cs="Arial"/>
              </w:rPr>
            </w:pPr>
            <w:r>
              <w:rPr>
                <w:rFonts w:eastAsia="Arial Unicode MS" w:cs="Arial"/>
              </w:rPr>
              <w:t>minimálně 2,5 l</w:t>
            </w:r>
          </w:p>
        </w:tc>
        <w:tc>
          <w:tcPr>
            <w:tcW w:w="2480" w:type="dxa"/>
            <w:tcBorders>
              <w:top w:val="single" w:sz="2" w:space="0" w:color="000000"/>
              <w:left w:val="single" w:sz="2" w:space="0" w:color="000000"/>
              <w:bottom w:val="single" w:sz="2" w:space="0" w:color="000000"/>
              <w:right w:val="single" w:sz="2" w:space="0" w:color="000000"/>
            </w:tcBorders>
            <w:vAlign w:val="center"/>
          </w:tcPr>
          <w:p w14:paraId="75E2C3A3" w14:textId="77777777" w:rsidR="009825EE" w:rsidRPr="009825EE" w:rsidRDefault="009825EE" w:rsidP="00B72218">
            <w:pPr>
              <w:snapToGrid w:val="0"/>
              <w:jc w:val="center"/>
              <w:rPr>
                <w:rFonts w:eastAsia="Arial Unicode MS" w:cs="Arial"/>
              </w:rPr>
            </w:pPr>
            <w:r w:rsidRPr="009825EE">
              <w:rPr>
                <w:rFonts w:eastAsia="Arial Unicode MS" w:cs="Arial"/>
              </w:rPr>
              <w:t>2,5 l</w:t>
            </w:r>
          </w:p>
        </w:tc>
      </w:tr>
      <w:tr w:rsidR="009825EE" w14:paraId="2BB32E92"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3102B" w14:textId="77777777" w:rsidR="009825EE" w:rsidRPr="003913A2" w:rsidRDefault="009825EE" w:rsidP="00B72218">
            <w:pPr>
              <w:pStyle w:val="Odstavecseseznamem"/>
              <w:ind w:left="0"/>
              <w:jc w:val="both"/>
              <w:rPr>
                <w:rFonts w:cs="Arial"/>
              </w:rPr>
            </w:pPr>
            <w:r w:rsidRPr="00A21E64">
              <w:rPr>
                <w:rFonts w:cs="Arial"/>
              </w:rPr>
              <w:t>Držák pro přenášení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02D12"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FDDD14B"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26B5214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E687D" w14:textId="77777777" w:rsidR="009825EE" w:rsidRPr="003913A2" w:rsidRDefault="009825EE" w:rsidP="00B72218">
            <w:pPr>
              <w:pStyle w:val="Odstavecseseznamem"/>
              <w:ind w:left="0"/>
              <w:jc w:val="both"/>
              <w:rPr>
                <w:rFonts w:cs="Arial"/>
              </w:rPr>
            </w:pPr>
            <w:r w:rsidRPr="00A21E64">
              <w:rPr>
                <w:rFonts w:cs="Arial"/>
              </w:rPr>
              <w:t>Nominální vakuum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B47E6" w14:textId="77777777" w:rsidR="009825EE" w:rsidRPr="003913A2" w:rsidRDefault="009825EE" w:rsidP="00B72218">
            <w:pPr>
              <w:snapToGrid w:val="0"/>
              <w:jc w:val="center"/>
              <w:rPr>
                <w:rFonts w:eastAsia="Arial Unicode MS" w:cs="Arial"/>
              </w:rPr>
            </w:pPr>
            <w:r>
              <w:rPr>
                <w:rFonts w:eastAsia="Arial Unicode MS" w:cs="Arial"/>
              </w:rPr>
              <w:t xml:space="preserve">85 </w:t>
            </w:r>
            <w:proofErr w:type="spellStart"/>
            <w:r>
              <w:rPr>
                <w:rFonts w:eastAsia="Arial Unicode MS" w:cs="Arial"/>
              </w:rPr>
              <w:t>kPa</w:t>
            </w:r>
            <w:proofErr w:type="spellEnd"/>
          </w:p>
        </w:tc>
        <w:tc>
          <w:tcPr>
            <w:tcW w:w="2480" w:type="dxa"/>
            <w:tcBorders>
              <w:top w:val="single" w:sz="2" w:space="0" w:color="000000"/>
              <w:left w:val="single" w:sz="2" w:space="0" w:color="000000"/>
              <w:bottom w:val="single" w:sz="2" w:space="0" w:color="000000"/>
              <w:right w:val="single" w:sz="2" w:space="0" w:color="000000"/>
            </w:tcBorders>
            <w:vAlign w:val="center"/>
          </w:tcPr>
          <w:p w14:paraId="1C91F6C8" w14:textId="77777777" w:rsidR="009825EE" w:rsidRPr="009825EE" w:rsidRDefault="009825EE" w:rsidP="00B72218">
            <w:pPr>
              <w:snapToGrid w:val="0"/>
              <w:jc w:val="center"/>
              <w:rPr>
                <w:rFonts w:eastAsia="Arial Unicode MS" w:cs="Arial"/>
              </w:rPr>
            </w:pPr>
            <w:r w:rsidRPr="009825EE">
              <w:rPr>
                <w:rFonts w:eastAsia="Arial Unicode MS" w:cs="Arial"/>
              </w:rPr>
              <w:t xml:space="preserve">95 </w:t>
            </w:r>
            <w:proofErr w:type="spellStart"/>
            <w:r w:rsidRPr="009825EE">
              <w:rPr>
                <w:rFonts w:eastAsia="Arial Unicode MS" w:cs="Arial"/>
              </w:rPr>
              <w:t>kPa</w:t>
            </w:r>
            <w:proofErr w:type="spellEnd"/>
          </w:p>
        </w:tc>
      </w:tr>
      <w:tr w:rsidR="009825EE" w14:paraId="1699377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AC411" w14:textId="77777777" w:rsidR="009825EE" w:rsidRPr="003913A2" w:rsidRDefault="009825EE" w:rsidP="00B72218">
            <w:pPr>
              <w:pStyle w:val="Odstavecseseznamem"/>
              <w:ind w:left="0"/>
              <w:jc w:val="both"/>
              <w:rPr>
                <w:rFonts w:cs="Arial"/>
              </w:rPr>
            </w:pPr>
            <w:r>
              <w:rPr>
                <w:rFonts w:cs="Arial"/>
              </w:rPr>
              <w:t>Odsávací v</w:t>
            </w:r>
            <w:r w:rsidRPr="00A21E64">
              <w:rPr>
                <w:rFonts w:cs="Arial"/>
              </w:rPr>
              <w:t>ýkon</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D06BC9" w14:textId="77777777" w:rsidR="009825EE" w:rsidRPr="003913A2" w:rsidRDefault="009825EE" w:rsidP="00B72218">
            <w:pPr>
              <w:snapToGrid w:val="0"/>
              <w:jc w:val="center"/>
              <w:rPr>
                <w:rFonts w:eastAsia="Arial Unicode MS" w:cs="Arial"/>
              </w:rPr>
            </w:pPr>
            <w:r>
              <w:rPr>
                <w:rFonts w:eastAsia="Arial Unicode MS" w:cs="Arial"/>
              </w:rPr>
              <w:t>minimálně 4</w:t>
            </w:r>
            <w:r w:rsidRPr="00A21E64">
              <w:rPr>
                <w:rFonts w:eastAsia="Arial Unicode MS" w:cs="Arial"/>
              </w:rPr>
              <w:t>0</w:t>
            </w:r>
            <w:r>
              <w:rPr>
                <w:rFonts w:eastAsia="Arial Unicode MS" w:cs="Arial"/>
              </w:rPr>
              <w:t xml:space="preserve"> l</w:t>
            </w:r>
            <w:r w:rsidRPr="00A21E64">
              <w:rPr>
                <w:rFonts w:eastAsia="Arial Unicode MS" w:cs="Arial"/>
              </w:rPr>
              <w:t xml:space="preserve"> / min</w:t>
            </w:r>
          </w:p>
        </w:tc>
        <w:tc>
          <w:tcPr>
            <w:tcW w:w="2480" w:type="dxa"/>
            <w:tcBorders>
              <w:top w:val="single" w:sz="2" w:space="0" w:color="000000"/>
              <w:left w:val="single" w:sz="2" w:space="0" w:color="000000"/>
              <w:bottom w:val="single" w:sz="2" w:space="0" w:color="000000"/>
              <w:right w:val="single" w:sz="2" w:space="0" w:color="000000"/>
            </w:tcBorders>
            <w:vAlign w:val="center"/>
          </w:tcPr>
          <w:p w14:paraId="74C3CCEB" w14:textId="77777777" w:rsidR="009825EE" w:rsidRPr="009825EE" w:rsidRDefault="009825EE" w:rsidP="00B72218">
            <w:pPr>
              <w:snapToGrid w:val="0"/>
              <w:jc w:val="center"/>
              <w:rPr>
                <w:rFonts w:eastAsia="Arial Unicode MS" w:cs="Arial"/>
              </w:rPr>
            </w:pPr>
            <w:r w:rsidRPr="009825EE">
              <w:rPr>
                <w:rFonts w:eastAsia="Arial Unicode MS" w:cs="Arial"/>
              </w:rPr>
              <w:t>50 l/min.</w:t>
            </w:r>
          </w:p>
        </w:tc>
      </w:tr>
      <w:tr w:rsidR="009825EE" w14:paraId="1266336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21093" w14:textId="77777777" w:rsidR="009825EE" w:rsidRPr="009825EE" w:rsidRDefault="009825EE" w:rsidP="00B72218">
            <w:pPr>
              <w:pStyle w:val="Odstavecseseznamem"/>
              <w:ind w:left="0"/>
              <w:jc w:val="both"/>
              <w:rPr>
                <w:rFonts w:cs="Arial"/>
              </w:rPr>
            </w:pPr>
            <w:r w:rsidRPr="009825EE">
              <w:rPr>
                <w:rFonts w:cs="Arial"/>
              </w:rPr>
              <w:t>Oplachová peristaltická pumpa: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2954A" w14:textId="77777777" w:rsidR="009825EE" w:rsidRPr="009825EE" w:rsidRDefault="009825EE" w:rsidP="00B72218">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D63970" w14:textId="77777777" w:rsidR="009825EE" w:rsidRPr="009825EE" w:rsidRDefault="009825EE" w:rsidP="00B72218">
            <w:pPr>
              <w:snapToGrid w:val="0"/>
              <w:jc w:val="center"/>
              <w:rPr>
                <w:rFonts w:eastAsia="Arial Unicode MS" w:cs="Arial"/>
              </w:rPr>
            </w:pPr>
            <w:r w:rsidRPr="009825EE">
              <w:rPr>
                <w:rFonts w:eastAsia="Arial Unicode MS" w:cs="Arial"/>
              </w:rPr>
              <w:t>OFP-2</w:t>
            </w:r>
          </w:p>
        </w:tc>
      </w:tr>
      <w:tr w:rsidR="009825EE" w14:paraId="731A513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CF260D" w14:textId="77777777" w:rsidR="009825EE" w:rsidRPr="003913A2" w:rsidRDefault="009825EE" w:rsidP="00B72218">
            <w:pPr>
              <w:pStyle w:val="Odstavecseseznamem"/>
              <w:ind w:left="0"/>
              <w:jc w:val="both"/>
              <w:rPr>
                <w:rFonts w:cs="Arial"/>
              </w:rPr>
            </w:pPr>
            <w:r w:rsidRPr="00A21E64">
              <w:rPr>
                <w:rFonts w:cs="Arial"/>
              </w:rPr>
              <w:t xml:space="preserve">Možnost připojení k zvláštnímu </w:t>
            </w:r>
            <w:proofErr w:type="spellStart"/>
            <w:r w:rsidRPr="00A21E64">
              <w:rPr>
                <w:rFonts w:cs="Arial"/>
              </w:rPr>
              <w:t>oplachovacímu</w:t>
            </w:r>
            <w:proofErr w:type="spellEnd"/>
            <w:r w:rsidRPr="00A21E64">
              <w:rPr>
                <w:rFonts w:cs="Arial"/>
              </w:rPr>
              <w:t xml:space="preserve"> kanálu endoskopu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3A893"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C96DFF3"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61D60D4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B2A43" w14:textId="77777777" w:rsidR="009825EE" w:rsidRPr="003913A2" w:rsidRDefault="009825EE" w:rsidP="00B72218">
            <w:pPr>
              <w:pStyle w:val="Odstavecseseznamem"/>
              <w:ind w:left="0"/>
              <w:jc w:val="both"/>
              <w:rPr>
                <w:rFonts w:cs="Arial"/>
              </w:rPr>
            </w:pPr>
            <w:r w:rsidRPr="00A21E64">
              <w:rPr>
                <w:rFonts w:cs="Arial"/>
              </w:rPr>
              <w:t>Kontinuální nastavení výkonu přes dotyková tlačítka.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1207B"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3CC80E36"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4334F6DF"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91B16" w14:textId="77777777" w:rsidR="009825EE" w:rsidRPr="003913A2" w:rsidRDefault="009825EE" w:rsidP="00B72218">
            <w:pPr>
              <w:pStyle w:val="Odstavecseseznamem"/>
              <w:ind w:left="0"/>
              <w:jc w:val="both"/>
              <w:rPr>
                <w:rFonts w:cs="Arial"/>
              </w:rPr>
            </w:pPr>
            <w:r w:rsidRPr="00A21E64">
              <w:rPr>
                <w:rFonts w:cs="Arial"/>
              </w:rPr>
              <w:t>Ovládání přímo z endoskopu nebo přídavným pedálem.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10C36"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7DE38C7"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0351742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F94EA" w14:textId="77777777" w:rsidR="009825EE" w:rsidRPr="003913A2" w:rsidRDefault="009825EE" w:rsidP="00B72218">
            <w:pPr>
              <w:pStyle w:val="Odstavecseseznamem"/>
              <w:ind w:left="0"/>
              <w:jc w:val="both"/>
              <w:rPr>
                <w:rFonts w:cs="Arial"/>
              </w:rPr>
            </w:pPr>
            <w:r w:rsidRPr="00A21E64">
              <w:rPr>
                <w:rFonts w:cs="Arial"/>
              </w:rPr>
              <w:t>Automatické vypnutí v případě prázdné nádoby.</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0AEEC"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9B36C60"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26E8A40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17E0A" w14:textId="77777777" w:rsidR="009825EE" w:rsidRPr="003913A2" w:rsidRDefault="009825EE" w:rsidP="00B72218">
            <w:pPr>
              <w:pStyle w:val="Odstavecseseznamem"/>
              <w:ind w:left="0"/>
              <w:jc w:val="both"/>
              <w:rPr>
                <w:rFonts w:cs="Arial"/>
              </w:rPr>
            </w:pPr>
            <w:proofErr w:type="spellStart"/>
            <w:r w:rsidRPr="00A21E64">
              <w:rPr>
                <w:rFonts w:cs="Arial"/>
              </w:rPr>
              <w:t>Autoklávovatelné</w:t>
            </w:r>
            <w:proofErr w:type="spellEnd"/>
            <w:r w:rsidRPr="00A21E64">
              <w:rPr>
                <w:rFonts w:cs="Arial"/>
              </w:rPr>
              <w:t xml:space="preserve"> příslušenství (nádobka, připojení atd.).</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D343A"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6B989CF"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14:paraId="748240D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E9E54E" w14:textId="77777777" w:rsidR="009825EE" w:rsidRPr="003913A2" w:rsidRDefault="009825EE" w:rsidP="00B72218">
            <w:pPr>
              <w:pStyle w:val="Odstavecseseznamem"/>
              <w:ind w:left="0"/>
              <w:jc w:val="both"/>
              <w:rPr>
                <w:rFonts w:cs="Arial"/>
              </w:rPr>
            </w:pPr>
            <w:r w:rsidRPr="00A21E64">
              <w:rPr>
                <w:rFonts w:cs="Arial"/>
              </w:rPr>
              <w:t>Průtok přes pracovní kanál.</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EBABA" w14:textId="77777777" w:rsidR="009825EE" w:rsidRPr="003913A2" w:rsidRDefault="009825EE" w:rsidP="00B72218">
            <w:pPr>
              <w:snapToGrid w:val="0"/>
              <w:jc w:val="center"/>
              <w:rPr>
                <w:rFonts w:eastAsia="Arial Unicode MS" w:cs="Arial"/>
              </w:rPr>
            </w:pPr>
            <w:r w:rsidRPr="004E3F1E">
              <w:rPr>
                <w:rFonts w:eastAsia="Arial Unicode MS" w:cs="Arial"/>
              </w:rPr>
              <w:t>maximálně 750</w:t>
            </w:r>
            <w:r>
              <w:rPr>
                <w:rFonts w:eastAsia="Arial Unicode MS" w:cs="Arial"/>
              </w:rPr>
              <w:t xml:space="preserve"> </w:t>
            </w:r>
            <w:r w:rsidRPr="004E3F1E">
              <w:rPr>
                <w:rFonts w:eastAsia="Arial Unicode MS" w:cs="Arial"/>
              </w:rPr>
              <w:t>ml/min</w:t>
            </w:r>
          </w:p>
        </w:tc>
        <w:tc>
          <w:tcPr>
            <w:tcW w:w="2480" w:type="dxa"/>
            <w:tcBorders>
              <w:top w:val="single" w:sz="2" w:space="0" w:color="000000"/>
              <w:left w:val="single" w:sz="2" w:space="0" w:color="000000"/>
              <w:bottom w:val="single" w:sz="2" w:space="0" w:color="000000"/>
              <w:right w:val="single" w:sz="2" w:space="0" w:color="000000"/>
            </w:tcBorders>
            <w:vAlign w:val="center"/>
          </w:tcPr>
          <w:p w14:paraId="051E3FCD" w14:textId="77777777" w:rsidR="009825EE" w:rsidRPr="009825EE" w:rsidRDefault="009825EE" w:rsidP="00B72218">
            <w:pPr>
              <w:snapToGrid w:val="0"/>
              <w:jc w:val="center"/>
              <w:rPr>
                <w:rFonts w:eastAsia="Arial Unicode MS" w:cs="Arial"/>
              </w:rPr>
            </w:pPr>
            <w:r w:rsidRPr="004E3F1E">
              <w:rPr>
                <w:rFonts w:eastAsia="Arial Unicode MS" w:cs="Arial"/>
              </w:rPr>
              <w:t>750</w:t>
            </w:r>
            <w:r>
              <w:rPr>
                <w:rFonts w:eastAsia="Arial Unicode MS" w:cs="Arial"/>
              </w:rPr>
              <w:t xml:space="preserve"> </w:t>
            </w:r>
            <w:r w:rsidRPr="004E3F1E">
              <w:rPr>
                <w:rFonts w:eastAsia="Arial Unicode MS" w:cs="Arial"/>
              </w:rPr>
              <w:t>ml/min</w:t>
            </w:r>
          </w:p>
        </w:tc>
      </w:tr>
      <w:tr w:rsidR="009825EE" w14:paraId="4AC9327F"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F2A43" w14:textId="77777777" w:rsidR="009825EE" w:rsidRPr="003913A2" w:rsidRDefault="009825EE" w:rsidP="00B72218">
            <w:pPr>
              <w:pStyle w:val="Odstavecseseznamem"/>
              <w:ind w:left="0"/>
              <w:jc w:val="both"/>
              <w:rPr>
                <w:rFonts w:cs="Arial"/>
              </w:rPr>
            </w:pPr>
            <w:r w:rsidRPr="00A21E64">
              <w:rPr>
                <w:rFonts w:cs="Arial"/>
              </w:rPr>
              <w:t>Průtok přes přídavný oplachový kanál.</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052D60" w14:textId="77777777" w:rsidR="009825EE" w:rsidRPr="003913A2" w:rsidRDefault="009825EE" w:rsidP="00B72218">
            <w:pPr>
              <w:snapToGrid w:val="0"/>
              <w:jc w:val="center"/>
              <w:rPr>
                <w:rFonts w:eastAsia="Arial Unicode MS" w:cs="Arial"/>
              </w:rPr>
            </w:pPr>
            <w:r w:rsidRPr="004E3F1E">
              <w:rPr>
                <w:rFonts w:eastAsia="Arial Unicode MS" w:cs="Arial"/>
              </w:rPr>
              <w:t>maximálně 230</w:t>
            </w:r>
            <w:r>
              <w:rPr>
                <w:rFonts w:eastAsia="Arial Unicode MS" w:cs="Arial"/>
              </w:rPr>
              <w:t xml:space="preserve"> </w:t>
            </w:r>
            <w:r w:rsidRPr="004E3F1E">
              <w:rPr>
                <w:rFonts w:eastAsia="Arial Unicode MS" w:cs="Arial"/>
              </w:rPr>
              <w:t>ml/min</w:t>
            </w:r>
          </w:p>
        </w:tc>
        <w:tc>
          <w:tcPr>
            <w:tcW w:w="2480" w:type="dxa"/>
            <w:tcBorders>
              <w:top w:val="single" w:sz="2" w:space="0" w:color="000000"/>
              <w:left w:val="single" w:sz="2" w:space="0" w:color="000000"/>
              <w:bottom w:val="single" w:sz="2" w:space="0" w:color="000000"/>
              <w:right w:val="single" w:sz="2" w:space="0" w:color="000000"/>
            </w:tcBorders>
            <w:vAlign w:val="center"/>
          </w:tcPr>
          <w:p w14:paraId="74AA77F7" w14:textId="77777777" w:rsidR="009825EE" w:rsidRPr="009825EE" w:rsidRDefault="009825EE" w:rsidP="00B72218">
            <w:pPr>
              <w:snapToGrid w:val="0"/>
              <w:jc w:val="center"/>
              <w:rPr>
                <w:rFonts w:eastAsia="Arial Unicode MS" w:cs="Arial"/>
              </w:rPr>
            </w:pPr>
            <w:r w:rsidRPr="004E3F1E">
              <w:rPr>
                <w:rFonts w:eastAsia="Arial Unicode MS" w:cs="Arial"/>
              </w:rPr>
              <w:t>230</w:t>
            </w:r>
            <w:r>
              <w:rPr>
                <w:rFonts w:eastAsia="Arial Unicode MS" w:cs="Arial"/>
              </w:rPr>
              <w:t xml:space="preserve"> </w:t>
            </w:r>
            <w:r w:rsidRPr="004E3F1E">
              <w:rPr>
                <w:rFonts w:eastAsia="Arial Unicode MS" w:cs="Arial"/>
              </w:rPr>
              <w:t>ml/min</w:t>
            </w:r>
          </w:p>
        </w:tc>
      </w:tr>
      <w:tr w:rsidR="009825EE" w14:paraId="1B5381C5"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2FE0B" w14:textId="77777777" w:rsidR="009825EE" w:rsidRPr="003913A2" w:rsidRDefault="009825EE" w:rsidP="00B72218">
            <w:pPr>
              <w:pStyle w:val="Odstavecseseznamem"/>
              <w:ind w:left="0"/>
              <w:jc w:val="both"/>
              <w:rPr>
                <w:rFonts w:cs="Arial"/>
              </w:rPr>
            </w:pPr>
            <w:r w:rsidRPr="00A21E64">
              <w:rPr>
                <w:rFonts w:cs="Arial"/>
              </w:rPr>
              <w:t xml:space="preserve">Nádoba na vodu </w:t>
            </w:r>
            <w:proofErr w:type="spellStart"/>
            <w:r w:rsidRPr="00A21E64">
              <w:rPr>
                <w:rFonts w:cs="Arial"/>
              </w:rPr>
              <w:t>autoklávovatelná</w:t>
            </w:r>
            <w:proofErr w:type="spellEnd"/>
            <w:r w:rsidRPr="00A21E64">
              <w:rPr>
                <w:rFonts w:cs="Arial"/>
              </w:rPr>
              <w:t xml:space="preserve">, </w:t>
            </w:r>
            <w:r>
              <w:rPr>
                <w:rFonts w:cs="Arial"/>
              </w:rPr>
              <w:t>propojitelná</w:t>
            </w:r>
            <w:r w:rsidRPr="00A21E64">
              <w:rPr>
                <w:rFonts w:cs="Arial"/>
              </w:rPr>
              <w:t xml:space="preserve"> s ETD systémy.</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89F8C" w14:textId="77777777" w:rsidR="009825EE" w:rsidRPr="003913A2" w:rsidRDefault="009825EE" w:rsidP="00B72218">
            <w:pPr>
              <w:snapToGrid w:val="0"/>
              <w:jc w:val="center"/>
              <w:rPr>
                <w:rFonts w:eastAsia="Arial Unicode MS" w:cs="Arial"/>
              </w:rPr>
            </w:pPr>
            <w:r>
              <w:rPr>
                <w:rFonts w:eastAsia="Arial Unicode MS" w:cs="Arial"/>
              </w:rPr>
              <w:t>o</w:t>
            </w:r>
            <w:r w:rsidRPr="004E3F1E">
              <w:rPr>
                <w:rFonts w:eastAsia="Arial Unicode MS" w:cs="Arial"/>
              </w:rPr>
              <w:t>b</w:t>
            </w:r>
            <w:r>
              <w:rPr>
                <w:rFonts w:eastAsia="Arial Unicode MS" w:cs="Arial"/>
              </w:rPr>
              <w:t>jem minimálně</w:t>
            </w:r>
            <w:r w:rsidRPr="004E3F1E">
              <w:rPr>
                <w:rFonts w:eastAsia="Arial Unicode MS" w:cs="Arial"/>
              </w:rPr>
              <w:t xml:space="preserve"> 2 l</w:t>
            </w:r>
          </w:p>
        </w:tc>
        <w:tc>
          <w:tcPr>
            <w:tcW w:w="2480" w:type="dxa"/>
            <w:tcBorders>
              <w:top w:val="single" w:sz="2" w:space="0" w:color="000000"/>
              <w:left w:val="single" w:sz="2" w:space="0" w:color="000000"/>
              <w:bottom w:val="single" w:sz="2" w:space="0" w:color="000000"/>
              <w:right w:val="single" w:sz="2" w:space="0" w:color="000000"/>
            </w:tcBorders>
            <w:vAlign w:val="center"/>
          </w:tcPr>
          <w:p w14:paraId="630D967F" w14:textId="77777777" w:rsidR="009825EE" w:rsidRPr="009825EE" w:rsidRDefault="009825EE" w:rsidP="00B72218">
            <w:pPr>
              <w:snapToGrid w:val="0"/>
              <w:jc w:val="center"/>
              <w:rPr>
                <w:rFonts w:eastAsia="Arial Unicode MS" w:cs="Arial"/>
              </w:rPr>
            </w:pPr>
            <w:r w:rsidRPr="009825EE">
              <w:rPr>
                <w:rFonts w:eastAsia="Arial Unicode MS" w:cs="Arial"/>
              </w:rPr>
              <w:t>2 l</w:t>
            </w:r>
          </w:p>
        </w:tc>
      </w:tr>
      <w:tr w:rsidR="009825EE" w14:paraId="149EAB38"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6312A" w14:textId="77777777" w:rsidR="009825EE" w:rsidRPr="009825EE" w:rsidRDefault="009825EE" w:rsidP="00B72218">
            <w:pPr>
              <w:pStyle w:val="Odstavecseseznamem"/>
              <w:ind w:left="0"/>
              <w:jc w:val="both"/>
              <w:rPr>
                <w:rFonts w:cs="Arial"/>
              </w:rPr>
            </w:pPr>
            <w:r w:rsidRPr="009825EE">
              <w:rPr>
                <w:rFonts w:cs="Arial"/>
              </w:rPr>
              <w:t>Insuflační řídící jednotka:</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906DB" w14:textId="77777777" w:rsidR="009825EE" w:rsidRPr="009825EE" w:rsidRDefault="009825EE" w:rsidP="00B72218">
            <w:pPr>
              <w:snapToGrid w:val="0"/>
              <w:jc w:val="center"/>
              <w:rPr>
                <w:rFonts w:eastAsia="Arial Unicode MS" w:cs="Arial"/>
              </w:rPr>
            </w:pPr>
            <w:r w:rsidRPr="009825EE">
              <w:rPr>
                <w:rFonts w:eastAsia="Arial Unicode MS" w:cs="Arial"/>
              </w:rPr>
              <w:t>1 ks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48B6EF" w14:textId="77777777" w:rsidR="009825EE" w:rsidRPr="009825EE" w:rsidRDefault="009825EE" w:rsidP="00B72218">
            <w:pPr>
              <w:snapToGrid w:val="0"/>
              <w:jc w:val="center"/>
              <w:rPr>
                <w:rFonts w:eastAsia="Arial Unicode MS" w:cs="Arial"/>
              </w:rPr>
            </w:pPr>
            <w:r w:rsidRPr="009825EE">
              <w:rPr>
                <w:rFonts w:eastAsia="Arial Unicode MS" w:cs="Arial"/>
              </w:rPr>
              <w:t>UCR</w:t>
            </w:r>
          </w:p>
        </w:tc>
      </w:tr>
      <w:tr w:rsidR="009825EE" w14:paraId="0607E78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B4642" w14:textId="77777777" w:rsidR="009825EE" w:rsidRPr="003913A2" w:rsidRDefault="009825EE" w:rsidP="00B72218">
            <w:pPr>
              <w:pStyle w:val="Odstavecseseznamem"/>
              <w:ind w:left="0"/>
              <w:jc w:val="both"/>
              <w:rPr>
                <w:rFonts w:cs="Arial"/>
              </w:rPr>
            </w:pPr>
            <w:r w:rsidRPr="00714749">
              <w:rPr>
                <w:rFonts w:cs="Arial"/>
              </w:rPr>
              <w:t>Maximální tlak přiváděného plynu.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30D51" w14:textId="77777777" w:rsidR="009825EE" w:rsidRPr="003913A2" w:rsidRDefault="009825EE" w:rsidP="00B72218">
            <w:pPr>
              <w:snapToGrid w:val="0"/>
              <w:jc w:val="center"/>
              <w:rPr>
                <w:rFonts w:eastAsia="Arial Unicode MS" w:cs="Arial"/>
              </w:rPr>
            </w:pPr>
            <w:r w:rsidRPr="004E3F1E">
              <w:rPr>
                <w:rFonts w:eastAsia="Arial Unicode MS" w:cs="Arial"/>
              </w:rPr>
              <w:t xml:space="preserve">45 </w:t>
            </w:r>
            <w:proofErr w:type="spellStart"/>
            <w:r w:rsidRPr="004E3F1E">
              <w:rPr>
                <w:rFonts w:eastAsia="Arial Unicode MS" w:cs="Arial"/>
              </w:rPr>
              <w:t>kPa</w:t>
            </w:r>
            <w:proofErr w:type="spellEnd"/>
          </w:p>
        </w:tc>
        <w:tc>
          <w:tcPr>
            <w:tcW w:w="2480" w:type="dxa"/>
            <w:tcBorders>
              <w:top w:val="single" w:sz="2" w:space="0" w:color="000000"/>
              <w:left w:val="single" w:sz="2" w:space="0" w:color="000000"/>
              <w:bottom w:val="single" w:sz="2" w:space="0" w:color="000000"/>
              <w:right w:val="single" w:sz="2" w:space="0" w:color="000000"/>
            </w:tcBorders>
            <w:vAlign w:val="center"/>
          </w:tcPr>
          <w:p w14:paraId="1602D73C" w14:textId="77777777" w:rsidR="009825EE" w:rsidRPr="009825EE" w:rsidRDefault="009825EE" w:rsidP="00B72218">
            <w:pPr>
              <w:snapToGrid w:val="0"/>
              <w:jc w:val="center"/>
              <w:rPr>
                <w:rFonts w:eastAsia="Arial Unicode MS" w:cs="Arial"/>
              </w:rPr>
            </w:pPr>
            <w:r w:rsidRPr="009825EE">
              <w:rPr>
                <w:rFonts w:eastAsia="Arial Unicode MS" w:cs="Arial"/>
              </w:rPr>
              <w:t xml:space="preserve">45 </w:t>
            </w:r>
            <w:proofErr w:type="spellStart"/>
            <w:r w:rsidRPr="009825EE">
              <w:rPr>
                <w:rFonts w:eastAsia="Arial Unicode MS" w:cs="Arial"/>
              </w:rPr>
              <w:t>kPa</w:t>
            </w:r>
            <w:proofErr w:type="spellEnd"/>
          </w:p>
        </w:tc>
      </w:tr>
      <w:tr w:rsidR="009825EE" w14:paraId="58575808"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ABC06" w14:textId="77777777" w:rsidR="009825EE" w:rsidRPr="003913A2" w:rsidRDefault="009825EE" w:rsidP="00B72218">
            <w:pPr>
              <w:pStyle w:val="Odstavecseseznamem"/>
              <w:ind w:left="0"/>
              <w:jc w:val="both"/>
              <w:rPr>
                <w:rFonts w:cs="Arial"/>
              </w:rPr>
            </w:pPr>
            <w:r w:rsidRPr="00714749">
              <w:rPr>
                <w:rFonts w:cs="Arial"/>
              </w:rPr>
              <w:t>Možnost nastavení časovače</w:t>
            </w:r>
            <w:r>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C2E09" w14:textId="77777777" w:rsidR="009825EE" w:rsidRPr="003913A2"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21EF2D9" w14:textId="77777777" w:rsidR="009825EE" w:rsidRDefault="009825EE" w:rsidP="00B72218">
            <w:pPr>
              <w:snapToGrid w:val="0"/>
              <w:jc w:val="center"/>
              <w:rPr>
                <w:rFonts w:eastAsia="Arial Unicode MS" w:cs="Arial"/>
              </w:rPr>
            </w:pPr>
            <w:r>
              <w:rPr>
                <w:rFonts w:eastAsia="Arial Unicode MS" w:cs="Arial"/>
              </w:rPr>
              <w:t>ANO</w:t>
            </w:r>
          </w:p>
        </w:tc>
      </w:tr>
      <w:tr w:rsidR="009825EE" w14:paraId="38204DC4"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905A5" w14:textId="77777777" w:rsidR="009825EE" w:rsidRPr="003913A2" w:rsidRDefault="009825EE" w:rsidP="00B72218">
            <w:pPr>
              <w:pStyle w:val="Odstavecseseznamem"/>
              <w:ind w:left="0"/>
              <w:jc w:val="both"/>
              <w:rPr>
                <w:rFonts w:cs="Arial"/>
              </w:rPr>
            </w:pPr>
            <w:r>
              <w:rPr>
                <w:rFonts w:cs="Arial"/>
              </w:rPr>
              <w:t>Indikace zdrojového tlaku.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A6383" w14:textId="77777777" w:rsidR="009825EE" w:rsidRPr="003913A2" w:rsidRDefault="009825EE" w:rsidP="00B72218">
            <w:pPr>
              <w:snapToGrid w:val="0"/>
              <w:jc w:val="center"/>
              <w:rPr>
                <w:rFonts w:eastAsia="Arial Unicode MS" w:cs="Arial"/>
              </w:rPr>
            </w:pPr>
            <w:r w:rsidRPr="00714749">
              <w:rPr>
                <w:rFonts w:eastAsia="Arial Unicode MS" w:cs="Arial"/>
              </w:rPr>
              <w:t>prostředn</w:t>
            </w:r>
            <w:r>
              <w:rPr>
                <w:rFonts w:eastAsia="Arial Unicode MS" w:cs="Arial"/>
              </w:rPr>
              <w:t xml:space="preserve">ictvím minimálně </w:t>
            </w:r>
            <w:proofErr w:type="gramStart"/>
            <w:r>
              <w:rPr>
                <w:rFonts w:eastAsia="Arial Unicode MS" w:cs="Arial"/>
              </w:rPr>
              <w:t>5-ti</w:t>
            </w:r>
            <w:proofErr w:type="gramEnd"/>
            <w:r>
              <w:rPr>
                <w:rFonts w:eastAsia="Arial Unicode MS" w:cs="Arial"/>
              </w:rPr>
              <w:t xml:space="preserve"> kontrolek</w:t>
            </w:r>
          </w:p>
        </w:tc>
        <w:tc>
          <w:tcPr>
            <w:tcW w:w="2480" w:type="dxa"/>
            <w:tcBorders>
              <w:top w:val="single" w:sz="2" w:space="0" w:color="000000"/>
              <w:left w:val="single" w:sz="2" w:space="0" w:color="000000"/>
              <w:bottom w:val="single" w:sz="2" w:space="0" w:color="000000"/>
              <w:right w:val="single" w:sz="2" w:space="0" w:color="000000"/>
            </w:tcBorders>
            <w:vAlign w:val="center"/>
          </w:tcPr>
          <w:p w14:paraId="5A88408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C709D2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4200F" w14:textId="77777777" w:rsidR="009825EE" w:rsidRPr="00714749" w:rsidRDefault="009825EE" w:rsidP="00B72218">
            <w:pPr>
              <w:pStyle w:val="Odstavecseseznamem"/>
              <w:ind w:left="0"/>
              <w:jc w:val="both"/>
              <w:rPr>
                <w:rFonts w:cs="Arial"/>
              </w:rPr>
            </w:pPr>
            <w:r w:rsidRPr="004E3F1E">
              <w:rPr>
                <w:rFonts w:cs="Arial"/>
              </w:rPr>
              <w:t>Možnost připojení přiváděného plynu jak z tlakové nádoby CO2, tak i z centrálního rozvodu CO2.</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EC0B5"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613B0C1"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8178FD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9AE1F" w14:textId="77777777" w:rsidR="009825EE" w:rsidRPr="009825EE" w:rsidRDefault="009825EE" w:rsidP="00B72218">
            <w:pPr>
              <w:pStyle w:val="Odstavecseseznamem"/>
              <w:ind w:left="0"/>
              <w:jc w:val="both"/>
              <w:rPr>
                <w:rFonts w:cs="Arial"/>
              </w:rPr>
            </w:pPr>
            <w:r w:rsidRPr="009825EE">
              <w:rPr>
                <w:rFonts w:cs="Arial"/>
              </w:rPr>
              <w:t xml:space="preserve">Přístrojový vozík: </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9A3A4" w14:textId="77777777" w:rsidR="009825EE" w:rsidRPr="009825EE" w:rsidRDefault="009825EE" w:rsidP="00B72218">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F7B640" w14:textId="77777777" w:rsidR="009825EE" w:rsidRPr="009825EE" w:rsidRDefault="009825EE" w:rsidP="00B72218">
            <w:pPr>
              <w:snapToGrid w:val="0"/>
              <w:jc w:val="center"/>
              <w:rPr>
                <w:rFonts w:eastAsia="Arial Unicode MS" w:cs="Arial"/>
              </w:rPr>
            </w:pPr>
            <w:r w:rsidRPr="009825EE">
              <w:rPr>
                <w:rFonts w:eastAsia="Arial Unicode MS" w:cs="Arial"/>
              </w:rPr>
              <w:t>WM-NP3</w:t>
            </w:r>
          </w:p>
        </w:tc>
      </w:tr>
      <w:tr w:rsidR="009825EE" w14:paraId="5ECACB2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F5F5BD" w14:textId="77777777" w:rsidR="009825EE" w:rsidRPr="00714749" w:rsidRDefault="009825EE" w:rsidP="00B72218">
            <w:pPr>
              <w:pStyle w:val="Odstavecseseznamem"/>
              <w:ind w:left="0"/>
              <w:jc w:val="both"/>
              <w:rPr>
                <w:rFonts w:cs="Arial"/>
              </w:rPr>
            </w:pPr>
            <w:r>
              <w:rPr>
                <w:rFonts w:cs="Arial"/>
              </w:rPr>
              <w:t>P</w:t>
            </w:r>
            <w:r w:rsidRPr="004E3F1E">
              <w:rPr>
                <w:rFonts w:cs="Arial"/>
              </w:rPr>
              <w:t>ojízdný vozík pro umístění výše uvedených přístrojů.</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103D6"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B5D2114"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13723D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0EE5D" w14:textId="77777777" w:rsidR="009825EE" w:rsidRPr="00714749" w:rsidRDefault="009825EE" w:rsidP="00B72218">
            <w:pPr>
              <w:pStyle w:val="Odstavecseseznamem"/>
              <w:ind w:left="0"/>
              <w:jc w:val="both"/>
              <w:rPr>
                <w:rFonts w:cs="Arial"/>
              </w:rPr>
            </w:pPr>
            <w:r w:rsidRPr="004E3F1E">
              <w:rPr>
                <w:rFonts w:cs="Arial"/>
              </w:rPr>
              <w:t>Vybavený i</w:t>
            </w:r>
            <w:r>
              <w:rPr>
                <w:rFonts w:cs="Arial"/>
              </w:rPr>
              <w:t>z</w:t>
            </w:r>
            <w:r w:rsidRPr="004E3F1E">
              <w:rPr>
                <w:rFonts w:cs="Arial"/>
              </w:rPr>
              <w:t>olačním transformátorem.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253309"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223C487"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3E1B215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7D7AA" w14:textId="77777777" w:rsidR="009825EE" w:rsidRPr="00714749" w:rsidRDefault="009825EE" w:rsidP="00B72218">
            <w:pPr>
              <w:pStyle w:val="Odstavecseseznamem"/>
              <w:ind w:left="0"/>
              <w:jc w:val="both"/>
              <w:rPr>
                <w:rFonts w:cs="Arial"/>
              </w:rPr>
            </w:pPr>
            <w:r w:rsidRPr="004E3F1E">
              <w:rPr>
                <w:rFonts w:cs="Arial"/>
              </w:rPr>
              <w:t>Přepěťov</w:t>
            </w:r>
            <w:r>
              <w:rPr>
                <w:rFonts w:cs="Arial"/>
              </w:rPr>
              <w:t>á</w:t>
            </w:r>
            <w:r w:rsidRPr="004E3F1E">
              <w:rPr>
                <w:rFonts w:cs="Arial"/>
              </w:rPr>
              <w:t xml:space="preserve"> ochran</w:t>
            </w:r>
            <w:r>
              <w:rPr>
                <w:rFonts w:cs="Arial"/>
              </w:rPr>
              <w:t>a</w:t>
            </w:r>
            <w:r w:rsidRPr="004E3F1E">
              <w:rPr>
                <w:rFonts w:cs="Arial"/>
              </w:rPr>
              <w:t xml:space="preserve"> elektrických zásuvek </w:t>
            </w:r>
            <w:proofErr w:type="gramStart"/>
            <w:r w:rsidRPr="004E3F1E">
              <w:rPr>
                <w:rFonts w:cs="Arial"/>
              </w:rPr>
              <w:t>230V</w:t>
            </w:r>
            <w:proofErr w:type="gramEnd"/>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C96156"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DA7EC2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27F49D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B78B3" w14:textId="77777777" w:rsidR="009825EE" w:rsidRPr="00714749" w:rsidRDefault="009825EE" w:rsidP="00B72218">
            <w:pPr>
              <w:pStyle w:val="Odstavecseseznamem"/>
              <w:ind w:left="0"/>
              <w:jc w:val="both"/>
              <w:rPr>
                <w:rFonts w:cs="Arial"/>
              </w:rPr>
            </w:pPr>
            <w:r w:rsidRPr="004E3F1E">
              <w:rPr>
                <w:rFonts w:cs="Arial"/>
              </w:rPr>
              <w:t>Minimálně dvě kolečka musí být bržděná.</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2404C"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059723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439A1852"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0E790" w14:textId="77777777" w:rsidR="009825EE" w:rsidRPr="00714749" w:rsidRDefault="009825EE" w:rsidP="00B72218">
            <w:pPr>
              <w:pStyle w:val="Odstavecseseznamem"/>
              <w:ind w:left="0"/>
              <w:jc w:val="both"/>
              <w:rPr>
                <w:rFonts w:cs="Arial"/>
              </w:rPr>
            </w:pPr>
            <w:r w:rsidRPr="004E3F1E">
              <w:rPr>
                <w:rFonts w:cs="Arial"/>
              </w:rPr>
              <w:t>Musí být vybaven příslušenstvím jako např. zásuvka na klávesnici pro ovládání kamerové jednotky, kloubový pohyblivý a nastavitelný držák centrálního monitoru, manipulační madla a příslušenství</w:t>
            </w:r>
            <w:r>
              <w:rPr>
                <w:rFonts w:cs="Arial"/>
              </w:rPr>
              <w:t>.</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00886E"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87ECD63"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76216BB2"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3D4F7" w14:textId="77777777" w:rsidR="009825EE" w:rsidRPr="00714749" w:rsidRDefault="009825EE" w:rsidP="00B72218">
            <w:pPr>
              <w:pStyle w:val="Odstavecseseznamem"/>
              <w:ind w:left="0"/>
              <w:jc w:val="both"/>
              <w:rPr>
                <w:rFonts w:cs="Arial"/>
              </w:rPr>
            </w:pPr>
            <w:r w:rsidRPr="00BF7CB3">
              <w:rPr>
                <w:rFonts w:cs="Arial"/>
              </w:rPr>
              <w:t>Musí být opatřen speciální antistatickou povrchovou úpravou laku</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DACAB"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0C460B0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2C4761D"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D844C" w14:textId="77777777" w:rsidR="009825EE" w:rsidRPr="00714749" w:rsidRDefault="009825EE" w:rsidP="00B72218">
            <w:pPr>
              <w:pStyle w:val="Odstavecseseznamem"/>
              <w:ind w:left="0"/>
              <w:jc w:val="both"/>
              <w:rPr>
                <w:rFonts w:cs="Arial"/>
              </w:rPr>
            </w:pPr>
            <w:r>
              <w:rPr>
                <w:rFonts w:cs="Arial"/>
              </w:rPr>
              <w:t>Min. p</w:t>
            </w:r>
            <w:r w:rsidRPr="004E3F1E">
              <w:rPr>
                <w:rFonts w:cs="Arial"/>
              </w:rPr>
              <w:t>ět polic,</w:t>
            </w:r>
            <w:r>
              <w:rPr>
                <w:rFonts w:cs="Arial"/>
              </w:rPr>
              <w:t xml:space="preserve"> z toho</w:t>
            </w:r>
            <w:r w:rsidRPr="004E3F1E">
              <w:rPr>
                <w:rFonts w:cs="Arial"/>
              </w:rPr>
              <w:t xml:space="preserve"> min</w:t>
            </w:r>
            <w:r>
              <w:rPr>
                <w:rFonts w:cs="Arial"/>
              </w:rPr>
              <w:t>.</w:t>
            </w:r>
            <w:r w:rsidRPr="004E3F1E">
              <w:rPr>
                <w:rFonts w:cs="Arial"/>
              </w:rPr>
              <w:t xml:space="preserve"> jedna výsuvná.</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94289"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5BBA3D09"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2136B29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3E2F8" w14:textId="77777777" w:rsidR="009825EE" w:rsidRPr="00714749" w:rsidRDefault="009825EE" w:rsidP="00B72218">
            <w:pPr>
              <w:pStyle w:val="Odstavecseseznamem"/>
              <w:ind w:left="0"/>
              <w:jc w:val="both"/>
              <w:rPr>
                <w:rFonts w:cs="Arial"/>
              </w:rPr>
            </w:pPr>
            <w:r w:rsidRPr="004E3F1E">
              <w:rPr>
                <w:rFonts w:cs="Arial"/>
              </w:rPr>
              <w:t xml:space="preserve">Držák </w:t>
            </w:r>
            <w:r>
              <w:rPr>
                <w:rFonts w:cs="Arial"/>
              </w:rPr>
              <w:t xml:space="preserve">minimálně </w:t>
            </w:r>
            <w:r w:rsidRPr="004E3F1E">
              <w:rPr>
                <w:rFonts w:cs="Arial"/>
              </w:rPr>
              <w:t>pro dva endoskopy.</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712EB"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F7D9E82"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8E7CDE1"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E7B76" w14:textId="77777777" w:rsidR="009825EE" w:rsidRPr="004E3F1E" w:rsidRDefault="009825EE" w:rsidP="00B72218">
            <w:pPr>
              <w:pStyle w:val="Odstavecseseznamem"/>
              <w:ind w:left="0"/>
              <w:jc w:val="both"/>
              <w:rPr>
                <w:rFonts w:cs="Arial"/>
              </w:rPr>
            </w:pPr>
            <w:r>
              <w:rPr>
                <w:rFonts w:cs="Arial"/>
              </w:rPr>
              <w:t>D</w:t>
            </w:r>
            <w:r w:rsidRPr="002833F6">
              <w:rPr>
                <w:rFonts w:cs="Arial"/>
              </w:rPr>
              <w:t>ržák a připojovací hadici na tlakovou bombu CO2</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33C94" w14:textId="77777777" w:rsidR="009825EE"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44B7C405"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563452F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21751" w14:textId="77777777" w:rsidR="009825EE" w:rsidRPr="00714749" w:rsidRDefault="009825EE" w:rsidP="00B72218">
            <w:pPr>
              <w:pStyle w:val="Odstavecseseznamem"/>
              <w:ind w:left="0"/>
              <w:jc w:val="both"/>
              <w:rPr>
                <w:rFonts w:cs="Arial"/>
              </w:rPr>
            </w:pPr>
            <w:r w:rsidRPr="004E3F1E">
              <w:rPr>
                <w:rFonts w:cs="Arial"/>
              </w:rPr>
              <w:t>Centrální zapínání / vypínání všech nainstalovaných zařízení.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54B74" w14:textId="77777777" w:rsidR="009825EE" w:rsidRPr="00714749" w:rsidRDefault="009825EE" w:rsidP="00B72218">
            <w:pPr>
              <w:snapToGrid w:val="0"/>
              <w:jc w:val="center"/>
              <w:rPr>
                <w:rFonts w:eastAsia="Arial Unicode MS" w:cs="Arial"/>
              </w:rPr>
            </w:pPr>
            <w:r>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6BC707E"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0DD78C7A"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F8242" w14:textId="77777777" w:rsidR="009825EE" w:rsidRPr="009825EE" w:rsidRDefault="009825EE" w:rsidP="009825EE">
            <w:pPr>
              <w:rPr>
                <w:rFonts w:cs="Arial"/>
              </w:rPr>
            </w:pPr>
            <w:r w:rsidRPr="009825EE">
              <w:rPr>
                <w:rFonts w:cs="Arial"/>
              </w:rPr>
              <w:t>Archivační a záznamové zařízení:</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4DE1D" w14:textId="77777777" w:rsidR="009825EE" w:rsidRPr="009825EE" w:rsidRDefault="009825EE" w:rsidP="009825EE">
            <w:pPr>
              <w:snapToGrid w:val="0"/>
              <w:jc w:val="center"/>
              <w:rPr>
                <w:rFonts w:eastAsia="Arial Unicode MS" w:cs="Arial"/>
              </w:rPr>
            </w:pPr>
            <w:r w:rsidRPr="009825EE">
              <w:rPr>
                <w:rFonts w:eastAsia="Arial Unicode MS" w:cs="Arial"/>
              </w:rPr>
              <w:t>2 ks</w:t>
            </w:r>
          </w:p>
        </w:tc>
        <w:tc>
          <w:tcPr>
            <w:tcW w:w="2480" w:type="dxa"/>
            <w:tcBorders>
              <w:top w:val="single" w:sz="2" w:space="0" w:color="000000"/>
              <w:left w:val="single" w:sz="2" w:space="0" w:color="000000"/>
              <w:bottom w:val="single" w:sz="2" w:space="0" w:color="000000"/>
              <w:right w:val="single" w:sz="2" w:space="0" w:color="000000"/>
            </w:tcBorders>
            <w:vAlign w:val="center"/>
          </w:tcPr>
          <w:p w14:paraId="4A99EAF5" w14:textId="77777777" w:rsidR="009825EE" w:rsidRPr="009825EE" w:rsidRDefault="009825EE" w:rsidP="00B72218">
            <w:pPr>
              <w:snapToGrid w:val="0"/>
              <w:jc w:val="center"/>
              <w:rPr>
                <w:rFonts w:eastAsia="Arial Unicode MS" w:cs="Arial"/>
              </w:rPr>
            </w:pPr>
            <w:proofErr w:type="spellStart"/>
            <w:r w:rsidRPr="009825EE">
              <w:rPr>
                <w:rFonts w:eastAsia="Arial Unicode MS" w:cs="Arial"/>
              </w:rPr>
              <w:t>Axiomtek</w:t>
            </w:r>
            <w:proofErr w:type="spellEnd"/>
            <w:r w:rsidRPr="009825EE">
              <w:rPr>
                <w:rFonts w:eastAsia="Arial Unicode MS" w:cs="Arial"/>
              </w:rPr>
              <w:t xml:space="preserve"> mBOX600</w:t>
            </w:r>
          </w:p>
        </w:tc>
      </w:tr>
      <w:tr w:rsidR="009825EE" w14:paraId="7D0096AC"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4E523" w14:textId="77777777" w:rsidR="009825EE" w:rsidRPr="009825EE" w:rsidRDefault="009825EE" w:rsidP="009825EE">
            <w:pPr>
              <w:rPr>
                <w:rFonts w:cs="Arial"/>
              </w:rPr>
            </w:pPr>
            <w:r w:rsidRPr="009825EE">
              <w:rPr>
                <w:rFonts w:cs="Arial"/>
              </w:rPr>
              <w:t xml:space="preserve">Systém musí sloužit k ukládání snímků a krátkých videosekvencí do centrálního archivu nemocnice PACS (NIS) v režimu DICOM 3.0, vč. tvorby </w:t>
            </w:r>
            <w:proofErr w:type="spellStart"/>
            <w:r w:rsidRPr="009825EE">
              <w:rPr>
                <w:rFonts w:cs="Arial"/>
              </w:rPr>
              <w:t>worklistů</w:t>
            </w:r>
            <w:proofErr w:type="spellEnd"/>
            <w:r w:rsidRPr="009825EE">
              <w:rPr>
                <w:rFonts w:cs="Arial"/>
              </w:rPr>
              <w:t xml:space="preserve">. </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4727C4"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5CD3896" w14:textId="77777777" w:rsidR="009825EE" w:rsidRPr="003913A2" w:rsidRDefault="009825EE" w:rsidP="00B72218">
            <w:pPr>
              <w:snapToGrid w:val="0"/>
              <w:jc w:val="center"/>
              <w:rPr>
                <w:rFonts w:eastAsia="Arial Unicode MS" w:cs="Arial"/>
              </w:rPr>
            </w:pPr>
            <w:r>
              <w:rPr>
                <w:rFonts w:eastAsia="Arial Unicode MS" w:cs="Arial"/>
              </w:rPr>
              <w:t>ANO</w:t>
            </w:r>
          </w:p>
        </w:tc>
      </w:tr>
      <w:tr w:rsidR="009825EE" w14:paraId="130A7B5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14FEE" w14:textId="77777777" w:rsidR="009825EE" w:rsidRPr="009825EE" w:rsidRDefault="009825EE" w:rsidP="009825EE">
            <w:pPr>
              <w:rPr>
                <w:rFonts w:cs="Arial"/>
              </w:rPr>
            </w:pPr>
            <w:r w:rsidRPr="009825EE">
              <w:rPr>
                <w:rFonts w:cs="Arial"/>
              </w:rPr>
              <w:t>Ukládání záznamu do interní paměti o kapacitě</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41249" w14:textId="77777777" w:rsidR="009825EE" w:rsidRPr="009825EE" w:rsidRDefault="009825EE" w:rsidP="009825EE">
            <w:pPr>
              <w:snapToGrid w:val="0"/>
              <w:jc w:val="center"/>
              <w:rPr>
                <w:rFonts w:eastAsia="Arial Unicode MS" w:cs="Arial"/>
              </w:rPr>
            </w:pPr>
            <w:r w:rsidRPr="009825EE">
              <w:rPr>
                <w:rFonts w:eastAsia="Arial Unicode MS" w:cs="Arial"/>
              </w:rPr>
              <w:t>min. 500 GB</w:t>
            </w:r>
          </w:p>
        </w:tc>
        <w:tc>
          <w:tcPr>
            <w:tcW w:w="2480" w:type="dxa"/>
            <w:tcBorders>
              <w:top w:val="single" w:sz="2" w:space="0" w:color="000000"/>
              <w:left w:val="single" w:sz="2" w:space="0" w:color="000000"/>
              <w:bottom w:val="single" w:sz="2" w:space="0" w:color="000000"/>
              <w:right w:val="single" w:sz="2" w:space="0" w:color="000000"/>
            </w:tcBorders>
            <w:vAlign w:val="center"/>
          </w:tcPr>
          <w:p w14:paraId="1ABE5689" w14:textId="77777777" w:rsidR="009825EE" w:rsidRPr="003913A2" w:rsidRDefault="009825EE" w:rsidP="00B72218">
            <w:pPr>
              <w:snapToGrid w:val="0"/>
              <w:jc w:val="center"/>
              <w:rPr>
                <w:rFonts w:eastAsia="Arial Unicode MS" w:cs="Arial"/>
              </w:rPr>
            </w:pPr>
            <w:r>
              <w:rPr>
                <w:rFonts w:eastAsia="Arial Unicode MS" w:cs="Arial"/>
              </w:rPr>
              <w:t>500 GB</w:t>
            </w:r>
          </w:p>
        </w:tc>
      </w:tr>
      <w:tr w:rsidR="009825EE" w14:paraId="4BA1327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2AB3F1" w14:textId="77777777" w:rsidR="009825EE" w:rsidRPr="009825EE" w:rsidRDefault="009825EE" w:rsidP="009825EE">
            <w:pPr>
              <w:rPr>
                <w:rFonts w:cs="Arial"/>
              </w:rPr>
            </w:pPr>
            <w:r w:rsidRPr="009825EE">
              <w:rPr>
                <w:rFonts w:cs="Arial"/>
              </w:rPr>
              <w:t xml:space="preserve">Systém musí umožňovat export snímků a full HD videosekvencí ve vybraném formátu (např. </w:t>
            </w:r>
            <w:proofErr w:type="spellStart"/>
            <w:r w:rsidRPr="009825EE">
              <w:rPr>
                <w:rFonts w:cs="Arial"/>
              </w:rPr>
              <w:t>jpg</w:t>
            </w:r>
            <w:proofErr w:type="spellEnd"/>
            <w:r w:rsidRPr="009825EE">
              <w:rPr>
                <w:rFonts w:cs="Arial"/>
              </w:rPr>
              <w:t xml:space="preserve">, </w:t>
            </w:r>
            <w:proofErr w:type="spellStart"/>
            <w:r w:rsidRPr="009825EE">
              <w:rPr>
                <w:rFonts w:cs="Arial"/>
              </w:rPr>
              <w:t>avi</w:t>
            </w:r>
            <w:proofErr w:type="spellEnd"/>
            <w:r w:rsidRPr="009825EE">
              <w:rPr>
                <w:rFonts w:cs="Arial"/>
              </w:rPr>
              <w:t xml:space="preserve"> apod.) na USB externí paměťové médium.</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5D747"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3609783" w14:textId="77777777" w:rsidR="009825EE" w:rsidRPr="003913A2" w:rsidRDefault="009825EE" w:rsidP="00B72218">
            <w:pPr>
              <w:snapToGrid w:val="0"/>
              <w:jc w:val="center"/>
              <w:rPr>
                <w:rFonts w:eastAsia="Arial Unicode MS" w:cs="Arial"/>
              </w:rPr>
            </w:pPr>
            <w:r w:rsidRPr="009825EE">
              <w:rPr>
                <w:rFonts w:eastAsia="Arial Unicode MS" w:cs="Arial"/>
              </w:rPr>
              <w:t>ANO</w:t>
            </w:r>
          </w:p>
        </w:tc>
      </w:tr>
      <w:tr w:rsidR="009825EE" w14:paraId="2FFE6664"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9C9B7" w14:textId="77777777" w:rsidR="009825EE" w:rsidRPr="009825EE" w:rsidRDefault="009825EE" w:rsidP="009825EE">
            <w:pPr>
              <w:rPr>
                <w:rFonts w:cs="Arial"/>
              </w:rPr>
            </w:pPr>
            <w:r w:rsidRPr="009825EE">
              <w:rPr>
                <w:rFonts w:cs="Arial"/>
              </w:rPr>
              <w:t>Spuštění záznamu pomocí nožního spínače nebo ručního spínače nebo tlačítkem na hlavě kamery</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C13B9"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16D7A6D" w14:textId="77777777" w:rsidR="009825EE" w:rsidRPr="003913A2" w:rsidRDefault="009825EE" w:rsidP="00B72218">
            <w:pPr>
              <w:snapToGrid w:val="0"/>
              <w:jc w:val="center"/>
              <w:rPr>
                <w:rFonts w:eastAsia="Arial Unicode MS" w:cs="Arial"/>
              </w:rPr>
            </w:pPr>
            <w:r w:rsidRPr="009825EE">
              <w:rPr>
                <w:rFonts w:eastAsia="Arial Unicode MS" w:cs="Arial"/>
              </w:rPr>
              <w:t>ANO</w:t>
            </w:r>
          </w:p>
        </w:tc>
      </w:tr>
      <w:tr w:rsidR="009825EE" w14:paraId="426056E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AAC60C" w14:textId="77777777" w:rsidR="009825EE" w:rsidRPr="009825EE" w:rsidRDefault="009825EE" w:rsidP="009825EE">
            <w:pPr>
              <w:rPr>
                <w:rFonts w:cs="Arial"/>
              </w:rPr>
            </w:pPr>
            <w:r w:rsidRPr="009825EE">
              <w:rPr>
                <w:rFonts w:cs="Arial"/>
              </w:rPr>
              <w:t>Softwarová licence s platností po dobu předpokládané životnosti věže</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C8B49"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63F82996" w14:textId="77777777" w:rsidR="009825EE" w:rsidRPr="003913A2" w:rsidRDefault="009825EE" w:rsidP="00B72218">
            <w:pPr>
              <w:snapToGrid w:val="0"/>
              <w:jc w:val="center"/>
              <w:rPr>
                <w:rFonts w:eastAsia="Arial Unicode MS" w:cs="Arial"/>
              </w:rPr>
            </w:pPr>
            <w:r w:rsidRPr="009825EE">
              <w:rPr>
                <w:rFonts w:eastAsia="Arial Unicode MS" w:cs="Arial"/>
              </w:rPr>
              <w:t>ANO</w:t>
            </w:r>
          </w:p>
        </w:tc>
      </w:tr>
      <w:tr w:rsidR="009825EE" w14:paraId="0F409ED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F3B079" w14:textId="77777777" w:rsidR="009825EE" w:rsidRPr="009825EE" w:rsidRDefault="009825EE" w:rsidP="009825EE">
            <w:pPr>
              <w:rPr>
                <w:rFonts w:cs="Arial"/>
              </w:rPr>
            </w:pPr>
            <w:r w:rsidRPr="009825EE">
              <w:rPr>
                <w:rFonts w:cs="Arial"/>
              </w:rPr>
              <w:t>Umožňuje přímé zobrazování předoperačních vyšetření z PACS, NIS (např. CT, RTG).</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5B46D"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22A7825B" w14:textId="77777777" w:rsidR="009825EE" w:rsidRPr="003913A2" w:rsidRDefault="009825EE" w:rsidP="00B72218">
            <w:pPr>
              <w:snapToGrid w:val="0"/>
              <w:jc w:val="center"/>
              <w:rPr>
                <w:rFonts w:eastAsia="Arial Unicode MS" w:cs="Arial"/>
              </w:rPr>
            </w:pPr>
            <w:r w:rsidRPr="009825EE">
              <w:rPr>
                <w:rFonts w:eastAsia="Arial Unicode MS" w:cs="Arial"/>
              </w:rPr>
              <w:t>ANO</w:t>
            </w:r>
          </w:p>
        </w:tc>
      </w:tr>
      <w:tr w:rsidR="009825EE" w14:paraId="2DD21D0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AB0BE" w14:textId="77777777" w:rsidR="009825EE" w:rsidRPr="009825EE" w:rsidRDefault="009825EE" w:rsidP="009825EE">
            <w:pPr>
              <w:rPr>
                <w:rFonts w:cs="Arial"/>
              </w:rPr>
            </w:pPr>
            <w:r w:rsidRPr="009825EE">
              <w:rPr>
                <w:rFonts w:cs="Arial"/>
              </w:rPr>
              <w:t>Stanice musí umožňovat tisk snímků i pacientského reportu na libovolné PC i DICOM tiskárně.</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B2E8F"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vAlign w:val="center"/>
          </w:tcPr>
          <w:p w14:paraId="1635ED02" w14:textId="77777777" w:rsidR="009825EE" w:rsidRPr="003913A2" w:rsidRDefault="009825EE" w:rsidP="00B72218">
            <w:pPr>
              <w:snapToGrid w:val="0"/>
              <w:jc w:val="center"/>
              <w:rPr>
                <w:rFonts w:eastAsia="Arial Unicode MS" w:cs="Arial"/>
              </w:rPr>
            </w:pPr>
            <w:r w:rsidRPr="009825EE">
              <w:rPr>
                <w:rFonts w:eastAsia="Arial Unicode MS" w:cs="Arial"/>
              </w:rPr>
              <w:t>ANO</w:t>
            </w:r>
          </w:p>
        </w:tc>
      </w:tr>
      <w:tr w:rsidR="009825EE" w:rsidRPr="00CE210F" w14:paraId="0389B5F9"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04AF7" w14:textId="77777777" w:rsidR="009825EE" w:rsidRPr="009825EE" w:rsidRDefault="009825EE" w:rsidP="009825EE">
            <w:pPr>
              <w:rPr>
                <w:rFonts w:cs="Arial"/>
              </w:rPr>
            </w:pPr>
            <w:r w:rsidRPr="009825EE">
              <w:rPr>
                <w:rFonts w:cs="Arial"/>
              </w:rPr>
              <w:t>Umístění pracovní stanice na laparoskopické věži.</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8D320"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0853F5" w14:textId="77777777" w:rsidR="009825EE" w:rsidRPr="009825EE" w:rsidRDefault="009825EE" w:rsidP="00B72218">
            <w:pPr>
              <w:snapToGrid w:val="0"/>
              <w:jc w:val="center"/>
              <w:rPr>
                <w:rFonts w:eastAsia="Arial Unicode MS" w:cs="Arial"/>
              </w:rPr>
            </w:pPr>
            <w:r w:rsidRPr="009825EE">
              <w:rPr>
                <w:rFonts w:eastAsia="Arial Unicode MS" w:cs="Arial"/>
              </w:rPr>
              <w:t>ANO</w:t>
            </w:r>
          </w:p>
        </w:tc>
      </w:tr>
      <w:tr w:rsidR="009825EE" w:rsidRPr="00CE210F" w14:paraId="6E0645D0"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16CE5F" w14:textId="77777777" w:rsidR="009825EE" w:rsidRPr="009825EE" w:rsidRDefault="009825EE" w:rsidP="009825EE">
            <w:pPr>
              <w:rPr>
                <w:rFonts w:cs="Arial"/>
              </w:rPr>
            </w:pPr>
            <w:r w:rsidRPr="009825EE">
              <w:rPr>
                <w:rFonts w:cs="Arial"/>
              </w:rPr>
              <w:t>Součástí dodávky kabeláž pro napojení k video sestavě a připojení do nemocniční sítě</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80633"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12BDC0" w14:textId="77777777" w:rsidR="009825EE" w:rsidRPr="009825EE" w:rsidRDefault="009825EE" w:rsidP="00B72218">
            <w:pPr>
              <w:snapToGrid w:val="0"/>
              <w:jc w:val="center"/>
              <w:rPr>
                <w:rFonts w:eastAsia="Arial Unicode MS" w:cs="Arial"/>
              </w:rPr>
            </w:pPr>
            <w:r w:rsidRPr="009825EE">
              <w:rPr>
                <w:rFonts w:eastAsia="Arial Unicode MS" w:cs="Arial"/>
              </w:rPr>
              <w:t>ANO</w:t>
            </w:r>
          </w:p>
        </w:tc>
      </w:tr>
      <w:tr w:rsidR="009825EE" w:rsidRPr="00F61952" w14:paraId="7A11B334" w14:textId="77777777" w:rsidTr="007C3D6B">
        <w:trPr>
          <w:trHeight w:val="348"/>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1B13F51" w14:textId="77777777" w:rsidR="009825EE" w:rsidRPr="007C3D6B" w:rsidRDefault="009825EE" w:rsidP="009825EE">
            <w:pPr>
              <w:rPr>
                <w:rFonts w:cs="Arial"/>
                <w:b/>
                <w:bCs/>
                <w:sz w:val="22"/>
                <w:szCs w:val="22"/>
              </w:rPr>
            </w:pPr>
            <w:r w:rsidRPr="007C3D6B">
              <w:rPr>
                <w:rFonts w:cs="Arial"/>
                <w:b/>
                <w:bCs/>
                <w:sz w:val="22"/>
                <w:szCs w:val="22"/>
              </w:rPr>
              <w:t>f) Zkouška těsnosti</w:t>
            </w:r>
          </w:p>
        </w:tc>
        <w:tc>
          <w:tcPr>
            <w:tcW w:w="216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7D6B88E" w14:textId="77777777" w:rsidR="009825EE" w:rsidRPr="009825EE" w:rsidRDefault="009825EE" w:rsidP="009825EE">
            <w:pPr>
              <w:snapToGrid w:val="0"/>
              <w:jc w:val="center"/>
              <w:rPr>
                <w:rFonts w:eastAsia="Arial Unicode MS" w:cs="Arial"/>
              </w:rPr>
            </w:pPr>
            <w:r w:rsidRPr="009825EE">
              <w:rPr>
                <w:rFonts w:eastAsia="Arial Unicode MS" w:cs="Arial"/>
              </w:rPr>
              <w:t>1 ks</w:t>
            </w:r>
          </w:p>
        </w:tc>
        <w:tc>
          <w:tcPr>
            <w:tcW w:w="2480"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5372E6EB" w14:textId="77777777" w:rsidR="009825EE" w:rsidRPr="009825EE" w:rsidRDefault="009825EE" w:rsidP="00B72218">
            <w:pPr>
              <w:snapToGrid w:val="0"/>
              <w:jc w:val="center"/>
              <w:rPr>
                <w:rFonts w:eastAsia="Arial Unicode MS" w:cs="Arial"/>
              </w:rPr>
            </w:pPr>
            <w:r w:rsidRPr="009825EE">
              <w:rPr>
                <w:rFonts w:eastAsia="Arial Unicode MS" w:cs="Arial"/>
              </w:rPr>
              <w:t>MU-1/MB-155</w:t>
            </w:r>
          </w:p>
        </w:tc>
      </w:tr>
      <w:tr w:rsidR="009825EE" w:rsidRPr="00F61952" w14:paraId="77B70117"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4CDC0" w14:textId="77777777" w:rsidR="009825EE" w:rsidRPr="009825EE" w:rsidRDefault="009825EE" w:rsidP="009825EE">
            <w:pPr>
              <w:rPr>
                <w:rFonts w:cs="Arial"/>
              </w:rPr>
            </w:pPr>
            <w:r w:rsidRPr="009825EE">
              <w:rPr>
                <w:rFonts w:cs="Arial"/>
              </w:rPr>
              <w:t>Jednotka pro provádění zkoušky těsnosti u flexibilních endoskopů s pomocí přídavného zařízení propojujícího vlastní endoskop s touto jednotkou, která umožňuje provést tlakovou zkoušku těsnosti a vysušení kanálu pro vzduch/vodu.</w:t>
            </w:r>
          </w:p>
          <w:p w14:paraId="7D25FBF7" w14:textId="77777777" w:rsidR="009825EE" w:rsidRPr="009825EE" w:rsidRDefault="009825EE" w:rsidP="009825EE">
            <w:pPr>
              <w:rPr>
                <w:rFonts w:cs="Arial"/>
              </w:rPr>
            </w:pPr>
            <w:r w:rsidRPr="009825EE">
              <w:rPr>
                <w:rFonts w:cs="Arial"/>
              </w:rPr>
              <w:t xml:space="preserve">Propojovací zařízení musí být kompatibilní s endoskopy specifikovanými v </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01BEE"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7C5432"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rsidRPr="00F61952" w14:paraId="4DA1CC7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1C42B" w14:textId="77777777" w:rsidR="009825EE" w:rsidRPr="009825EE" w:rsidRDefault="009825EE" w:rsidP="009825EE">
            <w:pPr>
              <w:rPr>
                <w:rFonts w:cs="Arial"/>
              </w:rPr>
            </w:pPr>
            <w:r w:rsidRPr="009825EE">
              <w:rPr>
                <w:rFonts w:cs="Arial"/>
              </w:rPr>
              <w:t xml:space="preserve">Zařízení musí být plně propojitelné (vzájemně slučitelné, snášenlivé a spojitelné) s endoskopickým vybavením, které je součástí této technické specifikace.  </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F865B"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9217A5"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rsidRPr="00F61952" w14:paraId="49D968FB"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DBB8F" w14:textId="77777777" w:rsidR="009825EE" w:rsidRPr="009825EE" w:rsidRDefault="009825EE" w:rsidP="009825EE">
            <w:pPr>
              <w:rPr>
                <w:rFonts w:cs="Arial"/>
              </w:rPr>
            </w:pPr>
            <w:r w:rsidRPr="009825EE">
              <w:rPr>
                <w:rFonts w:cs="Arial"/>
              </w:rPr>
              <w:t>napájení 220-240 V </w:t>
            </w:r>
            <w:proofErr w:type="spellStart"/>
            <w:r w:rsidRPr="009825EE">
              <w:rPr>
                <w:rFonts w:cs="Arial"/>
              </w:rPr>
              <w:t>stř</w:t>
            </w:r>
            <w:proofErr w:type="spellEnd"/>
            <w:r w:rsidRPr="009825EE">
              <w:rPr>
                <w:rFonts w:cs="Arial"/>
              </w:rPr>
              <w:t>., 50/60 Hz</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13DFC"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33A8A4"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rsidRPr="00F61952" w14:paraId="07AF90CE"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D3103" w14:textId="77777777" w:rsidR="009825EE" w:rsidRPr="009825EE" w:rsidRDefault="009825EE" w:rsidP="009825EE">
            <w:pPr>
              <w:rPr>
                <w:rFonts w:cs="Arial"/>
              </w:rPr>
            </w:pPr>
            <w:r w:rsidRPr="009825EE">
              <w:rPr>
                <w:rFonts w:cs="Arial"/>
              </w:rPr>
              <w:t>Funkce insuflace: výkon 2,84 × 104 Pa nebo méně</w:t>
            </w:r>
          </w:p>
        </w:tc>
        <w:tc>
          <w:tcPr>
            <w:tcW w:w="21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E130A" w14:textId="77777777" w:rsidR="009825EE" w:rsidRPr="009825EE" w:rsidRDefault="009825EE" w:rsidP="009825EE">
            <w:pPr>
              <w:snapToGrid w:val="0"/>
              <w:jc w:val="center"/>
              <w:rPr>
                <w:rFonts w:eastAsia="Arial Unicode MS" w:cs="Arial"/>
              </w:rPr>
            </w:pPr>
            <w:r w:rsidRPr="009825EE">
              <w:rPr>
                <w:rFonts w:eastAsia="Arial Unicode MS" w:cs="Arial"/>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DD1D08" w14:textId="77777777" w:rsidR="009825EE" w:rsidRPr="009825EE" w:rsidRDefault="009825EE" w:rsidP="00B72218">
            <w:pPr>
              <w:snapToGrid w:val="0"/>
              <w:jc w:val="center"/>
              <w:rPr>
                <w:rFonts w:eastAsia="Arial Unicode MS" w:cs="Arial"/>
              </w:rPr>
            </w:pPr>
            <w:r>
              <w:rPr>
                <w:rFonts w:eastAsia="Arial Unicode MS" w:cs="Arial"/>
              </w:rPr>
              <w:t>ANO</w:t>
            </w:r>
          </w:p>
        </w:tc>
      </w:tr>
      <w:tr w:rsidR="009825EE" w:rsidRPr="008429EA" w14:paraId="55D8C226" w14:textId="77777777" w:rsidTr="009825EE">
        <w:trPr>
          <w:trHeight w:val="284"/>
          <w:jc w:val="center"/>
        </w:trPr>
        <w:tc>
          <w:tcPr>
            <w:tcW w:w="497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7552DA97" w14:textId="77777777" w:rsidR="009825EE" w:rsidRPr="007C3D6B" w:rsidRDefault="009825EE" w:rsidP="009825EE">
            <w:pPr>
              <w:rPr>
                <w:rFonts w:cs="Arial"/>
                <w:b/>
                <w:bCs/>
                <w:highlight w:val="yellow"/>
              </w:rPr>
            </w:pPr>
            <w:r w:rsidRPr="007C3D6B">
              <w:rPr>
                <w:rFonts w:cs="Arial"/>
                <w:b/>
                <w:bCs/>
                <w:highlight w:val="yellow"/>
              </w:rPr>
              <w:t>Veškeré příslušenství nutné k zahájení provozu</w:t>
            </w:r>
          </w:p>
        </w:tc>
        <w:tc>
          <w:tcPr>
            <w:tcW w:w="216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698D60F" w14:textId="77777777" w:rsidR="009825EE" w:rsidRPr="009825EE" w:rsidRDefault="009825EE" w:rsidP="00B72218">
            <w:pPr>
              <w:snapToGrid w:val="0"/>
              <w:jc w:val="center"/>
              <w:rPr>
                <w:rFonts w:eastAsia="Arial Unicode MS" w:cs="Arial"/>
                <w:highlight w:val="yellow"/>
              </w:rPr>
            </w:pPr>
            <w:r w:rsidRPr="009825EE">
              <w:rPr>
                <w:rFonts w:eastAsia="Arial Unicode MS" w:cs="Arial"/>
                <w:highlight w:val="yellow"/>
              </w:rPr>
              <w:t>ANO</w:t>
            </w:r>
          </w:p>
        </w:tc>
        <w:tc>
          <w:tcPr>
            <w:tcW w:w="2480"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3058B306" w14:textId="77777777" w:rsidR="009825EE" w:rsidRPr="009825EE" w:rsidRDefault="009825EE" w:rsidP="00B72218">
            <w:pPr>
              <w:snapToGrid w:val="0"/>
              <w:jc w:val="center"/>
              <w:rPr>
                <w:rFonts w:eastAsia="Arial Unicode MS" w:cs="Arial"/>
              </w:rPr>
            </w:pPr>
            <w:r>
              <w:rPr>
                <w:rFonts w:eastAsia="Arial Unicode MS" w:cs="Arial"/>
              </w:rPr>
              <w:t>ANO</w:t>
            </w:r>
          </w:p>
        </w:tc>
      </w:tr>
    </w:tbl>
    <w:p w14:paraId="065F30F5" w14:textId="77777777" w:rsidR="009825EE" w:rsidRDefault="009825EE" w:rsidP="009825EE">
      <w:pPr>
        <w:rPr>
          <w:rFonts w:cs="Arial"/>
        </w:rPr>
      </w:pPr>
    </w:p>
    <w:p w14:paraId="0E43B4F2" w14:textId="1C6FC181" w:rsidR="009825EE" w:rsidRDefault="009825EE" w:rsidP="009825EE">
      <w:pPr>
        <w:rPr>
          <w:rFonts w:cs="Arial"/>
        </w:rPr>
      </w:pPr>
      <w:r>
        <w:rPr>
          <w:rFonts w:cs="Arial"/>
        </w:rPr>
        <w:t>V Praze dne ………2023</w:t>
      </w:r>
      <w:r>
        <w:rPr>
          <w:rFonts w:cs="Arial"/>
        </w:rPr>
        <w:tab/>
      </w:r>
      <w:r>
        <w:rPr>
          <w:rFonts w:cs="Arial"/>
        </w:rPr>
        <w:tab/>
        <w:t>Za uchazeče:</w:t>
      </w:r>
      <w:r>
        <w:rPr>
          <w:rFonts w:cs="Arial"/>
        </w:rPr>
        <w:tab/>
        <w:t>…………………</w:t>
      </w:r>
      <w:proofErr w:type="gramStart"/>
      <w:r>
        <w:rPr>
          <w:rFonts w:cs="Arial"/>
        </w:rPr>
        <w:t>…….</w:t>
      </w:r>
      <w:proofErr w:type="gramEnd"/>
      <w:r>
        <w:rPr>
          <w:rFonts w:cs="Arial"/>
        </w:rPr>
        <w:t>.</w:t>
      </w:r>
    </w:p>
    <w:p w14:paraId="56815120" w14:textId="77777777" w:rsidR="009825EE" w:rsidRDefault="009825EE" w:rsidP="009825E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Ing. Tomáš Jedlička</w:t>
      </w:r>
    </w:p>
    <w:p w14:paraId="3A120EB8" w14:textId="77777777" w:rsidR="009825EE" w:rsidRDefault="009825EE" w:rsidP="009825E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Prokurista</w:t>
      </w:r>
    </w:p>
    <w:p w14:paraId="058F5FDB" w14:textId="77777777" w:rsidR="009825EE" w:rsidRDefault="009825EE" w:rsidP="009825EE">
      <w:pPr>
        <w:rPr>
          <w:rFonts w:cs="Arial"/>
        </w:rPr>
      </w:pPr>
    </w:p>
    <w:p w14:paraId="685CFE24" w14:textId="77777777" w:rsidR="009825EE" w:rsidRDefault="009825EE" w:rsidP="009825E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14:paraId="528EA403" w14:textId="77777777" w:rsidR="009825EE" w:rsidRDefault="009825EE" w:rsidP="009825E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David Horák</w:t>
      </w:r>
    </w:p>
    <w:p w14:paraId="4536E75F" w14:textId="77777777" w:rsidR="009825EE" w:rsidRDefault="009825EE" w:rsidP="009825EE">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prokurista</w:t>
      </w:r>
    </w:p>
    <w:p w14:paraId="1F83C79D" w14:textId="77777777" w:rsidR="007C3D6B" w:rsidRDefault="007C3D6B" w:rsidP="007C3D6B">
      <w:pPr>
        <w:pStyle w:val="Zhlav"/>
        <w:tabs>
          <w:tab w:val="clear" w:pos="4536"/>
          <w:tab w:val="clear" w:pos="9072"/>
        </w:tabs>
        <w:jc w:val="right"/>
        <w:rPr>
          <w:rFonts w:cs="Arial"/>
          <w:i/>
        </w:rPr>
      </w:pPr>
      <w:r w:rsidRPr="004535FD">
        <w:rPr>
          <w:rFonts w:cs="Arial"/>
          <w:i/>
        </w:rPr>
        <w:t xml:space="preserve">Příloha č. </w:t>
      </w:r>
      <w:r>
        <w:rPr>
          <w:rFonts w:cs="Arial"/>
          <w:i/>
        </w:rPr>
        <w:t>5.1 ZD</w:t>
      </w:r>
    </w:p>
    <w:p w14:paraId="1D8D8CDB" w14:textId="77777777" w:rsidR="007C3D6B" w:rsidRPr="00350618" w:rsidRDefault="007C3D6B" w:rsidP="007C3D6B">
      <w:pPr>
        <w:pStyle w:val="Zhlav"/>
        <w:tabs>
          <w:tab w:val="clear" w:pos="4536"/>
          <w:tab w:val="clear" w:pos="9072"/>
        </w:tabs>
        <w:jc w:val="right"/>
        <w:rPr>
          <w:rFonts w:cs="Arial"/>
          <w:i/>
        </w:rPr>
      </w:pPr>
      <w:r>
        <w:rPr>
          <w:rFonts w:cs="Arial"/>
          <w:i/>
        </w:rPr>
        <w:t>Příloha č. 2 Kupní smlouvy</w:t>
      </w:r>
    </w:p>
    <w:p w14:paraId="5A617796" w14:textId="77777777" w:rsidR="007C3D6B" w:rsidRPr="00350618" w:rsidRDefault="007C3D6B" w:rsidP="007C3D6B">
      <w:pPr>
        <w:rPr>
          <w:rFonts w:cs="Arial"/>
        </w:rPr>
      </w:pPr>
    </w:p>
    <w:p w14:paraId="6835A103" w14:textId="77777777" w:rsidR="007C3D6B" w:rsidRPr="00350618" w:rsidRDefault="007C3D6B" w:rsidP="007C3D6B">
      <w:pPr>
        <w:pStyle w:val="Nadpis1"/>
        <w:spacing w:before="0" w:after="0"/>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6C6EE307" w14:textId="77777777" w:rsidR="007C3D6B" w:rsidRPr="00350618" w:rsidRDefault="007C3D6B" w:rsidP="007C3D6B">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C3D6B" w:rsidRPr="00350618" w14:paraId="59890A60" w14:textId="77777777" w:rsidTr="00B72218">
        <w:trPr>
          <w:trHeight w:val="586"/>
        </w:trPr>
        <w:tc>
          <w:tcPr>
            <w:tcW w:w="3873" w:type="dxa"/>
            <w:vAlign w:val="center"/>
          </w:tcPr>
          <w:p w14:paraId="750875CE" w14:textId="77777777" w:rsidR="007C3D6B" w:rsidRPr="00350618" w:rsidRDefault="007C3D6B" w:rsidP="00B72218">
            <w:pPr>
              <w:rPr>
                <w:rFonts w:cs="Arial"/>
                <w:sz w:val="22"/>
                <w:szCs w:val="22"/>
              </w:rPr>
            </w:pPr>
            <w:r w:rsidRPr="00350618">
              <w:rPr>
                <w:rFonts w:cs="Arial"/>
                <w:b/>
              </w:rPr>
              <w:t>Název veřejné zakázky</w:t>
            </w:r>
          </w:p>
        </w:tc>
        <w:tc>
          <w:tcPr>
            <w:tcW w:w="5663" w:type="dxa"/>
            <w:vAlign w:val="center"/>
          </w:tcPr>
          <w:p w14:paraId="609C6030" w14:textId="77777777" w:rsidR="007C3D6B" w:rsidRDefault="007C3D6B" w:rsidP="00B72218">
            <w:pPr>
              <w:pStyle w:val="Prosttext"/>
              <w:widowControl w:val="0"/>
              <w:jc w:val="both"/>
              <w:rPr>
                <w:rFonts w:ascii="Arial" w:eastAsia="Times New Roman" w:hAnsi="Arial" w:cs="Arial"/>
                <w:b/>
              </w:rPr>
            </w:pPr>
            <w:r w:rsidRPr="00844247">
              <w:rPr>
                <w:rFonts w:ascii="Arial" w:eastAsia="Times New Roman" w:hAnsi="Arial" w:cs="Arial"/>
                <w:b/>
                <w:sz w:val="20"/>
                <w:szCs w:val="20"/>
              </w:rPr>
              <w:t>ReactEU-98-KV_</w:t>
            </w:r>
            <w:r>
              <w:rPr>
                <w:rFonts w:ascii="Arial" w:eastAsia="Times New Roman" w:hAnsi="Arial" w:cs="Arial"/>
                <w:b/>
                <w:sz w:val="20"/>
                <w:szCs w:val="20"/>
              </w:rPr>
              <w:t>Endoskopické systémy</w:t>
            </w:r>
          </w:p>
          <w:p w14:paraId="6A22F11E" w14:textId="77777777" w:rsidR="007C3D6B" w:rsidRPr="009F37F0" w:rsidRDefault="007C3D6B" w:rsidP="00B72218">
            <w:pPr>
              <w:pStyle w:val="Prosttext"/>
              <w:widowControl w:val="0"/>
              <w:jc w:val="both"/>
              <w:rPr>
                <w:rFonts w:ascii="Arial" w:eastAsia="Times New Roman" w:hAnsi="Arial" w:cs="Arial"/>
                <w:b/>
                <w:sz w:val="20"/>
                <w:szCs w:val="20"/>
              </w:rPr>
            </w:pPr>
            <w:r w:rsidRPr="00844247">
              <w:rPr>
                <w:rFonts w:ascii="Arial" w:eastAsia="Times New Roman" w:hAnsi="Arial" w:cs="Arial"/>
                <w:b/>
                <w:sz w:val="20"/>
                <w:szCs w:val="20"/>
              </w:rPr>
              <w:t xml:space="preserve">Část 1 – </w:t>
            </w:r>
            <w:r w:rsidRPr="00BE4CDB">
              <w:rPr>
                <w:rFonts w:ascii="Arial" w:eastAsia="Times New Roman" w:hAnsi="Arial" w:cs="Arial"/>
                <w:b/>
                <w:sz w:val="20"/>
                <w:szCs w:val="20"/>
              </w:rPr>
              <w:t>Endoskopické vybavení</w:t>
            </w:r>
            <w:r>
              <w:rPr>
                <w:rFonts w:ascii="Arial" w:eastAsia="Times New Roman" w:hAnsi="Arial" w:cs="Arial"/>
                <w:b/>
                <w:sz w:val="20"/>
                <w:szCs w:val="20"/>
              </w:rPr>
              <w:t xml:space="preserve"> </w:t>
            </w:r>
            <w:r w:rsidRPr="00BE4CDB">
              <w:rPr>
                <w:rFonts w:ascii="Arial" w:eastAsia="Times New Roman" w:hAnsi="Arial" w:cs="Arial"/>
                <w:b/>
                <w:sz w:val="20"/>
                <w:szCs w:val="20"/>
              </w:rPr>
              <w:t>Gastro</w:t>
            </w:r>
          </w:p>
        </w:tc>
      </w:tr>
    </w:tbl>
    <w:p w14:paraId="795FF617" w14:textId="77777777" w:rsidR="007C3D6B" w:rsidRDefault="007C3D6B" w:rsidP="007C3D6B">
      <w:pPr>
        <w:tabs>
          <w:tab w:val="left" w:pos="3943"/>
        </w:tabs>
        <w:ind w:left="70"/>
        <w:rPr>
          <w:rFonts w:cs="Arial"/>
          <w:b/>
        </w:rPr>
      </w:pPr>
    </w:p>
    <w:p w14:paraId="7170BBCD" w14:textId="77777777" w:rsidR="007C3D6B" w:rsidRDefault="007C3D6B" w:rsidP="007C3D6B">
      <w:pPr>
        <w:tabs>
          <w:tab w:val="left" w:pos="3943"/>
        </w:tabs>
        <w:ind w:left="70"/>
        <w:rPr>
          <w:rFonts w:cs="Arial"/>
          <w:b/>
        </w:rPr>
      </w:pPr>
    </w:p>
    <w:p w14:paraId="0CE19399" w14:textId="77777777" w:rsidR="007C3D6B" w:rsidRDefault="007C3D6B" w:rsidP="007C3D6B">
      <w:pPr>
        <w:tabs>
          <w:tab w:val="left" w:pos="3943"/>
        </w:tabs>
        <w:ind w:left="70"/>
        <w:rPr>
          <w:rFonts w:cs="Arial"/>
          <w:b/>
        </w:rPr>
      </w:pPr>
      <w:r>
        <w:rPr>
          <w:rFonts w:cs="Arial"/>
          <w:b/>
        </w:rPr>
        <w:t>Prodávající</w:t>
      </w:r>
    </w:p>
    <w:p w14:paraId="44E80C41" w14:textId="77777777" w:rsidR="007C3D6B" w:rsidRPr="00FC0A6B" w:rsidRDefault="007C3D6B" w:rsidP="007C3D6B">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C3D6B" w:rsidRPr="00350618" w14:paraId="7D5D0A5B" w14:textId="77777777" w:rsidTr="00B72218">
        <w:tc>
          <w:tcPr>
            <w:tcW w:w="3873" w:type="dxa"/>
            <w:vAlign w:val="center"/>
          </w:tcPr>
          <w:p w14:paraId="152AF1E2" w14:textId="77777777" w:rsidR="007C3D6B" w:rsidRPr="0048615C" w:rsidRDefault="007C3D6B" w:rsidP="00B72218">
            <w:pPr>
              <w:rPr>
                <w:rFonts w:cs="Arial"/>
                <w:b/>
              </w:rPr>
            </w:pPr>
            <w:r w:rsidRPr="0048615C">
              <w:rPr>
                <w:rFonts w:cs="Arial"/>
                <w:b/>
              </w:rPr>
              <w:t>Obchodní firma nebo název</w:t>
            </w:r>
          </w:p>
          <w:p w14:paraId="2B8E1D88" w14:textId="77777777" w:rsidR="007C3D6B" w:rsidRPr="0048615C" w:rsidRDefault="007C3D6B" w:rsidP="00B72218">
            <w:pPr>
              <w:rPr>
                <w:rFonts w:cs="Arial"/>
                <w:sz w:val="16"/>
                <w:szCs w:val="16"/>
              </w:rPr>
            </w:pPr>
            <w:r w:rsidRPr="0048615C">
              <w:rPr>
                <w:rFonts w:cs="Arial"/>
                <w:sz w:val="16"/>
                <w:szCs w:val="16"/>
              </w:rPr>
              <w:t>(jedná-li se o právnickou osobu)</w:t>
            </w:r>
          </w:p>
          <w:p w14:paraId="060FA740" w14:textId="77777777" w:rsidR="007C3D6B" w:rsidRPr="0048615C" w:rsidRDefault="007C3D6B" w:rsidP="00B72218">
            <w:pPr>
              <w:rPr>
                <w:rFonts w:cs="Arial"/>
                <w:b/>
              </w:rPr>
            </w:pPr>
            <w:r w:rsidRPr="0048615C">
              <w:rPr>
                <w:rFonts w:cs="Arial"/>
                <w:b/>
              </w:rPr>
              <w:t>Obchodní firma nebo jméno a příjmení</w:t>
            </w:r>
          </w:p>
          <w:p w14:paraId="2190089C" w14:textId="77777777" w:rsidR="007C3D6B" w:rsidRPr="00350618" w:rsidRDefault="007C3D6B" w:rsidP="00B72218">
            <w:pPr>
              <w:rPr>
                <w:rFonts w:cs="Arial"/>
                <w:sz w:val="22"/>
                <w:szCs w:val="22"/>
              </w:rPr>
            </w:pPr>
            <w:r w:rsidRPr="0048615C">
              <w:rPr>
                <w:rFonts w:cs="Arial"/>
                <w:sz w:val="16"/>
                <w:szCs w:val="16"/>
              </w:rPr>
              <w:t>(jedná-li se o fyzickou osobu)</w:t>
            </w:r>
          </w:p>
        </w:tc>
        <w:tc>
          <w:tcPr>
            <w:tcW w:w="5663" w:type="dxa"/>
            <w:vAlign w:val="center"/>
          </w:tcPr>
          <w:p w14:paraId="2DA711A7" w14:textId="77777777" w:rsidR="007C3D6B" w:rsidRPr="00350618" w:rsidRDefault="007C3D6B" w:rsidP="00B72218">
            <w:pPr>
              <w:rPr>
                <w:rFonts w:cs="Arial"/>
                <w:sz w:val="22"/>
                <w:szCs w:val="22"/>
              </w:rPr>
            </w:pPr>
            <w:r>
              <w:rPr>
                <w:rFonts w:cs="Arial"/>
                <w:sz w:val="22"/>
                <w:szCs w:val="22"/>
              </w:rPr>
              <w:t>Olympus Czech Group, s.r.o., člen koncernu</w:t>
            </w:r>
          </w:p>
        </w:tc>
      </w:tr>
      <w:tr w:rsidR="007C3D6B" w:rsidRPr="00350618" w14:paraId="61982DB2" w14:textId="77777777" w:rsidTr="00B72218">
        <w:tc>
          <w:tcPr>
            <w:tcW w:w="3873" w:type="dxa"/>
            <w:vAlign w:val="center"/>
          </w:tcPr>
          <w:p w14:paraId="75634B54" w14:textId="77777777" w:rsidR="007C3D6B" w:rsidRPr="0048615C" w:rsidRDefault="007C3D6B" w:rsidP="00B72218">
            <w:pPr>
              <w:rPr>
                <w:rFonts w:cs="Arial"/>
                <w:b/>
              </w:rPr>
            </w:pPr>
            <w:r w:rsidRPr="0048615C">
              <w:rPr>
                <w:rFonts w:cs="Arial"/>
                <w:b/>
              </w:rPr>
              <w:t>Sídlo</w:t>
            </w:r>
          </w:p>
          <w:p w14:paraId="7D4DC288" w14:textId="77777777" w:rsidR="007C3D6B" w:rsidRPr="0048615C" w:rsidRDefault="007C3D6B" w:rsidP="00B72218">
            <w:pPr>
              <w:rPr>
                <w:rFonts w:cs="Arial"/>
                <w:sz w:val="16"/>
                <w:szCs w:val="16"/>
              </w:rPr>
            </w:pPr>
            <w:r w:rsidRPr="0048615C">
              <w:rPr>
                <w:rFonts w:cs="Arial"/>
                <w:sz w:val="16"/>
                <w:szCs w:val="16"/>
              </w:rPr>
              <w:t>(jedná-li se o právnickou osobu)</w:t>
            </w:r>
          </w:p>
          <w:p w14:paraId="2B2CE6B3" w14:textId="77777777" w:rsidR="007C3D6B" w:rsidRPr="0048615C" w:rsidRDefault="007C3D6B" w:rsidP="00B72218">
            <w:pPr>
              <w:rPr>
                <w:rFonts w:cs="Arial"/>
                <w:b/>
              </w:rPr>
            </w:pPr>
            <w:r w:rsidRPr="0048615C">
              <w:rPr>
                <w:rFonts w:cs="Arial"/>
                <w:b/>
              </w:rPr>
              <w:t>Místo podnikání</w:t>
            </w:r>
            <w:r>
              <w:rPr>
                <w:rFonts w:cs="Arial"/>
                <w:b/>
              </w:rPr>
              <w:t>,</w:t>
            </w:r>
            <w:r w:rsidRPr="0048615C">
              <w:rPr>
                <w:rFonts w:cs="Arial"/>
                <w:b/>
              </w:rPr>
              <w:t xml:space="preserve"> popř. místo trvalého pobytu</w:t>
            </w:r>
          </w:p>
          <w:p w14:paraId="749B2E47" w14:textId="77777777" w:rsidR="007C3D6B" w:rsidRPr="00350618" w:rsidRDefault="007C3D6B" w:rsidP="00B72218">
            <w:pPr>
              <w:rPr>
                <w:rFonts w:cs="Arial"/>
                <w:sz w:val="22"/>
                <w:szCs w:val="22"/>
              </w:rPr>
            </w:pPr>
            <w:r w:rsidRPr="0048615C">
              <w:rPr>
                <w:rFonts w:cs="Arial"/>
                <w:sz w:val="16"/>
                <w:szCs w:val="16"/>
              </w:rPr>
              <w:t>(jedná-li se o fyzickou osobu)</w:t>
            </w:r>
          </w:p>
        </w:tc>
        <w:tc>
          <w:tcPr>
            <w:tcW w:w="5663" w:type="dxa"/>
            <w:vAlign w:val="center"/>
          </w:tcPr>
          <w:p w14:paraId="004B3E0D" w14:textId="77777777" w:rsidR="007C3D6B" w:rsidRPr="00350618" w:rsidRDefault="007C3D6B" w:rsidP="00B72218">
            <w:pPr>
              <w:rPr>
                <w:rFonts w:cs="Arial"/>
                <w:sz w:val="22"/>
                <w:szCs w:val="22"/>
              </w:rPr>
            </w:pPr>
            <w:r>
              <w:rPr>
                <w:rFonts w:cs="Arial"/>
                <w:sz w:val="22"/>
                <w:szCs w:val="22"/>
              </w:rPr>
              <w:t xml:space="preserve">Evropská 176/16, 160 41 Praha 6 </w:t>
            </w:r>
          </w:p>
        </w:tc>
      </w:tr>
      <w:tr w:rsidR="007C3D6B" w:rsidRPr="00350618" w14:paraId="36D51BD2" w14:textId="77777777" w:rsidTr="00B72218">
        <w:trPr>
          <w:trHeight w:val="507"/>
        </w:trPr>
        <w:tc>
          <w:tcPr>
            <w:tcW w:w="3873" w:type="dxa"/>
            <w:vAlign w:val="center"/>
          </w:tcPr>
          <w:p w14:paraId="261DEF9E" w14:textId="77777777" w:rsidR="007C3D6B" w:rsidRPr="0048615C" w:rsidRDefault="007C3D6B" w:rsidP="00B72218">
            <w:pPr>
              <w:rPr>
                <w:rFonts w:cs="Arial"/>
                <w:b/>
              </w:rPr>
            </w:pPr>
            <w:r w:rsidRPr="0048615C">
              <w:rPr>
                <w:rFonts w:cs="Arial"/>
                <w:b/>
              </w:rPr>
              <w:t>IČ</w:t>
            </w:r>
            <w:r>
              <w:rPr>
                <w:rFonts w:cs="Arial"/>
                <w:b/>
              </w:rPr>
              <w:t>O</w:t>
            </w:r>
          </w:p>
        </w:tc>
        <w:tc>
          <w:tcPr>
            <w:tcW w:w="5663" w:type="dxa"/>
            <w:vAlign w:val="center"/>
          </w:tcPr>
          <w:p w14:paraId="657E3C1D" w14:textId="77777777" w:rsidR="007C3D6B" w:rsidRPr="00350618" w:rsidRDefault="007C3D6B" w:rsidP="00B72218">
            <w:pPr>
              <w:rPr>
                <w:rFonts w:cs="Arial"/>
                <w:sz w:val="22"/>
                <w:szCs w:val="22"/>
              </w:rPr>
            </w:pPr>
            <w:r>
              <w:rPr>
                <w:rFonts w:cs="Arial"/>
                <w:sz w:val="22"/>
                <w:szCs w:val="22"/>
              </w:rPr>
              <w:t xml:space="preserve">2706861 </w:t>
            </w:r>
          </w:p>
        </w:tc>
      </w:tr>
    </w:tbl>
    <w:p w14:paraId="289927B9" w14:textId="77777777" w:rsidR="007C3D6B" w:rsidRPr="00350618" w:rsidRDefault="007C3D6B" w:rsidP="007C3D6B">
      <w:pPr>
        <w:autoSpaceDN w:val="0"/>
        <w:rPr>
          <w:rFonts w:cs="Arial"/>
          <w:kern w:val="3"/>
        </w:rPr>
      </w:pPr>
    </w:p>
    <w:p w14:paraId="1695B548" w14:textId="77777777" w:rsidR="007C3D6B" w:rsidRPr="00EF523C" w:rsidRDefault="007C3D6B" w:rsidP="007C3D6B">
      <w:pPr>
        <w:tabs>
          <w:tab w:val="left" w:pos="567"/>
        </w:tabs>
        <w:rPr>
          <w:rFonts w:cs="Arial"/>
          <w:b/>
        </w:rPr>
      </w:pPr>
      <w:r w:rsidRPr="00EF523C">
        <w:rPr>
          <w:rFonts w:cs="Arial"/>
          <w:b/>
        </w:rPr>
        <w:t>prohlašuje, že:</w:t>
      </w:r>
    </w:p>
    <w:p w14:paraId="0858532B" w14:textId="77777777" w:rsidR="007C3D6B" w:rsidRPr="00EF523C" w:rsidRDefault="007C3D6B" w:rsidP="007C3D6B">
      <w:pPr>
        <w:pStyle w:val="Odstavecseseznamem"/>
        <w:numPr>
          <w:ilvl w:val="0"/>
          <w:numId w:val="30"/>
        </w:numPr>
        <w:tabs>
          <w:tab w:val="left" w:pos="567"/>
        </w:tabs>
        <w:suppressAutoHyphens w:val="0"/>
        <w:spacing w:before="120"/>
        <w:ind w:left="567" w:hanging="567"/>
        <w:jc w:val="both"/>
        <w:rPr>
          <w:rFonts w:cs="Arial"/>
        </w:rPr>
      </w:pPr>
      <w:r w:rsidRPr="00EF523C">
        <w:rPr>
          <w:rFonts w:cs="Arial"/>
        </w:rPr>
        <w:t xml:space="preserve">dodávané zboží (prostředek, přístroj, nástroj, vybavení, zařízení apod., případně jejich soubor) </w:t>
      </w:r>
      <w:r w:rsidRPr="00EF523C">
        <w:rPr>
          <w:rFonts w:cs="Arial"/>
          <w:b/>
          <w:bCs/>
        </w:rPr>
        <w:t>podléhá</w:t>
      </w:r>
      <w:r>
        <w:rPr>
          <w:rFonts w:cs="Arial"/>
          <w:b/>
          <w:bCs/>
        </w:rPr>
        <w:t xml:space="preserve"> </w:t>
      </w:r>
      <w:r w:rsidRPr="00EF523C">
        <w:rPr>
          <w:rFonts w:cs="Arial"/>
        </w:rPr>
        <w:t xml:space="preserve">notifikaci zdravotnického prostředku dle zákona č. 89/2021 Sb., </w:t>
      </w:r>
      <w:r w:rsidRPr="00EF523C">
        <w:rPr>
          <w:rFonts w:cs="Arial"/>
        </w:rPr>
        <w:br/>
        <w:t>o zdravotnických prostředcích a o změně zákona č. 378/2007 Sb., o léčivech a o změnách některých souvisejících zákonů (zákon o léčivech), ve znění pozdějších předpisů (dále jen „ZZP“);</w:t>
      </w:r>
    </w:p>
    <w:p w14:paraId="3F7B3B17" w14:textId="77777777" w:rsidR="007C3D6B" w:rsidRPr="00EF523C" w:rsidRDefault="007C3D6B" w:rsidP="007C3D6B">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7596AA1C" w14:textId="77777777" w:rsidR="007C3D6B" w:rsidRPr="00EF523C" w:rsidRDefault="007C3D6B" w:rsidP="007C3D6B">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3008DC53" w14:textId="77777777" w:rsidR="007C3D6B" w:rsidRPr="00350618" w:rsidRDefault="007C3D6B" w:rsidP="007C3D6B">
      <w:pPr>
        <w:tabs>
          <w:tab w:val="left" w:pos="567"/>
        </w:tabs>
        <w:rPr>
          <w:rFonts w:cs="Arial"/>
        </w:rPr>
      </w:pPr>
    </w:p>
    <w:p w14:paraId="5EF92235" w14:textId="77777777" w:rsidR="007C3D6B" w:rsidRPr="00350618" w:rsidRDefault="007C3D6B" w:rsidP="007C3D6B">
      <w:pPr>
        <w:tabs>
          <w:tab w:val="left" w:pos="567"/>
        </w:tabs>
        <w:rPr>
          <w:rFonts w:cs="Arial"/>
        </w:rPr>
      </w:pPr>
    </w:p>
    <w:p w14:paraId="16A24517" w14:textId="77777777" w:rsidR="007C3D6B" w:rsidRDefault="007C3D6B" w:rsidP="007C3D6B">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C3D6B" w:rsidRPr="00350618" w14:paraId="64E10407" w14:textId="77777777" w:rsidTr="00B72218">
        <w:trPr>
          <w:trHeight w:val="344"/>
        </w:trPr>
        <w:tc>
          <w:tcPr>
            <w:tcW w:w="9536" w:type="dxa"/>
            <w:gridSpan w:val="2"/>
            <w:vAlign w:val="center"/>
          </w:tcPr>
          <w:p w14:paraId="6A41442B" w14:textId="77777777" w:rsidR="007C3D6B" w:rsidRPr="00350618" w:rsidRDefault="007C3D6B" w:rsidP="00B72218">
            <w:pPr>
              <w:rPr>
                <w:rFonts w:cs="Arial"/>
                <w:b/>
                <w:color w:val="000000"/>
                <w:sz w:val="22"/>
                <w:szCs w:val="22"/>
              </w:rPr>
            </w:pPr>
            <w:r w:rsidRPr="00350618">
              <w:rPr>
                <w:rFonts w:cs="Arial"/>
                <w:b/>
                <w:lang w:eastAsia="en-US"/>
              </w:rPr>
              <w:t>Podpis dodavatele nebo osoby oprávněné jednat za dodavatele</w:t>
            </w:r>
          </w:p>
        </w:tc>
      </w:tr>
      <w:tr w:rsidR="007C3D6B" w:rsidRPr="00350618" w14:paraId="50E0A98B" w14:textId="77777777" w:rsidTr="00B72218">
        <w:trPr>
          <w:trHeight w:val="511"/>
        </w:trPr>
        <w:tc>
          <w:tcPr>
            <w:tcW w:w="3873" w:type="dxa"/>
            <w:vAlign w:val="center"/>
          </w:tcPr>
          <w:p w14:paraId="27647BA7" w14:textId="77777777" w:rsidR="007C3D6B" w:rsidRPr="00350618" w:rsidRDefault="007C3D6B" w:rsidP="00B72218">
            <w:pPr>
              <w:rPr>
                <w:rFonts w:cs="Arial"/>
                <w:sz w:val="22"/>
                <w:szCs w:val="22"/>
              </w:rPr>
            </w:pPr>
            <w:r w:rsidRPr="0048615C">
              <w:rPr>
                <w:rFonts w:cs="Arial"/>
                <w:b/>
              </w:rPr>
              <w:t>Titul, jméno, příjmení</w:t>
            </w:r>
            <w:r>
              <w:rPr>
                <w:rFonts w:cs="Arial"/>
                <w:b/>
              </w:rPr>
              <w:t>, funkce</w:t>
            </w:r>
          </w:p>
        </w:tc>
        <w:tc>
          <w:tcPr>
            <w:tcW w:w="5663" w:type="dxa"/>
            <w:vAlign w:val="center"/>
          </w:tcPr>
          <w:p w14:paraId="54E879DA" w14:textId="77777777" w:rsidR="007C3D6B" w:rsidRDefault="007C3D6B" w:rsidP="00B72218">
            <w:pPr>
              <w:rPr>
                <w:rFonts w:cs="Arial"/>
                <w:sz w:val="22"/>
                <w:szCs w:val="22"/>
              </w:rPr>
            </w:pPr>
            <w:r>
              <w:rPr>
                <w:rFonts w:cs="Arial"/>
                <w:sz w:val="22"/>
                <w:szCs w:val="22"/>
              </w:rPr>
              <w:t>Ing. Tomáš Jedlička, prokurista</w:t>
            </w:r>
          </w:p>
          <w:p w14:paraId="75978545" w14:textId="77777777" w:rsidR="007C3D6B" w:rsidRPr="00350618" w:rsidRDefault="007C3D6B" w:rsidP="00B72218">
            <w:pPr>
              <w:rPr>
                <w:rFonts w:cs="Arial"/>
                <w:sz w:val="22"/>
                <w:szCs w:val="22"/>
              </w:rPr>
            </w:pPr>
            <w:r>
              <w:rPr>
                <w:rFonts w:cs="Arial"/>
                <w:sz w:val="22"/>
                <w:szCs w:val="22"/>
              </w:rPr>
              <w:t xml:space="preserve">David Horák, prokurista </w:t>
            </w:r>
          </w:p>
        </w:tc>
      </w:tr>
      <w:tr w:rsidR="007C3D6B" w:rsidRPr="00350618" w14:paraId="12F6C066" w14:textId="77777777" w:rsidTr="00B72218">
        <w:trPr>
          <w:trHeight w:val="511"/>
        </w:trPr>
        <w:tc>
          <w:tcPr>
            <w:tcW w:w="3873" w:type="dxa"/>
            <w:vAlign w:val="center"/>
          </w:tcPr>
          <w:p w14:paraId="55D50E8A" w14:textId="77777777" w:rsidR="007C3D6B" w:rsidRPr="00B00616" w:rsidRDefault="007C3D6B" w:rsidP="00B72218">
            <w:pPr>
              <w:rPr>
                <w:rFonts w:cs="Arial"/>
                <w:b/>
              </w:rPr>
            </w:pPr>
            <w:r>
              <w:rPr>
                <w:rFonts w:cs="Arial"/>
                <w:b/>
              </w:rPr>
              <w:t>Datum podpisu</w:t>
            </w:r>
          </w:p>
        </w:tc>
        <w:tc>
          <w:tcPr>
            <w:tcW w:w="5663" w:type="dxa"/>
            <w:vAlign w:val="center"/>
          </w:tcPr>
          <w:p w14:paraId="699BA430" w14:textId="77777777" w:rsidR="007C3D6B" w:rsidRPr="00350618" w:rsidRDefault="007C3D6B" w:rsidP="00B72218">
            <w:pPr>
              <w:rPr>
                <w:rFonts w:cs="Arial"/>
                <w:sz w:val="22"/>
                <w:szCs w:val="22"/>
              </w:rPr>
            </w:pPr>
            <w:r>
              <w:rPr>
                <w:rFonts w:cs="Arial"/>
                <w:sz w:val="22"/>
                <w:szCs w:val="22"/>
              </w:rPr>
              <w:t>2023</w:t>
            </w:r>
          </w:p>
        </w:tc>
      </w:tr>
      <w:tr w:rsidR="007C3D6B" w:rsidRPr="00350618" w14:paraId="2EB5499C" w14:textId="77777777" w:rsidTr="00B72218">
        <w:trPr>
          <w:trHeight w:val="2072"/>
        </w:trPr>
        <w:tc>
          <w:tcPr>
            <w:tcW w:w="3873" w:type="dxa"/>
            <w:vAlign w:val="center"/>
          </w:tcPr>
          <w:p w14:paraId="1F3FBF4E" w14:textId="77777777" w:rsidR="007C3D6B" w:rsidRDefault="007C3D6B" w:rsidP="00B72218">
            <w:pPr>
              <w:rPr>
                <w:rFonts w:cs="Arial"/>
                <w:b/>
              </w:rPr>
            </w:pPr>
            <w:r w:rsidRPr="0048615C">
              <w:rPr>
                <w:rFonts w:cs="Arial"/>
                <w:b/>
              </w:rPr>
              <w:t>Podpis oprávněné osoby</w:t>
            </w:r>
          </w:p>
        </w:tc>
        <w:tc>
          <w:tcPr>
            <w:tcW w:w="5663" w:type="dxa"/>
            <w:vAlign w:val="center"/>
          </w:tcPr>
          <w:p w14:paraId="6B9ADA4A" w14:textId="77777777" w:rsidR="007C3D6B" w:rsidRPr="00350618" w:rsidRDefault="007C3D6B" w:rsidP="00B72218">
            <w:pPr>
              <w:rPr>
                <w:rFonts w:cs="Arial"/>
                <w:sz w:val="22"/>
                <w:szCs w:val="22"/>
              </w:rPr>
            </w:pPr>
          </w:p>
        </w:tc>
      </w:tr>
    </w:tbl>
    <w:p w14:paraId="7BD5C1E8" w14:textId="77777777" w:rsidR="007C3D6B" w:rsidRDefault="007C3D6B" w:rsidP="007C3D6B">
      <w:pPr>
        <w:rPr>
          <w:rFonts w:cs="Arial"/>
        </w:rPr>
      </w:pPr>
    </w:p>
    <w:p w14:paraId="6AA57D18" w14:textId="621F9FA9" w:rsidR="009825EE" w:rsidRDefault="009825EE" w:rsidP="003B35DB">
      <w:pPr>
        <w:widowControl w:val="0"/>
        <w:jc w:val="both"/>
      </w:pPr>
    </w:p>
    <w:p w14:paraId="5371429C" w14:textId="77777777" w:rsidR="007C3D6B" w:rsidRDefault="007C3D6B" w:rsidP="003B35DB">
      <w:pPr>
        <w:widowControl w:val="0"/>
        <w:jc w:val="both"/>
      </w:pPr>
    </w:p>
    <w:p w14:paraId="3B4F4BF0" w14:textId="278A325F" w:rsidR="007C3D6B" w:rsidRDefault="007C3D6B" w:rsidP="003B35DB">
      <w:pPr>
        <w:widowControl w:val="0"/>
        <w:jc w:val="both"/>
      </w:pPr>
      <w:r>
        <w:t xml:space="preserve">Příloha č. 3 Kupní smlouvy </w:t>
      </w:r>
    </w:p>
    <w:p w14:paraId="56B66591" w14:textId="77777777" w:rsidR="009D4738" w:rsidRDefault="009D4738" w:rsidP="003B35DB">
      <w:pPr>
        <w:widowControl w:val="0"/>
        <w:jc w:val="both"/>
      </w:pPr>
    </w:p>
    <w:p w14:paraId="34264B54" w14:textId="104E3A2C" w:rsidR="009D4738" w:rsidRPr="00A71EC5" w:rsidRDefault="009D4738" w:rsidP="003B35DB">
      <w:pPr>
        <w:widowControl w:val="0"/>
        <w:jc w:val="both"/>
        <w:rPr>
          <w:b/>
          <w:bCs/>
        </w:rPr>
      </w:pPr>
      <w:r w:rsidRPr="00A71EC5">
        <w:rPr>
          <w:b/>
          <w:bCs/>
        </w:rPr>
        <w:t>ČSOB Pojišťovna, a.s., člen holdingu ČSOB</w:t>
      </w:r>
    </w:p>
    <w:p w14:paraId="25492978" w14:textId="31ACBB77" w:rsidR="009D4738" w:rsidRDefault="009D4738" w:rsidP="003B35DB">
      <w:pPr>
        <w:widowControl w:val="0"/>
        <w:jc w:val="both"/>
      </w:pPr>
      <w:r>
        <w:t xml:space="preserve">Sídlo: </w:t>
      </w:r>
      <w:r>
        <w:tab/>
      </w:r>
      <w:proofErr w:type="gramStart"/>
      <w:r>
        <w:t>Zelené</w:t>
      </w:r>
      <w:proofErr w:type="gramEnd"/>
      <w:r>
        <w:t xml:space="preserve"> předměstí</w:t>
      </w:r>
    </w:p>
    <w:p w14:paraId="669D8733" w14:textId="399C2A16" w:rsidR="009D4738" w:rsidRDefault="009D4738" w:rsidP="003B35DB">
      <w:pPr>
        <w:widowControl w:val="0"/>
        <w:jc w:val="both"/>
      </w:pPr>
      <w:r>
        <w:tab/>
        <w:t>Masarykovo náměstí čp. 1458</w:t>
      </w:r>
    </w:p>
    <w:p w14:paraId="2E391551" w14:textId="19F6F1F3" w:rsidR="009D4738" w:rsidRDefault="009D4738" w:rsidP="003B35DB">
      <w:pPr>
        <w:widowControl w:val="0"/>
        <w:jc w:val="both"/>
      </w:pPr>
      <w:r>
        <w:tab/>
        <w:t>532 18 Pardubice, Česká republika</w:t>
      </w:r>
    </w:p>
    <w:p w14:paraId="0ACC5908" w14:textId="5855945D" w:rsidR="009D4738" w:rsidRDefault="009D4738" w:rsidP="003B35DB">
      <w:pPr>
        <w:widowControl w:val="0"/>
        <w:jc w:val="both"/>
      </w:pPr>
      <w:r>
        <w:t>Právní forma: akciová společnost</w:t>
      </w:r>
    </w:p>
    <w:p w14:paraId="6333A468" w14:textId="71900A6C" w:rsidR="009D4738" w:rsidRDefault="009D4738" w:rsidP="003B35DB">
      <w:pPr>
        <w:widowControl w:val="0"/>
        <w:jc w:val="both"/>
      </w:pPr>
      <w:r>
        <w:t>IČ: 45534306</w:t>
      </w:r>
    </w:p>
    <w:p w14:paraId="41A44201" w14:textId="5D85B10C" w:rsidR="009D4738" w:rsidRDefault="009D4738" w:rsidP="003B35DB">
      <w:pPr>
        <w:widowControl w:val="0"/>
        <w:jc w:val="both"/>
      </w:pPr>
      <w:r>
        <w:t>Zápis v OR: KS v Hradci Králové, oddíl B, vložka 567</w:t>
      </w:r>
    </w:p>
    <w:p w14:paraId="4D595592" w14:textId="77777777" w:rsidR="009D4738" w:rsidRDefault="009D4738" w:rsidP="003B35DB">
      <w:pPr>
        <w:widowControl w:val="0"/>
        <w:jc w:val="both"/>
      </w:pPr>
    </w:p>
    <w:p w14:paraId="4F10EF12" w14:textId="77777777" w:rsidR="00A71EC5" w:rsidRDefault="00A71EC5" w:rsidP="003B35DB">
      <w:pPr>
        <w:widowControl w:val="0"/>
        <w:jc w:val="both"/>
      </w:pPr>
    </w:p>
    <w:p w14:paraId="228A51F5" w14:textId="77777777" w:rsidR="00A71EC5" w:rsidRDefault="00A71EC5" w:rsidP="003B35DB">
      <w:pPr>
        <w:widowControl w:val="0"/>
        <w:jc w:val="both"/>
      </w:pPr>
    </w:p>
    <w:p w14:paraId="364D2F6E" w14:textId="77777777" w:rsidR="009D4738" w:rsidRDefault="009D4738" w:rsidP="003B35DB">
      <w:pPr>
        <w:widowControl w:val="0"/>
        <w:jc w:val="both"/>
      </w:pPr>
    </w:p>
    <w:p w14:paraId="7F5F4AE6" w14:textId="60BCAEB3" w:rsidR="009D4738" w:rsidRDefault="009D4738" w:rsidP="009D4738">
      <w:pPr>
        <w:widowControl w:val="0"/>
        <w:jc w:val="center"/>
        <w:rPr>
          <w:b/>
          <w:bCs/>
          <w:sz w:val="40"/>
          <w:szCs w:val="40"/>
        </w:rPr>
      </w:pPr>
      <w:r w:rsidRPr="009D4738">
        <w:rPr>
          <w:b/>
          <w:bCs/>
          <w:sz w:val="40"/>
          <w:szCs w:val="40"/>
        </w:rPr>
        <w:t>Certifikát o pojištění</w:t>
      </w:r>
    </w:p>
    <w:p w14:paraId="737FD95B" w14:textId="77777777" w:rsidR="009D4738" w:rsidRDefault="009D4738" w:rsidP="009D4738">
      <w:pPr>
        <w:widowControl w:val="0"/>
        <w:jc w:val="center"/>
        <w:rPr>
          <w:b/>
          <w:bCs/>
          <w:sz w:val="40"/>
          <w:szCs w:val="40"/>
        </w:rPr>
      </w:pPr>
    </w:p>
    <w:p w14:paraId="5DB84043" w14:textId="77777777" w:rsidR="009D4738" w:rsidRPr="009D4738" w:rsidRDefault="009D4738" w:rsidP="009D4738">
      <w:pPr>
        <w:widowControl w:val="0"/>
        <w:jc w:val="center"/>
        <w:rPr>
          <w:sz w:val="24"/>
          <w:szCs w:val="24"/>
        </w:rPr>
      </w:pPr>
    </w:p>
    <w:p w14:paraId="4B738E16" w14:textId="77777777" w:rsidR="007C3D6B" w:rsidRDefault="007C3D6B" w:rsidP="003B35DB">
      <w:pPr>
        <w:widowControl w:val="0"/>
        <w:jc w:val="both"/>
      </w:pPr>
    </w:p>
    <w:p w14:paraId="723CF5ED" w14:textId="5D5FDC3D" w:rsidR="007C3D6B" w:rsidRDefault="009D4738" w:rsidP="00A71EC5">
      <w:pPr>
        <w:widowControl w:val="0"/>
        <w:jc w:val="both"/>
        <w:rPr>
          <w:noProof/>
        </w:rPr>
      </w:pPr>
      <w:r>
        <w:rPr>
          <w:noProof/>
        </w:rPr>
        <w:t xml:space="preserve">Potvrzujeme, že společnost </w:t>
      </w:r>
      <w:r w:rsidRPr="00A71EC5">
        <w:rPr>
          <w:b/>
          <w:bCs/>
          <w:noProof/>
        </w:rPr>
        <w:t>Olympus Czech Group, s.r.o., člen koncernu</w:t>
      </w:r>
      <w:r>
        <w:rPr>
          <w:noProof/>
        </w:rPr>
        <w:t xml:space="preserve"> se sídlem Evropská 16/176, 160 41 Praha 6 – Vokovice, IČ: </w:t>
      </w:r>
      <w:r w:rsidRPr="00A71EC5">
        <w:rPr>
          <w:b/>
          <w:bCs/>
          <w:noProof/>
        </w:rPr>
        <w:t>27068641</w:t>
      </w:r>
      <w:r>
        <w:rPr>
          <w:noProof/>
        </w:rPr>
        <w:t xml:space="preserve"> je pojištěna u ČSOB Pojišťovny, a.s. pojistnou</w:t>
      </w:r>
      <w:r w:rsidR="00A71EC5">
        <w:rPr>
          <w:noProof/>
        </w:rPr>
        <w:t xml:space="preserve"> smlouvou č. </w:t>
      </w:r>
      <w:r w:rsidR="00A71EC5" w:rsidRPr="00A71EC5">
        <w:rPr>
          <w:b/>
          <w:bCs/>
          <w:noProof/>
        </w:rPr>
        <w:t>8069058312</w:t>
      </w:r>
      <w:r w:rsidR="00A71EC5">
        <w:rPr>
          <w:noProof/>
        </w:rPr>
        <w:t xml:space="preserve"> pro případ odpovědnosti za škodu vzniklou jinému v souvislosti činností nebo vztahem pojištěného uvedenými ve výpisu z obchodního rejstříku vedeném MS v Praze oddíl C, vložka 93921.</w:t>
      </w:r>
    </w:p>
    <w:p w14:paraId="4D5F4B48" w14:textId="77777777" w:rsidR="00A71EC5" w:rsidRDefault="00A71EC5" w:rsidP="00A71EC5">
      <w:pPr>
        <w:widowControl w:val="0"/>
        <w:jc w:val="both"/>
        <w:rPr>
          <w:noProof/>
        </w:rPr>
      </w:pPr>
    </w:p>
    <w:p w14:paraId="05CA0FB1" w14:textId="048D6D28" w:rsidR="00A71EC5" w:rsidRDefault="00A71EC5" w:rsidP="00A71EC5">
      <w:pPr>
        <w:widowControl w:val="0"/>
        <w:jc w:val="both"/>
        <w:rPr>
          <w:noProof/>
        </w:rPr>
      </w:pPr>
      <w:r>
        <w:rPr>
          <w:noProof/>
        </w:rPr>
        <w:t xml:space="preserve">Počátek pojištění se sjednává od </w:t>
      </w:r>
      <w:r w:rsidRPr="00A71EC5">
        <w:rPr>
          <w:b/>
          <w:bCs/>
          <w:noProof/>
        </w:rPr>
        <w:t>25.01.2018</w:t>
      </w:r>
      <w:r>
        <w:rPr>
          <w:noProof/>
        </w:rPr>
        <w:t xml:space="preserve"> na dobu neurčitou s automatickou prolongací.</w:t>
      </w:r>
    </w:p>
    <w:p w14:paraId="0493F6C0" w14:textId="77777777" w:rsidR="00A71EC5" w:rsidRDefault="00A71EC5" w:rsidP="00A71EC5">
      <w:pPr>
        <w:widowControl w:val="0"/>
        <w:jc w:val="both"/>
        <w:rPr>
          <w:noProof/>
        </w:rPr>
      </w:pPr>
    </w:p>
    <w:p w14:paraId="0025DAE7" w14:textId="5EEFCDB1" w:rsidR="00A71EC5" w:rsidRDefault="00A71EC5" w:rsidP="00A71EC5">
      <w:pPr>
        <w:widowControl w:val="0"/>
        <w:jc w:val="both"/>
        <w:rPr>
          <w:noProof/>
        </w:rPr>
      </w:pPr>
      <w:r>
        <w:rPr>
          <w:noProof/>
        </w:rPr>
        <w:t xml:space="preserve">Pojistná smlouva je sjednána na pojistnou částku pro základní pojištění odpovědnosti s činností a ze vztahu ve výši </w:t>
      </w:r>
      <w:r w:rsidRPr="00A71EC5">
        <w:rPr>
          <w:b/>
          <w:bCs/>
          <w:noProof/>
        </w:rPr>
        <w:t>10.000.000,- Kč</w:t>
      </w:r>
      <w:r>
        <w:rPr>
          <w:noProof/>
        </w:rPr>
        <w:t xml:space="preserve">, se spoluúčastí </w:t>
      </w:r>
      <w:r w:rsidRPr="00A71EC5">
        <w:rPr>
          <w:b/>
          <w:bCs/>
          <w:noProof/>
        </w:rPr>
        <w:t>100.000,-</w:t>
      </w:r>
      <w:r>
        <w:rPr>
          <w:b/>
          <w:bCs/>
          <w:noProof/>
        </w:rPr>
        <w:t xml:space="preserve"> Kč</w:t>
      </w:r>
      <w:r w:rsidRPr="00A71EC5">
        <w:rPr>
          <w:b/>
          <w:bCs/>
          <w:noProof/>
        </w:rPr>
        <w:t>.</w:t>
      </w:r>
    </w:p>
    <w:p w14:paraId="13DA1441" w14:textId="77777777" w:rsidR="00A71EC5" w:rsidRDefault="00A71EC5" w:rsidP="003B35DB">
      <w:pPr>
        <w:widowControl w:val="0"/>
        <w:jc w:val="both"/>
        <w:rPr>
          <w:noProof/>
        </w:rPr>
      </w:pPr>
    </w:p>
    <w:p w14:paraId="4B037921" w14:textId="77777777" w:rsidR="00A71EC5" w:rsidRDefault="00A71EC5" w:rsidP="003B35DB">
      <w:pPr>
        <w:widowControl w:val="0"/>
        <w:jc w:val="both"/>
        <w:rPr>
          <w:noProof/>
        </w:rPr>
      </w:pPr>
    </w:p>
    <w:p w14:paraId="526F8FB4" w14:textId="77777777" w:rsidR="00A71EC5" w:rsidRDefault="00A71EC5" w:rsidP="003B35DB">
      <w:pPr>
        <w:widowControl w:val="0"/>
        <w:jc w:val="both"/>
        <w:rPr>
          <w:noProof/>
        </w:rPr>
      </w:pPr>
    </w:p>
    <w:p w14:paraId="2A1D8AB1" w14:textId="77777777" w:rsidR="00A71EC5" w:rsidRDefault="00A71EC5" w:rsidP="003B35DB">
      <w:pPr>
        <w:widowControl w:val="0"/>
        <w:jc w:val="both"/>
        <w:rPr>
          <w:noProof/>
        </w:rPr>
      </w:pPr>
    </w:p>
    <w:p w14:paraId="24D64638" w14:textId="77777777" w:rsidR="00A71EC5" w:rsidRDefault="00A71EC5" w:rsidP="003B35DB">
      <w:pPr>
        <w:widowControl w:val="0"/>
        <w:jc w:val="both"/>
        <w:rPr>
          <w:noProof/>
        </w:rPr>
      </w:pPr>
    </w:p>
    <w:p w14:paraId="6FE1E4A4" w14:textId="4F2481A2" w:rsidR="00A71EC5" w:rsidRDefault="00A71EC5" w:rsidP="003B35DB">
      <w:pPr>
        <w:widowControl w:val="0"/>
        <w:jc w:val="both"/>
      </w:pPr>
      <w:r>
        <w:rPr>
          <w:noProof/>
        </w:rPr>
        <w:t>V Praze dne 2.1.2023</w:t>
      </w:r>
    </w:p>
    <w:p w14:paraId="2AB4E7D3" w14:textId="19C9E719" w:rsidR="007C3D6B" w:rsidRDefault="007C3D6B" w:rsidP="003B35DB">
      <w:pPr>
        <w:widowControl w:val="0"/>
        <w:jc w:val="both"/>
      </w:pPr>
    </w:p>
    <w:p w14:paraId="71B37070" w14:textId="0BED6809" w:rsidR="001B7F4A" w:rsidRDefault="001B7F4A" w:rsidP="003B35DB">
      <w:pPr>
        <w:widowControl w:val="0"/>
        <w:jc w:val="both"/>
      </w:pPr>
    </w:p>
    <w:p w14:paraId="2DBCD1C0" w14:textId="3FC77A3B" w:rsidR="001B7F4A" w:rsidRDefault="001B7F4A" w:rsidP="003B35DB">
      <w:pPr>
        <w:widowControl w:val="0"/>
        <w:jc w:val="both"/>
      </w:pPr>
    </w:p>
    <w:p w14:paraId="62A90E36" w14:textId="0A931339" w:rsidR="001B7F4A" w:rsidRDefault="001B7F4A" w:rsidP="003B35DB">
      <w:pPr>
        <w:widowControl w:val="0"/>
        <w:jc w:val="both"/>
      </w:pPr>
    </w:p>
    <w:p w14:paraId="475530DF" w14:textId="2A40B993" w:rsidR="001B7F4A" w:rsidRDefault="001B7F4A" w:rsidP="003B35DB">
      <w:pPr>
        <w:widowControl w:val="0"/>
        <w:jc w:val="both"/>
      </w:pPr>
    </w:p>
    <w:p w14:paraId="101BF8B9" w14:textId="1C218D27" w:rsidR="001B7F4A" w:rsidRDefault="001B7F4A" w:rsidP="003B35DB">
      <w:pPr>
        <w:widowControl w:val="0"/>
        <w:jc w:val="both"/>
      </w:pPr>
    </w:p>
    <w:p w14:paraId="4E30D0A2" w14:textId="41C0AAEC" w:rsidR="001B7F4A" w:rsidRDefault="001B7F4A" w:rsidP="003B35DB">
      <w:pPr>
        <w:widowControl w:val="0"/>
        <w:jc w:val="both"/>
      </w:pPr>
    </w:p>
    <w:p w14:paraId="1769F1EF" w14:textId="56731B44" w:rsidR="001B7F4A" w:rsidRDefault="001B7F4A" w:rsidP="003B35DB">
      <w:pPr>
        <w:widowControl w:val="0"/>
        <w:jc w:val="both"/>
      </w:pPr>
    </w:p>
    <w:p w14:paraId="18E9D772" w14:textId="5DFAFECA" w:rsidR="001B7F4A" w:rsidRDefault="001B7F4A" w:rsidP="003B35DB">
      <w:pPr>
        <w:widowControl w:val="0"/>
        <w:jc w:val="both"/>
      </w:pPr>
    </w:p>
    <w:p w14:paraId="010D6513" w14:textId="79EB4DA2" w:rsidR="001B7F4A" w:rsidRDefault="001B7F4A" w:rsidP="003B35DB">
      <w:pPr>
        <w:widowControl w:val="0"/>
        <w:jc w:val="both"/>
      </w:pPr>
    </w:p>
    <w:p w14:paraId="530E47D9" w14:textId="65E728EB" w:rsidR="001B7F4A" w:rsidRDefault="001B7F4A" w:rsidP="003B35DB">
      <w:pPr>
        <w:widowControl w:val="0"/>
        <w:jc w:val="both"/>
      </w:pPr>
    </w:p>
    <w:p w14:paraId="7019BE72" w14:textId="26AC1E04" w:rsidR="001B7F4A" w:rsidRDefault="001B7F4A" w:rsidP="003B35DB">
      <w:pPr>
        <w:widowControl w:val="0"/>
        <w:jc w:val="both"/>
      </w:pPr>
    </w:p>
    <w:p w14:paraId="34084A02" w14:textId="3D0BFE4D" w:rsidR="001B7F4A" w:rsidRDefault="001B7F4A" w:rsidP="003B35DB">
      <w:pPr>
        <w:widowControl w:val="0"/>
        <w:jc w:val="both"/>
      </w:pPr>
    </w:p>
    <w:p w14:paraId="73FFBF09" w14:textId="77777777" w:rsidR="00A71EC5" w:rsidRDefault="00A71EC5" w:rsidP="003B35DB">
      <w:pPr>
        <w:widowControl w:val="0"/>
        <w:jc w:val="both"/>
      </w:pPr>
    </w:p>
    <w:p w14:paraId="71255020" w14:textId="77777777" w:rsidR="00A71EC5" w:rsidRDefault="00A71EC5" w:rsidP="003B35DB">
      <w:pPr>
        <w:widowControl w:val="0"/>
        <w:jc w:val="both"/>
      </w:pPr>
    </w:p>
    <w:p w14:paraId="22F0F614" w14:textId="77777777" w:rsidR="00A71EC5" w:rsidRDefault="00A71EC5" w:rsidP="003B35DB">
      <w:pPr>
        <w:widowControl w:val="0"/>
        <w:jc w:val="both"/>
      </w:pPr>
    </w:p>
    <w:p w14:paraId="25821EE4" w14:textId="77777777" w:rsidR="00A71EC5" w:rsidRDefault="00A71EC5" w:rsidP="003B35DB">
      <w:pPr>
        <w:widowControl w:val="0"/>
        <w:jc w:val="both"/>
      </w:pPr>
    </w:p>
    <w:p w14:paraId="5A845AE8" w14:textId="77777777" w:rsidR="00A71EC5" w:rsidRDefault="00A71EC5" w:rsidP="003B35DB">
      <w:pPr>
        <w:widowControl w:val="0"/>
        <w:jc w:val="both"/>
      </w:pPr>
    </w:p>
    <w:p w14:paraId="7A962DC9" w14:textId="77777777" w:rsidR="00A71EC5" w:rsidRDefault="00A71EC5" w:rsidP="003B35DB">
      <w:pPr>
        <w:widowControl w:val="0"/>
        <w:jc w:val="both"/>
      </w:pPr>
    </w:p>
    <w:p w14:paraId="10A76976" w14:textId="77777777" w:rsidR="00A71EC5" w:rsidRDefault="00A71EC5" w:rsidP="003B35DB">
      <w:pPr>
        <w:widowControl w:val="0"/>
        <w:jc w:val="both"/>
      </w:pPr>
    </w:p>
    <w:p w14:paraId="7D85EB88" w14:textId="77777777" w:rsidR="00A71EC5" w:rsidRDefault="00A71EC5" w:rsidP="003B35DB">
      <w:pPr>
        <w:widowControl w:val="0"/>
        <w:jc w:val="both"/>
      </w:pPr>
    </w:p>
    <w:p w14:paraId="295DDFD8" w14:textId="77777777" w:rsidR="00A71EC5" w:rsidRDefault="00A71EC5" w:rsidP="003B35DB">
      <w:pPr>
        <w:widowControl w:val="0"/>
        <w:jc w:val="both"/>
      </w:pPr>
    </w:p>
    <w:p w14:paraId="1027A612" w14:textId="5C1AA8B3" w:rsidR="001B7F4A" w:rsidRDefault="001B7F4A" w:rsidP="003B35DB">
      <w:pPr>
        <w:widowControl w:val="0"/>
        <w:jc w:val="both"/>
      </w:pPr>
    </w:p>
    <w:p w14:paraId="05C6C2A8" w14:textId="33D9267B" w:rsidR="001B7F4A" w:rsidRDefault="001B7F4A" w:rsidP="003B35DB">
      <w:pPr>
        <w:widowControl w:val="0"/>
        <w:jc w:val="both"/>
      </w:pPr>
      <w:r>
        <w:t xml:space="preserve">Příloha č. </w:t>
      </w:r>
      <w:r w:rsidR="000F74B5">
        <w:t>4</w:t>
      </w:r>
    </w:p>
    <w:p w14:paraId="7BD27B9B" w14:textId="54DCD20F" w:rsidR="001B7F4A" w:rsidRDefault="001B7F4A" w:rsidP="003B35DB">
      <w:pPr>
        <w:widowControl w:val="0"/>
        <w:jc w:val="both"/>
      </w:pPr>
    </w:p>
    <w:p w14:paraId="0358E3B2" w14:textId="77777777" w:rsidR="001B7F4A" w:rsidRPr="005C4827" w:rsidRDefault="001B7F4A" w:rsidP="001B7F4A">
      <w:pPr>
        <w:snapToGrid w:val="0"/>
        <w:jc w:val="center"/>
        <w:rPr>
          <w:rFonts w:ascii="Calibri" w:hAnsi="Calibri" w:cs="Calibri"/>
          <w:b/>
          <w:color w:val="000000"/>
          <w:sz w:val="28"/>
          <w:szCs w:val="28"/>
          <w:u w:val="single"/>
        </w:rPr>
      </w:pPr>
      <w:r w:rsidRPr="005C4827">
        <w:rPr>
          <w:rFonts w:ascii="Calibri" w:hAnsi="Calibri" w:cs="Calibri"/>
          <w:b/>
          <w:color w:val="000000"/>
          <w:sz w:val="28"/>
          <w:szCs w:val="28"/>
          <w:u w:val="single"/>
        </w:rPr>
        <w:t>ČESTNÉ PROHLÁŠENÍ</w:t>
      </w:r>
    </w:p>
    <w:p w14:paraId="0423E77A" w14:textId="77777777" w:rsidR="001B7F4A" w:rsidRDefault="001B7F4A" w:rsidP="001B7F4A">
      <w:pPr>
        <w:snapToGrid w:val="0"/>
        <w:rPr>
          <w:rFonts w:ascii="Calibri" w:hAnsi="Calibri" w:cs="Calibri"/>
          <w:b/>
          <w:color w:val="000000"/>
          <w:sz w:val="24"/>
          <w:szCs w:val="24"/>
          <w:u w:color="000000"/>
        </w:rPr>
      </w:pPr>
    </w:p>
    <w:p w14:paraId="7073F58E" w14:textId="77777777" w:rsidR="001B7F4A" w:rsidRDefault="001B7F4A" w:rsidP="001B7F4A">
      <w:pPr>
        <w:snapToGrid w:val="0"/>
        <w:rPr>
          <w:rFonts w:ascii="Calibri" w:hAnsi="Calibri" w:cs="Calibri"/>
          <w:b/>
          <w:color w:val="000000"/>
          <w:sz w:val="24"/>
          <w:szCs w:val="24"/>
          <w:u w:color="000000"/>
        </w:rPr>
      </w:pPr>
    </w:p>
    <w:p w14:paraId="2BA0384E" w14:textId="77777777" w:rsidR="001B7F4A" w:rsidRPr="0010716D" w:rsidRDefault="001B7F4A" w:rsidP="001B7F4A">
      <w:pPr>
        <w:snapToGrid w:val="0"/>
        <w:rPr>
          <w:rFonts w:asciiTheme="minorHAnsi" w:hAnsiTheme="minorHAnsi" w:cstheme="minorHAnsi"/>
          <w:b/>
          <w:color w:val="000000"/>
          <w:szCs w:val="22"/>
          <w:u w:color="000000"/>
        </w:rPr>
      </w:pPr>
    </w:p>
    <w:p w14:paraId="3C9CDB95" w14:textId="77777777" w:rsidR="001B7F4A" w:rsidRPr="0010716D" w:rsidRDefault="001B7F4A" w:rsidP="001B7F4A">
      <w:pPr>
        <w:jc w:val="both"/>
        <w:rPr>
          <w:rFonts w:asciiTheme="minorHAnsi" w:hAnsiTheme="minorHAnsi" w:cstheme="minorHAnsi"/>
          <w:szCs w:val="22"/>
        </w:rPr>
      </w:pPr>
      <w:r w:rsidRPr="0010716D">
        <w:rPr>
          <w:rFonts w:asciiTheme="minorHAnsi" w:hAnsiTheme="minorHAnsi" w:cstheme="minorHAnsi"/>
          <w:b/>
          <w:bCs/>
          <w:szCs w:val="22"/>
        </w:rPr>
        <w:t>Společnost Olympus Czech Group</w:t>
      </w:r>
      <w:r w:rsidRPr="0010716D">
        <w:rPr>
          <w:rFonts w:asciiTheme="minorHAnsi" w:hAnsiTheme="minorHAnsi" w:cstheme="minorHAnsi"/>
          <w:szCs w:val="22"/>
        </w:rPr>
        <w:t xml:space="preserve">, s r.o., člen koncernu, se sídlem Praha 6, Evropská 176/16 PSČ 160 41, IČ 27068641, zápis MS Praha, spisová značka C/93921, </w:t>
      </w:r>
    </w:p>
    <w:p w14:paraId="68A0B566" w14:textId="77777777" w:rsidR="001B7F4A" w:rsidRPr="0010716D" w:rsidRDefault="001B7F4A" w:rsidP="001B7F4A">
      <w:pPr>
        <w:jc w:val="both"/>
        <w:rPr>
          <w:rFonts w:asciiTheme="minorHAnsi" w:hAnsiTheme="minorHAnsi" w:cstheme="minorHAnsi"/>
          <w:szCs w:val="22"/>
        </w:rPr>
      </w:pPr>
    </w:p>
    <w:p w14:paraId="785BF4D3" w14:textId="77777777" w:rsidR="001B7F4A" w:rsidRPr="0010716D" w:rsidRDefault="001B7F4A" w:rsidP="001B7F4A">
      <w:pPr>
        <w:jc w:val="both"/>
        <w:rPr>
          <w:rFonts w:asciiTheme="minorHAnsi" w:hAnsiTheme="minorHAnsi" w:cstheme="minorHAnsi"/>
          <w:szCs w:val="22"/>
        </w:rPr>
      </w:pPr>
      <w:r w:rsidRPr="0010716D">
        <w:rPr>
          <w:rFonts w:asciiTheme="minorHAnsi" w:hAnsiTheme="minorHAnsi" w:cstheme="minorHAnsi"/>
          <w:szCs w:val="22"/>
        </w:rPr>
        <w:t xml:space="preserve">Jako uchazeč o veřejnou zakázku </w:t>
      </w:r>
      <w:r w:rsidRPr="0010716D">
        <w:rPr>
          <w:rFonts w:asciiTheme="minorHAnsi" w:hAnsiTheme="minorHAnsi" w:cstheme="minorHAnsi"/>
          <w:b/>
          <w:szCs w:val="22"/>
        </w:rPr>
        <w:t xml:space="preserve">„ReactEU-98-KV_Endoskopické systémy - Část 1 - Endoskopické </w:t>
      </w:r>
      <w:proofErr w:type="spellStart"/>
      <w:r w:rsidRPr="0010716D">
        <w:rPr>
          <w:rFonts w:asciiTheme="minorHAnsi" w:hAnsiTheme="minorHAnsi" w:cstheme="minorHAnsi"/>
          <w:b/>
          <w:szCs w:val="22"/>
        </w:rPr>
        <w:t>vybavení_Gastro</w:t>
      </w:r>
      <w:proofErr w:type="spellEnd"/>
      <w:proofErr w:type="gramStart"/>
      <w:r w:rsidRPr="0010716D">
        <w:rPr>
          <w:rFonts w:asciiTheme="minorHAnsi" w:hAnsiTheme="minorHAnsi" w:cstheme="minorHAnsi"/>
          <w:b/>
          <w:szCs w:val="22"/>
        </w:rPr>
        <w:t>“</w:t>
      </w:r>
      <w:r>
        <w:rPr>
          <w:rFonts w:asciiTheme="minorHAnsi" w:hAnsiTheme="minorHAnsi" w:cstheme="minorHAnsi"/>
          <w:b/>
          <w:szCs w:val="22"/>
        </w:rPr>
        <w:t xml:space="preserve">  -</w:t>
      </w:r>
      <w:proofErr w:type="gramEnd"/>
      <w:r>
        <w:rPr>
          <w:rFonts w:asciiTheme="minorHAnsi" w:hAnsiTheme="minorHAnsi" w:cstheme="minorHAnsi"/>
          <w:b/>
          <w:szCs w:val="22"/>
        </w:rPr>
        <w:t xml:space="preserve"> část 1, </w:t>
      </w:r>
      <w:r>
        <w:rPr>
          <w:rFonts w:asciiTheme="minorHAnsi" w:hAnsiTheme="minorHAnsi" w:cstheme="minorHAnsi"/>
          <w:bCs/>
          <w:szCs w:val="22"/>
        </w:rPr>
        <w:t>v</w:t>
      </w:r>
      <w:r w:rsidRPr="0010716D">
        <w:rPr>
          <w:rFonts w:asciiTheme="minorHAnsi" w:hAnsiTheme="minorHAnsi" w:cstheme="minorHAnsi"/>
          <w:szCs w:val="22"/>
        </w:rPr>
        <w:t>ypsanou zadavatelem Karlovarská krajská nemocnice a.s., IČ 26365804</w:t>
      </w:r>
    </w:p>
    <w:p w14:paraId="7ACC3CA2" w14:textId="77777777" w:rsidR="001B7F4A" w:rsidRPr="0010716D" w:rsidRDefault="001B7F4A" w:rsidP="001B7F4A">
      <w:pPr>
        <w:autoSpaceDE w:val="0"/>
        <w:autoSpaceDN w:val="0"/>
        <w:adjustRightInd w:val="0"/>
        <w:jc w:val="both"/>
        <w:rPr>
          <w:rFonts w:asciiTheme="minorHAnsi" w:hAnsiTheme="minorHAnsi" w:cstheme="minorHAnsi"/>
          <w:szCs w:val="22"/>
        </w:rPr>
      </w:pPr>
    </w:p>
    <w:p w14:paraId="083F07F8" w14:textId="77777777" w:rsidR="001B7F4A" w:rsidRPr="0010716D" w:rsidRDefault="001B7F4A" w:rsidP="001B7F4A">
      <w:pPr>
        <w:autoSpaceDE w:val="0"/>
        <w:autoSpaceDN w:val="0"/>
        <w:adjustRightInd w:val="0"/>
        <w:jc w:val="both"/>
        <w:rPr>
          <w:rFonts w:asciiTheme="minorHAnsi" w:hAnsiTheme="minorHAnsi" w:cstheme="minorHAnsi"/>
          <w:szCs w:val="22"/>
        </w:rPr>
      </w:pPr>
      <w:r w:rsidRPr="0010716D">
        <w:rPr>
          <w:rFonts w:asciiTheme="minorHAnsi" w:hAnsiTheme="minorHAnsi" w:cstheme="minorHAnsi"/>
          <w:szCs w:val="22"/>
        </w:rPr>
        <w:t xml:space="preserve">čestně prohlašuje, že jako dodavatel nevyužívá poddodavatele k této zakázce. </w:t>
      </w:r>
    </w:p>
    <w:p w14:paraId="752164F8" w14:textId="77777777" w:rsidR="001B7F4A" w:rsidRPr="0010716D" w:rsidRDefault="001B7F4A" w:rsidP="001B7F4A">
      <w:pPr>
        <w:autoSpaceDE w:val="0"/>
        <w:autoSpaceDN w:val="0"/>
        <w:adjustRightInd w:val="0"/>
        <w:jc w:val="both"/>
        <w:rPr>
          <w:rFonts w:asciiTheme="minorHAnsi" w:hAnsiTheme="minorHAnsi" w:cstheme="minorHAnsi"/>
          <w:szCs w:val="22"/>
        </w:rPr>
      </w:pPr>
    </w:p>
    <w:p w14:paraId="1D2B80EC" w14:textId="77777777" w:rsidR="001B7F4A" w:rsidRPr="0010716D" w:rsidRDefault="001B7F4A" w:rsidP="001B7F4A">
      <w:pPr>
        <w:pStyle w:val="Zhlav"/>
        <w:tabs>
          <w:tab w:val="clear" w:pos="4536"/>
          <w:tab w:val="clear" w:pos="9072"/>
        </w:tabs>
        <w:jc w:val="both"/>
        <w:rPr>
          <w:rFonts w:asciiTheme="minorHAnsi" w:hAnsiTheme="minorHAnsi" w:cstheme="minorHAnsi"/>
          <w:szCs w:val="22"/>
        </w:rPr>
      </w:pPr>
    </w:p>
    <w:p w14:paraId="28FD96E8" w14:textId="77777777" w:rsidR="001B7F4A" w:rsidRPr="0010716D" w:rsidRDefault="001B7F4A" w:rsidP="001B7F4A">
      <w:pPr>
        <w:pStyle w:val="Zhlav"/>
        <w:tabs>
          <w:tab w:val="clear" w:pos="4536"/>
          <w:tab w:val="clear" w:pos="9072"/>
        </w:tabs>
        <w:jc w:val="both"/>
        <w:rPr>
          <w:rFonts w:asciiTheme="minorHAnsi" w:hAnsiTheme="minorHAnsi" w:cstheme="minorHAnsi"/>
          <w:b/>
          <w:szCs w:val="22"/>
        </w:rPr>
      </w:pPr>
      <w:r w:rsidRPr="0010716D">
        <w:rPr>
          <w:rFonts w:asciiTheme="minorHAnsi" w:hAnsiTheme="minorHAnsi" w:cstheme="minorHAnsi"/>
          <w:szCs w:val="22"/>
        </w:rPr>
        <w:t>V Praze, 2023</w:t>
      </w:r>
    </w:p>
    <w:p w14:paraId="23930C76" w14:textId="77777777" w:rsidR="001B7F4A" w:rsidRPr="0010716D" w:rsidRDefault="001B7F4A" w:rsidP="001B7F4A">
      <w:pPr>
        <w:rPr>
          <w:rFonts w:asciiTheme="minorHAnsi" w:hAnsiTheme="minorHAnsi" w:cstheme="minorHAnsi"/>
          <w:szCs w:val="22"/>
        </w:rPr>
      </w:pPr>
    </w:p>
    <w:p w14:paraId="5B51DDF6" w14:textId="77777777" w:rsidR="001B7F4A" w:rsidRPr="0010716D" w:rsidRDefault="001B7F4A" w:rsidP="001B7F4A">
      <w:pPr>
        <w:rPr>
          <w:rFonts w:asciiTheme="minorHAnsi" w:hAnsiTheme="minorHAnsi" w:cstheme="minorHAnsi"/>
          <w:szCs w:val="22"/>
        </w:rPr>
      </w:pPr>
      <w:r w:rsidRPr="0010716D">
        <w:rPr>
          <w:rFonts w:asciiTheme="minorHAnsi" w:hAnsiTheme="minorHAnsi" w:cstheme="minorHAnsi"/>
          <w:szCs w:val="22"/>
        </w:rPr>
        <w:t>Za Olympus Czech Group, s.r.o., člen koncernu</w:t>
      </w:r>
    </w:p>
    <w:p w14:paraId="6EBD1110" w14:textId="77777777" w:rsidR="001B7F4A" w:rsidRDefault="001B7F4A" w:rsidP="001B7F4A">
      <w:pPr>
        <w:rPr>
          <w:rFonts w:ascii="Calibri" w:hAnsi="Calibri" w:cs="Calibri"/>
          <w:sz w:val="24"/>
          <w:szCs w:val="24"/>
        </w:rPr>
      </w:pPr>
    </w:p>
    <w:p w14:paraId="664485D3" w14:textId="77777777" w:rsidR="001B7F4A" w:rsidRDefault="001B7F4A" w:rsidP="001B7F4A">
      <w:pPr>
        <w:rPr>
          <w:rFonts w:ascii="Calibri" w:hAnsi="Calibri" w:cs="Calibri"/>
          <w:sz w:val="24"/>
          <w:szCs w:val="24"/>
        </w:rPr>
      </w:pPr>
    </w:p>
    <w:p w14:paraId="6DCEE8F5" w14:textId="77777777" w:rsidR="001B7F4A" w:rsidRDefault="001B7F4A" w:rsidP="001B7F4A">
      <w:pPr>
        <w:rPr>
          <w:rFonts w:ascii="Calibri" w:hAnsi="Calibri" w:cs="Calibri"/>
          <w:sz w:val="24"/>
          <w:szCs w:val="24"/>
        </w:rPr>
      </w:pPr>
    </w:p>
    <w:p w14:paraId="35CC0221" w14:textId="77777777" w:rsidR="001B7F4A" w:rsidRDefault="001B7F4A" w:rsidP="001B7F4A">
      <w:pPr>
        <w:rPr>
          <w:rFonts w:ascii="Calibri" w:hAnsi="Calibri" w:cs="Calibri"/>
          <w:sz w:val="24"/>
          <w:szCs w:val="24"/>
        </w:rPr>
      </w:pPr>
    </w:p>
    <w:p w14:paraId="6E7A8108" w14:textId="77777777" w:rsidR="001B7F4A" w:rsidRPr="00F66A98" w:rsidRDefault="001B7F4A" w:rsidP="001B7F4A">
      <w:pPr>
        <w:rPr>
          <w:rFonts w:ascii="Calibri" w:hAnsi="Calibri" w:cs="Calibri"/>
          <w:sz w:val="24"/>
          <w:szCs w:val="24"/>
        </w:rPr>
      </w:pPr>
    </w:p>
    <w:p w14:paraId="6CB4EFF6" w14:textId="77777777" w:rsidR="001B7F4A" w:rsidRPr="00F66A98" w:rsidRDefault="001B7F4A" w:rsidP="001B7F4A">
      <w:pPr>
        <w:rPr>
          <w:rFonts w:ascii="Calibri" w:hAnsi="Calibri" w:cs="Calibri"/>
          <w:sz w:val="24"/>
          <w:szCs w:val="24"/>
        </w:rPr>
      </w:pPr>
      <w:r>
        <w:rPr>
          <w:rFonts w:ascii="Calibri" w:hAnsi="Calibri" w:cs="Calibri"/>
          <w:sz w:val="24"/>
          <w:szCs w:val="24"/>
        </w:rPr>
        <w:t>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66A98">
        <w:rPr>
          <w:rFonts w:ascii="Calibri" w:hAnsi="Calibri" w:cs="Calibri"/>
          <w:sz w:val="24"/>
          <w:szCs w:val="24"/>
        </w:rPr>
        <w:t>__________________________</w:t>
      </w:r>
    </w:p>
    <w:p w14:paraId="7466AB79" w14:textId="77777777" w:rsidR="001B7F4A" w:rsidRDefault="001B7F4A" w:rsidP="001B7F4A">
      <w:pPr>
        <w:rPr>
          <w:rFonts w:ascii="Calibri" w:hAnsi="Calibri" w:cs="Calibri"/>
          <w:sz w:val="24"/>
          <w:szCs w:val="24"/>
        </w:rPr>
      </w:pPr>
      <w:r>
        <w:rPr>
          <w:rFonts w:ascii="Calibri" w:hAnsi="Calibri" w:cs="Calibri"/>
          <w:sz w:val="24"/>
          <w:szCs w:val="24"/>
        </w:rPr>
        <w:t>Ing. Tomáš Jedlička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David Horák </w:t>
      </w:r>
    </w:p>
    <w:p w14:paraId="21CD2B95" w14:textId="77777777" w:rsidR="001B7F4A" w:rsidRPr="00F66A98" w:rsidRDefault="001B7F4A" w:rsidP="001B7F4A">
      <w:pPr>
        <w:rPr>
          <w:rFonts w:ascii="Calibri" w:hAnsi="Calibri" w:cs="Calibri"/>
          <w:sz w:val="24"/>
          <w:szCs w:val="24"/>
        </w:rPr>
      </w:pPr>
      <w:r w:rsidRPr="00F66A98">
        <w:rPr>
          <w:rFonts w:ascii="Calibri" w:hAnsi="Calibri" w:cs="Calibri"/>
          <w:sz w:val="24"/>
          <w:szCs w:val="24"/>
        </w:rPr>
        <w:t>prokurista</w:t>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proofErr w:type="spellStart"/>
      <w:r w:rsidRPr="00F66A98">
        <w:rPr>
          <w:rFonts w:ascii="Calibri" w:hAnsi="Calibri" w:cs="Calibri"/>
          <w:sz w:val="24"/>
          <w:szCs w:val="24"/>
        </w:rPr>
        <w:t>prokurista</w:t>
      </w:r>
      <w:proofErr w:type="spellEnd"/>
    </w:p>
    <w:p w14:paraId="367360E4" w14:textId="77777777" w:rsidR="001B7F4A" w:rsidRPr="003B35DB" w:rsidRDefault="001B7F4A" w:rsidP="003B35DB">
      <w:pPr>
        <w:widowControl w:val="0"/>
        <w:jc w:val="both"/>
      </w:pPr>
    </w:p>
    <w:sectPr w:rsidR="001B7F4A"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6601" w14:textId="77777777" w:rsidR="00DF4CD6" w:rsidRDefault="00DF4CD6">
      <w:r>
        <w:separator/>
      </w:r>
    </w:p>
  </w:endnote>
  <w:endnote w:type="continuationSeparator" w:id="0">
    <w:p w14:paraId="1CC9D19A" w14:textId="77777777" w:rsidR="00DF4CD6" w:rsidRDefault="00DF4CD6">
      <w:r>
        <w:continuationSeparator/>
      </w:r>
    </w:p>
  </w:endnote>
  <w:endnote w:type="continuationNotice" w:id="1">
    <w:p w14:paraId="53D4F1F3" w14:textId="77777777" w:rsidR="00DF4CD6" w:rsidRDefault="00DF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0D99324A"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DA5BEF">
      <w:rPr>
        <w:rFonts w:ascii="Arial" w:hAnsi="Arial" w:cs="Arial"/>
        <w:sz w:val="14"/>
        <w:szCs w:val="16"/>
      </w:rPr>
      <w:t>30</w:t>
    </w:r>
    <w:r>
      <w:rPr>
        <w:rFonts w:ascii="Arial" w:hAnsi="Arial" w:cs="Arial"/>
        <w:sz w:val="14"/>
        <w:szCs w:val="16"/>
      </w:rPr>
      <w:t>.</w:t>
    </w:r>
    <w:r w:rsidR="00165CFA">
      <w:rPr>
        <w:rFonts w:ascii="Arial" w:hAnsi="Arial" w:cs="Arial"/>
        <w:sz w:val="14"/>
        <w:szCs w:val="16"/>
      </w:rPr>
      <w:t>0</w:t>
    </w:r>
    <w:r w:rsidR="00BC723D">
      <w:rPr>
        <w:rFonts w:ascii="Arial" w:hAnsi="Arial" w:cs="Arial"/>
        <w:sz w:val="14"/>
        <w:szCs w:val="16"/>
      </w:rPr>
      <w:t>1</w:t>
    </w:r>
    <w:r w:rsidR="00B402D3">
      <w:rPr>
        <w:rFonts w:ascii="Arial" w:hAnsi="Arial" w:cs="Arial"/>
        <w:sz w:val="14"/>
        <w:szCs w:val="16"/>
      </w:rPr>
      <w:t>.202</w:t>
    </w:r>
    <w:r w:rsidR="00BC723D">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F936" w14:textId="77777777" w:rsidR="00DF4CD6" w:rsidRDefault="00DF4CD6">
      <w:r>
        <w:separator/>
      </w:r>
    </w:p>
  </w:footnote>
  <w:footnote w:type="continuationSeparator" w:id="0">
    <w:p w14:paraId="16CABB40" w14:textId="77777777" w:rsidR="00DF4CD6" w:rsidRDefault="00DF4CD6">
      <w:r>
        <w:continuationSeparator/>
      </w:r>
    </w:p>
  </w:footnote>
  <w:footnote w:type="continuationNotice" w:id="1">
    <w:p w14:paraId="56401456" w14:textId="77777777" w:rsidR="00DF4CD6" w:rsidRDefault="00DF4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592A5F59" w:rsidR="008C7E32" w:rsidRPr="005267D0" w:rsidRDefault="005267D0" w:rsidP="005267D0">
    <w:pPr>
      <w:pStyle w:val="Zhlav"/>
      <w:rPr>
        <w:sz w:val="16"/>
        <w:szCs w:val="16"/>
      </w:rPr>
    </w:pPr>
    <w:r>
      <w:rPr>
        <w:sz w:val="16"/>
        <w:szCs w:val="16"/>
      </w:rPr>
      <w:tab/>
    </w:r>
    <w:r>
      <w:rPr>
        <w:sz w:val="16"/>
        <w:szCs w:val="16"/>
      </w:rPr>
      <w:tab/>
      <w:t>KS 021/EF/2023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A041620"/>
    <w:multiLevelType w:val="hybridMultilevel"/>
    <w:tmpl w:val="11069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48AD4A40"/>
    <w:multiLevelType w:val="hybridMultilevel"/>
    <w:tmpl w:val="A1967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8"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236223">
    <w:abstractNumId w:val="20"/>
  </w:num>
  <w:num w:numId="2" w16cid:durableId="693775375">
    <w:abstractNumId w:val="1"/>
  </w:num>
  <w:num w:numId="3" w16cid:durableId="720448826">
    <w:abstractNumId w:val="11"/>
  </w:num>
  <w:num w:numId="4" w16cid:durableId="1444036037">
    <w:abstractNumId w:val="15"/>
  </w:num>
  <w:num w:numId="5" w16cid:durableId="2121558430">
    <w:abstractNumId w:val="3"/>
  </w:num>
  <w:num w:numId="6" w16cid:durableId="988480404">
    <w:abstractNumId w:val="19"/>
  </w:num>
  <w:num w:numId="7" w16cid:durableId="421414259">
    <w:abstractNumId w:val="4"/>
  </w:num>
  <w:num w:numId="8" w16cid:durableId="643122474">
    <w:abstractNumId w:val="14"/>
  </w:num>
  <w:num w:numId="9" w16cid:durableId="2056930901">
    <w:abstractNumId w:val="18"/>
  </w:num>
  <w:num w:numId="10" w16cid:durableId="1174995747">
    <w:abstractNumId w:val="16"/>
  </w:num>
  <w:num w:numId="11" w16cid:durableId="10957199">
    <w:abstractNumId w:val="2"/>
  </w:num>
  <w:num w:numId="12" w16cid:durableId="1165900996">
    <w:abstractNumId w:val="17"/>
  </w:num>
  <w:num w:numId="13" w16cid:durableId="216935033">
    <w:abstractNumId w:val="12"/>
  </w:num>
  <w:num w:numId="14" w16cid:durableId="1712418705">
    <w:abstractNumId w:val="5"/>
  </w:num>
  <w:num w:numId="15" w16cid:durableId="864296364">
    <w:abstractNumId w:val="7"/>
  </w:num>
  <w:num w:numId="16" w16cid:durableId="298078064">
    <w:abstractNumId w:val="18"/>
  </w:num>
  <w:num w:numId="17" w16cid:durableId="1971203423">
    <w:abstractNumId w:val="0"/>
  </w:num>
  <w:num w:numId="18" w16cid:durableId="1458990145">
    <w:abstractNumId w:val="18"/>
  </w:num>
  <w:num w:numId="19" w16cid:durableId="129832985">
    <w:abstractNumId w:val="21"/>
  </w:num>
  <w:num w:numId="20" w16cid:durableId="1327511316">
    <w:abstractNumId w:val="6"/>
  </w:num>
  <w:num w:numId="21" w16cid:durableId="916012519">
    <w:abstractNumId w:val="18"/>
  </w:num>
  <w:num w:numId="22" w16cid:durableId="1882280983">
    <w:abstractNumId w:val="18"/>
  </w:num>
  <w:num w:numId="23" w16cid:durableId="568420194">
    <w:abstractNumId w:val="18"/>
  </w:num>
  <w:num w:numId="24" w16cid:durableId="1305620387">
    <w:abstractNumId w:val="18"/>
  </w:num>
  <w:num w:numId="25" w16cid:durableId="205989659">
    <w:abstractNumId w:val="9"/>
  </w:num>
  <w:num w:numId="26" w16cid:durableId="37557627">
    <w:abstractNumId w:val="18"/>
  </w:num>
  <w:num w:numId="27" w16cid:durableId="1580820804">
    <w:abstractNumId w:val="18"/>
  </w:num>
  <w:num w:numId="28" w16cid:durableId="1825849524">
    <w:abstractNumId w:val="13"/>
  </w:num>
  <w:num w:numId="29" w16cid:durableId="1839345520">
    <w:abstractNumId w:val="8"/>
  </w:num>
  <w:num w:numId="30" w16cid:durableId="8742003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4B5"/>
    <w:rsid w:val="000F774D"/>
    <w:rsid w:val="000F7822"/>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B7F4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233"/>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598A"/>
    <w:rsid w:val="0035600A"/>
    <w:rsid w:val="00357FB9"/>
    <w:rsid w:val="00360872"/>
    <w:rsid w:val="00360A60"/>
    <w:rsid w:val="003630D8"/>
    <w:rsid w:val="00363BFA"/>
    <w:rsid w:val="00364A58"/>
    <w:rsid w:val="0036592B"/>
    <w:rsid w:val="003660D8"/>
    <w:rsid w:val="003663FF"/>
    <w:rsid w:val="003664B6"/>
    <w:rsid w:val="00366AE3"/>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CB2"/>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3F52"/>
    <w:rsid w:val="00455F14"/>
    <w:rsid w:val="004565A9"/>
    <w:rsid w:val="00461A53"/>
    <w:rsid w:val="00462CEE"/>
    <w:rsid w:val="00464A67"/>
    <w:rsid w:val="004661D9"/>
    <w:rsid w:val="00466F1A"/>
    <w:rsid w:val="004672EA"/>
    <w:rsid w:val="00470425"/>
    <w:rsid w:val="00470899"/>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67D0"/>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3CE9"/>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156"/>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BE9"/>
    <w:rsid w:val="005C6E62"/>
    <w:rsid w:val="005C75C6"/>
    <w:rsid w:val="005D012E"/>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4A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3D6B"/>
    <w:rsid w:val="007C436B"/>
    <w:rsid w:val="007C636D"/>
    <w:rsid w:val="007C76F7"/>
    <w:rsid w:val="007C77B9"/>
    <w:rsid w:val="007D02A2"/>
    <w:rsid w:val="007D076A"/>
    <w:rsid w:val="007D2BE4"/>
    <w:rsid w:val="007D3A83"/>
    <w:rsid w:val="007D48DE"/>
    <w:rsid w:val="007D4C67"/>
    <w:rsid w:val="007D63AC"/>
    <w:rsid w:val="007D6BBC"/>
    <w:rsid w:val="007E0431"/>
    <w:rsid w:val="007E1113"/>
    <w:rsid w:val="007E197B"/>
    <w:rsid w:val="007E22CC"/>
    <w:rsid w:val="007E250B"/>
    <w:rsid w:val="007E3AD9"/>
    <w:rsid w:val="007E5F8D"/>
    <w:rsid w:val="007E681A"/>
    <w:rsid w:val="007E78F5"/>
    <w:rsid w:val="007F0DA7"/>
    <w:rsid w:val="007F4934"/>
    <w:rsid w:val="007F49D1"/>
    <w:rsid w:val="008009C0"/>
    <w:rsid w:val="00803B16"/>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4BF0"/>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879"/>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5EE"/>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4738"/>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1EC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788"/>
    <w:rsid w:val="00AB2D03"/>
    <w:rsid w:val="00AB318E"/>
    <w:rsid w:val="00AB4067"/>
    <w:rsid w:val="00AB4545"/>
    <w:rsid w:val="00AB54F2"/>
    <w:rsid w:val="00AB6196"/>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60BE"/>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C723D"/>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27A12"/>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D37"/>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6286"/>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36E"/>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BEF"/>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4CD6"/>
    <w:rsid w:val="00DF54B7"/>
    <w:rsid w:val="00DF5715"/>
    <w:rsid w:val="00DF621F"/>
    <w:rsid w:val="00E00D50"/>
    <w:rsid w:val="00E00F1C"/>
    <w:rsid w:val="00E01E67"/>
    <w:rsid w:val="00E034FC"/>
    <w:rsid w:val="00E06B39"/>
    <w:rsid w:val="00E11F47"/>
    <w:rsid w:val="00E12654"/>
    <w:rsid w:val="00E12DE6"/>
    <w:rsid w:val="00E21236"/>
    <w:rsid w:val="00E2170A"/>
    <w:rsid w:val="00E22231"/>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33F"/>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1"/>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1"/>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1"/>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link w:val="TextbublinyChar1"/>
    <w:unhideWhenUsed/>
    <w:rsid w:val="00912CF3"/>
    <w:rPr>
      <w:rFonts w:ascii="Tahoma" w:hAnsi="Tahoma" w:cs="Tahoma"/>
      <w:sz w:val="16"/>
      <w:szCs w:val="16"/>
    </w:rPr>
  </w:style>
  <w:style w:type="character" w:customStyle="1" w:styleId="TextbublinyChar">
    <w:name w:val="Text bubliny Char"/>
    <w:rsid w:val="00912CF3"/>
    <w:rPr>
      <w:rFonts w:ascii="Tahoma" w:hAnsi="Tahoma" w:cs="Tahoma"/>
      <w:sz w:val="16"/>
      <w:szCs w:val="16"/>
    </w:rPr>
  </w:style>
  <w:style w:type="paragraph" w:styleId="Zkladntextodsazen">
    <w:name w:val="Body Text Indent"/>
    <w:basedOn w:val="Normln"/>
    <w:link w:val="ZkladntextodsazenChar"/>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rsid w:val="00912CF3"/>
    <w:pPr>
      <w:ind w:left="283" w:hanging="283"/>
    </w:pPr>
  </w:style>
  <w:style w:type="paragraph" w:styleId="Bezmezer">
    <w:name w:val="No Spacing"/>
    <w:link w:val="BezmezerChar"/>
    <w:uiPriority w:val="1"/>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1">
    <w:name w:val="Zápatí Char1"/>
    <w:link w:val="Zpat"/>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aliases w:val="Standard paragraph Char"/>
    <w:link w:val="Zkladntext"/>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1">
    <w:name w:val="Záhlaví Char1"/>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paragraph" w:customStyle="1" w:styleId="RTFUndefined">
    <w:name w:val="RTF_Undefined"/>
    <w:basedOn w:val="Normln"/>
    <w:rsid w:val="009825EE"/>
    <w:pPr>
      <w:widowControl w:val="0"/>
      <w:suppressAutoHyphens/>
    </w:pPr>
    <w:rPr>
      <w:rFonts w:cs="Calibri"/>
      <w:lang w:eastAsia="ar-SA"/>
    </w:rPr>
  </w:style>
  <w:style w:type="character" w:customStyle="1" w:styleId="Absatz-Standardschriftart">
    <w:name w:val="Absatz-Standardschriftart"/>
    <w:rsid w:val="009825EE"/>
  </w:style>
  <w:style w:type="character" w:customStyle="1" w:styleId="WW-Absatz-Standardschriftart">
    <w:name w:val="WW-Absatz-Standardschriftart"/>
    <w:rsid w:val="009825EE"/>
  </w:style>
  <w:style w:type="character" w:customStyle="1" w:styleId="WW-Absatz-Standardschriftart1">
    <w:name w:val="WW-Absatz-Standardschriftart1"/>
    <w:rsid w:val="009825EE"/>
  </w:style>
  <w:style w:type="character" w:customStyle="1" w:styleId="WW-Absatz-Standardschriftart11">
    <w:name w:val="WW-Absatz-Standardschriftart11"/>
    <w:rsid w:val="009825EE"/>
  </w:style>
  <w:style w:type="character" w:customStyle="1" w:styleId="WW8Num1z0">
    <w:name w:val="WW8Num1z0"/>
    <w:rsid w:val="009825EE"/>
    <w:rPr>
      <w:rFonts w:ascii="Symbol" w:eastAsia="Times New Roman" w:hAnsi="Symbol" w:cs="Times New Roman"/>
    </w:rPr>
  </w:style>
  <w:style w:type="character" w:customStyle="1" w:styleId="WW-Absatz-Standardschriftart111">
    <w:name w:val="WW-Absatz-Standardschriftart111"/>
    <w:rsid w:val="009825EE"/>
  </w:style>
  <w:style w:type="character" w:customStyle="1" w:styleId="WW-Absatz-Standardschriftart1111">
    <w:name w:val="WW-Absatz-Standardschriftart1111"/>
    <w:rsid w:val="009825EE"/>
  </w:style>
  <w:style w:type="character" w:customStyle="1" w:styleId="WW8Num1z1">
    <w:name w:val="WW8Num1z1"/>
    <w:rsid w:val="009825EE"/>
    <w:rPr>
      <w:rFonts w:ascii="Courier New" w:hAnsi="Courier New"/>
    </w:rPr>
  </w:style>
  <w:style w:type="character" w:customStyle="1" w:styleId="WW8Num1z2">
    <w:name w:val="WW8Num1z2"/>
    <w:rsid w:val="009825EE"/>
    <w:rPr>
      <w:rFonts w:ascii="Wingdings" w:hAnsi="Wingdings"/>
    </w:rPr>
  </w:style>
  <w:style w:type="character" w:customStyle="1" w:styleId="WW8Num1z3">
    <w:name w:val="WW8Num1z3"/>
    <w:rsid w:val="009825EE"/>
    <w:rPr>
      <w:rFonts w:ascii="Symbol" w:hAnsi="Symbol"/>
    </w:rPr>
  </w:style>
  <w:style w:type="character" w:customStyle="1" w:styleId="Standardnpsmoodstavce1">
    <w:name w:val="Standardní písmo odstavce1"/>
    <w:rsid w:val="009825EE"/>
  </w:style>
  <w:style w:type="character" w:customStyle="1" w:styleId="ZpatChar">
    <w:name w:val="Zápatí Char"/>
    <w:rsid w:val="009825EE"/>
    <w:rPr>
      <w:rFonts w:ascii="Times New Roman" w:eastAsia="Times New Roman" w:hAnsi="Times New Roman" w:cs="Times New Roman"/>
      <w:sz w:val="20"/>
      <w:szCs w:val="24"/>
    </w:rPr>
  </w:style>
  <w:style w:type="character" w:customStyle="1" w:styleId="ZhlavChar">
    <w:name w:val="Záhlaví Char"/>
    <w:rsid w:val="009825EE"/>
    <w:rPr>
      <w:rFonts w:ascii="Times New Roman" w:eastAsia="Times New Roman" w:hAnsi="Times New Roman" w:cs="Times New Roman"/>
      <w:sz w:val="24"/>
      <w:szCs w:val="24"/>
    </w:rPr>
  </w:style>
  <w:style w:type="character" w:customStyle="1" w:styleId="ZkladntextChar">
    <w:name w:val="Základní text Char"/>
    <w:rsid w:val="009825EE"/>
    <w:rPr>
      <w:rFonts w:ascii="Times New Roman" w:eastAsia="Times New Roman" w:hAnsi="Times New Roman" w:cs="Times New Roman"/>
      <w:b/>
      <w:i/>
      <w:sz w:val="36"/>
      <w:szCs w:val="20"/>
      <w:u w:val="single"/>
    </w:rPr>
  </w:style>
  <w:style w:type="paragraph" w:customStyle="1" w:styleId="Nadpis">
    <w:name w:val="Nadpis"/>
    <w:basedOn w:val="Normln"/>
    <w:next w:val="Zkladntext"/>
    <w:rsid w:val="009825EE"/>
    <w:pPr>
      <w:keepNext/>
      <w:suppressAutoHyphens/>
      <w:spacing w:before="240" w:after="120"/>
    </w:pPr>
    <w:rPr>
      <w:rFonts w:eastAsia="Lucida Sans Unicode" w:cs="Mangal"/>
      <w:sz w:val="28"/>
      <w:szCs w:val="28"/>
      <w:lang w:eastAsia="ar-SA"/>
    </w:rPr>
  </w:style>
  <w:style w:type="paragraph" w:customStyle="1" w:styleId="Popisek">
    <w:name w:val="Popisek"/>
    <w:basedOn w:val="Normln"/>
    <w:rsid w:val="009825EE"/>
    <w:pPr>
      <w:suppressLineNumbers/>
      <w:suppressAutoHyphens/>
      <w:spacing w:before="120" w:after="120"/>
    </w:pPr>
    <w:rPr>
      <w:rFonts w:ascii="Times New Roman" w:hAnsi="Times New Roman" w:cs="Mangal"/>
      <w:i/>
      <w:iCs/>
      <w:sz w:val="24"/>
      <w:szCs w:val="24"/>
      <w:lang w:eastAsia="ar-SA"/>
    </w:rPr>
  </w:style>
  <w:style w:type="paragraph" w:customStyle="1" w:styleId="Rejstk">
    <w:name w:val="Rejstřík"/>
    <w:basedOn w:val="Normln"/>
    <w:rsid w:val="009825EE"/>
    <w:pPr>
      <w:suppressLineNumbers/>
      <w:suppressAutoHyphens/>
    </w:pPr>
    <w:rPr>
      <w:rFonts w:ascii="Times New Roman" w:hAnsi="Times New Roman" w:cs="Mangal"/>
      <w:sz w:val="24"/>
      <w:szCs w:val="24"/>
      <w:lang w:eastAsia="ar-SA"/>
    </w:rPr>
  </w:style>
  <w:style w:type="paragraph" w:customStyle="1" w:styleId="nadpis40">
    <w:name w:val="nadpis4"/>
    <w:basedOn w:val="Normln"/>
    <w:rsid w:val="009825EE"/>
    <w:pPr>
      <w:suppressAutoHyphens/>
    </w:pPr>
    <w:rPr>
      <w:rFonts w:ascii="Times New Roman" w:hAnsi="Times New Roman" w:cs="Calibri"/>
      <w:b/>
      <w:bCs/>
      <w:sz w:val="24"/>
      <w:szCs w:val="24"/>
      <w:lang w:eastAsia="ar-SA"/>
    </w:rPr>
  </w:style>
  <w:style w:type="character" w:customStyle="1" w:styleId="TextbublinyChar1">
    <w:name w:val="Text bubliny Char1"/>
    <w:basedOn w:val="Standardnpsmoodstavce"/>
    <w:link w:val="Textbubliny"/>
    <w:rsid w:val="009825EE"/>
    <w:rPr>
      <w:rFonts w:ascii="Tahoma" w:hAnsi="Tahoma" w:cs="Tahoma"/>
      <w:sz w:val="16"/>
      <w:szCs w:val="16"/>
    </w:rPr>
  </w:style>
  <w:style w:type="character" w:customStyle="1" w:styleId="ZkladntextodsazenChar">
    <w:name w:val="Základní text odsazený Char"/>
    <w:basedOn w:val="Standardnpsmoodstavce"/>
    <w:link w:val="Zkladntextodsazen"/>
    <w:rsid w:val="009825EE"/>
    <w:rPr>
      <w:rFonts w:ascii="Arial" w:hAnsi="Arial" w:cs="Arial"/>
      <w:color w:val="0000FF"/>
    </w:rPr>
  </w:style>
  <w:style w:type="paragraph" w:customStyle="1" w:styleId="Obsahtabulky">
    <w:name w:val="Obsah tabulky"/>
    <w:basedOn w:val="Normln"/>
    <w:rsid w:val="009825EE"/>
    <w:pPr>
      <w:suppressLineNumbers/>
      <w:suppressAutoHyphens/>
    </w:pPr>
    <w:rPr>
      <w:rFonts w:ascii="Times New Roman" w:hAnsi="Times New Roman" w:cs="Calibri"/>
      <w:sz w:val="24"/>
      <w:szCs w:val="24"/>
      <w:lang w:eastAsia="ar-SA"/>
    </w:rPr>
  </w:style>
  <w:style w:type="paragraph" w:customStyle="1" w:styleId="Nadpistabulky">
    <w:name w:val="Nadpis tabulky"/>
    <w:basedOn w:val="Obsahtabulky"/>
    <w:rsid w:val="009825EE"/>
    <w:pPr>
      <w:jc w:val="center"/>
    </w:pPr>
    <w:rPr>
      <w:b/>
      <w:bCs/>
    </w:rPr>
  </w:style>
  <w:style w:type="character" w:customStyle="1" w:styleId="OdstavecseseznamemChar">
    <w:name w:val="Odstavec se seznamem Char"/>
    <w:aliases w:val="Conclusion de partie Char"/>
    <w:link w:val="Odstavecseseznamem"/>
    <w:uiPriority w:val="34"/>
    <w:rsid w:val="007C3D6B"/>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 w:id="9569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10806</Words>
  <Characters>63760</Characters>
  <Application>Microsoft Office Word</Application>
  <DocSecurity>0</DocSecurity>
  <Lines>531</Lines>
  <Paragraphs>148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Obchodní podmínky</vt:lpstr>
      <vt:lpstr>Obchodní podmínky</vt:lpstr>
    </vt:vector>
  </TitlesOfParts>
  <Company/>
  <LinksUpToDate>false</LinksUpToDate>
  <CharactersWithSpaces>74418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5</cp:revision>
  <cp:lastPrinted>2021-08-30T08:24:00Z</cp:lastPrinted>
  <dcterms:created xsi:type="dcterms:W3CDTF">2023-04-21T09:15:00Z</dcterms:created>
  <dcterms:modified xsi:type="dcterms:W3CDTF">2023-04-26T07:18:00Z</dcterms:modified>
</cp:coreProperties>
</file>