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B1BE" w14:textId="77777777" w:rsidR="008C0BAF" w:rsidRDefault="00D22962">
      <w:pPr>
        <w:pStyle w:val="Headerorfooter10"/>
        <w:framePr w:wrap="none" w:vAnchor="page" w:hAnchor="page" w:x="738" w:y="564"/>
        <w:shd w:val="clear" w:color="auto" w:fill="auto"/>
      </w:pPr>
      <w:r>
        <w:rPr>
          <w:lang w:val="cs-CZ" w:eastAsia="cs-CZ" w:bidi="cs-CZ"/>
        </w:rPr>
        <w:t>CENOVÁ NABÍDKA</w:t>
      </w:r>
    </w:p>
    <w:p w14:paraId="7286AA46" w14:textId="77777777" w:rsidR="008C0BAF" w:rsidRDefault="00D22962">
      <w:pPr>
        <w:pStyle w:val="Headerorfooter10"/>
        <w:framePr w:wrap="none" w:vAnchor="page" w:hAnchor="page" w:x="8884" w:y="596"/>
        <w:shd w:val="clear" w:color="auto" w:fill="auto"/>
      </w:pPr>
      <w:hyperlink r:id="rId7" w:history="1">
        <w:r>
          <w:t>www.ArchEnergy.cz</w:t>
        </w:r>
      </w:hyperlink>
    </w:p>
    <w:p w14:paraId="333F40FB" w14:textId="77777777" w:rsidR="008C0BAF" w:rsidRDefault="00D22962">
      <w:pPr>
        <w:pStyle w:val="Heading110"/>
        <w:framePr w:w="9317" w:h="1038" w:hRule="exact" w:wrap="none" w:vAnchor="page" w:hAnchor="page" w:x="1617" w:y="1510"/>
        <w:shd w:val="clear" w:color="auto" w:fill="auto"/>
        <w:spacing w:after="0"/>
      </w:pPr>
      <w:bookmarkStart w:id="0" w:name="bookmark0"/>
      <w:r>
        <w:t>fArchEnerqy</w:t>
      </w:r>
      <w:bookmarkEnd w:id="0"/>
    </w:p>
    <w:p w14:paraId="1CACB946" w14:textId="3DED9D81" w:rsidR="008C0BAF" w:rsidRDefault="00DA348B">
      <w:pPr>
        <w:framePr w:wrap="none" w:vAnchor="page" w:hAnchor="page" w:x="1156" w:y="3665"/>
        <w:rPr>
          <w:sz w:val="2"/>
          <w:szCs w:val="2"/>
        </w:rPr>
      </w:pPr>
      <w:r>
        <w:rPr>
          <w:noProof/>
        </w:rPr>
        <w:drawing>
          <wp:inline distT="0" distB="0" distL="0" distR="0" wp14:anchorId="34201F23" wp14:editId="53249825">
            <wp:extent cx="586740" cy="5867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C6EF9" w14:textId="77777777" w:rsidR="008C0BAF" w:rsidRDefault="00D22962">
      <w:pPr>
        <w:pStyle w:val="Bodytext30"/>
        <w:framePr w:w="9317" w:h="954" w:hRule="exact" w:wrap="none" w:vAnchor="page" w:hAnchor="page" w:x="1617" w:y="3545"/>
        <w:shd w:val="clear" w:color="auto" w:fill="auto"/>
        <w:spacing w:before="0" w:after="98"/>
        <w:ind w:left="3058"/>
      </w:pPr>
      <w:r>
        <w:t>CENOVÁ NABÍDKA</w:t>
      </w:r>
    </w:p>
    <w:p w14:paraId="744A174D" w14:textId="77777777" w:rsidR="008C0BAF" w:rsidRDefault="00D22962">
      <w:pPr>
        <w:pStyle w:val="Bodytext40"/>
        <w:framePr w:w="9317" w:h="954" w:hRule="exact" w:wrap="none" w:vAnchor="page" w:hAnchor="page" w:x="1617" w:y="3545"/>
        <w:shd w:val="clear" w:color="auto" w:fill="auto"/>
        <w:spacing w:before="0"/>
        <w:ind w:left="3058"/>
      </w:pPr>
      <w:r>
        <w:t>PENB</w:t>
      </w:r>
    </w:p>
    <w:p w14:paraId="596CE4CD" w14:textId="7AA667B2" w:rsidR="008C0BAF" w:rsidRDefault="00DA348B">
      <w:pPr>
        <w:framePr w:wrap="none" w:vAnchor="page" w:hAnchor="page" w:x="3887" w:y="5508"/>
        <w:rPr>
          <w:sz w:val="2"/>
          <w:szCs w:val="2"/>
        </w:rPr>
      </w:pPr>
      <w:r>
        <w:rPr>
          <w:noProof/>
        </w:rPr>
        <w:drawing>
          <wp:inline distT="0" distB="0" distL="0" distR="0" wp14:anchorId="4F57581B" wp14:editId="05ED4616">
            <wp:extent cx="3223260" cy="29565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261D1" w14:textId="77777777" w:rsidR="008C0BAF" w:rsidRDefault="00D22962">
      <w:pPr>
        <w:pStyle w:val="Bodytext50"/>
        <w:framePr w:w="9317" w:h="1146" w:hRule="exact" w:wrap="none" w:vAnchor="page" w:hAnchor="page" w:x="1617" w:y="10974"/>
        <w:shd w:val="clear" w:color="auto" w:fill="auto"/>
        <w:ind w:left="380"/>
      </w:pPr>
      <w:r>
        <w:t>Nabídku vypracoval:</w:t>
      </w:r>
    </w:p>
    <w:p w14:paraId="27BF647F" w14:textId="77777777" w:rsidR="008C0BAF" w:rsidRDefault="00D22962">
      <w:pPr>
        <w:pStyle w:val="Bodytext50"/>
        <w:framePr w:w="9317" w:h="1146" w:hRule="exact" w:wrap="none" w:vAnchor="page" w:hAnchor="page" w:x="1617" w:y="10974"/>
        <w:shd w:val="clear" w:color="auto" w:fill="auto"/>
        <w:spacing w:line="278" w:lineRule="exact"/>
        <w:ind w:left="380"/>
      </w:pPr>
      <w:r>
        <w:t>Ing. arch. Petr Kvasnička</w:t>
      </w:r>
    </w:p>
    <w:p w14:paraId="747F203E" w14:textId="77777777" w:rsidR="008C0BAF" w:rsidRDefault="00D22962">
      <w:pPr>
        <w:pStyle w:val="Bodytext50"/>
        <w:framePr w:w="9317" w:h="1146" w:hRule="exact" w:wrap="none" w:vAnchor="page" w:hAnchor="page" w:x="1617" w:y="10974"/>
        <w:shd w:val="clear" w:color="auto" w:fill="auto"/>
        <w:spacing w:line="278" w:lineRule="exact"/>
        <w:ind w:left="380"/>
      </w:pPr>
      <w:r>
        <w:t>Tel: 721059 178</w:t>
      </w:r>
    </w:p>
    <w:p w14:paraId="4C04EEFF" w14:textId="77777777" w:rsidR="008C0BAF" w:rsidRDefault="00D22962">
      <w:pPr>
        <w:pStyle w:val="Bodytext50"/>
        <w:framePr w:w="9317" w:h="1146" w:hRule="exact" w:wrap="none" w:vAnchor="page" w:hAnchor="page" w:x="1617" w:y="10974"/>
        <w:shd w:val="clear" w:color="auto" w:fill="auto"/>
        <w:spacing w:line="278" w:lineRule="exact"/>
        <w:ind w:left="380"/>
      </w:pPr>
      <w:r>
        <w:t xml:space="preserve">Petr. </w:t>
      </w:r>
      <w:hyperlink r:id="rId10" w:history="1">
        <w:r w:rsidRPr="00DA348B">
          <w:rPr>
            <w:lang w:eastAsia="en-US" w:bidi="en-US"/>
          </w:rPr>
          <w:t>Kvasnicka@archenrgy.cz</w:t>
        </w:r>
      </w:hyperlink>
    </w:p>
    <w:p w14:paraId="74518BDE" w14:textId="77777777" w:rsidR="008C0BAF" w:rsidRDefault="00D22962">
      <w:pPr>
        <w:pStyle w:val="Bodytext50"/>
        <w:framePr w:w="2659" w:h="565" w:hRule="exact" w:wrap="none" w:vAnchor="page" w:hAnchor="page" w:x="6661" w:y="10998"/>
        <w:shd w:val="clear" w:color="auto" w:fill="auto"/>
        <w:ind w:left="340"/>
      </w:pPr>
      <w:r>
        <w:t>Vedeno pod č. zakázky:</w:t>
      </w:r>
    </w:p>
    <w:p w14:paraId="776FBEAD" w14:textId="77777777" w:rsidR="008C0BAF" w:rsidRDefault="00D22962">
      <w:pPr>
        <w:pStyle w:val="Bodytext20"/>
        <w:framePr w:w="2659" w:h="565" w:hRule="exact" w:wrap="none" w:vAnchor="page" w:hAnchor="page" w:x="6661" w:y="10998"/>
        <w:shd w:val="clear" w:color="auto" w:fill="auto"/>
        <w:ind w:left="340"/>
      </w:pPr>
      <w:r>
        <w:t>N23-245-PK</w:t>
      </w:r>
    </w:p>
    <w:p w14:paraId="14F2FCF2" w14:textId="77777777" w:rsidR="008C0BAF" w:rsidRDefault="00D22962">
      <w:pPr>
        <w:pStyle w:val="Picturecaption10"/>
        <w:framePr w:wrap="none" w:vAnchor="page" w:hAnchor="page" w:x="1276" w:y="13529"/>
        <w:shd w:val="clear" w:color="auto" w:fill="auto"/>
      </w:pPr>
      <w:r>
        <w:t>ČKAIT</w:t>
      </w:r>
    </w:p>
    <w:p w14:paraId="48DE7A66" w14:textId="1D75DE53" w:rsidR="008C0BAF" w:rsidRDefault="00DA348B">
      <w:pPr>
        <w:framePr w:wrap="none" w:vAnchor="page" w:hAnchor="page" w:x="1137" w:y="13750"/>
        <w:rPr>
          <w:sz w:val="2"/>
          <w:szCs w:val="2"/>
        </w:rPr>
      </w:pPr>
      <w:r>
        <w:rPr>
          <w:noProof/>
        </w:rPr>
        <w:drawing>
          <wp:inline distT="0" distB="0" distL="0" distR="0" wp14:anchorId="64DBEE34" wp14:editId="009CE124">
            <wp:extent cx="586740" cy="457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7486" w14:textId="0690FCD4" w:rsidR="008C0BAF" w:rsidRDefault="00DA348B">
      <w:pPr>
        <w:framePr w:wrap="none" w:vAnchor="page" w:hAnchor="page" w:x="2874" w:y="13553"/>
        <w:rPr>
          <w:sz w:val="2"/>
          <w:szCs w:val="2"/>
        </w:rPr>
      </w:pPr>
      <w:r>
        <w:rPr>
          <w:noProof/>
        </w:rPr>
        <w:drawing>
          <wp:inline distT="0" distB="0" distL="0" distR="0" wp14:anchorId="644E3E65" wp14:editId="2EAB8EC6">
            <wp:extent cx="632460" cy="609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4E783" w14:textId="77777777" w:rsidR="008C0BAF" w:rsidRDefault="00D22962">
      <w:pPr>
        <w:pStyle w:val="Heading320"/>
        <w:framePr w:wrap="none" w:vAnchor="page" w:hAnchor="page" w:x="4909" w:y="13625"/>
        <w:shd w:val="clear" w:color="auto" w:fill="757675"/>
      </w:pPr>
      <w:bookmarkStart w:id="1" w:name="bookmark1"/>
      <w:r>
        <w:rPr>
          <w:rStyle w:val="Heading321"/>
          <w:b/>
          <w:bCs/>
        </w:rPr>
        <w:t>EIKIS</w:t>
      </w:r>
      <w:bookmarkEnd w:id="1"/>
    </w:p>
    <w:p w14:paraId="08D2543A" w14:textId="77777777" w:rsidR="008C0BAF" w:rsidRDefault="00D22962">
      <w:pPr>
        <w:pStyle w:val="Bodytext60"/>
        <w:framePr w:w="907" w:h="263" w:hRule="exact" w:wrap="none" w:vAnchor="page" w:hAnchor="page" w:x="4852" w:y="14126"/>
        <w:shd w:val="clear" w:color="auto" w:fill="auto"/>
      </w:pPr>
      <w:r>
        <w:t>Energetické konzuttaCni a informační středisko</w:t>
      </w:r>
    </w:p>
    <w:p w14:paraId="07F5DB10" w14:textId="5C0990AC" w:rsidR="008C0BAF" w:rsidRDefault="00DA348B">
      <w:pPr>
        <w:framePr w:wrap="none" w:vAnchor="page" w:hAnchor="page" w:x="6743" w:y="13562"/>
        <w:rPr>
          <w:sz w:val="2"/>
          <w:szCs w:val="2"/>
        </w:rPr>
      </w:pPr>
      <w:r>
        <w:rPr>
          <w:noProof/>
        </w:rPr>
        <w:drawing>
          <wp:inline distT="0" distB="0" distL="0" distR="0" wp14:anchorId="28BC8C0C" wp14:editId="2C9E9D69">
            <wp:extent cx="647700" cy="5943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1ABCE" w14:textId="683A4AE0" w:rsidR="008C0BAF" w:rsidRDefault="00DA348B">
      <w:pPr>
        <w:framePr w:wrap="none" w:vAnchor="page" w:hAnchor="page" w:x="8951" w:y="13553"/>
        <w:rPr>
          <w:sz w:val="2"/>
          <w:szCs w:val="2"/>
        </w:rPr>
      </w:pPr>
      <w:r>
        <w:rPr>
          <w:noProof/>
        </w:rPr>
        <w:drawing>
          <wp:inline distT="0" distB="0" distL="0" distR="0" wp14:anchorId="64557CA7" wp14:editId="53BF2D50">
            <wp:extent cx="624840" cy="6248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90A7A" w14:textId="77777777" w:rsidR="008C0BAF" w:rsidRDefault="00D22962">
      <w:pPr>
        <w:pStyle w:val="Headerorfooter20"/>
        <w:framePr w:wrap="none" w:vAnchor="page" w:hAnchor="page" w:x="892" w:y="15649"/>
        <w:shd w:val="clear" w:color="auto" w:fill="auto"/>
      </w:pPr>
      <w:r>
        <w:t>Ing. arch. Petr Kvasnička</w:t>
      </w:r>
    </w:p>
    <w:p w14:paraId="0563C1EA" w14:textId="77777777" w:rsidR="008C0BAF" w:rsidRDefault="00D22962">
      <w:pPr>
        <w:pStyle w:val="Headerorfooter30"/>
        <w:framePr w:w="1027" w:h="242" w:hRule="exact" w:wrap="none" w:vAnchor="page" w:hAnchor="page" w:x="5159" w:y="15639"/>
        <w:shd w:val="clear" w:color="auto" w:fill="auto"/>
      </w:pPr>
      <w:r>
        <w:rPr>
          <w:lang w:val="cs-CZ" w:eastAsia="cs-CZ" w:bidi="cs-CZ"/>
        </w:rPr>
        <w:t>721 059 178</w:t>
      </w:r>
    </w:p>
    <w:p w14:paraId="5F12EE72" w14:textId="77777777" w:rsidR="008C0BAF" w:rsidRDefault="00D22962">
      <w:pPr>
        <w:pStyle w:val="Headerorfooter30"/>
        <w:framePr w:wrap="none" w:vAnchor="page" w:hAnchor="page" w:x="8413" w:y="15606"/>
        <w:shd w:val="clear" w:color="auto" w:fill="auto"/>
        <w:spacing w:line="224" w:lineRule="exact"/>
        <w:jc w:val="left"/>
      </w:pPr>
      <w:r>
        <w:rPr>
          <w:rStyle w:val="Headerorfooter310ptBold"/>
        </w:rPr>
        <w:t xml:space="preserve">3S </w:t>
      </w:r>
      <w:hyperlink r:id="rId15" w:history="1">
        <w:r>
          <w:t>Petr.Kvasnick</w:t>
        </w:r>
        <w:r>
          <w:t>a@ArchEnergy.cz</w:t>
        </w:r>
      </w:hyperlink>
    </w:p>
    <w:p w14:paraId="74526D58" w14:textId="77777777" w:rsidR="008C0BAF" w:rsidRDefault="008C0BAF">
      <w:pPr>
        <w:rPr>
          <w:sz w:val="2"/>
          <w:szCs w:val="2"/>
        </w:rPr>
        <w:sectPr w:rsidR="008C0B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39B252" w14:textId="77777777" w:rsidR="008C0BAF" w:rsidRDefault="00D22962">
      <w:pPr>
        <w:pStyle w:val="Headerorfooter10"/>
        <w:framePr w:wrap="none" w:vAnchor="page" w:hAnchor="page" w:x="1427" w:y="1098"/>
        <w:shd w:val="clear" w:color="auto" w:fill="auto"/>
      </w:pPr>
      <w:r>
        <w:rPr>
          <w:lang w:val="cs-CZ" w:eastAsia="cs-CZ" w:bidi="cs-CZ"/>
        </w:rPr>
        <w:lastRenderedPageBreak/>
        <w:t>CENOVÁ NABÍDKA</w:t>
      </w:r>
    </w:p>
    <w:p w14:paraId="557AB640" w14:textId="77777777" w:rsidR="008C0BAF" w:rsidRDefault="00D22962">
      <w:pPr>
        <w:pStyle w:val="Headerorfooter10"/>
        <w:framePr w:wrap="none" w:vAnchor="page" w:hAnchor="page" w:x="9534" w:y="1164"/>
        <w:shd w:val="clear" w:color="auto" w:fill="auto"/>
      </w:pPr>
      <w:hyperlink r:id="rId16" w:history="1">
        <w:r>
          <w:t>www.ArchEnergy.cz</w:t>
        </w:r>
      </w:hyperlink>
    </w:p>
    <w:p w14:paraId="5FAE9382" w14:textId="77777777" w:rsidR="008C0BAF" w:rsidRDefault="00D22962">
      <w:pPr>
        <w:pStyle w:val="Heading210"/>
        <w:framePr w:w="9475" w:h="754" w:hRule="exact" w:wrap="none" w:vAnchor="page" w:hAnchor="page" w:x="1537" w:y="3168"/>
        <w:numPr>
          <w:ilvl w:val="0"/>
          <w:numId w:val="1"/>
        </w:numPr>
        <w:shd w:val="clear" w:color="auto" w:fill="auto"/>
        <w:tabs>
          <w:tab w:val="left" w:pos="684"/>
        </w:tabs>
      </w:pPr>
      <w:bookmarkStart w:id="2" w:name="bookmark2"/>
      <w:r>
        <w:t>Identifikační údaje</w:t>
      </w:r>
      <w:bookmarkEnd w:id="2"/>
    </w:p>
    <w:p w14:paraId="475DCF66" w14:textId="77777777" w:rsidR="008C0BAF" w:rsidRDefault="00D22962">
      <w:pPr>
        <w:pStyle w:val="Bodytext70"/>
        <w:framePr w:w="9475" w:h="754" w:hRule="exact" w:wrap="none" w:vAnchor="page" w:hAnchor="page" w:x="1537" w:y="3168"/>
        <w:shd w:val="clear" w:color="auto" w:fill="auto"/>
        <w:spacing w:after="0"/>
        <w:ind w:left="560"/>
      </w:pPr>
      <w:r>
        <w:t>Zadavatel</w:t>
      </w:r>
    </w:p>
    <w:p w14:paraId="74EA487B" w14:textId="77777777" w:rsidR="008C0BAF" w:rsidRDefault="00D22962">
      <w:pPr>
        <w:pStyle w:val="Heading110"/>
        <w:framePr w:wrap="none" w:vAnchor="page" w:hAnchor="page" w:x="8349" w:y="2216"/>
        <w:shd w:val="clear" w:color="auto" w:fill="auto"/>
        <w:spacing w:after="0"/>
        <w:jc w:val="left"/>
      </w:pPr>
      <w:bookmarkStart w:id="3" w:name="bookmark3"/>
      <w:r>
        <w:t>ÍArchEnerqy</w:t>
      </w:r>
      <w:bookmarkEnd w:id="3"/>
    </w:p>
    <w:p w14:paraId="5AEB7B03" w14:textId="77777777" w:rsidR="008C0BAF" w:rsidRDefault="00D22962">
      <w:pPr>
        <w:pStyle w:val="Bodytext70"/>
        <w:framePr w:w="2155" w:h="1795" w:hRule="exact" w:wrap="none" w:vAnchor="page" w:hAnchor="page" w:x="2075" w:y="4157"/>
        <w:shd w:val="clear" w:color="auto" w:fill="auto"/>
        <w:spacing w:after="0" w:line="274" w:lineRule="exact"/>
        <w:ind w:left="180"/>
      </w:pPr>
      <w:r>
        <w:t>Název zadavatele: Sídlo/úřední adresa: IČ:</w:t>
      </w:r>
    </w:p>
    <w:p w14:paraId="16DB0453" w14:textId="77777777" w:rsidR="008C0BAF" w:rsidRDefault="00D22962">
      <w:pPr>
        <w:pStyle w:val="Bodytext70"/>
        <w:framePr w:w="2155" w:h="1795" w:hRule="exact" w:wrap="none" w:vAnchor="page" w:hAnchor="page" w:x="2075" w:y="4157"/>
        <w:shd w:val="clear" w:color="auto" w:fill="auto"/>
        <w:spacing w:after="0" w:line="562" w:lineRule="exact"/>
        <w:ind w:firstLine="180"/>
      </w:pPr>
      <w:r>
        <w:t>Kontaktní osoba: Zhotovitel</w:t>
      </w:r>
    </w:p>
    <w:p w14:paraId="6B419CA5" w14:textId="77777777" w:rsidR="008C0BAF" w:rsidRDefault="00D22962">
      <w:pPr>
        <w:pStyle w:val="Bodytext20"/>
        <w:framePr w:w="9475" w:h="1181" w:hRule="exact" w:wrap="none" w:vAnchor="page" w:hAnchor="page" w:x="1537" w:y="4174"/>
        <w:shd w:val="clear" w:color="auto" w:fill="auto"/>
        <w:spacing w:line="288" w:lineRule="exact"/>
        <w:ind w:left="3389" w:right="1060"/>
      </w:pPr>
      <w:r>
        <w:t xml:space="preserve">STŘEDNÍ PRŮMYSLOVÁ </w:t>
      </w:r>
      <w:r>
        <w:t>ŠKOLA DOPRAVNÍ, PLZEŇ</w:t>
      </w:r>
      <w:r>
        <w:br/>
        <w:t>Karlovarská 1210/99, Bolevec, 323 00 Plzeň</w:t>
      </w:r>
      <w:r>
        <w:br/>
        <w:t>69457930</w:t>
      </w:r>
    </w:p>
    <w:p w14:paraId="4F23647F" w14:textId="77777777" w:rsidR="008C0BAF" w:rsidRDefault="00D22962">
      <w:pPr>
        <w:pStyle w:val="Bodytext20"/>
        <w:framePr w:w="9475" w:h="1181" w:hRule="exact" w:wrap="none" w:vAnchor="page" w:hAnchor="page" w:x="1537" w:y="4174"/>
        <w:shd w:val="clear" w:color="auto" w:fill="auto"/>
        <w:ind w:left="3389"/>
      </w:pPr>
      <w:r>
        <w:t>Bc. Pavel Procházka - vedoucí provozního oddělení</w:t>
      </w:r>
    </w:p>
    <w:p w14:paraId="1BD32E09" w14:textId="77777777" w:rsidR="008C0BAF" w:rsidRDefault="00D22962">
      <w:pPr>
        <w:pStyle w:val="Bodytext70"/>
        <w:framePr w:w="1776" w:h="1728" w:hRule="exact" w:wrap="none" w:vAnchor="page" w:hAnchor="page" w:x="2200" w:y="6126"/>
        <w:shd w:val="clear" w:color="auto" w:fill="auto"/>
        <w:spacing w:after="0" w:line="278" w:lineRule="exact"/>
        <w:jc w:val="both"/>
      </w:pPr>
      <w:r>
        <w:t>Obchodní jméno: Sídlo společnosti: IČ:</w:t>
      </w:r>
    </w:p>
    <w:p w14:paraId="0F99D734" w14:textId="77777777" w:rsidR="008C0BAF" w:rsidRDefault="00D22962">
      <w:pPr>
        <w:pStyle w:val="Bodytext70"/>
        <w:framePr w:w="1776" w:h="1728" w:hRule="exact" w:wrap="none" w:vAnchor="page" w:hAnchor="page" w:x="2200" w:y="6126"/>
        <w:shd w:val="clear" w:color="auto" w:fill="auto"/>
        <w:spacing w:after="0" w:line="278" w:lineRule="exact"/>
        <w:jc w:val="both"/>
      </w:pPr>
      <w:r>
        <w:t>Zástupce:</w:t>
      </w:r>
    </w:p>
    <w:p w14:paraId="1BE1A7C1" w14:textId="77777777" w:rsidR="008C0BAF" w:rsidRDefault="00D22962">
      <w:pPr>
        <w:pStyle w:val="Bodytext70"/>
        <w:framePr w:w="1776" w:h="1728" w:hRule="exact" w:wrap="none" w:vAnchor="page" w:hAnchor="page" w:x="2200" w:y="6126"/>
        <w:shd w:val="clear" w:color="auto" w:fill="auto"/>
        <w:spacing w:after="0" w:line="278" w:lineRule="exact"/>
        <w:jc w:val="both"/>
      </w:pPr>
      <w:r>
        <w:t>Telefon:</w:t>
      </w:r>
    </w:p>
    <w:p w14:paraId="3AED63FE" w14:textId="77777777" w:rsidR="008C0BAF" w:rsidRDefault="00D22962">
      <w:pPr>
        <w:pStyle w:val="Bodytext70"/>
        <w:framePr w:w="1776" w:h="1728" w:hRule="exact" w:wrap="none" w:vAnchor="page" w:hAnchor="page" w:x="2200" w:y="6126"/>
        <w:shd w:val="clear" w:color="auto" w:fill="auto"/>
        <w:spacing w:after="0" w:line="278" w:lineRule="exact"/>
        <w:jc w:val="both"/>
      </w:pPr>
      <w:r>
        <w:t>E-mail:</w:t>
      </w:r>
    </w:p>
    <w:p w14:paraId="4021C8B0" w14:textId="77777777" w:rsidR="008C0BAF" w:rsidRDefault="00D22962">
      <w:pPr>
        <w:pStyle w:val="Bodytext20"/>
        <w:framePr w:w="9475" w:h="1743" w:hRule="exact" w:wrap="none" w:vAnchor="page" w:hAnchor="page" w:x="1537" w:y="6139"/>
        <w:shd w:val="clear" w:color="auto" w:fill="auto"/>
        <w:spacing w:line="274" w:lineRule="exact"/>
        <w:ind w:left="3370"/>
      </w:pPr>
      <w:r>
        <w:t>ArchEnergy s.r.o.</w:t>
      </w:r>
    </w:p>
    <w:p w14:paraId="6B1CD15D" w14:textId="77777777" w:rsidR="008C0BAF" w:rsidRDefault="00D22962">
      <w:pPr>
        <w:pStyle w:val="Bodytext20"/>
        <w:framePr w:w="9475" w:h="1743" w:hRule="exact" w:wrap="none" w:vAnchor="page" w:hAnchor="page" w:x="1537" w:y="6139"/>
        <w:shd w:val="clear" w:color="auto" w:fill="auto"/>
        <w:spacing w:line="274" w:lineRule="exact"/>
        <w:ind w:left="3370" w:right="1060"/>
      </w:pPr>
      <w:r>
        <w:t>Sokolovská 1105/100, 323 00 Plzeň</w:t>
      </w:r>
      <w:r>
        <w:br/>
      </w:r>
      <w:r>
        <w:t>01795937</w:t>
      </w:r>
    </w:p>
    <w:p w14:paraId="4B98DD49" w14:textId="77777777" w:rsidR="008C0BAF" w:rsidRDefault="00D22962">
      <w:pPr>
        <w:pStyle w:val="Bodytext20"/>
        <w:framePr w:w="9475" w:h="1743" w:hRule="exact" w:wrap="none" w:vAnchor="page" w:hAnchor="page" w:x="1537" w:y="6139"/>
        <w:shd w:val="clear" w:color="auto" w:fill="auto"/>
        <w:spacing w:line="274" w:lineRule="exact"/>
        <w:ind w:left="3370" w:right="1060"/>
      </w:pPr>
      <w:r>
        <w:t>Ing. arch. Petr Kvasnička</w:t>
      </w:r>
      <w:r>
        <w:br/>
        <w:t>721059 178</w:t>
      </w:r>
    </w:p>
    <w:p w14:paraId="426E2724" w14:textId="77777777" w:rsidR="008C0BAF" w:rsidRDefault="00D22962">
      <w:pPr>
        <w:pStyle w:val="Bodytext20"/>
        <w:framePr w:w="9475" w:h="1743" w:hRule="exact" w:wrap="none" w:vAnchor="page" w:hAnchor="page" w:x="1537" w:y="6139"/>
        <w:shd w:val="clear" w:color="auto" w:fill="auto"/>
        <w:spacing w:line="274" w:lineRule="exact"/>
        <w:ind w:left="3370"/>
      </w:pPr>
      <w:hyperlink r:id="rId17" w:history="1">
        <w:r>
          <w:rPr>
            <w:lang w:val="en-US" w:eastAsia="en-US" w:bidi="en-US"/>
          </w:rPr>
          <w:t>Petr.Kvasnicka@ArchEnergy.cz</w:t>
        </w:r>
      </w:hyperlink>
    </w:p>
    <w:p w14:paraId="16E05FF4" w14:textId="77777777" w:rsidR="008C0BAF" w:rsidRDefault="00D22962">
      <w:pPr>
        <w:pStyle w:val="Heading210"/>
        <w:framePr w:w="9475" w:h="3296" w:hRule="exact" w:wrap="none" w:vAnchor="page" w:hAnchor="page" w:x="1537" w:y="8650"/>
        <w:numPr>
          <w:ilvl w:val="0"/>
          <w:numId w:val="2"/>
        </w:numPr>
        <w:shd w:val="clear" w:color="auto" w:fill="auto"/>
        <w:tabs>
          <w:tab w:val="left" w:pos="684"/>
        </w:tabs>
        <w:spacing w:after="391"/>
      </w:pPr>
      <w:bookmarkStart w:id="4" w:name="bookmark4"/>
      <w:r>
        <w:t>Představení společnosti ArchEnergy s.r.o.</w:t>
      </w:r>
      <w:bookmarkEnd w:id="4"/>
    </w:p>
    <w:p w14:paraId="38CDDF3E" w14:textId="77777777" w:rsidR="008C0BAF" w:rsidRDefault="00D22962">
      <w:pPr>
        <w:pStyle w:val="Bodytext50"/>
        <w:framePr w:w="9475" w:h="3296" w:hRule="exact" w:wrap="none" w:vAnchor="page" w:hAnchor="page" w:x="1537" w:y="8650"/>
        <w:shd w:val="clear" w:color="auto" w:fill="auto"/>
        <w:spacing w:after="313" w:line="269" w:lineRule="exact"/>
        <w:ind w:left="560"/>
      </w:pPr>
      <w:r>
        <w:t>Společnost ArchEnergy s.r.o. je společnost zajišťující komplexní servis v oblasti energet</w:t>
      </w:r>
      <w:r>
        <w:t>ických a projekčních prací včetně poradenství. Zaměřujeme se na získání dotací, vypracování energetických auditů, energetických posudků a vypracování průkazů energetické náročnosti budov (PENB).</w:t>
      </w:r>
    </w:p>
    <w:p w14:paraId="4CFA31ED" w14:textId="77777777" w:rsidR="008C0BAF" w:rsidRDefault="00D22962">
      <w:pPr>
        <w:pStyle w:val="Bodytext50"/>
        <w:framePr w:w="9475" w:h="3296" w:hRule="exact" w:wrap="none" w:vAnchor="page" w:hAnchor="page" w:x="1537" w:y="8650"/>
        <w:shd w:val="clear" w:color="auto" w:fill="auto"/>
        <w:spacing w:line="278" w:lineRule="exact"/>
        <w:ind w:left="560"/>
      </w:pPr>
      <w:r>
        <w:t xml:space="preserve">Nabízíme klientům přípravu projektů se zajištěním </w:t>
      </w:r>
      <w:r>
        <w:t>realizace staveb i administraci dotačních programů až do úspěšně vyplacené dotace. Náš tým je složen ze stavebních inženýrů, energetických a dotačních specialistů. Jsme držiteli autorizace ČKAIT a oprávnění Ministerstva průmyslu a obchodu pro zpracovaní pr</w:t>
      </w:r>
      <w:r>
        <w:t>ůkazů energetické náročnosti.</w:t>
      </w:r>
    </w:p>
    <w:p w14:paraId="355A3A39" w14:textId="77777777" w:rsidR="008C0BAF" w:rsidRDefault="008C0BAF">
      <w:pPr>
        <w:rPr>
          <w:sz w:val="2"/>
          <w:szCs w:val="2"/>
        </w:rPr>
        <w:sectPr w:rsidR="008C0B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78707A" w14:textId="77777777" w:rsidR="008C0BAF" w:rsidRDefault="00D22962">
      <w:pPr>
        <w:pStyle w:val="Headerorfooter10"/>
        <w:framePr w:wrap="none" w:vAnchor="page" w:hAnchor="page" w:x="1151" w:y="1118"/>
        <w:shd w:val="clear" w:color="auto" w:fill="auto"/>
      </w:pPr>
      <w:r>
        <w:rPr>
          <w:lang w:val="cs-CZ" w:eastAsia="cs-CZ" w:bidi="cs-CZ"/>
        </w:rPr>
        <w:t>CENOVÁ NABÍDKA</w:t>
      </w:r>
    </w:p>
    <w:p w14:paraId="647FD501" w14:textId="77777777" w:rsidR="008C0BAF" w:rsidRDefault="00D22962">
      <w:pPr>
        <w:pStyle w:val="Headerorfooter10"/>
        <w:framePr w:wrap="none" w:vAnchor="page" w:hAnchor="page" w:x="9296" w:y="1198"/>
        <w:shd w:val="clear" w:color="auto" w:fill="auto"/>
      </w:pPr>
      <w:hyperlink r:id="rId18" w:history="1">
        <w:r>
          <w:t>www.ArchEnergy.cz</w:t>
        </w:r>
      </w:hyperlink>
    </w:p>
    <w:p w14:paraId="171B7BA8" w14:textId="77777777" w:rsidR="008C0BAF" w:rsidRDefault="00D22962">
      <w:pPr>
        <w:pStyle w:val="Heading210"/>
        <w:framePr w:w="9475" w:h="1073" w:hRule="exact" w:wrap="none" w:vAnchor="page" w:hAnchor="page" w:x="1199" w:y="2977"/>
        <w:numPr>
          <w:ilvl w:val="0"/>
          <w:numId w:val="2"/>
        </w:numPr>
        <w:shd w:val="clear" w:color="auto" w:fill="auto"/>
        <w:tabs>
          <w:tab w:val="left" w:pos="672"/>
        </w:tabs>
        <w:spacing w:after="387"/>
        <w:ind w:left="67"/>
      </w:pPr>
      <w:bookmarkStart w:id="5" w:name="bookmark5"/>
      <w:r>
        <w:t>Seznam oprávnění ArchEnergy s.r.o.</w:t>
      </w:r>
      <w:bookmarkEnd w:id="5"/>
    </w:p>
    <w:p w14:paraId="14638BEA" w14:textId="77777777" w:rsidR="008C0BAF" w:rsidRDefault="00D22962">
      <w:pPr>
        <w:pStyle w:val="Heading310"/>
        <w:framePr w:w="9475" w:h="1073" w:hRule="exact" w:wrap="none" w:vAnchor="page" w:hAnchor="page" w:x="1199" w:y="2977"/>
        <w:shd w:val="clear" w:color="auto" w:fill="auto"/>
        <w:spacing w:before="0" w:after="0"/>
        <w:ind w:left="67"/>
      </w:pPr>
      <w:bookmarkStart w:id="6" w:name="bookmark6"/>
      <w:r>
        <w:t>Živnostenské oprávnění:</w:t>
      </w:r>
      <w:bookmarkEnd w:id="6"/>
    </w:p>
    <w:p w14:paraId="49FB461B" w14:textId="77777777" w:rsidR="008C0BAF" w:rsidRDefault="00D22962">
      <w:pPr>
        <w:pStyle w:val="Bodytext90"/>
        <w:framePr w:wrap="none" w:vAnchor="page" w:hAnchor="page" w:x="8091" w:y="2251"/>
        <w:shd w:val="clear" w:color="auto" w:fill="auto"/>
      </w:pPr>
      <w:r>
        <w:t>[ArchEnergy</w:t>
      </w:r>
    </w:p>
    <w:p w14:paraId="47BD5931" w14:textId="77777777" w:rsidR="008C0BAF" w:rsidRDefault="00D22962">
      <w:pPr>
        <w:pStyle w:val="Heading310"/>
        <w:framePr w:w="9475" w:h="9725" w:hRule="exact" w:wrap="none" w:vAnchor="page" w:hAnchor="page" w:x="1199" w:y="4372"/>
        <w:numPr>
          <w:ilvl w:val="0"/>
          <w:numId w:val="3"/>
        </w:numPr>
        <w:shd w:val="clear" w:color="auto" w:fill="auto"/>
        <w:tabs>
          <w:tab w:val="left" w:pos="693"/>
        </w:tabs>
        <w:spacing w:before="0" w:after="0"/>
        <w:ind w:firstLine="360"/>
      </w:pPr>
      <w:bookmarkStart w:id="7" w:name="bookmark7"/>
      <w:r>
        <w:t>Projektová činnost ve výstavbě</w:t>
      </w:r>
      <w:bookmarkEnd w:id="7"/>
    </w:p>
    <w:p w14:paraId="46138F68" w14:textId="77777777" w:rsidR="008C0BAF" w:rsidRDefault="00D22962">
      <w:pPr>
        <w:pStyle w:val="Bodytext70"/>
        <w:framePr w:w="9475" w:h="9725" w:hRule="exact" w:wrap="none" w:vAnchor="page" w:hAnchor="page" w:x="1199" w:y="4372"/>
        <w:numPr>
          <w:ilvl w:val="0"/>
          <w:numId w:val="3"/>
        </w:numPr>
        <w:shd w:val="clear" w:color="auto" w:fill="auto"/>
        <w:tabs>
          <w:tab w:val="left" w:pos="642"/>
        </w:tabs>
        <w:spacing w:after="0" w:line="600" w:lineRule="exact"/>
        <w:ind w:firstLine="360"/>
      </w:pPr>
      <w:r>
        <w:t xml:space="preserve">Výroba, obchod a </w:t>
      </w:r>
      <w:r>
        <w:t>služby neuvedené v přílohách 1 až 3 živnostenského zákona ČKAIT - Česká komora autorizovaných inženýrů a techniků činných ve výstavbě</w:t>
      </w:r>
    </w:p>
    <w:p w14:paraId="7771641E" w14:textId="77777777" w:rsidR="008C0BAF" w:rsidRDefault="00D22962">
      <w:pPr>
        <w:pStyle w:val="Heading310"/>
        <w:framePr w:w="9475" w:h="9725" w:hRule="exact" w:wrap="none" w:vAnchor="page" w:hAnchor="page" w:x="1199" w:y="4372"/>
        <w:shd w:val="clear" w:color="auto" w:fill="auto"/>
        <w:spacing w:before="0" w:after="0" w:line="600" w:lineRule="exact"/>
        <w:ind w:firstLine="360"/>
      </w:pPr>
      <w:bookmarkStart w:id="8" w:name="bookmark8"/>
      <w:r>
        <w:t>Ing. Jan Kvasnička</w:t>
      </w:r>
      <w:bookmarkEnd w:id="8"/>
    </w:p>
    <w:p w14:paraId="541ABCD9" w14:textId="77777777" w:rsidR="008C0BAF" w:rsidRDefault="00D22962">
      <w:pPr>
        <w:pStyle w:val="Bodytext20"/>
        <w:framePr w:w="9475" w:h="9725" w:hRule="exact" w:wrap="none" w:vAnchor="page" w:hAnchor="page" w:x="1199" w:y="4372"/>
        <w:numPr>
          <w:ilvl w:val="0"/>
          <w:numId w:val="4"/>
        </w:numPr>
        <w:shd w:val="clear" w:color="auto" w:fill="auto"/>
        <w:tabs>
          <w:tab w:val="left" w:pos="613"/>
        </w:tabs>
        <w:spacing w:after="60"/>
        <w:ind w:firstLine="360"/>
      </w:pPr>
      <w:r>
        <w:t>Oprávnění ČKAIT 0300688, AT pozemní stavby</w:t>
      </w:r>
    </w:p>
    <w:p w14:paraId="20CBA4AE" w14:textId="77777777" w:rsidR="008C0BAF" w:rsidRDefault="00D22962">
      <w:pPr>
        <w:pStyle w:val="Bodytext70"/>
        <w:framePr w:w="9475" w:h="9725" w:hRule="exact" w:wrap="none" w:vAnchor="page" w:hAnchor="page" w:x="1199" w:y="4372"/>
        <w:shd w:val="clear" w:color="auto" w:fill="auto"/>
        <w:spacing w:after="60"/>
        <w:ind w:firstLine="360"/>
      </w:pPr>
      <w:r>
        <w:t>Ing. arch. Petr Kvasnička</w:t>
      </w:r>
    </w:p>
    <w:p w14:paraId="3F796481" w14:textId="77777777" w:rsidR="008C0BAF" w:rsidRDefault="00D22962">
      <w:pPr>
        <w:pStyle w:val="Bodytext20"/>
        <w:framePr w:w="9475" w:h="9725" w:hRule="exact" w:wrap="none" w:vAnchor="page" w:hAnchor="page" w:x="1199" w:y="4372"/>
        <w:numPr>
          <w:ilvl w:val="0"/>
          <w:numId w:val="4"/>
        </w:numPr>
        <w:shd w:val="clear" w:color="auto" w:fill="auto"/>
        <w:tabs>
          <w:tab w:val="left" w:pos="613"/>
        </w:tabs>
        <w:spacing w:after="60"/>
        <w:ind w:firstLine="360"/>
      </w:pPr>
      <w:r>
        <w:t>autorizovaný inženýr, obor pozemní</w:t>
      </w:r>
      <w:r>
        <w:t xml:space="preserve"> stavby ČKAIT: - 0202167</w:t>
      </w:r>
    </w:p>
    <w:p w14:paraId="2F1172AB" w14:textId="77777777" w:rsidR="008C0BAF" w:rsidRDefault="00D22962">
      <w:pPr>
        <w:pStyle w:val="Bodytext70"/>
        <w:framePr w:w="9475" w:h="9725" w:hRule="exact" w:wrap="none" w:vAnchor="page" w:hAnchor="page" w:x="1199" w:y="4372"/>
        <w:shd w:val="clear" w:color="auto" w:fill="auto"/>
        <w:spacing w:after="0"/>
        <w:ind w:firstLine="360"/>
      </w:pPr>
      <w:r>
        <w:t>Ing. Jaroslav Suchý</w:t>
      </w:r>
    </w:p>
    <w:p w14:paraId="4B68E0BD" w14:textId="77777777" w:rsidR="008C0BAF" w:rsidRDefault="00D22962">
      <w:pPr>
        <w:pStyle w:val="Bodytext20"/>
        <w:framePr w:w="9475" w:h="9725" w:hRule="exact" w:wrap="none" w:vAnchor="page" w:hAnchor="page" w:x="1199" w:y="4372"/>
        <w:numPr>
          <w:ilvl w:val="0"/>
          <w:numId w:val="4"/>
        </w:numPr>
        <w:shd w:val="clear" w:color="auto" w:fill="auto"/>
        <w:tabs>
          <w:tab w:val="left" w:pos="618"/>
        </w:tabs>
        <w:spacing w:line="605" w:lineRule="exact"/>
        <w:ind w:firstLine="360"/>
      </w:pPr>
      <w:r>
        <w:t>autorizovaný inženýr, obor pozemní stavby ČKAIT: - 0201990</w:t>
      </w:r>
    </w:p>
    <w:p w14:paraId="11828B9A" w14:textId="77777777" w:rsidR="008C0BAF" w:rsidRDefault="00D22962">
      <w:pPr>
        <w:pStyle w:val="Heading310"/>
        <w:framePr w:w="9475" w:h="9725" w:hRule="exact" w:wrap="none" w:vAnchor="page" w:hAnchor="page" w:x="1199" w:y="4372"/>
        <w:shd w:val="clear" w:color="auto" w:fill="auto"/>
        <w:spacing w:before="0" w:after="0" w:line="605" w:lineRule="exact"/>
        <w:ind w:left="80"/>
        <w:jc w:val="center"/>
      </w:pPr>
      <w:bookmarkStart w:id="9" w:name="bookmark9"/>
      <w:r>
        <w:t>Energetický specialista</w:t>
      </w:r>
      <w:r>
        <w:br/>
        <w:t>ArchEnergy s.r.o.</w:t>
      </w:r>
      <w:bookmarkEnd w:id="9"/>
    </w:p>
    <w:p w14:paraId="58325DB9" w14:textId="77777777" w:rsidR="008C0BAF" w:rsidRDefault="00D22962">
      <w:pPr>
        <w:pStyle w:val="Bodytext20"/>
        <w:framePr w:w="9475" w:h="9725" w:hRule="exact" w:wrap="none" w:vAnchor="page" w:hAnchor="page" w:x="1199" w:y="4372"/>
        <w:numPr>
          <w:ilvl w:val="0"/>
          <w:numId w:val="4"/>
        </w:numPr>
        <w:shd w:val="clear" w:color="auto" w:fill="auto"/>
        <w:tabs>
          <w:tab w:val="left" w:pos="618"/>
        </w:tabs>
        <w:spacing w:after="42"/>
        <w:ind w:firstLine="360"/>
      </w:pPr>
      <w:r>
        <w:t>Oprávnění Ministerstva průmyslu a obchodu č.: 1908</w:t>
      </w:r>
    </w:p>
    <w:p w14:paraId="1F4266B0" w14:textId="77777777" w:rsidR="008C0BAF" w:rsidRPr="00DA348B" w:rsidRDefault="00D22962">
      <w:pPr>
        <w:pStyle w:val="Bodytext80"/>
        <w:framePr w:w="9475" w:h="9725" w:hRule="exact" w:wrap="none" w:vAnchor="page" w:hAnchor="page" w:x="1199" w:y="4372"/>
        <w:shd w:val="clear" w:color="auto" w:fill="auto"/>
        <w:spacing w:before="0" w:after="298"/>
        <w:rPr>
          <w:lang w:val="cs-CZ"/>
        </w:rPr>
      </w:pPr>
      <w:hyperlink r:id="rId19" w:history="1">
        <w:r w:rsidRPr="00DA348B">
          <w:rPr>
            <w:rStyle w:val="Bodytext81"/>
            <w:lang w:val="cs-CZ"/>
          </w:rPr>
          <w:t>https://www.mpo-enex.cz/experti/ExpertList.aspx7idSpec-iQo8</w:t>
        </w:r>
      </w:hyperlink>
    </w:p>
    <w:p w14:paraId="516A37AB" w14:textId="77777777" w:rsidR="008C0BAF" w:rsidRDefault="00D22962">
      <w:pPr>
        <w:pStyle w:val="Heading310"/>
        <w:framePr w:w="9475" w:h="9725" w:hRule="exact" w:wrap="none" w:vAnchor="page" w:hAnchor="page" w:x="1199" w:y="4372"/>
        <w:shd w:val="clear" w:color="auto" w:fill="auto"/>
        <w:spacing w:before="0" w:after="0"/>
        <w:ind w:firstLine="360"/>
      </w:pPr>
      <w:bookmarkStart w:id="10" w:name="bookmark10"/>
      <w:r>
        <w:t>Ing. Jan Kvasnička</w:t>
      </w:r>
      <w:bookmarkEnd w:id="10"/>
    </w:p>
    <w:p w14:paraId="72E66AC4" w14:textId="77777777" w:rsidR="008C0BAF" w:rsidRDefault="00D22962">
      <w:pPr>
        <w:pStyle w:val="Bodytext20"/>
        <w:framePr w:w="9475" w:h="9725" w:hRule="exact" w:wrap="none" w:vAnchor="page" w:hAnchor="page" w:x="1199" w:y="4372"/>
        <w:numPr>
          <w:ilvl w:val="0"/>
          <w:numId w:val="4"/>
        </w:numPr>
        <w:shd w:val="clear" w:color="auto" w:fill="auto"/>
        <w:tabs>
          <w:tab w:val="left" w:pos="618"/>
        </w:tabs>
        <w:spacing w:after="60" w:line="312" w:lineRule="exact"/>
        <w:ind w:firstLine="360"/>
      </w:pPr>
      <w:r>
        <w:t>Oprávnění Ministerstva průmyslu a obchodu č.: 0855</w:t>
      </w:r>
    </w:p>
    <w:p w14:paraId="0C9AE4A1" w14:textId="77777777" w:rsidR="008C0BAF" w:rsidRPr="00DA348B" w:rsidRDefault="00D22962">
      <w:pPr>
        <w:pStyle w:val="Bodytext80"/>
        <w:framePr w:w="9475" w:h="9725" w:hRule="exact" w:wrap="none" w:vAnchor="page" w:hAnchor="page" w:x="1199" w:y="4372"/>
        <w:shd w:val="clear" w:color="auto" w:fill="auto"/>
        <w:spacing w:before="0" w:after="350" w:line="312" w:lineRule="exact"/>
        <w:rPr>
          <w:lang w:val="cs-CZ"/>
        </w:rPr>
      </w:pPr>
      <w:hyperlink r:id="rId20" w:history="1">
        <w:r w:rsidRPr="00DA348B">
          <w:rPr>
            <w:rStyle w:val="Bodytext81"/>
            <w:lang w:val="cs-CZ"/>
          </w:rPr>
          <w:t>https://www.mpo-enex.ez/experti/ExpertList.aspx7idSpec-8c:Q</w:t>
        </w:r>
      </w:hyperlink>
    </w:p>
    <w:p w14:paraId="2D41BF0B" w14:textId="77777777" w:rsidR="008C0BAF" w:rsidRDefault="00D22962">
      <w:pPr>
        <w:pStyle w:val="Heading310"/>
        <w:framePr w:w="9475" w:h="9725" w:hRule="exact" w:wrap="none" w:vAnchor="page" w:hAnchor="page" w:x="1199" w:y="4372"/>
        <w:shd w:val="clear" w:color="auto" w:fill="auto"/>
        <w:spacing w:before="0" w:after="0"/>
        <w:ind w:firstLine="360"/>
      </w:pPr>
      <w:bookmarkStart w:id="11" w:name="bookmark11"/>
      <w:r>
        <w:t>Ing. arch. Petr Kvasnička</w:t>
      </w:r>
      <w:bookmarkEnd w:id="11"/>
    </w:p>
    <w:p w14:paraId="4E4AD892" w14:textId="77777777" w:rsidR="008C0BAF" w:rsidRDefault="00D22962">
      <w:pPr>
        <w:pStyle w:val="Bodytext20"/>
        <w:framePr w:w="9475" w:h="9725" w:hRule="exact" w:wrap="none" w:vAnchor="page" w:hAnchor="page" w:x="1199" w:y="4372"/>
        <w:numPr>
          <w:ilvl w:val="0"/>
          <w:numId w:val="4"/>
        </w:numPr>
        <w:shd w:val="clear" w:color="auto" w:fill="auto"/>
        <w:tabs>
          <w:tab w:val="left" w:pos="618"/>
        </w:tabs>
        <w:spacing w:after="60" w:line="312" w:lineRule="exact"/>
        <w:ind w:firstLine="360"/>
      </w:pPr>
      <w:r>
        <w:t>Oprávnění Ministerstva průmyslu a obchodu č. 1382</w:t>
      </w:r>
    </w:p>
    <w:p w14:paraId="28632F22" w14:textId="77777777" w:rsidR="008C0BAF" w:rsidRDefault="00D22962">
      <w:pPr>
        <w:pStyle w:val="Bodytext80"/>
        <w:framePr w:w="9475" w:h="9725" w:hRule="exact" w:wrap="none" w:vAnchor="page" w:hAnchor="page" w:x="1199" w:y="4372"/>
        <w:shd w:val="clear" w:color="auto" w:fill="auto"/>
        <w:spacing w:before="0" w:after="350" w:line="312" w:lineRule="exact"/>
      </w:pPr>
      <w:r>
        <w:rPr>
          <w:rStyle w:val="Bodytext81"/>
          <w:lang w:val="cs-CZ" w:eastAsia="cs-CZ" w:bidi="cs-CZ"/>
        </w:rPr>
        <w:t xml:space="preserve">https://www. </w:t>
      </w:r>
      <w:r>
        <w:rPr>
          <w:rStyle w:val="Bodytext81"/>
        </w:rPr>
        <w:t xml:space="preserve">mpo-enex.cz/experti/ExpertList. </w:t>
      </w:r>
      <w:r>
        <w:rPr>
          <w:rStyle w:val="Bodytext81"/>
          <w:lang w:val="cs-CZ" w:eastAsia="cs-CZ" w:bidi="cs-CZ"/>
        </w:rPr>
        <w:t>aspx?idSpec</w:t>
      </w:r>
      <w:r>
        <w:rPr>
          <w:rStyle w:val="Bodytext81"/>
          <w:lang w:val="cs-CZ" w:eastAsia="cs-CZ" w:bidi="cs-CZ"/>
        </w:rPr>
        <w:t>=i^82</w:t>
      </w:r>
    </w:p>
    <w:p w14:paraId="0013F9E1" w14:textId="77777777" w:rsidR="008C0BAF" w:rsidRDefault="00D22962">
      <w:pPr>
        <w:pStyle w:val="Heading310"/>
        <w:framePr w:w="9475" w:h="9725" w:hRule="exact" w:wrap="none" w:vAnchor="page" w:hAnchor="page" w:x="1199" w:y="4372"/>
        <w:shd w:val="clear" w:color="auto" w:fill="auto"/>
        <w:spacing w:before="0" w:after="0"/>
        <w:ind w:firstLine="360"/>
      </w:pPr>
      <w:bookmarkStart w:id="12" w:name="bookmark12"/>
      <w:r>
        <w:t>Ing. Milan Janča</w:t>
      </w:r>
      <w:bookmarkEnd w:id="12"/>
    </w:p>
    <w:p w14:paraId="1965EE01" w14:textId="77777777" w:rsidR="008C0BAF" w:rsidRDefault="00D22962">
      <w:pPr>
        <w:pStyle w:val="Bodytext20"/>
        <w:framePr w:w="9475" w:h="9725" w:hRule="exact" w:wrap="none" w:vAnchor="page" w:hAnchor="page" w:x="1199" w:y="4372"/>
        <w:numPr>
          <w:ilvl w:val="0"/>
          <w:numId w:val="4"/>
        </w:numPr>
        <w:shd w:val="clear" w:color="auto" w:fill="auto"/>
        <w:tabs>
          <w:tab w:val="left" w:pos="618"/>
        </w:tabs>
        <w:spacing w:after="60" w:line="312" w:lineRule="exact"/>
        <w:ind w:firstLine="360"/>
      </w:pPr>
      <w:r>
        <w:t>Oprávnění Ministerstva průmyslu a obchodu č. 1812</w:t>
      </w:r>
    </w:p>
    <w:p w14:paraId="766857DB" w14:textId="77777777" w:rsidR="008C0BAF" w:rsidRPr="00DA348B" w:rsidRDefault="00D22962">
      <w:pPr>
        <w:pStyle w:val="Bodytext80"/>
        <w:framePr w:w="9475" w:h="9725" w:hRule="exact" w:wrap="none" w:vAnchor="page" w:hAnchor="page" w:x="1199" w:y="4372"/>
        <w:shd w:val="clear" w:color="auto" w:fill="auto"/>
        <w:spacing w:before="0" w:after="350" w:line="312" w:lineRule="exact"/>
        <w:rPr>
          <w:lang w:val="cs-CZ"/>
        </w:rPr>
      </w:pPr>
      <w:hyperlink r:id="rId21" w:history="1">
        <w:r w:rsidRPr="00DA348B">
          <w:rPr>
            <w:rStyle w:val="Bodytext81"/>
            <w:lang w:val="cs-CZ"/>
          </w:rPr>
          <w:t>https://www.mpo-enex.cz/experti/ExpertList.aspx7idSpec-i8i2</w:t>
        </w:r>
      </w:hyperlink>
    </w:p>
    <w:p w14:paraId="1BFF5C99" w14:textId="77777777" w:rsidR="008C0BAF" w:rsidRDefault="00D22962">
      <w:pPr>
        <w:pStyle w:val="Heading310"/>
        <w:framePr w:w="9475" w:h="9725" w:hRule="exact" w:wrap="none" w:vAnchor="page" w:hAnchor="page" w:x="1199" w:y="4372"/>
        <w:shd w:val="clear" w:color="auto" w:fill="auto"/>
        <w:spacing w:before="0" w:after="60"/>
      </w:pPr>
      <w:bookmarkStart w:id="13" w:name="bookmark13"/>
      <w:r>
        <w:t>Člen Asociace energetických specialistů</w:t>
      </w:r>
      <w:bookmarkEnd w:id="13"/>
    </w:p>
    <w:p w14:paraId="2E901A8C" w14:textId="77777777" w:rsidR="008C0BAF" w:rsidRDefault="00D22962">
      <w:pPr>
        <w:pStyle w:val="Bodytext20"/>
        <w:framePr w:w="9475" w:h="9725" w:hRule="exact" w:wrap="none" w:vAnchor="page" w:hAnchor="page" w:x="1199" w:y="4372"/>
        <w:shd w:val="clear" w:color="auto" w:fill="auto"/>
        <w:ind w:firstLine="360"/>
      </w:pPr>
      <w:r>
        <w:t xml:space="preserve">Ing. Jan </w:t>
      </w:r>
      <w:r>
        <w:t>Kvasnička</w:t>
      </w:r>
    </w:p>
    <w:p w14:paraId="695732D7" w14:textId="77777777" w:rsidR="008C0BAF" w:rsidRDefault="008C0BAF">
      <w:pPr>
        <w:rPr>
          <w:sz w:val="2"/>
          <w:szCs w:val="2"/>
        </w:rPr>
        <w:sectPr w:rsidR="008C0B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4654F8" w14:textId="39FD1940" w:rsidR="008C0BAF" w:rsidRDefault="00DA348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9BF9C5" wp14:editId="6A7C34A9">
                <wp:simplePos x="0" y="0"/>
                <wp:positionH relativeFrom="page">
                  <wp:posOffset>431165</wp:posOffset>
                </wp:positionH>
                <wp:positionV relativeFrom="page">
                  <wp:posOffset>10063480</wp:posOffset>
                </wp:positionV>
                <wp:extent cx="6534785" cy="0"/>
                <wp:effectExtent l="50165" t="52705" r="53975" b="5207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4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00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.95pt;margin-top:792.4pt;width:514.5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" filled="t" strokeweight="7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12369965" w14:textId="77777777" w:rsidR="008C0BAF" w:rsidRDefault="00D22962">
      <w:pPr>
        <w:pStyle w:val="Headerorfooter10"/>
        <w:framePr w:wrap="none" w:vAnchor="page" w:hAnchor="page" w:x="810" w:y="1185"/>
        <w:shd w:val="clear" w:color="auto" w:fill="auto"/>
      </w:pPr>
      <w:r>
        <w:rPr>
          <w:lang w:val="cs-CZ" w:eastAsia="cs-CZ" w:bidi="cs-CZ"/>
        </w:rPr>
        <w:t>CENOVÁ NABÍDKA</w:t>
      </w:r>
    </w:p>
    <w:p w14:paraId="53A76F5D" w14:textId="77777777" w:rsidR="008C0BAF" w:rsidRDefault="00D22962">
      <w:pPr>
        <w:pStyle w:val="Headerorfooter10"/>
        <w:framePr w:wrap="none" w:vAnchor="page" w:hAnchor="page" w:x="8917" w:y="1232"/>
        <w:shd w:val="clear" w:color="auto" w:fill="auto"/>
      </w:pPr>
      <w:hyperlink r:id="rId22" w:history="1">
        <w:r>
          <w:t>www.ArchEnergy.cz</w:t>
        </w:r>
      </w:hyperlink>
    </w:p>
    <w:p w14:paraId="59681B0D" w14:textId="77777777" w:rsidR="008C0BAF" w:rsidRDefault="00D22962">
      <w:pPr>
        <w:pStyle w:val="Heading210"/>
        <w:framePr w:wrap="none" w:vAnchor="page" w:hAnchor="page" w:x="939" w:y="3025"/>
        <w:numPr>
          <w:ilvl w:val="0"/>
          <w:numId w:val="5"/>
        </w:numPr>
        <w:shd w:val="clear" w:color="auto" w:fill="auto"/>
        <w:tabs>
          <w:tab w:val="left" w:pos="691"/>
        </w:tabs>
      </w:pPr>
      <w:bookmarkStart w:id="14" w:name="bookmark14"/>
      <w:r>
        <w:t>Nabídková cena</w:t>
      </w:r>
      <w:bookmarkEnd w:id="14"/>
    </w:p>
    <w:p w14:paraId="09E29A84" w14:textId="77777777" w:rsidR="008C0BAF" w:rsidRDefault="00D22962">
      <w:pPr>
        <w:pStyle w:val="Heading110"/>
        <w:framePr w:wrap="none" w:vAnchor="page" w:hAnchor="page" w:x="7736" w:y="2118"/>
        <w:shd w:val="clear" w:color="auto" w:fill="auto"/>
        <w:spacing w:after="0"/>
        <w:jc w:val="left"/>
      </w:pPr>
      <w:bookmarkStart w:id="15" w:name="bookmark15"/>
      <w:r>
        <w:t>(ArchEnergy</w:t>
      </w:r>
      <w:bookmarkEnd w:id="15"/>
    </w:p>
    <w:p w14:paraId="554E76CB" w14:textId="77777777" w:rsidR="008C0BAF" w:rsidRDefault="00D22962">
      <w:pPr>
        <w:pStyle w:val="Bodytext20"/>
        <w:framePr w:w="10051" w:h="1280" w:hRule="exact" w:wrap="none" w:vAnchor="page" w:hAnchor="page" w:x="911" w:y="4124"/>
        <w:shd w:val="clear" w:color="auto" w:fill="auto"/>
        <w:spacing w:after="440" w:line="274" w:lineRule="exact"/>
        <w:ind w:left="400"/>
      </w:pPr>
      <w:r>
        <w:t xml:space="preserve">Nabízející se zavazuje pro Objednatele vyhotovit </w:t>
      </w:r>
      <w:r>
        <w:rPr>
          <w:rStyle w:val="Bodytext2Bold"/>
        </w:rPr>
        <w:t xml:space="preserve">Průkazy o energetické náročnosti budov </w:t>
      </w:r>
      <w:r>
        <w:t>a podlezákona č.406/2000 Sb. v platném znění.</w:t>
      </w:r>
    </w:p>
    <w:p w14:paraId="3E303678" w14:textId="77777777" w:rsidR="008C0BAF" w:rsidRDefault="00D22962">
      <w:pPr>
        <w:pStyle w:val="Bodytext70"/>
        <w:framePr w:w="10051" w:h="1280" w:hRule="exact" w:wrap="none" w:vAnchor="page" w:hAnchor="page" w:x="911" w:y="4124"/>
        <w:shd w:val="clear" w:color="auto" w:fill="auto"/>
        <w:spacing w:after="0"/>
        <w:ind w:left="400"/>
      </w:pPr>
      <w:r>
        <w:t>Nabídková cena dále členěna následovně: (ceny bez DPH)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2006"/>
      </w:tblGrid>
      <w:tr w:rsidR="008C0BAF" w14:paraId="44AC10A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504" w:type="dxa"/>
            <w:shd w:val="clear" w:color="auto" w:fill="FFFFFF"/>
            <w:vAlign w:val="bottom"/>
          </w:tcPr>
          <w:p w14:paraId="5AA66293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  <w:lang w:val="en-US" w:eastAsia="en-US" w:bidi="en-US"/>
              </w:rPr>
              <w:t xml:space="preserve">DM III, </w:t>
            </w:r>
            <w:r>
              <w:rPr>
                <w:rStyle w:val="Bodytext21"/>
              </w:rPr>
              <w:t>Karlovarská 1210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3C207818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11400 Kč</w:t>
            </w:r>
          </w:p>
        </w:tc>
      </w:tr>
      <w:tr w:rsidR="008C0BAF" w14:paraId="08CB88D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04" w:type="dxa"/>
            <w:shd w:val="clear" w:color="auto" w:fill="FFFFFF"/>
            <w:vAlign w:val="bottom"/>
          </w:tcPr>
          <w:p w14:paraId="1806B726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</w:rPr>
              <w:t>Škola SPŠ dopravní, Karlovarská</w:t>
            </w:r>
          </w:p>
        </w:tc>
        <w:tc>
          <w:tcPr>
            <w:tcW w:w="2006" w:type="dxa"/>
            <w:shd w:val="clear" w:color="auto" w:fill="FFFFFF"/>
          </w:tcPr>
          <w:p w14:paraId="54ACEB4B" w14:textId="77777777" w:rsidR="008C0BAF" w:rsidRDefault="008C0BAF">
            <w:pPr>
              <w:framePr w:w="5510" w:h="2798" w:wrap="none" w:vAnchor="page" w:hAnchor="page" w:x="2821" w:y="5827"/>
              <w:rPr>
                <w:sz w:val="10"/>
                <w:szCs w:val="10"/>
              </w:rPr>
            </w:pPr>
          </w:p>
        </w:tc>
      </w:tr>
      <w:tr w:rsidR="008C0BAF" w14:paraId="0B100CB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04" w:type="dxa"/>
            <w:shd w:val="clear" w:color="auto" w:fill="FFFFFF"/>
            <w:vAlign w:val="bottom"/>
          </w:tcPr>
          <w:p w14:paraId="034C9B56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</w:rPr>
              <w:t>1210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2CEFEAD1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64 260 Kč</w:t>
            </w:r>
          </w:p>
        </w:tc>
      </w:tr>
      <w:tr w:rsidR="008C0BAF" w14:paraId="29C6137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04" w:type="dxa"/>
            <w:shd w:val="clear" w:color="auto" w:fill="FFFFFF"/>
            <w:vAlign w:val="bottom"/>
          </w:tcPr>
          <w:p w14:paraId="01C4F9EA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</w:rPr>
              <w:t>Výměník, Karlovarská 1210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7CB43E47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 xml:space="preserve">9 </w:t>
            </w:r>
            <w:r>
              <w:rPr>
                <w:rStyle w:val="Bodytext21"/>
              </w:rPr>
              <w:t>600 Kč</w:t>
            </w:r>
          </w:p>
        </w:tc>
      </w:tr>
      <w:tr w:rsidR="008C0BAF" w14:paraId="55055ED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04" w:type="dxa"/>
            <w:shd w:val="clear" w:color="auto" w:fill="FFFFFF"/>
            <w:vAlign w:val="bottom"/>
          </w:tcPr>
          <w:p w14:paraId="2EE4CB51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</w:rPr>
              <w:t>Internát,Průkopníků 290, Plzeň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1A58A02B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16 200 Kč</w:t>
            </w:r>
          </w:p>
        </w:tc>
      </w:tr>
      <w:tr w:rsidR="008C0BAF" w14:paraId="2B69E2D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504" w:type="dxa"/>
            <w:shd w:val="clear" w:color="auto" w:fill="FFFFFF"/>
            <w:vAlign w:val="bottom"/>
          </w:tcPr>
          <w:p w14:paraId="4A157544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</w:rPr>
              <w:t>Škola, Průkopníků 290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34408CE4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48 875 Kč</w:t>
            </w:r>
          </w:p>
        </w:tc>
      </w:tr>
      <w:tr w:rsidR="008C0BAF" w14:paraId="775A4CD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04" w:type="dxa"/>
            <w:shd w:val="clear" w:color="auto" w:fill="FFFFFF"/>
            <w:vAlign w:val="bottom"/>
          </w:tcPr>
          <w:p w14:paraId="18302E0C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</w:rPr>
              <w:t>Dílny - Průkopníků 290, Plzeň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0B6330F8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28 750 Kč</w:t>
            </w:r>
          </w:p>
        </w:tc>
      </w:tr>
      <w:tr w:rsidR="008C0BAF" w14:paraId="5DE5AD6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504" w:type="dxa"/>
            <w:shd w:val="clear" w:color="auto" w:fill="FFFFFF"/>
          </w:tcPr>
          <w:p w14:paraId="5E41ED01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</w:rPr>
              <w:t>Kotelna, Průkopníků 290</w:t>
            </w:r>
          </w:p>
        </w:tc>
        <w:tc>
          <w:tcPr>
            <w:tcW w:w="2006" w:type="dxa"/>
            <w:shd w:val="clear" w:color="auto" w:fill="FFFFFF"/>
          </w:tcPr>
          <w:p w14:paraId="222E1B9A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22 200 Kč</w:t>
            </w:r>
          </w:p>
        </w:tc>
      </w:tr>
      <w:tr w:rsidR="008C0BAF" w14:paraId="08B5B9F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04" w:type="dxa"/>
            <w:shd w:val="clear" w:color="auto" w:fill="FFFFFF"/>
            <w:vAlign w:val="bottom"/>
          </w:tcPr>
          <w:p w14:paraId="4F3AF734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</w:pPr>
            <w:r>
              <w:rPr>
                <w:rStyle w:val="Bodytext21"/>
              </w:rPr>
              <w:t>DM, Skřetova 943, Plzeň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242A601B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ind w:left="20"/>
              <w:jc w:val="center"/>
            </w:pPr>
            <w:r>
              <w:rPr>
                <w:rStyle w:val="Bodytext21"/>
              </w:rPr>
              <w:t>18 600 Kč</w:t>
            </w:r>
          </w:p>
        </w:tc>
      </w:tr>
      <w:tr w:rsidR="008C0BAF" w14:paraId="3174E83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ABD727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Celekem PENB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69C344" w14:textId="77777777" w:rsidR="008C0BAF" w:rsidRDefault="00D22962">
            <w:pPr>
              <w:pStyle w:val="Bodytext20"/>
              <w:framePr w:w="5510" w:h="2798" w:wrap="none" w:vAnchor="page" w:hAnchor="page" w:x="2821" w:y="5827"/>
              <w:shd w:val="clear" w:color="auto" w:fill="auto"/>
              <w:spacing w:line="200" w:lineRule="exact"/>
              <w:ind w:left="20"/>
              <w:jc w:val="center"/>
            </w:pPr>
            <w:r>
              <w:rPr>
                <w:rStyle w:val="Bodytext29ptBold"/>
              </w:rPr>
              <w:t>219 885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2813"/>
      </w:tblGrid>
      <w:tr w:rsidR="008C0BAF" w14:paraId="2CC31D8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98" w:type="dxa"/>
            <w:shd w:val="clear" w:color="auto" w:fill="FFFFFF"/>
            <w:vAlign w:val="bottom"/>
          </w:tcPr>
          <w:p w14:paraId="6CFD37A8" w14:textId="77777777" w:rsidR="008C0BAF" w:rsidRDefault="00D22962">
            <w:pPr>
              <w:pStyle w:val="Bodytext20"/>
              <w:framePr w:w="5510" w:h="864" w:wrap="none" w:vAnchor="page" w:hAnchor="page" w:x="2816" w:y="9215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Sleva (%)</w:t>
            </w:r>
          </w:p>
        </w:tc>
        <w:tc>
          <w:tcPr>
            <w:tcW w:w="2813" w:type="dxa"/>
            <w:shd w:val="clear" w:color="auto" w:fill="FFFFFF"/>
            <w:vAlign w:val="bottom"/>
          </w:tcPr>
          <w:p w14:paraId="494D1248" w14:textId="77777777" w:rsidR="008C0BAF" w:rsidRDefault="00D22962">
            <w:pPr>
              <w:pStyle w:val="Bodytext20"/>
              <w:framePr w:w="5510" w:h="864" w:wrap="none" w:vAnchor="page" w:hAnchor="page" w:x="2816" w:y="9215"/>
              <w:shd w:val="clear" w:color="auto" w:fill="auto"/>
              <w:spacing w:line="200" w:lineRule="exact"/>
              <w:ind w:left="1620"/>
            </w:pPr>
            <w:r>
              <w:rPr>
                <w:rStyle w:val="Bodytext29ptBold"/>
              </w:rPr>
              <w:t>5%</w:t>
            </w:r>
          </w:p>
        </w:tc>
      </w:tr>
      <w:tr w:rsidR="008C0BAF" w14:paraId="39846CF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98" w:type="dxa"/>
            <w:shd w:val="clear" w:color="auto" w:fill="FFFFFF"/>
            <w:vAlign w:val="bottom"/>
          </w:tcPr>
          <w:p w14:paraId="544FFDC2" w14:textId="77777777" w:rsidR="008C0BAF" w:rsidRDefault="00D22962">
            <w:pPr>
              <w:pStyle w:val="Bodytext20"/>
              <w:framePr w:w="5510" w:h="864" w:wrap="none" w:vAnchor="page" w:hAnchor="page" w:x="2816" w:y="9215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Sleva (Kč)</w:t>
            </w:r>
          </w:p>
        </w:tc>
        <w:tc>
          <w:tcPr>
            <w:tcW w:w="2813" w:type="dxa"/>
            <w:shd w:val="clear" w:color="auto" w:fill="FFFFFF"/>
            <w:vAlign w:val="bottom"/>
          </w:tcPr>
          <w:p w14:paraId="1BC6ED25" w14:textId="77777777" w:rsidR="008C0BAF" w:rsidRDefault="00D22962">
            <w:pPr>
              <w:pStyle w:val="Bodytext20"/>
              <w:framePr w:w="5510" w:h="864" w:wrap="none" w:vAnchor="page" w:hAnchor="page" w:x="2816" w:y="9215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Bodytext29ptBold"/>
              </w:rPr>
              <w:t xml:space="preserve">■ </w:t>
            </w:r>
            <w:r>
              <w:rPr>
                <w:rStyle w:val="Bodytext265ptBold"/>
              </w:rPr>
              <w:t>10</w:t>
            </w:r>
            <w:r>
              <w:rPr>
                <w:rStyle w:val="Bodytext285ptBold"/>
              </w:rPr>
              <w:t xml:space="preserve"> 994,25Kč</w:t>
            </w:r>
          </w:p>
        </w:tc>
      </w:tr>
      <w:tr w:rsidR="008C0BAF" w14:paraId="73E7942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98" w:type="dxa"/>
            <w:tcBorders>
              <w:top w:val="single" w:sz="4" w:space="0" w:color="auto"/>
            </w:tcBorders>
            <w:shd w:val="clear" w:color="auto" w:fill="D7D9D6"/>
            <w:vAlign w:val="bottom"/>
          </w:tcPr>
          <w:p w14:paraId="28555FB4" w14:textId="77777777" w:rsidR="008C0BAF" w:rsidRDefault="00D22962">
            <w:pPr>
              <w:pStyle w:val="Bodytext20"/>
              <w:framePr w:w="5510" w:h="864" w:wrap="none" w:vAnchor="page" w:hAnchor="page" w:x="2816" w:y="9215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Výsledná cena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D7D9D6"/>
            <w:vAlign w:val="bottom"/>
          </w:tcPr>
          <w:p w14:paraId="6E454EA9" w14:textId="77777777" w:rsidR="008C0BAF" w:rsidRDefault="00D22962">
            <w:pPr>
              <w:pStyle w:val="Bodytext20"/>
              <w:framePr w:w="5510" w:h="864" w:wrap="none" w:vAnchor="page" w:hAnchor="page" w:x="2816" w:y="9215"/>
              <w:shd w:val="clear" w:color="auto" w:fill="auto"/>
              <w:spacing w:line="200" w:lineRule="exact"/>
              <w:ind w:right="320"/>
              <w:jc w:val="right"/>
            </w:pPr>
            <w:r>
              <w:rPr>
                <w:rStyle w:val="Bodytext29ptBold"/>
              </w:rPr>
              <w:t>208 890,75Kč</w:t>
            </w:r>
          </w:p>
        </w:tc>
      </w:tr>
    </w:tbl>
    <w:p w14:paraId="162C0952" w14:textId="77777777" w:rsidR="008C0BAF" w:rsidRDefault="00D22962">
      <w:pPr>
        <w:pStyle w:val="Bodytext70"/>
        <w:framePr w:w="10051" w:h="3399" w:hRule="exact" w:wrap="none" w:vAnchor="page" w:hAnchor="page" w:x="911" w:y="10425"/>
        <w:shd w:val="clear" w:color="auto" w:fill="auto"/>
        <w:spacing w:after="100"/>
        <w:ind w:left="400"/>
      </w:pPr>
      <w:r>
        <w:rPr>
          <w:rStyle w:val="Bodytext71"/>
          <w:b/>
          <w:bCs/>
        </w:rPr>
        <w:t>Nabídková cena činí: 208 8</w:t>
      </w:r>
      <w:r>
        <w:rPr>
          <w:rStyle w:val="Bodytext7SmallCaps"/>
          <w:b/>
          <w:bCs/>
        </w:rPr>
        <w:t>qo.75 Kč</w:t>
      </w:r>
      <w:r>
        <w:rPr>
          <w:rStyle w:val="Bodytext71"/>
          <w:b/>
          <w:bCs/>
        </w:rPr>
        <w:t xml:space="preserve"> bez DPH.</w:t>
      </w:r>
    </w:p>
    <w:p w14:paraId="326E3E38" w14:textId="77777777" w:rsidR="008C0BAF" w:rsidRDefault="00D22962">
      <w:pPr>
        <w:pStyle w:val="Bodytext20"/>
        <w:framePr w:w="10051" w:h="3399" w:hRule="exact" w:wrap="none" w:vAnchor="page" w:hAnchor="page" w:x="911" w:y="10425"/>
        <w:shd w:val="clear" w:color="auto" w:fill="auto"/>
        <w:spacing w:after="457"/>
        <w:ind w:left="400"/>
      </w:pPr>
      <w:r>
        <w:t>sazba DPH: 21%</w:t>
      </w:r>
    </w:p>
    <w:p w14:paraId="4A55C35C" w14:textId="77777777" w:rsidR="008C0BAF" w:rsidRDefault="00D22962">
      <w:pPr>
        <w:pStyle w:val="Bodytext20"/>
        <w:framePr w:w="10051" w:h="3399" w:hRule="exact" w:wrap="none" w:vAnchor="page" w:hAnchor="page" w:x="911" w:y="10425"/>
        <w:shd w:val="clear" w:color="auto" w:fill="auto"/>
        <w:spacing w:after="444" w:line="278" w:lineRule="exact"/>
        <w:ind w:left="400" w:right="720"/>
      </w:pPr>
      <w:r>
        <w:t xml:space="preserve">Nabídková cena zahrnuje cenu za energetický audit a PENB objektů specifikovaných v poptávce ze dne 6.3.2023 a obsahuje všechny náklady </w:t>
      </w:r>
      <w:r>
        <w:t>nabízejícího s tím související.</w:t>
      </w:r>
    </w:p>
    <w:p w14:paraId="5734722B" w14:textId="77777777" w:rsidR="008C0BAF" w:rsidRDefault="00D22962">
      <w:pPr>
        <w:pStyle w:val="Bodytext20"/>
        <w:framePr w:w="10051" w:h="3399" w:hRule="exact" w:wrap="none" w:vAnchor="page" w:hAnchor="page" w:x="911" w:y="10425"/>
        <w:shd w:val="clear" w:color="auto" w:fill="auto"/>
        <w:spacing w:after="134"/>
      </w:pPr>
      <w:r>
        <w:t>Za ArchEnergy s.r.o.</w:t>
      </w:r>
    </w:p>
    <w:p w14:paraId="120CBBFB" w14:textId="77777777" w:rsidR="008C0BAF" w:rsidRDefault="00D22962">
      <w:pPr>
        <w:pStyle w:val="Bodytext20"/>
        <w:framePr w:w="10051" w:h="3399" w:hRule="exact" w:wrap="none" w:vAnchor="page" w:hAnchor="page" w:x="911" w:y="10425"/>
        <w:shd w:val="clear" w:color="auto" w:fill="auto"/>
        <w:spacing w:line="557" w:lineRule="exact"/>
      </w:pPr>
      <w:r>
        <w:t>Ing. arch. Petr Kvasnička</w:t>
      </w:r>
    </w:p>
    <w:p w14:paraId="0D94564B" w14:textId="77777777" w:rsidR="008C0BAF" w:rsidRDefault="00D22962">
      <w:pPr>
        <w:pStyle w:val="Bodytext20"/>
        <w:framePr w:w="10051" w:h="3399" w:hRule="exact" w:wrap="none" w:vAnchor="page" w:hAnchor="page" w:x="911" w:y="10425"/>
        <w:shd w:val="clear" w:color="auto" w:fill="auto"/>
        <w:spacing w:line="557" w:lineRule="exact"/>
      </w:pPr>
      <w:r>
        <w:t>V Plzni dne: 15.03. 2023</w:t>
      </w:r>
    </w:p>
    <w:p w14:paraId="0EBF2103" w14:textId="77777777" w:rsidR="008C0BAF" w:rsidRDefault="00D22962">
      <w:pPr>
        <w:pStyle w:val="Headerorfooter10"/>
        <w:framePr w:wrap="none" w:vAnchor="page" w:hAnchor="page" w:x="5600" w:y="15896"/>
        <w:shd w:val="clear" w:color="auto" w:fill="auto"/>
      </w:pPr>
      <w:r>
        <w:rPr>
          <w:lang w:val="cs-CZ" w:eastAsia="cs-CZ" w:bidi="cs-CZ"/>
        </w:rPr>
        <w:t>4</w:t>
      </w:r>
    </w:p>
    <w:p w14:paraId="5562388B" w14:textId="77777777" w:rsidR="008C0BAF" w:rsidRDefault="008C0BAF">
      <w:pPr>
        <w:rPr>
          <w:sz w:val="2"/>
          <w:szCs w:val="2"/>
        </w:rPr>
      </w:pPr>
    </w:p>
    <w:sectPr w:rsidR="008C0B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04E0" w14:textId="77777777" w:rsidR="00D22962" w:rsidRDefault="00D22962">
      <w:r>
        <w:separator/>
      </w:r>
    </w:p>
  </w:endnote>
  <w:endnote w:type="continuationSeparator" w:id="0">
    <w:p w14:paraId="262AF5AF" w14:textId="77777777" w:rsidR="00D22962" w:rsidRDefault="00D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41F8" w14:textId="77777777" w:rsidR="00D22962" w:rsidRDefault="00D22962"/>
  </w:footnote>
  <w:footnote w:type="continuationSeparator" w:id="0">
    <w:p w14:paraId="47AA260B" w14:textId="77777777" w:rsidR="00D22962" w:rsidRDefault="00D22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912"/>
    <w:multiLevelType w:val="multilevel"/>
    <w:tmpl w:val="A548355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27769"/>
    <w:multiLevelType w:val="multilevel"/>
    <w:tmpl w:val="797C1870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0D0678"/>
    <w:multiLevelType w:val="multilevel"/>
    <w:tmpl w:val="B39851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963CE"/>
    <w:multiLevelType w:val="multilevel"/>
    <w:tmpl w:val="639CDB1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DF3E59"/>
    <w:multiLevelType w:val="multilevel"/>
    <w:tmpl w:val="34D42E5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AF"/>
    <w:rsid w:val="008C0BAF"/>
    <w:rsid w:val="00D22962"/>
    <w:rsid w:val="00D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FAF0"/>
  <w15:docId w15:val="{6EF09504-5598-4DA3-BF63-18B00FF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w w:val="120"/>
      <w:sz w:val="22"/>
      <w:szCs w:val="22"/>
      <w:u w:val="none"/>
    </w:rPr>
  </w:style>
  <w:style w:type="character" w:customStyle="1" w:styleId="Heading321">
    <w:name w:val="Heading #3|2"/>
    <w:basedOn w:val="Heading3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20"/>
      <w:position w:val="0"/>
      <w:sz w:val="22"/>
      <w:szCs w:val="22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Headerorfooter310ptBold">
    <w:name w:val="Header or footer|3 + 10 pt;Bold"/>
    <w:basedOn w:val="Headerorfooter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81">
    <w:name w:val="Body text|8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1">
    <w:name w:val="Body text|7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7SmallCaps">
    <w:name w:val="Body text|7 + Small Caps"/>
    <w:basedOn w:val="Bodytext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960" w:line="604" w:lineRule="exact"/>
      <w:jc w:val="right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960" w:after="80" w:line="402" w:lineRule="exact"/>
    </w:pPr>
    <w:rPr>
      <w:rFonts w:ascii="Arial" w:eastAsia="Arial" w:hAnsi="Arial" w:cs="Arial"/>
      <w:sz w:val="36"/>
      <w:szCs w:val="3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0" w:line="380" w:lineRule="exact"/>
    </w:pPr>
    <w:rPr>
      <w:rFonts w:ascii="Arial" w:eastAsia="Arial" w:hAnsi="Arial" w:cs="Arial"/>
      <w:sz w:val="34"/>
      <w:szCs w:val="3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90" w:lineRule="exact"/>
    </w:pPr>
    <w:rPr>
      <w:rFonts w:ascii="Arial" w:eastAsia="Arial" w:hAnsi="Arial" w:cs="Arial"/>
      <w:spacing w:val="10"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w w:val="120"/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0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46" w:lineRule="exact"/>
      <w:jc w:val="righ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58" w:lineRule="exact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3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280" w:after="400" w:line="22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604" w:lineRule="exact"/>
    </w:pPr>
    <w:rPr>
      <w:rFonts w:ascii="Arial" w:eastAsia="Arial" w:hAnsi="Arial" w:cs="Arial"/>
      <w:sz w:val="54"/>
      <w:szCs w:val="5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60" w:after="280" w:line="246" w:lineRule="exact"/>
      <w:ind w:firstLine="360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ArchEnerg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po-enex.cz/experti/ExpertList.aspx7idSpec-i8i2" TargetMode="External"/><Relationship Id="rId7" Type="http://schemas.openxmlformats.org/officeDocument/2006/relationships/hyperlink" Target="http://www.ArchEnergy.cz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Petr.Kvasnicka@ArchEnerg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Energy.cz" TargetMode="External"/><Relationship Id="rId20" Type="http://schemas.openxmlformats.org/officeDocument/2006/relationships/hyperlink" Target="https://www.mpo-enex.ez/experti/ExpertList.aspx7idSpec-8c: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etr.Kvasnicka@ArchEnerg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vasnicka@archenrgy.cz" TargetMode="External"/><Relationship Id="rId19" Type="http://schemas.openxmlformats.org/officeDocument/2006/relationships/hyperlink" Target="https://www.mpo-enex.cz/experti/ExpertList.aspx7idSpec-iQo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www.ArchEnerg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2023-04-26T06:55:00Z</dcterms:created>
  <dcterms:modified xsi:type="dcterms:W3CDTF">2023-04-26T06:55:00Z</dcterms:modified>
</cp:coreProperties>
</file>