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before="73"/>
        <w:ind w:left="3423" w:right="3168"/>
      </w:pPr>
      <w:r>
        <w:rPr>
          <w:color w:val="808080"/>
        </w:rPr>
        <w:t>Smlouva č. 5211200023</w:t>
      </w:r>
      <w:r>
        <w:rPr>
          <w:color w:val="808080"/>
          <w:spacing w:val="-85"/>
        </w:rPr>
        <w:t> </w:t>
      </w:r>
      <w:r>
        <w:rPr>
          <w:color w:val="808080"/>
        </w:rPr>
        <w:t>o</w:t>
      </w:r>
      <w:r>
        <w:rPr>
          <w:color w:val="808080"/>
          <w:spacing w:val="-3"/>
        </w:rPr>
        <w:t> </w:t>
      </w:r>
      <w:r>
        <w:rPr>
          <w:color w:val="808080"/>
        </w:rPr>
        <w:t>poskytnutí</w:t>
      </w:r>
      <w:r>
        <w:rPr>
          <w:color w:val="808080"/>
          <w:spacing w:val="-2"/>
        </w:rPr>
        <w:t> </w:t>
      </w:r>
      <w:r>
        <w:rPr>
          <w:color w:val="808080"/>
        </w:rPr>
        <w:t>podpory</w:t>
      </w:r>
    </w:p>
    <w:p>
      <w:pPr>
        <w:pStyle w:val="Title"/>
      </w:pPr>
      <w:r>
        <w:rPr>
          <w:color w:val="808080"/>
        </w:rPr>
        <w:t>ze</w:t>
      </w:r>
      <w:r>
        <w:rPr>
          <w:color w:val="808080"/>
          <w:spacing w:val="-5"/>
        </w:rPr>
        <w:t> </w:t>
      </w:r>
      <w:r>
        <w:rPr>
          <w:color w:val="808080"/>
        </w:rPr>
        <w:t>Státního</w:t>
      </w:r>
      <w:r>
        <w:rPr>
          <w:color w:val="808080"/>
          <w:spacing w:val="-6"/>
        </w:rPr>
        <w:t> </w:t>
      </w:r>
      <w:r>
        <w:rPr>
          <w:color w:val="808080"/>
        </w:rPr>
        <w:t>fondu</w:t>
      </w:r>
      <w:r>
        <w:rPr>
          <w:color w:val="808080"/>
          <w:spacing w:val="-5"/>
        </w:rPr>
        <w:t> </w:t>
      </w:r>
      <w:r>
        <w:rPr>
          <w:color w:val="808080"/>
        </w:rPr>
        <w:t>životního</w:t>
      </w:r>
      <w:r>
        <w:rPr>
          <w:color w:val="808080"/>
          <w:spacing w:val="-3"/>
        </w:rPr>
        <w:t> </w:t>
      </w:r>
      <w:r>
        <w:rPr>
          <w:color w:val="808080"/>
        </w:rPr>
        <w:t>prostředí</w:t>
      </w:r>
      <w:r>
        <w:rPr>
          <w:color w:val="808080"/>
          <w:spacing w:val="-4"/>
        </w:rPr>
        <w:t> </w:t>
      </w:r>
      <w:r>
        <w:rPr>
          <w:color w:val="808080"/>
        </w:rPr>
        <w:t>České</w:t>
      </w:r>
      <w:r>
        <w:rPr>
          <w:color w:val="808080"/>
          <w:spacing w:val="-4"/>
        </w:rPr>
        <w:t> </w:t>
      </w:r>
      <w:r>
        <w:rPr>
          <w:color w:val="808080"/>
        </w:rPr>
        <w:t>republiky</w:t>
      </w:r>
    </w:p>
    <w:p>
      <w:pPr>
        <w:pStyle w:val="BodyText"/>
        <w:ind w:left="0"/>
        <w:rPr>
          <w:sz w:val="60"/>
        </w:rPr>
      </w:pPr>
    </w:p>
    <w:p>
      <w:pPr>
        <w:pStyle w:val="BodyText"/>
        <w:ind w:left="382"/>
      </w:pPr>
      <w:r>
        <w:rPr/>
        <w:t>Smluvní</w:t>
      </w:r>
      <w:r>
        <w:rPr>
          <w:spacing w:val="-6"/>
        </w:rPr>
        <w:t> </w:t>
      </w:r>
      <w:r>
        <w:rPr/>
        <w:t>strany</w:t>
      </w:r>
    </w:p>
    <w:p>
      <w:pPr>
        <w:pStyle w:val="BodyText"/>
        <w:spacing w:before="1"/>
        <w:ind w:left="0"/>
      </w:pPr>
    </w:p>
    <w:p>
      <w:pPr>
        <w:pStyle w:val="Heading2"/>
        <w:spacing w:line="265" w:lineRule="exact"/>
        <w:jc w:val="left"/>
      </w:pPr>
      <w:r>
        <w:rPr/>
        <w:t>Státní</w:t>
      </w:r>
      <w:r>
        <w:rPr>
          <w:spacing w:val="-4"/>
        </w:rPr>
        <w:t> </w:t>
      </w:r>
      <w:r>
        <w:rPr/>
        <w:t>fond</w:t>
      </w:r>
      <w:r>
        <w:rPr>
          <w:spacing w:val="-5"/>
        </w:rPr>
        <w:t> </w:t>
      </w:r>
      <w:r>
        <w:rPr/>
        <w:t>životního</w:t>
      </w:r>
      <w:r>
        <w:rPr>
          <w:spacing w:val="-3"/>
        </w:rPr>
        <w:t> </w:t>
      </w:r>
      <w:r>
        <w:rPr/>
        <w:t>prostředí</w:t>
      </w:r>
      <w:r>
        <w:rPr>
          <w:spacing w:val="-4"/>
        </w:rPr>
        <w:t> </w:t>
      </w:r>
      <w:r>
        <w:rPr/>
        <w:t>České</w:t>
      </w:r>
      <w:r>
        <w:rPr>
          <w:spacing w:val="-4"/>
        </w:rPr>
        <w:t> </w:t>
      </w:r>
      <w:r>
        <w:rPr/>
        <w:t>republiky</w:t>
      </w:r>
    </w:p>
    <w:p>
      <w:pPr>
        <w:pStyle w:val="BodyText"/>
        <w:tabs>
          <w:tab w:pos="3262" w:val="left" w:leader="none"/>
        </w:tabs>
        <w:spacing w:line="265" w:lineRule="exact"/>
        <w:ind w:left="382"/>
      </w:pPr>
      <w:r>
        <w:rPr/>
        <w:t>se</w:t>
      </w:r>
      <w:r>
        <w:rPr>
          <w:spacing w:val="-4"/>
        </w:rPr>
        <w:t> </w:t>
      </w:r>
      <w:r>
        <w:rPr/>
        <w:t>sídlem:</w:t>
        <w:tab/>
        <w:t>Kaplanova</w:t>
      </w:r>
      <w:r>
        <w:rPr>
          <w:spacing w:val="-4"/>
        </w:rPr>
        <w:t> </w:t>
      </w:r>
      <w:r>
        <w:rPr/>
        <w:t>1931/1,</w:t>
      </w:r>
      <w:r>
        <w:rPr>
          <w:spacing w:val="-3"/>
        </w:rPr>
        <w:t> </w:t>
      </w:r>
      <w:r>
        <w:rPr/>
        <w:t>148</w:t>
      </w:r>
      <w:r>
        <w:rPr>
          <w:spacing w:val="-2"/>
        </w:rPr>
        <w:t> </w:t>
      </w:r>
      <w:r>
        <w:rPr/>
        <w:t>00</w:t>
      </w:r>
      <w:r>
        <w:rPr>
          <w:spacing w:val="-2"/>
        </w:rPr>
        <w:t> </w:t>
      </w:r>
      <w:r>
        <w:rPr/>
        <w:t>Praha</w:t>
      </w:r>
      <w:r>
        <w:rPr>
          <w:spacing w:val="-4"/>
        </w:rPr>
        <w:t> </w:t>
      </w:r>
      <w:r>
        <w:rPr/>
        <w:t>11</w:t>
      </w:r>
    </w:p>
    <w:p>
      <w:pPr>
        <w:pStyle w:val="BodyText"/>
        <w:tabs>
          <w:tab w:pos="3262" w:val="left" w:leader="none"/>
        </w:tabs>
        <w:ind w:left="382"/>
      </w:pPr>
      <w:r>
        <w:rPr/>
        <w:t>korespondenční</w:t>
      </w:r>
      <w:r>
        <w:rPr>
          <w:spacing w:val="-4"/>
        </w:rPr>
        <w:t> </w:t>
      </w:r>
      <w:r>
        <w:rPr/>
        <w:t>adresa:</w:t>
        <w:tab/>
        <w:t>Olbrachtova</w:t>
      </w:r>
      <w:r>
        <w:rPr>
          <w:spacing w:val="-4"/>
        </w:rPr>
        <w:t> </w:t>
      </w:r>
      <w:r>
        <w:rPr/>
        <w:t>2006/9,</w:t>
      </w:r>
      <w:r>
        <w:rPr>
          <w:spacing w:val="-4"/>
        </w:rPr>
        <w:t> </w:t>
      </w:r>
      <w:r>
        <w:rPr/>
        <w:t>140</w:t>
      </w:r>
      <w:r>
        <w:rPr>
          <w:spacing w:val="-3"/>
        </w:rPr>
        <w:t> </w:t>
      </w:r>
      <w:r>
        <w:rPr/>
        <w:t>00</w:t>
      </w:r>
      <w:r>
        <w:rPr>
          <w:spacing w:val="-1"/>
        </w:rPr>
        <w:t> </w:t>
      </w:r>
      <w:r>
        <w:rPr/>
        <w:t>Praha</w:t>
      </w:r>
      <w:r>
        <w:rPr>
          <w:spacing w:val="-4"/>
        </w:rPr>
        <w:t> </w:t>
      </w:r>
      <w:r>
        <w:rPr/>
        <w:t>4</w:t>
      </w:r>
    </w:p>
    <w:p>
      <w:pPr>
        <w:pStyle w:val="BodyText"/>
        <w:tabs>
          <w:tab w:pos="4126" w:val="right" w:leader="none"/>
        </w:tabs>
        <w:spacing w:before="1"/>
        <w:ind w:left="382"/>
      </w:pPr>
      <w:r>
        <w:rPr/>
        <w:t>IČO:</w:t>
        <w:tab/>
        <w:t>00020729</w:t>
      </w:r>
    </w:p>
    <w:p>
      <w:pPr>
        <w:pStyle w:val="BodyText"/>
        <w:tabs>
          <w:tab w:pos="3262" w:val="left" w:leader="none"/>
        </w:tabs>
        <w:ind w:left="382"/>
      </w:pPr>
      <w:r>
        <w:rPr/>
        <w:t>zastoupený:</w:t>
        <w:tab/>
      </w:r>
      <w:r>
        <w:rPr>
          <w:w w:val="95"/>
        </w:rPr>
        <w:t>Ing.</w:t>
      </w:r>
      <w:r>
        <w:rPr>
          <w:spacing w:val="15"/>
          <w:w w:val="95"/>
        </w:rPr>
        <w:t> </w:t>
      </w:r>
      <w:r>
        <w:rPr>
          <w:w w:val="95"/>
        </w:rPr>
        <w:t>Petrem</w:t>
      </w:r>
      <w:r>
        <w:rPr>
          <w:spacing w:val="15"/>
          <w:w w:val="95"/>
        </w:rPr>
        <w:t> </w:t>
      </w:r>
      <w:r>
        <w:rPr>
          <w:w w:val="95"/>
        </w:rPr>
        <w:t>V</w:t>
      </w:r>
      <w:r>
        <w:rPr>
          <w:spacing w:val="-2"/>
          <w:w w:val="95"/>
        </w:rPr>
        <w:t> </w:t>
      </w:r>
      <w:r>
        <w:rPr>
          <w:w w:val="95"/>
        </w:rPr>
        <w:t>a</w:t>
      </w:r>
      <w:r>
        <w:rPr>
          <w:spacing w:val="-3"/>
          <w:w w:val="95"/>
        </w:rPr>
        <w:t> </w:t>
      </w:r>
      <w:r>
        <w:rPr>
          <w:w w:val="95"/>
        </w:rPr>
        <w:t>l</w:t>
      </w:r>
      <w:r>
        <w:rPr>
          <w:spacing w:val="-3"/>
          <w:w w:val="95"/>
        </w:rPr>
        <w:t> </w:t>
      </w:r>
      <w:r>
        <w:rPr>
          <w:w w:val="95"/>
        </w:rPr>
        <w:t>d</w:t>
      </w:r>
      <w:r>
        <w:rPr>
          <w:spacing w:val="-1"/>
          <w:w w:val="95"/>
        </w:rPr>
        <w:t> </w:t>
      </w:r>
      <w:r>
        <w:rPr>
          <w:w w:val="95"/>
        </w:rPr>
        <w:t>m</w:t>
      </w:r>
      <w:r>
        <w:rPr>
          <w:spacing w:val="-4"/>
          <w:w w:val="95"/>
        </w:rPr>
        <w:t> </w:t>
      </w:r>
      <w:r>
        <w:rPr>
          <w:w w:val="95"/>
        </w:rPr>
        <w:t>a</w:t>
      </w:r>
      <w:r>
        <w:rPr>
          <w:spacing w:val="-3"/>
          <w:w w:val="95"/>
        </w:rPr>
        <w:t> </w:t>
      </w:r>
      <w:r>
        <w:rPr>
          <w:w w:val="95"/>
        </w:rPr>
        <w:t>n</w:t>
      </w:r>
      <w:r>
        <w:rPr>
          <w:spacing w:val="-1"/>
          <w:w w:val="95"/>
        </w:rPr>
        <w:t> </w:t>
      </w:r>
      <w:r>
        <w:rPr>
          <w:w w:val="95"/>
        </w:rPr>
        <w:t>e</w:t>
      </w:r>
      <w:r>
        <w:rPr>
          <w:spacing w:val="-3"/>
          <w:w w:val="95"/>
        </w:rPr>
        <w:t> </w:t>
      </w:r>
      <w:r>
        <w:rPr>
          <w:w w:val="95"/>
        </w:rPr>
        <w:t>m,</w:t>
      </w:r>
      <w:r>
        <w:rPr>
          <w:spacing w:val="16"/>
          <w:w w:val="95"/>
        </w:rPr>
        <w:t> </w:t>
      </w:r>
      <w:r>
        <w:rPr>
          <w:w w:val="95"/>
        </w:rPr>
        <w:t>ředitelem</w:t>
      </w:r>
    </w:p>
    <w:p>
      <w:pPr>
        <w:pStyle w:val="BodyText"/>
        <w:tabs>
          <w:tab w:pos="3262" w:val="left" w:leader="none"/>
        </w:tabs>
        <w:ind w:left="382"/>
      </w:pPr>
      <w:r>
        <w:rPr/>
        <w:t>bankovní</w:t>
      </w:r>
      <w:r>
        <w:rPr>
          <w:spacing w:val="-4"/>
        </w:rPr>
        <w:t> </w:t>
      </w:r>
      <w:r>
        <w:rPr/>
        <w:t>spojení:</w:t>
        <w:tab/>
        <w:t>Česká</w:t>
      </w:r>
      <w:r>
        <w:rPr>
          <w:spacing w:val="-4"/>
        </w:rPr>
        <w:t> </w:t>
      </w:r>
      <w:r>
        <w:rPr/>
        <w:t>národní</w:t>
      </w:r>
      <w:r>
        <w:rPr>
          <w:spacing w:val="-4"/>
        </w:rPr>
        <w:t> </w:t>
      </w:r>
      <w:r>
        <w:rPr/>
        <w:t>banka</w:t>
      </w:r>
    </w:p>
    <w:p>
      <w:pPr>
        <w:pStyle w:val="BodyText"/>
        <w:tabs>
          <w:tab w:pos="3262" w:val="left" w:leader="none"/>
        </w:tabs>
        <w:spacing w:line="237" w:lineRule="auto" w:before="4"/>
        <w:ind w:left="382" w:right="4663"/>
      </w:pPr>
      <w:r>
        <w:rPr/>
        <w:t>číslo</w:t>
      </w:r>
      <w:r>
        <w:rPr>
          <w:spacing w:val="-2"/>
        </w:rPr>
        <w:t> </w:t>
      </w:r>
      <w:r>
        <w:rPr/>
        <w:t>účtu:</w:t>
        <w:tab/>
      </w:r>
      <w:r>
        <w:rPr>
          <w:spacing w:val="-1"/>
        </w:rPr>
        <w:t>200002-9025001/0710</w:t>
      </w:r>
      <w:r>
        <w:rPr>
          <w:spacing w:val="-52"/>
        </w:rPr>
        <w:t> </w:t>
      </w:r>
      <w:r>
        <w:rPr/>
        <w:t>(dále</w:t>
      </w:r>
      <w:r>
        <w:rPr>
          <w:spacing w:val="-2"/>
        </w:rPr>
        <w:t> </w:t>
      </w:r>
      <w:r>
        <w:rPr/>
        <w:t>jen „Fond")</w:t>
      </w:r>
    </w:p>
    <w:p>
      <w:pPr>
        <w:pStyle w:val="BodyText"/>
        <w:spacing w:before="1"/>
        <w:ind w:left="0"/>
      </w:pPr>
    </w:p>
    <w:p>
      <w:pPr>
        <w:pStyle w:val="BodyText"/>
        <w:spacing w:before="1"/>
        <w:ind w:left="382"/>
      </w:pPr>
      <w:r>
        <w:rPr>
          <w:w w:val="99"/>
        </w:rPr>
        <w:t>a</w:t>
      </w:r>
    </w:p>
    <w:p>
      <w:pPr>
        <w:pStyle w:val="BodyText"/>
        <w:ind w:left="0"/>
      </w:pPr>
    </w:p>
    <w:p>
      <w:pPr>
        <w:pStyle w:val="Heading2"/>
        <w:jc w:val="left"/>
      </w:pPr>
      <w:r>
        <w:rPr/>
        <w:t>obec</w:t>
      </w:r>
      <w:r>
        <w:rPr>
          <w:spacing w:val="-3"/>
        </w:rPr>
        <w:t> </w:t>
      </w:r>
      <w:r>
        <w:rPr/>
        <w:t>Brusné</w:t>
      </w:r>
    </w:p>
    <w:p>
      <w:pPr>
        <w:pStyle w:val="BodyText"/>
        <w:tabs>
          <w:tab w:pos="3262" w:val="left" w:leader="none"/>
        </w:tabs>
        <w:spacing w:line="237" w:lineRule="auto" w:before="3"/>
        <w:ind w:left="382" w:right="1463"/>
      </w:pPr>
      <w:r>
        <w:rPr/>
        <w:t>kontaktní</w:t>
      </w:r>
      <w:r>
        <w:rPr>
          <w:spacing w:val="-3"/>
        </w:rPr>
        <w:t> </w:t>
      </w:r>
      <w:r>
        <w:rPr/>
        <w:t>adresa:</w:t>
        <w:tab/>
        <w:t>Obecní úřad Brusné, č.p. 93, 768 61 Bystřice pod Hostýnem</w:t>
      </w:r>
      <w:r>
        <w:rPr>
          <w:spacing w:val="-52"/>
        </w:rPr>
        <w:t> </w:t>
      </w:r>
      <w:r>
        <w:rPr/>
        <w:t>IČO:</w:t>
        <w:tab/>
        <w:t>00287091</w:t>
      </w:r>
    </w:p>
    <w:p>
      <w:pPr>
        <w:pStyle w:val="BodyText"/>
        <w:tabs>
          <w:tab w:pos="3262" w:val="left" w:leader="none"/>
        </w:tabs>
        <w:spacing w:before="1"/>
        <w:ind w:left="382"/>
      </w:pPr>
      <w:r>
        <w:rPr/>
        <w:t>zastoupená:</w:t>
        <w:tab/>
        <w:t>Janou</w:t>
      </w:r>
      <w:r>
        <w:rPr>
          <w:spacing w:val="-2"/>
        </w:rPr>
        <w:t> </w:t>
      </w:r>
      <w:r>
        <w:rPr/>
        <w:t>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d</w:t>
      </w:r>
      <w:r>
        <w:rPr>
          <w:spacing w:val="-1"/>
        </w:rPr>
        <w:t> </w:t>
      </w:r>
      <w:r>
        <w:rPr/>
        <w:t>l</w:t>
      </w:r>
      <w:r>
        <w:rPr>
          <w:spacing w:val="-1"/>
        </w:rPr>
        <w:t> </w:t>
      </w:r>
      <w:r>
        <w:rPr/>
        <w:t>á</w:t>
      </w:r>
      <w:r>
        <w:rPr>
          <w:spacing w:val="-2"/>
        </w:rPr>
        <w:t> </w:t>
      </w:r>
      <w:r>
        <w:rPr/>
        <w:t>k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v o u,</w:t>
      </w:r>
      <w:r>
        <w:rPr>
          <w:spacing w:val="-1"/>
        </w:rPr>
        <w:t> </w:t>
      </w:r>
      <w:r>
        <w:rPr/>
        <w:t>starostkou</w:t>
      </w:r>
    </w:p>
    <w:p>
      <w:pPr>
        <w:pStyle w:val="BodyText"/>
        <w:tabs>
          <w:tab w:pos="3262" w:val="left" w:leader="none"/>
        </w:tabs>
        <w:spacing w:before="1"/>
        <w:ind w:left="382"/>
      </w:pPr>
      <w:r>
        <w:rPr/>
        <w:t>bankovní</w:t>
      </w:r>
      <w:r>
        <w:rPr>
          <w:spacing w:val="-4"/>
        </w:rPr>
        <w:t> </w:t>
      </w:r>
      <w:r>
        <w:rPr/>
        <w:t>spojení:</w:t>
        <w:tab/>
        <w:t>Česká</w:t>
      </w:r>
      <w:r>
        <w:rPr>
          <w:spacing w:val="-4"/>
        </w:rPr>
        <w:t> </w:t>
      </w:r>
      <w:r>
        <w:rPr/>
        <w:t>národní</w:t>
      </w:r>
      <w:r>
        <w:rPr>
          <w:spacing w:val="-4"/>
        </w:rPr>
        <w:t> </w:t>
      </w:r>
      <w:r>
        <w:rPr/>
        <w:t>banka</w:t>
      </w:r>
    </w:p>
    <w:p>
      <w:pPr>
        <w:pStyle w:val="BodyText"/>
        <w:tabs>
          <w:tab w:pos="3262" w:val="left" w:leader="none"/>
        </w:tabs>
        <w:ind w:left="382" w:right="4447"/>
      </w:pPr>
      <w:r>
        <w:rPr/>
        <w:t>číslo</w:t>
      </w:r>
      <w:r>
        <w:rPr>
          <w:spacing w:val="-2"/>
        </w:rPr>
        <w:t> </w:t>
      </w:r>
      <w:r>
        <w:rPr/>
        <w:t>účtu:</w:t>
        <w:tab/>
      </w:r>
      <w:r>
        <w:rPr>
          <w:spacing w:val="-1"/>
        </w:rPr>
        <w:t>000094-005115691/0710</w:t>
      </w:r>
      <w:r>
        <w:rPr>
          <w:spacing w:val="-52"/>
        </w:rPr>
        <w:t> </w:t>
      </w:r>
      <w:r>
        <w:rPr/>
        <w:t>(dále</w:t>
      </w:r>
      <w:r>
        <w:rPr>
          <w:spacing w:val="-2"/>
        </w:rPr>
        <w:t> </w:t>
      </w:r>
      <w:r>
        <w:rPr/>
        <w:t>jen „příjemce</w:t>
      </w:r>
      <w:r>
        <w:rPr>
          <w:spacing w:val="-1"/>
        </w:rPr>
        <w:t> </w:t>
      </w:r>
      <w:r>
        <w:rPr/>
        <w:t>podpory")</w:t>
      </w:r>
    </w:p>
    <w:p>
      <w:pPr>
        <w:pStyle w:val="BodyText"/>
        <w:spacing w:before="1"/>
        <w:ind w:left="0"/>
      </w:pPr>
    </w:p>
    <w:p>
      <w:pPr>
        <w:pStyle w:val="BodyText"/>
        <w:spacing w:before="1"/>
        <w:ind w:left="382"/>
      </w:pPr>
      <w:r>
        <w:rPr/>
        <w:t>se</w:t>
      </w:r>
      <w:r>
        <w:rPr>
          <w:spacing w:val="-4"/>
        </w:rPr>
        <w:t> </w:t>
      </w:r>
      <w:r>
        <w:rPr/>
        <w:t>dohodly</w:t>
      </w:r>
      <w:r>
        <w:rPr>
          <w:spacing w:val="-3"/>
        </w:rPr>
        <w:t> </w:t>
      </w:r>
      <w:r>
        <w:rPr/>
        <w:t>takto:</w:t>
      </w:r>
    </w:p>
    <w:p>
      <w:pPr>
        <w:pStyle w:val="BodyText"/>
        <w:spacing w:before="12"/>
        <w:ind w:left="0"/>
        <w:rPr>
          <w:sz w:val="35"/>
        </w:rPr>
      </w:pPr>
    </w:p>
    <w:p>
      <w:pPr>
        <w:pStyle w:val="Heading1"/>
      </w:pPr>
      <w:r>
        <w:rPr/>
        <w:t>I.</w:t>
      </w:r>
    </w:p>
    <w:p>
      <w:pPr>
        <w:pStyle w:val="Heading2"/>
        <w:spacing w:before="1"/>
        <w:ind w:left="3412" w:right="3168"/>
      </w:pPr>
      <w:r>
        <w:rPr/>
        <w:t>Předmět</w:t>
      </w:r>
      <w:r>
        <w:rPr>
          <w:spacing w:val="-5"/>
        </w:rPr>
        <w:t> </w:t>
      </w:r>
      <w:r>
        <w:rPr/>
        <w:t>smlouvy</w:t>
      </w:r>
    </w:p>
    <w:p>
      <w:pPr>
        <w:pStyle w:val="BodyText"/>
        <w:ind w:left="0"/>
        <w:rPr>
          <w:b/>
          <w:sz w:val="18"/>
        </w:rPr>
      </w:pPr>
    </w:p>
    <w:p>
      <w:pPr>
        <w:pStyle w:val="ListParagraph"/>
        <w:numPr>
          <w:ilvl w:val="0"/>
          <w:numId w:val="1"/>
        </w:numPr>
        <w:tabs>
          <w:tab w:pos="666" w:val="left" w:leader="none"/>
        </w:tabs>
        <w:spacing w:line="240" w:lineRule="auto" w:before="0" w:after="0"/>
        <w:ind w:left="665" w:right="0" w:hanging="284"/>
        <w:jc w:val="both"/>
        <w:rPr>
          <w:sz w:val="20"/>
        </w:rPr>
      </w:pPr>
      <w:r>
        <w:rPr>
          <w:sz w:val="20"/>
        </w:rPr>
        <w:t>Tato</w:t>
      </w:r>
      <w:r>
        <w:rPr>
          <w:spacing w:val="25"/>
          <w:sz w:val="20"/>
        </w:rPr>
        <w:t> </w:t>
      </w:r>
      <w:r>
        <w:rPr>
          <w:sz w:val="20"/>
        </w:rPr>
        <w:t>Smlouva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poskytnutí</w:t>
      </w:r>
      <w:r>
        <w:rPr>
          <w:spacing w:val="28"/>
          <w:sz w:val="20"/>
        </w:rPr>
        <w:t> </w:t>
      </w:r>
      <w:r>
        <w:rPr>
          <w:sz w:val="20"/>
        </w:rPr>
        <w:t>podpory</w:t>
      </w:r>
      <w:r>
        <w:rPr>
          <w:spacing w:val="25"/>
          <w:sz w:val="20"/>
        </w:rPr>
        <w:t> </w:t>
      </w:r>
      <w:r>
        <w:rPr>
          <w:sz w:val="20"/>
        </w:rPr>
        <w:t>ze</w:t>
      </w:r>
      <w:r>
        <w:rPr>
          <w:spacing w:val="25"/>
          <w:sz w:val="20"/>
        </w:rPr>
        <w:t> </w:t>
      </w:r>
      <w:r>
        <w:rPr>
          <w:sz w:val="20"/>
        </w:rPr>
        <w:t>Státního</w:t>
      </w:r>
      <w:r>
        <w:rPr>
          <w:spacing w:val="26"/>
          <w:sz w:val="20"/>
        </w:rPr>
        <w:t> </w:t>
      </w:r>
      <w:r>
        <w:rPr>
          <w:sz w:val="20"/>
        </w:rPr>
        <w:t>fondu</w:t>
      </w:r>
      <w:r>
        <w:rPr>
          <w:spacing w:val="26"/>
          <w:sz w:val="20"/>
        </w:rPr>
        <w:t> </w:t>
      </w:r>
      <w:r>
        <w:rPr>
          <w:sz w:val="20"/>
        </w:rPr>
        <w:t>životního</w:t>
      </w:r>
      <w:r>
        <w:rPr>
          <w:spacing w:val="26"/>
          <w:sz w:val="20"/>
        </w:rPr>
        <w:t> </w:t>
      </w:r>
      <w:r>
        <w:rPr>
          <w:sz w:val="20"/>
        </w:rPr>
        <w:t>prostředí</w:t>
      </w:r>
      <w:r>
        <w:rPr>
          <w:spacing w:val="25"/>
          <w:sz w:val="20"/>
        </w:rPr>
        <w:t> </w:t>
      </w:r>
      <w:r>
        <w:rPr>
          <w:sz w:val="20"/>
        </w:rPr>
        <w:t>České</w:t>
      </w:r>
      <w:r>
        <w:rPr>
          <w:spacing w:val="25"/>
          <w:sz w:val="20"/>
        </w:rPr>
        <w:t> </w:t>
      </w:r>
      <w:r>
        <w:rPr>
          <w:sz w:val="20"/>
        </w:rPr>
        <w:t>republiky</w:t>
      </w:r>
      <w:r>
        <w:rPr>
          <w:spacing w:val="25"/>
          <w:sz w:val="20"/>
        </w:rPr>
        <w:t> </w:t>
      </w:r>
      <w:r>
        <w:rPr>
          <w:sz w:val="20"/>
        </w:rPr>
        <w:t>(dále</w:t>
      </w:r>
      <w:r>
        <w:rPr>
          <w:spacing w:val="25"/>
          <w:sz w:val="20"/>
        </w:rPr>
        <w:t> </w:t>
      </w:r>
      <w:r>
        <w:rPr>
          <w:sz w:val="20"/>
        </w:rPr>
        <w:t>jen</w:t>
      </w:r>
    </w:p>
    <w:p>
      <w:pPr>
        <w:pStyle w:val="BodyText"/>
        <w:spacing w:before="1"/>
        <w:ind w:right="130"/>
        <w:jc w:val="both"/>
      </w:pPr>
      <w:r>
        <w:rPr/>
        <w:t>„Smlouva“) se uzavírá na základě Rozhodnutí ministra životního prostředí č. 5211200023 o poskytnutí</w:t>
      </w:r>
      <w:r>
        <w:rPr>
          <w:spacing w:val="1"/>
        </w:rPr>
        <w:t> </w:t>
      </w:r>
      <w:r>
        <w:rPr/>
        <w:t>finančních</w:t>
      </w:r>
      <w:r>
        <w:rPr>
          <w:spacing w:val="1"/>
        </w:rPr>
        <w:t> </w:t>
      </w:r>
      <w:r>
        <w:rPr/>
        <w:t>prostředků</w:t>
      </w:r>
      <w:r>
        <w:rPr>
          <w:spacing w:val="1"/>
        </w:rPr>
        <w:t> </w:t>
      </w:r>
      <w:r>
        <w:rPr/>
        <w:t>ze</w:t>
      </w:r>
      <w:r>
        <w:rPr>
          <w:spacing w:val="1"/>
        </w:rPr>
        <w:t> </w:t>
      </w:r>
      <w:r>
        <w:rPr/>
        <w:t>Státního</w:t>
      </w:r>
      <w:r>
        <w:rPr>
          <w:spacing w:val="1"/>
        </w:rPr>
        <w:t> </w:t>
      </w:r>
      <w:r>
        <w:rPr/>
        <w:t>fondu</w:t>
      </w:r>
      <w:r>
        <w:rPr>
          <w:spacing w:val="1"/>
        </w:rPr>
        <w:t> </w:t>
      </w:r>
      <w:r>
        <w:rPr/>
        <w:t>životního</w:t>
      </w:r>
      <w:r>
        <w:rPr>
          <w:spacing w:val="1"/>
        </w:rPr>
        <w:t> </w:t>
      </w:r>
      <w:r>
        <w:rPr/>
        <w:t>prostředí</w:t>
      </w:r>
      <w:r>
        <w:rPr>
          <w:spacing w:val="1"/>
        </w:rPr>
        <w:t> </w:t>
      </w:r>
      <w:r>
        <w:rPr/>
        <w:t>ČR</w:t>
      </w:r>
      <w:r>
        <w:rPr>
          <w:spacing w:val="1"/>
        </w:rPr>
        <w:t> </w:t>
      </w:r>
      <w:r>
        <w:rPr/>
        <w:t>ze</w:t>
      </w:r>
      <w:r>
        <w:rPr>
          <w:spacing w:val="1"/>
        </w:rPr>
        <w:t> </w:t>
      </w:r>
      <w:r>
        <w:rPr/>
        <w:t>dne</w:t>
      </w:r>
      <w:r>
        <w:rPr>
          <w:spacing w:val="1"/>
        </w:rPr>
        <w:t> </w:t>
      </w:r>
      <w:r>
        <w:rPr/>
        <w:t>13. 4. 2022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Směrnice</w:t>
      </w:r>
      <w:r>
        <w:rPr>
          <w:spacing w:val="1"/>
        </w:rPr>
        <w:t> </w:t>
      </w:r>
      <w:r>
        <w:rPr/>
        <w:t>Ministerstva životního</w:t>
      </w:r>
      <w:r>
        <w:rPr>
          <w:spacing w:val="1"/>
        </w:rPr>
        <w:t> </w:t>
      </w:r>
      <w:r>
        <w:rPr/>
        <w:t>prostředí č. 4/2015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poskytování finančních prostředků ze Státního</w:t>
      </w:r>
      <w:r>
        <w:rPr>
          <w:spacing w:val="1"/>
        </w:rPr>
        <w:t> </w:t>
      </w:r>
      <w:r>
        <w:rPr/>
        <w:t>fondu</w:t>
      </w:r>
      <w:r>
        <w:rPr>
          <w:spacing w:val="1"/>
        </w:rPr>
        <w:t> </w:t>
      </w:r>
      <w:r>
        <w:rPr/>
        <w:t>životního</w:t>
      </w:r>
      <w:r>
        <w:rPr>
          <w:spacing w:val="28"/>
        </w:rPr>
        <w:t> </w:t>
      </w:r>
      <w:r>
        <w:rPr/>
        <w:t>prostředí</w:t>
      </w:r>
      <w:r>
        <w:rPr>
          <w:spacing w:val="30"/>
        </w:rPr>
        <w:t> </w:t>
      </w:r>
      <w:r>
        <w:rPr/>
        <w:t>České</w:t>
      </w:r>
      <w:r>
        <w:rPr>
          <w:spacing w:val="26"/>
        </w:rPr>
        <w:t> </w:t>
      </w:r>
      <w:r>
        <w:rPr/>
        <w:t>republiky</w:t>
      </w:r>
      <w:r>
        <w:rPr>
          <w:spacing w:val="28"/>
        </w:rPr>
        <w:t> </w:t>
      </w:r>
      <w:r>
        <w:rPr/>
        <w:t>prostřednictvím</w:t>
      </w:r>
      <w:r>
        <w:rPr>
          <w:spacing w:val="26"/>
        </w:rPr>
        <w:t> </w:t>
      </w:r>
      <w:r>
        <w:rPr/>
        <w:t>Národního</w:t>
      </w:r>
      <w:r>
        <w:rPr>
          <w:spacing w:val="28"/>
        </w:rPr>
        <w:t> </w:t>
      </w:r>
      <w:r>
        <w:rPr/>
        <w:t>programu</w:t>
      </w:r>
      <w:r>
        <w:rPr>
          <w:spacing w:val="27"/>
        </w:rPr>
        <w:t> </w:t>
      </w:r>
      <w:r>
        <w:rPr/>
        <w:t>Životní</w:t>
      </w:r>
      <w:r>
        <w:rPr>
          <w:spacing w:val="30"/>
        </w:rPr>
        <w:t> </w:t>
      </w:r>
      <w:r>
        <w:rPr/>
        <w:t>prostředí</w:t>
      </w:r>
      <w:r>
        <w:rPr>
          <w:spacing w:val="27"/>
        </w:rPr>
        <w:t> </w:t>
      </w:r>
      <w:r>
        <w:rPr/>
        <w:t>(dále</w:t>
      </w:r>
      <w:r>
        <w:rPr>
          <w:spacing w:val="26"/>
        </w:rPr>
        <w:t> </w:t>
      </w:r>
      <w:r>
        <w:rPr/>
        <w:t>jen</w:t>
      </w:r>
    </w:p>
    <w:p>
      <w:pPr>
        <w:pStyle w:val="BodyText"/>
        <w:spacing w:line="265" w:lineRule="exact"/>
        <w:jc w:val="both"/>
      </w:pPr>
      <w:r>
        <w:rPr/>
        <w:t>„Směrnice</w:t>
      </w:r>
      <w:r>
        <w:rPr>
          <w:spacing w:val="-3"/>
        </w:rPr>
        <w:t> </w:t>
      </w:r>
      <w:r>
        <w:rPr/>
        <w:t>MŽP“),</w:t>
      </w:r>
      <w:r>
        <w:rPr>
          <w:spacing w:val="-3"/>
        </w:rPr>
        <w:t> </w:t>
      </w:r>
      <w:r>
        <w:rPr/>
        <w:t>platné</w:t>
      </w:r>
      <w:r>
        <w:rPr>
          <w:spacing w:val="-1"/>
        </w:rPr>
        <w:t> </w:t>
      </w:r>
      <w:r>
        <w:rPr/>
        <w:t>ke</w:t>
      </w:r>
      <w:r>
        <w:rPr>
          <w:spacing w:val="-1"/>
        </w:rPr>
        <w:t> </w:t>
      </w:r>
      <w:r>
        <w:rPr/>
        <w:t>dni</w:t>
      </w:r>
      <w:r>
        <w:rPr>
          <w:spacing w:val="-2"/>
        </w:rPr>
        <w:t> </w:t>
      </w:r>
      <w:r>
        <w:rPr/>
        <w:t>podání</w:t>
      </w:r>
      <w:r>
        <w:rPr>
          <w:spacing w:val="-2"/>
        </w:rPr>
        <w:t> </w:t>
      </w:r>
      <w:r>
        <w:rPr/>
        <w:t>žádosti.</w:t>
      </w:r>
    </w:p>
    <w:p>
      <w:pPr>
        <w:pStyle w:val="ListParagraph"/>
        <w:numPr>
          <w:ilvl w:val="0"/>
          <w:numId w:val="1"/>
        </w:numPr>
        <w:tabs>
          <w:tab w:pos="666" w:val="left" w:leader="none"/>
        </w:tabs>
        <w:spacing w:line="240" w:lineRule="auto" w:before="120" w:after="0"/>
        <w:ind w:left="665" w:right="131" w:hanging="284"/>
        <w:jc w:val="both"/>
        <w:rPr>
          <w:sz w:val="20"/>
        </w:rPr>
      </w:pPr>
      <w:r>
        <w:rPr>
          <w:sz w:val="20"/>
        </w:rPr>
        <w:t>Příjemce</w:t>
      </w:r>
      <w:r>
        <w:rPr>
          <w:spacing w:val="7"/>
          <w:sz w:val="20"/>
        </w:rPr>
        <w:t> </w:t>
      </w:r>
      <w:r>
        <w:rPr>
          <w:sz w:val="20"/>
        </w:rPr>
        <w:t>podpory</w:t>
      </w:r>
      <w:r>
        <w:rPr>
          <w:spacing w:val="7"/>
          <w:sz w:val="20"/>
        </w:rPr>
        <w:t> </w:t>
      </w:r>
      <w:r>
        <w:rPr>
          <w:sz w:val="20"/>
        </w:rPr>
        <w:t>potvrzuje,</w:t>
      </w:r>
      <w:r>
        <w:rPr>
          <w:spacing w:val="7"/>
          <w:sz w:val="20"/>
        </w:rPr>
        <w:t> </w:t>
      </w:r>
      <w:r>
        <w:rPr>
          <w:sz w:val="20"/>
        </w:rPr>
        <w:t>že</w:t>
      </w:r>
      <w:r>
        <w:rPr>
          <w:spacing w:val="8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seznámil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8"/>
          <w:sz w:val="20"/>
        </w:rPr>
        <w:t> </w:t>
      </w:r>
      <w:r>
        <w:rPr>
          <w:sz w:val="20"/>
        </w:rPr>
        <w:t>Směrnicí</w:t>
      </w:r>
      <w:r>
        <w:rPr>
          <w:spacing w:val="7"/>
          <w:sz w:val="20"/>
        </w:rPr>
        <w:t> </w:t>
      </w:r>
      <w:r>
        <w:rPr>
          <w:sz w:val="20"/>
        </w:rPr>
        <w:t>MŽP</w:t>
      </w:r>
      <w:r>
        <w:rPr>
          <w:spacing w:val="6"/>
          <w:sz w:val="20"/>
        </w:rPr>
        <w:t> </w:t>
      </w:r>
      <w:r>
        <w:rPr>
          <w:sz w:val="20"/>
        </w:rPr>
        <w:t>(včetně</w:t>
      </w:r>
      <w:r>
        <w:rPr>
          <w:spacing w:val="7"/>
          <w:sz w:val="20"/>
        </w:rPr>
        <w:t> </w:t>
      </w:r>
      <w:r>
        <w:rPr>
          <w:sz w:val="20"/>
        </w:rPr>
        <w:t>jejích</w:t>
      </w:r>
      <w:r>
        <w:rPr>
          <w:spacing w:val="9"/>
          <w:sz w:val="20"/>
        </w:rPr>
        <w:t> </w:t>
      </w:r>
      <w:r>
        <w:rPr>
          <w:sz w:val="20"/>
        </w:rPr>
        <w:t>příloh)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Výzvou</w:t>
      </w:r>
      <w:r>
        <w:rPr>
          <w:spacing w:val="7"/>
          <w:sz w:val="20"/>
        </w:rPr>
        <w:t> </w:t>
      </w:r>
      <w:r>
        <w:rPr>
          <w:sz w:val="20"/>
        </w:rPr>
        <w:t>č.</w:t>
      </w:r>
      <w:r>
        <w:rPr>
          <w:spacing w:val="19"/>
          <w:sz w:val="20"/>
        </w:rPr>
        <w:t> </w:t>
      </w:r>
      <w:r>
        <w:rPr>
          <w:sz w:val="20"/>
        </w:rPr>
        <w:t>12/2021</w:t>
      </w:r>
      <w:r>
        <w:rPr>
          <w:spacing w:val="-52"/>
          <w:sz w:val="20"/>
        </w:rPr>
        <w:t> </w:t>
      </w:r>
      <w:r>
        <w:rPr>
          <w:sz w:val="20"/>
        </w:rPr>
        <w:t>k předkládání žádostí o poskytnutí podpory v rámci Národního programu Životní prostředí, vydanou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podle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článku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3</w:t>
      </w:r>
      <w:r>
        <w:rPr>
          <w:spacing w:val="-9"/>
          <w:sz w:val="20"/>
        </w:rPr>
        <w:t> </w:t>
      </w:r>
      <w:r>
        <w:rPr>
          <w:spacing w:val="-1"/>
          <w:sz w:val="20"/>
        </w:rPr>
        <w:t>Směrnice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MŽP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(dále</w:t>
      </w:r>
      <w:r>
        <w:rPr>
          <w:spacing w:val="-13"/>
          <w:sz w:val="20"/>
        </w:rPr>
        <w:t> </w:t>
      </w:r>
      <w:r>
        <w:rPr>
          <w:sz w:val="20"/>
        </w:rPr>
        <w:t>jen</w:t>
      </w:r>
      <w:r>
        <w:rPr>
          <w:spacing w:val="-10"/>
          <w:sz w:val="20"/>
        </w:rPr>
        <w:t> </w:t>
      </w:r>
      <w:r>
        <w:rPr>
          <w:sz w:val="20"/>
        </w:rPr>
        <w:t>„Výzva“),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že</w:t>
      </w:r>
      <w:r>
        <w:rPr>
          <w:spacing w:val="-13"/>
          <w:sz w:val="20"/>
        </w:rPr>
        <w:t> </w:t>
      </w:r>
      <w:r>
        <w:rPr>
          <w:sz w:val="20"/>
        </w:rPr>
        <w:t>náležitosti</w:t>
      </w:r>
      <w:r>
        <w:rPr>
          <w:spacing w:val="-10"/>
          <w:sz w:val="20"/>
        </w:rPr>
        <w:t> </w:t>
      </w:r>
      <w:r>
        <w:rPr>
          <w:sz w:val="20"/>
        </w:rPr>
        <w:t>akce</w:t>
      </w:r>
      <w:r>
        <w:rPr>
          <w:spacing w:val="-13"/>
          <w:sz w:val="20"/>
        </w:rPr>
        <w:t> </w:t>
      </w:r>
      <w:r>
        <w:rPr>
          <w:sz w:val="20"/>
        </w:rPr>
        <w:t>odpovídají</w:t>
      </w:r>
      <w:r>
        <w:rPr>
          <w:spacing w:val="-12"/>
          <w:sz w:val="20"/>
        </w:rPr>
        <w:t> </w:t>
      </w:r>
      <w:r>
        <w:rPr>
          <w:sz w:val="20"/>
        </w:rPr>
        <w:t>podmínkám</w:t>
      </w:r>
      <w:r>
        <w:rPr>
          <w:spacing w:val="-13"/>
          <w:sz w:val="20"/>
        </w:rPr>
        <w:t> </w:t>
      </w:r>
      <w:r>
        <w:rPr>
          <w:sz w:val="20"/>
        </w:rPr>
        <w:t>stanoveným</w:t>
      </w:r>
      <w:r>
        <w:rPr>
          <w:spacing w:val="-52"/>
          <w:sz w:val="20"/>
        </w:rPr>
        <w:t> </w:t>
      </w:r>
      <w:r>
        <w:rPr>
          <w:sz w:val="20"/>
        </w:rPr>
        <w:t>touto Směrnicí</w:t>
      </w:r>
      <w:r>
        <w:rPr>
          <w:spacing w:val="-1"/>
          <w:sz w:val="20"/>
        </w:rPr>
        <w:t> </w:t>
      </w:r>
      <w:r>
        <w:rPr>
          <w:sz w:val="20"/>
        </w:rPr>
        <w:t>MŽP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Výzvou.</w:t>
      </w:r>
    </w:p>
    <w:p>
      <w:pPr>
        <w:spacing w:after="0" w:line="240" w:lineRule="auto"/>
        <w:jc w:val="both"/>
        <w:rPr>
          <w:sz w:val="20"/>
        </w:rPr>
        <w:sectPr>
          <w:footerReference w:type="default" r:id="rId5"/>
          <w:type w:val="continuous"/>
          <w:pgSz w:w="12240" w:h="15840"/>
          <w:pgMar w:footer="1410" w:header="0" w:top="1060" w:bottom="1600" w:left="1320" w:right="1000"/>
          <w:pgNumType w:start="1"/>
        </w:sectPr>
      </w:pPr>
    </w:p>
    <w:p>
      <w:pPr>
        <w:pStyle w:val="ListParagraph"/>
        <w:numPr>
          <w:ilvl w:val="0"/>
          <w:numId w:val="1"/>
        </w:numPr>
        <w:tabs>
          <w:tab w:pos="666" w:val="left" w:leader="none"/>
        </w:tabs>
        <w:spacing w:line="240" w:lineRule="auto" w:before="73" w:after="0"/>
        <w:ind w:left="665" w:right="0" w:hanging="284"/>
        <w:jc w:val="left"/>
        <w:rPr>
          <w:sz w:val="20"/>
        </w:rPr>
      </w:pPr>
      <w:r>
        <w:rPr>
          <w:sz w:val="20"/>
        </w:rPr>
        <w:t>Podpora</w:t>
      </w:r>
      <w:r>
        <w:rPr>
          <w:spacing w:val="-3"/>
          <w:sz w:val="20"/>
        </w:rPr>
        <w:t> </w:t>
      </w:r>
      <w:r>
        <w:rPr>
          <w:sz w:val="20"/>
        </w:rPr>
        <w:t>je</w:t>
      </w:r>
      <w:r>
        <w:rPr>
          <w:spacing w:val="-3"/>
          <w:sz w:val="20"/>
        </w:rPr>
        <w:t> </w:t>
      </w:r>
      <w:r>
        <w:rPr>
          <w:sz w:val="20"/>
        </w:rPr>
        <w:t>určena</w:t>
      </w:r>
      <w:r>
        <w:rPr>
          <w:spacing w:val="-3"/>
          <w:sz w:val="20"/>
        </w:rPr>
        <w:t> </w:t>
      </w:r>
      <w:r>
        <w:rPr>
          <w:sz w:val="20"/>
        </w:rPr>
        <w:t>výhradně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akci:</w:t>
      </w:r>
    </w:p>
    <w:p>
      <w:pPr>
        <w:pStyle w:val="Heading2"/>
        <w:spacing w:before="120"/>
        <w:ind w:left="2626"/>
        <w:jc w:val="left"/>
      </w:pPr>
      <w:r>
        <w:rPr/>
        <w:t>„Stavební</w:t>
      </w:r>
      <w:r>
        <w:rPr>
          <w:spacing w:val="-2"/>
        </w:rPr>
        <w:t> </w:t>
      </w:r>
      <w:r>
        <w:rPr/>
        <w:t>úpravy</w:t>
      </w:r>
      <w:r>
        <w:rPr>
          <w:spacing w:val="-1"/>
        </w:rPr>
        <w:t> </w:t>
      </w:r>
      <w:r>
        <w:rPr/>
        <w:t>prodejny</w:t>
      </w:r>
      <w:r>
        <w:rPr>
          <w:spacing w:val="-3"/>
        </w:rPr>
        <w:t> </w:t>
      </w:r>
      <w:r>
        <w:rPr/>
        <w:t>smíšeného</w:t>
      </w:r>
      <w:r>
        <w:rPr>
          <w:spacing w:val="-2"/>
        </w:rPr>
        <w:t> </w:t>
      </w:r>
      <w:r>
        <w:rPr/>
        <w:t>zboží</w:t>
      </w:r>
      <w:r>
        <w:rPr>
          <w:spacing w:val="-2"/>
        </w:rPr>
        <w:t> </w:t>
      </w:r>
      <w:r>
        <w:rPr/>
        <w:t>Brusné“</w:t>
      </w:r>
    </w:p>
    <w:p>
      <w:pPr>
        <w:pStyle w:val="BodyText"/>
        <w:spacing w:before="121"/>
      </w:pPr>
      <w:r>
        <w:rPr/>
        <w:t>(dále</w:t>
      </w:r>
      <w:r>
        <w:rPr>
          <w:spacing w:val="-3"/>
        </w:rPr>
        <w:t> </w:t>
      </w:r>
      <w:r>
        <w:rPr/>
        <w:t>jen</w:t>
      </w:r>
      <w:r>
        <w:rPr>
          <w:spacing w:val="-2"/>
        </w:rPr>
        <w:t> </w:t>
      </w:r>
      <w:r>
        <w:rPr/>
        <w:t>„projekt“</w:t>
      </w:r>
      <w:r>
        <w:rPr>
          <w:spacing w:val="-3"/>
        </w:rPr>
        <w:t> </w:t>
      </w:r>
      <w:r>
        <w:rPr/>
        <w:t>nebo</w:t>
      </w:r>
      <w:r>
        <w:rPr>
          <w:spacing w:val="-1"/>
        </w:rPr>
        <w:t> </w:t>
      </w:r>
      <w:r>
        <w:rPr/>
        <w:t>„akce“).</w:t>
      </w:r>
      <w:r>
        <w:rPr>
          <w:spacing w:val="-2"/>
        </w:rPr>
        <w:t> </w:t>
      </w:r>
      <w:r>
        <w:rPr/>
        <w:t>Akce</w:t>
      </w:r>
      <w:r>
        <w:rPr>
          <w:spacing w:val="-3"/>
        </w:rPr>
        <w:t> </w:t>
      </w:r>
      <w:r>
        <w:rPr/>
        <w:t>je kombinovaná.</w:t>
      </w:r>
    </w:p>
    <w:p>
      <w:pPr>
        <w:pStyle w:val="BodyText"/>
        <w:spacing w:before="1"/>
        <w:ind w:left="0"/>
        <w:rPr>
          <w:sz w:val="36"/>
        </w:rPr>
      </w:pPr>
    </w:p>
    <w:p>
      <w:pPr>
        <w:pStyle w:val="Heading1"/>
      </w:pPr>
      <w:r>
        <w:rPr/>
        <w:t>II.</w:t>
      </w:r>
    </w:p>
    <w:p>
      <w:pPr>
        <w:pStyle w:val="Heading2"/>
        <w:spacing w:before="1"/>
        <w:ind w:left="3413" w:right="3168"/>
      </w:pPr>
      <w:r>
        <w:rPr/>
        <w:t>Výše</w:t>
      </w:r>
      <w:r>
        <w:rPr>
          <w:spacing w:val="-5"/>
        </w:rPr>
        <w:t> </w:t>
      </w:r>
      <w:r>
        <w:rPr/>
        <w:t>dotace</w:t>
      </w:r>
    </w:p>
    <w:p>
      <w:pPr>
        <w:pStyle w:val="BodyText"/>
        <w:spacing w:before="1"/>
        <w:ind w:left="0"/>
        <w:rPr>
          <w:b/>
          <w:sz w:val="18"/>
        </w:rPr>
      </w:pPr>
    </w:p>
    <w:p>
      <w:pPr>
        <w:pStyle w:val="ListParagraph"/>
        <w:numPr>
          <w:ilvl w:val="0"/>
          <w:numId w:val="2"/>
        </w:numPr>
        <w:tabs>
          <w:tab w:pos="742" w:val="left" w:leader="none"/>
        </w:tabs>
        <w:spacing w:line="240" w:lineRule="auto" w:before="0" w:after="0"/>
        <w:ind w:left="741" w:right="131" w:hanging="360"/>
        <w:jc w:val="both"/>
        <w:rPr>
          <w:sz w:val="20"/>
        </w:rPr>
      </w:pPr>
      <w:r>
        <w:rPr>
          <w:sz w:val="20"/>
        </w:rPr>
        <w:t>Fond</w:t>
      </w:r>
      <w:r>
        <w:rPr>
          <w:spacing w:val="-4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zavazuje</w:t>
      </w:r>
      <w:r>
        <w:rPr>
          <w:spacing w:val="-5"/>
          <w:sz w:val="20"/>
        </w:rPr>
        <w:t> </w:t>
      </w:r>
      <w:r>
        <w:rPr>
          <w:sz w:val="20"/>
        </w:rPr>
        <w:t>poskytnout</w:t>
      </w:r>
      <w:r>
        <w:rPr>
          <w:spacing w:val="-4"/>
          <w:sz w:val="20"/>
        </w:rPr>
        <w:t> </w:t>
      </w:r>
      <w:r>
        <w:rPr>
          <w:sz w:val="20"/>
        </w:rPr>
        <w:t>příjemci</w:t>
      </w:r>
      <w:r>
        <w:rPr>
          <w:spacing w:val="-5"/>
          <w:sz w:val="20"/>
        </w:rPr>
        <w:t> </w:t>
      </w:r>
      <w:r>
        <w:rPr>
          <w:sz w:val="20"/>
        </w:rPr>
        <w:t>podpory</w:t>
      </w:r>
      <w:r>
        <w:rPr>
          <w:spacing w:val="-5"/>
          <w:sz w:val="20"/>
        </w:rPr>
        <w:t> </w:t>
      </w:r>
      <w:r>
        <w:rPr>
          <w:sz w:val="20"/>
        </w:rPr>
        <w:t>podporu</w:t>
      </w:r>
      <w:r>
        <w:rPr>
          <w:spacing w:val="-3"/>
          <w:sz w:val="20"/>
        </w:rPr>
        <w:t> </w:t>
      </w:r>
      <w:r>
        <w:rPr>
          <w:sz w:val="20"/>
        </w:rPr>
        <w:t>formou</w:t>
      </w:r>
      <w:r>
        <w:rPr>
          <w:spacing w:val="-4"/>
          <w:sz w:val="20"/>
        </w:rPr>
        <w:t> </w:t>
      </w:r>
      <w:r>
        <w:rPr>
          <w:sz w:val="20"/>
        </w:rPr>
        <w:t>dotace</w:t>
      </w:r>
      <w:r>
        <w:rPr>
          <w:spacing w:val="-5"/>
          <w:sz w:val="20"/>
        </w:rPr>
        <w:t> </w:t>
      </w:r>
      <w:r>
        <w:rPr>
          <w:sz w:val="20"/>
        </w:rPr>
        <w:t>ve</w:t>
      </w:r>
      <w:r>
        <w:rPr>
          <w:spacing w:val="-4"/>
          <w:sz w:val="20"/>
        </w:rPr>
        <w:t> </w:t>
      </w:r>
      <w:r>
        <w:rPr>
          <w:sz w:val="20"/>
        </w:rPr>
        <w:t>výši</w:t>
      </w:r>
      <w:r>
        <w:rPr>
          <w:spacing w:val="1"/>
          <w:sz w:val="20"/>
        </w:rPr>
        <w:t> </w:t>
      </w:r>
      <w:r>
        <w:rPr>
          <w:b/>
          <w:sz w:val="20"/>
        </w:rPr>
        <w:t>1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682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253,63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Kč</w:t>
      </w:r>
      <w:r>
        <w:rPr>
          <w:b/>
          <w:spacing w:val="-3"/>
          <w:sz w:val="20"/>
        </w:rPr>
        <w:t> </w:t>
      </w:r>
      <w:r>
        <w:rPr>
          <w:sz w:val="20"/>
        </w:rPr>
        <w:t>(slovy:</w:t>
      </w:r>
      <w:r>
        <w:rPr>
          <w:spacing w:val="-53"/>
          <w:sz w:val="20"/>
        </w:rPr>
        <w:t> </w:t>
      </w:r>
      <w:r>
        <w:rPr>
          <w:sz w:val="20"/>
        </w:rPr>
        <w:t>jeden</w:t>
      </w:r>
      <w:r>
        <w:rPr>
          <w:spacing w:val="-1"/>
          <w:sz w:val="20"/>
        </w:rPr>
        <w:t> </w:t>
      </w:r>
      <w:r>
        <w:rPr>
          <w:sz w:val="20"/>
        </w:rPr>
        <w:t>milión</w:t>
      </w:r>
      <w:r>
        <w:rPr>
          <w:spacing w:val="-1"/>
          <w:sz w:val="20"/>
        </w:rPr>
        <w:t> </w:t>
      </w:r>
      <w:r>
        <w:rPr>
          <w:sz w:val="20"/>
        </w:rPr>
        <w:t>šest</w:t>
      </w:r>
      <w:r>
        <w:rPr>
          <w:spacing w:val="-2"/>
          <w:sz w:val="20"/>
        </w:rPr>
        <w:t> </w:t>
      </w:r>
      <w:r>
        <w:rPr>
          <w:sz w:val="20"/>
        </w:rPr>
        <w:t>set</w:t>
      </w:r>
      <w:r>
        <w:rPr>
          <w:spacing w:val="-2"/>
          <w:sz w:val="20"/>
        </w:rPr>
        <w:t> </w:t>
      </w:r>
      <w:r>
        <w:rPr>
          <w:sz w:val="20"/>
        </w:rPr>
        <w:t>osmdesát</w:t>
      </w:r>
      <w:r>
        <w:rPr>
          <w:spacing w:val="-2"/>
          <w:sz w:val="20"/>
        </w:rPr>
        <w:t> </w:t>
      </w:r>
      <w:r>
        <w:rPr>
          <w:sz w:val="20"/>
        </w:rPr>
        <w:t>dva</w:t>
      </w:r>
      <w:r>
        <w:rPr>
          <w:spacing w:val="-2"/>
          <w:sz w:val="20"/>
        </w:rPr>
        <w:t> </w:t>
      </w:r>
      <w:r>
        <w:rPr>
          <w:sz w:val="20"/>
        </w:rPr>
        <w:t>tisíc</w:t>
      </w:r>
      <w:r>
        <w:rPr>
          <w:spacing w:val="1"/>
          <w:sz w:val="20"/>
        </w:rPr>
        <w:t> </w:t>
      </w:r>
      <w:r>
        <w:rPr>
          <w:sz w:val="20"/>
        </w:rPr>
        <w:t>dvě</w:t>
      </w:r>
      <w:r>
        <w:rPr>
          <w:spacing w:val="-2"/>
          <w:sz w:val="20"/>
        </w:rPr>
        <w:t> </w:t>
      </w:r>
      <w:r>
        <w:rPr>
          <w:sz w:val="20"/>
        </w:rPr>
        <w:t>stě</w:t>
      </w:r>
      <w:r>
        <w:rPr>
          <w:spacing w:val="-2"/>
          <w:sz w:val="20"/>
        </w:rPr>
        <w:t> </w:t>
      </w:r>
      <w:r>
        <w:rPr>
          <w:sz w:val="20"/>
        </w:rPr>
        <w:t>padesát</w:t>
      </w:r>
      <w:r>
        <w:rPr>
          <w:spacing w:val="1"/>
          <w:sz w:val="20"/>
        </w:rPr>
        <w:t> </w:t>
      </w:r>
      <w:r>
        <w:rPr>
          <w:sz w:val="20"/>
        </w:rPr>
        <w:t>tři korun</w:t>
      </w:r>
      <w:r>
        <w:rPr>
          <w:spacing w:val="-1"/>
          <w:sz w:val="20"/>
        </w:rPr>
        <w:t> </w:t>
      </w:r>
      <w:r>
        <w:rPr>
          <w:sz w:val="20"/>
        </w:rPr>
        <w:t>českých a</w:t>
      </w:r>
      <w:r>
        <w:rPr>
          <w:spacing w:val="-2"/>
          <w:sz w:val="20"/>
        </w:rPr>
        <w:t> </w:t>
      </w:r>
      <w:r>
        <w:rPr>
          <w:sz w:val="20"/>
        </w:rPr>
        <w:t>šedesát</w:t>
      </w:r>
      <w:r>
        <w:rPr>
          <w:spacing w:val="-2"/>
          <w:sz w:val="20"/>
        </w:rPr>
        <w:t> </w:t>
      </w:r>
      <w:r>
        <w:rPr>
          <w:sz w:val="20"/>
        </w:rPr>
        <w:t>tři</w:t>
      </w:r>
      <w:r>
        <w:rPr>
          <w:spacing w:val="-1"/>
          <w:sz w:val="20"/>
        </w:rPr>
        <w:t> </w:t>
      </w:r>
      <w:r>
        <w:rPr>
          <w:sz w:val="20"/>
        </w:rPr>
        <w:t>haléřů).</w:t>
      </w:r>
    </w:p>
    <w:p>
      <w:pPr>
        <w:pStyle w:val="ListParagraph"/>
        <w:numPr>
          <w:ilvl w:val="0"/>
          <w:numId w:val="2"/>
        </w:numPr>
        <w:tabs>
          <w:tab w:pos="742" w:val="left" w:leader="none"/>
        </w:tabs>
        <w:spacing w:line="240" w:lineRule="auto" w:before="118" w:after="0"/>
        <w:ind w:left="741" w:right="129" w:hanging="360"/>
        <w:jc w:val="both"/>
        <w:rPr>
          <w:sz w:val="20"/>
        </w:rPr>
      </w:pPr>
      <w:r>
        <w:rPr>
          <w:sz w:val="20"/>
        </w:rPr>
        <w:t>Základ pro stanovení podpory odpovídá způsobilým výdajům stanoveným Fondem dle žádosti a jejích</w:t>
      </w:r>
      <w:r>
        <w:rPr>
          <w:spacing w:val="1"/>
          <w:sz w:val="20"/>
        </w:rPr>
        <w:t> </w:t>
      </w:r>
      <w:r>
        <w:rPr>
          <w:sz w:val="20"/>
        </w:rPr>
        <w:t>příloh a činí 3 058 642,98 Kč (z toho 2 766 250,50 Kč odpovídá investičním výdajům a 292 392,48 Kč</w:t>
      </w:r>
      <w:r>
        <w:rPr>
          <w:spacing w:val="1"/>
          <w:sz w:val="20"/>
        </w:rPr>
        <w:t> </w:t>
      </w:r>
      <w:r>
        <w:rPr>
          <w:sz w:val="20"/>
        </w:rPr>
        <w:t>odpovídá</w:t>
      </w:r>
      <w:r>
        <w:rPr>
          <w:spacing w:val="-2"/>
          <w:sz w:val="20"/>
        </w:rPr>
        <w:t> </w:t>
      </w:r>
      <w:r>
        <w:rPr>
          <w:sz w:val="20"/>
        </w:rPr>
        <w:t>neinvestičním</w:t>
      </w:r>
      <w:r>
        <w:rPr>
          <w:spacing w:val="-2"/>
          <w:sz w:val="20"/>
        </w:rPr>
        <w:t> </w:t>
      </w:r>
      <w:r>
        <w:rPr>
          <w:sz w:val="20"/>
        </w:rPr>
        <w:t>výdajům).</w:t>
      </w:r>
    </w:p>
    <w:p>
      <w:pPr>
        <w:pStyle w:val="ListParagraph"/>
        <w:numPr>
          <w:ilvl w:val="0"/>
          <w:numId w:val="2"/>
        </w:numPr>
        <w:tabs>
          <w:tab w:pos="742" w:val="left" w:leader="none"/>
        </w:tabs>
        <w:spacing w:line="240" w:lineRule="auto" w:before="121" w:after="0"/>
        <w:ind w:left="742" w:right="0" w:hanging="360"/>
        <w:jc w:val="both"/>
        <w:rPr>
          <w:sz w:val="20"/>
        </w:rPr>
      </w:pPr>
      <w:r>
        <w:rPr>
          <w:sz w:val="20"/>
        </w:rPr>
        <w:t>Podpora</w:t>
      </w:r>
      <w:r>
        <w:rPr>
          <w:spacing w:val="-4"/>
          <w:sz w:val="20"/>
        </w:rPr>
        <w:t> </w:t>
      </w:r>
      <w:r>
        <w:rPr>
          <w:sz w:val="20"/>
        </w:rPr>
        <w:t>představuje</w:t>
      </w:r>
      <w:r>
        <w:rPr>
          <w:spacing w:val="-4"/>
          <w:sz w:val="20"/>
        </w:rPr>
        <w:t> </w:t>
      </w:r>
      <w:r>
        <w:rPr>
          <w:sz w:val="20"/>
        </w:rPr>
        <w:t>55,00</w:t>
      </w:r>
      <w:r>
        <w:rPr>
          <w:spacing w:val="1"/>
          <w:sz w:val="20"/>
        </w:rPr>
        <w:t> </w:t>
      </w:r>
      <w:r>
        <w:rPr>
          <w:sz w:val="20"/>
        </w:rPr>
        <w:t>%</w:t>
      </w:r>
      <w:r>
        <w:rPr>
          <w:spacing w:val="-3"/>
          <w:sz w:val="20"/>
        </w:rPr>
        <w:t> </w:t>
      </w:r>
      <w:r>
        <w:rPr>
          <w:sz w:val="20"/>
        </w:rPr>
        <w:t>základu</w:t>
      </w:r>
      <w:r>
        <w:rPr>
          <w:spacing w:val="-3"/>
          <w:sz w:val="20"/>
        </w:rPr>
        <w:t> </w:t>
      </w:r>
      <w:r>
        <w:rPr>
          <w:sz w:val="20"/>
        </w:rPr>
        <w:t>pro</w:t>
      </w:r>
      <w:r>
        <w:rPr>
          <w:spacing w:val="-3"/>
          <w:sz w:val="20"/>
        </w:rPr>
        <w:t> </w:t>
      </w:r>
      <w:r>
        <w:rPr>
          <w:sz w:val="20"/>
        </w:rPr>
        <w:t>stanovení</w:t>
      </w:r>
      <w:r>
        <w:rPr>
          <w:spacing w:val="-4"/>
          <w:sz w:val="20"/>
        </w:rPr>
        <w:t> </w:t>
      </w:r>
      <w:r>
        <w:rPr>
          <w:sz w:val="20"/>
        </w:rPr>
        <w:t>podpory.</w:t>
      </w:r>
    </w:p>
    <w:p>
      <w:pPr>
        <w:pStyle w:val="ListParagraph"/>
        <w:numPr>
          <w:ilvl w:val="0"/>
          <w:numId w:val="2"/>
        </w:numPr>
        <w:tabs>
          <w:tab w:pos="742" w:val="left" w:leader="none"/>
        </w:tabs>
        <w:spacing w:line="240" w:lineRule="auto" w:before="121" w:after="0"/>
        <w:ind w:left="741" w:right="135" w:hanging="360"/>
        <w:jc w:val="both"/>
        <w:rPr>
          <w:sz w:val="20"/>
        </w:rPr>
      </w:pPr>
      <w:r>
        <w:rPr>
          <w:sz w:val="20"/>
        </w:rPr>
        <w:t>Skutečná</w:t>
      </w:r>
      <w:r>
        <w:rPr>
          <w:spacing w:val="17"/>
          <w:sz w:val="20"/>
        </w:rPr>
        <w:t> </w:t>
      </w:r>
      <w:r>
        <w:rPr>
          <w:sz w:val="20"/>
        </w:rPr>
        <w:t>výše</w:t>
      </w:r>
      <w:r>
        <w:rPr>
          <w:spacing w:val="15"/>
          <w:sz w:val="20"/>
        </w:rPr>
        <w:t> </w:t>
      </w:r>
      <w:r>
        <w:rPr>
          <w:sz w:val="20"/>
        </w:rPr>
        <w:t>podpory</w:t>
      </w:r>
      <w:r>
        <w:rPr>
          <w:spacing w:val="19"/>
          <w:sz w:val="20"/>
        </w:rPr>
        <w:t> </w:t>
      </w:r>
      <w:r>
        <w:rPr>
          <w:sz w:val="20"/>
        </w:rPr>
        <w:t>je</w:t>
      </w:r>
      <w:r>
        <w:rPr>
          <w:spacing w:val="18"/>
          <w:sz w:val="20"/>
        </w:rPr>
        <w:t> </w:t>
      </w:r>
      <w:r>
        <w:rPr>
          <w:sz w:val="20"/>
        </w:rPr>
        <w:t>limitována</w:t>
      </w:r>
      <w:r>
        <w:rPr>
          <w:spacing w:val="19"/>
          <w:sz w:val="20"/>
        </w:rPr>
        <w:t> </w:t>
      </w:r>
      <w:r>
        <w:rPr>
          <w:sz w:val="20"/>
        </w:rPr>
        <w:t>částkou</w:t>
      </w:r>
      <w:r>
        <w:rPr>
          <w:spacing w:val="19"/>
          <w:sz w:val="20"/>
        </w:rPr>
        <w:t> </w:t>
      </w:r>
      <w:r>
        <w:rPr>
          <w:sz w:val="20"/>
        </w:rPr>
        <w:t>uvedenou</w:t>
      </w:r>
      <w:r>
        <w:rPr>
          <w:spacing w:val="17"/>
          <w:sz w:val="20"/>
        </w:rPr>
        <w:t> </w:t>
      </w:r>
      <w:r>
        <w:rPr>
          <w:sz w:val="20"/>
        </w:rPr>
        <w:t>v</w:t>
      </w:r>
      <w:r>
        <w:rPr>
          <w:spacing w:val="17"/>
          <w:sz w:val="20"/>
        </w:rPr>
        <w:t> </w:t>
      </w:r>
      <w:r>
        <w:rPr>
          <w:sz w:val="20"/>
        </w:rPr>
        <w:t>bodu</w:t>
      </w:r>
      <w:r>
        <w:rPr>
          <w:spacing w:val="17"/>
          <w:sz w:val="20"/>
        </w:rPr>
        <w:t> </w:t>
      </w:r>
      <w:r>
        <w:rPr>
          <w:sz w:val="20"/>
        </w:rPr>
        <w:t>1.</w:t>
      </w:r>
      <w:r>
        <w:rPr>
          <w:spacing w:val="20"/>
          <w:sz w:val="20"/>
        </w:rPr>
        <w:t> </w:t>
      </w:r>
      <w:r>
        <w:rPr>
          <w:sz w:val="20"/>
        </w:rPr>
        <w:t>Pokud</w:t>
      </w:r>
      <w:r>
        <w:rPr>
          <w:spacing w:val="20"/>
          <w:sz w:val="20"/>
        </w:rPr>
        <w:t> </w:t>
      </w:r>
      <w:r>
        <w:rPr>
          <w:sz w:val="20"/>
        </w:rPr>
        <w:t>skutečné</w:t>
      </w:r>
      <w:r>
        <w:rPr>
          <w:spacing w:val="16"/>
          <w:sz w:val="20"/>
        </w:rPr>
        <w:t> </w:t>
      </w:r>
      <w:r>
        <w:rPr>
          <w:sz w:val="20"/>
        </w:rPr>
        <w:t>výdaje</w:t>
      </w:r>
      <w:r>
        <w:rPr>
          <w:spacing w:val="18"/>
          <w:sz w:val="20"/>
        </w:rPr>
        <w:t> </w:t>
      </w:r>
      <w:r>
        <w:rPr>
          <w:sz w:val="20"/>
        </w:rPr>
        <w:t>akce</w:t>
      </w:r>
      <w:r>
        <w:rPr>
          <w:spacing w:val="16"/>
          <w:sz w:val="20"/>
        </w:rPr>
        <w:t> </w:t>
      </w:r>
      <w:r>
        <w:rPr>
          <w:sz w:val="20"/>
        </w:rPr>
        <w:t>(a</w:t>
      </w:r>
      <w:r>
        <w:rPr>
          <w:spacing w:val="19"/>
          <w:sz w:val="20"/>
        </w:rPr>
        <w:t> </w:t>
      </w:r>
      <w:r>
        <w:rPr>
          <w:sz w:val="20"/>
        </w:rPr>
        <w:t>to</w:t>
      </w:r>
      <w:r>
        <w:rPr>
          <w:spacing w:val="-53"/>
          <w:sz w:val="20"/>
        </w:rPr>
        <w:t> </w:t>
      </w:r>
      <w:r>
        <w:rPr>
          <w:sz w:val="20"/>
        </w:rPr>
        <w:t>i průběžně, v průběhu realizace akce) překročí základ pro stanovení podpory (popřípadě jeho část</w:t>
      </w:r>
      <w:r>
        <w:rPr>
          <w:spacing w:val="1"/>
          <w:sz w:val="20"/>
        </w:rPr>
        <w:t> </w:t>
      </w:r>
      <w:r>
        <w:rPr>
          <w:sz w:val="20"/>
        </w:rPr>
        <w:t>odpovídající postupu realizace akce), uhradí příjemce podpory částku tohoto překročení z vlastních</w:t>
      </w:r>
      <w:r>
        <w:rPr>
          <w:spacing w:val="1"/>
          <w:sz w:val="20"/>
        </w:rPr>
        <w:t> </w:t>
      </w:r>
      <w:r>
        <w:rPr>
          <w:sz w:val="20"/>
        </w:rPr>
        <w:t>zdrojů.</w:t>
      </w:r>
    </w:p>
    <w:p>
      <w:pPr>
        <w:pStyle w:val="ListParagraph"/>
        <w:numPr>
          <w:ilvl w:val="0"/>
          <w:numId w:val="2"/>
        </w:numPr>
        <w:tabs>
          <w:tab w:pos="742" w:val="left" w:leader="none"/>
        </w:tabs>
        <w:spacing w:line="240" w:lineRule="auto" w:before="119" w:after="0"/>
        <w:ind w:left="741" w:right="131" w:hanging="360"/>
        <w:jc w:val="both"/>
        <w:rPr>
          <w:sz w:val="20"/>
        </w:rPr>
      </w:pPr>
      <w:r>
        <w:rPr>
          <w:sz w:val="20"/>
        </w:rPr>
        <w:t>Podporu je možno použít pouze na úhradu skutečných, účelných, efektivních, oprávněně a nezbytně</w:t>
      </w:r>
      <w:r>
        <w:rPr>
          <w:spacing w:val="1"/>
          <w:sz w:val="20"/>
        </w:rPr>
        <w:t> </w:t>
      </w:r>
      <w:r>
        <w:rPr>
          <w:sz w:val="20"/>
        </w:rPr>
        <w:t>vynaložených výdajů, které vznikly a byly uhrazeny ode dne 1. února 2020; ustanovení článku 10 Výzvy</w:t>
      </w:r>
      <w:r>
        <w:rPr>
          <w:spacing w:val="1"/>
          <w:sz w:val="20"/>
        </w:rPr>
        <w:t> </w:t>
      </w:r>
      <w:r>
        <w:rPr>
          <w:sz w:val="20"/>
        </w:rPr>
        <w:t>není</w:t>
      </w:r>
      <w:r>
        <w:rPr>
          <w:spacing w:val="-2"/>
          <w:sz w:val="20"/>
        </w:rPr>
        <w:t> </w:t>
      </w:r>
      <w:r>
        <w:rPr>
          <w:sz w:val="20"/>
        </w:rPr>
        <w:t>dotčeno.</w:t>
      </w:r>
    </w:p>
    <w:p>
      <w:pPr>
        <w:pStyle w:val="ListParagraph"/>
        <w:numPr>
          <w:ilvl w:val="0"/>
          <w:numId w:val="2"/>
        </w:numPr>
        <w:tabs>
          <w:tab w:pos="742" w:val="left" w:leader="none"/>
        </w:tabs>
        <w:spacing w:line="240" w:lineRule="auto" w:before="119" w:after="0"/>
        <w:ind w:left="741" w:right="131" w:hanging="360"/>
        <w:jc w:val="both"/>
        <w:rPr>
          <w:sz w:val="20"/>
        </w:rPr>
      </w:pPr>
      <w:r>
        <w:rPr>
          <w:sz w:val="20"/>
        </w:rPr>
        <w:t>Platby</w:t>
      </w:r>
      <w:r>
        <w:rPr>
          <w:spacing w:val="54"/>
          <w:sz w:val="20"/>
        </w:rPr>
        <w:t> </w:t>
      </w:r>
      <w:r>
        <w:rPr>
          <w:sz w:val="20"/>
        </w:rPr>
        <w:t>dodavatelům</w:t>
      </w:r>
      <w:r>
        <w:rPr>
          <w:spacing w:val="55"/>
          <w:sz w:val="20"/>
        </w:rPr>
        <w:t> </w:t>
      </w:r>
      <w:r>
        <w:rPr>
          <w:sz w:val="20"/>
        </w:rPr>
        <w:t>lze</w:t>
      </w:r>
      <w:r>
        <w:rPr>
          <w:spacing w:val="55"/>
          <w:sz w:val="20"/>
        </w:rPr>
        <w:t> </w:t>
      </w:r>
      <w:r>
        <w:rPr>
          <w:sz w:val="20"/>
        </w:rPr>
        <w:t>z podpory</w:t>
      </w:r>
      <w:r>
        <w:rPr>
          <w:spacing w:val="55"/>
          <w:sz w:val="20"/>
        </w:rPr>
        <w:t> </w:t>
      </w:r>
      <w:r>
        <w:rPr>
          <w:sz w:val="20"/>
        </w:rPr>
        <w:t>poskytované</w:t>
      </w:r>
      <w:r>
        <w:rPr>
          <w:spacing w:val="54"/>
          <w:sz w:val="20"/>
        </w:rPr>
        <w:t> </w:t>
      </w:r>
      <w:r>
        <w:rPr>
          <w:sz w:val="20"/>
        </w:rPr>
        <w:t>Fondem</w:t>
      </w:r>
      <w:r>
        <w:rPr>
          <w:spacing w:val="55"/>
          <w:sz w:val="20"/>
        </w:rPr>
        <w:t> </w:t>
      </w:r>
      <w:r>
        <w:rPr>
          <w:sz w:val="20"/>
        </w:rPr>
        <w:t>hradit</w:t>
      </w:r>
      <w:r>
        <w:rPr>
          <w:spacing w:val="55"/>
          <w:sz w:val="20"/>
        </w:rPr>
        <w:t> </w:t>
      </w:r>
      <w:r>
        <w:rPr>
          <w:sz w:val="20"/>
        </w:rPr>
        <w:t>pouze</w:t>
      </w:r>
      <w:r>
        <w:rPr>
          <w:spacing w:val="55"/>
          <w:sz w:val="20"/>
        </w:rPr>
        <w:t> </w:t>
      </w:r>
      <w:r>
        <w:rPr>
          <w:sz w:val="20"/>
        </w:rPr>
        <w:t>za</w:t>
      </w:r>
      <w:r>
        <w:rPr>
          <w:spacing w:val="55"/>
          <w:sz w:val="20"/>
        </w:rPr>
        <w:t> </w:t>
      </w:r>
      <w:r>
        <w:rPr>
          <w:sz w:val="20"/>
        </w:rPr>
        <w:t>stavební</w:t>
      </w:r>
      <w:r>
        <w:rPr>
          <w:spacing w:val="54"/>
          <w:sz w:val="20"/>
        </w:rPr>
        <w:t> </w:t>
      </w:r>
      <w:r>
        <w:rPr>
          <w:sz w:val="20"/>
        </w:rPr>
        <w:t>práce,</w:t>
      </w:r>
      <w:r>
        <w:rPr>
          <w:spacing w:val="55"/>
          <w:sz w:val="20"/>
        </w:rPr>
        <w:t> </w:t>
      </w:r>
      <w:r>
        <w:rPr>
          <w:sz w:val="20"/>
        </w:rPr>
        <w:t>služby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dodávky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realizaci</w:t>
      </w:r>
      <w:r>
        <w:rPr>
          <w:spacing w:val="-1"/>
          <w:sz w:val="20"/>
        </w:rPr>
        <w:t> </w:t>
      </w:r>
      <w:r>
        <w:rPr>
          <w:sz w:val="20"/>
        </w:rPr>
        <w:t>akce.</w:t>
      </w:r>
    </w:p>
    <w:p>
      <w:pPr>
        <w:pStyle w:val="ListParagraph"/>
        <w:numPr>
          <w:ilvl w:val="0"/>
          <w:numId w:val="2"/>
        </w:numPr>
        <w:tabs>
          <w:tab w:pos="742" w:val="left" w:leader="none"/>
        </w:tabs>
        <w:spacing w:line="240" w:lineRule="auto" w:before="121" w:after="0"/>
        <w:ind w:left="741" w:right="133" w:hanging="360"/>
        <w:jc w:val="both"/>
        <w:rPr>
          <w:sz w:val="20"/>
        </w:rPr>
      </w:pPr>
      <w:r>
        <w:rPr>
          <w:sz w:val="20"/>
        </w:rPr>
        <w:t>Při určování způsobilých výdajů akce a z</w:t>
      </w:r>
      <w:r>
        <w:rPr>
          <w:spacing w:val="54"/>
          <w:sz w:val="20"/>
        </w:rPr>
        <w:t> </w:t>
      </w:r>
      <w:r>
        <w:rPr>
          <w:sz w:val="20"/>
        </w:rPr>
        <w:t>nich odvozené výše podpory se bude vycházet ze znění</w:t>
      </w:r>
      <w:r>
        <w:rPr>
          <w:spacing w:val="1"/>
          <w:sz w:val="20"/>
        </w:rPr>
        <w:t> </w:t>
      </w:r>
      <w:r>
        <w:rPr>
          <w:sz w:val="20"/>
        </w:rPr>
        <w:t>článků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11</w:t>
      </w:r>
      <w:r>
        <w:rPr>
          <w:spacing w:val="1"/>
          <w:sz w:val="20"/>
        </w:rPr>
        <w:t> </w:t>
      </w:r>
      <w:r>
        <w:rPr>
          <w:sz w:val="20"/>
        </w:rPr>
        <w:t>Výzvy.</w:t>
      </w:r>
    </w:p>
    <w:p>
      <w:pPr>
        <w:pStyle w:val="BodyText"/>
        <w:spacing w:before="2"/>
        <w:ind w:left="0"/>
        <w:rPr>
          <w:sz w:val="36"/>
        </w:rPr>
      </w:pPr>
    </w:p>
    <w:p>
      <w:pPr>
        <w:pStyle w:val="Heading1"/>
        <w:ind w:left="3415"/>
      </w:pPr>
      <w:r>
        <w:rPr/>
        <w:t>III.</w:t>
      </w:r>
    </w:p>
    <w:p>
      <w:pPr>
        <w:pStyle w:val="Heading2"/>
        <w:spacing w:before="1"/>
        <w:ind w:left="3412" w:right="3168"/>
      </w:pPr>
      <w:r>
        <w:rPr/>
        <w:t>Platební</w:t>
      </w:r>
      <w:r>
        <w:rPr>
          <w:spacing w:val="-4"/>
        </w:rPr>
        <w:t> </w:t>
      </w:r>
      <w:r>
        <w:rPr/>
        <w:t>podmínky</w:t>
      </w:r>
    </w:p>
    <w:p>
      <w:pPr>
        <w:pStyle w:val="BodyText"/>
        <w:spacing w:before="11"/>
        <w:ind w:left="0"/>
        <w:rPr>
          <w:b/>
          <w:sz w:val="17"/>
        </w:rPr>
      </w:pP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" w:after="0"/>
        <w:ind w:left="665" w:right="133" w:hanging="284"/>
        <w:jc w:val="left"/>
        <w:rPr>
          <w:sz w:val="20"/>
        </w:rPr>
      </w:pPr>
      <w:r>
        <w:rPr>
          <w:sz w:val="20"/>
        </w:rPr>
        <w:t>Podpora</w:t>
      </w:r>
      <w:r>
        <w:rPr>
          <w:spacing w:val="12"/>
          <w:sz w:val="20"/>
        </w:rPr>
        <w:t> </w:t>
      </w:r>
      <w:r>
        <w:rPr>
          <w:sz w:val="20"/>
        </w:rPr>
        <w:t>bude</w:t>
      </w:r>
      <w:r>
        <w:rPr>
          <w:spacing w:val="12"/>
          <w:sz w:val="20"/>
        </w:rPr>
        <w:t> </w:t>
      </w:r>
      <w:r>
        <w:rPr>
          <w:sz w:val="20"/>
        </w:rPr>
        <w:t>poskytována</w:t>
      </w:r>
      <w:r>
        <w:rPr>
          <w:spacing w:val="13"/>
          <w:sz w:val="20"/>
        </w:rPr>
        <w:t> </w:t>
      </w:r>
      <w:r>
        <w:rPr>
          <w:sz w:val="20"/>
        </w:rPr>
        <w:t>bankovním</w:t>
      </w:r>
      <w:r>
        <w:rPr>
          <w:spacing w:val="12"/>
          <w:sz w:val="20"/>
        </w:rPr>
        <w:t> </w:t>
      </w:r>
      <w:r>
        <w:rPr>
          <w:sz w:val="20"/>
        </w:rPr>
        <w:t>převodem</w:t>
      </w:r>
      <w:r>
        <w:rPr>
          <w:spacing w:val="16"/>
          <w:sz w:val="20"/>
        </w:rPr>
        <w:t> </w:t>
      </w:r>
      <w:r>
        <w:rPr>
          <w:sz w:val="20"/>
        </w:rPr>
        <w:t>peněžních</w:t>
      </w:r>
      <w:r>
        <w:rPr>
          <w:spacing w:val="14"/>
          <w:sz w:val="20"/>
        </w:rPr>
        <w:t> </w:t>
      </w:r>
      <w:r>
        <w:rPr>
          <w:sz w:val="20"/>
        </w:rPr>
        <w:t>prostředků</w:t>
      </w:r>
      <w:r>
        <w:rPr>
          <w:spacing w:val="13"/>
          <w:sz w:val="20"/>
        </w:rPr>
        <w:t> </w:t>
      </w:r>
      <w:r>
        <w:rPr>
          <w:sz w:val="20"/>
        </w:rPr>
        <w:t>z</w:t>
      </w:r>
      <w:r>
        <w:rPr>
          <w:spacing w:val="13"/>
          <w:sz w:val="20"/>
        </w:rPr>
        <w:t> </w:t>
      </w:r>
      <w:r>
        <w:rPr>
          <w:sz w:val="20"/>
        </w:rPr>
        <w:t>bankovního</w:t>
      </w:r>
      <w:r>
        <w:rPr>
          <w:spacing w:val="14"/>
          <w:sz w:val="20"/>
        </w:rPr>
        <w:t> </w:t>
      </w:r>
      <w:r>
        <w:rPr>
          <w:sz w:val="20"/>
        </w:rPr>
        <w:t>účtu</w:t>
      </w:r>
      <w:r>
        <w:rPr>
          <w:spacing w:val="13"/>
          <w:sz w:val="20"/>
        </w:rPr>
        <w:t> </w:t>
      </w:r>
      <w:r>
        <w:rPr>
          <w:sz w:val="20"/>
        </w:rPr>
        <w:t>Fondu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-52"/>
          <w:sz w:val="20"/>
        </w:rPr>
        <w:t> </w:t>
      </w:r>
      <w:r>
        <w:rPr>
          <w:sz w:val="20"/>
        </w:rPr>
        <w:t>bankovní</w:t>
      </w:r>
      <w:r>
        <w:rPr>
          <w:spacing w:val="-2"/>
          <w:sz w:val="20"/>
        </w:rPr>
        <w:t> </w:t>
      </w:r>
      <w:r>
        <w:rPr>
          <w:sz w:val="20"/>
        </w:rPr>
        <w:t>účet</w:t>
      </w:r>
      <w:r>
        <w:rPr>
          <w:spacing w:val="-1"/>
          <w:sz w:val="20"/>
        </w:rPr>
        <w:t> </w:t>
      </w:r>
      <w:r>
        <w:rPr>
          <w:sz w:val="20"/>
        </w:rPr>
        <w:t>příjemce</w:t>
      </w:r>
      <w:r>
        <w:rPr>
          <w:spacing w:val="-1"/>
          <w:sz w:val="20"/>
        </w:rPr>
        <w:t> </w:t>
      </w:r>
      <w:r>
        <w:rPr>
          <w:sz w:val="20"/>
        </w:rPr>
        <w:t>podpory.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0" w:after="0"/>
        <w:ind w:left="665" w:right="131" w:hanging="284"/>
        <w:jc w:val="left"/>
        <w:rPr>
          <w:sz w:val="20"/>
        </w:rPr>
      </w:pPr>
      <w:r>
        <w:rPr>
          <w:sz w:val="20"/>
        </w:rPr>
        <w:t>Fond</w:t>
      </w:r>
      <w:r>
        <w:rPr>
          <w:spacing w:val="-10"/>
          <w:sz w:val="20"/>
        </w:rPr>
        <w:t> </w:t>
      </w:r>
      <w:r>
        <w:rPr>
          <w:sz w:val="20"/>
        </w:rPr>
        <w:t>bude</w:t>
      </w:r>
      <w:r>
        <w:rPr>
          <w:spacing w:val="-11"/>
          <w:sz w:val="20"/>
        </w:rPr>
        <w:t> </w:t>
      </w:r>
      <w:r>
        <w:rPr>
          <w:sz w:val="20"/>
        </w:rPr>
        <w:t>poskytovat</w:t>
      </w:r>
      <w:r>
        <w:rPr>
          <w:spacing w:val="-10"/>
          <w:sz w:val="20"/>
        </w:rPr>
        <w:t> </w:t>
      </w:r>
      <w:r>
        <w:rPr>
          <w:sz w:val="20"/>
        </w:rPr>
        <w:t>finanční</w:t>
      </w:r>
      <w:r>
        <w:rPr>
          <w:spacing w:val="-10"/>
          <w:sz w:val="20"/>
        </w:rPr>
        <w:t> </w:t>
      </w:r>
      <w:r>
        <w:rPr>
          <w:sz w:val="20"/>
        </w:rPr>
        <w:t>prostředky</w:t>
      </w:r>
      <w:r>
        <w:rPr>
          <w:spacing w:val="-10"/>
          <w:sz w:val="20"/>
        </w:rPr>
        <w:t> </w:t>
      </w:r>
      <w:r>
        <w:rPr>
          <w:sz w:val="20"/>
        </w:rPr>
        <w:t>průběžně</w:t>
      </w:r>
      <w:r>
        <w:rPr>
          <w:spacing w:val="-8"/>
          <w:sz w:val="20"/>
        </w:rPr>
        <w:t> </w:t>
      </w:r>
      <w:r>
        <w:rPr>
          <w:sz w:val="20"/>
        </w:rPr>
        <w:t>postupem</w:t>
      </w:r>
      <w:r>
        <w:rPr>
          <w:spacing w:val="-12"/>
          <w:sz w:val="20"/>
        </w:rPr>
        <w:t> </w:t>
      </w:r>
      <w:r>
        <w:rPr>
          <w:sz w:val="20"/>
        </w:rPr>
        <w:t>stanoveným</w:t>
      </w:r>
      <w:r>
        <w:rPr>
          <w:spacing w:val="-9"/>
          <w:sz w:val="20"/>
        </w:rPr>
        <w:t> </w:t>
      </w:r>
      <w:r>
        <w:rPr>
          <w:sz w:val="20"/>
        </w:rPr>
        <w:t>touto</w:t>
      </w:r>
      <w:r>
        <w:rPr>
          <w:spacing w:val="-9"/>
          <w:sz w:val="20"/>
        </w:rPr>
        <w:t> </w:t>
      </w:r>
      <w:r>
        <w:rPr>
          <w:sz w:val="20"/>
        </w:rPr>
        <w:t>Smlouvou</w:t>
      </w:r>
      <w:r>
        <w:rPr>
          <w:spacing w:val="-9"/>
          <w:sz w:val="20"/>
        </w:rPr>
        <w:t> </w:t>
      </w:r>
      <w:r>
        <w:rPr>
          <w:sz w:val="20"/>
        </w:rPr>
        <w:t>tak,</w:t>
      </w:r>
      <w:r>
        <w:rPr>
          <w:spacing w:val="-9"/>
          <w:sz w:val="20"/>
        </w:rPr>
        <w:t> </w:t>
      </w:r>
      <w:r>
        <w:rPr>
          <w:sz w:val="20"/>
        </w:rPr>
        <w:t>aby</w:t>
      </w:r>
      <w:r>
        <w:rPr>
          <w:spacing w:val="-11"/>
          <w:sz w:val="20"/>
        </w:rPr>
        <w:t> </w:t>
      </w:r>
      <w:r>
        <w:rPr>
          <w:sz w:val="20"/>
        </w:rPr>
        <w:t>byl</w:t>
      </w:r>
      <w:r>
        <w:rPr>
          <w:spacing w:val="-52"/>
          <w:sz w:val="20"/>
        </w:rPr>
        <w:t> </w:t>
      </w:r>
      <w:r>
        <w:rPr>
          <w:sz w:val="20"/>
        </w:rPr>
        <w:t>dodržen</w:t>
      </w:r>
      <w:r>
        <w:rPr>
          <w:spacing w:val="-1"/>
          <w:sz w:val="20"/>
        </w:rPr>
        <w:t> </w:t>
      </w:r>
      <w:r>
        <w:rPr>
          <w:sz w:val="20"/>
        </w:rPr>
        <w:t>poměr</w:t>
      </w:r>
      <w:r>
        <w:rPr>
          <w:spacing w:val="-1"/>
          <w:sz w:val="20"/>
        </w:rPr>
        <w:t> </w:t>
      </w:r>
      <w:r>
        <w:rPr>
          <w:sz w:val="20"/>
        </w:rPr>
        <w:t>podpory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vlastních zdrojů</w:t>
      </w:r>
      <w:r>
        <w:rPr>
          <w:spacing w:val="-2"/>
          <w:sz w:val="20"/>
        </w:rPr>
        <w:t> </w:t>
      </w:r>
      <w:r>
        <w:rPr>
          <w:sz w:val="20"/>
        </w:rPr>
        <w:t>vyplývající</w:t>
      </w:r>
      <w:r>
        <w:rPr>
          <w:spacing w:val="1"/>
          <w:sz w:val="20"/>
        </w:rPr>
        <w:t> </w:t>
      </w:r>
      <w:r>
        <w:rPr>
          <w:sz w:val="20"/>
        </w:rPr>
        <w:t>z</w:t>
      </w:r>
      <w:r>
        <w:rPr>
          <w:spacing w:val="1"/>
          <w:sz w:val="20"/>
        </w:rPr>
        <w:t> </w:t>
      </w:r>
      <w:r>
        <w:rPr>
          <w:sz w:val="20"/>
        </w:rPr>
        <w:t>níže</w:t>
      </w:r>
      <w:r>
        <w:rPr>
          <w:spacing w:val="-2"/>
          <w:sz w:val="20"/>
        </w:rPr>
        <w:t> </w:t>
      </w:r>
      <w:r>
        <w:rPr>
          <w:sz w:val="20"/>
        </w:rPr>
        <w:t>uvedených</w:t>
      </w:r>
      <w:r>
        <w:rPr>
          <w:spacing w:val="2"/>
          <w:sz w:val="20"/>
        </w:rPr>
        <w:t> </w:t>
      </w:r>
      <w:r>
        <w:rPr>
          <w:sz w:val="20"/>
        </w:rPr>
        <w:t>částek.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0" w:hanging="284"/>
        <w:jc w:val="left"/>
        <w:rPr>
          <w:sz w:val="20"/>
        </w:rPr>
      </w:pPr>
      <w:r>
        <w:rPr>
          <w:sz w:val="20"/>
        </w:rPr>
        <w:t>Při</w:t>
      </w:r>
      <w:r>
        <w:rPr>
          <w:spacing w:val="-4"/>
          <w:sz w:val="20"/>
        </w:rPr>
        <w:t> </w:t>
      </w:r>
      <w:r>
        <w:rPr>
          <w:sz w:val="20"/>
        </w:rPr>
        <w:t>splnění</w:t>
      </w:r>
      <w:r>
        <w:rPr>
          <w:spacing w:val="-4"/>
          <w:sz w:val="20"/>
        </w:rPr>
        <w:t> </w:t>
      </w:r>
      <w:r>
        <w:rPr>
          <w:sz w:val="20"/>
        </w:rPr>
        <w:t>příslušných</w:t>
      </w:r>
      <w:r>
        <w:rPr>
          <w:spacing w:val="-3"/>
          <w:sz w:val="20"/>
        </w:rPr>
        <w:t> </w:t>
      </w:r>
      <w:r>
        <w:rPr>
          <w:sz w:val="20"/>
        </w:rPr>
        <w:t>podmínek</w:t>
      </w:r>
      <w:r>
        <w:rPr>
          <w:spacing w:val="-5"/>
          <w:sz w:val="20"/>
        </w:rPr>
        <w:t> </w:t>
      </w:r>
      <w:r>
        <w:rPr>
          <w:sz w:val="20"/>
        </w:rPr>
        <w:t>této</w:t>
      </w:r>
      <w:r>
        <w:rPr>
          <w:spacing w:val="-3"/>
          <w:sz w:val="20"/>
        </w:rPr>
        <w:t> </w:t>
      </w:r>
      <w:r>
        <w:rPr>
          <w:sz w:val="20"/>
        </w:rPr>
        <w:t>Smlouvy</w:t>
      </w:r>
      <w:r>
        <w:rPr>
          <w:spacing w:val="-4"/>
          <w:sz w:val="20"/>
        </w:rPr>
        <w:t> </w:t>
      </w:r>
      <w:r>
        <w:rPr>
          <w:sz w:val="20"/>
        </w:rPr>
        <w:t>poskytne</w:t>
      </w:r>
      <w:r>
        <w:rPr>
          <w:spacing w:val="-4"/>
          <w:sz w:val="20"/>
        </w:rPr>
        <w:t> </w:t>
      </w:r>
      <w:r>
        <w:rPr>
          <w:sz w:val="20"/>
        </w:rPr>
        <w:t>Fond</w:t>
      </w:r>
      <w:r>
        <w:rPr>
          <w:spacing w:val="-4"/>
          <w:sz w:val="20"/>
        </w:rPr>
        <w:t> </w:t>
      </w:r>
      <w:r>
        <w:rPr>
          <w:sz w:val="20"/>
        </w:rPr>
        <w:t>podporu</w:t>
      </w:r>
      <w:r>
        <w:rPr>
          <w:spacing w:val="-3"/>
          <w:sz w:val="20"/>
        </w:rPr>
        <w:t> </w:t>
      </w:r>
      <w:r>
        <w:rPr>
          <w:sz w:val="20"/>
        </w:rPr>
        <w:t>takto:</w:t>
      </w:r>
    </w:p>
    <w:p>
      <w:pPr>
        <w:pStyle w:val="BodyText"/>
        <w:spacing w:after="1"/>
        <w:ind w:left="0"/>
        <w:rPr>
          <w:sz w:val="9"/>
        </w:rPr>
      </w:pPr>
    </w:p>
    <w:tbl>
      <w:tblPr>
        <w:tblW w:w="0" w:type="auto"/>
        <w:jc w:val="left"/>
        <w:tblInd w:w="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970"/>
        <w:gridCol w:w="4866"/>
      </w:tblGrid>
      <w:tr>
        <w:trPr>
          <w:trHeight w:val="505" w:hRule="atLeast"/>
        </w:trPr>
        <w:tc>
          <w:tcPr>
            <w:tcW w:w="3970" w:type="dxa"/>
          </w:tcPr>
          <w:p>
            <w:pPr>
              <w:pStyle w:val="TableParagraph"/>
              <w:spacing w:before="120"/>
              <w:ind w:left="1683" w:right="1674"/>
              <w:jc w:val="center"/>
              <w:rPr>
                <w:sz w:val="20"/>
              </w:rPr>
            </w:pPr>
            <w:r>
              <w:rPr>
                <w:sz w:val="20"/>
              </w:rPr>
              <w:t>V roce</w:t>
            </w:r>
          </w:p>
        </w:tc>
        <w:tc>
          <w:tcPr>
            <w:tcW w:w="4866" w:type="dxa"/>
          </w:tcPr>
          <w:p>
            <w:pPr>
              <w:pStyle w:val="TableParagraph"/>
              <w:spacing w:before="120"/>
              <w:ind w:left="1847" w:right="1843"/>
              <w:jc w:val="center"/>
              <w:rPr>
                <w:sz w:val="20"/>
              </w:rPr>
            </w:pPr>
            <w:r>
              <w:rPr>
                <w:sz w:val="20"/>
              </w:rPr>
              <w:t>Ve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výši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(Kč)</w:t>
            </w:r>
          </w:p>
        </w:tc>
      </w:tr>
      <w:tr>
        <w:trPr>
          <w:trHeight w:val="506" w:hRule="atLeast"/>
        </w:trPr>
        <w:tc>
          <w:tcPr>
            <w:tcW w:w="3970" w:type="dxa"/>
          </w:tcPr>
          <w:p>
            <w:pPr>
              <w:pStyle w:val="TableParagraph"/>
              <w:spacing w:before="120"/>
              <w:ind w:left="1683" w:right="1674"/>
              <w:jc w:val="center"/>
              <w:rPr>
                <w:sz w:val="20"/>
              </w:rPr>
            </w:pPr>
            <w:r>
              <w:rPr>
                <w:sz w:val="20"/>
              </w:rPr>
              <w:t>2023</w:t>
            </w:r>
          </w:p>
        </w:tc>
        <w:tc>
          <w:tcPr>
            <w:tcW w:w="4866" w:type="dxa"/>
          </w:tcPr>
          <w:p>
            <w:pPr>
              <w:pStyle w:val="TableParagraph"/>
              <w:spacing w:before="120"/>
              <w:ind w:left="1850" w:right="1843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682 253,63</w:t>
            </w:r>
          </w:p>
        </w:tc>
      </w:tr>
    </w:tbl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135" w:hanging="284"/>
        <w:jc w:val="both"/>
        <w:rPr>
          <w:sz w:val="20"/>
        </w:rPr>
      </w:pPr>
      <w:r>
        <w:rPr>
          <w:sz w:val="20"/>
        </w:rPr>
        <w:t>Fond</w:t>
      </w:r>
      <w:r>
        <w:rPr>
          <w:spacing w:val="-7"/>
          <w:sz w:val="20"/>
        </w:rPr>
        <w:t> </w:t>
      </w:r>
      <w:r>
        <w:rPr>
          <w:sz w:val="20"/>
        </w:rPr>
        <w:t>není</w:t>
      </w:r>
      <w:r>
        <w:rPr>
          <w:spacing w:val="-7"/>
          <w:sz w:val="20"/>
        </w:rPr>
        <w:t> </w:t>
      </w:r>
      <w:r>
        <w:rPr>
          <w:sz w:val="20"/>
        </w:rPr>
        <w:t>povinen</w:t>
      </w:r>
      <w:r>
        <w:rPr>
          <w:spacing w:val="-8"/>
          <w:sz w:val="20"/>
        </w:rPr>
        <w:t> </w:t>
      </w:r>
      <w:r>
        <w:rPr>
          <w:sz w:val="20"/>
        </w:rPr>
        <w:t>poskytnout</w:t>
      </w:r>
      <w:r>
        <w:rPr>
          <w:spacing w:val="-7"/>
          <w:sz w:val="20"/>
        </w:rPr>
        <w:t> </w:t>
      </w:r>
      <w:r>
        <w:rPr>
          <w:sz w:val="20"/>
        </w:rPr>
        <w:t>finanční</w:t>
      </w:r>
      <w:r>
        <w:rPr>
          <w:spacing w:val="-8"/>
          <w:sz w:val="20"/>
        </w:rPr>
        <w:t> </w:t>
      </w:r>
      <w:r>
        <w:rPr>
          <w:sz w:val="20"/>
        </w:rPr>
        <w:t>prostředky</w:t>
      </w:r>
      <w:r>
        <w:rPr>
          <w:spacing w:val="-7"/>
          <w:sz w:val="20"/>
        </w:rPr>
        <w:t> </w:t>
      </w:r>
      <w:r>
        <w:rPr>
          <w:sz w:val="20"/>
        </w:rPr>
        <w:t>dříve,</w:t>
      </w:r>
      <w:r>
        <w:rPr>
          <w:spacing w:val="-8"/>
          <w:sz w:val="20"/>
        </w:rPr>
        <w:t> </w:t>
      </w:r>
      <w:r>
        <w:rPr>
          <w:sz w:val="20"/>
        </w:rPr>
        <w:t>než</w:t>
      </w:r>
      <w:r>
        <w:rPr>
          <w:spacing w:val="-6"/>
          <w:sz w:val="20"/>
        </w:rPr>
        <w:t> </w:t>
      </w:r>
      <w:r>
        <w:rPr>
          <w:sz w:val="20"/>
        </w:rPr>
        <w:t>příjemce</w:t>
      </w:r>
      <w:r>
        <w:rPr>
          <w:spacing w:val="-8"/>
          <w:sz w:val="20"/>
        </w:rPr>
        <w:t> </w:t>
      </w:r>
      <w:r>
        <w:rPr>
          <w:sz w:val="20"/>
        </w:rPr>
        <w:t>podpory</w:t>
      </w:r>
      <w:r>
        <w:rPr>
          <w:spacing w:val="-8"/>
          <w:sz w:val="20"/>
        </w:rPr>
        <w:t> </w:t>
      </w:r>
      <w:r>
        <w:rPr>
          <w:sz w:val="20"/>
        </w:rPr>
        <w:t>předloží</w:t>
      </w:r>
      <w:r>
        <w:rPr>
          <w:spacing w:val="-7"/>
          <w:sz w:val="20"/>
        </w:rPr>
        <w:t> </w:t>
      </w:r>
      <w:r>
        <w:rPr>
          <w:sz w:val="20"/>
        </w:rPr>
        <w:t>prostřednictvím</w:t>
      </w:r>
      <w:r>
        <w:rPr>
          <w:spacing w:val="-53"/>
          <w:sz w:val="20"/>
        </w:rPr>
        <w:t> </w:t>
      </w:r>
      <w:r>
        <w:rPr>
          <w:sz w:val="20"/>
        </w:rPr>
        <w:t>agendového informačního systému Státního fondu životního prostředí České republiky (dále jen „AIS</w:t>
      </w:r>
      <w:r>
        <w:rPr>
          <w:spacing w:val="1"/>
          <w:sz w:val="20"/>
        </w:rPr>
        <w:t> </w:t>
      </w:r>
      <w:r>
        <w:rPr>
          <w:sz w:val="20"/>
        </w:rPr>
        <w:t>SFŽP ČR“) s každou žádostí o platbu (bod 11) příslušné doklady prokazující oprávněnost vynaložených</w:t>
      </w:r>
      <w:r>
        <w:rPr>
          <w:spacing w:val="1"/>
          <w:sz w:val="20"/>
        </w:rPr>
        <w:t> </w:t>
      </w:r>
      <w:r>
        <w:rPr>
          <w:sz w:val="20"/>
        </w:rPr>
        <w:t>finančních</w:t>
      </w:r>
      <w:r>
        <w:rPr>
          <w:spacing w:val="-1"/>
          <w:sz w:val="20"/>
        </w:rPr>
        <w:t> </w:t>
      </w:r>
      <w:r>
        <w:rPr>
          <w:sz w:val="20"/>
        </w:rPr>
        <w:t>prostředků.</w:t>
      </w:r>
    </w:p>
    <w:p>
      <w:pPr>
        <w:spacing w:after="0" w:line="240" w:lineRule="auto"/>
        <w:jc w:val="both"/>
        <w:rPr>
          <w:sz w:val="20"/>
        </w:rPr>
        <w:sectPr>
          <w:pgSz w:w="12240" w:h="15840"/>
          <w:pgMar w:header="0" w:footer="1410" w:top="1060" w:bottom="1660" w:left="1320" w:right="1000"/>
        </w:sectPr>
      </w:pP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73" w:after="0"/>
        <w:ind w:left="665" w:right="134" w:hanging="284"/>
        <w:jc w:val="both"/>
        <w:rPr>
          <w:sz w:val="20"/>
        </w:rPr>
      </w:pPr>
      <w:r>
        <w:rPr>
          <w:sz w:val="20"/>
        </w:rPr>
        <w:t>O prostředky nevyčerpané v daném roce či vrácené se zvýší finanční objem následujícího roku, pokud</w:t>
      </w:r>
      <w:r>
        <w:rPr>
          <w:spacing w:val="1"/>
          <w:sz w:val="20"/>
        </w:rPr>
        <w:t> </w:t>
      </w:r>
      <w:r>
        <w:rPr>
          <w:sz w:val="20"/>
        </w:rPr>
        <w:t>Fond</w:t>
      </w:r>
      <w:r>
        <w:rPr>
          <w:spacing w:val="-1"/>
          <w:sz w:val="20"/>
        </w:rPr>
        <w:t> </w:t>
      </w:r>
      <w:r>
        <w:rPr>
          <w:sz w:val="20"/>
        </w:rPr>
        <w:t>tento převod akceptuje.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132" w:hanging="284"/>
        <w:jc w:val="both"/>
        <w:rPr>
          <w:sz w:val="20"/>
        </w:rPr>
      </w:pPr>
      <w:r>
        <w:rPr>
          <w:sz w:val="20"/>
        </w:rPr>
        <w:t>Fond</w:t>
      </w:r>
      <w:r>
        <w:rPr>
          <w:spacing w:val="-8"/>
          <w:sz w:val="20"/>
        </w:rPr>
        <w:t> </w:t>
      </w:r>
      <w:r>
        <w:rPr>
          <w:sz w:val="20"/>
        </w:rPr>
        <w:t>je</w:t>
      </w:r>
      <w:r>
        <w:rPr>
          <w:spacing w:val="-9"/>
          <w:sz w:val="20"/>
        </w:rPr>
        <w:t> </w:t>
      </w:r>
      <w:r>
        <w:rPr>
          <w:sz w:val="20"/>
        </w:rPr>
        <w:t>oprávněn</w:t>
      </w:r>
      <w:r>
        <w:rPr>
          <w:spacing w:val="-8"/>
          <w:sz w:val="20"/>
        </w:rPr>
        <w:t> </w:t>
      </w:r>
      <w:r>
        <w:rPr>
          <w:sz w:val="20"/>
        </w:rPr>
        <w:t>pozastavit</w:t>
      </w:r>
      <w:r>
        <w:rPr>
          <w:spacing w:val="-8"/>
          <w:sz w:val="20"/>
        </w:rPr>
        <w:t> </w:t>
      </w:r>
      <w:r>
        <w:rPr>
          <w:sz w:val="20"/>
        </w:rPr>
        <w:t>(či</w:t>
      </w:r>
      <w:r>
        <w:rPr>
          <w:spacing w:val="-8"/>
          <w:sz w:val="20"/>
        </w:rPr>
        <w:t> </w:t>
      </w:r>
      <w:r>
        <w:rPr>
          <w:sz w:val="20"/>
        </w:rPr>
        <w:t>nezahájit)</w:t>
      </w:r>
      <w:r>
        <w:rPr>
          <w:spacing w:val="-9"/>
          <w:sz w:val="20"/>
        </w:rPr>
        <w:t> </w:t>
      </w:r>
      <w:r>
        <w:rPr>
          <w:sz w:val="20"/>
        </w:rPr>
        <w:t>poskytování</w:t>
      </w:r>
      <w:r>
        <w:rPr>
          <w:spacing w:val="-6"/>
          <w:sz w:val="20"/>
        </w:rPr>
        <w:t> </w:t>
      </w:r>
      <w:r>
        <w:rPr>
          <w:sz w:val="20"/>
        </w:rPr>
        <w:t>podpory,</w:t>
      </w:r>
      <w:r>
        <w:rPr>
          <w:spacing w:val="-8"/>
          <w:sz w:val="20"/>
        </w:rPr>
        <w:t> </w:t>
      </w:r>
      <w:r>
        <w:rPr>
          <w:sz w:val="20"/>
        </w:rPr>
        <w:t>pokud</w:t>
      </w:r>
      <w:r>
        <w:rPr>
          <w:spacing w:val="-7"/>
          <w:sz w:val="20"/>
        </w:rPr>
        <w:t> </w:t>
      </w:r>
      <w:r>
        <w:rPr>
          <w:sz w:val="20"/>
        </w:rPr>
        <w:t>zjistí,</w:t>
      </w:r>
      <w:r>
        <w:rPr>
          <w:spacing w:val="-9"/>
          <w:sz w:val="20"/>
        </w:rPr>
        <w:t> </w:t>
      </w:r>
      <w:r>
        <w:rPr>
          <w:sz w:val="20"/>
        </w:rPr>
        <w:t>že</w:t>
      </w:r>
      <w:r>
        <w:rPr>
          <w:spacing w:val="-9"/>
          <w:sz w:val="20"/>
        </w:rPr>
        <w:t> </w:t>
      </w:r>
      <w:r>
        <w:rPr>
          <w:sz w:val="20"/>
        </w:rPr>
        <w:t>příjemce</w:t>
      </w:r>
      <w:r>
        <w:rPr>
          <w:spacing w:val="-9"/>
          <w:sz w:val="20"/>
        </w:rPr>
        <w:t> </w:t>
      </w:r>
      <w:r>
        <w:rPr>
          <w:sz w:val="20"/>
        </w:rPr>
        <w:t>podpory</w:t>
      </w:r>
      <w:r>
        <w:rPr>
          <w:spacing w:val="-8"/>
          <w:sz w:val="20"/>
        </w:rPr>
        <w:t> </w:t>
      </w:r>
      <w:r>
        <w:rPr>
          <w:sz w:val="20"/>
        </w:rPr>
        <w:t>neplní</w:t>
      </w:r>
      <w:r>
        <w:rPr>
          <w:spacing w:val="-52"/>
          <w:sz w:val="20"/>
        </w:rPr>
        <w:t> </w:t>
      </w:r>
      <w:r>
        <w:rPr>
          <w:sz w:val="20"/>
        </w:rPr>
        <w:t>některou z povinností stanovených touto Smlouvou, či je plnění některé povinnosti vážně ohroženo. To</w:t>
      </w:r>
      <w:r>
        <w:rPr>
          <w:spacing w:val="1"/>
          <w:sz w:val="20"/>
        </w:rPr>
        <w:t> </w:t>
      </w:r>
      <w:r>
        <w:rPr>
          <w:sz w:val="20"/>
        </w:rPr>
        <w:t>platí i pro případ, že příjemce podpory v průběhu realizace akce nehradí z vlastních zdrojů plně výdaje</w:t>
      </w:r>
      <w:r>
        <w:rPr>
          <w:spacing w:val="1"/>
          <w:sz w:val="20"/>
        </w:rPr>
        <w:t> </w:t>
      </w:r>
      <w:r>
        <w:rPr>
          <w:sz w:val="20"/>
        </w:rPr>
        <w:t>akce</w:t>
      </w:r>
      <w:r>
        <w:rPr>
          <w:spacing w:val="-2"/>
          <w:sz w:val="20"/>
        </w:rPr>
        <w:t> </w:t>
      </w:r>
      <w:r>
        <w:rPr>
          <w:sz w:val="20"/>
        </w:rPr>
        <w:t>přesahující</w:t>
      </w:r>
      <w:r>
        <w:rPr>
          <w:spacing w:val="-3"/>
          <w:sz w:val="20"/>
        </w:rPr>
        <w:t> </w:t>
      </w:r>
      <w:r>
        <w:rPr>
          <w:sz w:val="20"/>
        </w:rPr>
        <w:t>základ</w:t>
      </w:r>
      <w:r>
        <w:rPr>
          <w:spacing w:val="-1"/>
          <w:sz w:val="20"/>
        </w:rPr>
        <w:t> </w:t>
      </w:r>
      <w:r>
        <w:rPr>
          <w:sz w:val="20"/>
        </w:rPr>
        <w:t>pro</w:t>
      </w:r>
      <w:r>
        <w:rPr>
          <w:spacing w:val="2"/>
          <w:sz w:val="20"/>
        </w:rPr>
        <w:t> </w:t>
      </w:r>
      <w:r>
        <w:rPr>
          <w:sz w:val="20"/>
        </w:rPr>
        <w:t>stanovení</w:t>
      </w:r>
      <w:r>
        <w:rPr>
          <w:spacing w:val="-2"/>
          <w:sz w:val="20"/>
        </w:rPr>
        <w:t> </w:t>
      </w:r>
      <w:r>
        <w:rPr>
          <w:sz w:val="20"/>
        </w:rPr>
        <w:t>podpory.</w:t>
      </w:r>
      <w:r>
        <w:rPr>
          <w:spacing w:val="-2"/>
          <w:sz w:val="20"/>
        </w:rPr>
        <w:t> </w:t>
      </w:r>
      <w:r>
        <w:rPr>
          <w:sz w:val="20"/>
        </w:rPr>
        <w:t>Ustanovení</w:t>
      </w:r>
      <w:r>
        <w:rPr>
          <w:spacing w:val="-2"/>
          <w:sz w:val="20"/>
        </w:rPr>
        <w:t> </w:t>
      </w:r>
      <w:r>
        <w:rPr>
          <w:sz w:val="20"/>
        </w:rPr>
        <w:t>článku</w:t>
      </w:r>
      <w:r>
        <w:rPr>
          <w:spacing w:val="-1"/>
          <w:sz w:val="20"/>
        </w:rPr>
        <w:t> </w:t>
      </w:r>
      <w:r>
        <w:rPr>
          <w:sz w:val="20"/>
        </w:rPr>
        <w:t>V bodu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tím</w:t>
      </w:r>
      <w:r>
        <w:rPr>
          <w:spacing w:val="-3"/>
          <w:sz w:val="20"/>
        </w:rPr>
        <w:t> </w:t>
      </w:r>
      <w:r>
        <w:rPr>
          <w:sz w:val="20"/>
        </w:rPr>
        <w:t>není</w:t>
      </w:r>
      <w:r>
        <w:rPr>
          <w:spacing w:val="-2"/>
          <w:sz w:val="20"/>
        </w:rPr>
        <w:t> </w:t>
      </w:r>
      <w:r>
        <w:rPr>
          <w:sz w:val="20"/>
        </w:rPr>
        <w:t>dotčeno.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19" w:after="0"/>
        <w:ind w:left="665" w:right="132" w:hanging="284"/>
        <w:jc w:val="both"/>
        <w:rPr>
          <w:sz w:val="20"/>
        </w:rPr>
      </w:pPr>
      <w:r>
        <w:rPr>
          <w:sz w:val="20"/>
        </w:rPr>
        <w:t>Fond</w:t>
      </w:r>
      <w:r>
        <w:rPr>
          <w:spacing w:val="-12"/>
          <w:sz w:val="20"/>
        </w:rPr>
        <w:t> </w:t>
      </w:r>
      <w:r>
        <w:rPr>
          <w:sz w:val="20"/>
        </w:rPr>
        <w:t>má</w:t>
      </w:r>
      <w:r>
        <w:rPr>
          <w:spacing w:val="-13"/>
          <w:sz w:val="20"/>
        </w:rPr>
        <w:t> </w:t>
      </w:r>
      <w:r>
        <w:rPr>
          <w:sz w:val="20"/>
        </w:rPr>
        <w:t>právo</w:t>
      </w:r>
      <w:r>
        <w:rPr>
          <w:spacing w:val="-11"/>
          <w:sz w:val="20"/>
        </w:rPr>
        <w:t> </w:t>
      </w:r>
      <w:r>
        <w:rPr>
          <w:sz w:val="20"/>
        </w:rPr>
        <w:t>změnit</w:t>
      </w:r>
      <w:r>
        <w:rPr>
          <w:spacing w:val="-13"/>
          <w:sz w:val="20"/>
        </w:rPr>
        <w:t> </w:t>
      </w:r>
      <w:r>
        <w:rPr>
          <w:sz w:val="20"/>
        </w:rPr>
        <w:t>financování</w:t>
      </w:r>
      <w:r>
        <w:rPr>
          <w:spacing w:val="-13"/>
          <w:sz w:val="20"/>
        </w:rPr>
        <w:t> </w:t>
      </w:r>
      <w:r>
        <w:rPr>
          <w:sz w:val="20"/>
        </w:rPr>
        <w:t>akce,</w:t>
      </w:r>
      <w:r>
        <w:rPr>
          <w:spacing w:val="-12"/>
          <w:sz w:val="20"/>
        </w:rPr>
        <w:t> </w:t>
      </w:r>
      <w:r>
        <w:rPr>
          <w:sz w:val="20"/>
        </w:rPr>
        <w:t>zejména</w:t>
      </w:r>
      <w:r>
        <w:rPr>
          <w:spacing w:val="-13"/>
          <w:sz w:val="20"/>
        </w:rPr>
        <w:t> </w:t>
      </w:r>
      <w:r>
        <w:rPr>
          <w:sz w:val="20"/>
        </w:rPr>
        <w:t>změnit</w:t>
      </w:r>
      <w:r>
        <w:rPr>
          <w:spacing w:val="-12"/>
          <w:sz w:val="20"/>
        </w:rPr>
        <w:t> </w:t>
      </w:r>
      <w:r>
        <w:rPr>
          <w:sz w:val="20"/>
        </w:rPr>
        <w:t>výši</w:t>
      </w:r>
      <w:r>
        <w:rPr>
          <w:spacing w:val="-13"/>
          <w:sz w:val="20"/>
        </w:rPr>
        <w:t> </w:t>
      </w:r>
      <w:r>
        <w:rPr>
          <w:sz w:val="20"/>
        </w:rPr>
        <w:t>podpory</w:t>
      </w:r>
      <w:r>
        <w:rPr>
          <w:spacing w:val="-12"/>
          <w:sz w:val="20"/>
        </w:rPr>
        <w:t> </w:t>
      </w:r>
      <w:r>
        <w:rPr>
          <w:sz w:val="20"/>
        </w:rPr>
        <w:t>určené</w:t>
      </w:r>
      <w:r>
        <w:rPr>
          <w:spacing w:val="-14"/>
          <w:sz w:val="20"/>
        </w:rPr>
        <w:t> </w:t>
      </w:r>
      <w:r>
        <w:rPr>
          <w:sz w:val="20"/>
        </w:rPr>
        <w:t>na</w:t>
      </w:r>
      <w:r>
        <w:rPr>
          <w:spacing w:val="-13"/>
          <w:sz w:val="20"/>
        </w:rPr>
        <w:t> </w:t>
      </w:r>
      <w:r>
        <w:rPr>
          <w:sz w:val="20"/>
        </w:rPr>
        <w:t>jednotlivé</w:t>
      </w:r>
      <w:r>
        <w:rPr>
          <w:spacing w:val="-12"/>
          <w:sz w:val="20"/>
        </w:rPr>
        <w:t> </w:t>
      </w:r>
      <w:r>
        <w:rPr>
          <w:sz w:val="20"/>
        </w:rPr>
        <w:t>roky</w:t>
      </w:r>
      <w:r>
        <w:rPr>
          <w:spacing w:val="-13"/>
          <w:sz w:val="20"/>
        </w:rPr>
        <w:t> </w:t>
      </w:r>
      <w:r>
        <w:rPr>
          <w:sz w:val="20"/>
        </w:rPr>
        <w:t>realizace</w:t>
      </w:r>
      <w:r>
        <w:rPr>
          <w:spacing w:val="-52"/>
          <w:sz w:val="20"/>
        </w:rPr>
        <w:t> </w:t>
      </w:r>
      <w:r>
        <w:rPr>
          <w:sz w:val="20"/>
        </w:rPr>
        <w:t>akce.</w:t>
      </w:r>
      <w:r>
        <w:rPr>
          <w:spacing w:val="-4"/>
          <w:sz w:val="20"/>
        </w:rPr>
        <w:t> </w:t>
      </w:r>
      <w:r>
        <w:rPr>
          <w:sz w:val="20"/>
        </w:rPr>
        <w:t>V takovém</w:t>
      </w:r>
      <w:r>
        <w:rPr>
          <w:spacing w:val="-4"/>
          <w:sz w:val="20"/>
        </w:rPr>
        <w:t> </w:t>
      </w:r>
      <w:r>
        <w:rPr>
          <w:sz w:val="20"/>
        </w:rPr>
        <w:t>případě</w:t>
      </w:r>
      <w:r>
        <w:rPr>
          <w:spacing w:val="-3"/>
          <w:sz w:val="20"/>
        </w:rPr>
        <w:t> </w:t>
      </w:r>
      <w:r>
        <w:rPr>
          <w:sz w:val="20"/>
        </w:rPr>
        <w:t>Fond</w:t>
      </w:r>
      <w:r>
        <w:rPr>
          <w:spacing w:val="-2"/>
          <w:sz w:val="20"/>
        </w:rPr>
        <w:t> </w:t>
      </w:r>
      <w:r>
        <w:rPr>
          <w:sz w:val="20"/>
        </w:rPr>
        <w:t>příjemci</w:t>
      </w:r>
      <w:r>
        <w:rPr>
          <w:spacing w:val="-3"/>
          <w:sz w:val="20"/>
        </w:rPr>
        <w:t> </w:t>
      </w:r>
      <w:r>
        <w:rPr>
          <w:sz w:val="20"/>
        </w:rPr>
        <w:t>podpory</w:t>
      </w:r>
      <w:r>
        <w:rPr>
          <w:spacing w:val="-4"/>
          <w:sz w:val="20"/>
        </w:rPr>
        <w:t> </w:t>
      </w:r>
      <w:r>
        <w:rPr>
          <w:sz w:val="20"/>
        </w:rPr>
        <w:t>umožní</w:t>
      </w:r>
      <w:r>
        <w:rPr>
          <w:spacing w:val="-3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odpovídající</w:t>
      </w:r>
      <w:r>
        <w:rPr>
          <w:spacing w:val="-3"/>
          <w:sz w:val="20"/>
        </w:rPr>
        <w:t> </w:t>
      </w:r>
      <w:r>
        <w:rPr>
          <w:sz w:val="20"/>
        </w:rPr>
        <w:t>změnu</w:t>
      </w:r>
      <w:r>
        <w:rPr>
          <w:spacing w:val="-2"/>
          <w:sz w:val="20"/>
        </w:rPr>
        <w:t> </w:t>
      </w:r>
      <w:r>
        <w:rPr>
          <w:sz w:val="20"/>
        </w:rPr>
        <w:t>termínů</w:t>
      </w:r>
      <w:r>
        <w:rPr>
          <w:spacing w:val="-3"/>
          <w:sz w:val="20"/>
        </w:rPr>
        <w:t> </w:t>
      </w:r>
      <w:r>
        <w:rPr>
          <w:sz w:val="20"/>
        </w:rPr>
        <w:t>realizace</w:t>
      </w:r>
      <w:r>
        <w:rPr>
          <w:spacing w:val="-3"/>
          <w:sz w:val="20"/>
        </w:rPr>
        <w:t> </w:t>
      </w:r>
      <w:r>
        <w:rPr>
          <w:sz w:val="20"/>
        </w:rPr>
        <w:t>akce.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135" w:hanging="284"/>
        <w:jc w:val="both"/>
        <w:rPr>
          <w:sz w:val="20"/>
        </w:rPr>
      </w:pPr>
      <w:r>
        <w:rPr>
          <w:sz w:val="20"/>
        </w:rPr>
        <w:t>Příjemce podpory je povinen z vlastních zdrojů uhradit veškeré výdaje akce přesahující výši poskytnuté</w:t>
      </w:r>
      <w:r>
        <w:rPr>
          <w:spacing w:val="1"/>
          <w:sz w:val="20"/>
        </w:rPr>
        <w:t> </w:t>
      </w:r>
      <w:r>
        <w:rPr>
          <w:sz w:val="20"/>
        </w:rPr>
        <w:t>podpory</w:t>
      </w:r>
      <w:r>
        <w:rPr>
          <w:spacing w:val="-2"/>
          <w:sz w:val="20"/>
        </w:rPr>
        <w:t> </w:t>
      </w:r>
      <w:r>
        <w:rPr>
          <w:sz w:val="20"/>
        </w:rPr>
        <w:t>včetně</w:t>
      </w:r>
      <w:r>
        <w:rPr>
          <w:spacing w:val="-1"/>
          <w:sz w:val="20"/>
        </w:rPr>
        <w:t> </w:t>
      </w:r>
      <w:r>
        <w:rPr>
          <w:sz w:val="20"/>
        </w:rPr>
        <w:t>výdajů</w:t>
      </w:r>
      <w:r>
        <w:rPr>
          <w:spacing w:val="-1"/>
          <w:sz w:val="20"/>
        </w:rPr>
        <w:t> </w:t>
      </w:r>
      <w:r>
        <w:rPr>
          <w:sz w:val="20"/>
        </w:rPr>
        <w:t>připadajících na</w:t>
      </w:r>
      <w:r>
        <w:rPr>
          <w:spacing w:val="-2"/>
          <w:sz w:val="20"/>
        </w:rPr>
        <w:t> </w:t>
      </w:r>
      <w:r>
        <w:rPr>
          <w:sz w:val="20"/>
        </w:rPr>
        <w:t>nezpůsobilé</w:t>
      </w:r>
      <w:r>
        <w:rPr>
          <w:spacing w:val="-1"/>
          <w:sz w:val="20"/>
        </w:rPr>
        <w:t> </w:t>
      </w:r>
      <w:r>
        <w:rPr>
          <w:sz w:val="20"/>
        </w:rPr>
        <w:t>výdaje</w:t>
      </w:r>
      <w:r>
        <w:rPr>
          <w:spacing w:val="-2"/>
          <w:sz w:val="20"/>
        </w:rPr>
        <w:t> </w:t>
      </w:r>
      <w:r>
        <w:rPr>
          <w:sz w:val="20"/>
        </w:rPr>
        <w:t>projektu.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131" w:hanging="284"/>
        <w:jc w:val="both"/>
        <w:rPr>
          <w:sz w:val="20"/>
        </w:rPr>
      </w:pPr>
      <w:r>
        <w:rPr>
          <w:sz w:val="20"/>
        </w:rPr>
        <w:t>Odlišnou výši financování z vlastních zdrojů příjemce podpory, které by znamenalo nižší podíl těchto</w:t>
      </w:r>
      <w:r>
        <w:rPr>
          <w:spacing w:val="1"/>
          <w:sz w:val="20"/>
        </w:rPr>
        <w:t> </w:t>
      </w:r>
      <w:r>
        <w:rPr>
          <w:sz w:val="20"/>
        </w:rPr>
        <w:t>vlastních zdrojů na celkových výdajích akce, může v jednotlivých letech povolit Fond v případě vážných</w:t>
      </w:r>
      <w:r>
        <w:rPr>
          <w:spacing w:val="1"/>
          <w:sz w:val="20"/>
        </w:rPr>
        <w:t> </w:t>
      </w:r>
      <w:r>
        <w:rPr>
          <w:sz w:val="20"/>
        </w:rPr>
        <w:t>důvodů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základě</w:t>
      </w:r>
      <w:r>
        <w:rPr>
          <w:spacing w:val="-2"/>
          <w:sz w:val="20"/>
        </w:rPr>
        <w:t> </w:t>
      </w:r>
      <w:r>
        <w:rPr>
          <w:sz w:val="20"/>
        </w:rPr>
        <w:t>žádosti</w:t>
      </w:r>
      <w:r>
        <w:rPr>
          <w:spacing w:val="2"/>
          <w:sz w:val="20"/>
        </w:rPr>
        <w:t> </w:t>
      </w:r>
      <w:r>
        <w:rPr>
          <w:sz w:val="20"/>
        </w:rPr>
        <w:t>příjemce</w:t>
      </w:r>
      <w:r>
        <w:rPr>
          <w:spacing w:val="-1"/>
          <w:sz w:val="20"/>
        </w:rPr>
        <w:t> </w:t>
      </w:r>
      <w:r>
        <w:rPr>
          <w:sz w:val="20"/>
        </w:rPr>
        <w:t>podpory.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19" w:after="0"/>
        <w:ind w:left="665" w:right="132" w:hanging="425"/>
        <w:jc w:val="both"/>
        <w:rPr>
          <w:sz w:val="20"/>
        </w:rPr>
      </w:pPr>
      <w:r>
        <w:rPr>
          <w:sz w:val="20"/>
        </w:rPr>
        <w:t>V</w:t>
      </w:r>
      <w:r>
        <w:rPr>
          <w:spacing w:val="-11"/>
          <w:sz w:val="20"/>
        </w:rPr>
        <w:t> </w:t>
      </w:r>
      <w:r>
        <w:rPr>
          <w:sz w:val="20"/>
        </w:rPr>
        <w:t>průběhu</w:t>
      </w:r>
      <w:r>
        <w:rPr>
          <w:spacing w:val="-12"/>
          <w:sz w:val="20"/>
        </w:rPr>
        <w:t> </w:t>
      </w:r>
      <w:r>
        <w:rPr>
          <w:sz w:val="20"/>
        </w:rPr>
        <w:t>roku</w:t>
      </w:r>
      <w:r>
        <w:rPr>
          <w:spacing w:val="-12"/>
          <w:sz w:val="20"/>
        </w:rPr>
        <w:t> </w:t>
      </w:r>
      <w:r>
        <w:rPr>
          <w:sz w:val="20"/>
        </w:rPr>
        <w:t>bude</w:t>
      </w:r>
      <w:r>
        <w:rPr>
          <w:spacing w:val="-11"/>
          <w:sz w:val="20"/>
        </w:rPr>
        <w:t> </w:t>
      </w:r>
      <w:r>
        <w:rPr>
          <w:sz w:val="20"/>
        </w:rPr>
        <w:t>Fond</w:t>
      </w:r>
      <w:r>
        <w:rPr>
          <w:spacing w:val="-9"/>
          <w:sz w:val="20"/>
        </w:rPr>
        <w:t> </w:t>
      </w:r>
      <w:r>
        <w:rPr>
          <w:sz w:val="20"/>
        </w:rPr>
        <w:t>poskytovat</w:t>
      </w:r>
      <w:r>
        <w:rPr>
          <w:spacing w:val="-12"/>
          <w:sz w:val="20"/>
        </w:rPr>
        <w:t> </w:t>
      </w:r>
      <w:r>
        <w:rPr>
          <w:sz w:val="20"/>
        </w:rPr>
        <w:t>podporu</w:t>
      </w:r>
      <w:r>
        <w:rPr>
          <w:spacing w:val="-10"/>
          <w:sz w:val="20"/>
        </w:rPr>
        <w:t> </w:t>
      </w:r>
      <w:r>
        <w:rPr>
          <w:sz w:val="20"/>
        </w:rPr>
        <w:t>v</w:t>
      </w:r>
      <w:r>
        <w:rPr>
          <w:spacing w:val="-11"/>
          <w:sz w:val="20"/>
        </w:rPr>
        <w:t> </w:t>
      </w:r>
      <w:r>
        <w:rPr>
          <w:sz w:val="20"/>
        </w:rPr>
        <w:t>závislosti</w:t>
      </w:r>
      <w:r>
        <w:rPr>
          <w:spacing w:val="-12"/>
          <w:sz w:val="20"/>
        </w:rPr>
        <w:t> </w:t>
      </w:r>
      <w:r>
        <w:rPr>
          <w:sz w:val="20"/>
        </w:rPr>
        <w:t>na</w:t>
      </w:r>
      <w:r>
        <w:rPr>
          <w:spacing w:val="-11"/>
          <w:sz w:val="20"/>
        </w:rPr>
        <w:t> </w:t>
      </w:r>
      <w:r>
        <w:rPr>
          <w:sz w:val="20"/>
        </w:rPr>
        <w:t>postupu</w:t>
      </w:r>
      <w:r>
        <w:rPr>
          <w:spacing w:val="-11"/>
          <w:sz w:val="20"/>
        </w:rPr>
        <w:t> </w:t>
      </w:r>
      <w:r>
        <w:rPr>
          <w:sz w:val="20"/>
        </w:rPr>
        <w:t>realizace</w:t>
      </w:r>
      <w:r>
        <w:rPr>
          <w:spacing w:val="-13"/>
          <w:sz w:val="20"/>
        </w:rPr>
        <w:t> </w:t>
      </w:r>
      <w:r>
        <w:rPr>
          <w:sz w:val="20"/>
        </w:rPr>
        <w:t>akce</w:t>
      </w:r>
      <w:r>
        <w:rPr>
          <w:spacing w:val="-10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plnění</w:t>
      </w:r>
      <w:r>
        <w:rPr>
          <w:spacing w:val="-12"/>
          <w:sz w:val="20"/>
        </w:rPr>
        <w:t> </w:t>
      </w:r>
      <w:r>
        <w:rPr>
          <w:sz w:val="20"/>
        </w:rPr>
        <w:t>podmínek</w:t>
      </w:r>
      <w:r>
        <w:rPr>
          <w:spacing w:val="-52"/>
          <w:sz w:val="20"/>
        </w:rPr>
        <w:t> </w:t>
      </w:r>
      <w:r>
        <w:rPr>
          <w:sz w:val="20"/>
        </w:rPr>
        <w:t>této Smlouvy. Konkrétní částky podpory budou poskytovány do úhrnné výše určené Smlouvou na dané</w:t>
      </w:r>
      <w:r>
        <w:rPr>
          <w:spacing w:val="-52"/>
          <w:sz w:val="20"/>
        </w:rPr>
        <w:t> </w:t>
      </w:r>
      <w:r>
        <w:rPr>
          <w:sz w:val="20"/>
        </w:rPr>
        <w:t>období</w:t>
      </w:r>
      <w:r>
        <w:rPr>
          <w:spacing w:val="9"/>
          <w:sz w:val="20"/>
        </w:rPr>
        <w:t> </w:t>
      </w:r>
      <w:r>
        <w:rPr>
          <w:sz w:val="20"/>
        </w:rPr>
        <w:t>dle</w:t>
      </w:r>
      <w:r>
        <w:rPr>
          <w:spacing w:val="9"/>
          <w:sz w:val="20"/>
        </w:rPr>
        <w:t> </w:t>
      </w:r>
      <w:r>
        <w:rPr>
          <w:sz w:val="20"/>
        </w:rPr>
        <w:t>Fondem</w:t>
      </w:r>
      <w:r>
        <w:rPr>
          <w:spacing w:val="9"/>
          <w:sz w:val="20"/>
        </w:rPr>
        <w:t> </w:t>
      </w:r>
      <w:r>
        <w:rPr>
          <w:sz w:val="20"/>
        </w:rPr>
        <w:t>akceptovaného</w:t>
      </w:r>
      <w:r>
        <w:rPr>
          <w:spacing w:val="9"/>
          <w:sz w:val="20"/>
        </w:rPr>
        <w:t> </w:t>
      </w:r>
      <w:r>
        <w:rPr>
          <w:sz w:val="20"/>
        </w:rPr>
        <w:t>finančně</w:t>
      </w:r>
      <w:r>
        <w:rPr>
          <w:spacing w:val="9"/>
          <w:sz w:val="20"/>
        </w:rPr>
        <w:t> </w:t>
      </w:r>
      <w:r>
        <w:rPr>
          <w:sz w:val="20"/>
        </w:rPr>
        <w:t>platebního</w:t>
      </w:r>
      <w:r>
        <w:rPr>
          <w:spacing w:val="10"/>
          <w:sz w:val="20"/>
        </w:rPr>
        <w:t> </w:t>
      </w:r>
      <w:r>
        <w:rPr>
          <w:sz w:val="20"/>
        </w:rPr>
        <w:t>kalendáře</w:t>
      </w:r>
      <w:r>
        <w:rPr>
          <w:spacing w:val="9"/>
          <w:sz w:val="20"/>
        </w:rPr>
        <w:t> </w:t>
      </w:r>
      <w:r>
        <w:rPr>
          <w:sz w:val="20"/>
        </w:rPr>
        <w:t>v</w:t>
      </w:r>
      <w:r>
        <w:rPr>
          <w:spacing w:val="5"/>
          <w:sz w:val="20"/>
        </w:rPr>
        <w:t> </w:t>
      </w:r>
      <w:r>
        <w:rPr>
          <w:sz w:val="20"/>
        </w:rPr>
        <w:t>AIS</w:t>
      </w:r>
      <w:r>
        <w:rPr>
          <w:spacing w:val="9"/>
          <w:sz w:val="20"/>
        </w:rPr>
        <w:t> </w:t>
      </w:r>
      <w:r>
        <w:rPr>
          <w:sz w:val="20"/>
        </w:rPr>
        <w:t>SFŽP</w:t>
      </w:r>
      <w:r>
        <w:rPr>
          <w:spacing w:val="9"/>
          <w:sz w:val="20"/>
        </w:rPr>
        <w:t> </w:t>
      </w:r>
      <w:r>
        <w:rPr>
          <w:sz w:val="20"/>
        </w:rPr>
        <w:t>ČR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základě</w:t>
      </w:r>
      <w:r>
        <w:rPr>
          <w:spacing w:val="9"/>
          <w:sz w:val="20"/>
        </w:rPr>
        <w:t> </w:t>
      </w:r>
      <w:r>
        <w:rPr>
          <w:sz w:val="20"/>
        </w:rPr>
        <w:t>žádostí</w:t>
      </w:r>
      <w:r>
        <w:rPr>
          <w:spacing w:val="-53"/>
          <w:sz w:val="20"/>
        </w:rPr>
        <w:t> </w:t>
      </w:r>
      <w:r>
        <w:rPr>
          <w:sz w:val="20"/>
        </w:rPr>
        <w:t>o platbu</w:t>
      </w:r>
      <w:r>
        <w:rPr>
          <w:spacing w:val="-1"/>
          <w:sz w:val="20"/>
        </w:rPr>
        <w:t> </w:t>
      </w:r>
      <w:r>
        <w:rPr>
          <w:sz w:val="20"/>
        </w:rPr>
        <w:t>doručených Fondu</w:t>
      </w:r>
      <w:r>
        <w:rPr>
          <w:spacing w:val="1"/>
          <w:sz w:val="20"/>
        </w:rPr>
        <w:t> </w:t>
      </w:r>
      <w:r>
        <w:rPr>
          <w:sz w:val="20"/>
        </w:rPr>
        <w:t>příjemcem</w:t>
      </w:r>
      <w:r>
        <w:rPr>
          <w:spacing w:val="2"/>
          <w:sz w:val="20"/>
        </w:rPr>
        <w:t> </w:t>
      </w:r>
      <w:r>
        <w:rPr>
          <w:sz w:val="20"/>
        </w:rPr>
        <w:t>podpory</w:t>
      </w:r>
      <w:r>
        <w:rPr>
          <w:spacing w:val="-2"/>
          <w:sz w:val="20"/>
        </w:rPr>
        <w:t> </w:t>
      </w:r>
      <w:r>
        <w:rPr>
          <w:sz w:val="20"/>
        </w:rPr>
        <w:t>prostřednictvím</w:t>
      </w:r>
      <w:r>
        <w:rPr>
          <w:spacing w:val="-2"/>
          <w:sz w:val="20"/>
        </w:rPr>
        <w:t> </w:t>
      </w:r>
      <w:r>
        <w:rPr>
          <w:sz w:val="20"/>
        </w:rPr>
        <w:t>AIS</w:t>
      </w:r>
      <w:r>
        <w:rPr>
          <w:spacing w:val="-2"/>
          <w:sz w:val="20"/>
        </w:rPr>
        <w:t> </w:t>
      </w:r>
      <w:r>
        <w:rPr>
          <w:sz w:val="20"/>
        </w:rPr>
        <w:t>SFŽP</w:t>
      </w:r>
      <w:r>
        <w:rPr>
          <w:spacing w:val="1"/>
          <w:sz w:val="20"/>
        </w:rPr>
        <w:t> </w:t>
      </w:r>
      <w:r>
        <w:rPr>
          <w:sz w:val="20"/>
        </w:rPr>
        <w:t>ČR.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0" w:hanging="426"/>
        <w:jc w:val="both"/>
        <w:rPr>
          <w:sz w:val="20"/>
        </w:rPr>
      </w:pPr>
      <w:r>
        <w:rPr>
          <w:sz w:val="20"/>
        </w:rPr>
        <w:t>Žádost</w:t>
      </w:r>
      <w:r>
        <w:rPr>
          <w:spacing w:val="-3"/>
          <w:sz w:val="20"/>
        </w:rPr>
        <w:t> </w:t>
      </w:r>
      <w:r>
        <w:rPr>
          <w:sz w:val="20"/>
        </w:rPr>
        <w:t>o platbu bude</w:t>
      </w:r>
      <w:r>
        <w:rPr>
          <w:spacing w:val="-3"/>
          <w:sz w:val="20"/>
        </w:rPr>
        <w:t> </w:t>
      </w:r>
      <w:r>
        <w:rPr>
          <w:sz w:val="20"/>
        </w:rPr>
        <w:t>obsahovat doklady</w:t>
      </w:r>
      <w:r>
        <w:rPr>
          <w:spacing w:val="-2"/>
          <w:sz w:val="20"/>
        </w:rPr>
        <w:t> </w:t>
      </w:r>
      <w:r>
        <w:rPr>
          <w:sz w:val="20"/>
        </w:rPr>
        <w:t>definované</w:t>
      </w:r>
      <w:r>
        <w:rPr>
          <w:spacing w:val="-2"/>
          <w:sz w:val="20"/>
        </w:rPr>
        <w:t> </w:t>
      </w:r>
      <w:r>
        <w:rPr>
          <w:sz w:val="20"/>
        </w:rPr>
        <w:t>v čl.</w:t>
      </w:r>
      <w:r>
        <w:rPr>
          <w:spacing w:val="-2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bodu</w:t>
      </w:r>
      <w:r>
        <w:rPr>
          <w:spacing w:val="-2"/>
          <w:sz w:val="20"/>
        </w:rPr>
        <w:t> </w:t>
      </w:r>
      <w:r>
        <w:rPr>
          <w:sz w:val="20"/>
        </w:rPr>
        <w:t>15.3</w:t>
      </w:r>
      <w:r>
        <w:rPr>
          <w:spacing w:val="-1"/>
          <w:sz w:val="20"/>
        </w:rPr>
        <w:t> </w:t>
      </w:r>
      <w:r>
        <w:rPr>
          <w:sz w:val="20"/>
        </w:rPr>
        <w:t>Výzvy.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18" w:after="0"/>
        <w:ind w:left="665" w:right="133" w:hanging="425"/>
        <w:jc w:val="both"/>
        <w:rPr>
          <w:sz w:val="20"/>
        </w:rPr>
      </w:pPr>
      <w:r>
        <w:rPr>
          <w:sz w:val="20"/>
        </w:rPr>
        <w:t>Žádostí o platbu a předložením kopií faktur příjemce podpory mj. potvrzuje, že předložené faktury</w:t>
      </w:r>
      <w:r>
        <w:rPr>
          <w:spacing w:val="1"/>
          <w:sz w:val="20"/>
        </w:rPr>
        <w:t> </w:t>
      </w:r>
      <w:r>
        <w:rPr>
          <w:sz w:val="20"/>
        </w:rPr>
        <w:t>odpovídají</w:t>
      </w:r>
      <w:r>
        <w:rPr>
          <w:spacing w:val="-2"/>
          <w:sz w:val="20"/>
        </w:rPr>
        <w:t> </w:t>
      </w:r>
      <w:r>
        <w:rPr>
          <w:sz w:val="20"/>
        </w:rPr>
        <w:t>skutečným,</w:t>
      </w:r>
      <w:r>
        <w:rPr>
          <w:spacing w:val="-1"/>
          <w:sz w:val="20"/>
        </w:rPr>
        <w:t> </w:t>
      </w:r>
      <w:r>
        <w:rPr>
          <w:sz w:val="20"/>
        </w:rPr>
        <w:t>účelně</w:t>
      </w:r>
      <w:r>
        <w:rPr>
          <w:spacing w:val="-1"/>
          <w:sz w:val="20"/>
        </w:rPr>
        <w:t> </w:t>
      </w:r>
      <w:r>
        <w:rPr>
          <w:sz w:val="20"/>
        </w:rPr>
        <w:t>vynaloženým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způsobilým</w:t>
      </w:r>
      <w:r>
        <w:rPr>
          <w:spacing w:val="-2"/>
          <w:sz w:val="20"/>
        </w:rPr>
        <w:t> </w:t>
      </w:r>
      <w:r>
        <w:rPr>
          <w:sz w:val="20"/>
        </w:rPr>
        <w:t>výdajům</w:t>
      </w:r>
      <w:r>
        <w:rPr>
          <w:spacing w:val="-3"/>
          <w:sz w:val="20"/>
        </w:rPr>
        <w:t> </w:t>
      </w:r>
      <w:r>
        <w:rPr>
          <w:sz w:val="20"/>
        </w:rPr>
        <w:t>akce.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131" w:hanging="425"/>
        <w:jc w:val="both"/>
        <w:rPr>
          <w:sz w:val="20"/>
        </w:rPr>
      </w:pPr>
      <w:r>
        <w:rPr>
          <w:sz w:val="20"/>
        </w:rPr>
        <w:t>Fondu</w:t>
      </w:r>
      <w:r>
        <w:rPr>
          <w:spacing w:val="1"/>
          <w:sz w:val="20"/>
        </w:rPr>
        <w:t> </w:t>
      </w:r>
      <w:r>
        <w:rPr>
          <w:sz w:val="20"/>
        </w:rPr>
        <w:t>mohou</w:t>
      </w:r>
      <w:r>
        <w:rPr>
          <w:spacing w:val="1"/>
          <w:sz w:val="20"/>
        </w:rPr>
        <w:t> </w:t>
      </w:r>
      <w:r>
        <w:rPr>
          <w:sz w:val="20"/>
        </w:rPr>
        <w:t>být</w:t>
      </w:r>
      <w:r>
        <w:rPr>
          <w:spacing w:val="1"/>
          <w:sz w:val="20"/>
        </w:rPr>
        <w:t> </w:t>
      </w:r>
      <w:r>
        <w:rPr>
          <w:sz w:val="20"/>
        </w:rPr>
        <w:t>předloženy</w:t>
      </w:r>
      <w:r>
        <w:rPr>
          <w:spacing w:val="1"/>
          <w:sz w:val="20"/>
        </w:rPr>
        <w:t> </w:t>
      </w:r>
      <w:r>
        <w:rPr>
          <w:sz w:val="20"/>
        </w:rPr>
        <w:t>faktury</w:t>
      </w:r>
      <w:r>
        <w:rPr>
          <w:spacing w:val="1"/>
          <w:sz w:val="20"/>
        </w:rPr>
        <w:t> </w:t>
      </w:r>
      <w:r>
        <w:rPr>
          <w:sz w:val="20"/>
        </w:rPr>
        <w:t>již</w:t>
      </w:r>
      <w:r>
        <w:rPr>
          <w:spacing w:val="1"/>
          <w:sz w:val="20"/>
        </w:rPr>
        <w:t> </w:t>
      </w:r>
      <w:r>
        <w:rPr>
          <w:sz w:val="20"/>
        </w:rPr>
        <w:t>uhrazené.</w:t>
      </w:r>
      <w:r>
        <w:rPr>
          <w:spacing w:val="1"/>
          <w:sz w:val="20"/>
        </w:rPr>
        <w:t> </w:t>
      </w:r>
      <w:r>
        <w:rPr>
          <w:sz w:val="20"/>
        </w:rPr>
        <w:t>Fond</w:t>
      </w:r>
      <w:r>
        <w:rPr>
          <w:spacing w:val="1"/>
          <w:sz w:val="20"/>
        </w:rPr>
        <w:t> </w:t>
      </w:r>
      <w:r>
        <w:rPr>
          <w:sz w:val="20"/>
        </w:rPr>
        <w:t>akceptuje</w:t>
      </w:r>
      <w:r>
        <w:rPr>
          <w:spacing w:val="1"/>
          <w:sz w:val="20"/>
        </w:rPr>
        <w:t> </w:t>
      </w:r>
      <w:r>
        <w:rPr>
          <w:sz w:val="20"/>
        </w:rPr>
        <w:t>předložení</w:t>
      </w:r>
      <w:r>
        <w:rPr>
          <w:spacing w:val="1"/>
          <w:sz w:val="20"/>
        </w:rPr>
        <w:t> </w:t>
      </w:r>
      <w:r>
        <w:rPr>
          <w:sz w:val="20"/>
        </w:rPr>
        <w:t>faktur</w:t>
      </w:r>
      <w:r>
        <w:rPr>
          <w:spacing w:val="1"/>
          <w:sz w:val="20"/>
        </w:rPr>
        <w:t> </w:t>
      </w:r>
      <w:r>
        <w:rPr>
          <w:sz w:val="20"/>
        </w:rPr>
        <w:t>i</w:t>
      </w:r>
      <w:r>
        <w:rPr>
          <w:spacing w:val="1"/>
          <w:sz w:val="20"/>
        </w:rPr>
        <w:t> </w:t>
      </w:r>
      <w:r>
        <w:rPr>
          <w:sz w:val="20"/>
        </w:rPr>
        <w:t>z roku</w:t>
      </w:r>
      <w:r>
        <w:rPr>
          <w:spacing w:val="1"/>
          <w:sz w:val="20"/>
        </w:rPr>
        <w:t> </w:t>
      </w:r>
      <w:r>
        <w:rPr>
          <w:sz w:val="20"/>
        </w:rPr>
        <w:t>předcházejícího</w:t>
      </w:r>
      <w:r>
        <w:rPr>
          <w:spacing w:val="-1"/>
          <w:sz w:val="20"/>
        </w:rPr>
        <w:t> </w:t>
      </w:r>
      <w:r>
        <w:rPr>
          <w:sz w:val="20"/>
        </w:rPr>
        <w:t>uvolnění</w:t>
      </w:r>
      <w:r>
        <w:rPr>
          <w:spacing w:val="-2"/>
          <w:sz w:val="20"/>
        </w:rPr>
        <w:t> </w:t>
      </w:r>
      <w:r>
        <w:rPr>
          <w:sz w:val="20"/>
        </w:rPr>
        <w:t>podpory,</w:t>
      </w:r>
      <w:r>
        <w:rPr>
          <w:spacing w:val="-2"/>
          <w:sz w:val="20"/>
        </w:rPr>
        <w:t> </w:t>
      </w:r>
      <w:r>
        <w:rPr>
          <w:sz w:val="20"/>
        </w:rPr>
        <w:t>pokud</w:t>
      </w:r>
      <w:r>
        <w:rPr>
          <w:spacing w:val="-1"/>
          <w:sz w:val="20"/>
        </w:rPr>
        <w:t> </w:t>
      </w:r>
      <w:r>
        <w:rPr>
          <w:sz w:val="20"/>
        </w:rPr>
        <w:t>fakturace</w:t>
      </w:r>
      <w:r>
        <w:rPr>
          <w:spacing w:val="-2"/>
          <w:sz w:val="20"/>
        </w:rPr>
        <w:t> </w:t>
      </w:r>
      <w:r>
        <w:rPr>
          <w:sz w:val="20"/>
        </w:rPr>
        <w:t>odpovídá</w:t>
      </w:r>
      <w:r>
        <w:rPr>
          <w:spacing w:val="-2"/>
          <w:sz w:val="20"/>
        </w:rPr>
        <w:t> </w:t>
      </w:r>
      <w:r>
        <w:rPr>
          <w:sz w:val="20"/>
        </w:rPr>
        <w:t>termínům</w:t>
      </w:r>
      <w:r>
        <w:rPr>
          <w:spacing w:val="-3"/>
          <w:sz w:val="20"/>
        </w:rPr>
        <w:t> </w:t>
      </w:r>
      <w:r>
        <w:rPr>
          <w:sz w:val="20"/>
        </w:rPr>
        <w:t>realizace akce.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131" w:hanging="425"/>
        <w:jc w:val="both"/>
        <w:rPr>
          <w:sz w:val="20"/>
        </w:rPr>
      </w:pPr>
      <w:r>
        <w:rPr>
          <w:sz w:val="20"/>
        </w:rPr>
        <w:t>Fond je oprávněn vydat pokyny, které mohou uvedený výčet náležitostí změnit, popřípadě rozšířit.</w:t>
      </w:r>
      <w:r>
        <w:rPr>
          <w:spacing w:val="1"/>
          <w:sz w:val="20"/>
        </w:rPr>
        <w:t> </w:t>
      </w:r>
      <w:r>
        <w:rPr>
          <w:sz w:val="20"/>
        </w:rPr>
        <w:t>Příjemce</w:t>
      </w:r>
      <w:r>
        <w:rPr>
          <w:spacing w:val="-3"/>
          <w:sz w:val="20"/>
        </w:rPr>
        <w:t> </w:t>
      </w:r>
      <w:r>
        <w:rPr>
          <w:sz w:val="20"/>
        </w:rPr>
        <w:t>podpory</w:t>
      </w:r>
      <w:r>
        <w:rPr>
          <w:spacing w:val="-4"/>
          <w:sz w:val="20"/>
        </w:rPr>
        <w:t> </w:t>
      </w:r>
      <w:r>
        <w:rPr>
          <w:sz w:val="20"/>
        </w:rPr>
        <w:t>je</w:t>
      </w:r>
      <w:r>
        <w:rPr>
          <w:spacing w:val="-4"/>
          <w:sz w:val="20"/>
        </w:rPr>
        <w:t> </w:t>
      </w:r>
      <w:r>
        <w:rPr>
          <w:sz w:val="20"/>
        </w:rPr>
        <w:t>povinen</w:t>
      </w:r>
      <w:r>
        <w:rPr>
          <w:spacing w:val="-4"/>
          <w:sz w:val="20"/>
        </w:rPr>
        <w:t> </w:t>
      </w:r>
      <w:r>
        <w:rPr>
          <w:sz w:val="20"/>
        </w:rPr>
        <w:t>takové</w:t>
      </w:r>
      <w:r>
        <w:rPr>
          <w:spacing w:val="-4"/>
          <w:sz w:val="20"/>
        </w:rPr>
        <w:t> </w:t>
      </w:r>
      <w:r>
        <w:rPr>
          <w:sz w:val="20"/>
        </w:rPr>
        <w:t>pokyny</w:t>
      </w:r>
      <w:r>
        <w:rPr>
          <w:spacing w:val="-4"/>
          <w:sz w:val="20"/>
        </w:rPr>
        <w:t> </w:t>
      </w:r>
      <w:r>
        <w:rPr>
          <w:sz w:val="20"/>
        </w:rPr>
        <w:t>vydané</w:t>
      </w:r>
      <w:r>
        <w:rPr>
          <w:spacing w:val="-5"/>
          <w:sz w:val="20"/>
        </w:rPr>
        <w:t> </w:t>
      </w:r>
      <w:r>
        <w:rPr>
          <w:sz w:val="20"/>
        </w:rPr>
        <w:t>Fondem</w:t>
      </w:r>
      <w:r>
        <w:rPr>
          <w:spacing w:val="-5"/>
          <w:sz w:val="20"/>
        </w:rPr>
        <w:t> </w:t>
      </w:r>
      <w:r>
        <w:rPr>
          <w:sz w:val="20"/>
        </w:rPr>
        <w:t>splnit.</w:t>
      </w:r>
      <w:r>
        <w:rPr>
          <w:spacing w:val="-2"/>
          <w:sz w:val="20"/>
        </w:rPr>
        <w:t> </w:t>
      </w:r>
      <w:r>
        <w:rPr>
          <w:sz w:val="20"/>
        </w:rPr>
        <w:t>Tyto</w:t>
      </w:r>
      <w:r>
        <w:rPr>
          <w:spacing w:val="-4"/>
          <w:sz w:val="20"/>
        </w:rPr>
        <w:t> </w:t>
      </w:r>
      <w:r>
        <w:rPr>
          <w:sz w:val="20"/>
        </w:rPr>
        <w:t>pokyny</w:t>
      </w:r>
      <w:r>
        <w:rPr>
          <w:spacing w:val="-2"/>
          <w:sz w:val="20"/>
        </w:rPr>
        <w:t> </w:t>
      </w:r>
      <w:r>
        <w:rPr>
          <w:sz w:val="20"/>
        </w:rPr>
        <w:t>mohou</w:t>
      </w:r>
      <w:r>
        <w:rPr>
          <w:spacing w:val="-3"/>
          <w:sz w:val="20"/>
        </w:rPr>
        <w:t> </w:t>
      </w:r>
      <w:r>
        <w:rPr>
          <w:sz w:val="20"/>
        </w:rPr>
        <w:t>být</w:t>
      </w:r>
      <w:r>
        <w:rPr>
          <w:spacing w:val="-5"/>
          <w:sz w:val="20"/>
        </w:rPr>
        <w:t> </w:t>
      </w:r>
      <w:r>
        <w:rPr>
          <w:sz w:val="20"/>
        </w:rPr>
        <w:t>uvedeny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53"/>
          <w:sz w:val="20"/>
        </w:rPr>
        <w:t> </w:t>
      </w:r>
      <w:r>
        <w:rPr>
          <w:sz w:val="20"/>
        </w:rPr>
        <w:t>formuláři</w:t>
      </w:r>
      <w:r>
        <w:rPr>
          <w:spacing w:val="-2"/>
          <w:sz w:val="20"/>
        </w:rPr>
        <w:t> </w:t>
      </w:r>
      <w:r>
        <w:rPr>
          <w:sz w:val="20"/>
        </w:rPr>
        <w:t>finančně</w:t>
      </w:r>
      <w:r>
        <w:rPr>
          <w:spacing w:val="-1"/>
          <w:sz w:val="20"/>
        </w:rPr>
        <w:t> </w:t>
      </w:r>
      <w:r>
        <w:rPr>
          <w:sz w:val="20"/>
        </w:rPr>
        <w:t>platebního</w:t>
      </w:r>
      <w:r>
        <w:rPr>
          <w:spacing w:val="1"/>
          <w:sz w:val="20"/>
        </w:rPr>
        <w:t> </w:t>
      </w:r>
      <w:r>
        <w:rPr>
          <w:sz w:val="20"/>
        </w:rPr>
        <w:t>kalendáře.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19" w:after="0"/>
        <w:ind w:left="665" w:right="139" w:hanging="425"/>
        <w:jc w:val="both"/>
        <w:rPr>
          <w:sz w:val="20"/>
        </w:rPr>
      </w:pPr>
      <w:r>
        <w:rPr>
          <w:sz w:val="20"/>
        </w:rPr>
        <w:t>V případě, že příjemce podpory obdrží od zhotovitele storno nebo dobropis faktury, je povinen tyto</w:t>
      </w:r>
      <w:r>
        <w:rPr>
          <w:spacing w:val="1"/>
          <w:sz w:val="20"/>
        </w:rPr>
        <w:t> </w:t>
      </w:r>
      <w:r>
        <w:rPr>
          <w:sz w:val="20"/>
        </w:rPr>
        <w:t>doklady včetně zdůvodnění a kopie bankovního výpisu neprodleně po obdržení a provedení kontroly</w:t>
      </w:r>
      <w:r>
        <w:rPr>
          <w:spacing w:val="1"/>
          <w:sz w:val="20"/>
        </w:rPr>
        <w:t> </w:t>
      </w:r>
      <w:r>
        <w:rPr>
          <w:sz w:val="20"/>
        </w:rPr>
        <w:t>zaslat</w:t>
      </w:r>
      <w:r>
        <w:rPr>
          <w:spacing w:val="-1"/>
          <w:sz w:val="20"/>
        </w:rPr>
        <w:t> </w:t>
      </w:r>
      <w:r>
        <w:rPr>
          <w:sz w:val="20"/>
        </w:rPr>
        <w:t>Fondu a</w:t>
      </w:r>
      <w:r>
        <w:rPr>
          <w:spacing w:val="-2"/>
          <w:sz w:val="20"/>
        </w:rPr>
        <w:t> </w:t>
      </w:r>
      <w:r>
        <w:rPr>
          <w:sz w:val="20"/>
        </w:rPr>
        <w:t>splnit</w:t>
      </w:r>
      <w:r>
        <w:rPr>
          <w:spacing w:val="-1"/>
          <w:sz w:val="20"/>
        </w:rPr>
        <w:t> </w:t>
      </w:r>
      <w:r>
        <w:rPr>
          <w:sz w:val="20"/>
        </w:rPr>
        <w:t>povinnost</w:t>
      </w:r>
      <w:r>
        <w:rPr>
          <w:spacing w:val="-1"/>
          <w:sz w:val="20"/>
        </w:rPr>
        <w:t> </w:t>
      </w:r>
      <w:r>
        <w:rPr>
          <w:sz w:val="20"/>
        </w:rPr>
        <w:t>stanovenou</w:t>
      </w:r>
      <w:r>
        <w:rPr>
          <w:spacing w:val="-1"/>
          <w:sz w:val="20"/>
        </w:rPr>
        <w:t> </w:t>
      </w:r>
      <w:r>
        <w:rPr>
          <w:sz w:val="20"/>
        </w:rPr>
        <w:t>v</w:t>
      </w:r>
      <w:r>
        <w:rPr>
          <w:spacing w:val="4"/>
          <w:sz w:val="20"/>
        </w:rPr>
        <w:t> </w:t>
      </w:r>
      <w:r>
        <w:rPr>
          <w:sz w:val="20"/>
        </w:rPr>
        <w:t>článku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bodu 2</w:t>
      </w:r>
      <w:r>
        <w:rPr>
          <w:spacing w:val="-1"/>
          <w:sz w:val="20"/>
        </w:rPr>
        <w:t> </w:t>
      </w:r>
      <w:r>
        <w:rPr>
          <w:sz w:val="20"/>
        </w:rPr>
        <w:t>písm.</w:t>
      </w:r>
      <w:r>
        <w:rPr>
          <w:spacing w:val="-1"/>
          <w:sz w:val="20"/>
        </w:rPr>
        <w:t> </w:t>
      </w:r>
      <w:r>
        <w:rPr>
          <w:sz w:val="20"/>
        </w:rPr>
        <w:t>c).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130" w:hanging="425"/>
        <w:jc w:val="both"/>
        <w:rPr>
          <w:sz w:val="20"/>
        </w:rPr>
      </w:pPr>
      <w:r>
        <w:rPr>
          <w:sz w:val="20"/>
        </w:rPr>
        <w:t>V případě, že došlo k zápočtu pohledávek/závazků mezi příjemcem podpory a zhotovitelem (úhrada</w:t>
      </w:r>
      <w:r>
        <w:rPr>
          <w:spacing w:val="1"/>
          <w:sz w:val="20"/>
        </w:rPr>
        <w:t> </w:t>
      </w:r>
      <w:r>
        <w:rPr>
          <w:sz w:val="20"/>
        </w:rPr>
        <w:t>faktury</w:t>
      </w:r>
      <w:r>
        <w:rPr>
          <w:spacing w:val="1"/>
          <w:sz w:val="20"/>
        </w:rPr>
        <w:t> </w:t>
      </w:r>
      <w:r>
        <w:rPr>
          <w:sz w:val="20"/>
        </w:rPr>
        <w:t>není</w:t>
      </w:r>
      <w:r>
        <w:rPr>
          <w:spacing w:val="1"/>
          <w:sz w:val="20"/>
        </w:rPr>
        <w:t> </w:t>
      </w: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plné</w:t>
      </w:r>
      <w:r>
        <w:rPr>
          <w:spacing w:val="1"/>
          <w:sz w:val="20"/>
        </w:rPr>
        <w:t> </w:t>
      </w:r>
      <w:r>
        <w:rPr>
          <w:sz w:val="20"/>
        </w:rPr>
        <w:t>výši</w:t>
      </w:r>
      <w:r>
        <w:rPr>
          <w:spacing w:val="1"/>
          <w:sz w:val="20"/>
        </w:rPr>
        <w:t> </w:t>
      </w:r>
      <w:r>
        <w:rPr>
          <w:sz w:val="20"/>
        </w:rPr>
        <w:t>doložena</w:t>
      </w:r>
      <w:r>
        <w:rPr>
          <w:spacing w:val="1"/>
          <w:sz w:val="20"/>
        </w:rPr>
        <w:t> </w:t>
      </w:r>
      <w:r>
        <w:rPr>
          <w:sz w:val="20"/>
        </w:rPr>
        <w:t>bankovním</w:t>
      </w:r>
      <w:r>
        <w:rPr>
          <w:spacing w:val="1"/>
          <w:sz w:val="20"/>
        </w:rPr>
        <w:t> </w:t>
      </w:r>
      <w:r>
        <w:rPr>
          <w:sz w:val="20"/>
        </w:rPr>
        <w:t>výpisem),</w:t>
      </w:r>
      <w:r>
        <w:rPr>
          <w:spacing w:val="1"/>
          <w:sz w:val="20"/>
        </w:rPr>
        <w:t> </w:t>
      </w:r>
      <w:r>
        <w:rPr>
          <w:sz w:val="20"/>
        </w:rPr>
        <w:t>je</w:t>
      </w:r>
      <w:r>
        <w:rPr>
          <w:spacing w:val="1"/>
          <w:sz w:val="20"/>
        </w:rPr>
        <w:t> </w:t>
      </w:r>
      <w:r>
        <w:rPr>
          <w:sz w:val="20"/>
        </w:rPr>
        <w:t>vždy</w:t>
      </w:r>
      <w:r>
        <w:rPr>
          <w:spacing w:val="1"/>
          <w:sz w:val="20"/>
        </w:rPr>
        <w:t> </w:t>
      </w:r>
      <w:r>
        <w:rPr>
          <w:sz w:val="20"/>
        </w:rPr>
        <w:t>nutno</w:t>
      </w:r>
      <w:r>
        <w:rPr>
          <w:spacing w:val="1"/>
          <w:sz w:val="20"/>
        </w:rPr>
        <w:t> </w:t>
      </w:r>
      <w:r>
        <w:rPr>
          <w:sz w:val="20"/>
        </w:rPr>
        <w:t>předložit</w:t>
      </w:r>
      <w:r>
        <w:rPr>
          <w:spacing w:val="1"/>
          <w:sz w:val="20"/>
        </w:rPr>
        <w:t> </w:t>
      </w:r>
      <w:r>
        <w:rPr>
          <w:sz w:val="20"/>
        </w:rPr>
        <w:t>písemnou</w:t>
      </w:r>
      <w:r>
        <w:rPr>
          <w:spacing w:val="-52"/>
          <w:sz w:val="20"/>
        </w:rPr>
        <w:t> </w:t>
      </w:r>
      <w:r>
        <w:rPr>
          <w:sz w:val="20"/>
        </w:rPr>
        <w:t>smlouvu/dohodu o započtení vzájemných plnění stejného druhu (pohledávek a závazků) vzniklých na</w:t>
      </w:r>
      <w:r>
        <w:rPr>
          <w:spacing w:val="1"/>
          <w:sz w:val="20"/>
        </w:rPr>
        <w:t> </w:t>
      </w:r>
      <w:r>
        <w:rPr>
          <w:sz w:val="20"/>
        </w:rPr>
        <w:t>základě smluvního vztahu mezi příjemcem faktury a fakturujícím zhotovitelem, podepsanou příjemcem</w:t>
      </w:r>
      <w:r>
        <w:rPr>
          <w:spacing w:val="1"/>
          <w:sz w:val="20"/>
        </w:rPr>
        <w:t> </w:t>
      </w:r>
      <w:r>
        <w:rPr>
          <w:sz w:val="20"/>
        </w:rPr>
        <w:t>podpory i zhotovitelem. Tato oboustranná vzájemná dohoda musí být uzavřena v souladu s občanským</w:t>
      </w:r>
      <w:r>
        <w:rPr>
          <w:spacing w:val="-52"/>
          <w:sz w:val="20"/>
        </w:rPr>
        <w:t> </w:t>
      </w:r>
      <w:r>
        <w:rPr>
          <w:sz w:val="20"/>
        </w:rPr>
        <w:t>zákoníkem. V dohodě musí být uvedeny smluvní strany, identifikace projektu a faktura/y (v případě</w:t>
      </w:r>
      <w:r>
        <w:rPr>
          <w:spacing w:val="1"/>
          <w:sz w:val="20"/>
        </w:rPr>
        <w:t> </w:t>
      </w:r>
      <w:r>
        <w:rPr>
          <w:sz w:val="20"/>
        </w:rPr>
        <w:t>odlišného variabilního symbolu oproti číslu faktury je vhodné uvést i variabilní symbol), vzájemně</w:t>
      </w:r>
      <w:r>
        <w:rPr>
          <w:spacing w:val="1"/>
          <w:sz w:val="20"/>
        </w:rPr>
        <w:t> </w:t>
      </w:r>
      <w:r>
        <w:rPr>
          <w:sz w:val="20"/>
        </w:rPr>
        <w:t>započtené</w:t>
      </w:r>
      <w:r>
        <w:rPr>
          <w:spacing w:val="-2"/>
          <w:sz w:val="20"/>
        </w:rPr>
        <w:t> </w:t>
      </w:r>
      <w:r>
        <w:rPr>
          <w:sz w:val="20"/>
        </w:rPr>
        <w:t>částky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měny,</w:t>
      </w:r>
      <w:r>
        <w:rPr>
          <w:spacing w:val="-2"/>
          <w:sz w:val="20"/>
        </w:rPr>
        <w:t> </w:t>
      </w:r>
      <w:r>
        <w:rPr>
          <w:sz w:val="20"/>
        </w:rPr>
        <w:t>datum</w:t>
      </w:r>
      <w:r>
        <w:rPr>
          <w:spacing w:val="-3"/>
          <w:sz w:val="20"/>
        </w:rPr>
        <w:t> </w:t>
      </w:r>
      <w:r>
        <w:rPr>
          <w:sz w:val="20"/>
        </w:rPr>
        <w:t>podpisu</w:t>
      </w:r>
      <w:r>
        <w:rPr>
          <w:spacing w:val="-1"/>
          <w:sz w:val="20"/>
        </w:rPr>
        <w:t> </w:t>
      </w:r>
      <w:r>
        <w:rPr>
          <w:sz w:val="20"/>
        </w:rPr>
        <w:t>smluvních</w:t>
      </w:r>
      <w:r>
        <w:rPr>
          <w:spacing w:val="-1"/>
          <w:sz w:val="20"/>
        </w:rPr>
        <w:t> </w:t>
      </w:r>
      <w:r>
        <w:rPr>
          <w:sz w:val="20"/>
        </w:rPr>
        <w:t>stran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podpisy</w:t>
      </w:r>
      <w:r>
        <w:rPr>
          <w:spacing w:val="-2"/>
          <w:sz w:val="20"/>
        </w:rPr>
        <w:t> </w:t>
      </w:r>
      <w:r>
        <w:rPr>
          <w:sz w:val="20"/>
        </w:rPr>
        <w:t>obou</w:t>
      </w:r>
      <w:r>
        <w:rPr>
          <w:spacing w:val="-1"/>
          <w:sz w:val="20"/>
        </w:rPr>
        <w:t> </w:t>
      </w:r>
      <w:r>
        <w:rPr>
          <w:sz w:val="20"/>
        </w:rPr>
        <w:t>smluvních</w:t>
      </w:r>
      <w:r>
        <w:rPr>
          <w:spacing w:val="-1"/>
          <w:sz w:val="20"/>
        </w:rPr>
        <w:t> </w:t>
      </w:r>
      <w:r>
        <w:rPr>
          <w:sz w:val="20"/>
        </w:rPr>
        <w:t>stran.</w:t>
      </w:r>
    </w:p>
    <w:p>
      <w:pPr>
        <w:pStyle w:val="ListParagraph"/>
        <w:numPr>
          <w:ilvl w:val="0"/>
          <w:numId w:val="3"/>
        </w:numPr>
        <w:tabs>
          <w:tab w:pos="666" w:val="left" w:leader="none"/>
        </w:tabs>
        <w:spacing w:line="240" w:lineRule="auto" w:before="121" w:after="0"/>
        <w:ind w:left="665" w:right="136" w:hanging="425"/>
        <w:jc w:val="both"/>
        <w:rPr>
          <w:sz w:val="20"/>
        </w:rPr>
      </w:pPr>
      <w:r>
        <w:rPr>
          <w:sz w:val="20"/>
        </w:rPr>
        <w:t>Fond není povinen poskytnout podporu dokud neobdrží doklady prokazující, že tato Smlouva byla</w:t>
      </w:r>
      <w:r>
        <w:rPr>
          <w:spacing w:val="1"/>
          <w:sz w:val="20"/>
        </w:rPr>
        <w:t> </w:t>
      </w:r>
      <w:r>
        <w:rPr>
          <w:sz w:val="20"/>
        </w:rPr>
        <w:t>uzavřena</w:t>
      </w:r>
      <w:r>
        <w:rPr>
          <w:spacing w:val="-2"/>
          <w:sz w:val="20"/>
        </w:rPr>
        <w:t> </w:t>
      </w: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souladu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zákonem</w:t>
      </w:r>
      <w:r>
        <w:rPr>
          <w:spacing w:val="-2"/>
          <w:sz w:val="20"/>
        </w:rPr>
        <w:t> </w:t>
      </w:r>
      <w:r>
        <w:rPr>
          <w:sz w:val="20"/>
        </w:rPr>
        <w:t>o obcích.</w:t>
      </w:r>
    </w:p>
    <w:p>
      <w:pPr>
        <w:spacing w:after="0" w:line="240" w:lineRule="auto"/>
        <w:jc w:val="both"/>
        <w:rPr>
          <w:sz w:val="20"/>
        </w:rPr>
        <w:sectPr>
          <w:pgSz w:w="12240" w:h="15840"/>
          <w:pgMar w:header="0" w:footer="1410" w:top="1060" w:bottom="1660" w:left="1320" w:right="1000"/>
        </w:sectPr>
      </w:pP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8"/>
        <w:ind w:left="0"/>
        <w:rPr>
          <w:sz w:val="37"/>
        </w:rPr>
      </w:pPr>
    </w:p>
    <w:p>
      <w:pPr>
        <w:pStyle w:val="ListParagraph"/>
        <w:numPr>
          <w:ilvl w:val="0"/>
          <w:numId w:val="4"/>
        </w:numPr>
        <w:tabs>
          <w:tab w:pos="666" w:val="left" w:leader="none"/>
        </w:tabs>
        <w:spacing w:line="240" w:lineRule="auto" w:before="0" w:after="0"/>
        <w:ind w:left="665" w:right="0" w:hanging="284"/>
        <w:jc w:val="left"/>
        <w:rPr>
          <w:sz w:val="20"/>
        </w:rPr>
      </w:pPr>
      <w:r>
        <w:rPr>
          <w:spacing w:val="-1"/>
          <w:sz w:val="20"/>
        </w:rPr>
        <w:t>Příjemce</w:t>
      </w:r>
      <w:r>
        <w:rPr>
          <w:spacing w:val="-12"/>
          <w:sz w:val="20"/>
        </w:rPr>
        <w:t> </w:t>
      </w:r>
      <w:r>
        <w:rPr>
          <w:sz w:val="20"/>
        </w:rPr>
        <w:t>podpory:</w:t>
      </w:r>
    </w:p>
    <w:p>
      <w:pPr>
        <w:spacing w:before="73"/>
        <w:ind w:left="2635" w:right="4687" w:firstLine="0"/>
        <w:jc w:val="center"/>
        <w:rPr>
          <w:b/>
          <w:sz w:val="20"/>
        </w:rPr>
      </w:pPr>
      <w:r>
        <w:rPr/>
        <w:br w:type="column"/>
      </w:r>
      <w:r>
        <w:rPr>
          <w:b/>
          <w:sz w:val="20"/>
        </w:rPr>
        <w:t>IV.</w:t>
      </w:r>
    </w:p>
    <w:p>
      <w:pPr>
        <w:pStyle w:val="Heading2"/>
        <w:ind w:left="252" w:right="2307"/>
      </w:pPr>
      <w:r>
        <w:rPr/>
        <w:t>Základní</w:t>
      </w:r>
      <w:r>
        <w:rPr>
          <w:spacing w:val="-3"/>
        </w:rPr>
        <w:t> </w:t>
      </w:r>
      <w:r>
        <w:rPr/>
        <w:t>závazky</w:t>
      </w:r>
      <w:r>
        <w:rPr>
          <w:spacing w:val="-3"/>
        </w:rPr>
        <w:t> </w:t>
      </w:r>
      <w:r>
        <w:rPr/>
        <w:t>a</w:t>
      </w:r>
      <w:r>
        <w:rPr>
          <w:spacing w:val="-3"/>
        </w:rPr>
        <w:t> </w:t>
      </w:r>
      <w:r>
        <w:rPr/>
        <w:t>další</w:t>
      </w:r>
      <w:r>
        <w:rPr>
          <w:spacing w:val="-2"/>
        </w:rPr>
        <w:t> </w:t>
      </w:r>
      <w:r>
        <w:rPr/>
        <w:t>povinnosti</w:t>
      </w:r>
      <w:r>
        <w:rPr>
          <w:spacing w:val="-3"/>
        </w:rPr>
        <w:t> </w:t>
      </w:r>
      <w:r>
        <w:rPr/>
        <w:t>příjemce</w:t>
      </w:r>
      <w:r>
        <w:rPr>
          <w:spacing w:val="-1"/>
        </w:rPr>
        <w:t> </w:t>
      </w:r>
      <w:r>
        <w:rPr/>
        <w:t>podpory</w:t>
      </w:r>
    </w:p>
    <w:p>
      <w:pPr>
        <w:spacing w:after="0"/>
        <w:sectPr>
          <w:pgSz w:w="12240" w:h="15840"/>
          <w:pgMar w:header="0" w:footer="1410" w:top="1060" w:bottom="1660" w:left="1320" w:right="1000"/>
          <w:cols w:num="2" w:equalWidth="0">
            <w:col w:w="2266" w:space="40"/>
            <w:col w:w="7614"/>
          </w:cols>
        </w:sectPr>
      </w:pP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0" w:after="0"/>
        <w:ind w:left="948" w:right="0" w:hanging="284"/>
        <w:jc w:val="both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> </w:t>
      </w:r>
      <w:r>
        <w:rPr>
          <w:sz w:val="20"/>
        </w:rPr>
        <w:t>zavazuje</w:t>
      </w:r>
      <w:r>
        <w:rPr>
          <w:spacing w:val="-3"/>
          <w:sz w:val="20"/>
        </w:rPr>
        <w:t> </w:t>
      </w:r>
      <w:r>
        <w:rPr>
          <w:sz w:val="20"/>
        </w:rPr>
        <w:t>splnit</w:t>
      </w:r>
      <w:r>
        <w:rPr>
          <w:spacing w:val="-2"/>
          <w:sz w:val="20"/>
        </w:rPr>
        <w:t> </w:t>
      </w:r>
      <w:r>
        <w:rPr>
          <w:sz w:val="20"/>
        </w:rPr>
        <w:t>účel</w:t>
      </w:r>
      <w:r>
        <w:rPr>
          <w:spacing w:val="-3"/>
          <w:sz w:val="20"/>
        </w:rPr>
        <w:t> </w:t>
      </w:r>
      <w:r>
        <w:rPr>
          <w:sz w:val="20"/>
        </w:rPr>
        <w:t>akce</w:t>
      </w:r>
      <w:r>
        <w:rPr>
          <w:spacing w:val="-1"/>
          <w:sz w:val="20"/>
        </w:rPr>
        <w:t> </w:t>
      </w:r>
      <w:r>
        <w:rPr>
          <w:sz w:val="20"/>
        </w:rPr>
        <w:t>tím,</w:t>
      </w:r>
      <w:r>
        <w:rPr>
          <w:spacing w:val="-2"/>
          <w:sz w:val="20"/>
        </w:rPr>
        <w:t> </w:t>
      </w:r>
      <w:r>
        <w:rPr>
          <w:sz w:val="20"/>
        </w:rPr>
        <w:t>že:</w:t>
      </w:r>
    </w:p>
    <w:p>
      <w:pPr>
        <w:pStyle w:val="ListParagraph"/>
        <w:numPr>
          <w:ilvl w:val="2"/>
          <w:numId w:val="4"/>
        </w:numPr>
        <w:tabs>
          <w:tab w:pos="1090" w:val="left" w:leader="none"/>
        </w:tabs>
        <w:spacing w:line="240" w:lineRule="auto" w:before="121" w:after="0"/>
        <w:ind w:left="1090" w:right="136" w:hanging="281"/>
        <w:jc w:val="both"/>
        <w:rPr>
          <w:sz w:val="20"/>
        </w:rPr>
      </w:pPr>
      <w:r>
        <w:rPr>
          <w:sz w:val="20"/>
        </w:rPr>
        <w:t>akce</w:t>
      </w:r>
      <w:r>
        <w:rPr>
          <w:spacing w:val="1"/>
          <w:sz w:val="20"/>
        </w:rPr>
        <w:t> </w:t>
      </w:r>
      <w:r>
        <w:rPr>
          <w:sz w:val="20"/>
        </w:rPr>
        <w:t>bude</w:t>
      </w:r>
      <w:r>
        <w:rPr>
          <w:spacing w:val="1"/>
          <w:sz w:val="20"/>
        </w:rPr>
        <w:t> </w:t>
      </w:r>
      <w:r>
        <w:rPr>
          <w:sz w:val="20"/>
        </w:rPr>
        <w:t>provedena</w:t>
      </w:r>
      <w:r>
        <w:rPr>
          <w:spacing w:val="1"/>
          <w:sz w:val="20"/>
        </w:rPr>
        <w:t> </w:t>
      </w:r>
      <w:r>
        <w:rPr>
          <w:sz w:val="20"/>
        </w:rPr>
        <w:t>v souladu</w:t>
      </w:r>
      <w:r>
        <w:rPr>
          <w:spacing w:val="1"/>
          <w:sz w:val="20"/>
        </w:rPr>
        <w:t> </w:t>
      </w:r>
      <w:r>
        <w:rPr>
          <w:sz w:val="20"/>
        </w:rPr>
        <w:t>s Výzvou,</w:t>
      </w:r>
      <w:r>
        <w:rPr>
          <w:spacing w:val="1"/>
          <w:sz w:val="20"/>
        </w:rPr>
        <w:t> </w:t>
      </w:r>
      <w:r>
        <w:rPr>
          <w:sz w:val="20"/>
        </w:rPr>
        <w:t>žádostí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podporu,</w:t>
      </w:r>
      <w:r>
        <w:rPr>
          <w:spacing w:val="1"/>
          <w:sz w:val="20"/>
        </w:rPr>
        <w:t> </w:t>
      </w:r>
      <w:r>
        <w:rPr>
          <w:sz w:val="20"/>
        </w:rPr>
        <w:t>předloženou</w:t>
      </w:r>
      <w:r>
        <w:rPr>
          <w:spacing w:val="1"/>
          <w:sz w:val="20"/>
        </w:rPr>
        <w:t> </w:t>
      </w:r>
      <w:r>
        <w:rPr>
          <w:sz w:val="20"/>
        </w:rPr>
        <w:t>projektovou</w:t>
      </w:r>
      <w:r>
        <w:rPr>
          <w:spacing w:val="-52"/>
          <w:sz w:val="20"/>
        </w:rPr>
        <w:t> </w:t>
      </w:r>
      <w:r>
        <w:rPr>
          <w:sz w:val="20"/>
        </w:rPr>
        <w:t>dokumentací</w:t>
      </w:r>
      <w:r>
        <w:rPr>
          <w:spacing w:val="1"/>
          <w:sz w:val="20"/>
        </w:rPr>
        <w:t> </w:t>
      </w:r>
      <w:r>
        <w:rPr>
          <w:sz w:val="20"/>
        </w:rPr>
        <w:t>včetně</w:t>
      </w:r>
      <w:r>
        <w:rPr>
          <w:spacing w:val="1"/>
          <w:sz w:val="20"/>
        </w:rPr>
        <w:t> </w:t>
      </w:r>
      <w:r>
        <w:rPr>
          <w:sz w:val="20"/>
        </w:rPr>
        <w:t>Fondem</w:t>
      </w:r>
      <w:r>
        <w:rPr>
          <w:spacing w:val="1"/>
          <w:sz w:val="20"/>
        </w:rPr>
        <w:t> </w:t>
      </w:r>
      <w:r>
        <w:rPr>
          <w:sz w:val="20"/>
        </w:rPr>
        <w:t>odsouhlasených</w:t>
      </w:r>
      <w:r>
        <w:rPr>
          <w:spacing w:val="1"/>
          <w:sz w:val="20"/>
        </w:rPr>
        <w:t> </w:t>
      </w:r>
      <w:r>
        <w:rPr>
          <w:sz w:val="20"/>
        </w:rPr>
        <w:t>změn,</w:t>
      </w:r>
      <w:r>
        <w:rPr>
          <w:spacing w:val="1"/>
          <w:sz w:val="20"/>
        </w:rPr>
        <w:t> </w:t>
      </w:r>
      <w:r>
        <w:rPr>
          <w:sz w:val="20"/>
        </w:rPr>
        <w:t>předloženým</w:t>
      </w:r>
      <w:r>
        <w:rPr>
          <w:spacing w:val="1"/>
          <w:sz w:val="20"/>
        </w:rPr>
        <w:t> </w:t>
      </w:r>
      <w:r>
        <w:rPr>
          <w:sz w:val="20"/>
        </w:rPr>
        <w:t>energetickým</w:t>
      </w:r>
      <w:r>
        <w:rPr>
          <w:spacing w:val="1"/>
          <w:sz w:val="20"/>
        </w:rPr>
        <w:t> </w:t>
      </w:r>
      <w:r>
        <w:rPr>
          <w:sz w:val="20"/>
        </w:rPr>
        <w:t>posouzením</w:t>
      </w:r>
      <w:r>
        <w:rPr>
          <w:spacing w:val="1"/>
          <w:sz w:val="20"/>
        </w:rPr>
        <w:t> </w:t>
      </w:r>
      <w:r>
        <w:rPr>
          <w:sz w:val="20"/>
        </w:rPr>
        <w:t>včetně</w:t>
      </w:r>
      <w:r>
        <w:rPr>
          <w:spacing w:val="-2"/>
          <w:sz w:val="20"/>
        </w:rPr>
        <w:t> </w:t>
      </w:r>
      <w:r>
        <w:rPr>
          <w:sz w:val="20"/>
        </w:rPr>
        <w:t>Fondem</w:t>
      </w:r>
      <w:r>
        <w:rPr>
          <w:spacing w:val="-2"/>
          <w:sz w:val="20"/>
        </w:rPr>
        <w:t> </w:t>
      </w:r>
      <w:r>
        <w:rPr>
          <w:sz w:val="20"/>
        </w:rPr>
        <w:t>odsouhlasených změn a</w:t>
      </w:r>
      <w:r>
        <w:rPr>
          <w:spacing w:val="-1"/>
          <w:sz w:val="20"/>
        </w:rPr>
        <w:t> </w:t>
      </w:r>
      <w:r>
        <w:rPr>
          <w:sz w:val="20"/>
        </w:rPr>
        <w:t>touto Smlouvou,</w:t>
      </w:r>
    </w:p>
    <w:p>
      <w:pPr>
        <w:pStyle w:val="ListParagraph"/>
        <w:numPr>
          <w:ilvl w:val="2"/>
          <w:numId w:val="4"/>
        </w:numPr>
        <w:tabs>
          <w:tab w:pos="1090" w:val="left" w:leader="none"/>
        </w:tabs>
        <w:spacing w:line="240" w:lineRule="auto" w:before="118" w:after="0"/>
        <w:ind w:left="1090" w:right="131" w:hanging="281"/>
        <w:jc w:val="both"/>
        <w:rPr>
          <w:sz w:val="20"/>
        </w:rPr>
      </w:pPr>
      <w:r>
        <w:rPr>
          <w:sz w:val="20"/>
        </w:rPr>
        <w:t>dojde k zateplení obálky budovy, výměně výplní otvorů, výměně zdroje pro vytápění, instalaci</w:t>
      </w:r>
      <w:r>
        <w:rPr>
          <w:spacing w:val="1"/>
          <w:sz w:val="20"/>
        </w:rPr>
        <w:t> </w:t>
      </w:r>
      <w:r>
        <w:rPr>
          <w:sz w:val="20"/>
        </w:rPr>
        <w:t>vzduchotechnické</w:t>
      </w:r>
      <w:r>
        <w:rPr>
          <w:spacing w:val="35"/>
          <w:sz w:val="20"/>
        </w:rPr>
        <w:t> </w:t>
      </w:r>
      <w:r>
        <w:rPr>
          <w:sz w:val="20"/>
        </w:rPr>
        <w:t>jednotky</w:t>
      </w:r>
      <w:r>
        <w:rPr>
          <w:spacing w:val="89"/>
          <w:sz w:val="20"/>
        </w:rPr>
        <w:t> </w:t>
      </w:r>
      <w:r>
        <w:rPr>
          <w:sz w:val="20"/>
        </w:rPr>
        <w:t>s</w:t>
      </w:r>
      <w:r>
        <w:rPr>
          <w:spacing w:val="89"/>
          <w:sz w:val="20"/>
        </w:rPr>
        <w:t> </w:t>
      </w:r>
      <w:r>
        <w:rPr>
          <w:sz w:val="20"/>
        </w:rPr>
        <w:t>rekuperací</w:t>
      </w:r>
      <w:r>
        <w:rPr>
          <w:spacing w:val="89"/>
          <w:sz w:val="20"/>
        </w:rPr>
        <w:t> </w:t>
      </w:r>
      <w:r>
        <w:rPr>
          <w:sz w:val="20"/>
        </w:rPr>
        <w:t>odpadního</w:t>
      </w:r>
      <w:r>
        <w:rPr>
          <w:spacing w:val="90"/>
          <w:sz w:val="20"/>
        </w:rPr>
        <w:t> </w:t>
      </w:r>
      <w:r>
        <w:rPr>
          <w:sz w:val="20"/>
        </w:rPr>
        <w:t>tepla,</w:t>
      </w:r>
      <w:r>
        <w:rPr>
          <w:spacing w:val="89"/>
          <w:sz w:val="20"/>
        </w:rPr>
        <w:t> </w:t>
      </w:r>
      <w:r>
        <w:rPr>
          <w:sz w:val="20"/>
        </w:rPr>
        <w:t>instalaci</w:t>
      </w:r>
      <w:r>
        <w:rPr>
          <w:spacing w:val="89"/>
          <w:sz w:val="20"/>
        </w:rPr>
        <w:t> </w:t>
      </w:r>
      <w:r>
        <w:rPr>
          <w:sz w:val="20"/>
        </w:rPr>
        <w:t>fotovoltaické</w:t>
      </w:r>
      <w:r>
        <w:rPr>
          <w:spacing w:val="89"/>
          <w:sz w:val="20"/>
        </w:rPr>
        <w:t> </w:t>
      </w:r>
      <w:r>
        <w:rPr>
          <w:sz w:val="20"/>
        </w:rPr>
        <w:t>elektrárny</w:t>
      </w:r>
      <w:r>
        <w:rPr>
          <w:spacing w:val="-5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výměny</w:t>
      </w:r>
      <w:r>
        <w:rPr>
          <w:spacing w:val="-1"/>
          <w:sz w:val="20"/>
        </w:rPr>
        <w:t> </w:t>
      </w:r>
      <w:r>
        <w:rPr>
          <w:sz w:val="20"/>
        </w:rPr>
        <w:t>osvětlení</w:t>
      </w:r>
      <w:r>
        <w:rPr>
          <w:spacing w:val="-1"/>
          <w:sz w:val="20"/>
        </w:rPr>
        <w:t> </w:t>
      </w:r>
      <w:r>
        <w:rPr>
          <w:sz w:val="20"/>
        </w:rPr>
        <w:t>za</w:t>
      </w:r>
      <w:r>
        <w:rPr>
          <w:spacing w:val="-1"/>
          <w:sz w:val="20"/>
        </w:rPr>
        <w:t> </w:t>
      </w:r>
      <w:r>
        <w:rPr>
          <w:sz w:val="20"/>
        </w:rPr>
        <w:t>LED</w:t>
      </w:r>
      <w:r>
        <w:rPr>
          <w:spacing w:val="-1"/>
          <w:sz w:val="20"/>
        </w:rPr>
        <w:t> </w:t>
      </w:r>
      <w:r>
        <w:rPr>
          <w:sz w:val="20"/>
        </w:rPr>
        <w:t>světla,</w:t>
      </w:r>
    </w:p>
    <w:p>
      <w:pPr>
        <w:pStyle w:val="ListParagraph"/>
        <w:numPr>
          <w:ilvl w:val="2"/>
          <w:numId w:val="4"/>
        </w:numPr>
        <w:tabs>
          <w:tab w:pos="1090" w:val="left" w:leader="none"/>
        </w:tabs>
        <w:spacing w:line="240" w:lineRule="auto" w:before="122" w:after="0"/>
        <w:ind w:left="1090" w:right="136" w:hanging="281"/>
        <w:jc w:val="both"/>
        <w:rPr>
          <w:sz w:val="20"/>
        </w:rPr>
      </w:pPr>
      <w:r>
        <w:rPr>
          <w:sz w:val="20"/>
        </w:rPr>
        <w:t>k termínu pro předložení Závěrečného vyhodnocení akce (dále jen „ZVA“) budou realizací projektu</w:t>
      </w:r>
      <w:r>
        <w:rPr>
          <w:spacing w:val="-52"/>
          <w:sz w:val="20"/>
        </w:rPr>
        <w:t> </w:t>
      </w:r>
      <w:r>
        <w:rPr>
          <w:sz w:val="20"/>
        </w:rPr>
        <w:t>splněny</w:t>
      </w:r>
      <w:r>
        <w:rPr>
          <w:spacing w:val="-2"/>
          <w:sz w:val="20"/>
        </w:rPr>
        <w:t> </w:t>
      </w:r>
      <w:r>
        <w:rPr>
          <w:sz w:val="20"/>
        </w:rPr>
        <w:t>tyto indikátory:</w:t>
      </w:r>
    </w:p>
    <w:p>
      <w:pPr>
        <w:pStyle w:val="BodyText"/>
        <w:ind w:left="0"/>
        <w:rPr>
          <w:sz w:val="9"/>
        </w:rPr>
      </w:pPr>
    </w:p>
    <w:tbl>
      <w:tblPr>
        <w:tblW w:w="0" w:type="auto"/>
        <w:jc w:val="left"/>
        <w:tblInd w:w="9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3790"/>
        <w:gridCol w:w="1635"/>
        <w:gridCol w:w="1755"/>
        <w:gridCol w:w="1649"/>
      </w:tblGrid>
      <w:tr>
        <w:trPr>
          <w:trHeight w:val="770" w:hRule="atLeast"/>
        </w:trPr>
        <w:tc>
          <w:tcPr>
            <w:tcW w:w="3790" w:type="dxa"/>
          </w:tcPr>
          <w:p>
            <w:pPr>
              <w:pStyle w:val="TableParagraph"/>
              <w:spacing w:before="12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Indikátor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0"/>
              <w:ind w:left="105"/>
              <w:rPr>
                <w:b/>
                <w:sz w:val="20"/>
              </w:rPr>
            </w:pPr>
            <w:r>
              <w:rPr>
                <w:b/>
                <w:sz w:val="20"/>
              </w:rPr>
              <w:t>Jednotka</w:t>
            </w:r>
          </w:p>
        </w:tc>
        <w:tc>
          <w:tcPr>
            <w:tcW w:w="1755" w:type="dxa"/>
          </w:tcPr>
          <w:p>
            <w:pPr>
              <w:pStyle w:val="TableParagraph"/>
              <w:spacing w:before="120"/>
              <w:ind w:left="107" w:right="829"/>
              <w:rPr>
                <w:b/>
                <w:sz w:val="20"/>
              </w:rPr>
            </w:pPr>
            <w:r>
              <w:rPr>
                <w:b/>
                <w:sz w:val="20"/>
              </w:rPr>
              <w:t>Výchozí</w:t>
            </w:r>
            <w:r>
              <w:rPr>
                <w:b/>
                <w:spacing w:val="1"/>
                <w:sz w:val="20"/>
              </w:rPr>
              <w:t> </w:t>
            </w:r>
            <w:r>
              <w:rPr>
                <w:b/>
                <w:spacing w:val="-1"/>
                <w:sz w:val="20"/>
              </w:rPr>
              <w:t>hodnota</w:t>
            </w:r>
          </w:p>
        </w:tc>
        <w:tc>
          <w:tcPr>
            <w:tcW w:w="1649" w:type="dxa"/>
          </w:tcPr>
          <w:p>
            <w:pPr>
              <w:pStyle w:val="TableParagraph"/>
              <w:spacing w:before="120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Cílová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hodnota</w:t>
            </w:r>
          </w:p>
        </w:tc>
      </w:tr>
      <w:tr>
        <w:trPr>
          <w:trHeight w:val="532" w:hRule="atLeast"/>
        </w:trPr>
        <w:tc>
          <w:tcPr>
            <w:tcW w:w="3790" w:type="dxa"/>
          </w:tcPr>
          <w:p>
            <w:pPr>
              <w:pStyle w:val="TableParagraph"/>
              <w:spacing w:line="266" w:lineRule="exact"/>
              <w:ind w:left="388" w:right="590"/>
              <w:rPr>
                <w:sz w:val="20"/>
              </w:rPr>
            </w:pPr>
            <w:r>
              <w:rPr>
                <w:sz w:val="20"/>
              </w:rPr>
              <w:t>Nově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instalovaný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tepelný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výkon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zdroje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zemní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plyn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(MWt)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2"/>
              <w:ind w:left="388"/>
              <w:rPr>
                <w:sz w:val="20"/>
              </w:rPr>
            </w:pPr>
            <w:r>
              <w:rPr>
                <w:sz w:val="20"/>
              </w:rPr>
              <w:t>MWt</w:t>
            </w:r>
          </w:p>
        </w:tc>
        <w:tc>
          <w:tcPr>
            <w:tcW w:w="1755" w:type="dxa"/>
          </w:tcPr>
          <w:p>
            <w:pPr>
              <w:pStyle w:val="TableParagraph"/>
              <w:spacing w:before="122"/>
              <w:ind w:left="39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1649" w:type="dxa"/>
          </w:tcPr>
          <w:p>
            <w:pPr>
              <w:pStyle w:val="TableParagraph"/>
              <w:spacing w:before="122"/>
              <w:ind w:left="391"/>
              <w:rPr>
                <w:sz w:val="20"/>
              </w:rPr>
            </w:pPr>
            <w:r>
              <w:rPr>
                <w:sz w:val="20"/>
              </w:rPr>
              <w:t>0.02</w:t>
            </w:r>
          </w:p>
        </w:tc>
      </w:tr>
      <w:tr>
        <w:trPr>
          <w:trHeight w:val="505" w:hRule="atLeast"/>
        </w:trPr>
        <w:tc>
          <w:tcPr>
            <w:tcW w:w="3790" w:type="dxa"/>
          </w:tcPr>
          <w:p>
            <w:pPr>
              <w:pStyle w:val="TableParagraph"/>
              <w:ind w:left="388"/>
              <w:rPr>
                <w:sz w:val="20"/>
              </w:rPr>
            </w:pPr>
            <w:r>
              <w:rPr>
                <w:sz w:val="20"/>
              </w:rPr>
              <w:t>Snížení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emisí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CO2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0"/>
              <w:ind w:left="388"/>
              <w:rPr>
                <w:sz w:val="20"/>
              </w:rPr>
            </w:pPr>
            <w:r>
              <w:rPr>
                <w:sz w:val="20"/>
              </w:rPr>
              <w:t>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CO2/rok</w:t>
            </w:r>
          </w:p>
        </w:tc>
        <w:tc>
          <w:tcPr>
            <w:tcW w:w="1755" w:type="dxa"/>
          </w:tcPr>
          <w:p>
            <w:pPr>
              <w:pStyle w:val="TableParagraph"/>
              <w:spacing w:before="120"/>
              <w:ind w:left="391"/>
              <w:rPr>
                <w:sz w:val="20"/>
              </w:rPr>
            </w:pPr>
            <w:r>
              <w:rPr>
                <w:sz w:val="20"/>
              </w:rPr>
              <w:t>16.68</w:t>
            </w:r>
          </w:p>
        </w:tc>
        <w:tc>
          <w:tcPr>
            <w:tcW w:w="1649" w:type="dxa"/>
          </w:tcPr>
          <w:p>
            <w:pPr>
              <w:pStyle w:val="TableParagraph"/>
              <w:spacing w:before="120"/>
              <w:ind w:left="391"/>
              <w:rPr>
                <w:sz w:val="20"/>
              </w:rPr>
            </w:pPr>
            <w:r>
              <w:rPr>
                <w:sz w:val="20"/>
              </w:rPr>
              <w:t>7.78</w:t>
            </w:r>
          </w:p>
        </w:tc>
      </w:tr>
      <w:tr>
        <w:trPr>
          <w:trHeight w:val="506" w:hRule="atLeast"/>
        </w:trPr>
        <w:tc>
          <w:tcPr>
            <w:tcW w:w="3790" w:type="dxa"/>
          </w:tcPr>
          <w:p>
            <w:pPr>
              <w:pStyle w:val="TableParagraph"/>
              <w:ind w:left="388"/>
              <w:rPr>
                <w:sz w:val="20"/>
              </w:rPr>
            </w:pPr>
            <w:r>
              <w:rPr>
                <w:sz w:val="20"/>
              </w:rPr>
              <w:t>Snížení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konečné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spotřeby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energie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0"/>
              <w:ind w:left="388"/>
              <w:rPr>
                <w:sz w:val="20"/>
              </w:rPr>
            </w:pPr>
            <w:r>
              <w:rPr>
                <w:sz w:val="20"/>
              </w:rPr>
              <w:t>GJ/rok</w:t>
            </w:r>
          </w:p>
        </w:tc>
        <w:tc>
          <w:tcPr>
            <w:tcW w:w="1755" w:type="dxa"/>
          </w:tcPr>
          <w:p>
            <w:pPr>
              <w:pStyle w:val="TableParagraph"/>
              <w:spacing w:before="120"/>
              <w:ind w:left="391"/>
              <w:rPr>
                <w:sz w:val="20"/>
              </w:rPr>
            </w:pPr>
            <w:r>
              <w:rPr>
                <w:sz w:val="20"/>
              </w:rPr>
              <w:t>164.92</w:t>
            </w:r>
          </w:p>
        </w:tc>
        <w:tc>
          <w:tcPr>
            <w:tcW w:w="1649" w:type="dxa"/>
          </w:tcPr>
          <w:p>
            <w:pPr>
              <w:pStyle w:val="TableParagraph"/>
              <w:spacing w:before="120"/>
              <w:ind w:left="391"/>
              <w:rPr>
                <w:sz w:val="20"/>
              </w:rPr>
            </w:pPr>
            <w:r>
              <w:rPr>
                <w:sz w:val="20"/>
              </w:rPr>
              <w:t>69.64</w:t>
            </w:r>
          </w:p>
        </w:tc>
      </w:tr>
      <w:tr>
        <w:trPr>
          <w:trHeight w:val="532" w:hRule="atLeast"/>
        </w:trPr>
        <w:tc>
          <w:tcPr>
            <w:tcW w:w="3790" w:type="dxa"/>
          </w:tcPr>
          <w:p>
            <w:pPr>
              <w:pStyle w:val="TableParagraph"/>
              <w:spacing w:line="266" w:lineRule="exact"/>
              <w:ind w:left="388" w:right="1104"/>
              <w:rPr>
                <w:sz w:val="20"/>
              </w:rPr>
            </w:pPr>
            <w:r>
              <w:rPr>
                <w:sz w:val="20"/>
              </w:rPr>
              <w:t>Úspora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primární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energie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neobnovitelných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zdrojů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0"/>
              <w:ind w:left="388"/>
              <w:rPr>
                <w:sz w:val="20"/>
              </w:rPr>
            </w:pPr>
            <w:r>
              <w:rPr>
                <w:sz w:val="20"/>
              </w:rPr>
              <w:t>GJ/rok</w:t>
            </w:r>
          </w:p>
        </w:tc>
        <w:tc>
          <w:tcPr>
            <w:tcW w:w="1755" w:type="dxa"/>
          </w:tcPr>
          <w:p>
            <w:pPr>
              <w:pStyle w:val="TableParagraph"/>
              <w:spacing w:before="120"/>
              <w:ind w:left="391"/>
              <w:rPr>
                <w:sz w:val="20"/>
              </w:rPr>
            </w:pPr>
            <w:r>
              <w:rPr>
                <w:sz w:val="20"/>
              </w:rPr>
              <w:t>205.28</w:t>
            </w:r>
          </w:p>
        </w:tc>
        <w:tc>
          <w:tcPr>
            <w:tcW w:w="1649" w:type="dxa"/>
          </w:tcPr>
          <w:p>
            <w:pPr>
              <w:pStyle w:val="TableParagraph"/>
              <w:spacing w:before="120"/>
              <w:ind w:left="391"/>
              <w:rPr>
                <w:sz w:val="20"/>
              </w:rPr>
            </w:pPr>
            <w:r>
              <w:rPr>
                <w:sz w:val="20"/>
              </w:rPr>
              <w:t>84.39</w:t>
            </w:r>
          </w:p>
        </w:tc>
      </w:tr>
      <w:tr>
        <w:trPr>
          <w:trHeight w:val="505" w:hRule="atLeast"/>
        </w:trPr>
        <w:tc>
          <w:tcPr>
            <w:tcW w:w="3790" w:type="dxa"/>
          </w:tcPr>
          <w:p>
            <w:pPr>
              <w:pStyle w:val="TableParagraph"/>
              <w:ind w:left="388"/>
              <w:rPr>
                <w:sz w:val="20"/>
              </w:rPr>
            </w:pPr>
            <w:r>
              <w:rPr>
                <w:sz w:val="20"/>
              </w:rPr>
              <w:t>Výroba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elektrické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energie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OZE</w:t>
            </w:r>
          </w:p>
        </w:tc>
        <w:tc>
          <w:tcPr>
            <w:tcW w:w="1635" w:type="dxa"/>
          </w:tcPr>
          <w:p>
            <w:pPr>
              <w:pStyle w:val="TableParagraph"/>
              <w:spacing w:before="120"/>
              <w:ind w:left="388"/>
              <w:rPr>
                <w:sz w:val="20"/>
              </w:rPr>
            </w:pPr>
            <w:r>
              <w:rPr>
                <w:sz w:val="20"/>
              </w:rPr>
              <w:t>GJ/rok</w:t>
            </w:r>
          </w:p>
        </w:tc>
        <w:tc>
          <w:tcPr>
            <w:tcW w:w="1755" w:type="dxa"/>
          </w:tcPr>
          <w:p>
            <w:pPr>
              <w:pStyle w:val="TableParagraph"/>
              <w:spacing w:before="120"/>
              <w:ind w:left="391"/>
              <w:rPr>
                <w:sz w:val="20"/>
              </w:rPr>
            </w:pPr>
            <w:r>
              <w:rPr>
                <w:w w:val="99"/>
                <w:sz w:val="20"/>
              </w:rPr>
              <w:t>0</w:t>
            </w:r>
          </w:p>
        </w:tc>
        <w:tc>
          <w:tcPr>
            <w:tcW w:w="1649" w:type="dxa"/>
          </w:tcPr>
          <w:p>
            <w:pPr>
              <w:pStyle w:val="TableParagraph"/>
              <w:spacing w:before="120"/>
              <w:ind w:left="391"/>
              <w:rPr>
                <w:sz w:val="20"/>
              </w:rPr>
            </w:pPr>
            <w:r>
              <w:rPr>
                <w:sz w:val="20"/>
              </w:rPr>
              <w:t>10.29</w:t>
            </w:r>
          </w:p>
        </w:tc>
      </w:tr>
    </w:tbl>
    <w:p>
      <w:pPr>
        <w:pStyle w:val="ListParagraph"/>
        <w:numPr>
          <w:ilvl w:val="2"/>
          <w:numId w:val="4"/>
        </w:numPr>
        <w:tabs>
          <w:tab w:pos="1063" w:val="left" w:leader="none"/>
          <w:tab w:pos="1064" w:val="left" w:leader="none"/>
        </w:tabs>
        <w:spacing w:line="240" w:lineRule="auto" w:before="3" w:after="0"/>
        <w:ind w:left="1063" w:right="0" w:hanging="286"/>
        <w:jc w:val="left"/>
        <w:rPr>
          <w:sz w:val="20"/>
        </w:rPr>
      </w:pPr>
      <w:r>
        <w:rPr>
          <w:sz w:val="20"/>
        </w:rPr>
        <w:t>akce</w:t>
      </w:r>
      <w:r>
        <w:rPr>
          <w:spacing w:val="-4"/>
          <w:sz w:val="20"/>
        </w:rPr>
        <w:t> </w:t>
      </w:r>
      <w:r>
        <w:rPr>
          <w:sz w:val="20"/>
        </w:rPr>
        <w:t>bude</w:t>
      </w:r>
      <w:r>
        <w:rPr>
          <w:spacing w:val="-3"/>
          <w:sz w:val="20"/>
        </w:rPr>
        <w:t> </w:t>
      </w:r>
      <w:r>
        <w:rPr>
          <w:sz w:val="20"/>
        </w:rPr>
        <w:t>po dobu</w:t>
      </w:r>
      <w:r>
        <w:rPr>
          <w:spacing w:val="-2"/>
          <w:sz w:val="20"/>
        </w:rPr>
        <w:t> </w:t>
      </w:r>
      <w:r>
        <w:rPr>
          <w:sz w:val="20"/>
        </w:rPr>
        <w:t>udržitelnosti</w:t>
      </w:r>
      <w:r>
        <w:rPr>
          <w:spacing w:val="-3"/>
          <w:sz w:val="20"/>
        </w:rPr>
        <w:t> </w:t>
      </w:r>
      <w:r>
        <w:rPr>
          <w:sz w:val="20"/>
        </w:rPr>
        <w:t>splňovat</w:t>
      </w:r>
      <w:r>
        <w:rPr>
          <w:spacing w:val="-3"/>
          <w:sz w:val="20"/>
        </w:rPr>
        <w:t> </w:t>
      </w:r>
      <w:r>
        <w:rPr>
          <w:sz w:val="20"/>
        </w:rPr>
        <w:t>podmínky</w:t>
      </w:r>
      <w:r>
        <w:rPr>
          <w:spacing w:val="-1"/>
          <w:sz w:val="20"/>
        </w:rPr>
        <w:t> </w:t>
      </w:r>
      <w:r>
        <w:rPr>
          <w:sz w:val="20"/>
        </w:rPr>
        <w:t>stanovené</w:t>
      </w:r>
      <w:r>
        <w:rPr>
          <w:spacing w:val="-3"/>
          <w:sz w:val="20"/>
        </w:rPr>
        <w:t> </w:t>
      </w:r>
      <w:r>
        <w:rPr>
          <w:sz w:val="20"/>
        </w:rPr>
        <w:t>ve</w:t>
      </w:r>
      <w:r>
        <w:rPr>
          <w:spacing w:val="1"/>
          <w:sz w:val="20"/>
        </w:rPr>
        <w:t> </w:t>
      </w:r>
      <w:r>
        <w:rPr>
          <w:sz w:val="20"/>
        </w:rPr>
        <w:t>čl.</w:t>
      </w:r>
      <w:r>
        <w:rPr>
          <w:spacing w:val="-3"/>
          <w:sz w:val="20"/>
        </w:rPr>
        <w:t> </w:t>
      </w:r>
      <w:r>
        <w:rPr>
          <w:sz w:val="20"/>
        </w:rPr>
        <w:t>13</w:t>
      </w:r>
      <w:r>
        <w:rPr>
          <w:spacing w:val="-2"/>
          <w:sz w:val="20"/>
        </w:rPr>
        <w:t> </w:t>
      </w:r>
      <w:r>
        <w:rPr>
          <w:sz w:val="20"/>
        </w:rPr>
        <w:t>bodu</w:t>
      </w:r>
      <w:r>
        <w:rPr>
          <w:spacing w:val="-2"/>
          <w:sz w:val="20"/>
        </w:rPr>
        <w:t> </w:t>
      </w:r>
      <w:r>
        <w:rPr>
          <w:sz w:val="20"/>
        </w:rPr>
        <w:t>13.1</w:t>
      </w:r>
      <w:r>
        <w:rPr>
          <w:spacing w:val="-2"/>
          <w:sz w:val="20"/>
        </w:rPr>
        <w:t> </w:t>
      </w:r>
      <w:r>
        <w:rPr>
          <w:sz w:val="20"/>
        </w:rPr>
        <w:t>písm. g)</w:t>
      </w:r>
      <w:r>
        <w:rPr>
          <w:spacing w:val="-3"/>
          <w:sz w:val="20"/>
        </w:rPr>
        <w:t> </w:t>
      </w:r>
      <w:r>
        <w:rPr>
          <w:sz w:val="20"/>
        </w:rPr>
        <w:t>Výzvy,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1" w:after="0"/>
        <w:ind w:left="948" w:right="0" w:hanging="284"/>
        <w:jc w:val="left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> </w:t>
      </w:r>
      <w:r>
        <w:rPr>
          <w:sz w:val="20"/>
        </w:rPr>
        <w:t>zavazuje</w:t>
      </w:r>
      <w:r>
        <w:rPr>
          <w:spacing w:val="-2"/>
          <w:sz w:val="20"/>
        </w:rPr>
        <w:t> </w:t>
      </w:r>
      <w:r>
        <w:rPr>
          <w:sz w:val="20"/>
        </w:rPr>
        <w:t>k</w:t>
      </w:r>
      <w:r>
        <w:rPr>
          <w:spacing w:val="-2"/>
          <w:sz w:val="20"/>
        </w:rPr>
        <w:t> </w:t>
      </w:r>
      <w:r>
        <w:rPr>
          <w:sz w:val="20"/>
        </w:rPr>
        <w:t>tomu,</w:t>
      </w:r>
      <w:r>
        <w:rPr>
          <w:spacing w:val="-1"/>
          <w:sz w:val="20"/>
        </w:rPr>
        <w:t> </w:t>
      </w:r>
      <w:r>
        <w:rPr>
          <w:sz w:val="20"/>
        </w:rPr>
        <w:t>že:</w:t>
      </w:r>
    </w:p>
    <w:p>
      <w:pPr>
        <w:pStyle w:val="ListParagraph"/>
        <w:numPr>
          <w:ilvl w:val="2"/>
          <w:numId w:val="4"/>
        </w:numPr>
        <w:tabs>
          <w:tab w:pos="1063" w:val="left" w:leader="none"/>
          <w:tab w:pos="1064" w:val="left" w:leader="none"/>
        </w:tabs>
        <w:spacing w:line="240" w:lineRule="auto" w:before="120" w:after="0"/>
        <w:ind w:left="1063" w:right="0" w:hanging="286"/>
        <w:jc w:val="left"/>
        <w:rPr>
          <w:sz w:val="20"/>
        </w:rPr>
      </w:pPr>
      <w:r>
        <w:rPr>
          <w:sz w:val="20"/>
        </w:rPr>
        <w:t>bude</w:t>
      </w:r>
      <w:r>
        <w:rPr>
          <w:spacing w:val="-3"/>
          <w:sz w:val="20"/>
        </w:rPr>
        <w:t> </w:t>
      </w:r>
      <w:r>
        <w:rPr>
          <w:sz w:val="20"/>
        </w:rPr>
        <w:t>dodržovat</w:t>
      </w:r>
      <w:r>
        <w:rPr>
          <w:spacing w:val="-3"/>
          <w:sz w:val="20"/>
        </w:rPr>
        <w:t> </w:t>
      </w:r>
      <w:r>
        <w:rPr>
          <w:sz w:val="20"/>
        </w:rPr>
        <w:t>ustanovení</w:t>
      </w:r>
      <w:r>
        <w:rPr>
          <w:spacing w:val="1"/>
          <w:sz w:val="20"/>
        </w:rPr>
        <w:t> </w:t>
      </w:r>
      <w:r>
        <w:rPr>
          <w:sz w:val="20"/>
        </w:rPr>
        <w:t>Směrnice</w:t>
      </w:r>
      <w:r>
        <w:rPr>
          <w:spacing w:val="-3"/>
          <w:sz w:val="20"/>
        </w:rPr>
        <w:t> </w:t>
      </w:r>
      <w:r>
        <w:rPr>
          <w:sz w:val="20"/>
        </w:rPr>
        <w:t>MŽP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Výzvy,</w:t>
      </w:r>
    </w:p>
    <w:p>
      <w:pPr>
        <w:pStyle w:val="ListParagraph"/>
        <w:numPr>
          <w:ilvl w:val="2"/>
          <w:numId w:val="4"/>
        </w:numPr>
        <w:tabs>
          <w:tab w:pos="1064" w:val="left" w:leader="none"/>
        </w:tabs>
        <w:spacing w:line="240" w:lineRule="auto" w:before="120" w:after="0"/>
        <w:ind w:left="1063" w:right="130" w:hanging="286"/>
        <w:jc w:val="both"/>
        <w:rPr>
          <w:sz w:val="20"/>
        </w:rPr>
      </w:pPr>
      <w:r>
        <w:rPr>
          <w:sz w:val="20"/>
        </w:rPr>
        <w:t>zajistí udržitelnost projektu, tj. že účel, pro který je poskytnuta podpora podle této Smlouvy, bude</w:t>
      </w:r>
      <w:r>
        <w:rPr>
          <w:spacing w:val="1"/>
          <w:sz w:val="20"/>
        </w:rPr>
        <w:t> </w:t>
      </w:r>
      <w:r>
        <w:rPr>
          <w:sz w:val="20"/>
        </w:rPr>
        <w:t>(u relevantních aktivit a jejich výstupů) řádně plněn nejméně po dobu pěti let od ukončení projektu</w:t>
      </w:r>
      <w:r>
        <w:rPr>
          <w:spacing w:val="-52"/>
          <w:sz w:val="20"/>
        </w:rPr>
        <w:t> </w:t>
      </w:r>
      <w:r>
        <w:rPr>
          <w:sz w:val="20"/>
        </w:rPr>
        <w:t>(čl.</w:t>
      </w:r>
      <w:r>
        <w:rPr>
          <w:spacing w:val="-2"/>
          <w:sz w:val="20"/>
        </w:rPr>
        <w:t> </w:t>
      </w:r>
      <w:r>
        <w:rPr>
          <w:sz w:val="20"/>
        </w:rPr>
        <w:t>12 písm.</w:t>
      </w:r>
      <w:r>
        <w:rPr>
          <w:spacing w:val="1"/>
          <w:sz w:val="20"/>
        </w:rPr>
        <w:t> </w:t>
      </w:r>
      <w:r>
        <w:rPr>
          <w:sz w:val="20"/>
        </w:rPr>
        <w:t>f)</w:t>
      </w:r>
      <w:r>
        <w:rPr>
          <w:spacing w:val="-1"/>
          <w:sz w:val="20"/>
        </w:rPr>
        <w:t> </w:t>
      </w:r>
      <w:r>
        <w:rPr>
          <w:sz w:val="20"/>
        </w:rPr>
        <w:t>Výzvy,</w:t>
      </w:r>
      <w:r>
        <w:rPr>
          <w:spacing w:val="-1"/>
          <w:sz w:val="20"/>
        </w:rPr>
        <w:t> </w:t>
      </w:r>
      <w:r>
        <w:rPr>
          <w:sz w:val="20"/>
        </w:rPr>
        <w:t>včetně</w:t>
      </w:r>
      <w:r>
        <w:rPr>
          <w:spacing w:val="1"/>
          <w:sz w:val="20"/>
        </w:rPr>
        <w:t> </w:t>
      </w:r>
      <w:r>
        <w:rPr>
          <w:sz w:val="20"/>
        </w:rPr>
        <w:t>poznámky</w:t>
      </w:r>
      <w:r>
        <w:rPr>
          <w:spacing w:val="-1"/>
          <w:sz w:val="20"/>
        </w:rPr>
        <w:t> </w:t>
      </w:r>
      <w:r>
        <w:rPr>
          <w:sz w:val="20"/>
        </w:rPr>
        <w:t>pod čarou č.</w:t>
      </w:r>
      <w:r>
        <w:rPr>
          <w:spacing w:val="-2"/>
          <w:sz w:val="20"/>
        </w:rPr>
        <w:t> </w:t>
      </w:r>
      <w:r>
        <w:rPr>
          <w:sz w:val="20"/>
        </w:rPr>
        <w:t>10</w:t>
      </w:r>
      <w:r>
        <w:rPr>
          <w:spacing w:val="3"/>
          <w:sz w:val="20"/>
        </w:rPr>
        <w:t> </w:t>
      </w:r>
      <w:r>
        <w:rPr>
          <w:sz w:val="20"/>
        </w:rPr>
        <w:t>Výzvy),</w:t>
      </w:r>
    </w:p>
    <w:p>
      <w:pPr>
        <w:pStyle w:val="ListParagraph"/>
        <w:numPr>
          <w:ilvl w:val="2"/>
          <w:numId w:val="4"/>
        </w:numPr>
        <w:tabs>
          <w:tab w:pos="1064" w:val="left" w:leader="none"/>
        </w:tabs>
        <w:spacing w:line="240" w:lineRule="auto" w:before="119" w:after="0"/>
        <w:ind w:left="1063" w:right="129" w:hanging="286"/>
        <w:jc w:val="both"/>
        <w:rPr>
          <w:sz w:val="20"/>
        </w:rPr>
      </w:pPr>
      <w:r>
        <w:rPr>
          <w:sz w:val="20"/>
        </w:rPr>
        <w:t>bude</w:t>
      </w:r>
      <w:r>
        <w:rPr>
          <w:spacing w:val="20"/>
          <w:sz w:val="20"/>
        </w:rPr>
        <w:t> </w:t>
      </w:r>
      <w:r>
        <w:rPr>
          <w:sz w:val="20"/>
        </w:rPr>
        <w:t>veškeré</w:t>
      </w:r>
      <w:r>
        <w:rPr>
          <w:spacing w:val="21"/>
          <w:sz w:val="20"/>
        </w:rPr>
        <w:t> </w:t>
      </w:r>
      <w:r>
        <w:rPr>
          <w:sz w:val="20"/>
        </w:rPr>
        <w:t>výdaje</w:t>
      </w:r>
      <w:r>
        <w:rPr>
          <w:spacing w:val="22"/>
          <w:sz w:val="20"/>
        </w:rPr>
        <w:t> </w:t>
      </w:r>
      <w:r>
        <w:rPr>
          <w:sz w:val="20"/>
        </w:rPr>
        <w:t>akce</w:t>
      </w:r>
      <w:r>
        <w:rPr>
          <w:spacing w:val="22"/>
          <w:sz w:val="20"/>
        </w:rPr>
        <w:t> </w:t>
      </w:r>
      <w:r>
        <w:rPr>
          <w:sz w:val="20"/>
        </w:rPr>
        <w:t>vést</w:t>
      </w:r>
      <w:r>
        <w:rPr>
          <w:spacing w:val="21"/>
          <w:sz w:val="20"/>
        </w:rPr>
        <w:t> </w:t>
      </w: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účetnictví</w:t>
      </w:r>
      <w:r>
        <w:rPr>
          <w:spacing w:val="22"/>
          <w:sz w:val="20"/>
        </w:rPr>
        <w:t> </w:t>
      </w:r>
      <w:r>
        <w:rPr>
          <w:sz w:val="20"/>
        </w:rPr>
        <w:t>(zákon</w:t>
      </w:r>
      <w:r>
        <w:rPr>
          <w:spacing w:val="21"/>
          <w:sz w:val="20"/>
        </w:rPr>
        <w:t> </w:t>
      </w:r>
      <w:r>
        <w:rPr>
          <w:sz w:val="20"/>
        </w:rPr>
        <w:t>č.</w:t>
      </w:r>
      <w:r>
        <w:rPr>
          <w:spacing w:val="24"/>
          <w:sz w:val="20"/>
        </w:rPr>
        <w:t> </w:t>
      </w:r>
      <w:r>
        <w:rPr>
          <w:sz w:val="20"/>
        </w:rPr>
        <w:t>563/1991</w:t>
      </w:r>
      <w:r>
        <w:rPr>
          <w:spacing w:val="21"/>
          <w:sz w:val="20"/>
        </w:rPr>
        <w:t> </w:t>
      </w:r>
      <w:r>
        <w:rPr>
          <w:sz w:val="20"/>
        </w:rPr>
        <w:t>Sb.,</w:t>
      </w:r>
      <w:r>
        <w:rPr>
          <w:spacing w:val="25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účetnictví,</w:t>
      </w:r>
      <w:r>
        <w:rPr>
          <w:spacing w:val="24"/>
          <w:sz w:val="20"/>
        </w:rPr>
        <w:t> </w:t>
      </w:r>
      <w:r>
        <w:rPr>
          <w:sz w:val="20"/>
        </w:rPr>
        <w:t>v</w:t>
      </w:r>
      <w:r>
        <w:rPr>
          <w:spacing w:val="21"/>
          <w:sz w:val="20"/>
        </w:rPr>
        <w:t> </w:t>
      </w:r>
      <w:r>
        <w:rPr>
          <w:sz w:val="20"/>
        </w:rPr>
        <w:t>platném</w:t>
      </w:r>
      <w:r>
        <w:rPr>
          <w:spacing w:val="21"/>
          <w:sz w:val="20"/>
        </w:rPr>
        <w:t> </w:t>
      </w:r>
      <w:r>
        <w:rPr>
          <w:sz w:val="20"/>
        </w:rPr>
        <w:t>znění)</w:t>
      </w:r>
      <w:r>
        <w:rPr>
          <w:spacing w:val="-52"/>
          <w:sz w:val="20"/>
        </w:rPr>
        <w:t> </w:t>
      </w:r>
      <w:r>
        <w:rPr>
          <w:sz w:val="20"/>
        </w:rPr>
        <w:t>či</w:t>
      </w:r>
      <w:r>
        <w:rPr>
          <w:spacing w:val="29"/>
          <w:sz w:val="20"/>
        </w:rPr>
        <w:t> </w:t>
      </w:r>
      <w:r>
        <w:rPr>
          <w:sz w:val="20"/>
        </w:rPr>
        <w:t>v</w:t>
      </w:r>
      <w:r>
        <w:rPr>
          <w:spacing w:val="30"/>
          <w:sz w:val="20"/>
        </w:rPr>
        <w:t> </w:t>
      </w:r>
      <w:r>
        <w:rPr>
          <w:sz w:val="20"/>
        </w:rPr>
        <w:t>daňové</w:t>
      </w:r>
      <w:r>
        <w:rPr>
          <w:spacing w:val="31"/>
          <w:sz w:val="20"/>
        </w:rPr>
        <w:t> </w:t>
      </w:r>
      <w:r>
        <w:rPr>
          <w:sz w:val="20"/>
        </w:rPr>
        <w:t>evidenci</w:t>
      </w:r>
      <w:r>
        <w:rPr>
          <w:spacing w:val="31"/>
          <w:sz w:val="20"/>
        </w:rPr>
        <w:t> </w:t>
      </w:r>
      <w:r>
        <w:rPr>
          <w:sz w:val="20"/>
        </w:rPr>
        <w:t>(zákon</w:t>
      </w:r>
      <w:r>
        <w:rPr>
          <w:spacing w:val="29"/>
          <w:sz w:val="20"/>
        </w:rPr>
        <w:t> </w:t>
      </w:r>
      <w:r>
        <w:rPr>
          <w:sz w:val="20"/>
        </w:rPr>
        <w:t>č.</w:t>
      </w:r>
      <w:r>
        <w:rPr>
          <w:spacing w:val="29"/>
          <w:sz w:val="20"/>
        </w:rPr>
        <w:t> </w:t>
      </w:r>
      <w:r>
        <w:rPr>
          <w:sz w:val="20"/>
        </w:rPr>
        <w:t>586/1992</w:t>
      </w:r>
      <w:r>
        <w:rPr>
          <w:spacing w:val="31"/>
          <w:sz w:val="20"/>
        </w:rPr>
        <w:t> </w:t>
      </w:r>
      <w:r>
        <w:rPr>
          <w:sz w:val="20"/>
        </w:rPr>
        <w:t>Sb.,</w:t>
      </w:r>
      <w:r>
        <w:rPr>
          <w:spacing w:val="29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daních</w:t>
      </w:r>
      <w:r>
        <w:rPr>
          <w:spacing w:val="29"/>
          <w:sz w:val="20"/>
        </w:rPr>
        <w:t> </w:t>
      </w:r>
      <w:r>
        <w:rPr>
          <w:sz w:val="20"/>
        </w:rPr>
        <w:t>z</w:t>
      </w:r>
      <w:r>
        <w:rPr>
          <w:spacing w:val="5"/>
          <w:sz w:val="20"/>
        </w:rPr>
        <w:t> </w:t>
      </w:r>
      <w:r>
        <w:rPr>
          <w:sz w:val="20"/>
        </w:rPr>
        <w:t>příjmů,</w:t>
      </w:r>
      <w:r>
        <w:rPr>
          <w:spacing w:val="31"/>
          <w:sz w:val="20"/>
        </w:rPr>
        <w:t> </w:t>
      </w:r>
      <w:r>
        <w:rPr>
          <w:sz w:val="20"/>
        </w:rPr>
        <w:t>v platném</w:t>
      </w:r>
      <w:r>
        <w:rPr>
          <w:spacing w:val="28"/>
          <w:sz w:val="20"/>
        </w:rPr>
        <w:t> </w:t>
      </w:r>
      <w:r>
        <w:rPr>
          <w:sz w:val="20"/>
        </w:rPr>
        <w:t>znění)</w:t>
      </w:r>
      <w:r>
        <w:rPr>
          <w:spacing w:val="31"/>
          <w:sz w:val="20"/>
        </w:rPr>
        <w:t> </w:t>
      </w:r>
      <w:r>
        <w:rPr>
          <w:sz w:val="20"/>
        </w:rPr>
        <w:t>podle</w:t>
      </w:r>
      <w:r>
        <w:rPr>
          <w:spacing w:val="31"/>
          <w:sz w:val="20"/>
        </w:rPr>
        <w:t> </w:t>
      </w:r>
      <w:r>
        <w:rPr>
          <w:sz w:val="20"/>
        </w:rPr>
        <w:t>pokynů</w:t>
      </w:r>
      <w:r>
        <w:rPr>
          <w:spacing w:val="-53"/>
          <w:sz w:val="20"/>
        </w:rPr>
        <w:t> </w:t>
      </w:r>
      <w:r>
        <w:rPr>
          <w:sz w:val="20"/>
        </w:rPr>
        <w:t>v čl.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1"/>
          <w:sz w:val="20"/>
        </w:rPr>
        <w:t> </w:t>
      </w:r>
      <w:r>
        <w:rPr>
          <w:sz w:val="20"/>
        </w:rPr>
        <w:t>písm. b)</w:t>
      </w:r>
      <w:r>
        <w:rPr>
          <w:spacing w:val="-1"/>
          <w:sz w:val="20"/>
        </w:rPr>
        <w:t> </w:t>
      </w:r>
      <w:r>
        <w:rPr>
          <w:sz w:val="20"/>
        </w:rPr>
        <w:t>Výzvy,</w:t>
      </w:r>
    </w:p>
    <w:p>
      <w:pPr>
        <w:pStyle w:val="ListParagraph"/>
        <w:numPr>
          <w:ilvl w:val="2"/>
          <w:numId w:val="4"/>
        </w:numPr>
        <w:tabs>
          <w:tab w:pos="1064" w:val="left" w:leader="none"/>
        </w:tabs>
        <w:spacing w:line="240" w:lineRule="auto" w:before="121" w:after="0"/>
        <w:ind w:left="1063" w:right="0" w:hanging="286"/>
        <w:jc w:val="both"/>
        <w:rPr>
          <w:sz w:val="20"/>
        </w:rPr>
      </w:pPr>
      <w:r>
        <w:rPr>
          <w:sz w:val="20"/>
        </w:rPr>
        <w:t>zamezí</w:t>
      </w:r>
      <w:r>
        <w:rPr>
          <w:spacing w:val="-3"/>
          <w:sz w:val="20"/>
        </w:rPr>
        <w:t> </w:t>
      </w:r>
      <w:r>
        <w:rPr>
          <w:sz w:val="20"/>
        </w:rPr>
        <w:t>tzv.</w:t>
      </w:r>
      <w:r>
        <w:rPr>
          <w:spacing w:val="-2"/>
          <w:sz w:val="20"/>
        </w:rPr>
        <w:t> </w:t>
      </w:r>
      <w:r>
        <w:rPr>
          <w:sz w:val="20"/>
        </w:rPr>
        <w:t>dvojímu</w:t>
      </w:r>
      <w:r>
        <w:rPr>
          <w:spacing w:val="-1"/>
          <w:sz w:val="20"/>
        </w:rPr>
        <w:t> </w:t>
      </w:r>
      <w:r>
        <w:rPr>
          <w:sz w:val="20"/>
        </w:rPr>
        <w:t>financování,</w:t>
      </w:r>
      <w:r>
        <w:rPr>
          <w:spacing w:val="-3"/>
          <w:sz w:val="20"/>
        </w:rPr>
        <w:t> </w:t>
      </w:r>
      <w:r>
        <w:rPr>
          <w:sz w:val="20"/>
        </w:rPr>
        <w:t>tj.</w:t>
      </w:r>
      <w:r>
        <w:rPr>
          <w:spacing w:val="-2"/>
          <w:sz w:val="20"/>
        </w:rPr>
        <w:t> </w:t>
      </w:r>
      <w:r>
        <w:rPr>
          <w:sz w:val="20"/>
        </w:rPr>
        <w:t>bude</w:t>
      </w:r>
      <w:r>
        <w:rPr>
          <w:spacing w:val="-3"/>
          <w:sz w:val="20"/>
        </w:rPr>
        <w:t> </w:t>
      </w:r>
      <w:r>
        <w:rPr>
          <w:sz w:val="20"/>
        </w:rPr>
        <w:t>zejména</w:t>
      </w:r>
      <w:r>
        <w:rPr>
          <w:spacing w:val="-2"/>
          <w:sz w:val="20"/>
        </w:rPr>
        <w:t> </w:t>
      </w:r>
      <w:r>
        <w:rPr>
          <w:sz w:val="20"/>
        </w:rPr>
        <w:t>postupovat podle</w:t>
      </w:r>
      <w:r>
        <w:rPr>
          <w:spacing w:val="-3"/>
          <w:sz w:val="20"/>
        </w:rPr>
        <w:t> </w:t>
      </w:r>
      <w:r>
        <w:rPr>
          <w:sz w:val="20"/>
        </w:rPr>
        <w:t>pokynů</w:t>
      </w:r>
      <w:r>
        <w:rPr>
          <w:spacing w:val="-1"/>
          <w:sz w:val="20"/>
        </w:rPr>
        <w:t> </w:t>
      </w: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čl.</w:t>
      </w:r>
      <w:r>
        <w:rPr>
          <w:spacing w:val="-2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písm.</w:t>
      </w:r>
      <w:r>
        <w:rPr>
          <w:spacing w:val="-1"/>
          <w:sz w:val="20"/>
        </w:rPr>
        <w:t> </w:t>
      </w:r>
      <w:r>
        <w:rPr>
          <w:sz w:val="20"/>
        </w:rPr>
        <w:t>k)</w:t>
      </w:r>
      <w:r>
        <w:rPr>
          <w:spacing w:val="-2"/>
          <w:sz w:val="20"/>
        </w:rPr>
        <w:t> </w:t>
      </w:r>
      <w:r>
        <w:rPr>
          <w:sz w:val="20"/>
        </w:rPr>
        <w:t>Výzvy,</w:t>
      </w:r>
    </w:p>
    <w:p>
      <w:pPr>
        <w:pStyle w:val="ListParagraph"/>
        <w:numPr>
          <w:ilvl w:val="2"/>
          <w:numId w:val="4"/>
        </w:numPr>
        <w:tabs>
          <w:tab w:pos="1064" w:val="left" w:leader="none"/>
        </w:tabs>
        <w:spacing w:line="240" w:lineRule="auto" w:before="121" w:after="0"/>
        <w:ind w:left="1063" w:right="134" w:hanging="286"/>
        <w:jc w:val="both"/>
        <w:rPr>
          <w:sz w:val="20"/>
        </w:rPr>
      </w:pPr>
      <w:r>
        <w:rPr>
          <w:sz w:val="20"/>
        </w:rPr>
        <w:t>umožní provádět kontrolu provedení opatření na místě realizace včetně kontroly souvisejících</w:t>
      </w:r>
      <w:r>
        <w:rPr>
          <w:spacing w:val="1"/>
          <w:sz w:val="20"/>
        </w:rPr>
        <w:t> </w:t>
      </w:r>
      <w:r>
        <w:rPr>
          <w:sz w:val="20"/>
        </w:rPr>
        <w:t>dokumentů</w:t>
      </w:r>
      <w:r>
        <w:rPr>
          <w:spacing w:val="-6"/>
          <w:sz w:val="20"/>
        </w:rPr>
        <w:t> </w:t>
      </w:r>
      <w:r>
        <w:rPr>
          <w:sz w:val="20"/>
        </w:rPr>
        <w:t>osobám</w:t>
      </w:r>
      <w:r>
        <w:rPr>
          <w:spacing w:val="-7"/>
          <w:sz w:val="20"/>
        </w:rPr>
        <w:t> </w:t>
      </w:r>
      <w:r>
        <w:rPr>
          <w:sz w:val="20"/>
        </w:rPr>
        <w:t>pověřeným</w:t>
      </w:r>
      <w:r>
        <w:rPr>
          <w:spacing w:val="-6"/>
          <w:sz w:val="20"/>
        </w:rPr>
        <w:t> </w:t>
      </w:r>
      <w:r>
        <w:rPr>
          <w:sz w:val="20"/>
        </w:rPr>
        <w:t>Fondem</w:t>
      </w:r>
      <w:r>
        <w:rPr>
          <w:spacing w:val="-7"/>
          <w:sz w:val="20"/>
        </w:rPr>
        <w:t> </w:t>
      </w:r>
      <w:r>
        <w:rPr>
          <w:sz w:val="20"/>
        </w:rPr>
        <w:t>případně</w:t>
      </w:r>
      <w:r>
        <w:rPr>
          <w:spacing w:val="-5"/>
          <w:sz w:val="20"/>
        </w:rPr>
        <w:t> </w:t>
      </w:r>
      <w:r>
        <w:rPr>
          <w:sz w:val="20"/>
        </w:rPr>
        <w:t>jiným</w:t>
      </w:r>
      <w:r>
        <w:rPr>
          <w:spacing w:val="-7"/>
          <w:sz w:val="20"/>
        </w:rPr>
        <w:t> </w:t>
      </w:r>
      <w:r>
        <w:rPr>
          <w:sz w:val="20"/>
        </w:rPr>
        <w:t>oprávněným</w:t>
      </w:r>
      <w:r>
        <w:rPr>
          <w:spacing w:val="-6"/>
          <w:sz w:val="20"/>
        </w:rPr>
        <w:t> </w:t>
      </w:r>
      <w:r>
        <w:rPr>
          <w:sz w:val="20"/>
        </w:rPr>
        <w:t>kontrolním</w:t>
      </w:r>
      <w:r>
        <w:rPr>
          <w:spacing w:val="-5"/>
          <w:sz w:val="20"/>
        </w:rPr>
        <w:t> </w:t>
      </w:r>
      <w:r>
        <w:rPr>
          <w:sz w:val="20"/>
        </w:rPr>
        <w:t>orgánům,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to</w:t>
      </w:r>
      <w:r>
        <w:rPr>
          <w:spacing w:val="-5"/>
          <w:sz w:val="20"/>
        </w:rPr>
        <w:t> </w:t>
      </w:r>
      <w:r>
        <w:rPr>
          <w:sz w:val="20"/>
        </w:rPr>
        <w:t>po</w:t>
      </w:r>
      <w:r>
        <w:rPr>
          <w:spacing w:val="-52"/>
          <w:sz w:val="20"/>
        </w:rPr>
        <w:t> </w:t>
      </w:r>
      <w:r>
        <w:rPr>
          <w:sz w:val="20"/>
        </w:rPr>
        <w:t>dobu</w:t>
      </w:r>
      <w:r>
        <w:rPr>
          <w:spacing w:val="-1"/>
          <w:sz w:val="20"/>
        </w:rPr>
        <w:t> </w:t>
      </w:r>
      <w:r>
        <w:rPr>
          <w:sz w:val="20"/>
        </w:rPr>
        <w:t>udržitelnosti</w:t>
      </w:r>
      <w:r>
        <w:rPr>
          <w:spacing w:val="-1"/>
          <w:sz w:val="20"/>
        </w:rPr>
        <w:t> </w:t>
      </w:r>
      <w:r>
        <w:rPr>
          <w:sz w:val="20"/>
        </w:rPr>
        <w:t>projektu,</w:t>
      </w:r>
    </w:p>
    <w:p>
      <w:pPr>
        <w:pStyle w:val="ListParagraph"/>
        <w:numPr>
          <w:ilvl w:val="2"/>
          <w:numId w:val="4"/>
        </w:numPr>
        <w:tabs>
          <w:tab w:pos="1064" w:val="left" w:leader="none"/>
        </w:tabs>
        <w:spacing w:line="240" w:lineRule="auto" w:before="119" w:after="0"/>
        <w:ind w:left="1063" w:right="0" w:hanging="286"/>
        <w:jc w:val="both"/>
        <w:rPr>
          <w:sz w:val="20"/>
        </w:rPr>
      </w:pPr>
      <w:r>
        <w:rPr>
          <w:sz w:val="20"/>
        </w:rPr>
        <w:t>bude</w:t>
      </w:r>
      <w:r>
        <w:rPr>
          <w:spacing w:val="-2"/>
          <w:sz w:val="20"/>
        </w:rPr>
        <w:t> </w:t>
      </w:r>
      <w:r>
        <w:rPr>
          <w:sz w:val="20"/>
        </w:rPr>
        <w:t>dodržovat</w:t>
      </w:r>
      <w:r>
        <w:rPr>
          <w:spacing w:val="-2"/>
          <w:sz w:val="20"/>
        </w:rPr>
        <w:t> </w:t>
      </w:r>
      <w:r>
        <w:rPr>
          <w:sz w:val="20"/>
        </w:rPr>
        <w:t>pravidla</w:t>
      </w:r>
      <w:r>
        <w:rPr>
          <w:spacing w:val="-2"/>
          <w:sz w:val="20"/>
        </w:rPr>
        <w:t> </w:t>
      </w:r>
      <w:r>
        <w:rPr>
          <w:sz w:val="20"/>
        </w:rPr>
        <w:t>publicity</w:t>
      </w:r>
      <w:r>
        <w:rPr>
          <w:spacing w:val="-2"/>
          <w:sz w:val="20"/>
        </w:rPr>
        <w:t> </w:t>
      </w:r>
      <w:r>
        <w:rPr>
          <w:sz w:val="20"/>
        </w:rPr>
        <w:t>dle</w:t>
      </w:r>
      <w:r>
        <w:rPr>
          <w:spacing w:val="-2"/>
          <w:sz w:val="20"/>
        </w:rPr>
        <w:t> </w:t>
      </w:r>
      <w:r>
        <w:rPr>
          <w:sz w:val="20"/>
        </w:rPr>
        <w:t>pokynů</w:t>
      </w:r>
      <w:r>
        <w:rPr>
          <w:spacing w:val="-2"/>
          <w:sz w:val="20"/>
        </w:rPr>
        <w:t> </w:t>
      </w: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čl.</w:t>
      </w:r>
      <w:r>
        <w:rPr>
          <w:spacing w:val="-1"/>
          <w:sz w:val="20"/>
        </w:rPr>
        <w:t> </w:t>
      </w:r>
      <w:r>
        <w:rPr>
          <w:sz w:val="20"/>
        </w:rPr>
        <w:t>18 Výzvy,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0" w:after="0"/>
        <w:ind w:left="948" w:right="0" w:hanging="284"/>
        <w:jc w:val="both"/>
        <w:rPr>
          <w:sz w:val="20"/>
        </w:rPr>
      </w:pPr>
      <w:r>
        <w:rPr>
          <w:sz w:val="20"/>
        </w:rPr>
        <w:t>se</w:t>
      </w:r>
      <w:r>
        <w:rPr>
          <w:spacing w:val="-4"/>
          <w:sz w:val="20"/>
        </w:rPr>
        <w:t> </w:t>
      </w:r>
      <w:r>
        <w:rPr>
          <w:sz w:val="20"/>
        </w:rPr>
        <w:t>zavazuje</w:t>
      </w:r>
      <w:r>
        <w:rPr>
          <w:spacing w:val="-3"/>
          <w:sz w:val="20"/>
        </w:rPr>
        <w:t> </w:t>
      </w:r>
      <w:r>
        <w:rPr>
          <w:sz w:val="20"/>
        </w:rPr>
        <w:t>dodržet</w:t>
      </w:r>
      <w:r>
        <w:rPr>
          <w:spacing w:val="-2"/>
          <w:sz w:val="20"/>
        </w:rPr>
        <w:t> </w:t>
      </w:r>
      <w:r>
        <w:rPr>
          <w:sz w:val="20"/>
        </w:rPr>
        <w:t>lhůtu</w:t>
      </w:r>
      <w:r>
        <w:rPr>
          <w:spacing w:val="-2"/>
          <w:sz w:val="20"/>
        </w:rPr>
        <w:t> </w:t>
      </w:r>
      <w:r>
        <w:rPr>
          <w:sz w:val="20"/>
        </w:rPr>
        <w:t>realizace</w:t>
      </w:r>
      <w:r>
        <w:rPr>
          <w:spacing w:val="-3"/>
          <w:sz w:val="20"/>
        </w:rPr>
        <w:t> </w:t>
      </w:r>
      <w:r>
        <w:rPr>
          <w:sz w:val="20"/>
        </w:rPr>
        <w:t>takto:</w:t>
      </w:r>
    </w:p>
    <w:p>
      <w:pPr>
        <w:pStyle w:val="ListParagraph"/>
        <w:numPr>
          <w:ilvl w:val="2"/>
          <w:numId w:val="4"/>
        </w:numPr>
        <w:tabs>
          <w:tab w:pos="1064" w:val="left" w:leader="none"/>
        </w:tabs>
        <w:spacing w:line="240" w:lineRule="auto" w:before="121" w:after="0"/>
        <w:ind w:left="1063" w:right="0" w:hanging="286"/>
        <w:jc w:val="both"/>
        <w:rPr>
          <w:sz w:val="20"/>
        </w:rPr>
      </w:pPr>
      <w:r>
        <w:rPr>
          <w:sz w:val="20"/>
        </w:rPr>
        <w:t>termín</w:t>
      </w:r>
      <w:r>
        <w:rPr>
          <w:spacing w:val="-11"/>
          <w:sz w:val="20"/>
        </w:rPr>
        <w:t> </w:t>
      </w:r>
      <w:r>
        <w:rPr>
          <w:sz w:val="20"/>
        </w:rPr>
        <w:t>dokončení</w:t>
      </w:r>
      <w:r>
        <w:rPr>
          <w:spacing w:val="-10"/>
          <w:sz w:val="20"/>
        </w:rPr>
        <w:t> </w:t>
      </w:r>
      <w:r>
        <w:rPr>
          <w:sz w:val="20"/>
        </w:rPr>
        <w:t>akce</w:t>
      </w:r>
      <w:r>
        <w:rPr>
          <w:spacing w:val="-10"/>
          <w:sz w:val="20"/>
        </w:rPr>
        <w:t> </w:t>
      </w:r>
      <w:r>
        <w:rPr>
          <w:sz w:val="20"/>
        </w:rPr>
        <w:t>do</w:t>
      </w:r>
      <w:r>
        <w:rPr>
          <w:spacing w:val="-6"/>
          <w:sz w:val="20"/>
        </w:rPr>
        <w:t> </w:t>
      </w:r>
      <w:r>
        <w:rPr>
          <w:sz w:val="20"/>
        </w:rPr>
        <w:t>konce</w:t>
      </w:r>
      <w:r>
        <w:rPr>
          <w:spacing w:val="-8"/>
          <w:sz w:val="20"/>
        </w:rPr>
        <w:t> </w:t>
      </w:r>
      <w:r>
        <w:rPr>
          <w:sz w:val="20"/>
        </w:rPr>
        <w:t>6/2023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o</w:t>
      </w:r>
      <w:r>
        <w:rPr>
          <w:spacing w:val="-9"/>
          <w:sz w:val="20"/>
        </w:rPr>
        <w:t> </w:t>
      </w:r>
      <w:r>
        <w:rPr>
          <w:sz w:val="20"/>
        </w:rPr>
        <w:t>dodržení</w:t>
      </w:r>
      <w:r>
        <w:rPr>
          <w:spacing w:val="-11"/>
          <w:sz w:val="20"/>
        </w:rPr>
        <w:t> </w:t>
      </w:r>
      <w:r>
        <w:rPr>
          <w:sz w:val="20"/>
        </w:rPr>
        <w:t>tohoto</w:t>
      </w:r>
      <w:r>
        <w:rPr>
          <w:spacing w:val="-9"/>
          <w:sz w:val="20"/>
        </w:rPr>
        <w:t> </w:t>
      </w:r>
      <w:r>
        <w:rPr>
          <w:sz w:val="20"/>
        </w:rPr>
        <w:t>termínu</w:t>
      </w:r>
      <w:r>
        <w:rPr>
          <w:spacing w:val="-10"/>
          <w:sz w:val="20"/>
        </w:rPr>
        <w:t> </w:t>
      </w:r>
      <w:r>
        <w:rPr>
          <w:sz w:val="20"/>
        </w:rPr>
        <w:t>Fond</w:t>
      </w:r>
      <w:r>
        <w:rPr>
          <w:spacing w:val="-9"/>
          <w:sz w:val="20"/>
        </w:rPr>
        <w:t> </w:t>
      </w:r>
      <w:r>
        <w:rPr>
          <w:sz w:val="20"/>
        </w:rPr>
        <w:t>bez</w:t>
      </w:r>
      <w:r>
        <w:rPr>
          <w:spacing w:val="-9"/>
          <w:sz w:val="20"/>
        </w:rPr>
        <w:t> </w:t>
      </w:r>
      <w:r>
        <w:rPr>
          <w:sz w:val="20"/>
        </w:rPr>
        <w:t>zbytečného</w:t>
      </w:r>
      <w:r>
        <w:rPr>
          <w:spacing w:val="-9"/>
          <w:sz w:val="20"/>
        </w:rPr>
        <w:t> </w:t>
      </w:r>
      <w:r>
        <w:rPr>
          <w:sz w:val="20"/>
        </w:rPr>
        <w:t>odkladu</w:t>
      </w:r>
    </w:p>
    <w:p>
      <w:pPr>
        <w:spacing w:after="0" w:line="240" w:lineRule="auto"/>
        <w:jc w:val="both"/>
        <w:rPr>
          <w:sz w:val="20"/>
        </w:rPr>
        <w:sectPr>
          <w:type w:val="continuous"/>
          <w:pgSz w:w="12240" w:h="15840"/>
          <w:pgMar w:header="0" w:footer="1410" w:top="1060" w:bottom="1600" w:left="1320" w:right="1000"/>
        </w:sectPr>
      </w:pPr>
    </w:p>
    <w:p>
      <w:pPr>
        <w:pStyle w:val="BodyText"/>
        <w:spacing w:before="73"/>
        <w:ind w:left="1063" w:right="129"/>
        <w:jc w:val="both"/>
      </w:pPr>
      <w:r>
        <w:rPr/>
        <w:t>informovat (termínem dokončení akce se rozumí datum uvedení stavby k trvalému provozu, v</w:t>
      </w:r>
      <w:r>
        <w:rPr>
          <w:spacing w:val="1"/>
        </w:rPr>
        <w:t> </w:t>
      </w:r>
      <w:r>
        <w:rPr/>
        <w:t>souladu</w:t>
      </w:r>
      <w:r>
        <w:rPr>
          <w:spacing w:val="29"/>
        </w:rPr>
        <w:t> </w:t>
      </w:r>
      <w:r>
        <w:rPr/>
        <w:t>se</w:t>
      </w:r>
      <w:r>
        <w:rPr>
          <w:spacing w:val="30"/>
        </w:rPr>
        <w:t> </w:t>
      </w:r>
      <w:r>
        <w:rPr/>
        <w:t>zákonem</w:t>
      </w:r>
      <w:r>
        <w:rPr>
          <w:spacing w:val="29"/>
        </w:rPr>
        <w:t> </w:t>
      </w:r>
      <w:r>
        <w:rPr/>
        <w:t>č.</w:t>
      </w:r>
      <w:r>
        <w:rPr>
          <w:spacing w:val="34"/>
        </w:rPr>
        <w:t> </w:t>
      </w:r>
      <w:r>
        <w:rPr/>
        <w:t>183/2006</w:t>
      </w:r>
      <w:r>
        <w:rPr>
          <w:spacing w:val="30"/>
        </w:rPr>
        <w:t> </w:t>
      </w:r>
      <w:r>
        <w:rPr/>
        <w:t>Sb.,</w:t>
      </w:r>
      <w:r>
        <w:rPr>
          <w:spacing w:val="31"/>
        </w:rPr>
        <w:t> </w:t>
      </w:r>
      <w:r>
        <w:rPr/>
        <w:t>o</w:t>
      </w:r>
      <w:r>
        <w:rPr>
          <w:spacing w:val="31"/>
        </w:rPr>
        <w:t> </w:t>
      </w:r>
      <w:r>
        <w:rPr/>
        <w:t>územním</w:t>
      </w:r>
      <w:r>
        <w:rPr>
          <w:spacing w:val="29"/>
        </w:rPr>
        <w:t> </w:t>
      </w:r>
      <w:r>
        <w:rPr/>
        <w:t>plánování</w:t>
      </w:r>
      <w:r>
        <w:rPr>
          <w:spacing w:val="30"/>
        </w:rPr>
        <w:t> </w:t>
      </w:r>
      <w:r>
        <w:rPr/>
        <w:t>a</w:t>
      </w:r>
      <w:r>
        <w:rPr>
          <w:spacing w:val="29"/>
        </w:rPr>
        <w:t> </w:t>
      </w:r>
      <w:r>
        <w:rPr/>
        <w:t>stavebním</w:t>
      </w:r>
      <w:r>
        <w:rPr>
          <w:spacing w:val="29"/>
        </w:rPr>
        <w:t> </w:t>
      </w:r>
      <w:r>
        <w:rPr/>
        <w:t>řádu</w:t>
      </w:r>
      <w:r>
        <w:rPr>
          <w:spacing w:val="33"/>
        </w:rPr>
        <w:t> </w:t>
      </w:r>
      <w:r>
        <w:rPr/>
        <w:t>(stavební</w:t>
      </w:r>
      <w:r>
        <w:rPr>
          <w:spacing w:val="31"/>
        </w:rPr>
        <w:t> </w:t>
      </w:r>
      <w:r>
        <w:rPr/>
        <w:t>zákon),</w:t>
      </w:r>
      <w:r>
        <w:rPr>
          <w:spacing w:val="-53"/>
        </w:rPr>
        <w:t> </w:t>
      </w:r>
      <w:r>
        <w:rPr>
          <w:spacing w:val="-1"/>
        </w:rPr>
        <w:t>v</w:t>
      </w:r>
      <w:r>
        <w:rPr>
          <w:spacing w:val="-11"/>
        </w:rPr>
        <w:t> </w:t>
      </w:r>
      <w:r>
        <w:rPr>
          <w:spacing w:val="-1"/>
        </w:rPr>
        <w:t>platném</w:t>
      </w:r>
      <w:r>
        <w:rPr>
          <w:spacing w:val="-13"/>
        </w:rPr>
        <w:t> </w:t>
      </w:r>
      <w:r>
        <w:rPr>
          <w:spacing w:val="-1"/>
        </w:rPr>
        <w:t>znění</w:t>
      </w:r>
      <w:r>
        <w:rPr>
          <w:spacing w:val="-11"/>
        </w:rPr>
        <w:t> </w:t>
      </w:r>
      <w:r>
        <w:rPr>
          <w:spacing w:val="-1"/>
        </w:rPr>
        <w:t>(kolaudační</w:t>
      </w:r>
      <w:r>
        <w:rPr>
          <w:spacing w:val="-10"/>
        </w:rPr>
        <w:t> </w:t>
      </w:r>
      <w:r>
        <w:rPr>
          <w:spacing w:val="-1"/>
        </w:rPr>
        <w:t>souhlas,</w:t>
      </w:r>
      <w:r>
        <w:rPr>
          <w:spacing w:val="-12"/>
        </w:rPr>
        <w:t> </w:t>
      </w:r>
      <w:r>
        <w:rPr>
          <w:spacing w:val="-1"/>
        </w:rPr>
        <w:t>doložení</w:t>
      </w:r>
      <w:r>
        <w:rPr>
          <w:spacing w:val="-11"/>
        </w:rPr>
        <w:t> </w:t>
      </w:r>
      <w:r>
        <w:rPr/>
        <w:t>oslovení</w:t>
      </w:r>
      <w:r>
        <w:rPr>
          <w:spacing w:val="-13"/>
        </w:rPr>
        <w:t> </w:t>
      </w:r>
      <w:r>
        <w:rPr/>
        <w:t>stavebního</w:t>
      </w:r>
      <w:r>
        <w:rPr>
          <w:spacing w:val="-11"/>
        </w:rPr>
        <w:t> </w:t>
      </w:r>
      <w:r>
        <w:rPr/>
        <w:t>úřadu,</w:t>
      </w:r>
      <w:r>
        <w:rPr>
          <w:spacing w:val="-11"/>
        </w:rPr>
        <w:t> </w:t>
      </w:r>
      <w:r>
        <w:rPr/>
        <w:t>případně</w:t>
      </w:r>
      <w:r>
        <w:rPr>
          <w:spacing w:val="-11"/>
        </w:rPr>
        <w:t> </w:t>
      </w:r>
      <w:r>
        <w:rPr/>
        <w:t>písemný</w:t>
      </w:r>
      <w:r>
        <w:rPr>
          <w:spacing w:val="-12"/>
        </w:rPr>
        <w:t> </w:t>
      </w:r>
      <w:r>
        <w:rPr/>
        <w:t>souhlas,</w:t>
      </w:r>
      <w:r>
        <w:rPr>
          <w:spacing w:val="-52"/>
        </w:rPr>
        <w:t> </w:t>
      </w:r>
      <w:r>
        <w:rPr/>
        <w:t>že</w:t>
      </w:r>
      <w:r>
        <w:rPr>
          <w:spacing w:val="-2"/>
        </w:rPr>
        <w:t> </w:t>
      </w:r>
      <w:r>
        <w:rPr/>
        <w:t>stavbu lze</w:t>
      </w:r>
      <w:r>
        <w:rPr>
          <w:spacing w:val="-1"/>
        </w:rPr>
        <w:t> </w:t>
      </w:r>
      <w:r>
        <w:rPr/>
        <w:t>užívat),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2" w:after="0"/>
        <w:ind w:left="948" w:right="129" w:hanging="284"/>
        <w:jc w:val="both"/>
        <w:rPr>
          <w:sz w:val="20"/>
        </w:rPr>
      </w:pPr>
      <w:r>
        <w:rPr>
          <w:sz w:val="20"/>
        </w:rPr>
        <w:t>se</w:t>
      </w:r>
      <w:r>
        <w:rPr>
          <w:spacing w:val="33"/>
          <w:sz w:val="20"/>
        </w:rPr>
        <w:t> </w:t>
      </w:r>
      <w:r>
        <w:rPr>
          <w:sz w:val="20"/>
        </w:rPr>
        <w:t>zavazuje</w:t>
      </w:r>
      <w:r>
        <w:rPr>
          <w:spacing w:val="33"/>
          <w:sz w:val="20"/>
        </w:rPr>
        <w:t> </w:t>
      </w:r>
      <w:r>
        <w:rPr>
          <w:sz w:val="20"/>
        </w:rPr>
        <w:t>nejpozději</w:t>
      </w:r>
      <w:r>
        <w:rPr>
          <w:spacing w:val="35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konce</w:t>
      </w:r>
      <w:r>
        <w:rPr>
          <w:spacing w:val="36"/>
          <w:sz w:val="20"/>
        </w:rPr>
        <w:t> </w:t>
      </w:r>
      <w:r>
        <w:rPr>
          <w:sz w:val="20"/>
        </w:rPr>
        <w:t>9/2023</w:t>
      </w:r>
      <w:r>
        <w:rPr>
          <w:spacing w:val="36"/>
          <w:sz w:val="20"/>
        </w:rPr>
        <w:t> </w:t>
      </w:r>
      <w:r>
        <w:rPr>
          <w:sz w:val="20"/>
        </w:rPr>
        <w:t>předložit</w:t>
      </w:r>
      <w:r>
        <w:rPr>
          <w:spacing w:val="35"/>
          <w:sz w:val="20"/>
        </w:rPr>
        <w:t> </w:t>
      </w:r>
      <w:r>
        <w:rPr>
          <w:sz w:val="20"/>
        </w:rPr>
        <w:t>prostřednictvím</w:t>
      </w:r>
      <w:r>
        <w:rPr>
          <w:spacing w:val="33"/>
          <w:sz w:val="20"/>
        </w:rPr>
        <w:t> </w:t>
      </w:r>
      <w:r>
        <w:rPr>
          <w:sz w:val="20"/>
        </w:rPr>
        <w:t>AIS</w:t>
      </w:r>
      <w:r>
        <w:rPr>
          <w:spacing w:val="35"/>
          <w:sz w:val="20"/>
        </w:rPr>
        <w:t> </w:t>
      </w:r>
      <w:r>
        <w:rPr>
          <w:sz w:val="20"/>
        </w:rPr>
        <w:t>SFŽP</w:t>
      </w:r>
      <w:r>
        <w:rPr>
          <w:spacing w:val="37"/>
          <w:sz w:val="20"/>
        </w:rPr>
        <w:t> </w:t>
      </w:r>
      <w:r>
        <w:rPr>
          <w:sz w:val="20"/>
        </w:rPr>
        <w:t>ČR</w:t>
      </w:r>
      <w:r>
        <w:rPr>
          <w:spacing w:val="38"/>
          <w:sz w:val="20"/>
        </w:rPr>
        <w:t> </w:t>
      </w:r>
      <w:r>
        <w:rPr>
          <w:sz w:val="20"/>
        </w:rPr>
        <w:t>Fondu</w:t>
      </w:r>
      <w:r>
        <w:rPr>
          <w:spacing w:val="35"/>
          <w:sz w:val="20"/>
        </w:rPr>
        <w:t> </w:t>
      </w:r>
      <w:r>
        <w:rPr>
          <w:sz w:val="20"/>
        </w:rPr>
        <w:t>podklady</w:t>
      </w:r>
      <w:r>
        <w:rPr>
          <w:spacing w:val="-52"/>
          <w:sz w:val="20"/>
        </w:rPr>
        <w:t> </w:t>
      </w:r>
      <w:r>
        <w:rPr>
          <w:sz w:val="20"/>
        </w:rPr>
        <w:t>k</w:t>
      </w:r>
      <w:r>
        <w:rPr>
          <w:spacing w:val="-2"/>
          <w:sz w:val="20"/>
        </w:rPr>
        <w:t> </w:t>
      </w:r>
      <w:r>
        <w:rPr>
          <w:sz w:val="20"/>
        </w:rPr>
        <w:t>ZVA</w:t>
      </w:r>
      <w:r>
        <w:rPr>
          <w:spacing w:val="1"/>
          <w:sz w:val="20"/>
        </w:rPr>
        <w:t> </w:t>
      </w:r>
      <w:r>
        <w:rPr>
          <w:sz w:val="20"/>
        </w:rPr>
        <w:t>podle</w:t>
      </w:r>
      <w:r>
        <w:rPr>
          <w:spacing w:val="-1"/>
          <w:sz w:val="20"/>
        </w:rPr>
        <w:t> </w:t>
      </w:r>
      <w:r>
        <w:rPr>
          <w:sz w:val="20"/>
        </w:rPr>
        <w:t>čl. 15</w:t>
      </w:r>
      <w:r>
        <w:rPr>
          <w:spacing w:val="1"/>
          <w:sz w:val="20"/>
        </w:rPr>
        <w:t> </w:t>
      </w:r>
      <w:r>
        <w:rPr>
          <w:sz w:val="20"/>
        </w:rPr>
        <w:t>bodu 15.4</w:t>
      </w:r>
      <w:r>
        <w:rPr>
          <w:spacing w:val="2"/>
          <w:sz w:val="20"/>
        </w:rPr>
        <w:t> </w:t>
      </w:r>
      <w:r>
        <w:rPr>
          <w:sz w:val="20"/>
        </w:rPr>
        <w:t>Výzvy.</w:t>
      </w:r>
    </w:p>
    <w:p>
      <w:pPr>
        <w:pStyle w:val="BodyText"/>
        <w:spacing w:before="118"/>
        <w:ind w:left="948" w:right="130"/>
        <w:jc w:val="both"/>
      </w:pPr>
      <w:r>
        <w:rPr/>
        <w:t>K ZVA může Fond vydat závazné pokyny (či požádat o informace), které mohou jeho obsah blíže</w:t>
      </w:r>
      <w:r>
        <w:rPr>
          <w:spacing w:val="1"/>
        </w:rPr>
        <w:t> </w:t>
      </w:r>
      <w:r>
        <w:rPr/>
        <w:t>specifikovat</w:t>
      </w:r>
      <w:r>
        <w:rPr>
          <w:spacing w:val="-11"/>
        </w:rPr>
        <w:t> </w:t>
      </w:r>
      <w:r>
        <w:rPr/>
        <w:t>či</w:t>
      </w:r>
      <w:r>
        <w:rPr>
          <w:spacing w:val="-11"/>
        </w:rPr>
        <w:t> </w:t>
      </w:r>
      <w:r>
        <w:rPr/>
        <w:t>rozšířit.</w:t>
      </w:r>
      <w:r>
        <w:rPr>
          <w:spacing w:val="-10"/>
        </w:rPr>
        <w:t> </w:t>
      </w:r>
      <w:r>
        <w:rPr/>
        <w:t>Příjemce</w:t>
      </w:r>
      <w:r>
        <w:rPr>
          <w:spacing w:val="-11"/>
        </w:rPr>
        <w:t> </w:t>
      </w:r>
      <w:r>
        <w:rPr/>
        <w:t>podpory</w:t>
      </w:r>
      <w:r>
        <w:rPr>
          <w:spacing w:val="-9"/>
        </w:rPr>
        <w:t> </w:t>
      </w:r>
      <w:r>
        <w:rPr/>
        <w:t>je</w:t>
      </w:r>
      <w:r>
        <w:rPr>
          <w:spacing w:val="-12"/>
        </w:rPr>
        <w:t> </w:t>
      </w:r>
      <w:r>
        <w:rPr/>
        <w:t>povinen</w:t>
      </w:r>
      <w:r>
        <w:rPr>
          <w:spacing w:val="-9"/>
        </w:rPr>
        <w:t> </w:t>
      </w:r>
      <w:r>
        <w:rPr/>
        <w:t>tyto</w:t>
      </w:r>
      <w:r>
        <w:rPr>
          <w:spacing w:val="-10"/>
        </w:rPr>
        <w:t> </w:t>
      </w:r>
      <w:r>
        <w:rPr/>
        <w:t>pokyny</w:t>
      </w:r>
      <w:r>
        <w:rPr>
          <w:spacing w:val="-10"/>
        </w:rPr>
        <w:t> </w:t>
      </w:r>
      <w:r>
        <w:rPr/>
        <w:t>(žádost</w:t>
      </w:r>
      <w:r>
        <w:rPr>
          <w:spacing w:val="-10"/>
        </w:rPr>
        <w:t> </w:t>
      </w:r>
      <w:r>
        <w:rPr/>
        <w:t>o informace)</w:t>
      </w:r>
      <w:r>
        <w:rPr>
          <w:spacing w:val="-9"/>
        </w:rPr>
        <w:t> </w:t>
      </w:r>
      <w:r>
        <w:rPr/>
        <w:t>bez</w:t>
      </w:r>
      <w:r>
        <w:rPr>
          <w:spacing w:val="-9"/>
        </w:rPr>
        <w:t> </w:t>
      </w:r>
      <w:r>
        <w:rPr/>
        <w:t>zbytečného</w:t>
      </w:r>
      <w:r>
        <w:rPr>
          <w:spacing w:val="-52"/>
        </w:rPr>
        <w:t> </w:t>
      </w:r>
      <w:r>
        <w:rPr/>
        <w:t>odkladu</w:t>
      </w:r>
      <w:r>
        <w:rPr>
          <w:spacing w:val="-6"/>
        </w:rPr>
        <w:t> </w:t>
      </w:r>
      <w:r>
        <w:rPr/>
        <w:t>(případně</w:t>
      </w:r>
      <w:r>
        <w:rPr>
          <w:spacing w:val="-10"/>
        </w:rPr>
        <w:t> </w:t>
      </w:r>
      <w:r>
        <w:rPr/>
        <w:t>ve</w:t>
      </w:r>
      <w:r>
        <w:rPr>
          <w:spacing w:val="-10"/>
        </w:rPr>
        <w:t> </w:t>
      </w:r>
      <w:r>
        <w:rPr/>
        <w:t>lhůtě</w:t>
      </w:r>
      <w:r>
        <w:rPr>
          <w:spacing w:val="-6"/>
        </w:rPr>
        <w:t> </w:t>
      </w:r>
      <w:r>
        <w:rPr/>
        <w:t>stanovené</w:t>
      </w:r>
      <w:r>
        <w:rPr>
          <w:spacing w:val="-8"/>
        </w:rPr>
        <w:t> </w:t>
      </w:r>
      <w:r>
        <w:rPr/>
        <w:t>Fondem)</w:t>
      </w:r>
      <w:r>
        <w:rPr>
          <w:spacing w:val="-9"/>
        </w:rPr>
        <w:t> </w:t>
      </w:r>
      <w:r>
        <w:rPr/>
        <w:t>splnit.</w:t>
      </w:r>
      <w:r>
        <w:rPr>
          <w:spacing w:val="-7"/>
        </w:rPr>
        <w:t> </w:t>
      </w:r>
      <w:r>
        <w:rPr/>
        <w:t>Fond</w:t>
      </w:r>
      <w:r>
        <w:rPr>
          <w:spacing w:val="-9"/>
        </w:rPr>
        <w:t> </w:t>
      </w:r>
      <w:r>
        <w:rPr/>
        <w:t>není</w:t>
      </w:r>
      <w:r>
        <w:rPr>
          <w:spacing w:val="-7"/>
        </w:rPr>
        <w:t> </w:t>
      </w:r>
      <w:r>
        <w:rPr/>
        <w:t>povinen</w:t>
      </w:r>
      <w:r>
        <w:rPr>
          <w:spacing w:val="-8"/>
        </w:rPr>
        <w:t> </w:t>
      </w:r>
      <w:r>
        <w:rPr/>
        <w:t>vydat</w:t>
      </w:r>
      <w:r>
        <w:rPr>
          <w:spacing w:val="-10"/>
        </w:rPr>
        <w:t> </w:t>
      </w:r>
      <w:r>
        <w:rPr/>
        <w:t>protokol</w:t>
      </w:r>
      <w:r>
        <w:rPr>
          <w:spacing w:val="-10"/>
        </w:rPr>
        <w:t> </w:t>
      </w:r>
      <w:r>
        <w:rPr/>
        <w:t>o</w:t>
      </w:r>
      <w:r>
        <w:rPr>
          <w:spacing w:val="-2"/>
        </w:rPr>
        <w:t> </w:t>
      </w:r>
      <w:r>
        <w:rPr/>
        <w:t>ZVA</w:t>
      </w:r>
      <w:r>
        <w:rPr>
          <w:spacing w:val="-8"/>
        </w:rPr>
        <w:t> </w:t>
      </w:r>
      <w:r>
        <w:rPr/>
        <w:t>dříve,</w:t>
      </w:r>
      <w:r>
        <w:rPr>
          <w:spacing w:val="-52"/>
        </w:rPr>
        <w:t> </w:t>
      </w:r>
      <w:r>
        <w:rPr/>
        <w:t>než obdrží veškeré požadované podklady a informace, na základě kterých bude moci jednoznačně</w:t>
      </w:r>
      <w:r>
        <w:rPr>
          <w:spacing w:val="1"/>
        </w:rPr>
        <w:t> </w:t>
      </w:r>
      <w:r>
        <w:rPr/>
        <w:t>rozhodnout</w:t>
      </w:r>
      <w:r>
        <w:rPr>
          <w:spacing w:val="6"/>
        </w:rPr>
        <w:t> </w:t>
      </w:r>
      <w:r>
        <w:rPr/>
        <w:t>o</w:t>
      </w:r>
      <w:r>
        <w:rPr>
          <w:spacing w:val="7"/>
        </w:rPr>
        <w:t> </w:t>
      </w:r>
      <w:r>
        <w:rPr/>
        <w:t>plnění</w:t>
      </w:r>
      <w:r>
        <w:rPr>
          <w:spacing w:val="6"/>
        </w:rPr>
        <w:t> </w:t>
      </w:r>
      <w:r>
        <w:rPr/>
        <w:t>podmínek</w:t>
      </w:r>
      <w:r>
        <w:rPr>
          <w:spacing w:val="6"/>
        </w:rPr>
        <w:t> </w:t>
      </w:r>
      <w:r>
        <w:rPr/>
        <w:t>této</w:t>
      </w:r>
      <w:r>
        <w:rPr>
          <w:spacing w:val="7"/>
        </w:rPr>
        <w:t> </w:t>
      </w:r>
      <w:r>
        <w:rPr/>
        <w:t>Smlouvy</w:t>
      </w:r>
      <w:r>
        <w:rPr>
          <w:spacing w:val="6"/>
        </w:rPr>
        <w:t> </w:t>
      </w:r>
      <w:r>
        <w:rPr/>
        <w:t>a</w:t>
      </w:r>
      <w:r>
        <w:rPr>
          <w:spacing w:val="1"/>
        </w:rPr>
        <w:t> </w:t>
      </w:r>
      <w:r>
        <w:rPr/>
        <w:t>rovněž</w:t>
      </w:r>
      <w:r>
        <w:rPr>
          <w:spacing w:val="9"/>
        </w:rPr>
        <w:t> </w:t>
      </w:r>
      <w:r>
        <w:rPr/>
        <w:t>v</w:t>
      </w:r>
      <w:r>
        <w:rPr>
          <w:spacing w:val="8"/>
        </w:rPr>
        <w:t> </w:t>
      </w:r>
      <w:r>
        <w:rPr/>
        <w:t>případě,</w:t>
      </w:r>
      <w:r>
        <w:rPr>
          <w:spacing w:val="6"/>
        </w:rPr>
        <w:t> </w:t>
      </w:r>
      <w:r>
        <w:rPr/>
        <w:t>že</w:t>
      </w:r>
      <w:r>
        <w:rPr>
          <w:spacing w:val="5"/>
        </w:rPr>
        <w:t> </w:t>
      </w:r>
      <w:r>
        <w:rPr/>
        <w:t>příjemce</w:t>
      </w:r>
      <w:r>
        <w:rPr>
          <w:spacing w:val="5"/>
        </w:rPr>
        <w:t> </w:t>
      </w:r>
      <w:r>
        <w:rPr/>
        <w:t>podpory</w:t>
      </w:r>
      <w:r>
        <w:rPr>
          <w:spacing w:val="6"/>
        </w:rPr>
        <w:t> </w:t>
      </w:r>
      <w:r>
        <w:rPr/>
        <w:t>je</w:t>
      </w:r>
      <w:r>
        <w:rPr>
          <w:spacing w:val="5"/>
        </w:rPr>
        <w:t> </w:t>
      </w:r>
      <w:r>
        <w:rPr/>
        <w:t>v</w:t>
      </w:r>
      <w:r>
        <w:rPr>
          <w:spacing w:val="3"/>
        </w:rPr>
        <w:t> </w:t>
      </w:r>
      <w:r>
        <w:rPr/>
        <w:t>prodlení</w:t>
      </w:r>
      <w:r>
        <w:rPr>
          <w:spacing w:val="-53"/>
        </w:rPr>
        <w:t> </w:t>
      </w:r>
      <w:r>
        <w:rPr/>
        <w:t>s plněním finančních závazků vůči Fondu. Protokol o ZVA bude obsahovat vypořádání čerpaných</w:t>
      </w:r>
      <w:r>
        <w:rPr>
          <w:spacing w:val="1"/>
        </w:rPr>
        <w:t> </w:t>
      </w:r>
      <w:r>
        <w:rPr/>
        <w:t>prostředků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vyhodnocení</w:t>
      </w:r>
      <w:r>
        <w:rPr>
          <w:spacing w:val="2"/>
        </w:rPr>
        <w:t> </w:t>
      </w:r>
      <w:r>
        <w:rPr/>
        <w:t>plnění</w:t>
      </w:r>
      <w:r>
        <w:rPr>
          <w:spacing w:val="-1"/>
        </w:rPr>
        <w:t> </w:t>
      </w:r>
      <w:r>
        <w:rPr/>
        <w:t>smluvních</w:t>
      </w:r>
      <w:r>
        <w:rPr>
          <w:spacing w:val="-1"/>
        </w:rPr>
        <w:t> </w:t>
      </w:r>
      <w:r>
        <w:rPr/>
        <w:t>podmínek.</w:t>
      </w:r>
    </w:p>
    <w:p>
      <w:pPr>
        <w:pStyle w:val="ListParagraph"/>
        <w:numPr>
          <w:ilvl w:val="0"/>
          <w:numId w:val="4"/>
        </w:numPr>
        <w:tabs>
          <w:tab w:pos="666" w:val="left" w:leader="none"/>
        </w:tabs>
        <w:spacing w:line="240" w:lineRule="auto" w:before="120" w:after="0"/>
        <w:ind w:left="665" w:right="0" w:hanging="284"/>
        <w:jc w:val="both"/>
        <w:rPr>
          <w:sz w:val="20"/>
        </w:rPr>
      </w:pPr>
      <w:r>
        <w:rPr>
          <w:sz w:val="20"/>
        </w:rPr>
        <w:t>Příjemce</w:t>
      </w:r>
      <w:r>
        <w:rPr>
          <w:spacing w:val="-3"/>
          <w:sz w:val="20"/>
        </w:rPr>
        <w:t> </w:t>
      </w:r>
      <w:r>
        <w:rPr>
          <w:sz w:val="20"/>
        </w:rPr>
        <w:t>podpory</w:t>
      </w:r>
      <w:r>
        <w:rPr>
          <w:spacing w:val="-2"/>
          <w:sz w:val="20"/>
        </w:rPr>
        <w:t> </w:t>
      </w:r>
      <w:r>
        <w:rPr>
          <w:sz w:val="20"/>
        </w:rPr>
        <w:t>je</w:t>
      </w:r>
      <w:r>
        <w:rPr>
          <w:spacing w:val="-3"/>
          <w:sz w:val="20"/>
        </w:rPr>
        <w:t> </w:t>
      </w:r>
      <w:r>
        <w:rPr>
          <w:sz w:val="20"/>
        </w:rPr>
        <w:t>dále</w:t>
      </w:r>
      <w:r>
        <w:rPr>
          <w:spacing w:val="-2"/>
          <w:sz w:val="20"/>
        </w:rPr>
        <w:t> </w:t>
      </w:r>
      <w:r>
        <w:rPr>
          <w:sz w:val="20"/>
        </w:rPr>
        <w:t>povinen: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1" w:after="0"/>
        <w:ind w:left="948" w:right="135" w:hanging="284"/>
        <w:jc w:val="both"/>
        <w:rPr>
          <w:sz w:val="20"/>
        </w:rPr>
      </w:pPr>
      <w:r>
        <w:rPr>
          <w:sz w:val="20"/>
        </w:rPr>
        <w:t>poskytnuté finanční prostředky (podporu) použít výhradně k účelu podle této Smlouvy, nebo je</w:t>
      </w:r>
      <w:r>
        <w:rPr>
          <w:spacing w:val="1"/>
          <w:sz w:val="20"/>
        </w:rPr>
        <w:t> </w:t>
      </w:r>
      <w:r>
        <w:rPr>
          <w:w w:val="95"/>
          <w:sz w:val="20"/>
        </w:rPr>
        <w:t>nejpozději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do</w:t>
      </w:r>
      <w:r>
        <w:rPr>
          <w:spacing w:val="14"/>
          <w:w w:val="95"/>
          <w:sz w:val="20"/>
        </w:rPr>
        <w:t> </w:t>
      </w:r>
      <w:r>
        <w:rPr>
          <w:w w:val="95"/>
          <w:sz w:val="20"/>
        </w:rPr>
        <w:t>30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dnů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ode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dne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jejich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odepsání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z</w:t>
      </w:r>
      <w:r>
        <w:rPr>
          <w:spacing w:val="14"/>
          <w:w w:val="95"/>
          <w:sz w:val="20"/>
        </w:rPr>
        <w:t> </w:t>
      </w:r>
      <w:r>
        <w:rPr>
          <w:w w:val="95"/>
          <w:sz w:val="20"/>
        </w:rPr>
        <w:t>bankovního</w:t>
      </w:r>
      <w:r>
        <w:rPr>
          <w:spacing w:val="14"/>
          <w:w w:val="95"/>
          <w:sz w:val="20"/>
        </w:rPr>
        <w:t> </w:t>
      </w:r>
      <w:r>
        <w:rPr>
          <w:w w:val="95"/>
          <w:sz w:val="20"/>
        </w:rPr>
        <w:t>účtu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Fondu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vrátit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bankovní</w:t>
      </w:r>
      <w:r>
        <w:rPr>
          <w:spacing w:val="13"/>
          <w:w w:val="95"/>
          <w:sz w:val="20"/>
        </w:rPr>
        <w:t> </w:t>
      </w:r>
      <w:r>
        <w:rPr>
          <w:w w:val="95"/>
          <w:sz w:val="20"/>
        </w:rPr>
        <w:t>účet</w:t>
      </w:r>
      <w:r>
        <w:rPr>
          <w:spacing w:val="12"/>
          <w:w w:val="95"/>
          <w:sz w:val="20"/>
        </w:rPr>
        <w:t> </w:t>
      </w:r>
      <w:r>
        <w:rPr>
          <w:w w:val="95"/>
          <w:sz w:val="20"/>
        </w:rPr>
        <w:t>Fondu;</w:t>
      </w:r>
      <w:r>
        <w:rPr>
          <w:spacing w:val="-49"/>
          <w:w w:val="95"/>
          <w:sz w:val="20"/>
        </w:rPr>
        <w:t> </w:t>
      </w:r>
      <w:r>
        <w:rPr>
          <w:sz w:val="20"/>
        </w:rPr>
        <w:t>za</w:t>
      </w:r>
      <w:r>
        <w:rPr>
          <w:spacing w:val="-3"/>
          <w:sz w:val="20"/>
        </w:rPr>
        <w:t> </w:t>
      </w:r>
      <w:r>
        <w:rPr>
          <w:sz w:val="20"/>
        </w:rPr>
        <w:t>použití</w:t>
      </w:r>
      <w:r>
        <w:rPr>
          <w:spacing w:val="-3"/>
          <w:sz w:val="20"/>
        </w:rPr>
        <w:t> </w:t>
      </w:r>
      <w:r>
        <w:rPr>
          <w:sz w:val="20"/>
        </w:rPr>
        <w:t>prostředků</w:t>
      </w:r>
      <w:r>
        <w:rPr>
          <w:spacing w:val="-1"/>
          <w:sz w:val="20"/>
        </w:rPr>
        <w:t> </w:t>
      </w:r>
      <w:r>
        <w:rPr>
          <w:sz w:val="20"/>
        </w:rPr>
        <w:t>poskytnutých</w:t>
      </w:r>
      <w:r>
        <w:rPr>
          <w:spacing w:val="-2"/>
          <w:sz w:val="20"/>
        </w:rPr>
        <w:t> </w:t>
      </w:r>
      <w:r>
        <w:rPr>
          <w:sz w:val="20"/>
        </w:rPr>
        <w:t>Fondem</w:t>
      </w:r>
      <w:r>
        <w:rPr>
          <w:spacing w:val="-4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považuje</w:t>
      </w:r>
      <w:r>
        <w:rPr>
          <w:spacing w:val="-3"/>
          <w:sz w:val="20"/>
        </w:rPr>
        <w:t> </w:t>
      </w:r>
      <w:r>
        <w:rPr>
          <w:sz w:val="20"/>
        </w:rPr>
        <w:t>příjemcem</w:t>
      </w:r>
      <w:r>
        <w:rPr>
          <w:spacing w:val="-3"/>
          <w:sz w:val="20"/>
        </w:rPr>
        <w:t> </w:t>
      </w:r>
      <w:r>
        <w:rPr>
          <w:sz w:val="20"/>
        </w:rPr>
        <w:t>podpory</w:t>
      </w:r>
      <w:r>
        <w:rPr>
          <w:spacing w:val="-3"/>
          <w:sz w:val="20"/>
        </w:rPr>
        <w:t> </w:t>
      </w:r>
      <w:r>
        <w:rPr>
          <w:sz w:val="20"/>
        </w:rPr>
        <w:t>již</w:t>
      </w:r>
      <w:r>
        <w:rPr>
          <w:spacing w:val="-1"/>
          <w:sz w:val="20"/>
        </w:rPr>
        <w:t> </w:t>
      </w:r>
      <w:r>
        <w:rPr>
          <w:sz w:val="20"/>
        </w:rPr>
        <w:t>provedená</w:t>
      </w:r>
      <w:r>
        <w:rPr>
          <w:spacing w:val="-2"/>
          <w:sz w:val="20"/>
        </w:rPr>
        <w:t> </w:t>
      </w:r>
      <w:r>
        <w:rPr>
          <w:sz w:val="20"/>
        </w:rPr>
        <w:t>platba,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1" w:after="0"/>
        <w:ind w:left="948" w:right="131" w:hanging="284"/>
        <w:jc w:val="both"/>
        <w:rPr>
          <w:sz w:val="20"/>
        </w:rPr>
      </w:pPr>
      <w:r>
        <w:rPr>
          <w:sz w:val="20"/>
        </w:rPr>
        <w:t>vést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použití</w:t>
      </w:r>
      <w:r>
        <w:rPr>
          <w:spacing w:val="1"/>
          <w:sz w:val="20"/>
        </w:rPr>
        <w:t> </w:t>
      </w:r>
      <w:r>
        <w:rPr>
          <w:sz w:val="20"/>
        </w:rPr>
        <w:t>poskytnutých</w:t>
      </w:r>
      <w:r>
        <w:rPr>
          <w:spacing w:val="1"/>
          <w:sz w:val="20"/>
        </w:rPr>
        <w:t> </w:t>
      </w:r>
      <w:r>
        <w:rPr>
          <w:sz w:val="20"/>
        </w:rPr>
        <w:t>prostředků</w:t>
      </w:r>
      <w:r>
        <w:rPr>
          <w:spacing w:val="1"/>
          <w:sz w:val="20"/>
        </w:rPr>
        <w:t> </w:t>
      </w:r>
      <w:r>
        <w:rPr>
          <w:sz w:val="20"/>
        </w:rPr>
        <w:t>samostatnou</w:t>
      </w:r>
      <w:r>
        <w:rPr>
          <w:spacing w:val="1"/>
          <w:sz w:val="20"/>
        </w:rPr>
        <w:t> </w:t>
      </w:r>
      <w:r>
        <w:rPr>
          <w:sz w:val="20"/>
        </w:rPr>
        <w:t>průkaznou</w:t>
      </w:r>
      <w:r>
        <w:rPr>
          <w:spacing w:val="1"/>
          <w:sz w:val="20"/>
        </w:rPr>
        <w:t> </w:t>
      </w:r>
      <w:r>
        <w:rPr>
          <w:sz w:val="20"/>
        </w:rPr>
        <w:t>evidenci</w:t>
      </w:r>
      <w:r>
        <w:rPr>
          <w:spacing w:val="1"/>
          <w:sz w:val="20"/>
        </w:rPr>
        <w:t> </w:t>
      </w:r>
      <w:r>
        <w:rPr>
          <w:sz w:val="20"/>
        </w:rPr>
        <w:t>v souladu</w:t>
      </w:r>
      <w:r>
        <w:rPr>
          <w:spacing w:val="1"/>
          <w:sz w:val="20"/>
        </w:rPr>
        <w:t> </w:t>
      </w:r>
      <w:r>
        <w:rPr>
          <w:sz w:val="20"/>
        </w:rPr>
        <w:t>s právními</w:t>
      </w:r>
      <w:r>
        <w:rPr>
          <w:spacing w:val="1"/>
          <w:sz w:val="20"/>
        </w:rPr>
        <w:t> </w:t>
      </w:r>
      <w:r>
        <w:rPr>
          <w:sz w:val="20"/>
        </w:rPr>
        <w:t>předpisy,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19" w:after="0"/>
        <w:ind w:left="948" w:right="135" w:hanging="284"/>
        <w:jc w:val="both"/>
        <w:rPr>
          <w:sz w:val="20"/>
        </w:rPr>
      </w:pPr>
      <w:r>
        <w:rPr>
          <w:sz w:val="20"/>
        </w:rPr>
        <w:t>vrátit poskytnuté finanční prostředky, popřípadě jejich část do 30 dnů poté, co odpadl účel akce, pro</w:t>
      </w:r>
      <w:r>
        <w:rPr>
          <w:spacing w:val="-52"/>
          <w:sz w:val="20"/>
        </w:rPr>
        <w:t> </w:t>
      </w:r>
      <w:r>
        <w:rPr>
          <w:sz w:val="20"/>
        </w:rPr>
        <w:t>který</w:t>
      </w:r>
      <w:r>
        <w:rPr>
          <w:spacing w:val="-8"/>
          <w:sz w:val="20"/>
        </w:rPr>
        <w:t> </w:t>
      </w:r>
      <w:r>
        <w:rPr>
          <w:sz w:val="20"/>
        </w:rPr>
        <w:t>je</w:t>
      </w:r>
      <w:r>
        <w:rPr>
          <w:spacing w:val="-7"/>
          <w:sz w:val="20"/>
        </w:rPr>
        <w:t> </w:t>
      </w:r>
      <w:r>
        <w:rPr>
          <w:sz w:val="20"/>
        </w:rPr>
        <w:t>podpora</w:t>
      </w:r>
      <w:r>
        <w:rPr>
          <w:spacing w:val="-8"/>
          <w:sz w:val="20"/>
        </w:rPr>
        <w:t> </w:t>
      </w:r>
      <w:r>
        <w:rPr>
          <w:sz w:val="20"/>
        </w:rPr>
        <w:t>poskytována;</w:t>
      </w:r>
      <w:r>
        <w:rPr>
          <w:spacing w:val="-7"/>
          <w:sz w:val="20"/>
        </w:rPr>
        <w:t> </w:t>
      </w:r>
      <w:r>
        <w:rPr>
          <w:sz w:val="20"/>
        </w:rPr>
        <w:t>stejně</w:t>
      </w:r>
      <w:r>
        <w:rPr>
          <w:spacing w:val="-8"/>
          <w:sz w:val="20"/>
        </w:rPr>
        <w:t> </w:t>
      </w:r>
      <w:r>
        <w:rPr>
          <w:sz w:val="20"/>
        </w:rPr>
        <w:t>je</w:t>
      </w:r>
      <w:r>
        <w:rPr>
          <w:spacing w:val="-7"/>
          <w:sz w:val="20"/>
        </w:rPr>
        <w:t> </w:t>
      </w:r>
      <w:r>
        <w:rPr>
          <w:sz w:val="20"/>
        </w:rPr>
        <w:t>povinen</w:t>
      </w:r>
      <w:r>
        <w:rPr>
          <w:spacing w:val="-8"/>
          <w:sz w:val="20"/>
        </w:rPr>
        <w:t> </w:t>
      </w:r>
      <w:r>
        <w:rPr>
          <w:sz w:val="20"/>
        </w:rPr>
        <w:t>postupovat</w:t>
      </w:r>
      <w:r>
        <w:rPr>
          <w:spacing w:val="-7"/>
          <w:sz w:val="20"/>
        </w:rPr>
        <w:t> </w:t>
      </w:r>
      <w:r>
        <w:rPr>
          <w:sz w:val="20"/>
        </w:rPr>
        <w:t>i</w:t>
      </w:r>
      <w:r>
        <w:rPr>
          <w:spacing w:val="-7"/>
          <w:sz w:val="20"/>
        </w:rPr>
        <w:t> </w:t>
      </w:r>
      <w:r>
        <w:rPr>
          <w:sz w:val="20"/>
        </w:rPr>
        <w:t>v</w:t>
      </w:r>
      <w:r>
        <w:rPr>
          <w:spacing w:val="-6"/>
          <w:sz w:val="20"/>
        </w:rPr>
        <w:t> </w:t>
      </w:r>
      <w:r>
        <w:rPr>
          <w:sz w:val="20"/>
        </w:rPr>
        <w:t>případě,</w:t>
      </w:r>
      <w:r>
        <w:rPr>
          <w:spacing w:val="-7"/>
          <w:sz w:val="20"/>
        </w:rPr>
        <w:t> </w:t>
      </w:r>
      <w:r>
        <w:rPr>
          <w:sz w:val="20"/>
        </w:rPr>
        <w:t>že</w:t>
      </w:r>
      <w:r>
        <w:rPr>
          <w:spacing w:val="-8"/>
          <w:sz w:val="20"/>
        </w:rPr>
        <w:t> </w:t>
      </w:r>
      <w:r>
        <w:rPr>
          <w:sz w:val="20"/>
        </w:rPr>
        <w:t>oprávněná</w:t>
      </w:r>
      <w:r>
        <w:rPr>
          <w:spacing w:val="-7"/>
          <w:sz w:val="20"/>
        </w:rPr>
        <w:t> </w:t>
      </w:r>
      <w:r>
        <w:rPr>
          <w:sz w:val="20"/>
        </w:rPr>
        <w:t>potřeba</w:t>
      </w:r>
      <w:r>
        <w:rPr>
          <w:spacing w:val="-7"/>
          <w:sz w:val="20"/>
        </w:rPr>
        <w:t> </w:t>
      </w:r>
      <w:r>
        <w:rPr>
          <w:sz w:val="20"/>
        </w:rPr>
        <w:t>použít</w:t>
      </w:r>
      <w:r>
        <w:rPr>
          <w:spacing w:val="-52"/>
          <w:sz w:val="20"/>
        </w:rPr>
        <w:t> </w:t>
      </w:r>
      <w:r>
        <w:rPr>
          <w:sz w:val="20"/>
        </w:rPr>
        <w:t>poskytnuté</w:t>
      </w:r>
      <w:r>
        <w:rPr>
          <w:spacing w:val="-2"/>
          <w:sz w:val="20"/>
        </w:rPr>
        <w:t> </w:t>
      </w:r>
      <w:r>
        <w:rPr>
          <w:sz w:val="20"/>
        </w:rPr>
        <w:t>peněžní</w:t>
      </w:r>
      <w:r>
        <w:rPr>
          <w:spacing w:val="-1"/>
          <w:sz w:val="20"/>
        </w:rPr>
        <w:t> </w:t>
      </w:r>
      <w:r>
        <w:rPr>
          <w:sz w:val="20"/>
        </w:rPr>
        <w:t>prostředky</w:t>
      </w:r>
      <w:r>
        <w:rPr>
          <w:spacing w:val="-1"/>
          <w:sz w:val="20"/>
        </w:rPr>
        <w:t> </w:t>
      </w:r>
      <w:r>
        <w:rPr>
          <w:sz w:val="20"/>
        </w:rPr>
        <w:t>odpadne</w:t>
      </w:r>
      <w:r>
        <w:rPr>
          <w:spacing w:val="-1"/>
          <w:sz w:val="20"/>
        </w:rPr>
        <w:t> </w:t>
      </w:r>
      <w:r>
        <w:rPr>
          <w:sz w:val="20"/>
        </w:rPr>
        <w:t>pouze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přechodnou dobu,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1" w:after="0"/>
        <w:ind w:left="948" w:right="129" w:hanging="284"/>
        <w:jc w:val="both"/>
        <w:rPr>
          <w:sz w:val="20"/>
        </w:rPr>
      </w:pPr>
      <w:r>
        <w:rPr>
          <w:sz w:val="20"/>
        </w:rPr>
        <w:t>při případném překročení podílu dle článku II bodů 3 a 4 (jak procentního podílu ze základu pro</w:t>
      </w:r>
      <w:r>
        <w:rPr>
          <w:spacing w:val="1"/>
          <w:sz w:val="20"/>
        </w:rPr>
        <w:t> </w:t>
      </w:r>
      <w:r>
        <w:rPr>
          <w:sz w:val="20"/>
        </w:rPr>
        <w:t>stanovení podpory, tak podílu z celkových výdajů akce) do 30 dnů vrátit tu část poskytnutých</w:t>
      </w:r>
      <w:r>
        <w:rPr>
          <w:spacing w:val="1"/>
          <w:sz w:val="20"/>
        </w:rPr>
        <w:t> </w:t>
      </w:r>
      <w:r>
        <w:rPr>
          <w:sz w:val="20"/>
        </w:rPr>
        <w:t>finančních</w:t>
      </w:r>
      <w:r>
        <w:rPr>
          <w:spacing w:val="-2"/>
          <w:sz w:val="20"/>
        </w:rPr>
        <w:t> </w:t>
      </w:r>
      <w:r>
        <w:rPr>
          <w:sz w:val="20"/>
        </w:rPr>
        <w:t>prostředků,</w:t>
      </w:r>
      <w:r>
        <w:rPr>
          <w:spacing w:val="-1"/>
          <w:sz w:val="20"/>
        </w:rPr>
        <w:t> </w:t>
      </w:r>
      <w:r>
        <w:rPr>
          <w:sz w:val="20"/>
        </w:rPr>
        <w:t>která odpovídá</w:t>
      </w:r>
      <w:r>
        <w:rPr>
          <w:spacing w:val="-2"/>
          <w:sz w:val="20"/>
        </w:rPr>
        <w:t> </w:t>
      </w:r>
      <w:r>
        <w:rPr>
          <w:sz w:val="20"/>
        </w:rPr>
        <w:t>případnému</w:t>
      </w:r>
      <w:r>
        <w:rPr>
          <w:spacing w:val="-2"/>
          <w:sz w:val="20"/>
        </w:rPr>
        <w:t> </w:t>
      </w:r>
      <w:r>
        <w:rPr>
          <w:sz w:val="20"/>
        </w:rPr>
        <w:t>překročení</w:t>
      </w:r>
      <w:r>
        <w:rPr>
          <w:spacing w:val="-2"/>
          <w:sz w:val="20"/>
        </w:rPr>
        <w:t> </w:t>
      </w:r>
      <w:r>
        <w:rPr>
          <w:sz w:val="20"/>
        </w:rPr>
        <w:t>podílu</w:t>
      </w:r>
      <w:r>
        <w:rPr>
          <w:spacing w:val="-2"/>
          <w:sz w:val="20"/>
        </w:rPr>
        <w:t> </w:t>
      </w:r>
      <w:r>
        <w:rPr>
          <w:sz w:val="20"/>
        </w:rPr>
        <w:t>dle</w:t>
      </w:r>
      <w:r>
        <w:rPr>
          <w:spacing w:val="-3"/>
          <w:sz w:val="20"/>
        </w:rPr>
        <w:t> </w:t>
      </w:r>
      <w:r>
        <w:rPr>
          <w:sz w:val="20"/>
        </w:rPr>
        <w:t>článku</w:t>
      </w:r>
      <w:r>
        <w:rPr>
          <w:spacing w:val="-1"/>
          <w:sz w:val="20"/>
        </w:rPr>
        <w:t> </w:t>
      </w:r>
      <w:r>
        <w:rPr>
          <w:sz w:val="20"/>
        </w:rPr>
        <w:t>II bodů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4,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19" w:after="0"/>
        <w:ind w:left="948" w:right="131" w:hanging="284"/>
        <w:jc w:val="both"/>
        <w:rPr>
          <w:sz w:val="20"/>
        </w:rPr>
      </w:pPr>
      <w:r>
        <w:rPr>
          <w:sz w:val="20"/>
        </w:rPr>
        <w:t>předkládat</w:t>
      </w:r>
      <w:r>
        <w:rPr>
          <w:spacing w:val="-6"/>
          <w:sz w:val="20"/>
        </w:rPr>
        <w:t> </w:t>
      </w:r>
      <w:r>
        <w:rPr>
          <w:sz w:val="20"/>
        </w:rPr>
        <w:t>Fondu</w:t>
      </w:r>
      <w:r>
        <w:rPr>
          <w:spacing w:val="-6"/>
          <w:sz w:val="20"/>
        </w:rPr>
        <w:t> </w:t>
      </w:r>
      <w:r>
        <w:rPr>
          <w:sz w:val="20"/>
        </w:rPr>
        <w:t>prostřednictvím</w:t>
      </w:r>
      <w:r>
        <w:rPr>
          <w:spacing w:val="-8"/>
          <w:sz w:val="20"/>
        </w:rPr>
        <w:t> </w:t>
      </w:r>
      <w:r>
        <w:rPr>
          <w:sz w:val="20"/>
        </w:rPr>
        <w:t>AIS</w:t>
      </w:r>
      <w:r>
        <w:rPr>
          <w:spacing w:val="-6"/>
          <w:sz w:val="20"/>
        </w:rPr>
        <w:t> </w:t>
      </w:r>
      <w:r>
        <w:rPr>
          <w:sz w:val="20"/>
        </w:rPr>
        <w:t>SFŽP</w:t>
      </w:r>
      <w:r>
        <w:rPr>
          <w:spacing w:val="-2"/>
          <w:sz w:val="20"/>
        </w:rPr>
        <w:t> </w:t>
      </w:r>
      <w:r>
        <w:rPr>
          <w:sz w:val="20"/>
        </w:rPr>
        <w:t>ČR</w:t>
      </w:r>
      <w:r>
        <w:rPr>
          <w:spacing w:val="-6"/>
          <w:sz w:val="20"/>
        </w:rPr>
        <w:t> </w:t>
      </w:r>
      <w:r>
        <w:rPr>
          <w:sz w:val="20"/>
        </w:rPr>
        <w:t>roční</w:t>
      </w:r>
      <w:r>
        <w:rPr>
          <w:spacing w:val="-6"/>
          <w:sz w:val="20"/>
        </w:rPr>
        <w:t> </w:t>
      </w:r>
      <w:r>
        <w:rPr>
          <w:sz w:val="20"/>
        </w:rPr>
        <w:t>finanční</w:t>
      </w:r>
      <w:r>
        <w:rPr>
          <w:spacing w:val="-7"/>
          <w:sz w:val="20"/>
        </w:rPr>
        <w:t> </w:t>
      </w:r>
      <w:r>
        <w:rPr>
          <w:sz w:val="20"/>
        </w:rPr>
        <w:t>vypořádání</w:t>
      </w:r>
      <w:r>
        <w:rPr>
          <w:spacing w:val="-8"/>
          <w:sz w:val="20"/>
        </w:rPr>
        <w:t> </w:t>
      </w:r>
      <w:r>
        <w:rPr>
          <w:sz w:val="20"/>
        </w:rPr>
        <w:t>vztahů</w:t>
      </w:r>
      <w:r>
        <w:rPr>
          <w:spacing w:val="-7"/>
          <w:sz w:val="20"/>
        </w:rPr>
        <w:t> </w:t>
      </w:r>
      <w:r>
        <w:rPr>
          <w:sz w:val="20"/>
        </w:rPr>
        <w:t>vzniklých</w:t>
      </w:r>
      <w:r>
        <w:rPr>
          <w:spacing w:val="-8"/>
          <w:sz w:val="20"/>
        </w:rPr>
        <w:t> </w:t>
      </w:r>
      <w:r>
        <w:rPr>
          <w:sz w:val="20"/>
        </w:rPr>
        <w:t>na</w:t>
      </w:r>
      <w:r>
        <w:rPr>
          <w:spacing w:val="-5"/>
          <w:sz w:val="20"/>
        </w:rPr>
        <w:t> </w:t>
      </w:r>
      <w:r>
        <w:rPr>
          <w:sz w:val="20"/>
        </w:rPr>
        <w:t>základě</w:t>
      </w:r>
      <w:r>
        <w:rPr>
          <w:spacing w:val="-52"/>
          <w:sz w:val="20"/>
        </w:rPr>
        <w:t> </w:t>
      </w:r>
      <w:r>
        <w:rPr>
          <w:sz w:val="20"/>
        </w:rPr>
        <w:t>této Smlouvy, a to vždy nejpozději do 31. ledna následujícího kalendářního roku; k obsahu ročního</w:t>
      </w:r>
      <w:r>
        <w:rPr>
          <w:spacing w:val="1"/>
          <w:sz w:val="20"/>
        </w:rPr>
        <w:t> </w:t>
      </w:r>
      <w:r>
        <w:rPr>
          <w:sz w:val="20"/>
        </w:rPr>
        <w:t>finančního</w:t>
      </w:r>
      <w:r>
        <w:rPr>
          <w:spacing w:val="-1"/>
          <w:sz w:val="20"/>
        </w:rPr>
        <w:t> </w:t>
      </w:r>
      <w:r>
        <w:rPr>
          <w:sz w:val="20"/>
        </w:rPr>
        <w:t>vypořádání</w:t>
      </w:r>
      <w:r>
        <w:rPr>
          <w:spacing w:val="1"/>
          <w:sz w:val="20"/>
        </w:rPr>
        <w:t> </w:t>
      </w:r>
      <w:r>
        <w:rPr>
          <w:sz w:val="20"/>
        </w:rPr>
        <w:t>může</w:t>
      </w:r>
      <w:r>
        <w:rPr>
          <w:spacing w:val="-2"/>
          <w:sz w:val="20"/>
        </w:rPr>
        <w:t> </w:t>
      </w:r>
      <w:r>
        <w:rPr>
          <w:sz w:val="20"/>
        </w:rPr>
        <w:t>Fond vydat</w:t>
      </w:r>
      <w:r>
        <w:rPr>
          <w:spacing w:val="-1"/>
          <w:sz w:val="20"/>
        </w:rPr>
        <w:t> </w:t>
      </w:r>
      <w:r>
        <w:rPr>
          <w:sz w:val="20"/>
        </w:rPr>
        <w:t>příjemci</w:t>
      </w:r>
      <w:r>
        <w:rPr>
          <w:spacing w:val="-2"/>
          <w:sz w:val="20"/>
        </w:rPr>
        <w:t> </w:t>
      </w:r>
      <w:r>
        <w:rPr>
          <w:sz w:val="20"/>
        </w:rPr>
        <w:t>podpory</w:t>
      </w:r>
      <w:r>
        <w:rPr>
          <w:spacing w:val="-1"/>
          <w:sz w:val="20"/>
        </w:rPr>
        <w:t> </w:t>
      </w:r>
      <w:r>
        <w:rPr>
          <w:sz w:val="20"/>
        </w:rPr>
        <w:t>závazné</w:t>
      </w:r>
      <w:r>
        <w:rPr>
          <w:spacing w:val="-2"/>
          <w:sz w:val="20"/>
        </w:rPr>
        <w:t> </w:t>
      </w:r>
      <w:r>
        <w:rPr>
          <w:sz w:val="20"/>
        </w:rPr>
        <w:t>pokyny,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1" w:after="0"/>
        <w:ind w:left="948" w:right="130" w:hanging="284"/>
        <w:jc w:val="both"/>
        <w:rPr>
          <w:sz w:val="20"/>
        </w:rPr>
      </w:pPr>
      <w:r>
        <w:rPr>
          <w:w w:val="95"/>
          <w:sz w:val="20"/>
        </w:rPr>
        <w:t>umožnit osobám pověřeným Fondem provádět věcnou, finanční a účetní kontrolu v</w:t>
      </w:r>
      <w:r>
        <w:rPr>
          <w:spacing w:val="1"/>
          <w:w w:val="95"/>
          <w:sz w:val="20"/>
        </w:rPr>
        <w:t> </w:t>
      </w:r>
      <w:r>
        <w:rPr>
          <w:w w:val="95"/>
          <w:sz w:val="20"/>
        </w:rPr>
        <w:t>průběhu realizace</w:t>
      </w:r>
      <w:r>
        <w:rPr>
          <w:spacing w:val="1"/>
          <w:w w:val="95"/>
          <w:sz w:val="20"/>
        </w:rPr>
        <w:t> </w:t>
      </w:r>
      <w:r>
        <w:rPr>
          <w:sz w:val="20"/>
        </w:rPr>
        <w:t>akce</w:t>
      </w:r>
      <w:r>
        <w:rPr>
          <w:spacing w:val="-9"/>
          <w:sz w:val="20"/>
        </w:rPr>
        <w:t> </w:t>
      </w:r>
      <w:r>
        <w:rPr>
          <w:sz w:val="20"/>
        </w:rPr>
        <w:t>i</w:t>
      </w:r>
      <w:r>
        <w:rPr>
          <w:spacing w:val="-8"/>
          <w:sz w:val="20"/>
        </w:rPr>
        <w:t> </w:t>
      </w:r>
      <w:r>
        <w:rPr>
          <w:sz w:val="20"/>
        </w:rPr>
        <w:t>po</w:t>
      </w:r>
      <w:r>
        <w:rPr>
          <w:spacing w:val="-7"/>
          <w:sz w:val="20"/>
        </w:rPr>
        <w:t> </w:t>
      </w:r>
      <w:r>
        <w:rPr>
          <w:sz w:val="20"/>
        </w:rPr>
        <w:t>jejím</w:t>
      </w:r>
      <w:r>
        <w:rPr>
          <w:spacing w:val="-9"/>
          <w:sz w:val="20"/>
        </w:rPr>
        <w:t> </w:t>
      </w:r>
      <w:r>
        <w:rPr>
          <w:sz w:val="20"/>
        </w:rPr>
        <w:t>dokončení,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to</w:t>
      </w:r>
      <w:r>
        <w:rPr>
          <w:spacing w:val="-7"/>
          <w:sz w:val="20"/>
        </w:rPr>
        <w:t> </w:t>
      </w:r>
      <w:r>
        <w:rPr>
          <w:sz w:val="20"/>
        </w:rPr>
        <w:t>v</w:t>
      </w:r>
      <w:r>
        <w:rPr>
          <w:spacing w:val="-10"/>
          <w:sz w:val="20"/>
        </w:rPr>
        <w:t> </w:t>
      </w:r>
      <w:r>
        <w:rPr>
          <w:sz w:val="20"/>
        </w:rPr>
        <w:t>takovém</w:t>
      </w:r>
      <w:r>
        <w:rPr>
          <w:spacing w:val="-8"/>
          <w:sz w:val="20"/>
        </w:rPr>
        <w:t> </w:t>
      </w:r>
      <w:r>
        <w:rPr>
          <w:sz w:val="20"/>
        </w:rPr>
        <w:t>rozsahu</w:t>
      </w:r>
      <w:r>
        <w:rPr>
          <w:spacing w:val="-8"/>
          <w:sz w:val="20"/>
        </w:rPr>
        <w:t> </w:t>
      </w:r>
      <w:r>
        <w:rPr>
          <w:sz w:val="20"/>
        </w:rPr>
        <w:t>(i</w:t>
      </w:r>
      <w:r>
        <w:rPr>
          <w:spacing w:val="-8"/>
          <w:sz w:val="20"/>
        </w:rPr>
        <w:t> </w:t>
      </w:r>
      <w:r>
        <w:rPr>
          <w:sz w:val="20"/>
        </w:rPr>
        <w:t>pokud</w:t>
      </w:r>
      <w:r>
        <w:rPr>
          <w:spacing w:val="-7"/>
          <w:sz w:val="20"/>
        </w:rPr>
        <w:t> </w:t>
      </w:r>
      <w:r>
        <w:rPr>
          <w:sz w:val="20"/>
        </w:rPr>
        <w:t>jde</w:t>
      </w:r>
      <w:r>
        <w:rPr>
          <w:spacing w:val="-8"/>
          <w:sz w:val="20"/>
        </w:rPr>
        <w:t> </w:t>
      </w:r>
      <w:r>
        <w:rPr>
          <w:sz w:val="20"/>
        </w:rPr>
        <w:t>o</w:t>
      </w:r>
      <w:r>
        <w:rPr>
          <w:spacing w:val="-7"/>
          <w:sz w:val="20"/>
        </w:rPr>
        <w:t> </w:t>
      </w:r>
      <w:r>
        <w:rPr>
          <w:sz w:val="20"/>
        </w:rPr>
        <w:t>poskytnutí</w:t>
      </w:r>
      <w:r>
        <w:rPr>
          <w:spacing w:val="-8"/>
          <w:sz w:val="20"/>
        </w:rPr>
        <w:t> </w:t>
      </w:r>
      <w:r>
        <w:rPr>
          <w:sz w:val="20"/>
        </w:rPr>
        <w:t>příslušných</w:t>
      </w:r>
      <w:r>
        <w:rPr>
          <w:spacing w:val="-8"/>
          <w:sz w:val="20"/>
        </w:rPr>
        <w:t> </w:t>
      </w:r>
      <w:r>
        <w:rPr>
          <w:sz w:val="20"/>
        </w:rPr>
        <w:t>dokladů),</w:t>
      </w:r>
      <w:r>
        <w:rPr>
          <w:spacing w:val="-7"/>
          <w:sz w:val="20"/>
        </w:rPr>
        <w:t> </w:t>
      </w:r>
      <w:r>
        <w:rPr>
          <w:sz w:val="20"/>
        </w:rPr>
        <w:t>aby</w:t>
      </w:r>
      <w:r>
        <w:rPr>
          <w:spacing w:val="-53"/>
          <w:sz w:val="20"/>
        </w:rPr>
        <w:t> </w:t>
      </w:r>
      <w:r>
        <w:rPr>
          <w:sz w:val="20"/>
        </w:rPr>
        <w:t>mohly</w:t>
      </w:r>
      <w:r>
        <w:rPr>
          <w:spacing w:val="-2"/>
          <w:sz w:val="20"/>
        </w:rPr>
        <w:t> </w:t>
      </w:r>
      <w:r>
        <w:rPr>
          <w:sz w:val="20"/>
        </w:rPr>
        <w:t>být</w:t>
      </w:r>
      <w:r>
        <w:rPr>
          <w:spacing w:val="-1"/>
          <w:sz w:val="20"/>
        </w:rPr>
        <w:t> </w:t>
      </w:r>
      <w:r>
        <w:rPr>
          <w:sz w:val="20"/>
        </w:rPr>
        <w:t>objasněny</w:t>
      </w:r>
      <w:r>
        <w:rPr>
          <w:spacing w:val="-2"/>
          <w:sz w:val="20"/>
        </w:rPr>
        <w:t> </w:t>
      </w:r>
      <w:r>
        <w:rPr>
          <w:sz w:val="20"/>
        </w:rPr>
        <w:t>všechny</w:t>
      </w:r>
      <w:r>
        <w:rPr>
          <w:spacing w:val="-1"/>
          <w:sz w:val="20"/>
        </w:rPr>
        <w:t> </w:t>
      </w:r>
      <w:r>
        <w:rPr>
          <w:sz w:val="20"/>
        </w:rPr>
        <w:t>okolnosti,</w:t>
      </w:r>
      <w:r>
        <w:rPr>
          <w:spacing w:val="1"/>
          <w:sz w:val="20"/>
        </w:rPr>
        <w:t> </w:t>
      </w:r>
      <w:r>
        <w:rPr>
          <w:sz w:val="20"/>
        </w:rPr>
        <w:t>týkající</w:t>
      </w:r>
      <w:r>
        <w:rPr>
          <w:spacing w:val="-1"/>
          <w:sz w:val="20"/>
        </w:rPr>
        <w:t> </w:t>
      </w:r>
      <w:r>
        <w:rPr>
          <w:sz w:val="20"/>
        </w:rPr>
        <w:t>se této</w:t>
      </w:r>
      <w:r>
        <w:rPr>
          <w:spacing w:val="3"/>
          <w:sz w:val="20"/>
        </w:rPr>
        <w:t> </w:t>
      </w:r>
      <w:r>
        <w:rPr>
          <w:sz w:val="20"/>
        </w:rPr>
        <w:t>Smlouvy,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19" w:after="0"/>
        <w:ind w:left="948" w:right="135" w:hanging="284"/>
        <w:jc w:val="both"/>
        <w:rPr>
          <w:sz w:val="20"/>
        </w:rPr>
      </w:pPr>
      <w:r>
        <w:rPr>
          <w:sz w:val="20"/>
        </w:rPr>
        <w:t>bez</w:t>
      </w:r>
      <w:r>
        <w:rPr>
          <w:spacing w:val="41"/>
          <w:sz w:val="20"/>
        </w:rPr>
        <w:t> </w:t>
      </w:r>
      <w:r>
        <w:rPr>
          <w:sz w:val="20"/>
        </w:rPr>
        <w:t>zbytečného</w:t>
      </w:r>
      <w:r>
        <w:rPr>
          <w:spacing w:val="41"/>
          <w:sz w:val="20"/>
        </w:rPr>
        <w:t> </w:t>
      </w:r>
      <w:r>
        <w:rPr>
          <w:sz w:val="20"/>
        </w:rPr>
        <w:t>odkladu</w:t>
      </w:r>
      <w:r>
        <w:rPr>
          <w:spacing w:val="40"/>
          <w:sz w:val="20"/>
        </w:rPr>
        <w:t> </w:t>
      </w:r>
      <w:r>
        <w:rPr>
          <w:sz w:val="20"/>
        </w:rPr>
        <w:t>a</w:t>
      </w:r>
      <w:r>
        <w:rPr>
          <w:spacing w:val="42"/>
          <w:sz w:val="20"/>
        </w:rPr>
        <w:t> </w:t>
      </w:r>
      <w:r>
        <w:rPr>
          <w:sz w:val="20"/>
        </w:rPr>
        <w:t>před</w:t>
      </w:r>
      <w:r>
        <w:rPr>
          <w:spacing w:val="40"/>
          <w:sz w:val="20"/>
        </w:rPr>
        <w:t> </w:t>
      </w:r>
      <w:r>
        <w:rPr>
          <w:sz w:val="20"/>
        </w:rPr>
        <w:t>uplynutím</w:t>
      </w:r>
      <w:r>
        <w:rPr>
          <w:spacing w:val="39"/>
          <w:sz w:val="20"/>
        </w:rPr>
        <w:t> </w:t>
      </w:r>
      <w:r>
        <w:rPr>
          <w:sz w:val="20"/>
        </w:rPr>
        <w:t>smluvního</w:t>
      </w:r>
      <w:r>
        <w:rPr>
          <w:spacing w:val="41"/>
          <w:sz w:val="20"/>
        </w:rPr>
        <w:t> </w:t>
      </w:r>
      <w:r>
        <w:rPr>
          <w:sz w:val="20"/>
        </w:rPr>
        <w:t>termínu</w:t>
      </w:r>
      <w:r>
        <w:rPr>
          <w:spacing w:val="40"/>
          <w:sz w:val="20"/>
        </w:rPr>
        <w:t> </w:t>
      </w:r>
      <w:r>
        <w:rPr>
          <w:sz w:val="20"/>
        </w:rPr>
        <w:t>požádat</w:t>
      </w:r>
      <w:r>
        <w:rPr>
          <w:spacing w:val="40"/>
          <w:sz w:val="20"/>
        </w:rPr>
        <w:t> </w:t>
      </w:r>
      <w:r>
        <w:rPr>
          <w:sz w:val="20"/>
        </w:rPr>
        <w:t>Fond</w:t>
      </w:r>
      <w:r>
        <w:rPr>
          <w:spacing w:val="41"/>
          <w:sz w:val="20"/>
        </w:rPr>
        <w:t> </w:t>
      </w:r>
      <w:r>
        <w:rPr>
          <w:sz w:val="20"/>
        </w:rPr>
        <w:t>o</w:t>
      </w:r>
      <w:r>
        <w:rPr>
          <w:spacing w:val="41"/>
          <w:sz w:val="20"/>
        </w:rPr>
        <w:t> </w:t>
      </w:r>
      <w:r>
        <w:rPr>
          <w:sz w:val="20"/>
        </w:rPr>
        <w:t>změnu</w:t>
      </w:r>
      <w:r>
        <w:rPr>
          <w:spacing w:val="40"/>
          <w:sz w:val="20"/>
        </w:rPr>
        <w:t> </w:t>
      </w:r>
      <w:r>
        <w:rPr>
          <w:sz w:val="20"/>
        </w:rPr>
        <w:t>Smlouvy</w:t>
      </w:r>
      <w:r>
        <w:rPr>
          <w:spacing w:val="-52"/>
          <w:sz w:val="20"/>
        </w:rPr>
        <w:t> </w:t>
      </w:r>
      <w:r>
        <w:rPr>
          <w:sz w:val="20"/>
        </w:rPr>
        <w:t>v případě takových změn skutečností či podmínek předpokládaných ve Smlouvě, které by příjemci</w:t>
      </w:r>
      <w:r>
        <w:rPr>
          <w:spacing w:val="1"/>
          <w:sz w:val="20"/>
        </w:rPr>
        <w:t> </w:t>
      </w:r>
      <w:r>
        <w:rPr>
          <w:sz w:val="20"/>
        </w:rPr>
        <w:t>podpory</w:t>
      </w:r>
      <w:r>
        <w:rPr>
          <w:spacing w:val="-5"/>
          <w:sz w:val="20"/>
        </w:rPr>
        <w:t> </w:t>
      </w:r>
      <w:r>
        <w:rPr>
          <w:sz w:val="20"/>
        </w:rPr>
        <w:t>znemožnily</w:t>
      </w:r>
      <w:r>
        <w:rPr>
          <w:spacing w:val="-4"/>
          <w:sz w:val="20"/>
        </w:rPr>
        <w:t> </w:t>
      </w:r>
      <w:r>
        <w:rPr>
          <w:sz w:val="20"/>
        </w:rPr>
        <w:t>dodržet</w:t>
      </w:r>
      <w:r>
        <w:rPr>
          <w:spacing w:val="-4"/>
          <w:sz w:val="20"/>
        </w:rPr>
        <w:t> </w:t>
      </w:r>
      <w:r>
        <w:rPr>
          <w:sz w:val="20"/>
        </w:rPr>
        <w:t>podmínky</w:t>
      </w:r>
      <w:r>
        <w:rPr>
          <w:spacing w:val="-2"/>
          <w:sz w:val="20"/>
        </w:rPr>
        <w:t> </w:t>
      </w:r>
      <w:r>
        <w:rPr>
          <w:sz w:val="20"/>
        </w:rPr>
        <w:t>Smlouvy</w:t>
      </w:r>
      <w:r>
        <w:rPr>
          <w:spacing w:val="-4"/>
          <w:sz w:val="20"/>
        </w:rPr>
        <w:t> </w:t>
      </w:r>
      <w:r>
        <w:rPr>
          <w:sz w:val="20"/>
        </w:rPr>
        <w:t>(splnit</w:t>
      </w:r>
      <w:r>
        <w:rPr>
          <w:spacing w:val="-5"/>
          <w:sz w:val="20"/>
        </w:rPr>
        <w:t> </w:t>
      </w:r>
      <w:r>
        <w:rPr>
          <w:sz w:val="20"/>
        </w:rPr>
        <w:t>jeho</w:t>
      </w:r>
      <w:r>
        <w:rPr>
          <w:spacing w:val="-2"/>
          <w:sz w:val="20"/>
        </w:rPr>
        <w:t> </w:t>
      </w:r>
      <w:r>
        <w:rPr>
          <w:sz w:val="20"/>
        </w:rPr>
        <w:t>povinnosti</w:t>
      </w:r>
      <w:r>
        <w:rPr>
          <w:spacing w:val="-4"/>
          <w:sz w:val="20"/>
        </w:rPr>
        <w:t> </w:t>
      </w:r>
      <w:r>
        <w:rPr>
          <w:sz w:val="20"/>
        </w:rPr>
        <w:t>stanovené</w:t>
      </w:r>
      <w:r>
        <w:rPr>
          <w:spacing w:val="-3"/>
          <w:sz w:val="20"/>
        </w:rPr>
        <w:t> </w:t>
      </w:r>
      <w:r>
        <w:rPr>
          <w:sz w:val="20"/>
        </w:rPr>
        <w:t>touto</w:t>
      </w:r>
      <w:r>
        <w:rPr>
          <w:spacing w:val="-2"/>
          <w:sz w:val="20"/>
        </w:rPr>
        <w:t> </w:t>
      </w:r>
      <w:r>
        <w:rPr>
          <w:sz w:val="20"/>
        </w:rPr>
        <w:t>Smlouvou),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1" w:after="0"/>
        <w:ind w:left="948" w:right="134" w:hanging="284"/>
        <w:jc w:val="both"/>
        <w:rPr>
          <w:sz w:val="20"/>
        </w:rPr>
      </w:pPr>
      <w:r>
        <w:rPr>
          <w:sz w:val="20"/>
        </w:rPr>
        <w:t>informovat</w:t>
      </w:r>
      <w:r>
        <w:rPr>
          <w:spacing w:val="-6"/>
          <w:sz w:val="20"/>
        </w:rPr>
        <w:t> </w:t>
      </w:r>
      <w:r>
        <w:rPr>
          <w:sz w:val="20"/>
        </w:rPr>
        <w:t>Fond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všech</w:t>
      </w:r>
      <w:r>
        <w:rPr>
          <w:spacing w:val="-4"/>
          <w:sz w:val="20"/>
        </w:rPr>
        <w:t> </w:t>
      </w:r>
      <w:r>
        <w:rPr>
          <w:sz w:val="20"/>
        </w:rPr>
        <w:t>změnách</w:t>
      </w:r>
      <w:r>
        <w:rPr>
          <w:spacing w:val="-5"/>
          <w:sz w:val="20"/>
        </w:rPr>
        <w:t> </w:t>
      </w: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dalších</w:t>
      </w:r>
      <w:r>
        <w:rPr>
          <w:spacing w:val="-4"/>
          <w:sz w:val="20"/>
        </w:rPr>
        <w:t> </w:t>
      </w:r>
      <w:r>
        <w:rPr>
          <w:sz w:val="20"/>
        </w:rPr>
        <w:t>okolnostech,</w:t>
      </w:r>
      <w:r>
        <w:rPr>
          <w:spacing w:val="-5"/>
          <w:sz w:val="20"/>
        </w:rPr>
        <w:t> </w:t>
      </w:r>
      <w:r>
        <w:rPr>
          <w:sz w:val="20"/>
        </w:rPr>
        <w:t>které</w:t>
      </w:r>
      <w:r>
        <w:rPr>
          <w:spacing w:val="-3"/>
          <w:sz w:val="20"/>
        </w:rPr>
        <w:t> </w:t>
      </w:r>
      <w:r>
        <w:rPr>
          <w:sz w:val="20"/>
        </w:rPr>
        <w:t>mají</w:t>
      </w:r>
      <w:r>
        <w:rPr>
          <w:spacing w:val="-6"/>
          <w:sz w:val="20"/>
        </w:rPr>
        <w:t> </w:t>
      </w:r>
      <w:r>
        <w:rPr>
          <w:sz w:val="20"/>
        </w:rPr>
        <w:t>nebo</w:t>
      </w:r>
      <w:r>
        <w:rPr>
          <w:spacing w:val="-3"/>
          <w:sz w:val="20"/>
        </w:rPr>
        <w:t> </w:t>
      </w:r>
      <w:r>
        <w:rPr>
          <w:sz w:val="20"/>
        </w:rPr>
        <w:t>by</w:t>
      </w:r>
      <w:r>
        <w:rPr>
          <w:spacing w:val="-4"/>
          <w:sz w:val="20"/>
        </w:rPr>
        <w:t> </w:t>
      </w:r>
      <w:r>
        <w:rPr>
          <w:sz w:val="20"/>
        </w:rPr>
        <w:t>mohly</w:t>
      </w:r>
      <w:r>
        <w:rPr>
          <w:spacing w:val="-6"/>
          <w:sz w:val="20"/>
        </w:rPr>
        <w:t> </w:t>
      </w:r>
      <w:r>
        <w:rPr>
          <w:sz w:val="20"/>
        </w:rPr>
        <w:t>mít</w:t>
      </w:r>
      <w:r>
        <w:rPr>
          <w:spacing w:val="-5"/>
          <w:sz w:val="20"/>
        </w:rPr>
        <w:t> </w:t>
      </w:r>
      <w:r>
        <w:rPr>
          <w:sz w:val="20"/>
        </w:rPr>
        <w:t>vliv</w:t>
      </w:r>
      <w:r>
        <w:rPr>
          <w:spacing w:val="-5"/>
          <w:sz w:val="20"/>
        </w:rPr>
        <w:t> </w:t>
      </w:r>
      <w:r>
        <w:rPr>
          <w:sz w:val="20"/>
        </w:rPr>
        <w:t>na</w:t>
      </w:r>
      <w:r>
        <w:rPr>
          <w:spacing w:val="-5"/>
          <w:sz w:val="20"/>
        </w:rPr>
        <w:t> </w:t>
      </w:r>
      <w:r>
        <w:rPr>
          <w:sz w:val="20"/>
        </w:rPr>
        <w:t>plnění</w:t>
      </w:r>
      <w:r>
        <w:rPr>
          <w:spacing w:val="-52"/>
          <w:sz w:val="20"/>
        </w:rPr>
        <w:t> </w:t>
      </w:r>
      <w:r>
        <w:rPr>
          <w:sz w:val="20"/>
        </w:rPr>
        <w:t>povinností</w:t>
      </w:r>
      <w:r>
        <w:rPr>
          <w:spacing w:val="-2"/>
          <w:sz w:val="20"/>
        </w:rPr>
        <w:t> </w:t>
      </w:r>
      <w:r>
        <w:rPr>
          <w:sz w:val="20"/>
        </w:rPr>
        <w:t>příjemce</w:t>
      </w:r>
      <w:r>
        <w:rPr>
          <w:spacing w:val="-1"/>
          <w:sz w:val="20"/>
        </w:rPr>
        <w:t> </w:t>
      </w:r>
      <w:r>
        <w:rPr>
          <w:sz w:val="20"/>
        </w:rPr>
        <w:t>podpory</w:t>
      </w:r>
      <w:r>
        <w:rPr>
          <w:spacing w:val="-1"/>
          <w:sz w:val="20"/>
        </w:rPr>
        <w:t> </w:t>
      </w:r>
      <w:r>
        <w:rPr>
          <w:sz w:val="20"/>
        </w:rPr>
        <w:t>podle</w:t>
      </w:r>
      <w:r>
        <w:rPr>
          <w:spacing w:val="-1"/>
          <w:sz w:val="20"/>
        </w:rPr>
        <w:t> </w:t>
      </w:r>
      <w:r>
        <w:rPr>
          <w:sz w:val="20"/>
        </w:rPr>
        <w:t>této Smlouvy,</w:t>
      </w: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121" w:after="0"/>
        <w:ind w:left="948" w:right="130" w:hanging="284"/>
        <w:jc w:val="both"/>
        <w:rPr>
          <w:sz w:val="20"/>
        </w:rPr>
      </w:pPr>
      <w:r>
        <w:rPr>
          <w:spacing w:val="-1"/>
          <w:sz w:val="20"/>
        </w:rPr>
        <w:t>uvádět</w:t>
      </w:r>
      <w:r>
        <w:rPr>
          <w:spacing w:val="-13"/>
          <w:sz w:val="20"/>
        </w:rPr>
        <w:t> </w:t>
      </w:r>
      <w:r>
        <w:rPr>
          <w:sz w:val="20"/>
        </w:rPr>
        <w:t>pouze</w:t>
      </w:r>
      <w:r>
        <w:rPr>
          <w:spacing w:val="-13"/>
          <w:sz w:val="20"/>
        </w:rPr>
        <w:t> </w:t>
      </w:r>
      <w:r>
        <w:rPr>
          <w:sz w:val="20"/>
        </w:rPr>
        <w:t>pravdivé,</w:t>
      </w:r>
      <w:r>
        <w:rPr>
          <w:spacing w:val="-13"/>
          <w:sz w:val="20"/>
        </w:rPr>
        <w:t> </w:t>
      </w:r>
      <w:r>
        <w:rPr>
          <w:sz w:val="20"/>
        </w:rPr>
        <w:t>nezkreslené</w:t>
      </w:r>
      <w:r>
        <w:rPr>
          <w:spacing w:val="-13"/>
          <w:sz w:val="20"/>
        </w:rPr>
        <w:t> </w:t>
      </w: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úplné</w:t>
      </w:r>
      <w:r>
        <w:rPr>
          <w:spacing w:val="-12"/>
          <w:sz w:val="20"/>
        </w:rPr>
        <w:t> </w:t>
      </w:r>
      <w:r>
        <w:rPr>
          <w:sz w:val="20"/>
        </w:rPr>
        <w:t>informace</w:t>
      </w:r>
      <w:r>
        <w:rPr>
          <w:spacing w:val="-10"/>
          <w:sz w:val="20"/>
        </w:rPr>
        <w:t> </w:t>
      </w:r>
      <w:r>
        <w:rPr>
          <w:sz w:val="20"/>
        </w:rPr>
        <w:t>týkající</w:t>
      </w:r>
      <w:r>
        <w:rPr>
          <w:spacing w:val="-11"/>
          <w:sz w:val="20"/>
        </w:rPr>
        <w:t> </w:t>
      </w:r>
      <w:r>
        <w:rPr>
          <w:sz w:val="20"/>
        </w:rPr>
        <w:t>se</w:t>
      </w:r>
      <w:r>
        <w:rPr>
          <w:spacing w:val="-11"/>
          <w:sz w:val="20"/>
        </w:rPr>
        <w:t> </w:t>
      </w:r>
      <w:r>
        <w:rPr>
          <w:sz w:val="20"/>
        </w:rPr>
        <w:t>skutečností,</w:t>
      </w:r>
      <w:r>
        <w:rPr>
          <w:spacing w:val="-13"/>
          <w:sz w:val="20"/>
        </w:rPr>
        <w:t> </w:t>
      </w:r>
      <w:r>
        <w:rPr>
          <w:sz w:val="20"/>
        </w:rPr>
        <w:t>kterými</w:t>
      </w:r>
      <w:r>
        <w:rPr>
          <w:spacing w:val="-12"/>
          <w:sz w:val="20"/>
        </w:rPr>
        <w:t> </w:t>
      </w:r>
      <w:r>
        <w:rPr>
          <w:sz w:val="20"/>
        </w:rPr>
        <w:t>se</w:t>
      </w:r>
      <w:r>
        <w:rPr>
          <w:spacing w:val="-14"/>
          <w:sz w:val="20"/>
        </w:rPr>
        <w:t> </w:t>
      </w:r>
      <w:r>
        <w:rPr>
          <w:sz w:val="20"/>
        </w:rPr>
        <w:t>tato</w:t>
      </w:r>
      <w:r>
        <w:rPr>
          <w:spacing w:val="-11"/>
          <w:sz w:val="20"/>
        </w:rPr>
        <w:t> </w:t>
      </w:r>
      <w:r>
        <w:rPr>
          <w:sz w:val="20"/>
        </w:rPr>
        <w:t>Smlouva</w:t>
      </w:r>
      <w:r>
        <w:rPr>
          <w:spacing w:val="-53"/>
          <w:sz w:val="20"/>
        </w:rPr>
        <w:t> </w:t>
      </w:r>
      <w:r>
        <w:rPr>
          <w:spacing w:val="-1"/>
          <w:sz w:val="20"/>
        </w:rPr>
        <w:t>zabývá.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V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této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souvislosti</w:t>
      </w:r>
      <w:r>
        <w:rPr>
          <w:spacing w:val="-11"/>
          <w:sz w:val="20"/>
        </w:rPr>
        <w:t> </w:t>
      </w:r>
      <w:r>
        <w:rPr>
          <w:sz w:val="20"/>
        </w:rPr>
        <w:t>příjemce</w:t>
      </w:r>
      <w:r>
        <w:rPr>
          <w:spacing w:val="-13"/>
          <w:sz w:val="20"/>
        </w:rPr>
        <w:t> </w:t>
      </w:r>
      <w:r>
        <w:rPr>
          <w:sz w:val="20"/>
        </w:rPr>
        <w:t>podpory</w:t>
      </w:r>
      <w:r>
        <w:rPr>
          <w:spacing w:val="-13"/>
          <w:sz w:val="20"/>
        </w:rPr>
        <w:t> </w:t>
      </w:r>
      <w:r>
        <w:rPr>
          <w:sz w:val="20"/>
        </w:rPr>
        <w:t>prohlašuje,</w:t>
      </w:r>
      <w:r>
        <w:rPr>
          <w:spacing w:val="-9"/>
          <w:sz w:val="20"/>
        </w:rPr>
        <w:t> </w:t>
      </w:r>
      <w:r>
        <w:rPr>
          <w:sz w:val="20"/>
        </w:rPr>
        <w:t>že</w:t>
      </w:r>
      <w:r>
        <w:rPr>
          <w:spacing w:val="-13"/>
          <w:sz w:val="20"/>
        </w:rPr>
        <w:t> </w:t>
      </w:r>
      <w:r>
        <w:rPr>
          <w:sz w:val="20"/>
        </w:rPr>
        <w:t>rovněž</w:t>
      </w:r>
      <w:r>
        <w:rPr>
          <w:spacing w:val="-11"/>
          <w:sz w:val="20"/>
        </w:rPr>
        <w:t> </w:t>
      </w:r>
      <w:r>
        <w:rPr>
          <w:sz w:val="20"/>
        </w:rPr>
        <w:t>veškeré</w:t>
      </w:r>
      <w:r>
        <w:rPr>
          <w:spacing w:val="-13"/>
          <w:sz w:val="20"/>
        </w:rPr>
        <w:t> </w:t>
      </w:r>
      <w:r>
        <w:rPr>
          <w:sz w:val="20"/>
        </w:rPr>
        <w:t>podklady</w:t>
      </w:r>
      <w:r>
        <w:rPr>
          <w:spacing w:val="-10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informace,</w:t>
      </w:r>
      <w:r>
        <w:rPr>
          <w:spacing w:val="-13"/>
          <w:sz w:val="20"/>
        </w:rPr>
        <w:t> </w:t>
      </w:r>
      <w:r>
        <w:rPr>
          <w:sz w:val="20"/>
        </w:rPr>
        <w:t>které</w:t>
      </w:r>
      <w:r>
        <w:rPr>
          <w:spacing w:val="-52"/>
          <w:sz w:val="20"/>
        </w:rPr>
        <w:t> </w:t>
      </w:r>
      <w:r>
        <w:rPr>
          <w:sz w:val="20"/>
        </w:rPr>
        <w:t>Fondu poskytl před uzavřením této Smlouvy, byly pravdivé, nezkreslené a úplné. Příjemce podpory</w:t>
      </w:r>
      <w:r>
        <w:rPr>
          <w:spacing w:val="1"/>
          <w:sz w:val="20"/>
        </w:rPr>
        <w:t> </w:t>
      </w:r>
      <w:r>
        <w:rPr>
          <w:sz w:val="20"/>
        </w:rPr>
        <w:t>přitom bere na vědomí, že pokud kterékoliv jeho prohlášení nebo tvrzení (popřípadě oboustranné</w:t>
      </w:r>
      <w:r>
        <w:rPr>
          <w:spacing w:val="1"/>
          <w:sz w:val="20"/>
        </w:rPr>
        <w:t> </w:t>
      </w:r>
      <w:r>
        <w:rPr>
          <w:sz w:val="20"/>
        </w:rPr>
        <w:t>konstatování vycházející z jím podané informace) uvedené v této Smlouvě není pravdivé, bude</w:t>
      </w:r>
      <w:r>
        <w:rPr>
          <w:spacing w:val="1"/>
          <w:sz w:val="20"/>
        </w:rPr>
        <w:t> </w:t>
      </w:r>
      <w:r>
        <w:rPr>
          <w:sz w:val="20"/>
        </w:rPr>
        <w:t>považováno za</w:t>
      </w:r>
      <w:r>
        <w:rPr>
          <w:spacing w:val="-1"/>
          <w:sz w:val="20"/>
        </w:rPr>
        <w:t> </w:t>
      </w:r>
      <w:r>
        <w:rPr>
          <w:sz w:val="20"/>
        </w:rPr>
        <w:t>porušení</w:t>
      </w:r>
      <w:r>
        <w:rPr>
          <w:spacing w:val="-1"/>
          <w:sz w:val="20"/>
        </w:rPr>
        <w:t> </w:t>
      </w:r>
      <w:r>
        <w:rPr>
          <w:sz w:val="20"/>
        </w:rPr>
        <w:t>jeho povinnosti</w:t>
      </w:r>
      <w:r>
        <w:rPr>
          <w:spacing w:val="-1"/>
          <w:sz w:val="20"/>
        </w:rPr>
        <w:t> </w:t>
      </w:r>
      <w:r>
        <w:rPr>
          <w:sz w:val="20"/>
        </w:rPr>
        <w:t>stanovené</w:t>
      </w:r>
      <w:r>
        <w:rPr>
          <w:spacing w:val="-1"/>
          <w:sz w:val="20"/>
        </w:rPr>
        <w:t> </w:t>
      </w:r>
      <w:r>
        <w:rPr>
          <w:sz w:val="20"/>
        </w:rPr>
        <w:t>touto</w:t>
      </w:r>
      <w:r>
        <w:rPr>
          <w:spacing w:val="-1"/>
          <w:sz w:val="20"/>
        </w:rPr>
        <w:t> </w:t>
      </w:r>
      <w:r>
        <w:rPr>
          <w:sz w:val="20"/>
        </w:rPr>
        <w:t>Smlouvou,</w:t>
      </w:r>
    </w:p>
    <w:p>
      <w:pPr>
        <w:spacing w:after="0" w:line="240" w:lineRule="auto"/>
        <w:jc w:val="both"/>
        <w:rPr>
          <w:sz w:val="20"/>
        </w:rPr>
        <w:sectPr>
          <w:pgSz w:w="12240" w:h="15840"/>
          <w:pgMar w:header="0" w:footer="1410" w:top="1060" w:bottom="1660" w:left="1320" w:right="1000"/>
        </w:sectPr>
      </w:pPr>
    </w:p>
    <w:p>
      <w:pPr>
        <w:pStyle w:val="ListParagraph"/>
        <w:numPr>
          <w:ilvl w:val="1"/>
          <w:numId w:val="4"/>
        </w:numPr>
        <w:tabs>
          <w:tab w:pos="949" w:val="left" w:leader="none"/>
        </w:tabs>
        <w:spacing w:line="240" w:lineRule="auto" w:before="73" w:after="0"/>
        <w:ind w:left="948" w:right="131" w:hanging="284"/>
        <w:jc w:val="left"/>
        <w:rPr>
          <w:sz w:val="20"/>
        </w:rPr>
      </w:pPr>
      <w:r>
        <w:rPr>
          <w:sz w:val="20"/>
        </w:rPr>
        <w:t>dodržovat</w:t>
      </w:r>
      <w:r>
        <w:rPr>
          <w:spacing w:val="-8"/>
          <w:sz w:val="20"/>
        </w:rPr>
        <w:t> </w:t>
      </w:r>
      <w:r>
        <w:rPr>
          <w:sz w:val="20"/>
        </w:rPr>
        <w:t>pravidla</w:t>
      </w:r>
      <w:r>
        <w:rPr>
          <w:spacing w:val="-8"/>
          <w:sz w:val="20"/>
        </w:rPr>
        <w:t> </w:t>
      </w:r>
      <w:r>
        <w:rPr>
          <w:sz w:val="20"/>
        </w:rPr>
        <w:t>pro</w:t>
      </w:r>
      <w:r>
        <w:rPr>
          <w:spacing w:val="-7"/>
          <w:sz w:val="20"/>
        </w:rPr>
        <w:t> </w:t>
      </w:r>
      <w:r>
        <w:rPr>
          <w:sz w:val="20"/>
        </w:rPr>
        <w:t>zadávání</w:t>
      </w:r>
      <w:r>
        <w:rPr>
          <w:spacing w:val="-7"/>
          <w:sz w:val="20"/>
        </w:rPr>
        <w:t> </w:t>
      </w:r>
      <w:r>
        <w:rPr>
          <w:sz w:val="20"/>
        </w:rPr>
        <w:t>veřejných</w:t>
      </w:r>
      <w:r>
        <w:rPr>
          <w:spacing w:val="-7"/>
          <w:sz w:val="20"/>
        </w:rPr>
        <w:t> </w:t>
      </w:r>
      <w:r>
        <w:rPr>
          <w:sz w:val="20"/>
        </w:rPr>
        <w:t>zakázek,</w:t>
      </w:r>
      <w:r>
        <w:rPr>
          <w:spacing w:val="-8"/>
          <w:sz w:val="20"/>
        </w:rPr>
        <w:t> </w:t>
      </w:r>
      <w:r>
        <w:rPr>
          <w:sz w:val="20"/>
        </w:rPr>
        <w:t>stanovená</w:t>
      </w:r>
      <w:r>
        <w:rPr>
          <w:spacing w:val="-8"/>
          <w:sz w:val="20"/>
        </w:rPr>
        <w:t> </w:t>
      </w: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čl.</w:t>
      </w:r>
      <w:r>
        <w:rPr>
          <w:spacing w:val="-7"/>
          <w:sz w:val="20"/>
        </w:rPr>
        <w:t> </w:t>
      </w:r>
      <w:r>
        <w:rPr>
          <w:sz w:val="20"/>
        </w:rPr>
        <w:t>12</w:t>
      </w:r>
      <w:r>
        <w:rPr>
          <w:spacing w:val="-6"/>
          <w:sz w:val="20"/>
        </w:rPr>
        <w:t> </w:t>
      </w:r>
      <w:r>
        <w:rPr>
          <w:sz w:val="20"/>
        </w:rPr>
        <w:t>písm.</w:t>
      </w:r>
      <w:r>
        <w:rPr>
          <w:spacing w:val="-8"/>
          <w:sz w:val="20"/>
        </w:rPr>
        <w:t> </w:t>
      </w:r>
      <w:r>
        <w:rPr>
          <w:sz w:val="20"/>
        </w:rPr>
        <w:t>a)</w:t>
      </w:r>
      <w:r>
        <w:rPr>
          <w:spacing w:val="-7"/>
          <w:sz w:val="20"/>
        </w:rPr>
        <w:t> </w:t>
      </w:r>
      <w:r>
        <w:rPr>
          <w:sz w:val="20"/>
        </w:rPr>
        <w:t>Výzvy,</w:t>
      </w:r>
      <w:r>
        <w:rPr>
          <w:spacing w:val="-7"/>
          <w:sz w:val="20"/>
        </w:rPr>
        <w:t> </w:t>
      </w:r>
      <w:r>
        <w:rPr>
          <w:sz w:val="20"/>
        </w:rPr>
        <w:t>a</w:t>
      </w:r>
      <w:r>
        <w:rPr>
          <w:spacing w:val="-8"/>
          <w:sz w:val="20"/>
        </w:rPr>
        <w:t> </w:t>
      </w:r>
      <w:r>
        <w:rPr>
          <w:sz w:val="20"/>
        </w:rPr>
        <w:t>to</w:t>
      </w:r>
      <w:r>
        <w:rPr>
          <w:spacing w:val="-6"/>
          <w:sz w:val="20"/>
        </w:rPr>
        <w:t> </w:t>
      </w:r>
      <w:r>
        <w:rPr>
          <w:sz w:val="20"/>
        </w:rPr>
        <w:t>i</w:t>
      </w:r>
      <w:r>
        <w:rPr>
          <w:spacing w:val="-8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průběhu</w:t>
      </w:r>
      <w:r>
        <w:rPr>
          <w:spacing w:val="-52"/>
          <w:sz w:val="20"/>
        </w:rPr>
        <w:t> </w:t>
      </w:r>
      <w:r>
        <w:rPr>
          <w:sz w:val="20"/>
        </w:rPr>
        <w:t>realizace</w:t>
      </w:r>
      <w:r>
        <w:rPr>
          <w:spacing w:val="-1"/>
          <w:sz w:val="20"/>
        </w:rPr>
        <w:t> </w:t>
      </w:r>
      <w:r>
        <w:rPr>
          <w:sz w:val="20"/>
        </w:rPr>
        <w:t>akce.</w:t>
      </w:r>
      <w:r>
        <w:rPr>
          <w:spacing w:val="-3"/>
          <w:sz w:val="20"/>
        </w:rPr>
        <w:t> </w:t>
      </w: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této</w:t>
      </w:r>
      <w:r>
        <w:rPr>
          <w:spacing w:val="1"/>
          <w:sz w:val="20"/>
        </w:rPr>
        <w:t> </w:t>
      </w:r>
      <w:r>
        <w:rPr>
          <w:sz w:val="20"/>
        </w:rPr>
        <w:t>souvislosti</w:t>
      </w:r>
      <w:r>
        <w:rPr>
          <w:spacing w:val="-3"/>
          <w:sz w:val="20"/>
        </w:rPr>
        <w:t> </w:t>
      </w:r>
      <w:r>
        <w:rPr>
          <w:sz w:val="20"/>
        </w:rPr>
        <w:t>příjemce</w:t>
      </w:r>
      <w:r>
        <w:rPr>
          <w:spacing w:val="-3"/>
          <w:sz w:val="20"/>
        </w:rPr>
        <w:t> </w:t>
      </w:r>
      <w:r>
        <w:rPr>
          <w:sz w:val="20"/>
        </w:rPr>
        <w:t>podpory</w:t>
      </w:r>
      <w:r>
        <w:rPr>
          <w:spacing w:val="-3"/>
          <w:sz w:val="20"/>
        </w:rPr>
        <w:t> </w:t>
      </w:r>
      <w:r>
        <w:rPr>
          <w:sz w:val="20"/>
        </w:rPr>
        <w:t>prohlašuje,</w:t>
      </w:r>
      <w:r>
        <w:rPr>
          <w:spacing w:val="-3"/>
          <w:sz w:val="20"/>
        </w:rPr>
        <w:t> </w:t>
      </w:r>
      <w:r>
        <w:rPr>
          <w:sz w:val="20"/>
        </w:rPr>
        <w:t>že</w:t>
      </w:r>
      <w:r>
        <w:rPr>
          <w:spacing w:val="-3"/>
          <w:sz w:val="20"/>
        </w:rPr>
        <w:t> </w:t>
      </w:r>
      <w:r>
        <w:rPr>
          <w:sz w:val="20"/>
        </w:rPr>
        <w:t>uvedená</w:t>
      </w:r>
      <w:r>
        <w:rPr>
          <w:spacing w:val="-3"/>
          <w:sz w:val="20"/>
        </w:rPr>
        <w:t> </w:t>
      </w:r>
      <w:r>
        <w:rPr>
          <w:sz w:val="20"/>
        </w:rPr>
        <w:t>pravidla</w:t>
      </w:r>
      <w:r>
        <w:rPr>
          <w:spacing w:val="-3"/>
          <w:sz w:val="20"/>
        </w:rPr>
        <w:t> </w:t>
      </w:r>
      <w:r>
        <w:rPr>
          <w:sz w:val="20"/>
        </w:rPr>
        <w:t>byla</w:t>
      </w:r>
      <w:r>
        <w:rPr>
          <w:spacing w:val="-3"/>
          <w:sz w:val="20"/>
        </w:rPr>
        <w:t> </w:t>
      </w:r>
      <w:r>
        <w:rPr>
          <w:sz w:val="20"/>
        </w:rPr>
        <w:t>dodržena.</w:t>
      </w:r>
    </w:p>
    <w:p>
      <w:pPr>
        <w:pStyle w:val="BodyText"/>
        <w:spacing w:before="2"/>
        <w:ind w:left="0"/>
        <w:rPr>
          <w:sz w:val="36"/>
        </w:rPr>
      </w:pPr>
    </w:p>
    <w:p>
      <w:pPr>
        <w:pStyle w:val="Heading1"/>
        <w:ind w:left="3414"/>
      </w:pPr>
      <w:r>
        <w:rPr/>
        <w:t>V.</w:t>
      </w:r>
    </w:p>
    <w:p>
      <w:pPr>
        <w:pStyle w:val="Heading2"/>
        <w:ind w:left="1295" w:right="1050"/>
      </w:pPr>
      <w:r>
        <w:rPr/>
        <w:t>Porušení</w:t>
      </w:r>
      <w:r>
        <w:rPr>
          <w:spacing w:val="-3"/>
        </w:rPr>
        <w:t> </w:t>
      </w:r>
      <w:r>
        <w:rPr/>
        <w:t>smluvních</w:t>
      </w:r>
      <w:r>
        <w:rPr>
          <w:spacing w:val="-1"/>
        </w:rPr>
        <w:t> </w:t>
      </w:r>
      <w:r>
        <w:rPr/>
        <w:t>podmínek</w:t>
      </w:r>
      <w:r>
        <w:rPr>
          <w:spacing w:val="-5"/>
        </w:rPr>
        <w:t> </w:t>
      </w:r>
      <w:r>
        <w:rPr/>
        <w:t>a</w:t>
      </w:r>
      <w:r>
        <w:rPr>
          <w:spacing w:val="-3"/>
        </w:rPr>
        <w:t> </w:t>
      </w:r>
      <w:r>
        <w:rPr/>
        <w:t>sankce</w:t>
      </w:r>
    </w:p>
    <w:p>
      <w:pPr>
        <w:pStyle w:val="BodyText"/>
        <w:spacing w:before="1"/>
        <w:ind w:left="0"/>
        <w:rPr>
          <w:b/>
          <w:sz w:val="18"/>
        </w:rPr>
      </w:pPr>
    </w:p>
    <w:p>
      <w:pPr>
        <w:pStyle w:val="ListParagraph"/>
        <w:numPr>
          <w:ilvl w:val="0"/>
          <w:numId w:val="5"/>
        </w:numPr>
        <w:tabs>
          <w:tab w:pos="666" w:val="left" w:leader="none"/>
        </w:tabs>
        <w:spacing w:line="240" w:lineRule="auto" w:before="0" w:after="0"/>
        <w:ind w:left="665" w:right="139" w:hanging="284"/>
        <w:jc w:val="both"/>
        <w:rPr>
          <w:sz w:val="20"/>
        </w:rPr>
      </w:pPr>
      <w:r>
        <w:rPr>
          <w:sz w:val="20"/>
        </w:rPr>
        <w:t>Jestliže</w:t>
      </w:r>
      <w:r>
        <w:rPr>
          <w:spacing w:val="1"/>
          <w:sz w:val="20"/>
        </w:rPr>
        <w:t> </w:t>
      </w:r>
      <w:r>
        <w:rPr>
          <w:sz w:val="20"/>
        </w:rPr>
        <w:t>příjemce</w:t>
      </w:r>
      <w:r>
        <w:rPr>
          <w:spacing w:val="1"/>
          <w:sz w:val="20"/>
        </w:rPr>
        <w:t> </w:t>
      </w:r>
      <w:r>
        <w:rPr>
          <w:sz w:val="20"/>
        </w:rPr>
        <w:t>podpory</w:t>
      </w:r>
      <w:r>
        <w:rPr>
          <w:spacing w:val="1"/>
          <w:sz w:val="20"/>
        </w:rPr>
        <w:t> </w:t>
      </w:r>
      <w:r>
        <w:rPr>
          <w:sz w:val="20"/>
        </w:rPr>
        <w:t>nesplní</w:t>
      </w:r>
      <w:r>
        <w:rPr>
          <w:spacing w:val="1"/>
          <w:sz w:val="20"/>
        </w:rPr>
        <w:t> </w:t>
      </w:r>
      <w:r>
        <w:rPr>
          <w:sz w:val="20"/>
        </w:rPr>
        <w:t>některý</w:t>
      </w:r>
      <w:r>
        <w:rPr>
          <w:spacing w:val="1"/>
          <w:sz w:val="20"/>
        </w:rPr>
        <w:t> </w:t>
      </w:r>
      <w:r>
        <w:rPr>
          <w:sz w:val="20"/>
        </w:rPr>
        <w:t>ze</w:t>
      </w:r>
      <w:r>
        <w:rPr>
          <w:spacing w:val="1"/>
          <w:sz w:val="20"/>
        </w:rPr>
        <w:t> </w:t>
      </w:r>
      <w:r>
        <w:rPr>
          <w:sz w:val="20"/>
        </w:rPr>
        <w:t>závazků</w:t>
      </w:r>
      <w:r>
        <w:rPr>
          <w:spacing w:val="1"/>
          <w:sz w:val="20"/>
        </w:rPr>
        <w:t> </w:t>
      </w:r>
      <w:r>
        <w:rPr>
          <w:sz w:val="20"/>
        </w:rPr>
        <w:t>stanovených</w:t>
      </w:r>
      <w:r>
        <w:rPr>
          <w:spacing w:val="1"/>
          <w:sz w:val="20"/>
        </w:rPr>
        <w:t> </w:t>
      </w:r>
      <w:r>
        <w:rPr>
          <w:sz w:val="20"/>
        </w:rPr>
        <w:t>touto</w:t>
      </w:r>
      <w:r>
        <w:rPr>
          <w:spacing w:val="1"/>
          <w:sz w:val="20"/>
        </w:rPr>
        <w:t> </w:t>
      </w:r>
      <w:r>
        <w:rPr>
          <w:sz w:val="20"/>
        </w:rPr>
        <w:t>Smlouvou,</w:t>
      </w:r>
      <w:r>
        <w:rPr>
          <w:spacing w:val="1"/>
          <w:sz w:val="20"/>
        </w:rPr>
        <w:t> </w:t>
      </w:r>
      <w:r>
        <w:rPr>
          <w:sz w:val="20"/>
        </w:rPr>
        <w:t>bude</w:t>
      </w:r>
      <w:r>
        <w:rPr>
          <w:spacing w:val="1"/>
          <w:sz w:val="20"/>
        </w:rPr>
        <w:t> </w:t>
      </w:r>
      <w:r>
        <w:rPr>
          <w:sz w:val="20"/>
        </w:rPr>
        <w:t>Fond</w:t>
      </w:r>
      <w:r>
        <w:rPr>
          <w:spacing w:val="1"/>
          <w:sz w:val="20"/>
        </w:rPr>
        <w:t> </w:t>
      </w:r>
      <w:r>
        <w:rPr>
          <w:sz w:val="20"/>
        </w:rPr>
        <w:t>postupovat</w:t>
      </w:r>
      <w:r>
        <w:rPr>
          <w:spacing w:val="54"/>
          <w:sz w:val="20"/>
        </w:rPr>
        <w:t> </w:t>
      </w:r>
      <w:r>
        <w:rPr>
          <w:sz w:val="20"/>
        </w:rPr>
        <w:t>ve</w:t>
      </w:r>
      <w:r>
        <w:rPr>
          <w:spacing w:val="55"/>
          <w:sz w:val="20"/>
        </w:rPr>
        <w:t> </w:t>
      </w:r>
      <w:r>
        <w:rPr>
          <w:sz w:val="20"/>
        </w:rPr>
        <w:t>smyslu</w:t>
      </w:r>
      <w:r>
        <w:rPr>
          <w:spacing w:val="55"/>
          <w:sz w:val="20"/>
        </w:rPr>
        <w:t> </w:t>
      </w:r>
      <w:r>
        <w:rPr>
          <w:sz w:val="20"/>
        </w:rPr>
        <w:t>příslušných</w:t>
      </w:r>
      <w:r>
        <w:rPr>
          <w:spacing w:val="55"/>
          <w:sz w:val="20"/>
        </w:rPr>
        <w:t> </w:t>
      </w:r>
      <w:r>
        <w:rPr>
          <w:sz w:val="20"/>
        </w:rPr>
        <w:t>ustanovení</w:t>
      </w:r>
      <w:r>
        <w:rPr>
          <w:spacing w:val="54"/>
          <w:sz w:val="20"/>
        </w:rPr>
        <w:t> </w:t>
      </w:r>
      <w:r>
        <w:rPr>
          <w:sz w:val="20"/>
        </w:rPr>
        <w:t>zákona</w:t>
      </w:r>
      <w:r>
        <w:rPr>
          <w:spacing w:val="55"/>
          <w:sz w:val="20"/>
        </w:rPr>
        <w:t> </w:t>
      </w:r>
      <w:r>
        <w:rPr>
          <w:sz w:val="20"/>
        </w:rPr>
        <w:t>č.</w:t>
      </w:r>
      <w:r>
        <w:rPr>
          <w:spacing w:val="55"/>
          <w:sz w:val="20"/>
        </w:rPr>
        <w:t> </w:t>
      </w:r>
      <w:r>
        <w:rPr>
          <w:sz w:val="20"/>
        </w:rPr>
        <w:t>218/2000</w:t>
      </w:r>
      <w:r>
        <w:rPr>
          <w:spacing w:val="55"/>
          <w:sz w:val="20"/>
        </w:rPr>
        <w:t> </w:t>
      </w:r>
      <w:r>
        <w:rPr>
          <w:sz w:val="20"/>
        </w:rPr>
        <w:t>Sb.,</w:t>
      </w:r>
      <w:r>
        <w:rPr>
          <w:spacing w:val="55"/>
          <w:sz w:val="20"/>
        </w:rPr>
        <w:t> </w:t>
      </w:r>
      <w:r>
        <w:rPr>
          <w:sz w:val="20"/>
        </w:rPr>
        <w:t>o</w:t>
      </w:r>
      <w:r>
        <w:rPr>
          <w:spacing w:val="54"/>
          <w:sz w:val="20"/>
        </w:rPr>
        <w:t> </w:t>
      </w:r>
      <w:r>
        <w:rPr>
          <w:sz w:val="20"/>
        </w:rPr>
        <w:t>rozpočtových</w:t>
      </w:r>
      <w:r>
        <w:rPr>
          <w:spacing w:val="55"/>
          <w:sz w:val="20"/>
        </w:rPr>
        <w:t> </w:t>
      </w:r>
      <w:r>
        <w:rPr>
          <w:sz w:val="20"/>
        </w:rPr>
        <w:t>pravidlech</w:t>
      </w:r>
      <w:r>
        <w:rPr>
          <w:spacing w:val="-5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o změně</w:t>
      </w:r>
      <w:r>
        <w:rPr>
          <w:spacing w:val="-2"/>
          <w:sz w:val="20"/>
        </w:rPr>
        <w:t> </w:t>
      </w:r>
      <w:r>
        <w:rPr>
          <w:sz w:val="20"/>
        </w:rPr>
        <w:t>některých</w:t>
      </w:r>
      <w:r>
        <w:rPr>
          <w:spacing w:val="2"/>
          <w:sz w:val="20"/>
        </w:rPr>
        <w:t> </w:t>
      </w:r>
      <w:r>
        <w:rPr>
          <w:sz w:val="20"/>
        </w:rPr>
        <w:t>souvisejících</w:t>
      </w:r>
      <w:r>
        <w:rPr>
          <w:spacing w:val="-1"/>
          <w:sz w:val="20"/>
        </w:rPr>
        <w:t> </w:t>
      </w:r>
      <w:r>
        <w:rPr>
          <w:sz w:val="20"/>
        </w:rPr>
        <w:t>zákonů</w:t>
      </w:r>
      <w:r>
        <w:rPr>
          <w:spacing w:val="-1"/>
          <w:sz w:val="20"/>
        </w:rPr>
        <w:t> </w:t>
      </w:r>
      <w:r>
        <w:rPr>
          <w:sz w:val="20"/>
        </w:rPr>
        <w:t>(rozpočtová</w:t>
      </w:r>
      <w:r>
        <w:rPr>
          <w:spacing w:val="1"/>
          <w:sz w:val="20"/>
        </w:rPr>
        <w:t> </w:t>
      </w:r>
      <w:r>
        <w:rPr>
          <w:sz w:val="20"/>
        </w:rPr>
        <w:t>pravidla),</w:t>
      </w:r>
      <w:r>
        <w:rPr>
          <w:spacing w:val="-1"/>
          <w:sz w:val="20"/>
        </w:rPr>
        <w:t> </w:t>
      </w:r>
      <w:r>
        <w:rPr>
          <w:sz w:val="20"/>
        </w:rPr>
        <w:t>v</w:t>
      </w:r>
      <w:r>
        <w:rPr>
          <w:spacing w:val="5"/>
          <w:sz w:val="20"/>
        </w:rPr>
        <w:t> </w:t>
      </w:r>
      <w:r>
        <w:rPr>
          <w:sz w:val="20"/>
        </w:rPr>
        <w:t>platném</w:t>
      </w:r>
      <w:r>
        <w:rPr>
          <w:spacing w:val="-3"/>
          <w:sz w:val="20"/>
        </w:rPr>
        <w:t> </w:t>
      </w:r>
      <w:r>
        <w:rPr>
          <w:sz w:val="20"/>
        </w:rPr>
        <w:t>znění.</w:t>
      </w:r>
    </w:p>
    <w:p>
      <w:pPr>
        <w:pStyle w:val="ListParagraph"/>
        <w:numPr>
          <w:ilvl w:val="0"/>
          <w:numId w:val="5"/>
        </w:numPr>
        <w:tabs>
          <w:tab w:pos="666" w:val="left" w:leader="none"/>
        </w:tabs>
        <w:spacing w:line="240" w:lineRule="auto" w:before="119" w:after="0"/>
        <w:ind w:left="665" w:right="131" w:hanging="284"/>
        <w:jc w:val="both"/>
        <w:rPr>
          <w:sz w:val="20"/>
        </w:rPr>
      </w:pPr>
      <w:r>
        <w:rPr>
          <w:sz w:val="20"/>
        </w:rPr>
        <w:t>Porušení</w:t>
      </w:r>
      <w:r>
        <w:rPr>
          <w:spacing w:val="-12"/>
          <w:sz w:val="20"/>
        </w:rPr>
        <w:t> </w:t>
      </w:r>
      <w:r>
        <w:rPr>
          <w:sz w:val="20"/>
        </w:rPr>
        <w:t>povinností</w:t>
      </w:r>
      <w:r>
        <w:rPr>
          <w:spacing w:val="-12"/>
          <w:sz w:val="20"/>
        </w:rPr>
        <w:t> </w:t>
      </w:r>
      <w:r>
        <w:rPr>
          <w:sz w:val="20"/>
        </w:rPr>
        <w:t>podle</w:t>
      </w:r>
      <w:r>
        <w:rPr>
          <w:spacing w:val="-13"/>
          <w:sz w:val="20"/>
        </w:rPr>
        <w:t> </w:t>
      </w:r>
      <w:r>
        <w:rPr>
          <w:sz w:val="20"/>
        </w:rPr>
        <w:t>článku</w:t>
      </w:r>
      <w:r>
        <w:rPr>
          <w:spacing w:val="-12"/>
          <w:sz w:val="20"/>
        </w:rPr>
        <w:t> </w:t>
      </w:r>
      <w:r>
        <w:rPr>
          <w:sz w:val="20"/>
        </w:rPr>
        <w:t>II</w:t>
      </w:r>
      <w:r>
        <w:rPr>
          <w:spacing w:val="-12"/>
          <w:sz w:val="20"/>
        </w:rPr>
        <w:t> </w:t>
      </w:r>
      <w:r>
        <w:rPr>
          <w:sz w:val="20"/>
        </w:rPr>
        <w:t>bodů</w:t>
      </w:r>
      <w:r>
        <w:rPr>
          <w:spacing w:val="-11"/>
          <w:sz w:val="20"/>
        </w:rPr>
        <w:t> </w:t>
      </w:r>
      <w:r>
        <w:rPr>
          <w:sz w:val="20"/>
        </w:rPr>
        <w:t>5</w:t>
      </w:r>
      <w:r>
        <w:rPr>
          <w:spacing w:val="-11"/>
          <w:sz w:val="20"/>
        </w:rPr>
        <w:t> </w:t>
      </w:r>
      <w:r>
        <w:rPr>
          <w:sz w:val="20"/>
        </w:rPr>
        <w:t>nebo</w:t>
      </w:r>
      <w:r>
        <w:rPr>
          <w:spacing w:val="-10"/>
          <w:sz w:val="20"/>
        </w:rPr>
        <w:t> </w:t>
      </w:r>
      <w:r>
        <w:rPr>
          <w:sz w:val="20"/>
        </w:rPr>
        <w:t>6,</w:t>
      </w:r>
      <w:r>
        <w:rPr>
          <w:spacing w:val="-12"/>
          <w:sz w:val="20"/>
        </w:rPr>
        <w:t> </w:t>
      </w:r>
      <w:r>
        <w:rPr>
          <w:sz w:val="20"/>
        </w:rPr>
        <w:t>podle</w:t>
      </w:r>
      <w:r>
        <w:rPr>
          <w:spacing w:val="-13"/>
          <w:sz w:val="20"/>
        </w:rPr>
        <w:t> </w:t>
      </w:r>
      <w:r>
        <w:rPr>
          <w:sz w:val="20"/>
        </w:rPr>
        <w:t>článku</w:t>
      </w:r>
      <w:r>
        <w:rPr>
          <w:spacing w:val="-12"/>
          <w:sz w:val="20"/>
        </w:rPr>
        <w:t> </w:t>
      </w:r>
      <w:r>
        <w:rPr>
          <w:sz w:val="20"/>
        </w:rPr>
        <w:t>IV</w:t>
      </w:r>
      <w:r>
        <w:rPr>
          <w:spacing w:val="-1"/>
          <w:sz w:val="20"/>
        </w:rPr>
        <w:t> </w:t>
      </w:r>
      <w:r>
        <w:rPr>
          <w:sz w:val="20"/>
        </w:rPr>
        <w:t>bodu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11"/>
          <w:sz w:val="20"/>
        </w:rPr>
        <w:t> </w:t>
      </w:r>
      <w:r>
        <w:rPr>
          <w:sz w:val="20"/>
        </w:rPr>
        <w:t>písm.</w:t>
      </w:r>
      <w:r>
        <w:rPr>
          <w:spacing w:val="-2"/>
          <w:sz w:val="20"/>
        </w:rPr>
        <w:t> </w:t>
      </w:r>
      <w:r>
        <w:rPr>
          <w:sz w:val="20"/>
        </w:rPr>
        <w:t>b)</w:t>
      </w:r>
      <w:r>
        <w:rPr>
          <w:spacing w:val="-11"/>
          <w:sz w:val="20"/>
        </w:rPr>
        <w:t> </w:t>
      </w:r>
      <w:r>
        <w:rPr>
          <w:sz w:val="20"/>
        </w:rPr>
        <w:t>za</w:t>
      </w:r>
      <w:r>
        <w:rPr>
          <w:spacing w:val="-12"/>
          <w:sz w:val="20"/>
        </w:rPr>
        <w:t> </w:t>
      </w:r>
      <w:r>
        <w:rPr>
          <w:sz w:val="20"/>
        </w:rPr>
        <w:t>první</w:t>
      </w:r>
      <w:r>
        <w:rPr>
          <w:spacing w:val="-11"/>
          <w:sz w:val="20"/>
        </w:rPr>
        <w:t> </w:t>
      </w:r>
      <w:r>
        <w:rPr>
          <w:sz w:val="20"/>
        </w:rPr>
        <w:t>nebo</w:t>
      </w:r>
      <w:r>
        <w:rPr>
          <w:spacing w:val="-10"/>
          <w:sz w:val="20"/>
        </w:rPr>
        <w:t> </w:t>
      </w:r>
      <w:r>
        <w:rPr>
          <w:sz w:val="20"/>
        </w:rPr>
        <w:t>druhou</w:t>
      </w:r>
      <w:r>
        <w:rPr>
          <w:spacing w:val="-53"/>
          <w:sz w:val="20"/>
        </w:rPr>
        <w:t> </w:t>
      </w:r>
      <w:r>
        <w:rPr>
          <w:sz w:val="20"/>
        </w:rPr>
        <w:t>odrážkou</w:t>
      </w:r>
      <w:r>
        <w:rPr>
          <w:spacing w:val="-12"/>
          <w:sz w:val="20"/>
        </w:rPr>
        <w:t> </w:t>
      </w:r>
      <w:r>
        <w:rPr>
          <w:sz w:val="20"/>
        </w:rPr>
        <w:t>nebo</w:t>
      </w:r>
      <w:r>
        <w:rPr>
          <w:spacing w:val="-10"/>
          <w:sz w:val="20"/>
        </w:rPr>
        <w:t> </w:t>
      </w:r>
      <w:r>
        <w:rPr>
          <w:sz w:val="20"/>
        </w:rPr>
        <w:t>podle</w:t>
      </w:r>
      <w:r>
        <w:rPr>
          <w:spacing w:val="-13"/>
          <w:sz w:val="20"/>
        </w:rPr>
        <w:t> </w:t>
      </w:r>
      <w:r>
        <w:rPr>
          <w:sz w:val="20"/>
        </w:rPr>
        <w:t>článku</w:t>
      </w:r>
      <w:r>
        <w:rPr>
          <w:spacing w:val="-11"/>
          <w:sz w:val="20"/>
        </w:rPr>
        <w:t> </w:t>
      </w:r>
      <w:r>
        <w:rPr>
          <w:sz w:val="20"/>
        </w:rPr>
        <w:t>IV</w:t>
      </w:r>
      <w:r>
        <w:rPr>
          <w:spacing w:val="-12"/>
          <w:sz w:val="20"/>
        </w:rPr>
        <w:t> </w:t>
      </w:r>
      <w:r>
        <w:rPr>
          <w:sz w:val="20"/>
        </w:rPr>
        <w:t>bodu</w:t>
      </w:r>
      <w:r>
        <w:rPr>
          <w:spacing w:val="-11"/>
          <w:sz w:val="20"/>
        </w:rPr>
        <w:t> </w:t>
      </w:r>
      <w:r>
        <w:rPr>
          <w:sz w:val="20"/>
        </w:rPr>
        <w:t>2</w:t>
      </w:r>
      <w:r>
        <w:rPr>
          <w:spacing w:val="-11"/>
          <w:sz w:val="20"/>
        </w:rPr>
        <w:t> </w:t>
      </w:r>
      <w:r>
        <w:rPr>
          <w:sz w:val="20"/>
        </w:rPr>
        <w:t>písm.</w:t>
      </w:r>
      <w:r>
        <w:rPr>
          <w:spacing w:val="-12"/>
          <w:sz w:val="20"/>
        </w:rPr>
        <w:t> </w:t>
      </w:r>
      <w:r>
        <w:rPr>
          <w:sz w:val="20"/>
        </w:rPr>
        <w:t>a),</w:t>
      </w:r>
      <w:r>
        <w:rPr>
          <w:spacing w:val="-12"/>
          <w:sz w:val="20"/>
        </w:rPr>
        <w:t> </w:t>
      </w:r>
      <w:r>
        <w:rPr>
          <w:sz w:val="20"/>
        </w:rPr>
        <w:t>c)</w:t>
      </w:r>
      <w:r>
        <w:rPr>
          <w:spacing w:val="-11"/>
          <w:sz w:val="20"/>
        </w:rPr>
        <w:t> </w:t>
      </w:r>
      <w:r>
        <w:rPr>
          <w:sz w:val="20"/>
        </w:rPr>
        <w:t>nebo</w:t>
      </w:r>
      <w:r>
        <w:rPr>
          <w:spacing w:val="-9"/>
          <w:sz w:val="20"/>
        </w:rPr>
        <w:t> </w:t>
      </w:r>
      <w:r>
        <w:rPr>
          <w:sz w:val="20"/>
        </w:rPr>
        <w:t>d),</w:t>
      </w:r>
      <w:r>
        <w:rPr>
          <w:spacing w:val="-12"/>
          <w:sz w:val="20"/>
        </w:rPr>
        <w:t> </w:t>
      </w:r>
      <w:r>
        <w:rPr>
          <w:sz w:val="20"/>
        </w:rPr>
        <w:t>bude</w:t>
      </w:r>
      <w:r>
        <w:rPr>
          <w:spacing w:val="-13"/>
          <w:sz w:val="20"/>
        </w:rPr>
        <w:t> </w:t>
      </w:r>
      <w:r>
        <w:rPr>
          <w:sz w:val="20"/>
        </w:rPr>
        <w:t>postiženo</w:t>
      </w:r>
      <w:r>
        <w:rPr>
          <w:spacing w:val="-11"/>
          <w:sz w:val="20"/>
        </w:rPr>
        <w:t> </w:t>
      </w:r>
      <w:r>
        <w:rPr>
          <w:sz w:val="20"/>
        </w:rPr>
        <w:t>odvodem</w:t>
      </w:r>
      <w:r>
        <w:rPr>
          <w:spacing w:val="-13"/>
          <w:sz w:val="20"/>
        </w:rPr>
        <w:t> </w:t>
      </w:r>
      <w:r>
        <w:rPr>
          <w:sz w:val="20"/>
        </w:rPr>
        <w:t>ve</w:t>
      </w:r>
      <w:r>
        <w:rPr>
          <w:spacing w:val="-11"/>
          <w:sz w:val="20"/>
        </w:rPr>
        <w:t> </w:t>
      </w:r>
      <w:r>
        <w:rPr>
          <w:sz w:val="20"/>
        </w:rPr>
        <w:t>výši</w:t>
      </w:r>
      <w:r>
        <w:rPr>
          <w:spacing w:val="-10"/>
          <w:sz w:val="20"/>
        </w:rPr>
        <w:t> </w:t>
      </w:r>
      <w:r>
        <w:rPr>
          <w:sz w:val="20"/>
        </w:rPr>
        <w:t>odpovídající</w:t>
      </w:r>
      <w:r>
        <w:rPr>
          <w:spacing w:val="-52"/>
          <w:sz w:val="20"/>
        </w:rPr>
        <w:t> </w:t>
      </w:r>
      <w:r>
        <w:rPr>
          <w:sz w:val="20"/>
        </w:rPr>
        <w:t>neoprávněně</w:t>
      </w:r>
      <w:r>
        <w:rPr>
          <w:spacing w:val="-2"/>
          <w:sz w:val="20"/>
        </w:rPr>
        <w:t> </w:t>
      </w:r>
      <w:r>
        <w:rPr>
          <w:sz w:val="20"/>
        </w:rPr>
        <w:t>použitým</w:t>
      </w:r>
      <w:r>
        <w:rPr>
          <w:spacing w:val="-2"/>
          <w:sz w:val="20"/>
        </w:rPr>
        <w:t> </w:t>
      </w:r>
      <w:r>
        <w:rPr>
          <w:sz w:val="20"/>
        </w:rPr>
        <w:t>prostředkům.</w:t>
      </w:r>
    </w:p>
    <w:p>
      <w:pPr>
        <w:pStyle w:val="ListParagraph"/>
        <w:numPr>
          <w:ilvl w:val="0"/>
          <w:numId w:val="5"/>
        </w:numPr>
        <w:tabs>
          <w:tab w:pos="666" w:val="left" w:leader="none"/>
        </w:tabs>
        <w:spacing w:line="240" w:lineRule="auto" w:before="121" w:after="0"/>
        <w:ind w:left="665" w:right="128" w:hanging="284"/>
        <w:jc w:val="both"/>
        <w:rPr>
          <w:sz w:val="20"/>
        </w:rPr>
      </w:pPr>
      <w:r>
        <w:rPr>
          <w:sz w:val="20"/>
        </w:rPr>
        <w:t>Dojde-li k porušení povinností uvedených v článku IV bodu 1 písm. a) za první nebo čtvrtou odrážkou,</w:t>
      </w:r>
      <w:r>
        <w:rPr>
          <w:spacing w:val="1"/>
          <w:sz w:val="20"/>
        </w:rPr>
        <w:t> </w:t>
      </w:r>
      <w:r>
        <w:rPr>
          <w:sz w:val="20"/>
        </w:rPr>
        <w:t>bude toto porušení postiženo odvodem ve výši 100 % z poskytnuté podpory. Byl-li naplněn účel akce</w:t>
      </w:r>
      <w:r>
        <w:rPr>
          <w:spacing w:val="1"/>
          <w:sz w:val="20"/>
        </w:rPr>
        <w:t> </w:t>
      </w:r>
      <w:r>
        <w:rPr>
          <w:spacing w:val="-1"/>
          <w:sz w:val="20"/>
        </w:rPr>
        <w:t>podle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článku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IV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bodu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1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písm.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a)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za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druhou</w:t>
      </w:r>
      <w:r>
        <w:rPr>
          <w:spacing w:val="-10"/>
          <w:sz w:val="20"/>
        </w:rPr>
        <w:t> </w:t>
      </w:r>
      <w:r>
        <w:rPr>
          <w:spacing w:val="-1"/>
          <w:sz w:val="20"/>
        </w:rPr>
        <w:t>nebo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třetí</w:t>
      </w:r>
      <w:r>
        <w:rPr>
          <w:spacing w:val="-13"/>
          <w:sz w:val="20"/>
        </w:rPr>
        <w:t> </w:t>
      </w:r>
      <w:r>
        <w:rPr>
          <w:sz w:val="20"/>
        </w:rPr>
        <w:t>odrážkou</w:t>
      </w:r>
      <w:r>
        <w:rPr>
          <w:spacing w:val="-12"/>
          <w:sz w:val="20"/>
        </w:rPr>
        <w:t> </w:t>
      </w:r>
      <w:r>
        <w:rPr>
          <w:sz w:val="20"/>
        </w:rPr>
        <w:t>na</w:t>
      </w:r>
      <w:r>
        <w:rPr>
          <w:spacing w:val="-13"/>
          <w:sz w:val="20"/>
        </w:rPr>
        <w:t> </w:t>
      </w:r>
      <w:r>
        <w:rPr>
          <w:sz w:val="20"/>
        </w:rPr>
        <w:t>méně</w:t>
      </w:r>
      <w:r>
        <w:rPr>
          <w:spacing w:val="-13"/>
          <w:sz w:val="20"/>
        </w:rPr>
        <w:t> </w:t>
      </w:r>
      <w:r>
        <w:rPr>
          <w:sz w:val="20"/>
        </w:rPr>
        <w:t>než</w:t>
      </w:r>
      <w:r>
        <w:rPr>
          <w:spacing w:val="-11"/>
          <w:sz w:val="20"/>
        </w:rPr>
        <w:t> </w:t>
      </w:r>
      <w:r>
        <w:rPr>
          <w:sz w:val="20"/>
        </w:rPr>
        <w:t>50</w:t>
      </w:r>
      <w:r>
        <w:rPr>
          <w:spacing w:val="-12"/>
          <w:sz w:val="20"/>
        </w:rPr>
        <w:t> </w:t>
      </w:r>
      <w:r>
        <w:rPr>
          <w:sz w:val="20"/>
        </w:rPr>
        <w:t>%</w:t>
      </w:r>
      <w:r>
        <w:rPr>
          <w:spacing w:val="-12"/>
          <w:sz w:val="20"/>
        </w:rPr>
        <w:t> </w:t>
      </w:r>
      <w:r>
        <w:rPr>
          <w:sz w:val="20"/>
        </w:rPr>
        <w:t>stanovených</w:t>
      </w:r>
      <w:r>
        <w:rPr>
          <w:spacing w:val="-12"/>
          <w:sz w:val="20"/>
        </w:rPr>
        <w:t> </w:t>
      </w:r>
      <w:r>
        <w:rPr>
          <w:sz w:val="20"/>
        </w:rPr>
        <w:t>indikátorů,</w:t>
      </w:r>
      <w:r>
        <w:rPr>
          <w:spacing w:val="-52"/>
          <w:sz w:val="20"/>
        </w:rPr>
        <w:t> </w:t>
      </w:r>
      <w:r>
        <w:rPr>
          <w:spacing w:val="-1"/>
          <w:sz w:val="20"/>
        </w:rPr>
        <w:t>bude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toto</w:t>
      </w:r>
      <w:r>
        <w:rPr>
          <w:spacing w:val="-10"/>
          <w:sz w:val="20"/>
        </w:rPr>
        <w:t> </w:t>
      </w:r>
      <w:r>
        <w:rPr>
          <w:spacing w:val="-1"/>
          <w:sz w:val="20"/>
        </w:rPr>
        <w:t>porušení</w:t>
      </w:r>
      <w:r>
        <w:rPr>
          <w:spacing w:val="-12"/>
          <w:sz w:val="20"/>
        </w:rPr>
        <w:t> </w:t>
      </w:r>
      <w:r>
        <w:rPr>
          <w:sz w:val="20"/>
        </w:rPr>
        <w:t>postiženo</w:t>
      </w:r>
      <w:r>
        <w:rPr>
          <w:spacing w:val="-10"/>
          <w:sz w:val="20"/>
        </w:rPr>
        <w:t> </w:t>
      </w:r>
      <w:r>
        <w:rPr>
          <w:sz w:val="20"/>
        </w:rPr>
        <w:t>odvodem</w:t>
      </w:r>
      <w:r>
        <w:rPr>
          <w:spacing w:val="-13"/>
          <w:sz w:val="20"/>
        </w:rPr>
        <w:t> </w:t>
      </w:r>
      <w:r>
        <w:rPr>
          <w:sz w:val="20"/>
        </w:rPr>
        <w:t>ve</w:t>
      </w:r>
      <w:r>
        <w:rPr>
          <w:spacing w:val="-11"/>
          <w:sz w:val="20"/>
        </w:rPr>
        <w:t> </w:t>
      </w:r>
      <w:r>
        <w:rPr>
          <w:sz w:val="20"/>
        </w:rPr>
        <w:t>výši</w:t>
      </w:r>
      <w:r>
        <w:rPr>
          <w:spacing w:val="-12"/>
          <w:sz w:val="20"/>
        </w:rPr>
        <w:t> </w:t>
      </w:r>
      <w:r>
        <w:rPr>
          <w:sz w:val="20"/>
        </w:rPr>
        <w:t>100</w:t>
      </w:r>
      <w:r>
        <w:rPr>
          <w:spacing w:val="-10"/>
          <w:sz w:val="20"/>
        </w:rPr>
        <w:t> </w:t>
      </w:r>
      <w:r>
        <w:rPr>
          <w:sz w:val="20"/>
        </w:rPr>
        <w:t>%</w:t>
      </w:r>
      <w:r>
        <w:rPr>
          <w:spacing w:val="-14"/>
          <w:sz w:val="20"/>
        </w:rPr>
        <w:t> </w:t>
      </w:r>
      <w:r>
        <w:rPr>
          <w:sz w:val="20"/>
        </w:rPr>
        <w:t>z poskytnuté</w:t>
      </w:r>
      <w:r>
        <w:rPr>
          <w:spacing w:val="-12"/>
          <w:sz w:val="20"/>
        </w:rPr>
        <w:t> </w:t>
      </w:r>
      <w:r>
        <w:rPr>
          <w:sz w:val="20"/>
        </w:rPr>
        <w:t>podpory.</w:t>
      </w:r>
      <w:r>
        <w:rPr>
          <w:spacing w:val="-12"/>
          <w:sz w:val="20"/>
        </w:rPr>
        <w:t> </w:t>
      </w:r>
      <w:r>
        <w:rPr>
          <w:sz w:val="20"/>
        </w:rPr>
        <w:t>V případě</w:t>
      </w:r>
      <w:r>
        <w:rPr>
          <w:spacing w:val="-12"/>
          <w:sz w:val="20"/>
        </w:rPr>
        <w:t> </w:t>
      </w:r>
      <w:r>
        <w:rPr>
          <w:sz w:val="20"/>
        </w:rPr>
        <w:t>plnění</w:t>
      </w:r>
      <w:r>
        <w:rPr>
          <w:spacing w:val="-11"/>
          <w:sz w:val="20"/>
        </w:rPr>
        <w:t> </w:t>
      </w:r>
      <w:r>
        <w:rPr>
          <w:sz w:val="20"/>
        </w:rPr>
        <w:t>účelu</w:t>
      </w:r>
      <w:r>
        <w:rPr>
          <w:spacing w:val="-12"/>
          <w:sz w:val="20"/>
        </w:rPr>
        <w:t> </w:t>
      </w:r>
      <w:r>
        <w:rPr>
          <w:sz w:val="20"/>
        </w:rPr>
        <w:t>akce</w:t>
      </w:r>
      <w:r>
        <w:rPr>
          <w:spacing w:val="-52"/>
          <w:sz w:val="20"/>
        </w:rPr>
        <w:t> </w:t>
      </w:r>
      <w:r>
        <w:rPr>
          <w:sz w:val="20"/>
        </w:rPr>
        <w:t>v</w:t>
      </w:r>
      <w:r>
        <w:rPr>
          <w:spacing w:val="-3"/>
          <w:sz w:val="20"/>
        </w:rPr>
        <w:t> </w:t>
      </w:r>
      <w:r>
        <w:rPr>
          <w:sz w:val="20"/>
        </w:rPr>
        <w:t>rozmezí</w:t>
      </w:r>
      <w:r>
        <w:rPr>
          <w:spacing w:val="2"/>
          <w:sz w:val="20"/>
        </w:rPr>
        <w:t> </w:t>
      </w:r>
      <w:r>
        <w:rPr>
          <w:sz w:val="20"/>
        </w:rPr>
        <w:t>50-89,99</w:t>
      </w:r>
      <w:r>
        <w:rPr>
          <w:spacing w:val="2"/>
          <w:sz w:val="20"/>
        </w:rPr>
        <w:t> </w:t>
      </w:r>
      <w:r>
        <w:rPr>
          <w:sz w:val="20"/>
        </w:rPr>
        <w:t>%</w:t>
      </w:r>
      <w:r>
        <w:rPr>
          <w:spacing w:val="3"/>
          <w:sz w:val="20"/>
        </w:rPr>
        <w:t> </w:t>
      </w:r>
      <w:r>
        <w:rPr>
          <w:sz w:val="20"/>
        </w:rPr>
        <w:t>stanovených</w:t>
      </w:r>
      <w:r>
        <w:rPr>
          <w:spacing w:val="2"/>
          <w:sz w:val="20"/>
        </w:rPr>
        <w:t> </w:t>
      </w:r>
      <w:r>
        <w:rPr>
          <w:sz w:val="20"/>
        </w:rPr>
        <w:t>indikátorů,</w:t>
      </w:r>
      <w:r>
        <w:rPr>
          <w:spacing w:val="3"/>
          <w:sz w:val="20"/>
        </w:rPr>
        <w:t> </w:t>
      </w:r>
      <w:r>
        <w:rPr>
          <w:sz w:val="20"/>
        </w:rPr>
        <w:t>bude toto</w:t>
      </w:r>
      <w:r>
        <w:rPr>
          <w:spacing w:val="3"/>
          <w:sz w:val="20"/>
        </w:rPr>
        <w:t> </w:t>
      </w:r>
      <w:r>
        <w:rPr>
          <w:sz w:val="20"/>
        </w:rPr>
        <w:t>porušení</w:t>
      </w:r>
      <w:r>
        <w:rPr>
          <w:spacing w:val="1"/>
          <w:sz w:val="20"/>
        </w:rPr>
        <w:t> </w:t>
      </w:r>
      <w:r>
        <w:rPr>
          <w:sz w:val="20"/>
        </w:rPr>
        <w:t>postiženo</w:t>
      </w:r>
      <w:r>
        <w:rPr>
          <w:spacing w:val="3"/>
          <w:sz w:val="20"/>
        </w:rPr>
        <w:t> </w:t>
      </w:r>
      <w:r>
        <w:rPr>
          <w:sz w:val="20"/>
        </w:rPr>
        <w:t>odvodem</w:t>
      </w:r>
      <w:r>
        <w:rPr>
          <w:spacing w:val="1"/>
          <w:sz w:val="20"/>
        </w:rPr>
        <w:t> </w:t>
      </w:r>
      <w:r>
        <w:rPr>
          <w:sz w:val="20"/>
        </w:rPr>
        <w:t>v rozmezí</w:t>
      </w:r>
      <w:r>
        <w:rPr>
          <w:spacing w:val="2"/>
          <w:sz w:val="20"/>
        </w:rPr>
        <w:t> </w:t>
      </w:r>
      <w:r>
        <w:rPr>
          <w:sz w:val="20"/>
        </w:rPr>
        <w:t>10-50</w:t>
      </w:r>
    </w:p>
    <w:p>
      <w:pPr>
        <w:pStyle w:val="BodyText"/>
        <w:ind w:right="131"/>
        <w:jc w:val="both"/>
      </w:pPr>
      <w:r>
        <w:rPr/>
        <w:t>% z poskytnuté podpory v závislosti na míře porušení stanovených indikátorů účelu akce. Plnění účelu</w:t>
      </w:r>
      <w:r>
        <w:rPr>
          <w:spacing w:val="1"/>
        </w:rPr>
        <w:t> </w:t>
      </w:r>
      <w:r>
        <w:rPr/>
        <w:t>akce</w:t>
      </w:r>
      <w:r>
        <w:rPr>
          <w:spacing w:val="-2"/>
        </w:rPr>
        <w:t> </w:t>
      </w:r>
      <w:r>
        <w:rPr/>
        <w:t>v rozmezí</w:t>
      </w:r>
      <w:r>
        <w:rPr>
          <w:spacing w:val="-1"/>
        </w:rPr>
        <w:t> </w:t>
      </w:r>
      <w:r>
        <w:rPr/>
        <w:t>90-100</w:t>
      </w:r>
      <w:r>
        <w:rPr>
          <w:spacing w:val="-1"/>
        </w:rPr>
        <w:t> </w:t>
      </w:r>
      <w:r>
        <w:rPr/>
        <w:t>% stanovených</w:t>
      </w:r>
      <w:r>
        <w:rPr>
          <w:spacing w:val="-1"/>
        </w:rPr>
        <w:t> </w:t>
      </w:r>
      <w:r>
        <w:rPr/>
        <w:t>indikátorů nebude</w:t>
      </w:r>
      <w:r>
        <w:rPr>
          <w:spacing w:val="-2"/>
        </w:rPr>
        <w:t> </w:t>
      </w:r>
      <w:r>
        <w:rPr/>
        <w:t>postiženo</w:t>
      </w:r>
      <w:r>
        <w:rPr>
          <w:spacing w:val="1"/>
        </w:rPr>
        <w:t> </w:t>
      </w:r>
      <w:r>
        <w:rPr/>
        <w:t>odvodem.</w:t>
      </w:r>
    </w:p>
    <w:p>
      <w:pPr>
        <w:pStyle w:val="ListParagraph"/>
        <w:numPr>
          <w:ilvl w:val="0"/>
          <w:numId w:val="5"/>
        </w:numPr>
        <w:tabs>
          <w:tab w:pos="666" w:val="left" w:leader="none"/>
        </w:tabs>
        <w:spacing w:line="240" w:lineRule="auto" w:before="121" w:after="0"/>
        <w:ind w:left="665" w:right="133" w:hanging="284"/>
        <w:jc w:val="both"/>
        <w:rPr>
          <w:sz w:val="20"/>
        </w:rPr>
      </w:pPr>
      <w:r>
        <w:rPr>
          <w:sz w:val="20"/>
        </w:rPr>
        <w:t>Porušení</w:t>
      </w:r>
      <w:r>
        <w:rPr>
          <w:spacing w:val="-7"/>
          <w:sz w:val="20"/>
        </w:rPr>
        <w:t> </w:t>
      </w:r>
      <w:r>
        <w:rPr>
          <w:sz w:val="20"/>
        </w:rPr>
        <w:t>termínu</w:t>
      </w:r>
      <w:r>
        <w:rPr>
          <w:spacing w:val="-7"/>
          <w:sz w:val="20"/>
        </w:rPr>
        <w:t> </w:t>
      </w:r>
      <w:r>
        <w:rPr>
          <w:sz w:val="20"/>
        </w:rPr>
        <w:t>dokončení</w:t>
      </w:r>
      <w:r>
        <w:rPr>
          <w:spacing w:val="-7"/>
          <w:sz w:val="20"/>
        </w:rPr>
        <w:t> </w:t>
      </w:r>
      <w:r>
        <w:rPr>
          <w:sz w:val="20"/>
        </w:rPr>
        <w:t>akce</w:t>
      </w:r>
      <w:r>
        <w:rPr>
          <w:spacing w:val="-7"/>
          <w:sz w:val="20"/>
        </w:rPr>
        <w:t> </w:t>
      </w:r>
      <w:r>
        <w:rPr>
          <w:sz w:val="20"/>
        </w:rPr>
        <w:t>podle</w:t>
      </w:r>
      <w:r>
        <w:rPr>
          <w:spacing w:val="-5"/>
          <w:sz w:val="20"/>
        </w:rPr>
        <w:t> </w:t>
      </w:r>
      <w:r>
        <w:rPr>
          <w:sz w:val="20"/>
        </w:rPr>
        <w:t>článku</w:t>
      </w:r>
      <w:r>
        <w:rPr>
          <w:spacing w:val="-7"/>
          <w:sz w:val="20"/>
        </w:rPr>
        <w:t> </w:t>
      </w:r>
      <w:r>
        <w:rPr>
          <w:sz w:val="20"/>
        </w:rPr>
        <w:t>IV</w:t>
      </w:r>
      <w:r>
        <w:rPr>
          <w:spacing w:val="-5"/>
          <w:sz w:val="20"/>
        </w:rPr>
        <w:t> </w:t>
      </w:r>
      <w:r>
        <w:rPr>
          <w:sz w:val="20"/>
        </w:rPr>
        <w:t>bodu</w:t>
      </w:r>
      <w:r>
        <w:rPr>
          <w:spacing w:val="-4"/>
          <w:sz w:val="20"/>
        </w:rPr>
        <w:t> </w:t>
      </w:r>
      <w:r>
        <w:rPr>
          <w:sz w:val="20"/>
        </w:rPr>
        <w:t>1</w:t>
      </w:r>
      <w:r>
        <w:rPr>
          <w:spacing w:val="-6"/>
          <w:sz w:val="20"/>
        </w:rPr>
        <w:t> </w:t>
      </w:r>
      <w:r>
        <w:rPr>
          <w:sz w:val="20"/>
        </w:rPr>
        <w:t>písm.</w:t>
      </w:r>
      <w:r>
        <w:rPr>
          <w:spacing w:val="-6"/>
          <w:sz w:val="20"/>
        </w:rPr>
        <w:t> </w:t>
      </w:r>
      <w:r>
        <w:rPr>
          <w:sz w:val="20"/>
        </w:rPr>
        <w:t>c)</w:t>
      </w:r>
      <w:r>
        <w:rPr>
          <w:spacing w:val="-5"/>
          <w:sz w:val="20"/>
        </w:rPr>
        <w:t> </w:t>
      </w:r>
      <w:r>
        <w:rPr>
          <w:sz w:val="20"/>
        </w:rPr>
        <w:t>nebo</w:t>
      </w:r>
      <w:r>
        <w:rPr>
          <w:spacing w:val="-1"/>
          <w:sz w:val="20"/>
        </w:rPr>
        <w:t> </w:t>
      </w:r>
      <w:r>
        <w:rPr>
          <w:sz w:val="20"/>
        </w:rPr>
        <w:t>povinností</w:t>
      </w:r>
      <w:r>
        <w:rPr>
          <w:spacing w:val="-5"/>
          <w:sz w:val="20"/>
        </w:rPr>
        <w:t> </w:t>
      </w:r>
      <w:r>
        <w:rPr>
          <w:sz w:val="20"/>
        </w:rPr>
        <w:t>podle</w:t>
      </w:r>
      <w:r>
        <w:rPr>
          <w:spacing w:val="-7"/>
          <w:sz w:val="20"/>
        </w:rPr>
        <w:t> </w:t>
      </w:r>
      <w:r>
        <w:rPr>
          <w:sz w:val="20"/>
        </w:rPr>
        <w:t>článku</w:t>
      </w:r>
      <w:r>
        <w:rPr>
          <w:spacing w:val="-7"/>
          <w:sz w:val="20"/>
        </w:rPr>
        <w:t> </w:t>
      </w:r>
      <w:r>
        <w:rPr>
          <w:sz w:val="20"/>
        </w:rPr>
        <w:t>IV</w:t>
      </w:r>
      <w:r>
        <w:rPr>
          <w:spacing w:val="-6"/>
          <w:sz w:val="20"/>
        </w:rPr>
        <w:t> </w:t>
      </w:r>
      <w:r>
        <w:rPr>
          <w:sz w:val="20"/>
        </w:rPr>
        <w:t>bodu</w:t>
      </w:r>
      <w:r>
        <w:rPr>
          <w:spacing w:val="-52"/>
          <w:sz w:val="20"/>
        </w:rPr>
        <w:t> </w:t>
      </w:r>
      <w:r>
        <w:rPr>
          <w:sz w:val="20"/>
        </w:rPr>
        <w:t>1 písm. d) bude postiženo odvodem ve výši 0,5 % z poskytnuté podpory za každý započatý měsíc</w:t>
      </w:r>
      <w:r>
        <w:rPr>
          <w:spacing w:val="1"/>
          <w:sz w:val="20"/>
        </w:rPr>
        <w:t> </w:t>
      </w:r>
      <w:r>
        <w:rPr>
          <w:sz w:val="20"/>
        </w:rPr>
        <w:t>prodlení.</w:t>
      </w:r>
      <w:r>
        <w:rPr>
          <w:spacing w:val="13"/>
          <w:sz w:val="20"/>
        </w:rPr>
        <w:t> </w:t>
      </w:r>
      <w:r>
        <w:rPr>
          <w:sz w:val="20"/>
        </w:rPr>
        <w:t>Porušení</w:t>
      </w:r>
      <w:r>
        <w:rPr>
          <w:spacing w:val="67"/>
          <w:sz w:val="20"/>
        </w:rPr>
        <w:t> </w:t>
      </w:r>
      <w:r>
        <w:rPr>
          <w:sz w:val="20"/>
        </w:rPr>
        <w:t>těchto</w:t>
      </w:r>
      <w:r>
        <w:rPr>
          <w:spacing w:val="70"/>
          <w:sz w:val="20"/>
        </w:rPr>
        <w:t> </w:t>
      </w:r>
      <w:r>
        <w:rPr>
          <w:sz w:val="20"/>
        </w:rPr>
        <w:t>povinností</w:t>
      </w:r>
      <w:r>
        <w:rPr>
          <w:spacing w:val="68"/>
          <w:sz w:val="20"/>
        </w:rPr>
        <w:t> </w:t>
      </w:r>
      <w:r>
        <w:rPr>
          <w:sz w:val="20"/>
        </w:rPr>
        <w:t>nepřesahující</w:t>
      </w:r>
      <w:r>
        <w:rPr>
          <w:spacing w:val="69"/>
          <w:sz w:val="20"/>
        </w:rPr>
        <w:t> </w:t>
      </w:r>
      <w:r>
        <w:rPr>
          <w:sz w:val="20"/>
        </w:rPr>
        <w:t>lhůtu</w:t>
      </w:r>
      <w:r>
        <w:rPr>
          <w:spacing w:val="67"/>
          <w:sz w:val="20"/>
        </w:rPr>
        <w:t> </w:t>
      </w:r>
      <w:r>
        <w:rPr>
          <w:sz w:val="20"/>
        </w:rPr>
        <w:t>10</w:t>
      </w:r>
      <w:r>
        <w:rPr>
          <w:spacing w:val="68"/>
          <w:sz w:val="20"/>
        </w:rPr>
        <w:t> </w:t>
      </w:r>
      <w:r>
        <w:rPr>
          <w:sz w:val="20"/>
        </w:rPr>
        <w:t>kalendářních</w:t>
      </w:r>
      <w:r>
        <w:rPr>
          <w:spacing w:val="67"/>
          <w:sz w:val="20"/>
        </w:rPr>
        <w:t> </w:t>
      </w:r>
      <w:r>
        <w:rPr>
          <w:sz w:val="20"/>
        </w:rPr>
        <w:t>dnů</w:t>
      </w:r>
      <w:r>
        <w:rPr>
          <w:spacing w:val="67"/>
          <w:sz w:val="20"/>
        </w:rPr>
        <w:t> </w:t>
      </w:r>
      <w:r>
        <w:rPr>
          <w:sz w:val="20"/>
        </w:rPr>
        <w:t>nebude</w:t>
      </w:r>
      <w:r>
        <w:rPr>
          <w:spacing w:val="67"/>
          <w:sz w:val="20"/>
        </w:rPr>
        <w:t> </w:t>
      </w:r>
      <w:r>
        <w:rPr>
          <w:sz w:val="20"/>
        </w:rPr>
        <w:t>postiženo</w:t>
      </w:r>
      <w:r>
        <w:rPr>
          <w:spacing w:val="-5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nebude</w:t>
      </w:r>
      <w:r>
        <w:rPr>
          <w:spacing w:val="-1"/>
          <w:sz w:val="20"/>
        </w:rPr>
        <w:t> </w:t>
      </w:r>
      <w:r>
        <w:rPr>
          <w:sz w:val="20"/>
        </w:rPr>
        <w:t>tak</w:t>
      </w:r>
      <w:r>
        <w:rPr>
          <w:spacing w:val="-1"/>
          <w:sz w:val="20"/>
        </w:rPr>
        <w:t> </w:t>
      </w:r>
      <w:r>
        <w:rPr>
          <w:sz w:val="20"/>
        </w:rPr>
        <w:t>považováno</w:t>
      </w:r>
      <w:r>
        <w:rPr>
          <w:spacing w:val="1"/>
          <w:sz w:val="20"/>
        </w:rPr>
        <w:t> </w:t>
      </w:r>
      <w:r>
        <w:rPr>
          <w:sz w:val="20"/>
        </w:rPr>
        <w:t>za</w:t>
      </w:r>
      <w:r>
        <w:rPr>
          <w:spacing w:val="-2"/>
          <w:sz w:val="20"/>
        </w:rPr>
        <w:t> </w:t>
      </w:r>
      <w:r>
        <w:rPr>
          <w:sz w:val="20"/>
        </w:rPr>
        <w:t>porušení</w:t>
      </w:r>
      <w:r>
        <w:rPr>
          <w:spacing w:val="2"/>
          <w:sz w:val="20"/>
        </w:rPr>
        <w:t> </w:t>
      </w:r>
      <w:r>
        <w:rPr>
          <w:sz w:val="20"/>
        </w:rPr>
        <w:t>podmínek</w:t>
      </w:r>
      <w:r>
        <w:rPr>
          <w:spacing w:val="-1"/>
          <w:sz w:val="20"/>
        </w:rPr>
        <w:t> </w:t>
      </w:r>
      <w:r>
        <w:rPr>
          <w:sz w:val="20"/>
        </w:rPr>
        <w:t>poskytnutí</w:t>
      </w:r>
      <w:r>
        <w:rPr>
          <w:spacing w:val="-1"/>
          <w:sz w:val="20"/>
        </w:rPr>
        <w:t> </w:t>
      </w:r>
      <w:r>
        <w:rPr>
          <w:sz w:val="20"/>
        </w:rPr>
        <w:t>podpory.</w:t>
      </w:r>
    </w:p>
    <w:p>
      <w:pPr>
        <w:pStyle w:val="ListParagraph"/>
        <w:numPr>
          <w:ilvl w:val="0"/>
          <w:numId w:val="5"/>
        </w:numPr>
        <w:tabs>
          <w:tab w:pos="666" w:val="left" w:leader="none"/>
        </w:tabs>
        <w:spacing w:line="240" w:lineRule="auto" w:before="119" w:after="0"/>
        <w:ind w:left="665" w:right="129" w:hanging="284"/>
        <w:jc w:val="both"/>
        <w:rPr>
          <w:sz w:val="20"/>
        </w:rPr>
      </w:pPr>
      <w:r>
        <w:rPr>
          <w:sz w:val="20"/>
        </w:rPr>
        <w:t>V případě, že dojde k porušení povinností uvedených v článku IV bodu 2 písm. j), bude stanoven odvod</w:t>
      </w:r>
      <w:r>
        <w:rPr>
          <w:spacing w:val="1"/>
          <w:sz w:val="20"/>
        </w:rPr>
        <w:t> </w:t>
      </w:r>
      <w:r>
        <w:rPr>
          <w:sz w:val="20"/>
        </w:rPr>
        <w:t>podle</w:t>
      </w:r>
      <w:r>
        <w:rPr>
          <w:spacing w:val="-2"/>
          <w:sz w:val="20"/>
        </w:rPr>
        <w:t> </w:t>
      </w:r>
      <w:r>
        <w:rPr>
          <w:sz w:val="20"/>
        </w:rPr>
        <w:t>přílohy č.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1"/>
          <w:sz w:val="20"/>
        </w:rPr>
        <w:t> </w:t>
      </w:r>
      <w:r>
        <w:rPr>
          <w:sz w:val="20"/>
        </w:rPr>
        <w:t>této Smlouvy.</w:t>
      </w:r>
    </w:p>
    <w:p>
      <w:pPr>
        <w:pStyle w:val="ListParagraph"/>
        <w:numPr>
          <w:ilvl w:val="0"/>
          <w:numId w:val="5"/>
        </w:numPr>
        <w:tabs>
          <w:tab w:pos="666" w:val="left" w:leader="none"/>
        </w:tabs>
        <w:spacing w:line="240" w:lineRule="auto" w:before="121" w:after="0"/>
        <w:ind w:left="665" w:right="127" w:hanging="284"/>
        <w:jc w:val="both"/>
        <w:rPr>
          <w:sz w:val="20"/>
        </w:rPr>
      </w:pPr>
      <w:r>
        <w:rPr>
          <w:sz w:val="20"/>
        </w:rPr>
        <w:t>Porušení ostatních povinností podle této Smlouvy bude postiženo odvodem ve výši 1 % z poskytnuté</w:t>
      </w:r>
      <w:r>
        <w:rPr>
          <w:spacing w:val="1"/>
          <w:sz w:val="20"/>
        </w:rPr>
        <w:t> </w:t>
      </w:r>
      <w:r>
        <w:rPr>
          <w:sz w:val="20"/>
        </w:rPr>
        <w:t>podpory.</w:t>
      </w:r>
    </w:p>
    <w:p>
      <w:pPr>
        <w:pStyle w:val="BodyText"/>
        <w:ind w:left="0"/>
        <w:rPr>
          <w:sz w:val="36"/>
        </w:rPr>
      </w:pPr>
    </w:p>
    <w:p>
      <w:pPr>
        <w:pStyle w:val="Heading1"/>
        <w:ind w:left="3417"/>
      </w:pPr>
      <w:r>
        <w:rPr/>
        <w:t>VI.</w:t>
      </w:r>
    </w:p>
    <w:p>
      <w:pPr>
        <w:pStyle w:val="Heading2"/>
        <w:ind w:left="3416" w:right="3168"/>
      </w:pPr>
      <w:r>
        <w:rPr/>
        <w:t>Prohlášení</w:t>
      </w:r>
      <w:r>
        <w:rPr>
          <w:spacing w:val="-4"/>
        </w:rPr>
        <w:t> </w:t>
      </w:r>
      <w:r>
        <w:rPr/>
        <w:t>o</w:t>
      </w:r>
      <w:r>
        <w:rPr>
          <w:spacing w:val="-4"/>
        </w:rPr>
        <w:t> </w:t>
      </w:r>
      <w:r>
        <w:rPr/>
        <w:t>bezdlužnosti</w:t>
      </w:r>
    </w:p>
    <w:p>
      <w:pPr>
        <w:pStyle w:val="BodyText"/>
        <w:spacing w:before="1"/>
        <w:ind w:left="0"/>
        <w:rPr>
          <w:b/>
        </w:rPr>
      </w:pPr>
    </w:p>
    <w:p>
      <w:pPr>
        <w:pStyle w:val="ListParagraph"/>
        <w:numPr>
          <w:ilvl w:val="0"/>
          <w:numId w:val="6"/>
        </w:numPr>
        <w:tabs>
          <w:tab w:pos="666" w:val="left" w:leader="none"/>
        </w:tabs>
        <w:spacing w:line="240" w:lineRule="auto" w:before="0" w:after="0"/>
        <w:ind w:left="665" w:right="138" w:hanging="284"/>
        <w:jc w:val="both"/>
        <w:rPr>
          <w:sz w:val="20"/>
        </w:rPr>
      </w:pPr>
      <w:r>
        <w:rPr>
          <w:sz w:val="20"/>
        </w:rPr>
        <w:t>Příjemce</w:t>
      </w:r>
      <w:r>
        <w:rPr>
          <w:spacing w:val="1"/>
          <w:sz w:val="20"/>
        </w:rPr>
        <w:t> </w:t>
      </w:r>
      <w:r>
        <w:rPr>
          <w:sz w:val="20"/>
        </w:rPr>
        <w:t>podpory</w:t>
      </w:r>
      <w:r>
        <w:rPr>
          <w:spacing w:val="1"/>
          <w:sz w:val="20"/>
        </w:rPr>
        <w:t> </w:t>
      </w:r>
      <w:r>
        <w:rPr>
          <w:sz w:val="20"/>
        </w:rPr>
        <w:t>podpisem</w:t>
      </w:r>
      <w:r>
        <w:rPr>
          <w:spacing w:val="1"/>
          <w:sz w:val="20"/>
        </w:rPr>
        <w:t> </w:t>
      </w:r>
      <w:r>
        <w:rPr>
          <w:sz w:val="20"/>
        </w:rPr>
        <w:t>této</w:t>
      </w:r>
      <w:r>
        <w:rPr>
          <w:spacing w:val="1"/>
          <w:sz w:val="20"/>
        </w:rPr>
        <w:t> </w:t>
      </w:r>
      <w:r>
        <w:rPr>
          <w:sz w:val="20"/>
        </w:rPr>
        <w:t>Smlouvy</w:t>
      </w:r>
      <w:r>
        <w:rPr>
          <w:spacing w:val="1"/>
          <w:sz w:val="20"/>
        </w:rPr>
        <w:t> </w:t>
      </w:r>
      <w:r>
        <w:rPr>
          <w:sz w:val="20"/>
        </w:rPr>
        <w:t>prohlašuje,</w:t>
      </w:r>
      <w:r>
        <w:rPr>
          <w:spacing w:val="1"/>
          <w:sz w:val="20"/>
        </w:rPr>
        <w:t> </w:t>
      </w:r>
      <w:r>
        <w:rPr>
          <w:sz w:val="20"/>
        </w:rPr>
        <w:t>že</w:t>
      </w:r>
      <w:r>
        <w:rPr>
          <w:spacing w:val="1"/>
          <w:sz w:val="20"/>
        </w:rPr>
        <w:t> </w:t>
      </w:r>
      <w:r>
        <w:rPr>
          <w:sz w:val="20"/>
        </w:rPr>
        <w:t>plní</w:t>
      </w:r>
      <w:r>
        <w:rPr>
          <w:spacing w:val="1"/>
          <w:sz w:val="20"/>
        </w:rPr>
        <w:t> </w:t>
      </w:r>
      <w:r>
        <w:rPr>
          <w:sz w:val="20"/>
        </w:rPr>
        <w:t>podmínky</w:t>
      </w:r>
      <w:r>
        <w:rPr>
          <w:spacing w:val="1"/>
          <w:sz w:val="20"/>
        </w:rPr>
        <w:t> </w:t>
      </w:r>
      <w:r>
        <w:rPr>
          <w:sz w:val="20"/>
        </w:rPr>
        <w:t>pro</w:t>
      </w:r>
      <w:r>
        <w:rPr>
          <w:spacing w:val="1"/>
          <w:sz w:val="20"/>
        </w:rPr>
        <w:t> </w:t>
      </w:r>
      <w:r>
        <w:rPr>
          <w:sz w:val="20"/>
        </w:rPr>
        <w:t>poskytnutí</w:t>
      </w:r>
      <w:r>
        <w:rPr>
          <w:spacing w:val="1"/>
          <w:sz w:val="20"/>
        </w:rPr>
        <w:t> </w:t>
      </w:r>
      <w:r>
        <w:rPr>
          <w:sz w:val="20"/>
        </w:rPr>
        <w:t>dotace,</w:t>
      </w:r>
      <w:r>
        <w:rPr>
          <w:spacing w:val="1"/>
          <w:sz w:val="20"/>
        </w:rPr>
        <w:t> </w:t>
      </w:r>
      <w:r>
        <w:rPr>
          <w:sz w:val="20"/>
        </w:rPr>
        <w:t>stanovené</w:t>
      </w:r>
      <w:r>
        <w:rPr>
          <w:spacing w:val="-2"/>
          <w:sz w:val="20"/>
        </w:rPr>
        <w:t> </w:t>
      </w: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čl.</w:t>
      </w:r>
      <w:r>
        <w:rPr>
          <w:spacing w:val="-1"/>
          <w:sz w:val="20"/>
        </w:rPr>
        <w:t> </w:t>
      </w:r>
      <w:r>
        <w:rPr>
          <w:sz w:val="20"/>
        </w:rPr>
        <w:t>13 bodu 13.1 písm.</w:t>
      </w:r>
      <w:r>
        <w:rPr>
          <w:spacing w:val="2"/>
          <w:sz w:val="20"/>
        </w:rPr>
        <w:t> </w:t>
      </w:r>
      <w:r>
        <w:rPr>
          <w:sz w:val="20"/>
        </w:rPr>
        <w:t>f)</w:t>
      </w:r>
      <w:r>
        <w:rPr>
          <w:spacing w:val="-2"/>
          <w:sz w:val="20"/>
        </w:rPr>
        <w:t> </w:t>
      </w:r>
      <w:r>
        <w:rPr>
          <w:sz w:val="20"/>
        </w:rPr>
        <w:t>Výzvy.</w:t>
      </w:r>
    </w:p>
    <w:p>
      <w:pPr>
        <w:pStyle w:val="ListParagraph"/>
        <w:numPr>
          <w:ilvl w:val="0"/>
          <w:numId w:val="6"/>
        </w:numPr>
        <w:tabs>
          <w:tab w:pos="666" w:val="left" w:leader="none"/>
        </w:tabs>
        <w:spacing w:line="240" w:lineRule="auto" w:before="121" w:after="0"/>
        <w:ind w:left="665" w:right="133" w:hanging="284"/>
        <w:jc w:val="both"/>
        <w:rPr>
          <w:sz w:val="20"/>
        </w:rPr>
      </w:pPr>
      <w:r>
        <w:rPr>
          <w:sz w:val="20"/>
        </w:rPr>
        <w:t>Příjemce podpory bere přitom na vědomí, že pokud prohlášení podle bodu 1 není pravdivé, bude přijetí</w:t>
      </w:r>
      <w:r>
        <w:rPr>
          <w:spacing w:val="-53"/>
          <w:sz w:val="20"/>
        </w:rPr>
        <w:t> </w:t>
      </w:r>
      <w:r>
        <w:rPr>
          <w:sz w:val="20"/>
        </w:rPr>
        <w:t>podpory dle této Smlouvy považováno za neoprávněné použití finančních prostředků poskytnutých ze</w:t>
      </w:r>
      <w:r>
        <w:rPr>
          <w:spacing w:val="1"/>
          <w:sz w:val="20"/>
        </w:rPr>
        <w:t> </w:t>
      </w:r>
      <w:r>
        <w:rPr>
          <w:sz w:val="20"/>
        </w:rPr>
        <w:t>státního fondu ve smyslu zákona č. 218/2000 Sb., o rozpočtových pravidlech a o změně některých</w:t>
      </w:r>
      <w:r>
        <w:rPr>
          <w:spacing w:val="1"/>
          <w:sz w:val="20"/>
        </w:rPr>
        <w:t> </w:t>
      </w:r>
      <w:r>
        <w:rPr>
          <w:sz w:val="20"/>
        </w:rPr>
        <w:t>souvisejících zákonů (rozpočtová pravidla), v platném znění, a že mohou být uplatněny odvody podle</w:t>
      </w:r>
      <w:r>
        <w:rPr>
          <w:spacing w:val="1"/>
          <w:sz w:val="20"/>
        </w:rPr>
        <w:t> </w:t>
      </w:r>
      <w:r>
        <w:rPr>
          <w:sz w:val="20"/>
        </w:rPr>
        <w:t>tohoto</w:t>
      </w:r>
      <w:r>
        <w:rPr>
          <w:spacing w:val="-1"/>
          <w:sz w:val="20"/>
        </w:rPr>
        <w:t> </w:t>
      </w:r>
      <w:r>
        <w:rPr>
          <w:sz w:val="20"/>
        </w:rPr>
        <w:t>zákona.</w:t>
      </w:r>
    </w:p>
    <w:p>
      <w:pPr>
        <w:pStyle w:val="BodyText"/>
        <w:spacing w:before="1"/>
        <w:ind w:left="0"/>
        <w:rPr>
          <w:sz w:val="36"/>
        </w:rPr>
      </w:pPr>
    </w:p>
    <w:p>
      <w:pPr>
        <w:pStyle w:val="Heading1"/>
        <w:ind w:left="3419"/>
      </w:pPr>
      <w:r>
        <w:rPr/>
        <w:t>VII.</w:t>
      </w:r>
    </w:p>
    <w:p>
      <w:pPr>
        <w:pStyle w:val="Heading2"/>
        <w:spacing w:before="1"/>
        <w:ind w:left="3414" w:right="3168"/>
      </w:pPr>
      <w:r>
        <w:rPr/>
        <w:t>Závěrečná</w:t>
      </w:r>
      <w:r>
        <w:rPr>
          <w:spacing w:val="-2"/>
        </w:rPr>
        <w:t> </w:t>
      </w:r>
      <w:r>
        <w:rPr/>
        <w:t>ustanovení</w:t>
      </w:r>
    </w:p>
    <w:p>
      <w:pPr>
        <w:pStyle w:val="BodyText"/>
        <w:spacing w:before="11"/>
        <w:ind w:left="0"/>
        <w:rPr>
          <w:b/>
          <w:sz w:val="17"/>
        </w:rPr>
      </w:pP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0" w:after="0"/>
        <w:ind w:left="665" w:right="135" w:hanging="284"/>
        <w:jc w:val="both"/>
        <w:rPr>
          <w:sz w:val="20"/>
        </w:rPr>
      </w:pPr>
      <w:r>
        <w:rPr>
          <w:sz w:val="20"/>
        </w:rPr>
        <w:t>Pokud dojde ke změně obecně závazných právních předpisů týkajících se vztahů vyplývajících z této</w:t>
      </w:r>
      <w:r>
        <w:rPr>
          <w:spacing w:val="1"/>
          <w:sz w:val="20"/>
        </w:rPr>
        <w:t> </w:t>
      </w:r>
      <w:r>
        <w:rPr>
          <w:sz w:val="20"/>
        </w:rPr>
        <w:t>Smlouvy,</w:t>
      </w:r>
      <w:r>
        <w:rPr>
          <w:spacing w:val="23"/>
          <w:sz w:val="20"/>
        </w:rPr>
        <w:t> </w:t>
      </w:r>
      <w:r>
        <w:rPr>
          <w:sz w:val="20"/>
        </w:rPr>
        <w:t>uzavřou</w:t>
      </w:r>
      <w:r>
        <w:rPr>
          <w:spacing w:val="24"/>
          <w:sz w:val="20"/>
        </w:rPr>
        <w:t> </w:t>
      </w:r>
      <w:r>
        <w:rPr>
          <w:sz w:val="20"/>
        </w:rPr>
        <w:t>smluvní</w:t>
      </w:r>
      <w:r>
        <w:rPr>
          <w:spacing w:val="26"/>
          <w:sz w:val="20"/>
        </w:rPr>
        <w:t> </w:t>
      </w:r>
      <w:r>
        <w:rPr>
          <w:sz w:val="20"/>
        </w:rPr>
        <w:t>strany</w:t>
      </w:r>
      <w:r>
        <w:rPr>
          <w:spacing w:val="26"/>
          <w:sz w:val="20"/>
        </w:rPr>
        <w:t> </w:t>
      </w:r>
      <w:r>
        <w:rPr>
          <w:sz w:val="20"/>
        </w:rPr>
        <w:t>k</w:t>
      </w:r>
      <w:r>
        <w:rPr>
          <w:spacing w:val="23"/>
          <w:sz w:val="20"/>
        </w:rPr>
        <w:t> </w:t>
      </w:r>
      <w:r>
        <w:rPr>
          <w:sz w:val="20"/>
        </w:rPr>
        <w:t>této</w:t>
      </w:r>
      <w:r>
        <w:rPr>
          <w:spacing w:val="25"/>
          <w:sz w:val="20"/>
        </w:rPr>
        <w:t> </w:t>
      </w:r>
      <w:r>
        <w:rPr>
          <w:sz w:val="20"/>
        </w:rPr>
        <w:t>Smlouvě</w:t>
      </w:r>
      <w:r>
        <w:rPr>
          <w:spacing w:val="23"/>
          <w:sz w:val="20"/>
        </w:rPr>
        <w:t> </w:t>
      </w:r>
      <w:r>
        <w:rPr>
          <w:sz w:val="20"/>
        </w:rPr>
        <w:t>dodatek,</w:t>
      </w:r>
      <w:r>
        <w:rPr>
          <w:spacing w:val="23"/>
          <w:sz w:val="20"/>
        </w:rPr>
        <w:t> </w:t>
      </w:r>
      <w:r>
        <w:rPr>
          <w:sz w:val="20"/>
        </w:rPr>
        <w:t>kterým</w:t>
      </w:r>
      <w:r>
        <w:rPr>
          <w:spacing w:val="23"/>
          <w:sz w:val="20"/>
        </w:rPr>
        <w:t> </w:t>
      </w:r>
      <w:r>
        <w:rPr>
          <w:sz w:val="20"/>
        </w:rPr>
        <w:t>bude</w:t>
      </w:r>
      <w:r>
        <w:rPr>
          <w:spacing w:val="23"/>
          <w:sz w:val="20"/>
        </w:rPr>
        <w:t> </w:t>
      </w:r>
      <w:r>
        <w:rPr>
          <w:sz w:val="20"/>
        </w:rPr>
        <w:t>zajištěn</w:t>
      </w:r>
      <w:r>
        <w:rPr>
          <w:spacing w:val="26"/>
          <w:sz w:val="20"/>
        </w:rPr>
        <w:t> </w:t>
      </w:r>
      <w:r>
        <w:rPr>
          <w:sz w:val="20"/>
        </w:rPr>
        <w:t>její</w:t>
      </w:r>
      <w:r>
        <w:rPr>
          <w:spacing w:val="24"/>
          <w:sz w:val="20"/>
        </w:rPr>
        <w:t> </w:t>
      </w:r>
      <w:r>
        <w:rPr>
          <w:sz w:val="20"/>
        </w:rPr>
        <w:t>soulad</w:t>
      </w:r>
      <w:r>
        <w:rPr>
          <w:spacing w:val="23"/>
          <w:sz w:val="20"/>
        </w:rPr>
        <w:t> </w:t>
      </w:r>
      <w:r>
        <w:rPr>
          <w:sz w:val="20"/>
        </w:rPr>
        <w:t>s</w:t>
      </w:r>
      <w:r>
        <w:rPr>
          <w:spacing w:val="23"/>
          <w:sz w:val="20"/>
        </w:rPr>
        <w:t> </w:t>
      </w:r>
      <w:r>
        <w:rPr>
          <w:sz w:val="20"/>
        </w:rPr>
        <w:t>obecně</w:t>
      </w:r>
    </w:p>
    <w:p>
      <w:pPr>
        <w:spacing w:after="0" w:line="240" w:lineRule="auto"/>
        <w:jc w:val="both"/>
        <w:rPr>
          <w:sz w:val="20"/>
        </w:rPr>
        <w:sectPr>
          <w:pgSz w:w="12240" w:h="15840"/>
          <w:pgMar w:header="0" w:footer="1410" w:top="1060" w:bottom="1600" w:left="1320" w:right="1000"/>
        </w:sectPr>
      </w:pPr>
    </w:p>
    <w:p>
      <w:pPr>
        <w:pStyle w:val="BodyText"/>
        <w:spacing w:before="73"/>
        <w:ind w:right="140"/>
        <w:jc w:val="both"/>
      </w:pPr>
      <w:r>
        <w:rPr/>
        <w:t>závaznými předpisy a Směrnicí MŽP. V případě neuzavření takového dodatku má Fond právo uplatnit</w:t>
      </w:r>
      <w:r>
        <w:rPr>
          <w:spacing w:val="1"/>
        </w:rPr>
        <w:t> </w:t>
      </w:r>
      <w:r>
        <w:rPr/>
        <w:t>postup</w:t>
      </w:r>
      <w:r>
        <w:rPr>
          <w:spacing w:val="-1"/>
        </w:rPr>
        <w:t> </w:t>
      </w:r>
      <w:r>
        <w:rPr/>
        <w:t>podle</w:t>
      </w:r>
      <w:r>
        <w:rPr>
          <w:spacing w:val="-1"/>
        </w:rPr>
        <w:t> </w:t>
      </w:r>
      <w:r>
        <w:rPr/>
        <w:t>článku V</w:t>
      </w:r>
      <w:r>
        <w:rPr>
          <w:spacing w:val="1"/>
        </w:rPr>
        <w:t> </w:t>
      </w:r>
      <w:r>
        <w:rPr/>
        <w:t>bodu 1.</w:t>
      </w: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121" w:after="0"/>
        <w:ind w:left="665" w:right="140" w:hanging="284"/>
        <w:jc w:val="both"/>
        <w:rPr>
          <w:sz w:val="20"/>
        </w:rPr>
      </w:pPr>
      <w:r>
        <w:rPr>
          <w:sz w:val="20"/>
        </w:rPr>
        <w:t>Pro snazší identifikaci budou smluvní strany při veškeré korespondenci (včetně elektronické) týkající se</w:t>
      </w:r>
      <w:r>
        <w:rPr>
          <w:spacing w:val="1"/>
          <w:sz w:val="20"/>
        </w:rPr>
        <w:t> </w:t>
      </w:r>
      <w:r>
        <w:rPr>
          <w:sz w:val="20"/>
        </w:rPr>
        <w:t>akce,</w:t>
      </w:r>
      <w:r>
        <w:rPr>
          <w:spacing w:val="-4"/>
          <w:sz w:val="20"/>
        </w:rPr>
        <w:t> </w:t>
      </w:r>
      <w:r>
        <w:rPr>
          <w:sz w:val="20"/>
        </w:rPr>
        <w:t>uvádět</w:t>
      </w:r>
      <w:r>
        <w:rPr>
          <w:spacing w:val="-3"/>
          <w:sz w:val="20"/>
        </w:rPr>
        <w:t> </w:t>
      </w:r>
      <w:r>
        <w:rPr>
          <w:sz w:val="20"/>
        </w:rPr>
        <w:t>vždy</w:t>
      </w:r>
      <w:r>
        <w:rPr>
          <w:spacing w:val="-3"/>
          <w:sz w:val="20"/>
        </w:rPr>
        <w:t> </w:t>
      </w:r>
      <w:r>
        <w:rPr>
          <w:sz w:val="20"/>
        </w:rPr>
        <w:t>číslo</w:t>
      </w:r>
      <w:r>
        <w:rPr>
          <w:spacing w:val="-2"/>
          <w:sz w:val="20"/>
        </w:rPr>
        <w:t> </w:t>
      </w:r>
      <w:r>
        <w:rPr>
          <w:sz w:val="20"/>
        </w:rPr>
        <w:t>této</w:t>
      </w:r>
      <w:r>
        <w:rPr>
          <w:spacing w:val="3"/>
          <w:sz w:val="20"/>
        </w:rPr>
        <w:t> </w:t>
      </w:r>
      <w:r>
        <w:rPr>
          <w:sz w:val="20"/>
        </w:rPr>
        <w:t>Smlouvy,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to</w:t>
      </w:r>
      <w:r>
        <w:rPr>
          <w:spacing w:val="-2"/>
          <w:sz w:val="20"/>
        </w:rPr>
        <w:t> </w:t>
      </w:r>
      <w:r>
        <w:rPr>
          <w:sz w:val="20"/>
        </w:rPr>
        <w:t>již</w:t>
      </w:r>
      <w:r>
        <w:rPr>
          <w:spacing w:val="-2"/>
          <w:sz w:val="20"/>
        </w:rPr>
        <w:t> </w:t>
      </w:r>
      <w:r>
        <w:rPr>
          <w:sz w:val="20"/>
        </w:rPr>
        <w:t>v</w:t>
      </w:r>
      <w:r>
        <w:rPr>
          <w:spacing w:val="-2"/>
          <w:sz w:val="20"/>
        </w:rPr>
        <w:t> </w:t>
      </w:r>
      <w:r>
        <w:rPr>
          <w:sz w:val="20"/>
        </w:rPr>
        <w:t>označení</w:t>
      </w:r>
      <w:r>
        <w:rPr>
          <w:spacing w:val="-3"/>
          <w:sz w:val="20"/>
        </w:rPr>
        <w:t> </w:t>
      </w:r>
      <w:r>
        <w:rPr>
          <w:sz w:val="20"/>
        </w:rPr>
        <w:t>věci, které</w:t>
      </w:r>
      <w:r>
        <w:rPr>
          <w:spacing w:val="-3"/>
          <w:sz w:val="20"/>
        </w:rPr>
        <w:t> </w:t>
      </w:r>
      <w:r>
        <w:rPr>
          <w:sz w:val="20"/>
        </w:rPr>
        <w:t>se</w:t>
      </w:r>
      <w:r>
        <w:rPr>
          <w:spacing w:val="-4"/>
          <w:sz w:val="20"/>
        </w:rPr>
        <w:t> </w:t>
      </w:r>
      <w:r>
        <w:rPr>
          <w:sz w:val="20"/>
        </w:rPr>
        <w:t>daná</w:t>
      </w:r>
      <w:r>
        <w:rPr>
          <w:spacing w:val="-3"/>
          <w:sz w:val="20"/>
        </w:rPr>
        <w:t> </w:t>
      </w:r>
      <w:r>
        <w:rPr>
          <w:sz w:val="20"/>
        </w:rPr>
        <w:t>korespondence</w:t>
      </w:r>
      <w:r>
        <w:rPr>
          <w:spacing w:val="-3"/>
          <w:sz w:val="20"/>
        </w:rPr>
        <w:t> </w:t>
      </w:r>
      <w:r>
        <w:rPr>
          <w:sz w:val="20"/>
        </w:rPr>
        <w:t>bude</w:t>
      </w:r>
      <w:r>
        <w:rPr>
          <w:spacing w:val="-3"/>
          <w:sz w:val="20"/>
        </w:rPr>
        <w:t> </w:t>
      </w:r>
      <w:r>
        <w:rPr>
          <w:sz w:val="20"/>
        </w:rPr>
        <w:t>týkat.</w:t>
      </w: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121" w:after="0"/>
        <w:ind w:left="665" w:right="135" w:hanging="284"/>
        <w:jc w:val="both"/>
        <w:rPr>
          <w:sz w:val="20"/>
        </w:rPr>
      </w:pPr>
      <w:r>
        <w:rPr>
          <w:sz w:val="20"/>
        </w:rPr>
        <w:t>Tato Smlouva může být měněna nebo zrušena pouze dohodou obou smluvních stran v písemné formě.</w:t>
      </w:r>
      <w:r>
        <w:rPr>
          <w:spacing w:val="-52"/>
          <w:sz w:val="20"/>
        </w:rPr>
        <w:t> </w:t>
      </w:r>
      <w:r>
        <w:rPr>
          <w:sz w:val="20"/>
        </w:rPr>
        <w:t>Změnu Smlouvy může Fond podmínit krácením nebo nepřiznáním nároku na zbývající část podpory</w:t>
      </w:r>
      <w:r>
        <w:rPr>
          <w:spacing w:val="1"/>
          <w:sz w:val="20"/>
        </w:rPr>
        <w:t> </w:t>
      </w:r>
      <w:r>
        <w:rPr>
          <w:sz w:val="20"/>
        </w:rPr>
        <w:t>podle článku III, a to zejména tehdy, kdy bude docíleno nižších přínosů (nebo dojde k jejich opoždění),</w:t>
      </w:r>
      <w:r>
        <w:rPr>
          <w:spacing w:val="1"/>
          <w:sz w:val="20"/>
        </w:rPr>
        <w:t> </w:t>
      </w:r>
      <w:r>
        <w:rPr>
          <w:sz w:val="20"/>
        </w:rPr>
        <w:t>než jak</w:t>
      </w:r>
      <w:r>
        <w:rPr>
          <w:spacing w:val="-1"/>
          <w:sz w:val="20"/>
        </w:rPr>
        <w:t> </w:t>
      </w:r>
      <w:r>
        <w:rPr>
          <w:sz w:val="20"/>
        </w:rPr>
        <w:t>tato</w:t>
      </w:r>
      <w:r>
        <w:rPr>
          <w:spacing w:val="2"/>
          <w:sz w:val="20"/>
        </w:rPr>
        <w:t> </w:t>
      </w:r>
      <w:r>
        <w:rPr>
          <w:sz w:val="20"/>
        </w:rPr>
        <w:t>Smlouva</w:t>
      </w:r>
      <w:r>
        <w:rPr>
          <w:spacing w:val="-1"/>
          <w:sz w:val="20"/>
        </w:rPr>
        <w:t> </w:t>
      </w:r>
      <w:r>
        <w:rPr>
          <w:sz w:val="20"/>
        </w:rPr>
        <w:t>původně</w:t>
      </w:r>
      <w:r>
        <w:rPr>
          <w:spacing w:val="-1"/>
          <w:sz w:val="20"/>
        </w:rPr>
        <w:t> </w:t>
      </w:r>
      <w:r>
        <w:rPr>
          <w:sz w:val="20"/>
        </w:rPr>
        <w:t>předpokládala.</w:t>
      </w: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119" w:after="0"/>
        <w:ind w:left="665" w:right="136" w:hanging="284"/>
        <w:jc w:val="left"/>
        <w:rPr>
          <w:sz w:val="20"/>
        </w:rPr>
      </w:pPr>
      <w:r>
        <w:rPr>
          <w:sz w:val="20"/>
        </w:rPr>
        <w:t>Jednostranně</w:t>
      </w:r>
      <w:r>
        <w:rPr>
          <w:spacing w:val="22"/>
          <w:sz w:val="20"/>
        </w:rPr>
        <w:t> </w:t>
      </w:r>
      <w:r>
        <w:rPr>
          <w:sz w:val="20"/>
        </w:rPr>
        <w:t>je</w:t>
      </w:r>
      <w:r>
        <w:rPr>
          <w:spacing w:val="25"/>
          <w:sz w:val="20"/>
        </w:rPr>
        <w:t> </w:t>
      </w:r>
      <w:r>
        <w:rPr>
          <w:sz w:val="20"/>
        </w:rPr>
        <w:t>možno</w:t>
      </w:r>
      <w:r>
        <w:rPr>
          <w:spacing w:val="25"/>
          <w:sz w:val="20"/>
        </w:rPr>
        <w:t> </w:t>
      </w:r>
      <w:r>
        <w:rPr>
          <w:sz w:val="20"/>
        </w:rPr>
        <w:t>tuto</w:t>
      </w:r>
      <w:r>
        <w:rPr>
          <w:spacing w:val="25"/>
          <w:sz w:val="20"/>
        </w:rPr>
        <w:t> </w:t>
      </w:r>
      <w:r>
        <w:rPr>
          <w:sz w:val="20"/>
        </w:rPr>
        <w:t>Smlouvu</w:t>
      </w:r>
      <w:r>
        <w:rPr>
          <w:spacing w:val="24"/>
          <w:sz w:val="20"/>
        </w:rPr>
        <w:t> </w:t>
      </w:r>
      <w:r>
        <w:rPr>
          <w:sz w:val="20"/>
        </w:rPr>
        <w:t>vypovědět</w:t>
      </w:r>
      <w:r>
        <w:rPr>
          <w:spacing w:val="24"/>
          <w:sz w:val="20"/>
        </w:rPr>
        <w:t> </w:t>
      </w:r>
      <w:r>
        <w:rPr>
          <w:sz w:val="20"/>
        </w:rPr>
        <w:t>pouze</w:t>
      </w:r>
      <w:r>
        <w:rPr>
          <w:spacing w:val="22"/>
          <w:sz w:val="20"/>
        </w:rPr>
        <w:t> </w:t>
      </w:r>
      <w:r>
        <w:rPr>
          <w:sz w:val="20"/>
        </w:rPr>
        <w:t>za</w:t>
      </w:r>
      <w:r>
        <w:rPr>
          <w:spacing w:val="24"/>
          <w:sz w:val="20"/>
        </w:rPr>
        <w:t> </w:t>
      </w:r>
      <w:r>
        <w:rPr>
          <w:sz w:val="20"/>
        </w:rPr>
        <w:t>podmínek</w:t>
      </w:r>
      <w:r>
        <w:rPr>
          <w:spacing w:val="25"/>
          <w:sz w:val="20"/>
        </w:rPr>
        <w:t> </w:t>
      </w:r>
      <w:r>
        <w:rPr>
          <w:sz w:val="20"/>
        </w:rPr>
        <w:t>stanovených</w:t>
      </w:r>
      <w:r>
        <w:rPr>
          <w:spacing w:val="24"/>
          <w:sz w:val="20"/>
        </w:rPr>
        <w:t> </w:t>
      </w:r>
      <w:r>
        <w:rPr>
          <w:sz w:val="20"/>
        </w:rPr>
        <w:t>zákonem</w:t>
      </w:r>
      <w:r>
        <w:rPr>
          <w:spacing w:val="22"/>
          <w:sz w:val="20"/>
        </w:rPr>
        <w:t> </w:t>
      </w:r>
      <w:r>
        <w:rPr>
          <w:sz w:val="20"/>
        </w:rPr>
        <w:t>či</w:t>
      </w:r>
      <w:r>
        <w:rPr>
          <w:spacing w:val="27"/>
          <w:sz w:val="20"/>
        </w:rPr>
        <w:t> </w:t>
      </w:r>
      <w:r>
        <w:rPr>
          <w:sz w:val="20"/>
        </w:rPr>
        <w:t>touto</w:t>
      </w:r>
      <w:r>
        <w:rPr>
          <w:spacing w:val="-52"/>
          <w:sz w:val="20"/>
        </w:rPr>
        <w:t> </w:t>
      </w:r>
      <w:r>
        <w:rPr>
          <w:sz w:val="20"/>
        </w:rPr>
        <w:t>Smlouvou.</w:t>
      </w: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121" w:after="0"/>
        <w:ind w:left="665" w:right="134" w:hanging="284"/>
        <w:jc w:val="left"/>
        <w:rPr>
          <w:sz w:val="20"/>
        </w:rPr>
      </w:pPr>
      <w:r>
        <w:rPr>
          <w:spacing w:val="-1"/>
          <w:sz w:val="20"/>
        </w:rPr>
        <w:t>Vztahy</w:t>
      </w:r>
      <w:r>
        <w:rPr>
          <w:spacing w:val="-13"/>
          <w:sz w:val="20"/>
        </w:rPr>
        <w:t> </w:t>
      </w:r>
      <w:r>
        <w:rPr>
          <w:sz w:val="20"/>
        </w:rPr>
        <w:t>dle</w:t>
      </w:r>
      <w:r>
        <w:rPr>
          <w:spacing w:val="-13"/>
          <w:sz w:val="20"/>
        </w:rPr>
        <w:t> </w:t>
      </w:r>
      <w:r>
        <w:rPr>
          <w:sz w:val="20"/>
        </w:rPr>
        <w:t>této</w:t>
      </w:r>
      <w:r>
        <w:rPr>
          <w:spacing w:val="-11"/>
          <w:sz w:val="20"/>
        </w:rPr>
        <w:t> </w:t>
      </w:r>
      <w:r>
        <w:rPr>
          <w:sz w:val="20"/>
        </w:rPr>
        <w:t>Smlouvy</w:t>
      </w:r>
      <w:r>
        <w:rPr>
          <w:spacing w:val="-12"/>
          <w:sz w:val="20"/>
        </w:rPr>
        <w:t> </w:t>
      </w:r>
      <w:r>
        <w:rPr>
          <w:sz w:val="20"/>
        </w:rPr>
        <w:t>neupravené</w:t>
      </w:r>
      <w:r>
        <w:rPr>
          <w:spacing w:val="-13"/>
          <w:sz w:val="20"/>
        </w:rPr>
        <w:t> </w:t>
      </w:r>
      <w:r>
        <w:rPr>
          <w:sz w:val="20"/>
        </w:rPr>
        <w:t>veřejnoprávními</w:t>
      </w:r>
      <w:r>
        <w:rPr>
          <w:spacing w:val="-12"/>
          <w:sz w:val="20"/>
        </w:rPr>
        <w:t> </w:t>
      </w:r>
      <w:r>
        <w:rPr>
          <w:sz w:val="20"/>
        </w:rPr>
        <w:t>předpisy</w:t>
      </w:r>
      <w:r>
        <w:rPr>
          <w:spacing w:val="-10"/>
          <w:sz w:val="20"/>
        </w:rPr>
        <w:t> </w:t>
      </w:r>
      <w:r>
        <w:rPr>
          <w:sz w:val="20"/>
        </w:rPr>
        <w:t>se</w:t>
      </w:r>
      <w:r>
        <w:rPr>
          <w:spacing w:val="-13"/>
          <w:sz w:val="20"/>
        </w:rPr>
        <w:t> </w:t>
      </w:r>
      <w:r>
        <w:rPr>
          <w:sz w:val="20"/>
        </w:rPr>
        <w:t>řídí</w:t>
      </w:r>
      <w:r>
        <w:rPr>
          <w:spacing w:val="-12"/>
          <w:sz w:val="20"/>
        </w:rPr>
        <w:t> </w:t>
      </w:r>
      <w:r>
        <w:rPr>
          <w:sz w:val="20"/>
        </w:rPr>
        <w:t>příslušnými</w:t>
      </w:r>
      <w:r>
        <w:rPr>
          <w:spacing w:val="-13"/>
          <w:sz w:val="20"/>
        </w:rPr>
        <w:t> </w:t>
      </w:r>
      <w:r>
        <w:rPr>
          <w:sz w:val="20"/>
        </w:rPr>
        <w:t>ustanoveními</w:t>
      </w:r>
      <w:r>
        <w:rPr>
          <w:spacing w:val="-12"/>
          <w:sz w:val="20"/>
        </w:rPr>
        <w:t> </w:t>
      </w:r>
      <w:r>
        <w:rPr>
          <w:sz w:val="20"/>
        </w:rPr>
        <w:t>platného</w:t>
      </w:r>
      <w:r>
        <w:rPr>
          <w:spacing w:val="-52"/>
          <w:sz w:val="20"/>
        </w:rPr>
        <w:t> </w:t>
      </w:r>
      <w:r>
        <w:rPr>
          <w:sz w:val="20"/>
        </w:rPr>
        <w:t>občanského zákoníku,</w:t>
      </w:r>
      <w:r>
        <w:rPr>
          <w:spacing w:val="1"/>
          <w:sz w:val="20"/>
        </w:rPr>
        <w:t> </w:t>
      </w:r>
      <w:r>
        <w:rPr>
          <w:sz w:val="20"/>
        </w:rPr>
        <w:t>zejména</w:t>
      </w:r>
      <w:r>
        <w:rPr>
          <w:spacing w:val="-1"/>
          <w:sz w:val="20"/>
        </w:rPr>
        <w:t> </w:t>
      </w:r>
      <w:r>
        <w:rPr>
          <w:sz w:val="20"/>
        </w:rPr>
        <w:t>jeho</w:t>
      </w:r>
      <w:r>
        <w:rPr>
          <w:spacing w:val="1"/>
          <w:sz w:val="20"/>
        </w:rPr>
        <w:t> </w:t>
      </w:r>
      <w:r>
        <w:rPr>
          <w:sz w:val="20"/>
        </w:rPr>
        <w:t>části</w:t>
      </w:r>
      <w:r>
        <w:rPr>
          <w:spacing w:val="2"/>
          <w:sz w:val="20"/>
        </w:rPr>
        <w:t> </w:t>
      </w:r>
      <w:r>
        <w:rPr>
          <w:sz w:val="20"/>
        </w:rPr>
        <w:t>čtvrté.</w:t>
      </w: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120" w:after="0"/>
        <w:ind w:left="665" w:right="0" w:hanging="284"/>
        <w:jc w:val="left"/>
        <w:rPr>
          <w:sz w:val="20"/>
        </w:rPr>
      </w:pPr>
      <w:r>
        <w:rPr>
          <w:sz w:val="20"/>
        </w:rPr>
        <w:t>Pro</w:t>
      </w:r>
      <w:r>
        <w:rPr>
          <w:spacing w:val="-3"/>
          <w:sz w:val="20"/>
        </w:rPr>
        <w:t> </w:t>
      </w:r>
      <w:r>
        <w:rPr>
          <w:sz w:val="20"/>
        </w:rPr>
        <w:t>účely</w:t>
      </w:r>
      <w:r>
        <w:rPr>
          <w:spacing w:val="-4"/>
          <w:sz w:val="20"/>
        </w:rPr>
        <w:t> </w:t>
      </w:r>
      <w:r>
        <w:rPr>
          <w:sz w:val="20"/>
        </w:rPr>
        <w:t>této</w:t>
      </w:r>
      <w:r>
        <w:rPr>
          <w:spacing w:val="-1"/>
          <w:sz w:val="20"/>
        </w:rPr>
        <w:t> </w:t>
      </w:r>
      <w:r>
        <w:rPr>
          <w:sz w:val="20"/>
        </w:rPr>
        <w:t>Smlouvy</w:t>
      </w:r>
      <w:r>
        <w:rPr>
          <w:spacing w:val="-1"/>
          <w:sz w:val="20"/>
        </w:rPr>
        <w:t> </w:t>
      </w:r>
      <w:r>
        <w:rPr>
          <w:sz w:val="20"/>
        </w:rPr>
        <w:t>má</w:t>
      </w:r>
      <w:r>
        <w:rPr>
          <w:spacing w:val="-1"/>
          <w:sz w:val="20"/>
        </w:rPr>
        <w:t> </w:t>
      </w:r>
      <w:r>
        <w:rPr>
          <w:sz w:val="20"/>
        </w:rPr>
        <w:t>povinnost</w:t>
      </w:r>
      <w:r>
        <w:rPr>
          <w:spacing w:val="-4"/>
          <w:sz w:val="20"/>
        </w:rPr>
        <w:t> </w:t>
      </w:r>
      <w:r>
        <w:rPr>
          <w:sz w:val="20"/>
        </w:rPr>
        <w:t>příjemce</w:t>
      </w:r>
      <w:r>
        <w:rPr>
          <w:spacing w:val="-5"/>
          <w:sz w:val="20"/>
        </w:rPr>
        <w:t> </w:t>
      </w:r>
      <w:r>
        <w:rPr>
          <w:sz w:val="20"/>
        </w:rPr>
        <w:t>podpory</w:t>
      </w:r>
      <w:r>
        <w:rPr>
          <w:spacing w:val="-4"/>
          <w:sz w:val="20"/>
        </w:rPr>
        <w:t> </w:t>
      </w:r>
      <w:r>
        <w:rPr>
          <w:sz w:val="20"/>
        </w:rPr>
        <w:t>stejný</w:t>
      </w:r>
      <w:r>
        <w:rPr>
          <w:spacing w:val="-4"/>
          <w:sz w:val="20"/>
        </w:rPr>
        <w:t> </w:t>
      </w:r>
      <w:r>
        <w:rPr>
          <w:sz w:val="20"/>
        </w:rPr>
        <w:t>význam</w:t>
      </w:r>
      <w:r>
        <w:rPr>
          <w:spacing w:val="-5"/>
          <w:sz w:val="20"/>
        </w:rPr>
        <w:t> </w:t>
      </w:r>
      <w:r>
        <w:rPr>
          <w:sz w:val="20"/>
        </w:rPr>
        <w:t>jako</w:t>
      </w:r>
      <w:r>
        <w:rPr>
          <w:spacing w:val="-3"/>
          <w:sz w:val="20"/>
        </w:rPr>
        <w:t> </w:t>
      </w:r>
      <w:r>
        <w:rPr>
          <w:sz w:val="20"/>
        </w:rPr>
        <w:t>závazek</w:t>
      </w:r>
      <w:r>
        <w:rPr>
          <w:spacing w:val="-4"/>
          <w:sz w:val="20"/>
        </w:rPr>
        <w:t> </w:t>
      </w:r>
      <w:r>
        <w:rPr>
          <w:sz w:val="20"/>
        </w:rPr>
        <w:t>příjemce</w:t>
      </w:r>
      <w:r>
        <w:rPr>
          <w:spacing w:val="-4"/>
          <w:sz w:val="20"/>
        </w:rPr>
        <w:t> </w:t>
      </w:r>
      <w:r>
        <w:rPr>
          <w:sz w:val="20"/>
        </w:rPr>
        <w:t>podpory.</w:t>
      </w: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119" w:after="0"/>
        <w:ind w:left="665" w:right="128" w:hanging="284"/>
        <w:jc w:val="both"/>
        <w:rPr>
          <w:sz w:val="20"/>
        </w:rPr>
      </w:pPr>
      <w:r>
        <w:rPr>
          <w:sz w:val="20"/>
        </w:rPr>
        <w:t>Pro</w:t>
      </w:r>
      <w:r>
        <w:rPr>
          <w:spacing w:val="17"/>
          <w:sz w:val="20"/>
        </w:rPr>
        <w:t> </w:t>
      </w:r>
      <w:r>
        <w:rPr>
          <w:sz w:val="20"/>
        </w:rPr>
        <w:t>účely</w:t>
      </w:r>
      <w:r>
        <w:rPr>
          <w:spacing w:val="19"/>
          <w:sz w:val="20"/>
        </w:rPr>
        <w:t> </w:t>
      </w:r>
      <w:r>
        <w:rPr>
          <w:sz w:val="20"/>
        </w:rPr>
        <w:t>této</w:t>
      </w:r>
      <w:r>
        <w:rPr>
          <w:spacing w:val="19"/>
          <w:sz w:val="20"/>
        </w:rPr>
        <w:t> </w:t>
      </w:r>
      <w:r>
        <w:rPr>
          <w:sz w:val="20"/>
        </w:rPr>
        <w:t>Smlouvy</w:t>
      </w:r>
      <w:r>
        <w:rPr>
          <w:spacing w:val="15"/>
          <w:sz w:val="20"/>
        </w:rPr>
        <w:t> </w:t>
      </w:r>
      <w:r>
        <w:rPr>
          <w:sz w:val="20"/>
        </w:rPr>
        <w:t>se</w:t>
      </w:r>
      <w:r>
        <w:rPr>
          <w:spacing w:val="17"/>
          <w:sz w:val="20"/>
        </w:rPr>
        <w:t> </w:t>
      </w:r>
      <w:r>
        <w:rPr>
          <w:sz w:val="20"/>
        </w:rPr>
        <w:t>informací</w:t>
      </w:r>
      <w:r>
        <w:rPr>
          <w:spacing w:val="17"/>
          <w:sz w:val="20"/>
        </w:rPr>
        <w:t> </w:t>
      </w:r>
      <w:r>
        <w:rPr>
          <w:sz w:val="20"/>
        </w:rPr>
        <w:t>(povinností</w:t>
      </w:r>
      <w:r>
        <w:rPr>
          <w:spacing w:val="16"/>
          <w:sz w:val="20"/>
        </w:rPr>
        <w:t> </w:t>
      </w:r>
      <w:r>
        <w:rPr>
          <w:sz w:val="20"/>
        </w:rPr>
        <w:t>informovat)</w:t>
      </w:r>
      <w:r>
        <w:rPr>
          <w:spacing w:val="15"/>
          <w:sz w:val="20"/>
        </w:rPr>
        <w:t> </w:t>
      </w:r>
      <w:r>
        <w:rPr>
          <w:sz w:val="20"/>
        </w:rPr>
        <w:t>rozumí</w:t>
      </w:r>
      <w:r>
        <w:rPr>
          <w:spacing w:val="16"/>
          <w:sz w:val="20"/>
        </w:rPr>
        <w:t> </w:t>
      </w:r>
      <w:r>
        <w:rPr>
          <w:sz w:val="20"/>
        </w:rPr>
        <w:t>podání</w:t>
      </w:r>
      <w:r>
        <w:rPr>
          <w:spacing w:val="16"/>
          <w:sz w:val="20"/>
        </w:rPr>
        <w:t> </w:t>
      </w:r>
      <w:r>
        <w:rPr>
          <w:sz w:val="20"/>
        </w:rPr>
        <w:t>informace</w:t>
      </w:r>
      <w:r>
        <w:rPr>
          <w:spacing w:val="16"/>
          <w:sz w:val="20"/>
        </w:rPr>
        <w:t> </w:t>
      </w:r>
      <w:r>
        <w:rPr>
          <w:sz w:val="20"/>
        </w:rPr>
        <w:t>v</w:t>
      </w:r>
      <w:r>
        <w:rPr>
          <w:spacing w:val="5"/>
          <w:sz w:val="20"/>
        </w:rPr>
        <w:t> </w:t>
      </w:r>
      <w:r>
        <w:rPr>
          <w:sz w:val="20"/>
        </w:rPr>
        <w:t>AIS</w:t>
      </w:r>
      <w:r>
        <w:rPr>
          <w:spacing w:val="18"/>
          <w:sz w:val="20"/>
        </w:rPr>
        <w:t> </w:t>
      </w:r>
      <w:r>
        <w:rPr>
          <w:sz w:val="20"/>
        </w:rPr>
        <w:t>SFŽP</w:t>
      </w:r>
      <w:r>
        <w:rPr>
          <w:spacing w:val="17"/>
          <w:sz w:val="20"/>
        </w:rPr>
        <w:t> </w:t>
      </w:r>
      <w:r>
        <w:rPr>
          <w:sz w:val="20"/>
        </w:rPr>
        <w:t>ČR,</w:t>
      </w:r>
      <w:r>
        <w:rPr>
          <w:spacing w:val="-53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písemné</w:t>
      </w:r>
      <w:r>
        <w:rPr>
          <w:spacing w:val="-11"/>
          <w:sz w:val="20"/>
        </w:rPr>
        <w:t> </w:t>
      </w:r>
      <w:r>
        <w:rPr>
          <w:sz w:val="20"/>
        </w:rPr>
        <w:t>podobě,</w:t>
      </w:r>
      <w:r>
        <w:rPr>
          <w:spacing w:val="-11"/>
          <w:sz w:val="20"/>
        </w:rPr>
        <w:t> </w:t>
      </w:r>
      <w:r>
        <w:rPr>
          <w:sz w:val="20"/>
        </w:rPr>
        <w:t>případně</w:t>
      </w:r>
      <w:r>
        <w:rPr>
          <w:spacing w:val="-10"/>
          <w:sz w:val="20"/>
        </w:rPr>
        <w:t> </w:t>
      </w:r>
      <w:r>
        <w:rPr>
          <w:sz w:val="20"/>
        </w:rPr>
        <w:t>e-mailem</w:t>
      </w:r>
      <w:r>
        <w:rPr>
          <w:spacing w:val="-12"/>
          <w:sz w:val="20"/>
        </w:rPr>
        <w:t> </w:t>
      </w:r>
      <w:r>
        <w:rPr>
          <w:sz w:val="20"/>
        </w:rPr>
        <w:t>příslušnému</w:t>
      </w:r>
      <w:r>
        <w:rPr>
          <w:spacing w:val="-10"/>
          <w:sz w:val="20"/>
        </w:rPr>
        <w:t> </w:t>
      </w:r>
      <w:r>
        <w:rPr>
          <w:sz w:val="20"/>
        </w:rPr>
        <w:t>projektovému</w:t>
      </w:r>
      <w:r>
        <w:rPr>
          <w:spacing w:val="-10"/>
          <w:sz w:val="20"/>
        </w:rPr>
        <w:t> </w:t>
      </w:r>
      <w:r>
        <w:rPr>
          <w:sz w:val="20"/>
        </w:rPr>
        <w:t>manažerovi</w:t>
      </w:r>
      <w:r>
        <w:rPr>
          <w:spacing w:val="-10"/>
          <w:sz w:val="20"/>
        </w:rPr>
        <w:t> </w:t>
      </w:r>
      <w:r>
        <w:rPr>
          <w:sz w:val="20"/>
        </w:rPr>
        <w:t>nebo</w:t>
      </w:r>
      <w:r>
        <w:rPr>
          <w:spacing w:val="-10"/>
          <w:sz w:val="20"/>
        </w:rPr>
        <w:t> </w:t>
      </w:r>
      <w:r>
        <w:rPr>
          <w:sz w:val="20"/>
        </w:rPr>
        <w:t>datovou</w:t>
      </w:r>
      <w:r>
        <w:rPr>
          <w:spacing w:val="-10"/>
          <w:sz w:val="20"/>
        </w:rPr>
        <w:t> </w:t>
      </w:r>
      <w:r>
        <w:rPr>
          <w:sz w:val="20"/>
        </w:rPr>
        <w:t>schránkou.</w:t>
      </w: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121" w:after="0"/>
        <w:ind w:left="665" w:right="129" w:hanging="284"/>
        <w:jc w:val="both"/>
        <w:rPr>
          <w:sz w:val="20"/>
        </w:rPr>
      </w:pPr>
      <w:r>
        <w:rPr>
          <w:sz w:val="20"/>
        </w:rPr>
        <w:t>Příjemce</w:t>
      </w:r>
      <w:r>
        <w:rPr>
          <w:spacing w:val="30"/>
          <w:sz w:val="20"/>
        </w:rPr>
        <w:t> </w:t>
      </w:r>
      <w:r>
        <w:rPr>
          <w:sz w:val="20"/>
        </w:rPr>
        <w:t>podpory</w:t>
      </w:r>
      <w:r>
        <w:rPr>
          <w:spacing w:val="28"/>
          <w:sz w:val="20"/>
        </w:rPr>
        <w:t> </w:t>
      </w:r>
      <w:r>
        <w:rPr>
          <w:sz w:val="20"/>
        </w:rPr>
        <w:t>souhlasí</w:t>
      </w:r>
      <w:r>
        <w:rPr>
          <w:spacing w:val="30"/>
          <w:sz w:val="20"/>
        </w:rPr>
        <w:t> </w:t>
      </w:r>
      <w:r>
        <w:rPr>
          <w:sz w:val="20"/>
        </w:rPr>
        <w:t>se</w:t>
      </w:r>
      <w:r>
        <w:rPr>
          <w:spacing w:val="29"/>
          <w:sz w:val="20"/>
        </w:rPr>
        <w:t> </w:t>
      </w:r>
      <w:r>
        <w:rPr>
          <w:sz w:val="20"/>
        </w:rPr>
        <w:t>zveřejněním</w:t>
      </w:r>
      <w:r>
        <w:rPr>
          <w:spacing w:val="29"/>
          <w:sz w:val="20"/>
        </w:rPr>
        <w:t> </w:t>
      </w:r>
      <w:r>
        <w:rPr>
          <w:sz w:val="20"/>
        </w:rPr>
        <w:t>celého</w:t>
      </w:r>
      <w:r>
        <w:rPr>
          <w:spacing w:val="30"/>
          <w:sz w:val="20"/>
        </w:rPr>
        <w:t> </w:t>
      </w:r>
      <w:r>
        <w:rPr>
          <w:sz w:val="20"/>
        </w:rPr>
        <w:t>textu</w:t>
      </w:r>
      <w:r>
        <w:rPr>
          <w:spacing w:val="28"/>
          <w:sz w:val="20"/>
        </w:rPr>
        <w:t> </w:t>
      </w:r>
      <w:r>
        <w:rPr>
          <w:sz w:val="20"/>
        </w:rPr>
        <w:t>této</w:t>
      </w:r>
      <w:r>
        <w:rPr>
          <w:spacing w:val="29"/>
          <w:sz w:val="20"/>
        </w:rPr>
        <w:t> </w:t>
      </w:r>
      <w:r>
        <w:rPr>
          <w:sz w:val="20"/>
        </w:rPr>
        <w:t>Smlouvy</w:t>
      </w:r>
      <w:r>
        <w:rPr>
          <w:spacing w:val="30"/>
          <w:sz w:val="20"/>
        </w:rPr>
        <w:t> </w:t>
      </w:r>
      <w:r>
        <w:rPr>
          <w:sz w:val="20"/>
        </w:rPr>
        <w:t>v</w:t>
      </w:r>
      <w:r>
        <w:rPr>
          <w:spacing w:val="6"/>
          <w:sz w:val="20"/>
        </w:rPr>
        <w:t> </w:t>
      </w:r>
      <w:r>
        <w:rPr>
          <w:sz w:val="20"/>
        </w:rPr>
        <w:t>registru</w:t>
      </w:r>
      <w:r>
        <w:rPr>
          <w:spacing w:val="32"/>
          <w:sz w:val="20"/>
        </w:rPr>
        <w:t> </w:t>
      </w:r>
      <w:r>
        <w:rPr>
          <w:sz w:val="20"/>
        </w:rPr>
        <w:t>smluv</w:t>
      </w:r>
      <w:r>
        <w:rPr>
          <w:spacing w:val="29"/>
          <w:sz w:val="20"/>
        </w:rPr>
        <w:t> </w:t>
      </w:r>
      <w:r>
        <w:rPr>
          <w:sz w:val="20"/>
        </w:rPr>
        <w:t>podle</w:t>
      </w:r>
      <w:r>
        <w:rPr>
          <w:spacing w:val="27"/>
          <w:sz w:val="20"/>
        </w:rPr>
        <w:t> </w:t>
      </w:r>
      <w:r>
        <w:rPr>
          <w:sz w:val="20"/>
        </w:rPr>
        <w:t>zákona</w:t>
      </w:r>
      <w:r>
        <w:rPr>
          <w:spacing w:val="-52"/>
          <w:sz w:val="20"/>
        </w:rPr>
        <w:t> </w:t>
      </w:r>
      <w:r>
        <w:rPr>
          <w:sz w:val="20"/>
        </w:rPr>
        <w:t>č. 340/2015 Sb., o zvláštních podmínkách účinnosti některých smluv, uveřejňování těchto smluv a o</w:t>
      </w:r>
      <w:r>
        <w:rPr>
          <w:spacing w:val="1"/>
          <w:sz w:val="20"/>
        </w:rPr>
        <w:t> </w:t>
      </w:r>
      <w:r>
        <w:rPr>
          <w:sz w:val="20"/>
        </w:rPr>
        <w:t>registru smluv (zákon o registru smluv), ve znění pozdějších předpisů, pokud zveřejnění této Smlouvy</w:t>
      </w:r>
      <w:r>
        <w:rPr>
          <w:spacing w:val="1"/>
          <w:sz w:val="20"/>
        </w:rPr>
        <w:t> </w:t>
      </w:r>
      <w:r>
        <w:rPr>
          <w:sz w:val="20"/>
        </w:rPr>
        <w:t>tento</w:t>
      </w:r>
      <w:r>
        <w:rPr>
          <w:spacing w:val="-1"/>
          <w:sz w:val="20"/>
        </w:rPr>
        <w:t> </w:t>
      </w:r>
      <w:r>
        <w:rPr>
          <w:sz w:val="20"/>
        </w:rPr>
        <w:t>zákon ukládá.</w:t>
      </w:r>
    </w:p>
    <w:p>
      <w:pPr>
        <w:pStyle w:val="ListParagraph"/>
        <w:numPr>
          <w:ilvl w:val="0"/>
          <w:numId w:val="7"/>
        </w:numPr>
        <w:tabs>
          <w:tab w:pos="666" w:val="left" w:leader="none"/>
        </w:tabs>
        <w:spacing w:line="240" w:lineRule="auto" w:before="119" w:after="0"/>
        <w:ind w:left="665" w:right="135" w:hanging="284"/>
        <w:jc w:val="both"/>
        <w:rPr>
          <w:sz w:val="20"/>
        </w:rPr>
      </w:pPr>
      <w:r>
        <w:rPr>
          <w:sz w:val="20"/>
        </w:rPr>
        <w:t>Tato</w:t>
      </w:r>
      <w:r>
        <w:rPr>
          <w:spacing w:val="1"/>
          <w:sz w:val="20"/>
        </w:rPr>
        <w:t> </w:t>
      </w:r>
      <w:r>
        <w:rPr>
          <w:sz w:val="20"/>
        </w:rPr>
        <w:t>Smlouva</w:t>
      </w:r>
      <w:r>
        <w:rPr>
          <w:spacing w:val="1"/>
          <w:sz w:val="20"/>
        </w:rPr>
        <w:t> </w:t>
      </w:r>
      <w:r>
        <w:rPr>
          <w:sz w:val="20"/>
        </w:rPr>
        <w:t>je</w:t>
      </w:r>
      <w:r>
        <w:rPr>
          <w:spacing w:val="1"/>
          <w:sz w:val="20"/>
        </w:rPr>
        <w:t> </w:t>
      </w:r>
      <w:r>
        <w:rPr>
          <w:sz w:val="20"/>
        </w:rPr>
        <w:t>vyhotovena</w:t>
      </w:r>
      <w:r>
        <w:rPr>
          <w:spacing w:val="1"/>
          <w:sz w:val="20"/>
        </w:rPr>
        <w:t> </w:t>
      </w:r>
      <w:r>
        <w:rPr>
          <w:sz w:val="20"/>
        </w:rPr>
        <w:t>v jednom</w:t>
      </w:r>
      <w:r>
        <w:rPr>
          <w:spacing w:val="1"/>
          <w:sz w:val="20"/>
        </w:rPr>
        <w:t> </w:t>
      </w:r>
      <w:r>
        <w:rPr>
          <w:sz w:val="20"/>
        </w:rPr>
        <w:t>elektronickém</w:t>
      </w:r>
      <w:r>
        <w:rPr>
          <w:spacing w:val="1"/>
          <w:sz w:val="20"/>
        </w:rPr>
        <w:t> </w:t>
      </w:r>
      <w:r>
        <w:rPr>
          <w:sz w:val="20"/>
        </w:rPr>
        <w:t>vyhotovení,</w:t>
      </w:r>
      <w:r>
        <w:rPr>
          <w:spacing w:val="1"/>
          <w:sz w:val="20"/>
        </w:rPr>
        <w:t> </w:t>
      </w:r>
      <w:r>
        <w:rPr>
          <w:sz w:val="20"/>
        </w:rPr>
        <w:t>podepsaném</w:t>
      </w:r>
      <w:r>
        <w:rPr>
          <w:spacing w:val="1"/>
          <w:sz w:val="20"/>
        </w:rPr>
        <w:t> </w:t>
      </w:r>
      <w:r>
        <w:rPr>
          <w:sz w:val="20"/>
        </w:rPr>
        <w:t>zaručenými</w:t>
      </w:r>
      <w:r>
        <w:rPr>
          <w:spacing w:val="1"/>
          <w:sz w:val="20"/>
        </w:rPr>
        <w:t> </w:t>
      </w:r>
      <w:r>
        <w:rPr>
          <w:sz w:val="20"/>
        </w:rPr>
        <w:t>elektronickými</w:t>
      </w:r>
      <w:r>
        <w:rPr>
          <w:spacing w:val="1"/>
          <w:sz w:val="20"/>
        </w:rPr>
        <w:t> </w:t>
      </w:r>
      <w:r>
        <w:rPr>
          <w:sz w:val="20"/>
        </w:rPr>
        <w:t>podpisy</w:t>
      </w:r>
      <w:r>
        <w:rPr>
          <w:spacing w:val="1"/>
          <w:sz w:val="20"/>
        </w:rPr>
        <w:t> </w:t>
      </w:r>
      <w:r>
        <w:rPr>
          <w:sz w:val="20"/>
        </w:rPr>
        <w:t>zástupců</w:t>
      </w:r>
      <w:r>
        <w:rPr>
          <w:spacing w:val="1"/>
          <w:sz w:val="20"/>
        </w:rPr>
        <w:t> </w:t>
      </w:r>
      <w:r>
        <w:rPr>
          <w:sz w:val="20"/>
        </w:rPr>
        <w:t>smluvních</w:t>
      </w:r>
      <w:r>
        <w:rPr>
          <w:spacing w:val="1"/>
          <w:sz w:val="20"/>
        </w:rPr>
        <w:t> </w:t>
      </w:r>
      <w:r>
        <w:rPr>
          <w:sz w:val="20"/>
        </w:rPr>
        <w:t>stran,</w:t>
      </w:r>
      <w:r>
        <w:rPr>
          <w:spacing w:val="1"/>
          <w:sz w:val="20"/>
        </w:rPr>
        <w:t> </w:t>
      </w:r>
      <w:r>
        <w:rPr>
          <w:sz w:val="20"/>
        </w:rPr>
        <w:t>popřípadě</w:t>
      </w:r>
      <w:r>
        <w:rPr>
          <w:spacing w:val="1"/>
          <w:sz w:val="20"/>
        </w:rPr>
        <w:t> </w:t>
      </w:r>
      <w:r>
        <w:rPr>
          <w:sz w:val="20"/>
        </w:rPr>
        <w:t>je</w:t>
      </w:r>
      <w:r>
        <w:rPr>
          <w:spacing w:val="1"/>
          <w:sz w:val="20"/>
        </w:rPr>
        <w:t> </w:t>
      </w:r>
      <w:r>
        <w:rPr>
          <w:sz w:val="20"/>
        </w:rPr>
        <w:t>vyhotovena</w:t>
      </w:r>
      <w:r>
        <w:rPr>
          <w:spacing w:val="1"/>
          <w:sz w:val="20"/>
        </w:rPr>
        <w:t> </w:t>
      </w:r>
      <w:r>
        <w:rPr>
          <w:sz w:val="20"/>
        </w:rPr>
        <w:t>ve</w:t>
      </w:r>
      <w:r>
        <w:rPr>
          <w:spacing w:val="1"/>
          <w:sz w:val="20"/>
        </w:rPr>
        <w:t> </w:t>
      </w:r>
      <w:r>
        <w:rPr>
          <w:sz w:val="20"/>
        </w:rPr>
        <w:t>dvou</w:t>
      </w:r>
      <w:r>
        <w:rPr>
          <w:spacing w:val="1"/>
          <w:sz w:val="20"/>
        </w:rPr>
        <w:t> </w:t>
      </w:r>
      <w:r>
        <w:rPr>
          <w:sz w:val="20"/>
        </w:rPr>
        <w:t>listinných</w:t>
      </w:r>
      <w:r>
        <w:rPr>
          <w:spacing w:val="1"/>
          <w:sz w:val="20"/>
        </w:rPr>
        <w:t> </w:t>
      </w:r>
      <w:r>
        <w:rPr>
          <w:sz w:val="20"/>
        </w:rPr>
        <w:t>exemplářích a podepsána vlastnoručně; každý exemplář má platnost originálu. Každá smluvní strana</w:t>
      </w:r>
      <w:r>
        <w:rPr>
          <w:spacing w:val="1"/>
          <w:sz w:val="20"/>
        </w:rPr>
        <w:t> </w:t>
      </w:r>
      <w:r>
        <w:rPr>
          <w:sz w:val="20"/>
        </w:rPr>
        <w:t>obdrží</w:t>
      </w:r>
      <w:r>
        <w:rPr>
          <w:spacing w:val="-2"/>
          <w:sz w:val="20"/>
        </w:rPr>
        <w:t> </w:t>
      </w:r>
      <w:r>
        <w:rPr>
          <w:sz w:val="20"/>
        </w:rPr>
        <w:t>jeden</w:t>
      </w:r>
      <w:r>
        <w:rPr>
          <w:spacing w:val="2"/>
          <w:sz w:val="20"/>
        </w:rPr>
        <w:t> </w:t>
      </w:r>
      <w:r>
        <w:rPr>
          <w:sz w:val="20"/>
        </w:rPr>
        <w:t>exemplář.</w:t>
      </w:r>
    </w:p>
    <w:p>
      <w:pPr>
        <w:pStyle w:val="BodyText"/>
        <w:spacing w:before="3"/>
        <w:ind w:left="0"/>
        <w:rPr>
          <w:sz w:val="36"/>
        </w:rPr>
      </w:pPr>
    </w:p>
    <w:p>
      <w:pPr>
        <w:pStyle w:val="BodyText"/>
        <w:tabs>
          <w:tab w:pos="6853" w:val="left" w:leader="none"/>
        </w:tabs>
        <w:ind w:left="382"/>
      </w:pPr>
      <w:r>
        <w:rPr/>
        <w:t>V:</w:t>
        <w:tab/>
        <w:t>V</w:t>
      </w:r>
      <w:r>
        <w:rPr>
          <w:spacing w:val="-5"/>
        </w:rPr>
        <w:t> </w:t>
      </w:r>
      <w:r>
        <w:rPr/>
        <w:t>Praze</w:t>
      </w:r>
      <w:r>
        <w:rPr>
          <w:spacing w:val="-1"/>
        </w:rPr>
        <w:t> </w:t>
      </w:r>
      <w:r>
        <w:rPr/>
        <w:t>dne:</w:t>
      </w:r>
    </w:p>
    <w:p>
      <w:pPr>
        <w:pStyle w:val="BodyText"/>
        <w:spacing w:before="12"/>
        <w:ind w:left="0"/>
        <w:rPr>
          <w:sz w:val="17"/>
        </w:rPr>
      </w:pPr>
    </w:p>
    <w:p>
      <w:pPr>
        <w:pStyle w:val="BodyText"/>
        <w:ind w:left="382"/>
      </w:pPr>
      <w:r>
        <w:rPr/>
        <w:t>dne: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"/>
        <w:ind w:left="0"/>
        <w:rPr>
          <w:sz w:val="28"/>
        </w:rPr>
      </w:pPr>
    </w:p>
    <w:p>
      <w:pPr>
        <w:tabs>
          <w:tab w:pos="6862" w:val="left" w:leader="none"/>
        </w:tabs>
        <w:spacing w:before="0"/>
        <w:ind w:left="382" w:right="0" w:firstLine="0"/>
        <w:jc w:val="left"/>
        <w:rPr>
          <w:sz w:val="20"/>
        </w:rPr>
      </w:pPr>
      <w:r>
        <w:rPr>
          <w:sz w:val="20"/>
        </w:rPr>
        <w:t>…………………………………………….</w:t>
        <w:tab/>
        <w:t>……………………………………</w:t>
      </w:r>
    </w:p>
    <w:p>
      <w:pPr>
        <w:pStyle w:val="BodyText"/>
        <w:tabs>
          <w:tab w:pos="6862" w:val="left" w:leader="none"/>
        </w:tabs>
        <w:ind w:left="382"/>
      </w:pPr>
      <w:r>
        <w:rPr/>
        <w:t>zástupce</w:t>
      </w:r>
      <w:r>
        <w:rPr>
          <w:spacing w:val="-3"/>
        </w:rPr>
        <w:t> </w:t>
      </w:r>
      <w:r>
        <w:rPr/>
        <w:t>příjemce</w:t>
      </w:r>
      <w:r>
        <w:rPr>
          <w:spacing w:val="-3"/>
        </w:rPr>
        <w:t> </w:t>
      </w:r>
      <w:r>
        <w:rPr/>
        <w:t>podpory</w:t>
        <w:tab/>
        <w:t>zástupce</w:t>
      </w:r>
      <w:r>
        <w:rPr>
          <w:spacing w:val="-4"/>
        </w:rPr>
        <w:t> </w:t>
      </w:r>
      <w:r>
        <w:rPr/>
        <w:t>Fondu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"/>
        <w:ind w:left="0"/>
        <w:rPr>
          <w:sz w:val="32"/>
        </w:rPr>
      </w:pPr>
    </w:p>
    <w:p>
      <w:pPr>
        <w:pStyle w:val="BodyText"/>
        <w:spacing w:line="264" w:lineRule="auto"/>
        <w:ind w:left="382"/>
      </w:pPr>
      <w:r>
        <w:rPr/>
        <w:t>Příloha</w:t>
      </w:r>
      <w:r>
        <w:rPr>
          <w:spacing w:val="52"/>
        </w:rPr>
        <w:t> </w:t>
      </w:r>
      <w:r>
        <w:rPr/>
        <w:t>č.</w:t>
      </w:r>
      <w:r>
        <w:rPr>
          <w:spacing w:val="53"/>
        </w:rPr>
        <w:t> </w:t>
      </w:r>
      <w:r>
        <w:rPr/>
        <w:t>1</w:t>
      </w:r>
      <w:r>
        <w:rPr>
          <w:spacing w:val="53"/>
        </w:rPr>
        <w:t> </w:t>
      </w:r>
      <w:r>
        <w:rPr/>
        <w:t>-</w:t>
      </w:r>
      <w:r>
        <w:rPr>
          <w:spacing w:val="52"/>
        </w:rPr>
        <w:t> </w:t>
      </w:r>
      <w:r>
        <w:rPr/>
        <w:t>Stanovení</w:t>
      </w:r>
      <w:r>
        <w:rPr>
          <w:spacing w:val="52"/>
        </w:rPr>
        <w:t> </w:t>
      </w:r>
      <w:r>
        <w:rPr/>
        <w:t>odvodů,</w:t>
      </w:r>
      <w:r>
        <w:rPr>
          <w:spacing w:val="53"/>
        </w:rPr>
        <w:t> </w:t>
      </w:r>
      <w:r>
        <w:rPr/>
        <w:t>které</w:t>
      </w:r>
      <w:r>
        <w:rPr>
          <w:spacing w:val="52"/>
        </w:rPr>
        <w:t> </w:t>
      </w:r>
      <w:r>
        <w:rPr/>
        <w:t>se</w:t>
      </w:r>
      <w:r>
        <w:rPr>
          <w:spacing w:val="51"/>
        </w:rPr>
        <w:t> </w:t>
      </w:r>
      <w:r>
        <w:rPr/>
        <w:t>použijí</w:t>
      </w:r>
      <w:r>
        <w:rPr>
          <w:spacing w:val="52"/>
        </w:rPr>
        <w:t> </w:t>
      </w:r>
      <w:r>
        <w:rPr/>
        <w:t>v</w:t>
      </w:r>
      <w:r>
        <w:rPr>
          <w:spacing w:val="2"/>
        </w:rPr>
        <w:t> </w:t>
      </w:r>
      <w:r>
        <w:rPr/>
        <w:t>případě</w:t>
      </w:r>
      <w:r>
        <w:rPr>
          <w:spacing w:val="51"/>
        </w:rPr>
        <w:t> </w:t>
      </w:r>
      <w:r>
        <w:rPr/>
        <w:t>porušení</w:t>
      </w:r>
      <w:r>
        <w:rPr>
          <w:spacing w:val="53"/>
        </w:rPr>
        <w:t> </w:t>
      </w:r>
      <w:r>
        <w:rPr/>
        <w:t>povinností</w:t>
      </w:r>
      <w:r>
        <w:rPr>
          <w:spacing w:val="52"/>
        </w:rPr>
        <w:t> </w:t>
      </w:r>
      <w:r>
        <w:rPr/>
        <w:t>při</w:t>
      </w:r>
      <w:r>
        <w:rPr>
          <w:spacing w:val="52"/>
        </w:rPr>
        <w:t> </w:t>
      </w:r>
      <w:r>
        <w:rPr/>
        <w:t>zadávání</w:t>
      </w:r>
      <w:r>
        <w:rPr>
          <w:spacing w:val="-52"/>
        </w:rPr>
        <w:t> </w:t>
      </w:r>
      <w:r>
        <w:rPr/>
        <w:t>zakázek/veřejných</w:t>
      </w:r>
      <w:r>
        <w:rPr>
          <w:spacing w:val="-1"/>
        </w:rPr>
        <w:t> </w:t>
      </w:r>
      <w:r>
        <w:rPr/>
        <w:t>zakázek</w:t>
      </w:r>
    </w:p>
    <w:p>
      <w:pPr>
        <w:spacing w:after="0" w:line="264" w:lineRule="auto"/>
        <w:sectPr>
          <w:pgSz w:w="12240" w:h="15840"/>
          <w:pgMar w:header="0" w:footer="1410" w:top="1060" w:bottom="1660" w:left="1320" w:right="1000"/>
        </w:sectPr>
      </w:pPr>
    </w:p>
    <w:p>
      <w:pPr>
        <w:pStyle w:val="BodyText"/>
        <w:spacing w:before="73"/>
        <w:ind w:left="382"/>
      </w:pPr>
      <w:r>
        <w:rPr/>
        <w:t>Příloha</w:t>
      </w:r>
      <w:r>
        <w:rPr>
          <w:spacing w:val="-1"/>
        </w:rPr>
        <w:t> </w:t>
      </w:r>
      <w:r>
        <w:rPr/>
        <w:t>č.</w:t>
      </w:r>
      <w:r>
        <w:rPr>
          <w:spacing w:val="-4"/>
        </w:rPr>
        <w:t> </w:t>
      </w:r>
      <w:r>
        <w:rPr/>
        <w:t>1</w:t>
      </w:r>
      <w:r>
        <w:rPr>
          <w:spacing w:val="-2"/>
        </w:rPr>
        <w:t> </w:t>
      </w:r>
      <w:r>
        <w:rPr/>
        <w:t>-</w:t>
      </w:r>
      <w:r>
        <w:rPr>
          <w:spacing w:val="-3"/>
        </w:rPr>
        <w:t> </w:t>
      </w:r>
      <w:r>
        <w:rPr/>
        <w:t>Smlouva</w:t>
      </w:r>
      <w:r>
        <w:rPr>
          <w:spacing w:val="-4"/>
        </w:rPr>
        <w:t> </w:t>
      </w:r>
      <w:r>
        <w:rPr/>
        <w:t>o</w:t>
      </w:r>
      <w:r>
        <w:rPr>
          <w:spacing w:val="-2"/>
        </w:rPr>
        <w:t> </w:t>
      </w:r>
      <w:r>
        <w:rPr/>
        <w:t>poskytnutí</w:t>
      </w:r>
      <w:r>
        <w:rPr>
          <w:spacing w:val="-4"/>
        </w:rPr>
        <w:t> </w:t>
      </w:r>
      <w:r>
        <w:rPr/>
        <w:t>podpory</w:t>
      </w:r>
      <w:r>
        <w:rPr>
          <w:spacing w:val="-4"/>
        </w:rPr>
        <w:t> </w:t>
      </w:r>
      <w:r>
        <w:rPr/>
        <w:t>ze</w:t>
      </w:r>
      <w:r>
        <w:rPr>
          <w:spacing w:val="-3"/>
        </w:rPr>
        <w:t> </w:t>
      </w:r>
      <w:r>
        <w:rPr/>
        <w:t>Státního</w:t>
      </w:r>
      <w:r>
        <w:rPr>
          <w:spacing w:val="-1"/>
        </w:rPr>
        <w:t> </w:t>
      </w:r>
      <w:r>
        <w:rPr/>
        <w:t>fondu</w:t>
      </w:r>
      <w:r>
        <w:rPr>
          <w:spacing w:val="-3"/>
        </w:rPr>
        <w:t> </w:t>
      </w:r>
      <w:r>
        <w:rPr/>
        <w:t>životního</w:t>
      </w:r>
      <w:r>
        <w:rPr>
          <w:spacing w:val="-2"/>
        </w:rPr>
        <w:t> </w:t>
      </w:r>
      <w:r>
        <w:rPr/>
        <w:t>prostředí</w:t>
      </w:r>
      <w:r>
        <w:rPr>
          <w:spacing w:val="-1"/>
        </w:rPr>
        <w:t> </w:t>
      </w:r>
      <w:r>
        <w:rPr/>
        <w:t>České</w:t>
      </w:r>
      <w:r>
        <w:rPr>
          <w:spacing w:val="-4"/>
        </w:rPr>
        <w:t> </w:t>
      </w:r>
      <w:r>
        <w:rPr/>
        <w:t>republiky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"/>
        <w:ind w:left="0"/>
        <w:rPr>
          <w:sz w:val="32"/>
        </w:rPr>
      </w:pPr>
    </w:p>
    <w:p>
      <w:pPr>
        <w:pStyle w:val="Heading2"/>
        <w:spacing w:line="264" w:lineRule="auto"/>
        <w:jc w:val="left"/>
      </w:pPr>
      <w:r>
        <w:rPr/>
        <w:t>Stanovení odvodů, které</w:t>
      </w:r>
      <w:r>
        <w:rPr>
          <w:spacing w:val="1"/>
        </w:rPr>
        <w:t> </w:t>
      </w:r>
      <w:r>
        <w:rPr/>
        <w:t>se použijí v</w:t>
      </w:r>
      <w:r>
        <w:rPr>
          <w:spacing w:val="1"/>
        </w:rPr>
        <w:t> </w:t>
      </w:r>
      <w:r>
        <w:rPr/>
        <w:t>případě</w:t>
      </w:r>
      <w:r>
        <w:rPr>
          <w:spacing w:val="1"/>
        </w:rPr>
        <w:t> </w:t>
      </w:r>
      <w:r>
        <w:rPr/>
        <w:t>porušení povinností při zadávání zakázek/</w:t>
      </w:r>
      <w:r>
        <w:rPr>
          <w:spacing w:val="1"/>
        </w:rPr>
        <w:t> </w:t>
      </w:r>
      <w:r>
        <w:rPr/>
        <w:t>veřejných</w:t>
      </w:r>
      <w:r>
        <w:rPr>
          <w:spacing w:val="-53"/>
        </w:rPr>
        <w:t> </w:t>
      </w:r>
      <w:r>
        <w:rPr/>
        <w:t>zakázek</w:t>
      </w:r>
    </w:p>
    <w:p>
      <w:pPr>
        <w:pStyle w:val="BodyText"/>
        <w:spacing w:before="1"/>
        <w:ind w:left="0"/>
        <w:rPr>
          <w:b/>
          <w:sz w:val="27"/>
        </w:rPr>
      </w:pPr>
    </w:p>
    <w:p>
      <w:pPr>
        <w:pStyle w:val="ListParagraph"/>
        <w:numPr>
          <w:ilvl w:val="0"/>
          <w:numId w:val="8"/>
        </w:numPr>
        <w:tabs>
          <w:tab w:pos="666" w:val="left" w:leader="none"/>
        </w:tabs>
        <w:spacing w:line="240" w:lineRule="auto" w:before="0" w:after="0"/>
        <w:ind w:left="665" w:right="0" w:hanging="284"/>
        <w:jc w:val="left"/>
        <w:rPr>
          <w:b/>
          <w:sz w:val="20"/>
        </w:rPr>
      </w:pPr>
      <w:r>
        <w:rPr>
          <w:b/>
          <w:sz w:val="20"/>
        </w:rPr>
        <w:t>Obecná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ustanovení</w:t>
      </w:r>
    </w:p>
    <w:p>
      <w:pPr>
        <w:pStyle w:val="BodyText"/>
        <w:spacing w:before="1"/>
        <w:ind w:left="0"/>
        <w:rPr>
          <w:b/>
          <w:sz w:val="29"/>
        </w:rPr>
      </w:pPr>
    </w:p>
    <w:p>
      <w:pPr>
        <w:pStyle w:val="ListParagraph"/>
        <w:numPr>
          <w:ilvl w:val="0"/>
          <w:numId w:val="9"/>
        </w:numPr>
        <w:tabs>
          <w:tab w:pos="666" w:val="left" w:leader="none"/>
        </w:tabs>
        <w:spacing w:line="312" w:lineRule="auto" w:before="0" w:after="0"/>
        <w:ind w:left="665" w:right="131" w:hanging="380"/>
        <w:jc w:val="both"/>
        <w:rPr>
          <w:sz w:val="20"/>
        </w:rPr>
      </w:pPr>
      <w:r>
        <w:rPr>
          <w:w w:val="95"/>
          <w:sz w:val="20"/>
        </w:rPr>
        <w:t>Podle této přílohy se v souladu se zákonem č. 218/2000 Sb., o rozpočtových pravidel a o změně některých</w:t>
      </w:r>
      <w:r>
        <w:rPr>
          <w:spacing w:val="1"/>
          <w:w w:val="95"/>
          <w:sz w:val="20"/>
        </w:rPr>
        <w:t> </w:t>
      </w:r>
      <w:r>
        <w:rPr>
          <w:sz w:val="20"/>
        </w:rPr>
        <w:t>souvisejících</w:t>
      </w:r>
      <w:r>
        <w:rPr>
          <w:spacing w:val="-11"/>
          <w:sz w:val="20"/>
        </w:rPr>
        <w:t> </w:t>
      </w:r>
      <w:r>
        <w:rPr>
          <w:sz w:val="20"/>
        </w:rPr>
        <w:t>zákonů,</w:t>
      </w:r>
      <w:r>
        <w:rPr>
          <w:spacing w:val="-11"/>
          <w:sz w:val="20"/>
        </w:rPr>
        <w:t> </w:t>
      </w:r>
      <w:r>
        <w:rPr>
          <w:sz w:val="20"/>
        </w:rPr>
        <w:t>ve</w:t>
      </w:r>
      <w:r>
        <w:rPr>
          <w:spacing w:val="-11"/>
          <w:sz w:val="20"/>
        </w:rPr>
        <w:t> </w:t>
      </w:r>
      <w:r>
        <w:rPr>
          <w:sz w:val="20"/>
        </w:rPr>
        <w:t>znění</w:t>
      </w:r>
      <w:r>
        <w:rPr>
          <w:spacing w:val="-11"/>
          <w:sz w:val="20"/>
        </w:rPr>
        <w:t> </w:t>
      </w:r>
      <w:r>
        <w:rPr>
          <w:sz w:val="20"/>
        </w:rPr>
        <w:t>pozdějších</w:t>
      </w:r>
      <w:r>
        <w:rPr>
          <w:spacing w:val="-11"/>
          <w:sz w:val="20"/>
        </w:rPr>
        <w:t> </w:t>
      </w:r>
      <w:r>
        <w:rPr>
          <w:sz w:val="20"/>
        </w:rPr>
        <w:t>předpisů,</w:t>
      </w:r>
      <w:r>
        <w:rPr>
          <w:spacing w:val="-10"/>
          <w:sz w:val="20"/>
        </w:rPr>
        <w:t> </w:t>
      </w:r>
      <w:r>
        <w:rPr>
          <w:sz w:val="20"/>
        </w:rPr>
        <w:t>stanovuje</w:t>
      </w:r>
      <w:r>
        <w:rPr>
          <w:spacing w:val="-13"/>
          <w:sz w:val="20"/>
        </w:rPr>
        <w:t> </w:t>
      </w:r>
      <w:r>
        <w:rPr>
          <w:sz w:val="20"/>
        </w:rPr>
        <w:t>výše</w:t>
      </w:r>
      <w:r>
        <w:rPr>
          <w:spacing w:val="-11"/>
          <w:sz w:val="20"/>
        </w:rPr>
        <w:t> </w:t>
      </w:r>
      <w:r>
        <w:rPr>
          <w:sz w:val="20"/>
        </w:rPr>
        <w:t>odvodů</w:t>
      </w:r>
      <w:r>
        <w:rPr>
          <w:spacing w:val="-11"/>
          <w:sz w:val="20"/>
        </w:rPr>
        <w:t> </w:t>
      </w:r>
      <w:r>
        <w:rPr>
          <w:sz w:val="20"/>
        </w:rPr>
        <w:t>za</w:t>
      </w:r>
      <w:r>
        <w:rPr>
          <w:spacing w:val="-11"/>
          <w:sz w:val="20"/>
        </w:rPr>
        <w:t> </w:t>
      </w:r>
      <w:r>
        <w:rPr>
          <w:sz w:val="20"/>
        </w:rPr>
        <w:t>porušení</w:t>
      </w:r>
      <w:r>
        <w:rPr>
          <w:spacing w:val="-11"/>
          <w:sz w:val="20"/>
        </w:rPr>
        <w:t> </w:t>
      </w:r>
      <w:r>
        <w:rPr>
          <w:sz w:val="20"/>
        </w:rPr>
        <w:t>rozpočtové</w:t>
      </w:r>
      <w:r>
        <w:rPr>
          <w:spacing w:val="-11"/>
          <w:sz w:val="20"/>
        </w:rPr>
        <w:t> </w:t>
      </w:r>
      <w:r>
        <w:rPr>
          <w:sz w:val="20"/>
        </w:rPr>
        <w:t>kázně</w:t>
      </w:r>
      <w:r>
        <w:rPr>
          <w:spacing w:val="-53"/>
          <w:sz w:val="20"/>
        </w:rPr>
        <w:t> </w:t>
      </w:r>
      <w:r>
        <w:rPr>
          <w:sz w:val="20"/>
        </w:rPr>
        <w:t>v případě pochybení, které spočívá v porušení povinnosti podle článku IV bodu 2 písm. j) při zadávání</w:t>
      </w:r>
      <w:r>
        <w:rPr>
          <w:spacing w:val="1"/>
          <w:sz w:val="20"/>
        </w:rPr>
        <w:t> </w:t>
      </w:r>
      <w:r>
        <w:rPr>
          <w:sz w:val="20"/>
        </w:rPr>
        <w:t>zakázek/veřejných zakázek (souhrnně dále jen „veřejné zakázky“), zejména v nedodržení postupu podle</w:t>
      </w:r>
      <w:r>
        <w:rPr>
          <w:spacing w:val="1"/>
          <w:sz w:val="20"/>
        </w:rPr>
        <w:t> </w:t>
      </w:r>
      <w:r>
        <w:rPr>
          <w:sz w:val="20"/>
        </w:rPr>
        <w:t>zákona č. 134/2016 Sb., o</w:t>
      </w:r>
      <w:r>
        <w:rPr>
          <w:spacing w:val="1"/>
          <w:sz w:val="20"/>
        </w:rPr>
        <w:t> </w:t>
      </w:r>
      <w:r>
        <w:rPr>
          <w:sz w:val="20"/>
        </w:rPr>
        <w:t>zadávání veřejných zakázek, ve znění účinném v době zahájení zadávacího</w:t>
      </w:r>
      <w:r>
        <w:rPr>
          <w:spacing w:val="1"/>
          <w:sz w:val="20"/>
        </w:rPr>
        <w:t> </w:t>
      </w:r>
      <w:r>
        <w:rPr>
          <w:sz w:val="20"/>
        </w:rPr>
        <w:t>řízení (dále souhrnně jen „zákon“) a/nebo nedodržení postupu stanoveného v Pokynech pro zadávání</w:t>
      </w:r>
      <w:r>
        <w:rPr>
          <w:spacing w:val="1"/>
          <w:sz w:val="20"/>
        </w:rPr>
        <w:t> </w:t>
      </w:r>
      <w:r>
        <w:rPr>
          <w:sz w:val="20"/>
        </w:rPr>
        <w:t>zakázek</w:t>
      </w:r>
      <w:r>
        <w:rPr>
          <w:spacing w:val="1"/>
          <w:sz w:val="20"/>
        </w:rPr>
        <w:t> </w:t>
      </w:r>
      <w:r>
        <w:rPr>
          <w:sz w:val="20"/>
        </w:rPr>
        <w:t>pro</w:t>
      </w:r>
      <w:r>
        <w:rPr>
          <w:spacing w:val="1"/>
          <w:sz w:val="20"/>
        </w:rPr>
        <w:t> </w:t>
      </w:r>
      <w:r>
        <w:rPr>
          <w:sz w:val="20"/>
        </w:rPr>
        <w:t>programy</w:t>
      </w:r>
      <w:r>
        <w:rPr>
          <w:spacing w:val="1"/>
          <w:sz w:val="20"/>
        </w:rPr>
        <w:t> </w:t>
      </w:r>
      <w:r>
        <w:rPr>
          <w:sz w:val="20"/>
        </w:rPr>
        <w:t>spolufinancované</w:t>
      </w:r>
      <w:r>
        <w:rPr>
          <w:spacing w:val="1"/>
          <w:sz w:val="20"/>
        </w:rPr>
        <w:t> </w:t>
      </w:r>
      <w:r>
        <w:rPr>
          <w:sz w:val="20"/>
        </w:rPr>
        <w:t>z</w:t>
      </w:r>
      <w:r>
        <w:rPr>
          <w:spacing w:val="1"/>
          <w:sz w:val="20"/>
        </w:rPr>
        <w:t> </w:t>
      </w:r>
      <w:r>
        <w:rPr>
          <w:sz w:val="20"/>
        </w:rPr>
        <w:t>rozpočtu</w:t>
      </w:r>
      <w:r>
        <w:rPr>
          <w:spacing w:val="1"/>
          <w:sz w:val="20"/>
        </w:rPr>
        <w:t> </w:t>
      </w:r>
      <w:r>
        <w:rPr>
          <w:sz w:val="20"/>
        </w:rPr>
        <w:t>Fondu,</w:t>
      </w:r>
      <w:r>
        <w:rPr>
          <w:spacing w:val="1"/>
          <w:sz w:val="20"/>
        </w:rPr>
        <w:t> </w:t>
      </w:r>
      <w:r>
        <w:rPr>
          <w:sz w:val="20"/>
        </w:rPr>
        <w:t>ve</w:t>
      </w:r>
      <w:r>
        <w:rPr>
          <w:spacing w:val="1"/>
          <w:sz w:val="20"/>
        </w:rPr>
        <w:t> </w:t>
      </w:r>
      <w:r>
        <w:rPr>
          <w:sz w:val="20"/>
        </w:rPr>
        <w:t>znění</w:t>
      </w:r>
      <w:r>
        <w:rPr>
          <w:spacing w:val="1"/>
          <w:sz w:val="20"/>
        </w:rPr>
        <w:t> </w:t>
      </w:r>
      <w:r>
        <w:rPr>
          <w:sz w:val="20"/>
        </w:rPr>
        <w:t>účinném</w:t>
      </w:r>
      <w:r>
        <w:rPr>
          <w:spacing w:val="1"/>
          <w:sz w:val="20"/>
        </w:rPr>
        <w:t> </w:t>
      </w:r>
      <w:r>
        <w:rPr>
          <w:sz w:val="20"/>
        </w:rPr>
        <w:t>v době</w:t>
      </w:r>
      <w:r>
        <w:rPr>
          <w:spacing w:val="1"/>
          <w:sz w:val="20"/>
        </w:rPr>
        <w:t> </w:t>
      </w:r>
      <w:r>
        <w:rPr>
          <w:sz w:val="20"/>
        </w:rPr>
        <w:t>zahájení</w:t>
      </w:r>
      <w:r>
        <w:rPr>
          <w:spacing w:val="1"/>
          <w:sz w:val="20"/>
        </w:rPr>
        <w:t> </w:t>
      </w:r>
      <w:r>
        <w:rPr>
          <w:sz w:val="20"/>
        </w:rPr>
        <w:t>výběrového/zadávacího</w:t>
      </w:r>
      <w:r>
        <w:rPr>
          <w:spacing w:val="-1"/>
          <w:sz w:val="20"/>
        </w:rPr>
        <w:t> </w:t>
      </w:r>
      <w:r>
        <w:rPr>
          <w:sz w:val="20"/>
        </w:rPr>
        <w:t>řízení</w:t>
      </w:r>
      <w:r>
        <w:rPr>
          <w:spacing w:val="-1"/>
          <w:sz w:val="20"/>
        </w:rPr>
        <w:t> </w:t>
      </w:r>
      <w:r>
        <w:rPr>
          <w:sz w:val="20"/>
        </w:rPr>
        <w:t>(dále</w:t>
      </w:r>
      <w:r>
        <w:rPr>
          <w:spacing w:val="-2"/>
          <w:sz w:val="20"/>
        </w:rPr>
        <w:t> </w:t>
      </w:r>
      <w:r>
        <w:rPr>
          <w:sz w:val="20"/>
        </w:rPr>
        <w:t>jen</w:t>
      </w:r>
      <w:r>
        <w:rPr>
          <w:spacing w:val="-1"/>
          <w:sz w:val="20"/>
        </w:rPr>
        <w:t> </w:t>
      </w:r>
      <w:r>
        <w:rPr>
          <w:sz w:val="20"/>
        </w:rPr>
        <w:t>„Pokyny</w:t>
      </w:r>
      <w:r>
        <w:rPr>
          <w:spacing w:val="-1"/>
          <w:sz w:val="20"/>
        </w:rPr>
        <w:t> </w:t>
      </w:r>
      <w:r>
        <w:rPr>
          <w:sz w:val="20"/>
        </w:rPr>
        <w:t>SFŽP</w:t>
      </w:r>
      <w:r>
        <w:rPr>
          <w:spacing w:val="1"/>
          <w:sz w:val="20"/>
        </w:rPr>
        <w:t> </w:t>
      </w:r>
      <w:r>
        <w:rPr>
          <w:sz w:val="20"/>
        </w:rPr>
        <w:t>ČR“).</w:t>
      </w:r>
    </w:p>
    <w:p>
      <w:pPr>
        <w:pStyle w:val="ListParagraph"/>
        <w:numPr>
          <w:ilvl w:val="0"/>
          <w:numId w:val="9"/>
        </w:numPr>
        <w:tabs>
          <w:tab w:pos="666" w:val="left" w:leader="none"/>
        </w:tabs>
        <w:spacing w:line="312" w:lineRule="auto" w:before="1" w:after="0"/>
        <w:ind w:left="665" w:right="136" w:hanging="432"/>
        <w:jc w:val="both"/>
        <w:rPr>
          <w:sz w:val="20"/>
        </w:rPr>
      </w:pPr>
      <w:r>
        <w:rPr>
          <w:sz w:val="20"/>
        </w:rPr>
        <w:t>V případě, že identifikované porušení nemohlo mít ani potenciální finanční dopad, nestanoví se za něj</w:t>
      </w:r>
      <w:r>
        <w:rPr>
          <w:spacing w:val="1"/>
          <w:sz w:val="20"/>
        </w:rPr>
        <w:t> </w:t>
      </w:r>
      <w:r>
        <w:rPr>
          <w:sz w:val="20"/>
        </w:rPr>
        <w:t>žádný</w:t>
      </w:r>
      <w:r>
        <w:rPr>
          <w:spacing w:val="-2"/>
          <w:sz w:val="20"/>
        </w:rPr>
        <w:t> </w:t>
      </w:r>
      <w:r>
        <w:rPr>
          <w:sz w:val="20"/>
        </w:rPr>
        <w:t>odvod.</w:t>
      </w:r>
    </w:p>
    <w:p>
      <w:pPr>
        <w:pStyle w:val="ListParagraph"/>
        <w:numPr>
          <w:ilvl w:val="0"/>
          <w:numId w:val="9"/>
        </w:numPr>
        <w:tabs>
          <w:tab w:pos="666" w:val="left" w:leader="none"/>
        </w:tabs>
        <w:spacing w:line="266" w:lineRule="exact" w:before="0" w:after="0"/>
        <w:ind w:left="665" w:right="0" w:hanging="488"/>
        <w:jc w:val="both"/>
        <w:rPr>
          <w:sz w:val="20"/>
        </w:rPr>
      </w:pPr>
      <w:r>
        <w:rPr>
          <w:sz w:val="20"/>
        </w:rPr>
        <w:t>Odvod</w:t>
      </w:r>
      <w:r>
        <w:rPr>
          <w:spacing w:val="-2"/>
          <w:sz w:val="20"/>
        </w:rPr>
        <w:t> </w:t>
      </w:r>
      <w:r>
        <w:rPr>
          <w:sz w:val="20"/>
        </w:rPr>
        <w:t>bude</w:t>
      </w:r>
      <w:r>
        <w:rPr>
          <w:spacing w:val="-3"/>
          <w:sz w:val="20"/>
        </w:rPr>
        <w:t> </w:t>
      </w:r>
      <w:r>
        <w:rPr>
          <w:sz w:val="20"/>
        </w:rPr>
        <w:t>vždy</w:t>
      </w:r>
      <w:r>
        <w:rPr>
          <w:spacing w:val="-3"/>
          <w:sz w:val="20"/>
        </w:rPr>
        <w:t> </w:t>
      </w:r>
      <w:r>
        <w:rPr>
          <w:sz w:val="20"/>
        </w:rPr>
        <w:t>stanoven paušální</w:t>
      </w:r>
      <w:r>
        <w:rPr>
          <w:spacing w:val="-3"/>
          <w:sz w:val="20"/>
        </w:rPr>
        <w:t> </w:t>
      </w:r>
      <w:r>
        <w:rPr>
          <w:sz w:val="20"/>
        </w:rPr>
        <w:t>sazbou</w:t>
      </w:r>
      <w:r>
        <w:rPr>
          <w:spacing w:val="-2"/>
          <w:sz w:val="20"/>
        </w:rPr>
        <w:t> </w:t>
      </w:r>
      <w:r>
        <w:rPr>
          <w:sz w:val="20"/>
        </w:rPr>
        <w:t>dle</w:t>
      </w:r>
      <w:r>
        <w:rPr>
          <w:spacing w:val="-3"/>
          <w:sz w:val="20"/>
        </w:rPr>
        <w:t> </w:t>
      </w:r>
      <w:r>
        <w:rPr>
          <w:sz w:val="20"/>
        </w:rPr>
        <w:t>kapitoly</w:t>
      </w:r>
      <w:r>
        <w:rPr>
          <w:spacing w:val="-3"/>
          <w:sz w:val="20"/>
        </w:rPr>
        <w:t> </w:t>
      </w:r>
      <w:r>
        <w:rPr>
          <w:sz w:val="20"/>
        </w:rPr>
        <w:t>B.</w:t>
      </w:r>
      <w:r>
        <w:rPr>
          <w:spacing w:val="2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Typy</w:t>
      </w:r>
      <w:r>
        <w:rPr>
          <w:spacing w:val="-3"/>
          <w:sz w:val="20"/>
        </w:rPr>
        <w:t> </w:t>
      </w:r>
      <w:r>
        <w:rPr>
          <w:sz w:val="20"/>
        </w:rPr>
        <w:t>porušení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sazby</w:t>
      </w:r>
      <w:r>
        <w:rPr>
          <w:spacing w:val="-3"/>
          <w:sz w:val="20"/>
        </w:rPr>
        <w:t> </w:t>
      </w:r>
      <w:r>
        <w:rPr>
          <w:sz w:val="20"/>
        </w:rPr>
        <w:t>odvodů.</w:t>
      </w:r>
    </w:p>
    <w:p>
      <w:pPr>
        <w:pStyle w:val="ListParagraph"/>
        <w:numPr>
          <w:ilvl w:val="0"/>
          <w:numId w:val="9"/>
        </w:numPr>
        <w:tabs>
          <w:tab w:pos="666" w:val="left" w:leader="none"/>
        </w:tabs>
        <w:spacing w:line="312" w:lineRule="auto" w:before="80" w:after="0"/>
        <w:ind w:left="665" w:right="133" w:hanging="504"/>
        <w:jc w:val="both"/>
        <w:rPr>
          <w:sz w:val="20"/>
        </w:rPr>
      </w:pPr>
      <w:r>
        <w:rPr>
          <w:sz w:val="20"/>
        </w:rPr>
        <w:t>Výše   odvodu   se   vypočte   z   částky,   která   byla   nebo   má   být   z rozpočtu   Fondu   poskytnuta</w:t>
      </w:r>
      <w:r>
        <w:rPr>
          <w:spacing w:val="-52"/>
          <w:sz w:val="20"/>
        </w:rPr>
        <w:t> </w:t>
      </w: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souvislosti</w:t>
      </w:r>
      <w:r>
        <w:rPr>
          <w:spacing w:val="2"/>
          <w:sz w:val="20"/>
        </w:rPr>
        <w:t> </w:t>
      </w:r>
      <w:r>
        <w:rPr>
          <w:sz w:val="20"/>
        </w:rPr>
        <w:t>s</w:t>
      </w:r>
      <w:r>
        <w:rPr>
          <w:spacing w:val="-1"/>
          <w:sz w:val="20"/>
        </w:rPr>
        <w:t> </w:t>
      </w:r>
      <w:r>
        <w:rPr>
          <w:sz w:val="20"/>
        </w:rPr>
        <w:t>veřejnou</w:t>
      </w:r>
      <w:r>
        <w:rPr>
          <w:spacing w:val="-1"/>
          <w:sz w:val="20"/>
        </w:rPr>
        <w:t> </w:t>
      </w:r>
      <w:r>
        <w:rPr>
          <w:sz w:val="20"/>
        </w:rPr>
        <w:t>zakázkou, u které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porušení</w:t>
      </w:r>
      <w:r>
        <w:rPr>
          <w:spacing w:val="-1"/>
          <w:sz w:val="20"/>
        </w:rPr>
        <w:t> </w:t>
      </w:r>
      <w:r>
        <w:rPr>
          <w:sz w:val="20"/>
        </w:rPr>
        <w:t>vyskytlo.</w:t>
      </w:r>
    </w:p>
    <w:p>
      <w:pPr>
        <w:pStyle w:val="ListParagraph"/>
        <w:numPr>
          <w:ilvl w:val="0"/>
          <w:numId w:val="9"/>
        </w:numPr>
        <w:tabs>
          <w:tab w:pos="666" w:val="left" w:leader="none"/>
        </w:tabs>
        <w:spacing w:line="312" w:lineRule="auto" w:before="0" w:after="0"/>
        <w:ind w:left="665" w:right="137" w:hanging="452"/>
        <w:jc w:val="both"/>
        <w:rPr>
          <w:sz w:val="20"/>
        </w:rPr>
      </w:pP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případě,</w:t>
      </w:r>
      <w:r>
        <w:rPr>
          <w:spacing w:val="1"/>
          <w:sz w:val="20"/>
        </w:rPr>
        <w:t> </w:t>
      </w:r>
      <w:r>
        <w:rPr>
          <w:sz w:val="20"/>
        </w:rPr>
        <w:t>že</w:t>
      </w:r>
      <w:r>
        <w:rPr>
          <w:spacing w:val="1"/>
          <w:sz w:val="20"/>
        </w:rPr>
        <w:t> </w:t>
      </w:r>
      <w:r>
        <w:rPr>
          <w:sz w:val="20"/>
        </w:rPr>
        <w:t>u</w:t>
      </w:r>
      <w:r>
        <w:rPr>
          <w:spacing w:val="1"/>
          <w:sz w:val="20"/>
        </w:rPr>
        <w:t> </w:t>
      </w:r>
      <w:r>
        <w:rPr>
          <w:sz w:val="20"/>
        </w:rPr>
        <w:t>veřejné</w:t>
      </w:r>
      <w:r>
        <w:rPr>
          <w:spacing w:val="1"/>
          <w:sz w:val="20"/>
        </w:rPr>
        <w:t> </w:t>
      </w:r>
      <w:r>
        <w:rPr>
          <w:sz w:val="20"/>
        </w:rPr>
        <w:t>zakázky</w:t>
      </w:r>
      <w:r>
        <w:rPr>
          <w:spacing w:val="1"/>
          <w:sz w:val="20"/>
        </w:rPr>
        <w:t> </w:t>
      </w:r>
      <w:r>
        <w:rPr>
          <w:sz w:val="20"/>
        </w:rPr>
        <w:t>bude</w:t>
      </w:r>
      <w:r>
        <w:rPr>
          <w:spacing w:val="1"/>
          <w:sz w:val="20"/>
        </w:rPr>
        <w:t> </w:t>
      </w:r>
      <w:r>
        <w:rPr>
          <w:sz w:val="20"/>
        </w:rPr>
        <w:t>identifikováno</w:t>
      </w:r>
      <w:r>
        <w:rPr>
          <w:spacing w:val="1"/>
          <w:sz w:val="20"/>
        </w:rPr>
        <w:t> </w:t>
      </w:r>
      <w:r>
        <w:rPr>
          <w:sz w:val="20"/>
        </w:rPr>
        <w:t>více</w:t>
      </w:r>
      <w:r>
        <w:rPr>
          <w:spacing w:val="1"/>
          <w:sz w:val="20"/>
        </w:rPr>
        <w:t> </w:t>
      </w:r>
      <w:r>
        <w:rPr>
          <w:sz w:val="20"/>
        </w:rPr>
        <w:t>porušení,</w:t>
      </w:r>
      <w:r>
        <w:rPr>
          <w:spacing w:val="1"/>
          <w:sz w:val="20"/>
        </w:rPr>
        <w:t> </w:t>
      </w:r>
      <w:r>
        <w:rPr>
          <w:sz w:val="20"/>
        </w:rPr>
        <w:t>výše</w:t>
      </w:r>
      <w:r>
        <w:rPr>
          <w:spacing w:val="1"/>
          <w:sz w:val="20"/>
        </w:rPr>
        <w:t> </w:t>
      </w:r>
      <w:r>
        <w:rPr>
          <w:sz w:val="20"/>
        </w:rPr>
        <w:t>odvodů</w:t>
      </w:r>
      <w:r>
        <w:rPr>
          <w:spacing w:val="1"/>
          <w:sz w:val="20"/>
        </w:rPr>
        <w:t> </w:t>
      </w:r>
      <w:r>
        <w:rPr>
          <w:sz w:val="20"/>
        </w:rPr>
        <w:t>stanovených</w:t>
      </w:r>
      <w:r>
        <w:rPr>
          <w:spacing w:val="1"/>
          <w:sz w:val="20"/>
        </w:rPr>
        <w:t> </w:t>
      </w:r>
      <w:r>
        <w:rPr>
          <w:sz w:val="20"/>
        </w:rPr>
        <w:t>za</w:t>
      </w:r>
      <w:r>
        <w:rPr>
          <w:spacing w:val="-52"/>
          <w:sz w:val="20"/>
        </w:rPr>
        <w:t> </w:t>
      </w:r>
      <w:r>
        <w:rPr>
          <w:sz w:val="20"/>
        </w:rPr>
        <w:t>jednotlivá</w:t>
      </w:r>
      <w:r>
        <w:rPr>
          <w:spacing w:val="-3"/>
          <w:sz w:val="20"/>
        </w:rPr>
        <w:t> </w:t>
      </w:r>
      <w:r>
        <w:rPr>
          <w:sz w:val="20"/>
        </w:rPr>
        <w:t>porušení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nesčítají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výsledný</w:t>
      </w:r>
      <w:r>
        <w:rPr>
          <w:spacing w:val="-2"/>
          <w:sz w:val="20"/>
        </w:rPr>
        <w:t> </w:t>
      </w:r>
      <w:r>
        <w:rPr>
          <w:sz w:val="20"/>
        </w:rPr>
        <w:t>odvod</w:t>
      </w:r>
      <w:r>
        <w:rPr>
          <w:spacing w:val="-2"/>
          <w:sz w:val="20"/>
        </w:rPr>
        <w:t> </w:t>
      </w:r>
      <w:r>
        <w:rPr>
          <w:sz w:val="20"/>
        </w:rPr>
        <w:t>je</w:t>
      </w:r>
      <w:r>
        <w:rPr>
          <w:spacing w:val="-3"/>
          <w:sz w:val="20"/>
        </w:rPr>
        <w:t> </w:t>
      </w:r>
      <w:r>
        <w:rPr>
          <w:sz w:val="20"/>
        </w:rPr>
        <w:t>stanoven</w:t>
      </w:r>
      <w:r>
        <w:rPr>
          <w:spacing w:val="-2"/>
          <w:sz w:val="20"/>
        </w:rPr>
        <w:t> </w:t>
      </w:r>
      <w:r>
        <w:rPr>
          <w:sz w:val="20"/>
        </w:rPr>
        <w:t>s</w:t>
      </w:r>
      <w:r>
        <w:rPr>
          <w:spacing w:val="2"/>
          <w:sz w:val="20"/>
        </w:rPr>
        <w:t> </w:t>
      </w:r>
      <w:r>
        <w:rPr>
          <w:sz w:val="20"/>
        </w:rPr>
        <w:t>ohledem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nejzávažnější</w:t>
      </w:r>
      <w:r>
        <w:rPr>
          <w:spacing w:val="-2"/>
          <w:sz w:val="20"/>
        </w:rPr>
        <w:t> </w:t>
      </w:r>
      <w:r>
        <w:rPr>
          <w:sz w:val="20"/>
        </w:rPr>
        <w:t>porušení.</w:t>
      </w:r>
    </w:p>
    <w:p>
      <w:pPr>
        <w:pStyle w:val="ListParagraph"/>
        <w:numPr>
          <w:ilvl w:val="0"/>
          <w:numId w:val="9"/>
        </w:numPr>
        <w:tabs>
          <w:tab w:pos="666" w:val="left" w:leader="none"/>
        </w:tabs>
        <w:spacing w:line="312" w:lineRule="auto" w:before="0" w:after="0"/>
        <w:ind w:left="665" w:right="131" w:hanging="504"/>
        <w:jc w:val="both"/>
        <w:rPr>
          <w:sz w:val="20"/>
        </w:rPr>
      </w:pPr>
      <w:r>
        <w:rPr>
          <w:sz w:val="20"/>
        </w:rPr>
        <w:t>Závažnost</w:t>
      </w:r>
      <w:r>
        <w:rPr>
          <w:spacing w:val="-7"/>
          <w:sz w:val="20"/>
        </w:rPr>
        <w:t> </w:t>
      </w:r>
      <w:r>
        <w:rPr>
          <w:sz w:val="20"/>
        </w:rPr>
        <w:t>porušení</w:t>
      </w:r>
      <w:r>
        <w:rPr>
          <w:spacing w:val="-6"/>
          <w:sz w:val="20"/>
        </w:rPr>
        <w:t> </w:t>
      </w:r>
      <w:r>
        <w:rPr>
          <w:sz w:val="20"/>
        </w:rPr>
        <w:t>je</w:t>
      </w:r>
      <w:r>
        <w:rPr>
          <w:spacing w:val="-6"/>
          <w:sz w:val="20"/>
        </w:rPr>
        <w:t> </w:t>
      </w:r>
      <w:r>
        <w:rPr>
          <w:sz w:val="20"/>
        </w:rPr>
        <w:t>posuzována</w:t>
      </w:r>
      <w:r>
        <w:rPr>
          <w:spacing w:val="-6"/>
          <w:sz w:val="20"/>
        </w:rPr>
        <w:t> </w:t>
      </w:r>
      <w:r>
        <w:rPr>
          <w:sz w:val="20"/>
        </w:rPr>
        <w:t>zejména</w:t>
      </w:r>
      <w:r>
        <w:rPr>
          <w:spacing w:val="-7"/>
          <w:sz w:val="20"/>
        </w:rPr>
        <w:t> </w:t>
      </w:r>
      <w:r>
        <w:rPr>
          <w:sz w:val="20"/>
        </w:rPr>
        <w:t>z</w:t>
      </w:r>
      <w:r>
        <w:rPr>
          <w:spacing w:val="-5"/>
          <w:sz w:val="20"/>
        </w:rPr>
        <w:t> </w:t>
      </w:r>
      <w:r>
        <w:rPr>
          <w:sz w:val="20"/>
        </w:rPr>
        <w:t>hlediska</w:t>
      </w:r>
      <w:r>
        <w:rPr>
          <w:spacing w:val="-6"/>
          <w:sz w:val="20"/>
        </w:rPr>
        <w:t> </w:t>
      </w:r>
      <w:r>
        <w:rPr>
          <w:sz w:val="20"/>
        </w:rPr>
        <w:t>jeho</w:t>
      </w:r>
      <w:r>
        <w:rPr>
          <w:spacing w:val="-5"/>
          <w:sz w:val="20"/>
        </w:rPr>
        <w:t> </w:t>
      </w:r>
      <w:r>
        <w:rPr>
          <w:sz w:val="20"/>
        </w:rPr>
        <w:t>skutečného</w:t>
      </w:r>
      <w:r>
        <w:rPr>
          <w:spacing w:val="-6"/>
          <w:sz w:val="20"/>
        </w:rPr>
        <w:t> </w:t>
      </w:r>
      <w:r>
        <w:rPr>
          <w:sz w:val="20"/>
        </w:rPr>
        <w:t>nebo</w:t>
      </w:r>
      <w:r>
        <w:rPr>
          <w:spacing w:val="-2"/>
          <w:sz w:val="20"/>
        </w:rPr>
        <w:t> </w:t>
      </w:r>
      <w:r>
        <w:rPr>
          <w:sz w:val="20"/>
        </w:rPr>
        <w:t>možného</w:t>
      </w:r>
      <w:r>
        <w:rPr>
          <w:spacing w:val="-5"/>
          <w:sz w:val="20"/>
        </w:rPr>
        <w:t> </w:t>
      </w:r>
      <w:r>
        <w:rPr>
          <w:sz w:val="20"/>
        </w:rPr>
        <w:t>vlivu</w:t>
      </w:r>
      <w:r>
        <w:rPr>
          <w:spacing w:val="-6"/>
          <w:sz w:val="20"/>
        </w:rPr>
        <w:t> </w:t>
      </w:r>
      <w:r>
        <w:rPr>
          <w:sz w:val="20"/>
        </w:rPr>
        <w:t>na</w:t>
      </w:r>
      <w:r>
        <w:rPr>
          <w:spacing w:val="-6"/>
          <w:sz w:val="20"/>
        </w:rPr>
        <w:t> </w:t>
      </w:r>
      <w:r>
        <w:rPr>
          <w:sz w:val="20"/>
        </w:rPr>
        <w:t>výsledek</w:t>
      </w:r>
      <w:r>
        <w:rPr>
          <w:spacing w:val="-52"/>
          <w:sz w:val="20"/>
        </w:rPr>
        <w:t> </w:t>
      </w:r>
      <w:r>
        <w:rPr>
          <w:sz w:val="20"/>
        </w:rPr>
        <w:t>výběrového/zadávacího</w:t>
      </w:r>
      <w:r>
        <w:rPr>
          <w:spacing w:val="25"/>
          <w:sz w:val="20"/>
        </w:rPr>
        <w:t> </w:t>
      </w:r>
      <w:r>
        <w:rPr>
          <w:sz w:val="20"/>
        </w:rPr>
        <w:t>řízení,</w:t>
      </w:r>
      <w:r>
        <w:rPr>
          <w:spacing w:val="25"/>
          <w:sz w:val="20"/>
        </w:rPr>
        <w:t> </w:t>
      </w:r>
      <w:r>
        <w:rPr>
          <w:sz w:val="20"/>
        </w:rPr>
        <w:t>z</w:t>
      </w:r>
      <w:r>
        <w:rPr>
          <w:spacing w:val="26"/>
          <w:sz w:val="20"/>
        </w:rPr>
        <w:t> </w:t>
      </w:r>
      <w:r>
        <w:rPr>
          <w:sz w:val="20"/>
        </w:rPr>
        <w:t>hlediska</w:t>
      </w:r>
      <w:r>
        <w:rPr>
          <w:spacing w:val="24"/>
          <w:sz w:val="20"/>
        </w:rPr>
        <w:t> </w:t>
      </w:r>
      <w:r>
        <w:rPr>
          <w:sz w:val="20"/>
        </w:rPr>
        <w:t>míry</w:t>
      </w:r>
      <w:r>
        <w:rPr>
          <w:spacing w:val="25"/>
          <w:sz w:val="20"/>
        </w:rPr>
        <w:t> </w:t>
      </w:r>
      <w:r>
        <w:rPr>
          <w:sz w:val="20"/>
        </w:rPr>
        <w:t>porušení</w:t>
      </w:r>
      <w:r>
        <w:rPr>
          <w:spacing w:val="25"/>
          <w:sz w:val="20"/>
        </w:rPr>
        <w:t> </w:t>
      </w:r>
      <w:r>
        <w:rPr>
          <w:sz w:val="20"/>
        </w:rPr>
        <w:t>základních</w:t>
      </w:r>
      <w:r>
        <w:rPr>
          <w:spacing w:val="25"/>
          <w:sz w:val="20"/>
        </w:rPr>
        <w:t> </w:t>
      </w:r>
      <w:r>
        <w:rPr>
          <w:sz w:val="20"/>
        </w:rPr>
        <w:t>zásad</w:t>
      </w:r>
      <w:r>
        <w:rPr>
          <w:spacing w:val="25"/>
          <w:sz w:val="20"/>
        </w:rPr>
        <w:t> </w:t>
      </w:r>
      <w:r>
        <w:rPr>
          <w:sz w:val="20"/>
        </w:rPr>
        <w:t>zadávání</w:t>
      </w:r>
      <w:r>
        <w:rPr>
          <w:spacing w:val="25"/>
          <w:sz w:val="20"/>
        </w:rPr>
        <w:t> </w:t>
      </w:r>
      <w:r>
        <w:rPr>
          <w:sz w:val="20"/>
        </w:rPr>
        <w:t>veřejných</w:t>
      </w:r>
      <w:r>
        <w:rPr>
          <w:spacing w:val="26"/>
          <w:sz w:val="20"/>
        </w:rPr>
        <w:t> </w:t>
      </w:r>
      <w:r>
        <w:rPr>
          <w:sz w:val="20"/>
        </w:rPr>
        <w:t>zakázek</w:t>
      </w:r>
      <w:r>
        <w:rPr>
          <w:spacing w:val="-53"/>
          <w:sz w:val="20"/>
        </w:rPr>
        <w:t> </w:t>
      </w:r>
      <w:r>
        <w:rPr>
          <w:sz w:val="20"/>
        </w:rPr>
        <w:t>a z hlediska míry porušení principů hospodárnosti, efektivity a účelnosti při vynakládání veřejných</w:t>
      </w:r>
      <w:r>
        <w:rPr>
          <w:spacing w:val="1"/>
          <w:sz w:val="20"/>
        </w:rPr>
        <w:t> </w:t>
      </w:r>
      <w:r>
        <w:rPr>
          <w:sz w:val="20"/>
        </w:rPr>
        <w:t>prostředků.</w:t>
      </w:r>
      <w:r>
        <w:rPr>
          <w:spacing w:val="6"/>
          <w:sz w:val="20"/>
        </w:rPr>
        <w:t> </w:t>
      </w:r>
      <w:r>
        <w:rPr>
          <w:sz w:val="20"/>
        </w:rPr>
        <w:t>Porušení</w:t>
      </w:r>
      <w:r>
        <w:rPr>
          <w:spacing w:val="5"/>
          <w:sz w:val="20"/>
        </w:rPr>
        <w:t> </w:t>
      </w:r>
      <w:r>
        <w:rPr>
          <w:sz w:val="20"/>
        </w:rPr>
        <w:t>je</w:t>
      </w:r>
      <w:r>
        <w:rPr>
          <w:spacing w:val="3"/>
          <w:sz w:val="20"/>
        </w:rPr>
        <w:t> </w:t>
      </w:r>
      <w:r>
        <w:rPr>
          <w:sz w:val="20"/>
        </w:rPr>
        <w:t>nutno</w:t>
      </w:r>
      <w:r>
        <w:rPr>
          <w:spacing w:val="6"/>
          <w:sz w:val="20"/>
        </w:rPr>
        <w:t> </w:t>
      </w:r>
      <w:r>
        <w:rPr>
          <w:sz w:val="20"/>
        </w:rPr>
        <w:t>považovat</w:t>
      </w:r>
      <w:r>
        <w:rPr>
          <w:spacing w:val="4"/>
          <w:sz w:val="20"/>
        </w:rPr>
        <w:t> </w:t>
      </w:r>
      <w:r>
        <w:rPr>
          <w:sz w:val="20"/>
        </w:rPr>
        <w:t>za</w:t>
      </w:r>
      <w:r>
        <w:rPr>
          <w:spacing w:val="4"/>
          <w:sz w:val="20"/>
        </w:rPr>
        <w:t> </w:t>
      </w:r>
      <w:r>
        <w:rPr>
          <w:sz w:val="20"/>
        </w:rPr>
        <w:t>závažné</w:t>
      </w:r>
      <w:r>
        <w:rPr>
          <w:spacing w:val="3"/>
          <w:sz w:val="20"/>
        </w:rPr>
        <w:t> </w:t>
      </w:r>
      <w:r>
        <w:rPr>
          <w:sz w:val="20"/>
        </w:rPr>
        <w:t>především</w:t>
      </w:r>
      <w:r>
        <w:rPr>
          <w:spacing w:val="6"/>
          <w:sz w:val="20"/>
        </w:rPr>
        <w:t> </w:t>
      </w:r>
      <w:r>
        <w:rPr>
          <w:sz w:val="20"/>
        </w:rPr>
        <w:t>v</w:t>
      </w:r>
      <w:r>
        <w:rPr>
          <w:spacing w:val="4"/>
          <w:sz w:val="20"/>
        </w:rPr>
        <w:t> </w:t>
      </w:r>
      <w:r>
        <w:rPr>
          <w:sz w:val="20"/>
        </w:rPr>
        <w:t>případech,</w:t>
      </w:r>
      <w:r>
        <w:rPr>
          <w:spacing w:val="7"/>
          <w:sz w:val="20"/>
        </w:rPr>
        <w:t> </w:t>
      </w:r>
      <w:r>
        <w:rPr>
          <w:sz w:val="20"/>
        </w:rPr>
        <w:t>kdy</w:t>
      </w:r>
      <w:r>
        <w:rPr>
          <w:spacing w:val="8"/>
          <w:sz w:val="20"/>
        </w:rPr>
        <w:t> </w:t>
      </w:r>
      <w:r>
        <w:rPr>
          <w:sz w:val="20"/>
        </w:rPr>
        <w:t>v</w:t>
      </w:r>
      <w:r>
        <w:rPr>
          <w:spacing w:val="1"/>
          <w:sz w:val="20"/>
        </w:rPr>
        <w:t> </w:t>
      </w:r>
      <w:r>
        <w:rPr>
          <w:sz w:val="20"/>
        </w:rPr>
        <w:t>jeho</w:t>
      </w:r>
      <w:r>
        <w:rPr>
          <w:spacing w:val="5"/>
          <w:sz w:val="20"/>
        </w:rPr>
        <w:t> </w:t>
      </w:r>
      <w:r>
        <w:rPr>
          <w:sz w:val="20"/>
        </w:rPr>
        <w:t>důsledku</w:t>
      </w:r>
      <w:r>
        <w:rPr>
          <w:spacing w:val="5"/>
          <w:sz w:val="20"/>
        </w:rPr>
        <w:t> </w:t>
      </w:r>
      <w:r>
        <w:rPr>
          <w:sz w:val="20"/>
        </w:rPr>
        <w:t>došlo</w:t>
      </w:r>
      <w:r>
        <w:rPr>
          <w:spacing w:val="-53"/>
          <w:sz w:val="20"/>
        </w:rPr>
        <w:t> </w:t>
      </w:r>
      <w:r>
        <w:rPr>
          <w:sz w:val="20"/>
        </w:rPr>
        <w:t>k odrazení potenciálních dodavatelů od účasti ve výběrovém/zadávacím řízení nebo k zadání veřejné</w:t>
      </w:r>
      <w:r>
        <w:rPr>
          <w:spacing w:val="1"/>
          <w:sz w:val="20"/>
        </w:rPr>
        <w:t> </w:t>
      </w:r>
      <w:r>
        <w:rPr>
          <w:sz w:val="20"/>
        </w:rPr>
        <w:t>zakázky</w:t>
      </w:r>
      <w:r>
        <w:rPr>
          <w:spacing w:val="-2"/>
          <w:sz w:val="20"/>
        </w:rPr>
        <w:t> </w:t>
      </w:r>
      <w:r>
        <w:rPr>
          <w:sz w:val="20"/>
        </w:rPr>
        <w:t>jinému dodavateli,</w:t>
      </w:r>
      <w:r>
        <w:rPr>
          <w:spacing w:val="2"/>
          <w:sz w:val="20"/>
        </w:rPr>
        <w:t> </w:t>
      </w:r>
      <w:r>
        <w:rPr>
          <w:sz w:val="20"/>
        </w:rPr>
        <w:t>než kterému</w:t>
      </w:r>
      <w:r>
        <w:rPr>
          <w:spacing w:val="2"/>
          <w:sz w:val="20"/>
        </w:rPr>
        <w:t> </w:t>
      </w:r>
      <w:r>
        <w:rPr>
          <w:sz w:val="20"/>
        </w:rPr>
        <w:t>měla</w:t>
      </w:r>
      <w:r>
        <w:rPr>
          <w:spacing w:val="-1"/>
          <w:sz w:val="20"/>
        </w:rPr>
        <w:t> </w:t>
      </w:r>
      <w:r>
        <w:rPr>
          <w:sz w:val="20"/>
        </w:rPr>
        <w:t>být</w:t>
      </w:r>
      <w:r>
        <w:rPr>
          <w:spacing w:val="-2"/>
          <w:sz w:val="20"/>
        </w:rPr>
        <w:t> </w:t>
      </w:r>
      <w:r>
        <w:rPr>
          <w:sz w:val="20"/>
        </w:rPr>
        <w:t>zadána.</w:t>
      </w:r>
    </w:p>
    <w:p>
      <w:pPr>
        <w:pStyle w:val="ListParagraph"/>
        <w:numPr>
          <w:ilvl w:val="0"/>
          <w:numId w:val="9"/>
        </w:numPr>
        <w:tabs>
          <w:tab w:pos="666" w:val="left" w:leader="none"/>
        </w:tabs>
        <w:spacing w:line="312" w:lineRule="auto" w:before="1" w:after="0"/>
        <w:ind w:left="665" w:right="135" w:hanging="557"/>
        <w:jc w:val="both"/>
        <w:rPr>
          <w:sz w:val="20"/>
        </w:rPr>
      </w:pPr>
      <w:r>
        <w:rPr>
          <w:sz w:val="20"/>
        </w:rPr>
        <w:t>V</w:t>
      </w:r>
      <w:r>
        <w:rPr>
          <w:spacing w:val="-1"/>
          <w:sz w:val="20"/>
        </w:rPr>
        <w:t> </w:t>
      </w:r>
      <w:r>
        <w:rPr>
          <w:sz w:val="20"/>
        </w:rPr>
        <w:t>případě,</w:t>
      </w:r>
      <w:r>
        <w:rPr>
          <w:spacing w:val="14"/>
          <w:sz w:val="20"/>
        </w:rPr>
        <w:t> </w:t>
      </w:r>
      <w:r>
        <w:rPr>
          <w:sz w:val="20"/>
        </w:rPr>
        <w:t>že</w:t>
      </w:r>
      <w:r>
        <w:rPr>
          <w:spacing w:val="13"/>
          <w:sz w:val="20"/>
        </w:rPr>
        <w:t> </w:t>
      </w:r>
      <w:r>
        <w:rPr>
          <w:sz w:val="20"/>
        </w:rPr>
        <w:t>bude</w:t>
      </w:r>
      <w:r>
        <w:rPr>
          <w:spacing w:val="12"/>
          <w:sz w:val="20"/>
        </w:rPr>
        <w:t> </w:t>
      </w:r>
      <w:r>
        <w:rPr>
          <w:sz w:val="20"/>
        </w:rPr>
        <w:t>identifikováno</w:t>
      </w:r>
      <w:r>
        <w:rPr>
          <w:spacing w:val="15"/>
          <w:sz w:val="20"/>
        </w:rPr>
        <w:t> </w:t>
      </w:r>
      <w:r>
        <w:rPr>
          <w:sz w:val="20"/>
        </w:rPr>
        <w:t>porušení,</w:t>
      </w:r>
      <w:r>
        <w:rPr>
          <w:spacing w:val="13"/>
          <w:sz w:val="20"/>
        </w:rPr>
        <w:t> </w:t>
      </w:r>
      <w:r>
        <w:rPr>
          <w:sz w:val="20"/>
        </w:rPr>
        <w:t>které</w:t>
      </w:r>
      <w:r>
        <w:rPr>
          <w:spacing w:val="14"/>
          <w:sz w:val="20"/>
        </w:rPr>
        <w:t> </w:t>
      </w:r>
      <w:r>
        <w:rPr>
          <w:sz w:val="20"/>
        </w:rPr>
        <w:t>nelze</w:t>
      </w:r>
      <w:r>
        <w:rPr>
          <w:spacing w:val="12"/>
          <w:sz w:val="20"/>
        </w:rPr>
        <w:t> </w:t>
      </w:r>
      <w:r>
        <w:rPr>
          <w:sz w:val="20"/>
        </w:rPr>
        <w:t>podřadit</w:t>
      </w:r>
      <w:r>
        <w:rPr>
          <w:spacing w:val="14"/>
          <w:sz w:val="20"/>
        </w:rPr>
        <w:t> </w:t>
      </w:r>
      <w:r>
        <w:rPr>
          <w:sz w:val="20"/>
        </w:rPr>
        <w:t>pod</w:t>
      </w:r>
      <w:r>
        <w:rPr>
          <w:spacing w:val="14"/>
          <w:sz w:val="20"/>
        </w:rPr>
        <w:t> </w:t>
      </w:r>
      <w:r>
        <w:rPr>
          <w:sz w:val="20"/>
        </w:rPr>
        <w:t>konkrétní</w:t>
      </w:r>
      <w:r>
        <w:rPr>
          <w:spacing w:val="16"/>
          <w:sz w:val="20"/>
        </w:rPr>
        <w:t> </w:t>
      </w:r>
      <w:r>
        <w:rPr>
          <w:sz w:val="20"/>
        </w:rPr>
        <w:t>typ</w:t>
      </w:r>
      <w:r>
        <w:rPr>
          <w:spacing w:val="14"/>
          <w:sz w:val="20"/>
        </w:rPr>
        <w:t> </w:t>
      </w:r>
      <w:r>
        <w:rPr>
          <w:sz w:val="20"/>
        </w:rPr>
        <w:t>porušení</w:t>
      </w:r>
      <w:r>
        <w:rPr>
          <w:spacing w:val="14"/>
          <w:sz w:val="20"/>
        </w:rPr>
        <w:t> </w:t>
      </w:r>
      <w:r>
        <w:rPr>
          <w:sz w:val="20"/>
        </w:rPr>
        <w:t>uvedený</w:t>
      </w:r>
      <w:r>
        <w:rPr>
          <w:spacing w:val="-52"/>
          <w:sz w:val="20"/>
        </w:rPr>
        <w:t> </w:t>
      </w:r>
      <w:r>
        <w:rPr>
          <w:spacing w:val="-1"/>
          <w:sz w:val="20"/>
        </w:rPr>
        <w:t>v</w:t>
      </w:r>
      <w:r>
        <w:rPr>
          <w:sz w:val="20"/>
        </w:rPr>
        <w:t> </w:t>
      </w:r>
      <w:r>
        <w:rPr>
          <w:spacing w:val="-1"/>
          <w:sz w:val="20"/>
        </w:rPr>
        <w:t>kapitole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B.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–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Typy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porušení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sazby</w:t>
      </w:r>
      <w:r>
        <w:rPr>
          <w:spacing w:val="-11"/>
          <w:sz w:val="20"/>
        </w:rPr>
        <w:t> </w:t>
      </w:r>
      <w:r>
        <w:rPr>
          <w:spacing w:val="-1"/>
          <w:sz w:val="20"/>
        </w:rPr>
        <w:t>odvodů,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bude</w:t>
      </w:r>
      <w:r>
        <w:rPr>
          <w:spacing w:val="-13"/>
          <w:sz w:val="20"/>
        </w:rPr>
        <w:t> </w:t>
      </w:r>
      <w:r>
        <w:rPr>
          <w:spacing w:val="-1"/>
          <w:sz w:val="20"/>
        </w:rPr>
        <w:t>stanoven</w:t>
      </w:r>
      <w:r>
        <w:rPr>
          <w:spacing w:val="-12"/>
          <w:sz w:val="20"/>
        </w:rPr>
        <w:t> </w:t>
      </w:r>
      <w:r>
        <w:rPr>
          <w:sz w:val="20"/>
        </w:rPr>
        <w:t>odvod</w:t>
      </w:r>
      <w:r>
        <w:rPr>
          <w:spacing w:val="-12"/>
          <w:sz w:val="20"/>
        </w:rPr>
        <w:t> </w:t>
      </w:r>
      <w:r>
        <w:rPr>
          <w:sz w:val="20"/>
        </w:rPr>
        <w:t>analogicky</w:t>
      </w:r>
      <w:r>
        <w:rPr>
          <w:spacing w:val="-12"/>
          <w:sz w:val="20"/>
        </w:rPr>
        <w:t> </w:t>
      </w: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dle</w:t>
      </w:r>
      <w:r>
        <w:rPr>
          <w:spacing w:val="-12"/>
          <w:sz w:val="20"/>
        </w:rPr>
        <w:t> </w:t>
      </w:r>
      <w:r>
        <w:rPr>
          <w:sz w:val="20"/>
        </w:rPr>
        <w:t>zásady</w:t>
      </w:r>
      <w:r>
        <w:rPr>
          <w:spacing w:val="-13"/>
          <w:sz w:val="20"/>
        </w:rPr>
        <w:t> </w:t>
      </w:r>
      <w:r>
        <w:rPr>
          <w:sz w:val="20"/>
        </w:rPr>
        <w:t>přiměřenosti.</w:t>
      </w:r>
    </w:p>
    <w:p>
      <w:pPr>
        <w:spacing w:after="0" w:line="312" w:lineRule="auto"/>
        <w:jc w:val="both"/>
        <w:rPr>
          <w:sz w:val="20"/>
        </w:rPr>
        <w:sectPr>
          <w:pgSz w:w="12240" w:h="15840"/>
          <w:pgMar w:header="0" w:footer="1410" w:top="1060" w:bottom="1660" w:left="1320" w:right="1000"/>
        </w:sectPr>
      </w:pPr>
    </w:p>
    <w:p>
      <w:pPr>
        <w:pStyle w:val="Heading1"/>
        <w:numPr>
          <w:ilvl w:val="0"/>
          <w:numId w:val="8"/>
        </w:numPr>
        <w:tabs>
          <w:tab w:pos="666" w:val="left" w:leader="none"/>
        </w:tabs>
        <w:spacing w:line="240" w:lineRule="auto" w:before="73" w:after="0"/>
        <w:ind w:left="665" w:right="0" w:hanging="284"/>
        <w:jc w:val="left"/>
      </w:pPr>
      <w:r>
        <w:rPr/>
        <w:t>TYPY</w:t>
      </w:r>
      <w:r>
        <w:rPr>
          <w:spacing w:val="-5"/>
        </w:rPr>
        <w:t> </w:t>
      </w:r>
      <w:r>
        <w:rPr/>
        <w:t>PORUŠENÍ</w:t>
      </w:r>
      <w:r>
        <w:rPr>
          <w:spacing w:val="-4"/>
        </w:rPr>
        <w:t> </w:t>
      </w:r>
      <w:r>
        <w:rPr/>
        <w:t>A</w:t>
      </w:r>
      <w:r>
        <w:rPr>
          <w:spacing w:val="-4"/>
        </w:rPr>
        <w:t> </w:t>
      </w:r>
      <w:r>
        <w:rPr/>
        <w:t>SAZBY</w:t>
      </w:r>
      <w:r>
        <w:rPr>
          <w:spacing w:val="-2"/>
        </w:rPr>
        <w:t> </w:t>
      </w:r>
      <w:r>
        <w:rPr/>
        <w:t>ODVODŮ</w:t>
      </w:r>
    </w:p>
    <w:p>
      <w:pPr>
        <w:pStyle w:val="BodyText"/>
        <w:spacing w:before="1"/>
        <w:ind w:left="0"/>
        <w:rPr>
          <w:b/>
          <w:sz w:val="29"/>
        </w:r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14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481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1.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114"/>
              <w:rPr>
                <w:sz w:val="20"/>
              </w:rPr>
            </w:pPr>
            <w:r>
              <w:rPr>
                <w:sz w:val="20"/>
              </w:rPr>
              <w:t>Nedodržení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požadovaného</w:t>
            </w:r>
          </w:p>
          <w:p>
            <w:pPr>
              <w:pStyle w:val="TableParagraph"/>
              <w:ind w:left="114" w:right="104"/>
              <w:rPr>
                <w:sz w:val="20"/>
              </w:rPr>
            </w:pPr>
            <w:r>
              <w:rPr>
                <w:sz w:val="20"/>
              </w:rPr>
              <w:t>způsobu zahájení řízení a jeho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uveřejnění</w:t>
            </w:r>
          </w:p>
          <w:p>
            <w:pPr>
              <w:pStyle w:val="TableParagraph"/>
              <w:spacing w:line="265" w:lineRule="exact" w:before="1"/>
              <w:ind w:left="114"/>
              <w:rPr>
                <w:sz w:val="20"/>
              </w:rPr>
            </w:pP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14" w:right="428"/>
              <w:rPr>
                <w:sz w:val="20"/>
              </w:rPr>
            </w:pPr>
            <w:r>
              <w:rPr>
                <w:sz w:val="20"/>
              </w:rPr>
              <w:t>neoprávněné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přímé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zadání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(např. neoprávněné užití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jednacího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bez</w:t>
            </w: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uveřejnění)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right="587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zadal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veřejnou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zakázku, aniž by zahájil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výběrové/zadávací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řízení</w:t>
            </w:r>
          </w:p>
          <w:p>
            <w:pPr>
              <w:pStyle w:val="TableParagraph"/>
              <w:spacing w:before="1"/>
              <w:ind w:right="322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souladu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zákonem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výběrové řízení v souladu s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Pokyny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SFŽP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ČR.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3"/>
              <w:rPr>
                <w:sz w:val="20"/>
              </w:rPr>
            </w:pPr>
            <w:r>
              <w:rPr>
                <w:sz w:val="20"/>
              </w:rPr>
              <w:t>100 %</w:t>
            </w:r>
          </w:p>
        </w:tc>
      </w:tr>
      <w:tr>
        <w:trPr>
          <w:trHeight w:val="1854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2"/>
              <w:ind w:left="103" w:right="321"/>
              <w:jc w:val="both"/>
              <w:rPr>
                <w:sz w:val="20"/>
              </w:rPr>
            </w:pPr>
            <w:r>
              <w:rPr>
                <w:sz w:val="20"/>
              </w:rPr>
              <w:t>25 %, pokud byla dodržena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určitá míra uveřejnění, která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umožnila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potenciálním</w:t>
            </w:r>
          </w:p>
          <w:p>
            <w:pPr>
              <w:pStyle w:val="TableParagraph"/>
              <w:spacing w:before="2"/>
              <w:ind w:left="103"/>
              <w:jc w:val="both"/>
              <w:rPr>
                <w:sz w:val="20"/>
              </w:rPr>
            </w:pPr>
            <w:r>
              <w:rPr>
                <w:sz w:val="20"/>
              </w:rPr>
              <w:t>dodavatelům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přístup</w:t>
            </w:r>
          </w:p>
          <w:p>
            <w:pPr>
              <w:pStyle w:val="TableParagraph"/>
              <w:ind w:left="103"/>
              <w:jc w:val="both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zadávané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zakázce</w:t>
            </w:r>
          </w:p>
        </w:tc>
      </w:tr>
      <w:tr>
        <w:trPr>
          <w:trHeight w:val="1291" w:hRule="atLeast"/>
        </w:trPr>
        <w:tc>
          <w:tcPr>
            <w:tcW w:w="670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2.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114"/>
              <w:rPr>
                <w:sz w:val="20"/>
              </w:rPr>
            </w:pPr>
            <w:r>
              <w:rPr>
                <w:sz w:val="20"/>
              </w:rPr>
              <w:t>Neoprávněné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rozdělení</w:t>
            </w: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předmětu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uměle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rozdělil</w:t>
            </w:r>
          </w:p>
          <w:p>
            <w:pPr>
              <w:pStyle w:val="TableParagraph"/>
              <w:ind w:right="218"/>
              <w:rPr>
                <w:sz w:val="20"/>
              </w:rPr>
            </w:pPr>
            <w:r>
              <w:rPr>
                <w:sz w:val="20"/>
              </w:rPr>
              <w:t>předmět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tak,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že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tím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došlo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snížení</w:t>
            </w:r>
          </w:p>
          <w:p>
            <w:pPr>
              <w:pStyle w:val="TableParagraph"/>
              <w:spacing w:line="237" w:lineRule="auto" w:before="4"/>
              <w:ind w:right="222"/>
              <w:rPr>
                <w:sz w:val="20"/>
              </w:rPr>
            </w:pPr>
            <w:r>
              <w:rPr>
                <w:sz w:val="20"/>
              </w:rPr>
              <w:t>předpokládané hodnoty pod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finanční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limity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stanovené</w:t>
            </w:r>
          </w:p>
          <w:p>
            <w:pPr>
              <w:pStyle w:val="TableParagraph"/>
              <w:spacing w:before="2"/>
              <w:ind w:right="439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zákoně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Pokynech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SFŽP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ČR,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čímž nebylo</w:t>
            </w:r>
          </w:p>
          <w:p>
            <w:pPr>
              <w:pStyle w:val="TableParagraph"/>
              <w:ind w:right="469"/>
              <w:rPr>
                <w:sz w:val="20"/>
              </w:rPr>
            </w:pPr>
            <w:r>
              <w:rPr>
                <w:sz w:val="20"/>
              </w:rPr>
              <w:t>zajištěno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řádné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uveřejnění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zakázky.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3" w:right="122"/>
              <w:rPr>
                <w:sz w:val="20"/>
              </w:rPr>
            </w:pPr>
            <w:r>
              <w:rPr>
                <w:sz w:val="20"/>
              </w:rPr>
              <w:t>100 %, pokud veřejná zakázka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nebyla uveřejněna, ačkoliv se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na ni tato povinnost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vztahovala</w:t>
            </w:r>
          </w:p>
        </w:tc>
      </w:tr>
      <w:tr>
        <w:trPr>
          <w:trHeight w:val="2169" w:hRule="atLeast"/>
        </w:trPr>
        <w:tc>
          <w:tcPr>
            <w:tcW w:w="67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2"/>
              <w:ind w:left="103" w:right="320"/>
              <w:jc w:val="both"/>
              <w:rPr>
                <w:sz w:val="20"/>
              </w:rPr>
            </w:pPr>
            <w:r>
              <w:rPr>
                <w:sz w:val="20"/>
              </w:rPr>
              <w:t>25 %, pokud byla dodržena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určitá míra uveřejnění, která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umožnila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potenciálním</w:t>
            </w:r>
          </w:p>
          <w:p>
            <w:pPr>
              <w:pStyle w:val="TableParagraph"/>
              <w:spacing w:line="265" w:lineRule="exact"/>
              <w:ind w:left="103"/>
              <w:jc w:val="both"/>
              <w:rPr>
                <w:sz w:val="20"/>
              </w:rPr>
            </w:pPr>
            <w:r>
              <w:rPr>
                <w:sz w:val="20"/>
              </w:rPr>
              <w:t>dodavatelům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přístup</w:t>
            </w:r>
          </w:p>
          <w:p>
            <w:pPr>
              <w:pStyle w:val="TableParagraph"/>
              <w:spacing w:before="1"/>
              <w:ind w:left="103"/>
              <w:jc w:val="both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zadávané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zakázce</w:t>
            </w:r>
          </w:p>
        </w:tc>
      </w:tr>
      <w:tr>
        <w:trPr>
          <w:trHeight w:val="2087" w:hRule="atLeast"/>
        </w:trPr>
        <w:tc>
          <w:tcPr>
            <w:tcW w:w="67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3.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ind w:left="114" w:right="542"/>
              <w:rPr>
                <w:sz w:val="20"/>
              </w:rPr>
            </w:pPr>
            <w:r>
              <w:rPr>
                <w:sz w:val="20"/>
              </w:rPr>
              <w:t>Chybějící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nedostatečné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zdůvodnění nerozdělení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části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nerozdělil</w:t>
            </w:r>
          </w:p>
          <w:p>
            <w:pPr>
              <w:pStyle w:val="TableParagraph"/>
              <w:spacing w:before="1"/>
              <w:ind w:right="319"/>
              <w:rPr>
                <w:sz w:val="20"/>
              </w:rPr>
            </w:pPr>
            <w:r>
              <w:rPr>
                <w:sz w:val="20"/>
              </w:rPr>
              <w:t>nadlimitní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veřejnou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zakázku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části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zákona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toto</w:t>
            </w:r>
          </w:p>
          <w:p>
            <w:pPr>
              <w:pStyle w:val="TableParagraph"/>
              <w:spacing w:line="237" w:lineRule="auto" w:before="3"/>
              <w:ind w:right="223"/>
              <w:rPr>
                <w:sz w:val="20"/>
              </w:rPr>
            </w:pPr>
            <w:r>
              <w:rPr>
                <w:sz w:val="20"/>
              </w:rPr>
              <w:t>rozhodnutí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písemné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zprávě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zadavatele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neodůvodnil či</w:t>
            </w:r>
          </w:p>
          <w:p>
            <w:pPr>
              <w:pStyle w:val="TableParagraph"/>
              <w:spacing w:before="2"/>
              <w:ind w:right="643"/>
              <w:rPr>
                <w:sz w:val="20"/>
              </w:rPr>
            </w:pPr>
            <w:r>
              <w:rPr>
                <w:sz w:val="20"/>
              </w:rPr>
              <w:t>toto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odůvodnění</w:t>
            </w:r>
            <w:r>
              <w:rPr>
                <w:spacing w:val="-11"/>
                <w:sz w:val="20"/>
              </w:rPr>
              <w:t> </w:t>
            </w:r>
            <w:r>
              <w:rPr>
                <w:sz w:val="20"/>
              </w:rPr>
              <w:t>nebylo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dostatečné.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12"/>
              <w:ind w:left="103"/>
              <w:rPr>
                <w:sz w:val="20"/>
              </w:rPr>
            </w:pPr>
            <w:r>
              <w:rPr>
                <w:sz w:val="20"/>
              </w:rPr>
              <w:t>5 %</w:t>
            </w:r>
          </w:p>
        </w:tc>
      </w:tr>
      <w:tr>
        <w:trPr>
          <w:trHeight w:val="2034" w:hRule="atLeast"/>
        </w:trPr>
        <w:tc>
          <w:tcPr>
            <w:tcW w:w="6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4.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7" w:lineRule="auto" w:before="117"/>
              <w:ind w:left="114" w:right="293"/>
              <w:rPr>
                <w:sz w:val="20"/>
              </w:rPr>
            </w:pPr>
            <w:r>
              <w:rPr>
                <w:sz w:val="20"/>
              </w:rPr>
              <w:t>Nedodržení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minimální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délky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podání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nabídek,</w:t>
            </w:r>
          </w:p>
          <w:p>
            <w:pPr>
              <w:pStyle w:val="TableParagraph"/>
              <w:spacing w:before="1"/>
              <w:ind w:left="114" w:right="376"/>
              <w:rPr>
                <w:sz w:val="20"/>
              </w:rPr>
            </w:pPr>
            <w:r>
              <w:rPr>
                <w:sz w:val="20"/>
              </w:rPr>
              <w:t>předběžných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nabídek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žádostí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účast</w:t>
            </w:r>
          </w:p>
          <w:p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neprodloužení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této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lhůty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14"/>
              <w:ind w:right="166"/>
              <w:rPr>
                <w:sz w:val="20"/>
              </w:rPr>
            </w:pPr>
            <w:r>
              <w:rPr>
                <w:sz w:val="20"/>
              </w:rPr>
              <w:t>Zadavatel stanovil lhůtu pro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podání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předběžných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nabídek nebo žádostí o účast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tak,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že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jejich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délka</w:t>
            </w:r>
          </w:p>
          <w:p>
            <w:pPr>
              <w:pStyle w:val="TableParagraph"/>
              <w:ind w:right="427"/>
              <w:rPr>
                <w:sz w:val="20"/>
              </w:rPr>
            </w:pPr>
            <w:r>
              <w:rPr>
                <w:spacing w:val="-1"/>
                <w:sz w:val="20"/>
              </w:rPr>
              <w:t>nedosahovala </w:t>
            </w:r>
            <w:r>
              <w:rPr>
                <w:sz w:val="20"/>
              </w:rPr>
              <w:t>minimálních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lhůt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stanovených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zákoně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14"/>
              <w:ind w:left="103" w:right="106"/>
              <w:rPr>
                <w:sz w:val="20"/>
              </w:rPr>
            </w:pPr>
            <w:r>
              <w:rPr>
                <w:sz w:val="20"/>
              </w:rPr>
              <w:t>100 %, pokud je zkrácení vyšší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 rovno 85 % délky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minimální lhůty, nebo byla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lhůta rovna nebo kratší než 5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dnů.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header="0" w:footer="1410" w:top="1060" w:bottom="1660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1777" w:hRule="atLeast"/>
        </w:trPr>
        <w:tc>
          <w:tcPr>
            <w:tcW w:w="670" w:type="dxa"/>
            <w:vMerge w:val="restart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03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případě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takové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změny</w:t>
            </w:r>
          </w:p>
          <w:p>
            <w:pPr>
              <w:pStyle w:val="TableParagraph"/>
              <w:spacing w:before="1"/>
              <w:ind w:left="114" w:right="214"/>
              <w:rPr>
                <w:sz w:val="20"/>
              </w:rPr>
            </w:pPr>
            <w:r>
              <w:rPr>
                <w:sz w:val="20"/>
              </w:rPr>
              <w:t>zadávacích podmínek, jejichž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povaha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 vyžadovala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439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Pokynech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SFŽP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ČR,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spacing w:before="1"/>
              <w:ind w:right="192"/>
              <w:rPr>
                <w:sz w:val="20"/>
              </w:rPr>
            </w:pPr>
            <w:r>
              <w:rPr>
                <w:sz w:val="20"/>
              </w:rPr>
              <w:t>zadavatel v případě takové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změny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zadávacích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podmínek,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jejichž povaha to vyžadovala,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přiměřeně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tuto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lhůtu</w:t>
            </w:r>
          </w:p>
          <w:p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neprodloužil.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 w:right="214"/>
              <w:rPr>
                <w:sz w:val="20"/>
              </w:rPr>
            </w:pPr>
            <w:r>
              <w:rPr>
                <w:sz w:val="20"/>
              </w:rPr>
              <w:t>25 %, pokud je zkrácení vyšší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 rovno 50 % délky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minimální lhůty (ale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nedosahuje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85 %)</w:t>
            </w:r>
          </w:p>
        </w:tc>
      </w:tr>
      <w:tr>
        <w:trPr>
          <w:trHeight w:val="3153" w:hRule="atLeast"/>
        </w:trPr>
        <w:tc>
          <w:tcPr>
            <w:tcW w:w="67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 w:right="214"/>
              <w:rPr>
                <w:sz w:val="20"/>
              </w:rPr>
            </w:pPr>
            <w:r>
              <w:rPr>
                <w:sz w:val="20"/>
              </w:rPr>
              <w:t>10 %, pokud je zkrácení vyšší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 rovno 30 % délky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minimální lhůty (ale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nedosahuje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50 %)</w:t>
            </w:r>
          </w:p>
          <w:p>
            <w:pPr>
              <w:pStyle w:val="TableParagraph"/>
              <w:spacing w:before="2"/>
              <w:ind w:left="103"/>
              <w:rPr>
                <w:sz w:val="20"/>
              </w:rPr>
            </w:pP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03" w:right="160"/>
              <w:jc w:val="both"/>
              <w:rPr>
                <w:sz w:val="20"/>
              </w:rPr>
            </w:pPr>
            <w:r>
              <w:rPr>
                <w:sz w:val="20"/>
              </w:rPr>
              <w:t>nebyla prodloužena lhůta pro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podání nabídek, předběžných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nabídek nebo žádostí o účast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 případě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takové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změny</w:t>
            </w:r>
          </w:p>
          <w:p>
            <w:pPr>
              <w:pStyle w:val="TableParagraph"/>
              <w:ind w:left="103" w:right="223"/>
              <w:jc w:val="both"/>
              <w:rPr>
                <w:sz w:val="20"/>
              </w:rPr>
            </w:pPr>
            <w:r>
              <w:rPr>
                <w:sz w:val="20"/>
              </w:rPr>
              <w:t>zadávacích podmínek, jejichž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povaha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to vyžadovala</w:t>
            </w:r>
          </w:p>
        </w:tc>
      </w:tr>
      <w:tr>
        <w:trPr>
          <w:trHeight w:val="757" w:hRule="atLeast"/>
        </w:trPr>
        <w:tc>
          <w:tcPr>
            <w:tcW w:w="670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 w:right="347"/>
              <w:rPr>
                <w:sz w:val="20"/>
              </w:rPr>
            </w:pPr>
            <w:r>
              <w:rPr>
                <w:sz w:val="20"/>
              </w:rPr>
              <w:t>5 %, pokud je zkrácení nižší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než 30 %</w:t>
            </w:r>
          </w:p>
        </w:tc>
      </w:tr>
      <w:tr>
        <w:trPr>
          <w:trHeight w:val="1545" w:hRule="atLeast"/>
        </w:trPr>
        <w:tc>
          <w:tcPr>
            <w:tcW w:w="670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5.</w:t>
            </w:r>
          </w:p>
        </w:tc>
        <w:tc>
          <w:tcPr>
            <w:tcW w:w="29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685"/>
              <w:rPr>
                <w:sz w:val="20"/>
              </w:rPr>
            </w:pPr>
            <w:r>
              <w:rPr>
                <w:sz w:val="20"/>
              </w:rPr>
              <w:t>Nedostatečná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doba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opatření zadávací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dokumentace</w:t>
            </w:r>
          </w:p>
          <w:p>
            <w:pPr>
              <w:pStyle w:val="TableParagraph"/>
              <w:spacing w:line="265" w:lineRule="exact" w:before="1"/>
              <w:ind w:left="114"/>
              <w:rPr>
                <w:sz w:val="20"/>
              </w:rPr>
            </w:pP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14" w:right="655"/>
              <w:rPr>
                <w:sz w:val="20"/>
              </w:rPr>
            </w:pPr>
            <w:r>
              <w:rPr>
                <w:sz w:val="20"/>
              </w:rPr>
              <w:t>jiná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omezení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získání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zadávací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dokumentace</w:t>
            </w:r>
          </w:p>
        </w:tc>
        <w:tc>
          <w:tcPr>
            <w:tcW w:w="29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88"/>
              <w:rPr>
                <w:sz w:val="20"/>
              </w:rPr>
            </w:pPr>
            <w:r>
              <w:rPr>
                <w:sz w:val="20"/>
              </w:rPr>
              <w:t>Jestliže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zadávací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dokumentace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volně,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přímo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úplně</w:t>
            </w:r>
          </w:p>
          <w:p>
            <w:pPr>
              <w:pStyle w:val="TableParagraph"/>
              <w:spacing w:before="1"/>
              <w:ind w:right="269"/>
              <w:rPr>
                <w:sz w:val="20"/>
              </w:rPr>
            </w:pPr>
            <w:r>
              <w:rPr>
                <w:sz w:val="20"/>
              </w:rPr>
              <w:t>dostupná, přičemž doba, ve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které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ji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mohou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potenciální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dodavatelé opatřit, je příliš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krátká, či zadavatel jinak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vytváří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neodůvodněnou</w:t>
            </w:r>
          </w:p>
          <w:p>
            <w:pPr>
              <w:pStyle w:val="TableParagraph"/>
              <w:ind w:right="841"/>
              <w:rPr>
                <w:sz w:val="20"/>
              </w:rPr>
            </w:pPr>
            <w:r>
              <w:rPr>
                <w:sz w:val="20"/>
              </w:rPr>
              <w:t>překážku pro řádnou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hospodářskou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soutěž.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 w:right="241"/>
              <w:rPr>
                <w:sz w:val="20"/>
              </w:rPr>
            </w:pPr>
            <w:r>
              <w:rPr>
                <w:sz w:val="20"/>
              </w:rPr>
              <w:t>10 %, pokud po zkrácení činí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délka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 doručení</w:t>
            </w:r>
          </w:p>
          <w:p>
            <w:pPr>
              <w:pStyle w:val="TableParagraph"/>
              <w:spacing w:before="1"/>
              <w:ind w:left="103" w:right="321"/>
              <w:rPr>
                <w:sz w:val="20"/>
              </w:rPr>
            </w:pPr>
            <w:r>
              <w:rPr>
                <w:sz w:val="20"/>
              </w:rPr>
              <w:t>nabídek méně než nebo je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rovna 50 % stanovené lhůty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doručení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nabídek</w:t>
            </w:r>
          </w:p>
        </w:tc>
      </w:tr>
      <w:tr>
        <w:trPr>
          <w:trHeight w:val="1537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37" w:lineRule="auto" w:before="100"/>
              <w:ind w:left="103" w:right="349"/>
              <w:rPr>
                <w:sz w:val="20"/>
              </w:rPr>
            </w:pPr>
            <w:r>
              <w:rPr>
                <w:sz w:val="20"/>
              </w:rPr>
              <w:t>5 %, pokud po zkrácení činí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délka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 doručení</w:t>
            </w:r>
          </w:p>
          <w:p>
            <w:pPr>
              <w:pStyle w:val="TableParagraph"/>
              <w:spacing w:before="1"/>
              <w:ind w:left="103" w:right="321"/>
              <w:rPr>
                <w:sz w:val="20"/>
              </w:rPr>
            </w:pPr>
            <w:r>
              <w:rPr>
                <w:sz w:val="20"/>
              </w:rPr>
              <w:t>nabídek méně než nebo je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rovna 80 % stanovené lhůty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doručení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nabídek</w:t>
            </w:r>
          </w:p>
        </w:tc>
      </w:tr>
      <w:tr>
        <w:trPr>
          <w:trHeight w:val="2344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5"/>
              <w:ind w:left="103" w:right="109"/>
              <w:rPr>
                <w:sz w:val="20"/>
              </w:rPr>
            </w:pPr>
            <w:r>
              <w:rPr>
                <w:sz w:val="20"/>
              </w:rPr>
              <w:t>25 %, pokud je doba pro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získání zadávací dokumentace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rovna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nebo nižší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dnům</w:t>
            </w:r>
          </w:p>
          <w:p>
            <w:pPr>
              <w:pStyle w:val="TableParagraph"/>
              <w:spacing w:line="237" w:lineRule="auto" w:before="4"/>
              <w:ind w:left="103" w:right="844"/>
              <w:rPr>
                <w:sz w:val="20"/>
              </w:rPr>
            </w:pPr>
            <w:r>
              <w:rPr>
                <w:sz w:val="20"/>
              </w:rPr>
              <w:t>nebo zadavatel vůbec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neumožnil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bezplatný,</w:t>
            </w:r>
          </w:p>
          <w:p>
            <w:pPr>
              <w:pStyle w:val="TableParagraph"/>
              <w:spacing w:before="1"/>
              <w:ind w:left="103" w:right="353"/>
              <w:rPr>
                <w:sz w:val="20"/>
              </w:rPr>
            </w:pPr>
            <w:r>
              <w:rPr>
                <w:sz w:val="20"/>
              </w:rPr>
              <w:t>neomezený a přímý přístup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k zadávací dokumentaci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elektronickým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způsobem</w:t>
            </w:r>
          </w:p>
        </w:tc>
      </w:tr>
      <w:tr>
        <w:trPr>
          <w:trHeight w:val="760" w:hRule="atLeast"/>
        </w:trPr>
        <w:tc>
          <w:tcPr>
            <w:tcW w:w="6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6.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489"/>
              <w:rPr>
                <w:sz w:val="20"/>
              </w:rPr>
            </w:pPr>
            <w:r>
              <w:rPr>
                <w:spacing w:val="-1"/>
                <w:sz w:val="20"/>
              </w:rPr>
              <w:t>Neuveřejnění </w:t>
            </w:r>
            <w:r>
              <w:rPr>
                <w:sz w:val="20"/>
              </w:rPr>
              <w:t>prodloužení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podání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nabídek,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 průběhu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výběrového/zadávacího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řízení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 w:right="105"/>
              <w:rPr>
                <w:sz w:val="20"/>
              </w:rPr>
            </w:pPr>
            <w:r>
              <w:rPr>
                <w:sz w:val="20"/>
              </w:rPr>
              <w:t>5 %, pokud došlo k uveřejnění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jiným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vhodným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způsobem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header="0" w:footer="1410" w:top="1140" w:bottom="1897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4730" w:hRule="atLeast"/>
        </w:trPr>
        <w:tc>
          <w:tcPr>
            <w:tcW w:w="6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6"/>
              <w:ind w:left="114" w:right="376"/>
              <w:rPr>
                <w:sz w:val="20"/>
              </w:rPr>
            </w:pPr>
            <w:r>
              <w:rPr>
                <w:sz w:val="20"/>
              </w:rPr>
              <w:t>předběžných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nabídek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žádostí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účast</w:t>
            </w:r>
          </w:p>
          <w:p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14" w:right="305"/>
              <w:jc w:val="both"/>
              <w:rPr>
                <w:sz w:val="20"/>
              </w:rPr>
            </w:pPr>
            <w:r>
              <w:rPr>
                <w:sz w:val="20"/>
              </w:rPr>
              <w:t>neprodloužení této lhůty při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nedodržení stanovené lhůty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poskytnutí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vysvětlení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6"/>
              <w:ind w:right="343"/>
              <w:rPr>
                <w:sz w:val="20"/>
              </w:rPr>
            </w:pPr>
            <w:r>
              <w:rPr>
                <w:sz w:val="20"/>
              </w:rPr>
              <w:t>prodloužil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lhůtu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podání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předběžných</w:t>
            </w:r>
          </w:p>
          <w:p>
            <w:pPr>
              <w:pStyle w:val="TableParagraph"/>
              <w:spacing w:before="1"/>
              <w:ind w:right="154"/>
              <w:rPr>
                <w:sz w:val="20"/>
              </w:rPr>
            </w:pPr>
            <w:r>
              <w:rPr>
                <w:sz w:val="20"/>
              </w:rPr>
              <w:t>nabídek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žádostí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účast,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aniž by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tuto skutečnost</w:t>
            </w:r>
          </w:p>
          <w:p>
            <w:pPr>
              <w:pStyle w:val="TableParagraph"/>
              <w:spacing w:line="264" w:lineRule="exact"/>
              <w:rPr>
                <w:sz w:val="20"/>
              </w:rPr>
            </w:pPr>
            <w:r>
              <w:rPr>
                <w:sz w:val="20"/>
              </w:rPr>
              <w:t>uveřejnil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způsobem</w:t>
            </w:r>
          </w:p>
          <w:p>
            <w:pPr>
              <w:pStyle w:val="TableParagraph"/>
              <w:ind w:right="371"/>
              <w:rPr>
                <w:sz w:val="20"/>
              </w:rPr>
            </w:pPr>
            <w:r>
              <w:rPr>
                <w:sz w:val="20"/>
              </w:rPr>
              <w:t>stanoveným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zákoně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 Pokynech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SFŽP ČR,</w:t>
            </w:r>
          </w:p>
          <w:p>
            <w:pPr>
              <w:pStyle w:val="TableParagraph"/>
              <w:spacing w:before="1"/>
              <w:ind w:right="304"/>
              <w:jc w:val="both"/>
              <w:rPr>
                <w:sz w:val="20"/>
              </w:rPr>
            </w:pPr>
            <w:r>
              <w:rPr>
                <w:sz w:val="20"/>
              </w:rPr>
              <w:t>resp. způsobem, jakým bylo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zahájeno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výběrové/zadávací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řízení,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spacing w:line="265" w:lineRule="exact"/>
              <w:jc w:val="both"/>
              <w:rPr>
                <w:sz w:val="20"/>
              </w:rPr>
            </w:pPr>
            <w:r>
              <w:rPr>
                <w:sz w:val="20"/>
              </w:rPr>
              <w:t>ačkoliv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žádost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vysvětlení</w:t>
            </w:r>
          </w:p>
          <w:p>
            <w:pPr>
              <w:pStyle w:val="TableParagraph"/>
              <w:ind w:right="171"/>
              <w:rPr>
                <w:sz w:val="20"/>
              </w:rPr>
            </w:pPr>
            <w:r>
              <w:rPr>
                <w:sz w:val="20"/>
              </w:rPr>
              <w:t>byla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doručena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včas,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zadavatel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toto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vysvětlení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neuveřejnil,</w:t>
            </w:r>
          </w:p>
          <w:p>
            <w:pPr>
              <w:pStyle w:val="TableParagraph"/>
              <w:spacing w:before="2"/>
              <w:ind w:right="341"/>
              <w:rPr>
                <w:sz w:val="20"/>
              </w:rPr>
            </w:pPr>
            <w:r>
              <w:rPr>
                <w:sz w:val="20"/>
              </w:rPr>
              <w:t>neodeslal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nepředal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ve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stanovené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lhůtě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současně</w:t>
            </w:r>
          </w:p>
          <w:p>
            <w:pPr>
              <w:pStyle w:val="TableParagraph"/>
              <w:spacing w:before="1"/>
              <w:ind w:right="125"/>
              <w:rPr>
                <w:sz w:val="20"/>
              </w:rPr>
            </w:pPr>
            <w:r>
              <w:rPr>
                <w:sz w:val="20"/>
              </w:rPr>
              <w:t>neprodloužil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lhůtu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podání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nabídek.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86"/>
              <w:ind w:left="103" w:right="904"/>
              <w:rPr>
                <w:sz w:val="20"/>
              </w:rPr>
            </w:pPr>
            <w:r>
              <w:rPr>
                <w:sz w:val="20"/>
              </w:rPr>
              <w:t>10 %, pokud nedošlo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uveřejnění,</w:t>
            </w:r>
          </w:p>
          <w:p>
            <w:pPr>
              <w:pStyle w:val="TableParagraph"/>
              <w:spacing w:before="1"/>
              <w:ind w:left="103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nedošlo</w:t>
            </w:r>
          </w:p>
          <w:p>
            <w:pPr>
              <w:pStyle w:val="TableParagraph"/>
              <w:spacing w:line="265" w:lineRule="exact"/>
              <w:ind w:left="103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prodloužení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pro</w:t>
            </w:r>
          </w:p>
          <w:p>
            <w:pPr>
              <w:pStyle w:val="TableParagraph"/>
              <w:ind w:left="103" w:right="381"/>
              <w:rPr>
                <w:sz w:val="20"/>
              </w:rPr>
            </w:pPr>
            <w:r>
              <w:rPr>
                <w:sz w:val="20"/>
              </w:rPr>
              <w:t>podání nabídek v důsledku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nedodržení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lhůty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</w:t>
            </w:r>
          </w:p>
          <w:p>
            <w:pPr>
              <w:pStyle w:val="TableParagraph"/>
              <w:ind w:left="103" w:right="113"/>
              <w:rPr>
                <w:sz w:val="20"/>
              </w:rPr>
            </w:pPr>
            <w:r>
              <w:rPr>
                <w:sz w:val="20"/>
              </w:rPr>
              <w:t>poskytnutí vysvětlení zadávací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dokumentace</w:t>
            </w:r>
          </w:p>
        </w:tc>
      </w:tr>
      <w:tr>
        <w:trPr>
          <w:trHeight w:val="1355" w:hRule="atLeast"/>
        </w:trPr>
        <w:tc>
          <w:tcPr>
            <w:tcW w:w="670" w:type="dxa"/>
            <w:vMerge w:val="restart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7.</w:t>
            </w:r>
          </w:p>
        </w:tc>
        <w:tc>
          <w:tcPr>
            <w:tcW w:w="290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732"/>
              <w:rPr>
                <w:sz w:val="20"/>
              </w:rPr>
            </w:pPr>
            <w:r>
              <w:rPr>
                <w:sz w:val="20"/>
              </w:rPr>
              <w:t>Použití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jednacího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uveřejněním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14" w:right="169"/>
              <w:rPr>
                <w:sz w:val="20"/>
              </w:rPr>
            </w:pPr>
            <w:r>
              <w:rPr>
                <w:sz w:val="20"/>
              </w:rPr>
              <w:t>soutěžního dialogu v rozporu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zákonem</w:t>
            </w:r>
          </w:p>
        </w:tc>
        <w:tc>
          <w:tcPr>
            <w:tcW w:w="290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550"/>
              <w:jc w:val="both"/>
              <w:rPr>
                <w:sz w:val="20"/>
              </w:rPr>
            </w:pPr>
            <w:r>
              <w:rPr>
                <w:sz w:val="20"/>
              </w:rPr>
              <w:t>Zadavatel zadal veřejnou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zakázku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jednacím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uveřejněním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ind w:right="266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soutěžním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dialogu,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aniž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byly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splněny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zákonné</w:t>
            </w:r>
          </w:p>
          <w:p>
            <w:pPr>
              <w:pStyle w:val="TableParagraph"/>
              <w:ind w:right="185"/>
              <w:rPr>
                <w:sz w:val="20"/>
              </w:rPr>
            </w:pPr>
            <w:r>
              <w:rPr>
                <w:sz w:val="20"/>
              </w:rPr>
              <w:t>podmínky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takový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postup,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 průběhu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jednacího</w:t>
            </w:r>
          </w:p>
          <w:p>
            <w:pPr>
              <w:pStyle w:val="TableParagraph"/>
              <w:spacing w:line="237" w:lineRule="auto" w:before="3"/>
              <w:ind w:right="512"/>
              <w:rPr>
                <w:sz w:val="20"/>
              </w:rPr>
            </w:pPr>
            <w:r>
              <w:rPr>
                <w:sz w:val="20"/>
              </w:rPr>
              <w:t>řízení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uveřejněním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 soutěžním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dialogu</w:t>
            </w:r>
          </w:p>
          <w:p>
            <w:pPr>
              <w:pStyle w:val="TableParagraph"/>
              <w:spacing w:before="2"/>
              <w:ind w:right="447"/>
              <w:rPr>
                <w:sz w:val="20"/>
              </w:rPr>
            </w:pPr>
            <w:r>
              <w:rPr>
                <w:sz w:val="20"/>
              </w:rPr>
              <w:t>podstatně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změnil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zadávací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podmínky.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>
        <w:trPr>
          <w:trHeight w:val="3407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5"/>
              <w:ind w:left="103" w:right="330"/>
              <w:rPr>
                <w:sz w:val="20"/>
              </w:rPr>
            </w:pPr>
            <w:r>
              <w:rPr>
                <w:sz w:val="20"/>
              </w:rPr>
              <w:t>10 %, pokud byla zajištěna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transparentnost zadávacího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vč.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zdůvodnění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užití</w:t>
            </w:r>
          </w:p>
          <w:p>
            <w:pPr>
              <w:pStyle w:val="TableParagraph"/>
              <w:spacing w:line="237" w:lineRule="auto" w:before="4"/>
              <w:ind w:left="103" w:right="93"/>
              <w:rPr>
                <w:sz w:val="20"/>
              </w:rPr>
            </w:pPr>
            <w:r>
              <w:rPr>
                <w:sz w:val="20"/>
              </w:rPr>
              <w:t>tohoto druhu řízení v zadávací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dokumentaci,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nebyl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omezen</w:t>
            </w:r>
          </w:p>
          <w:p>
            <w:pPr>
              <w:pStyle w:val="TableParagraph"/>
              <w:spacing w:before="2"/>
              <w:ind w:left="103"/>
              <w:rPr>
                <w:sz w:val="20"/>
              </w:rPr>
            </w:pPr>
            <w:r>
              <w:rPr>
                <w:sz w:val="20"/>
              </w:rPr>
              <w:t>počet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potenciálních</w:t>
            </w:r>
          </w:p>
          <w:p>
            <w:pPr>
              <w:pStyle w:val="TableParagraph"/>
              <w:ind w:left="103" w:right="154"/>
              <w:rPr>
                <w:sz w:val="20"/>
              </w:rPr>
            </w:pPr>
            <w:r>
              <w:rPr>
                <w:sz w:val="20"/>
              </w:rPr>
              <w:t>dodavatelů, kteří mohli podat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nabídku nebo žádost o účast,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a současně byl zajištěn rovný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přístup ke všem účastníkům,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kteří podali nabídku či žádost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účast</w:t>
            </w:r>
          </w:p>
        </w:tc>
      </w:tr>
      <w:tr>
        <w:trPr>
          <w:trHeight w:val="1557" w:hRule="atLeast"/>
        </w:trPr>
        <w:tc>
          <w:tcPr>
            <w:tcW w:w="6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8.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14" w:right="517"/>
              <w:rPr>
                <w:sz w:val="13"/>
              </w:rPr>
            </w:pPr>
            <w:r>
              <w:rPr>
                <w:sz w:val="20"/>
              </w:rPr>
              <w:t>Nesoulad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stanovenými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postupy pro elektronické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 souhrnné zadávání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veřejných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zakázek</w:t>
            </w:r>
            <w:r>
              <w:rPr>
                <w:position w:val="7"/>
                <w:sz w:val="13"/>
              </w:rPr>
              <w:t>1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right="565"/>
              <w:jc w:val="both"/>
              <w:rPr>
                <w:sz w:val="20"/>
              </w:rPr>
            </w:pPr>
            <w:r>
              <w:rPr>
                <w:sz w:val="20"/>
              </w:rPr>
              <w:t>Nedodržení stanovených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postupů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elektronické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souhrnné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zadávání</w:t>
            </w:r>
          </w:p>
          <w:p>
            <w:pPr>
              <w:pStyle w:val="TableParagraph"/>
              <w:ind w:right="114"/>
              <w:jc w:val="both"/>
              <w:rPr>
                <w:sz w:val="20"/>
              </w:rPr>
            </w:pPr>
            <w:r>
              <w:rPr>
                <w:sz w:val="20"/>
              </w:rPr>
              <w:t>veřejných zakázek (tj. rámcové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dohody,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dynamické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nákupní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7"/>
              <w:ind w:left="103" w:right="611"/>
              <w:rPr>
                <w:sz w:val="20"/>
              </w:rPr>
            </w:pPr>
            <w:r>
              <w:rPr>
                <w:sz w:val="20"/>
              </w:rPr>
              <w:t>10 %, pokud nedodržení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mohlo mít za následek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odrazení potenciálních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dodavatelů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účasti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ve</w:t>
            </w:r>
          </w:p>
          <w:p>
            <w:pPr>
              <w:pStyle w:val="TableParagraph"/>
              <w:spacing w:line="266" w:lineRule="exact"/>
              <w:ind w:left="103"/>
              <w:rPr>
                <w:sz w:val="20"/>
              </w:rPr>
            </w:pPr>
            <w:r>
              <w:rPr>
                <w:sz w:val="20"/>
              </w:rPr>
              <w:t>výběrovém/zadávacím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řízení</w:t>
            </w:r>
          </w:p>
        </w:tc>
      </w:tr>
    </w:tbl>
    <w:p>
      <w:pPr>
        <w:pStyle w:val="BodyText"/>
        <w:ind w:left="0"/>
        <w:rPr>
          <w:b/>
        </w:rPr>
      </w:pPr>
    </w:p>
    <w:p>
      <w:pPr>
        <w:pStyle w:val="BodyText"/>
        <w:spacing w:before="1"/>
        <w:ind w:left="0"/>
        <w:rPr>
          <w:b/>
          <w:sz w:val="18"/>
        </w:rPr>
      </w:pPr>
      <w:r>
        <w:rPr/>
        <w:pict>
          <v:rect style="position:absolute;margin-left:85.103996pt;margin-top:13.259239pt;width:144.020pt;height:.47998pt;mso-position-horizontal-relative:page;mso-position-vertical-relative:paragraph;z-index:-15728640;mso-wrap-distance-left:0;mso-wrap-distance-right:0" id="docshape2" filled="true" fillcolor="#000000" stroked="false">
            <v:fill type="solid"/>
            <w10:wrap type="topAndBottom"/>
          </v:rect>
        </w:pict>
      </w:r>
    </w:p>
    <w:p>
      <w:pPr>
        <w:pStyle w:val="BodyText"/>
        <w:ind w:left="0"/>
        <w:rPr>
          <w:b/>
        </w:rPr>
      </w:pPr>
    </w:p>
    <w:p>
      <w:pPr>
        <w:pStyle w:val="BodyText"/>
        <w:spacing w:before="3"/>
        <w:ind w:left="0"/>
        <w:rPr>
          <w:b/>
          <w:sz w:val="14"/>
        </w:rPr>
      </w:pPr>
    </w:p>
    <w:p>
      <w:pPr>
        <w:pStyle w:val="ListParagraph"/>
        <w:numPr>
          <w:ilvl w:val="0"/>
          <w:numId w:val="10"/>
        </w:numPr>
        <w:tabs>
          <w:tab w:pos="507" w:val="left" w:leader="none"/>
        </w:tabs>
        <w:spacing w:line="240" w:lineRule="auto" w:before="100" w:after="0"/>
        <w:ind w:left="506" w:right="0" w:hanging="125"/>
        <w:jc w:val="left"/>
        <w:rPr>
          <w:sz w:val="16"/>
        </w:rPr>
      </w:pPr>
      <w:r>
        <w:rPr>
          <w:sz w:val="16"/>
        </w:rPr>
        <w:t>Kromě</w:t>
      </w:r>
      <w:r>
        <w:rPr>
          <w:spacing w:val="-2"/>
          <w:sz w:val="16"/>
        </w:rPr>
        <w:t> </w:t>
      </w:r>
      <w:r>
        <w:rPr>
          <w:sz w:val="16"/>
        </w:rPr>
        <w:t>případů,</w:t>
      </w:r>
      <w:r>
        <w:rPr>
          <w:spacing w:val="-1"/>
          <w:sz w:val="16"/>
        </w:rPr>
        <w:t> </w:t>
      </w:r>
      <w:r>
        <w:rPr>
          <w:sz w:val="16"/>
        </w:rPr>
        <w:t>kdy</w:t>
      </w:r>
      <w:r>
        <w:rPr>
          <w:spacing w:val="-2"/>
          <w:sz w:val="16"/>
        </w:rPr>
        <w:t> </w:t>
      </w:r>
      <w:r>
        <w:rPr>
          <w:sz w:val="16"/>
        </w:rPr>
        <w:t>porušení</w:t>
      </w:r>
      <w:r>
        <w:rPr>
          <w:spacing w:val="-3"/>
          <w:sz w:val="16"/>
        </w:rPr>
        <w:t> </w:t>
      </w:r>
      <w:r>
        <w:rPr>
          <w:sz w:val="16"/>
        </w:rPr>
        <w:t>spadá</w:t>
      </w:r>
      <w:r>
        <w:rPr>
          <w:spacing w:val="-1"/>
          <w:sz w:val="16"/>
        </w:rPr>
        <w:t> </w:t>
      </w:r>
      <w:r>
        <w:rPr>
          <w:sz w:val="16"/>
        </w:rPr>
        <w:t>pod</w:t>
      </w:r>
      <w:r>
        <w:rPr>
          <w:spacing w:val="-3"/>
          <w:sz w:val="16"/>
        </w:rPr>
        <w:t> </w:t>
      </w:r>
      <w:r>
        <w:rPr>
          <w:sz w:val="16"/>
        </w:rPr>
        <w:t>jiný</w:t>
      </w:r>
      <w:r>
        <w:rPr>
          <w:spacing w:val="-3"/>
          <w:sz w:val="16"/>
        </w:rPr>
        <w:t> </w:t>
      </w:r>
      <w:r>
        <w:rPr>
          <w:sz w:val="16"/>
        </w:rPr>
        <w:t>typ</w:t>
      </w:r>
      <w:r>
        <w:rPr>
          <w:spacing w:val="-2"/>
          <w:sz w:val="16"/>
        </w:rPr>
        <w:t> </w:t>
      </w:r>
      <w:r>
        <w:rPr>
          <w:sz w:val="16"/>
        </w:rPr>
        <w:t>porušení.</w:t>
      </w:r>
    </w:p>
    <w:p>
      <w:pPr>
        <w:spacing w:after="0" w:line="240" w:lineRule="auto"/>
        <w:jc w:val="left"/>
        <w:rPr>
          <w:sz w:val="16"/>
        </w:rPr>
        <w:sectPr>
          <w:type w:val="continuous"/>
          <w:pgSz w:w="12240" w:h="15840"/>
          <w:pgMar w:header="0" w:footer="1410" w:top="1140" w:bottom="1660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2089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285"/>
              <w:rPr>
                <w:sz w:val="20"/>
              </w:rPr>
            </w:pPr>
            <w:r>
              <w:rPr>
                <w:sz w:val="20"/>
              </w:rPr>
              <w:t>systémy,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elektronické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aukce,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elektronické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katalogy,</w:t>
            </w:r>
          </w:p>
          <w:p>
            <w:pPr>
              <w:pStyle w:val="TableParagraph"/>
              <w:spacing w:before="1"/>
              <w:ind w:right="224"/>
              <w:rPr>
                <w:sz w:val="20"/>
              </w:rPr>
            </w:pPr>
            <w:r>
              <w:rPr>
                <w:sz w:val="20"/>
              </w:rPr>
              <w:t>centralizované zadávání,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společné zadávání a postupy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centrálních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zadavatelů).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 w:right="660"/>
              <w:rPr>
                <w:sz w:val="20"/>
              </w:rPr>
            </w:pPr>
            <w:r>
              <w:rPr>
                <w:sz w:val="20"/>
              </w:rPr>
              <w:t>25 %, pokud následkem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tohoto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porušení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bylo</w:t>
            </w:r>
          </w:p>
          <w:p>
            <w:pPr>
              <w:pStyle w:val="TableParagraph"/>
              <w:spacing w:before="1"/>
              <w:ind w:left="103" w:right="223"/>
              <w:rPr>
                <w:sz w:val="20"/>
              </w:rPr>
            </w:pPr>
            <w:r>
              <w:rPr>
                <w:sz w:val="20"/>
              </w:rPr>
              <w:t>přidělení veřejné zakázky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jinému účastníkovi, než který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zvítězil,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by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se</w:t>
            </w:r>
          </w:p>
          <w:p>
            <w:pPr>
              <w:pStyle w:val="TableParagraph"/>
              <w:spacing w:line="237" w:lineRule="auto" w:before="3"/>
              <w:ind w:left="103" w:right="964"/>
              <w:rPr>
                <w:sz w:val="20"/>
              </w:rPr>
            </w:pPr>
            <w:r>
              <w:rPr>
                <w:spacing w:val="-1"/>
                <w:sz w:val="20"/>
              </w:rPr>
              <w:t>zadavatel </w:t>
            </w:r>
            <w:r>
              <w:rPr>
                <w:sz w:val="20"/>
              </w:rPr>
              <w:t>pochybení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nedopustil</w:t>
            </w:r>
          </w:p>
        </w:tc>
      </w:tr>
      <w:tr>
        <w:trPr>
          <w:trHeight w:val="1280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6" w:right="162"/>
              <w:jc w:val="center"/>
              <w:rPr>
                <w:sz w:val="20"/>
              </w:rPr>
            </w:pPr>
            <w:r>
              <w:rPr>
                <w:sz w:val="20"/>
              </w:rPr>
              <w:t>9.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/>
              <w:rPr>
                <w:sz w:val="20"/>
              </w:rPr>
            </w:pPr>
            <w:r>
              <w:rPr>
                <w:sz w:val="20"/>
              </w:rPr>
              <w:t>Neuvedení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nedostatečné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vymezení</w:t>
            </w:r>
          </w:p>
          <w:p>
            <w:pPr>
              <w:pStyle w:val="TableParagraph"/>
              <w:spacing w:before="1"/>
              <w:ind w:left="114" w:right="142"/>
              <w:rPr>
                <w:sz w:val="20"/>
              </w:rPr>
            </w:pPr>
            <w:r>
              <w:rPr>
                <w:sz w:val="20"/>
              </w:rPr>
              <w:t>požadavků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kvalifikaci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hodnotících kritérií a jejich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vah, podmínek plnění veřejné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zakázky nebo technické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specifikace</w:t>
            </w:r>
          </w:p>
          <w:p>
            <w:pPr>
              <w:pStyle w:val="TableParagraph"/>
              <w:ind w:left="114"/>
              <w:rPr>
                <w:sz w:val="20"/>
              </w:rPr>
            </w:pP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14" w:right="239"/>
              <w:rPr>
                <w:sz w:val="20"/>
              </w:rPr>
            </w:pPr>
            <w:r>
              <w:rPr>
                <w:sz w:val="20"/>
              </w:rPr>
              <w:t>neuveřejnění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neposkytnutí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vysvětlení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objasňující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či</w:t>
            </w:r>
          </w:p>
          <w:p>
            <w:pPr>
              <w:pStyle w:val="TableParagraph"/>
              <w:ind w:left="114" w:right="388"/>
              <w:rPr>
                <w:sz w:val="20"/>
              </w:rPr>
            </w:pPr>
            <w:r>
              <w:rPr>
                <w:sz w:val="20"/>
              </w:rPr>
              <w:t>doplňující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kvalifikační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hodnotící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kritéria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104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neuvedl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oznámení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zahájení</w:t>
            </w:r>
          </w:p>
          <w:p>
            <w:pPr>
              <w:pStyle w:val="TableParagraph"/>
              <w:spacing w:line="237" w:lineRule="auto" w:before="3"/>
              <w:rPr>
                <w:sz w:val="20"/>
              </w:rPr>
            </w:pPr>
            <w:r>
              <w:rPr>
                <w:spacing w:val="-1"/>
                <w:sz w:val="20"/>
              </w:rPr>
              <w:t>výběrového/zadávacího</w:t>
            </w:r>
            <w:r>
              <w:rPr>
                <w:sz w:val="20"/>
              </w:rPr>
              <w:t> řízení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požadavky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kvalifikaci,</w:t>
            </w:r>
          </w:p>
          <w:p>
            <w:pPr>
              <w:pStyle w:val="TableParagraph"/>
              <w:spacing w:before="1"/>
              <w:ind w:right="416"/>
              <w:rPr>
                <w:sz w:val="20"/>
              </w:rPr>
            </w:pPr>
            <w:r>
              <w:rPr>
                <w:sz w:val="20"/>
              </w:rPr>
              <w:t>hodnotící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kritéria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(vč.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jejich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vah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jasného způsobu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hodnocení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nabídek),</w:t>
            </w:r>
          </w:p>
          <w:p>
            <w:pPr>
              <w:pStyle w:val="TableParagraph"/>
              <w:ind w:right="522"/>
              <w:rPr>
                <w:sz w:val="20"/>
              </w:rPr>
            </w:pPr>
            <w:r>
              <w:rPr>
                <w:sz w:val="20"/>
              </w:rPr>
              <w:t>podmínky plnění veřejné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zakázky nebo technické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specifikace,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případně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tyto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požadavky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nevymezil</w:t>
            </w:r>
          </w:p>
          <w:p>
            <w:pPr>
              <w:pStyle w:val="TableParagraph"/>
              <w:ind w:right="1247"/>
              <w:rPr>
                <w:sz w:val="20"/>
              </w:rPr>
            </w:pPr>
            <w:r>
              <w:rPr>
                <w:spacing w:val="-1"/>
                <w:sz w:val="20"/>
              </w:rPr>
              <w:t>dostatečně </w:t>
            </w:r>
            <w:r>
              <w:rPr>
                <w:sz w:val="20"/>
              </w:rPr>
              <w:t>určitě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ind w:right="301"/>
              <w:rPr>
                <w:sz w:val="20"/>
              </w:rPr>
            </w:pPr>
            <w:r>
              <w:rPr>
                <w:sz w:val="20"/>
              </w:rPr>
              <w:t>objasnění či doplnění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kvalifikačních či hodnotících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kritérií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nebylo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sděleno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všem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účastníkům,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popř.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tyto</w:t>
            </w:r>
          </w:p>
          <w:p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informace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nebyly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uveřejněny.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nedošlo</w:t>
            </w:r>
          </w:p>
          <w:p>
            <w:pPr>
              <w:pStyle w:val="TableParagraph"/>
              <w:ind w:left="103" w:right="469"/>
              <w:rPr>
                <w:sz w:val="20"/>
              </w:rPr>
            </w:pPr>
            <w:r>
              <w:rPr>
                <w:sz w:val="20"/>
              </w:rPr>
              <w:t>k uveřejnění kvalifikačních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hodnotících</w:t>
            </w:r>
            <w:r>
              <w:rPr>
                <w:spacing w:val="54"/>
                <w:sz w:val="20"/>
              </w:rPr>
              <w:t> </w:t>
            </w:r>
            <w:r>
              <w:rPr>
                <w:sz w:val="20"/>
              </w:rPr>
              <w:t>kritérií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jejich vah</w:t>
            </w:r>
          </w:p>
        </w:tc>
      </w:tr>
      <w:tr>
        <w:trPr>
          <w:trHeight w:val="4207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6"/>
              <w:ind w:left="103" w:right="125"/>
              <w:rPr>
                <w:sz w:val="20"/>
              </w:rPr>
            </w:pPr>
            <w:r>
              <w:rPr>
                <w:sz w:val="20"/>
              </w:rPr>
              <w:t>10 %, pokud podmínky plnění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 technická specifikace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nejsou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zadávací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dokumentaci uvedeny, nebo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hodnotící kritéria a jejich váhy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nejsou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uvedeny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dostatečně</w:t>
            </w:r>
          </w:p>
          <w:p>
            <w:pPr>
              <w:pStyle w:val="TableParagraph"/>
              <w:ind w:left="103" w:right="899"/>
              <w:rPr>
                <w:sz w:val="20"/>
              </w:rPr>
            </w:pPr>
            <w:r>
              <w:rPr>
                <w:sz w:val="20"/>
              </w:rPr>
              <w:t>určitě, což mohlo mít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odrazující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účinek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</w:t>
            </w:r>
          </w:p>
          <w:p>
            <w:pPr>
              <w:pStyle w:val="TableParagraph"/>
              <w:ind w:left="103" w:right="204"/>
              <w:rPr>
                <w:sz w:val="20"/>
              </w:rPr>
            </w:pPr>
            <w:r>
              <w:rPr>
                <w:sz w:val="20"/>
              </w:rPr>
              <w:t>potenciální dodavatele, nebo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vysvětlení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objasňující či</w:t>
            </w:r>
          </w:p>
          <w:p>
            <w:pPr>
              <w:pStyle w:val="TableParagraph"/>
              <w:ind w:left="103" w:right="372"/>
              <w:rPr>
                <w:sz w:val="20"/>
              </w:rPr>
            </w:pPr>
            <w:r>
              <w:rPr>
                <w:sz w:val="20"/>
              </w:rPr>
              <w:t>doplňující kvalifikační nebo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hodnotící kritéria nebyla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sdělena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všem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známým</w:t>
            </w:r>
          </w:p>
          <w:p>
            <w:pPr>
              <w:pStyle w:val="TableParagraph"/>
              <w:ind w:left="103" w:right="277"/>
              <w:rPr>
                <w:sz w:val="20"/>
              </w:rPr>
            </w:pPr>
            <w:r>
              <w:rPr>
                <w:sz w:val="20"/>
              </w:rPr>
              <w:t>dodavatelům a/nebo nebyla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uveřejněna</w:t>
            </w:r>
          </w:p>
        </w:tc>
      </w:tr>
      <w:tr>
        <w:trPr>
          <w:trHeight w:val="1280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203"/>
              <w:rPr>
                <w:sz w:val="20"/>
              </w:rPr>
            </w:pPr>
            <w:r>
              <w:rPr>
                <w:sz w:val="20"/>
              </w:rPr>
              <w:t>10.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493"/>
              <w:jc w:val="both"/>
              <w:rPr>
                <w:sz w:val="20"/>
              </w:rPr>
            </w:pPr>
            <w:r>
              <w:rPr>
                <w:sz w:val="20"/>
              </w:rPr>
              <w:t>Stanovení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diskriminačních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kritérií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 vyloučení,</w:t>
            </w:r>
          </w:p>
          <w:p>
            <w:pPr>
              <w:pStyle w:val="TableParagraph"/>
              <w:spacing w:line="265" w:lineRule="exact" w:before="1"/>
              <w:ind w:left="114"/>
              <w:jc w:val="both"/>
              <w:rPr>
                <w:sz w:val="20"/>
              </w:rPr>
            </w:pPr>
            <w:r>
              <w:rPr>
                <w:sz w:val="20"/>
              </w:rPr>
              <w:t>požadavků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kvalifikaci</w:t>
            </w:r>
          </w:p>
          <w:p>
            <w:pPr>
              <w:pStyle w:val="TableParagraph"/>
              <w:ind w:left="114" w:right="128"/>
              <w:jc w:val="both"/>
              <w:rPr>
                <w:sz w:val="20"/>
              </w:rPr>
            </w:pPr>
            <w:r>
              <w:rPr>
                <w:sz w:val="20"/>
              </w:rPr>
              <w:t>dodavatelů, kritérií hodnocení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nabídek, podmínek pro plnění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ind w:left="114"/>
              <w:jc w:val="both"/>
              <w:rPr>
                <w:sz w:val="20"/>
              </w:rPr>
            </w:pPr>
            <w:r>
              <w:rPr>
                <w:sz w:val="20"/>
              </w:rPr>
              <w:t>technických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specifikací</w:t>
            </w:r>
          </w:p>
          <w:p>
            <w:pPr>
              <w:pStyle w:val="TableParagraph"/>
              <w:ind w:left="114" w:right="178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rozporu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zákonem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Pokyny SFŽP ČR, a to ve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vztahu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 národním,</w:t>
            </w:r>
          </w:p>
          <w:p>
            <w:pPr>
              <w:pStyle w:val="TableParagraph"/>
              <w:ind w:left="114" w:right="410"/>
              <w:rPr>
                <w:sz w:val="20"/>
              </w:rPr>
            </w:pPr>
            <w:r>
              <w:rPr>
                <w:sz w:val="20"/>
              </w:rPr>
              <w:t>regionálním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lokálním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preferencím.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stanovil</w:t>
            </w:r>
          </w:p>
          <w:p>
            <w:pPr>
              <w:pStyle w:val="TableParagraph"/>
              <w:ind w:right="641"/>
              <w:rPr>
                <w:sz w:val="20"/>
              </w:rPr>
            </w:pPr>
            <w:r>
              <w:rPr>
                <w:sz w:val="20"/>
              </w:rPr>
              <w:t>diskriminační nebo jiná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protiprávní kritéria pro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vyloučení,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požadavky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</w:t>
            </w:r>
          </w:p>
          <w:p>
            <w:pPr>
              <w:pStyle w:val="TableParagraph"/>
              <w:ind w:right="86"/>
              <w:rPr>
                <w:sz w:val="20"/>
              </w:rPr>
            </w:pPr>
            <w:r>
              <w:rPr>
                <w:sz w:val="20"/>
              </w:rPr>
              <w:t>kvalifikaci dodavatelů, kritérií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hodnocení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podmínek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plnění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  <w:p>
            <w:pPr>
              <w:pStyle w:val="TableParagraph"/>
              <w:ind w:right="273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technických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specifikací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nutných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 účast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</w:t>
            </w:r>
          </w:p>
          <w:p>
            <w:pPr>
              <w:pStyle w:val="TableParagraph"/>
              <w:ind w:right="218"/>
              <w:rPr>
                <w:sz w:val="20"/>
              </w:rPr>
            </w:pPr>
            <w:r>
              <w:rPr>
                <w:spacing w:val="-1"/>
                <w:sz w:val="20"/>
              </w:rPr>
              <w:t>výběrovém/zadávacím </w:t>
            </w:r>
            <w:r>
              <w:rPr>
                <w:sz w:val="20"/>
              </w:rPr>
              <w:t>řízení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vztahu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 místu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realizace</w:t>
            </w:r>
          </w:p>
          <w:p>
            <w:pPr>
              <w:pStyle w:val="TableParagraph"/>
              <w:ind w:right="102"/>
              <w:rPr>
                <w:sz w:val="20"/>
              </w:rPr>
            </w:pPr>
            <w:r>
              <w:rPr>
                <w:sz w:val="20"/>
              </w:rPr>
              <w:t>(např.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případě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požadavku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zkušenosti, zařízení,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provozovnu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atd.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určitého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regionu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státu).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 w:right="597"/>
              <w:jc w:val="both"/>
              <w:rPr>
                <w:sz w:val="20"/>
              </w:rPr>
            </w:pPr>
            <w:r>
              <w:rPr>
                <w:sz w:val="20"/>
              </w:rPr>
              <w:t>25 %, pokud mohlo dojít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k odrazení potenciálních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dodavatelů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účasti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ve</w:t>
            </w:r>
          </w:p>
          <w:p>
            <w:pPr>
              <w:pStyle w:val="TableParagraph"/>
              <w:spacing w:line="265" w:lineRule="exact"/>
              <w:ind w:left="103"/>
              <w:jc w:val="both"/>
              <w:rPr>
                <w:sz w:val="20"/>
              </w:rPr>
            </w:pPr>
            <w:r>
              <w:rPr>
                <w:sz w:val="20"/>
              </w:rPr>
              <w:t>výběrovém/zadávacím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řízení</w:t>
            </w:r>
          </w:p>
        </w:tc>
      </w:tr>
      <w:tr>
        <w:trPr>
          <w:trHeight w:val="3407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5"/>
              <w:ind w:left="103" w:right="264"/>
              <w:rPr>
                <w:sz w:val="20"/>
              </w:rPr>
            </w:pPr>
            <w:r>
              <w:rPr>
                <w:sz w:val="20"/>
              </w:rPr>
              <w:t>10 %, pokud byla zajištěna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minimální míra hospodářské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soutěže</w:t>
            </w:r>
          </w:p>
        </w:tc>
      </w:tr>
    </w:tbl>
    <w:p>
      <w:pPr>
        <w:spacing w:after="0"/>
        <w:rPr>
          <w:sz w:val="20"/>
        </w:rPr>
        <w:sectPr>
          <w:pgSz w:w="12240" w:h="15840"/>
          <w:pgMar w:header="0" w:footer="1410" w:top="1140" w:bottom="1660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3409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203"/>
              <w:rPr>
                <w:sz w:val="20"/>
              </w:rPr>
            </w:pPr>
            <w:r>
              <w:rPr>
                <w:sz w:val="20"/>
              </w:rPr>
              <w:t>11.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493"/>
              <w:jc w:val="both"/>
              <w:rPr>
                <w:sz w:val="20"/>
              </w:rPr>
            </w:pPr>
            <w:r>
              <w:rPr>
                <w:sz w:val="20"/>
              </w:rPr>
              <w:t>Stanovení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diskriminačních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kritérií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pro vyloučení,</w:t>
            </w:r>
          </w:p>
          <w:p>
            <w:pPr>
              <w:pStyle w:val="TableParagraph"/>
              <w:spacing w:before="1"/>
              <w:ind w:left="114"/>
              <w:jc w:val="both"/>
              <w:rPr>
                <w:sz w:val="20"/>
              </w:rPr>
            </w:pPr>
            <w:r>
              <w:rPr>
                <w:sz w:val="20"/>
              </w:rPr>
              <w:t>požadavků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kvalifikaci</w:t>
            </w:r>
          </w:p>
          <w:p>
            <w:pPr>
              <w:pStyle w:val="TableParagraph"/>
              <w:ind w:left="114" w:right="128"/>
              <w:jc w:val="both"/>
              <w:rPr>
                <w:sz w:val="20"/>
              </w:rPr>
            </w:pPr>
            <w:r>
              <w:rPr>
                <w:sz w:val="20"/>
              </w:rPr>
              <w:t>dodavatelů, kritérií hodnocení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nabídek, podmínek pro plnění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spacing w:line="265" w:lineRule="exact"/>
              <w:ind w:left="114"/>
              <w:rPr>
                <w:sz w:val="20"/>
              </w:rPr>
            </w:pPr>
            <w:r>
              <w:rPr>
                <w:sz w:val="20"/>
              </w:rPr>
              <w:t>technických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specifikací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</w:t>
            </w:r>
          </w:p>
          <w:p>
            <w:pPr>
              <w:pStyle w:val="TableParagraph"/>
              <w:spacing w:before="1"/>
              <w:ind w:left="114" w:right="339"/>
              <w:rPr>
                <w:sz w:val="20"/>
              </w:rPr>
            </w:pPr>
            <w:r>
              <w:rPr>
                <w:sz w:val="20"/>
              </w:rPr>
              <w:t>rozporu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zákonem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Pokyny SFŽP ČR v ostatních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aspektech,</w:t>
            </w:r>
            <w:r>
              <w:rPr>
                <w:spacing w:val="7"/>
                <w:sz w:val="20"/>
              </w:rPr>
              <w:t> </w:t>
            </w:r>
            <w:r>
              <w:rPr>
                <w:sz w:val="20"/>
              </w:rPr>
              <w:t>než</w:t>
            </w:r>
            <w:r>
              <w:rPr>
                <w:spacing w:val="9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6"/>
                <w:sz w:val="20"/>
              </w:rPr>
              <w:t> </w:t>
            </w:r>
            <w:r>
              <w:rPr>
                <w:sz w:val="20"/>
              </w:rPr>
              <w:t>uvedeno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 předchozím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bodu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stanovil</w:t>
            </w:r>
          </w:p>
          <w:p>
            <w:pPr>
              <w:pStyle w:val="TableParagraph"/>
              <w:spacing w:before="1"/>
              <w:ind w:right="641"/>
              <w:rPr>
                <w:sz w:val="20"/>
              </w:rPr>
            </w:pPr>
            <w:r>
              <w:rPr>
                <w:sz w:val="20"/>
              </w:rPr>
              <w:t>diskriminační nebo jiná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protiprávní kritéria pro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vyloučení,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požadavky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na</w:t>
            </w:r>
          </w:p>
          <w:p>
            <w:pPr>
              <w:pStyle w:val="TableParagraph"/>
              <w:spacing w:before="1"/>
              <w:ind w:right="86"/>
              <w:rPr>
                <w:sz w:val="20"/>
              </w:rPr>
            </w:pPr>
            <w:r>
              <w:rPr>
                <w:sz w:val="20"/>
              </w:rPr>
              <w:t>kvalifikaci dodavatelů, kritérií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hodnocení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podmínek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plnění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  <w:p>
            <w:pPr>
              <w:pStyle w:val="TableParagraph"/>
              <w:ind w:right="273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technických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specifikací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nutných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účast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pacing w:val="-1"/>
                <w:sz w:val="20"/>
              </w:rPr>
              <w:t>výběrovém/zadávacím </w:t>
            </w:r>
            <w:r>
              <w:rPr>
                <w:sz w:val="20"/>
              </w:rPr>
              <w:t>řízení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(např.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požadavky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bezprostředně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nesouvisely</w:t>
            </w:r>
          </w:p>
          <w:p>
            <w:pPr>
              <w:pStyle w:val="TableParagraph"/>
              <w:ind w:right="128"/>
              <w:rPr>
                <w:sz w:val="20"/>
              </w:rPr>
            </w:pPr>
            <w:r>
              <w:rPr>
                <w:sz w:val="20"/>
              </w:rPr>
              <w:t>s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předmětem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zakázky,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nebo hodnotící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kritéria</w:t>
            </w:r>
          </w:p>
          <w:p>
            <w:pPr>
              <w:pStyle w:val="TableParagraph"/>
              <w:ind w:right="453"/>
              <w:rPr>
                <w:sz w:val="20"/>
              </w:rPr>
            </w:pPr>
            <w:r>
              <w:rPr>
                <w:sz w:val="20"/>
              </w:rPr>
              <w:t>nevyjadřovaly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vztah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užitné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hodnoty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ceny).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 w:right="704"/>
              <w:rPr>
                <w:sz w:val="20"/>
              </w:rPr>
            </w:pPr>
            <w:r>
              <w:rPr>
                <w:sz w:val="20"/>
              </w:rPr>
              <w:t>25 %, pokud stanovené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podmínky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zjevně</w:t>
            </w:r>
          </w:p>
          <w:p>
            <w:pPr>
              <w:pStyle w:val="TableParagraph"/>
              <w:spacing w:before="1"/>
              <w:ind w:left="103" w:right="122"/>
              <w:rPr>
                <w:sz w:val="20"/>
              </w:rPr>
            </w:pPr>
            <w:r>
              <w:rPr>
                <w:spacing w:val="-1"/>
                <w:sz w:val="20"/>
              </w:rPr>
              <w:t>neodpovídají </w:t>
            </w:r>
            <w:r>
              <w:rPr>
                <w:sz w:val="20"/>
              </w:rPr>
              <w:t>předmětu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spacing w:before="1"/>
              <w:ind w:left="103" w:right="95"/>
              <w:rPr>
                <w:sz w:val="20"/>
              </w:rPr>
            </w:pPr>
            <w:r>
              <w:rPr>
                <w:sz w:val="20"/>
              </w:rPr>
              <w:t>v případech, kdy toto omezení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umožnilo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účast</w:t>
            </w:r>
            <w:r>
              <w:rPr>
                <w:spacing w:val="10"/>
                <w:sz w:val="20"/>
              </w:rPr>
              <w:t> </w:t>
            </w:r>
            <w:r>
              <w:rPr>
                <w:sz w:val="20"/>
              </w:rPr>
              <w:t>pouze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jednoho dodavatele</w:t>
            </w:r>
          </w:p>
          <w:p>
            <w:pPr>
              <w:pStyle w:val="TableParagraph"/>
              <w:ind w:left="103" w:right="409"/>
              <w:rPr>
                <w:sz w:val="20"/>
              </w:rPr>
            </w:pPr>
            <w:r>
              <w:rPr>
                <w:sz w:val="20"/>
              </w:rPr>
              <w:t>a současně účast tohoto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jednoho dodavatele není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odůvodnitelná specifickým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technickým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charakterem</w:t>
            </w:r>
          </w:p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předmětu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</w:tc>
      </w:tr>
      <w:tr>
        <w:trPr>
          <w:trHeight w:val="5803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6"/>
              <w:ind w:left="103" w:right="255"/>
              <w:jc w:val="both"/>
              <w:rPr>
                <w:sz w:val="20"/>
              </w:rPr>
            </w:pPr>
            <w:r>
              <w:rPr>
                <w:sz w:val="20"/>
              </w:rPr>
              <w:t>10 %, pokud tyto požadavky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souvisí s předmětem veřejné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zakázky, ale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nejsou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mu</w:t>
            </w:r>
          </w:p>
          <w:p>
            <w:pPr>
              <w:pStyle w:val="TableParagraph"/>
              <w:ind w:left="103" w:right="181"/>
              <w:jc w:val="both"/>
              <w:rPr>
                <w:sz w:val="20"/>
              </w:rPr>
            </w:pPr>
            <w:r>
              <w:rPr>
                <w:sz w:val="20"/>
              </w:rPr>
              <w:t>přiměřené, nebo v případech,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kdy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kvalifikační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kritéria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byla</w:t>
            </w:r>
          </w:p>
          <w:p>
            <w:pPr>
              <w:pStyle w:val="TableParagraph"/>
              <w:ind w:left="103" w:right="328"/>
              <w:jc w:val="both"/>
              <w:rPr>
                <w:sz w:val="20"/>
              </w:rPr>
            </w:pPr>
            <w:r>
              <w:rPr>
                <w:sz w:val="20"/>
              </w:rPr>
              <w:t>užita jako hodnotící kritéria,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 v případech stanovení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technických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podmínek</w:t>
            </w:r>
          </w:p>
          <w:p>
            <w:pPr>
              <w:pStyle w:val="TableParagraph"/>
              <w:spacing w:line="265" w:lineRule="exact" w:before="1"/>
              <w:ind w:left="103"/>
              <w:jc w:val="both"/>
              <w:rPr>
                <w:sz w:val="20"/>
              </w:rPr>
            </w:pPr>
            <w:r>
              <w:rPr>
                <w:sz w:val="20"/>
              </w:rPr>
              <w:t>prostřednictvím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přímého</w:t>
            </w:r>
          </w:p>
          <w:p>
            <w:pPr>
              <w:pStyle w:val="TableParagraph"/>
              <w:ind w:left="103" w:right="327"/>
              <w:rPr>
                <w:sz w:val="20"/>
              </w:rPr>
            </w:pPr>
            <w:r>
              <w:rPr>
                <w:sz w:val="20"/>
              </w:rPr>
              <w:t>nebo nepřímého odkazu na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určité dodavatele, výrobky,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patenty na vynálezy, užitné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vzory, průmyslové vzory,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ochranné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známky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spacing w:before="1"/>
              <w:ind w:left="103" w:right="263"/>
              <w:rPr>
                <w:sz w:val="20"/>
              </w:rPr>
            </w:pPr>
            <w:r>
              <w:rPr>
                <w:sz w:val="20"/>
              </w:rPr>
              <w:t>označení původu s výjimkou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případů, kdy použití této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specifikace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týká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pouze</w:t>
            </w:r>
          </w:p>
          <w:p>
            <w:pPr>
              <w:pStyle w:val="TableParagraph"/>
              <w:spacing w:line="265" w:lineRule="exact"/>
              <w:ind w:left="103"/>
              <w:rPr>
                <w:sz w:val="20"/>
              </w:rPr>
            </w:pPr>
            <w:r>
              <w:rPr>
                <w:sz w:val="20"/>
              </w:rPr>
              <w:t>doplňkové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části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veřejné</w:t>
            </w:r>
          </w:p>
          <w:p>
            <w:pPr>
              <w:pStyle w:val="TableParagraph"/>
              <w:ind w:left="103" w:right="268"/>
              <w:rPr>
                <w:sz w:val="20"/>
              </w:rPr>
            </w:pPr>
            <w:r>
              <w:rPr>
                <w:sz w:val="20"/>
              </w:rPr>
              <w:t>zakázky a potenciální dopad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rozpočet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je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pouze</w:t>
            </w:r>
          </w:p>
          <w:p>
            <w:pPr>
              <w:pStyle w:val="TableParagraph"/>
              <w:spacing w:before="1"/>
              <w:ind w:left="103"/>
              <w:rPr>
                <w:sz w:val="20"/>
              </w:rPr>
            </w:pPr>
            <w:r>
              <w:rPr>
                <w:sz w:val="20"/>
              </w:rPr>
              <w:t>formální</w:t>
            </w:r>
          </w:p>
        </w:tc>
      </w:tr>
      <w:tr>
        <w:trPr>
          <w:trHeight w:val="1501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86"/>
              <w:ind w:left="103" w:right="354"/>
              <w:rPr>
                <w:sz w:val="20"/>
              </w:rPr>
            </w:pPr>
            <w:r>
              <w:rPr>
                <w:sz w:val="20"/>
              </w:rPr>
              <w:t>5 %, pokud i přes užití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omezujících podmínek byla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zajištěna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minimální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míra</w:t>
            </w:r>
          </w:p>
          <w:p>
            <w:pPr>
              <w:pStyle w:val="TableParagraph"/>
              <w:spacing w:line="265" w:lineRule="exact"/>
              <w:ind w:left="103"/>
              <w:rPr>
                <w:sz w:val="20"/>
              </w:rPr>
            </w:pPr>
            <w:r>
              <w:rPr>
                <w:sz w:val="20"/>
              </w:rPr>
              <w:t>hospodářské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soutěže</w:t>
            </w:r>
          </w:p>
        </w:tc>
      </w:tr>
      <w:tr>
        <w:trPr>
          <w:trHeight w:val="1556" w:hRule="atLeast"/>
        </w:trPr>
        <w:tc>
          <w:tcPr>
            <w:tcW w:w="6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12.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326"/>
              <w:rPr>
                <w:sz w:val="20"/>
              </w:rPr>
            </w:pPr>
            <w:r>
              <w:rPr>
                <w:sz w:val="20"/>
              </w:rPr>
              <w:t>Nedostatečné či nepřesné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vymezení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předmětu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179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nevymezil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předmět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  <w:p>
            <w:pPr>
              <w:pStyle w:val="TableParagraph"/>
              <w:spacing w:before="1"/>
              <w:ind w:right="214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podrobnostech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nezbytných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pro zpracování nabídky, což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mohlo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odradit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potenciální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10 %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header="0" w:footer="1410" w:top="1140" w:bottom="1660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1290" w:hRule="atLeast"/>
        </w:trPr>
        <w:tc>
          <w:tcPr>
            <w:tcW w:w="6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0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rPr>
                <w:sz w:val="20"/>
              </w:rPr>
            </w:pPr>
            <w:r>
              <w:rPr>
                <w:sz w:val="20"/>
              </w:rPr>
              <w:t>dodavatele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od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podání</w:t>
            </w:r>
          </w:p>
          <w:p>
            <w:pPr>
              <w:pStyle w:val="TableParagraph"/>
              <w:spacing w:before="1"/>
              <w:ind w:right="100"/>
              <w:rPr>
                <w:sz w:val="20"/>
              </w:rPr>
            </w:pPr>
            <w:r>
              <w:rPr>
                <w:sz w:val="20"/>
              </w:rPr>
              <w:t>nabídky,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předběžné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nabídky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žádosti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účast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>
        <w:trPr>
          <w:trHeight w:val="2087" w:hRule="atLeast"/>
        </w:trPr>
        <w:tc>
          <w:tcPr>
            <w:tcW w:w="67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13.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773"/>
              <w:rPr>
                <w:sz w:val="20"/>
              </w:rPr>
            </w:pPr>
            <w:r>
              <w:rPr>
                <w:spacing w:val="-1"/>
                <w:sz w:val="20"/>
              </w:rPr>
              <w:t>Neoprávněné </w:t>
            </w:r>
            <w:r>
              <w:rPr>
                <w:sz w:val="20"/>
              </w:rPr>
              <w:t>omezení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poddodávek</w:t>
            </w:r>
          </w:p>
        </w:tc>
        <w:tc>
          <w:tcPr>
            <w:tcW w:w="290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463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omezil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možnost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využití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poddodavatelů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při</w:t>
            </w:r>
          </w:p>
          <w:p>
            <w:pPr>
              <w:pStyle w:val="TableParagraph"/>
              <w:spacing w:before="1"/>
              <w:ind w:right="136"/>
              <w:rPr>
                <w:sz w:val="20"/>
              </w:rPr>
            </w:pPr>
            <w:r>
              <w:rPr>
                <w:sz w:val="20"/>
              </w:rPr>
              <w:t>realizaci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např.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procentuálně,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 to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bez</w:t>
            </w:r>
          </w:p>
          <w:p>
            <w:pPr>
              <w:pStyle w:val="TableParagraph"/>
              <w:spacing w:line="264" w:lineRule="exact"/>
              <w:rPr>
                <w:sz w:val="20"/>
              </w:rPr>
            </w:pPr>
            <w:r>
              <w:rPr>
                <w:sz w:val="20"/>
              </w:rPr>
              <w:t>relevantního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odůvodnění</w:t>
            </w:r>
          </w:p>
          <w:p>
            <w:pPr>
              <w:pStyle w:val="TableParagraph"/>
              <w:ind w:right="111"/>
              <w:rPr>
                <w:sz w:val="20"/>
              </w:rPr>
            </w:pPr>
            <w:r>
              <w:rPr>
                <w:sz w:val="20"/>
              </w:rPr>
              <w:t>tohoto omezení s ohledem na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klíčové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části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zakázky.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5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%</w:t>
            </w:r>
          </w:p>
        </w:tc>
      </w:tr>
      <w:tr>
        <w:trPr>
          <w:trHeight w:val="6127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8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14.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8"/>
              <w:ind w:left="114"/>
              <w:rPr>
                <w:sz w:val="20"/>
              </w:rPr>
            </w:pPr>
            <w:r>
              <w:rPr>
                <w:sz w:val="20"/>
              </w:rPr>
              <w:t>Nedodržení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nesprávná</w:t>
            </w:r>
          </w:p>
          <w:p>
            <w:pPr>
              <w:pStyle w:val="TableParagraph"/>
              <w:ind w:left="114" w:right="228"/>
              <w:rPr>
                <w:sz w:val="20"/>
              </w:rPr>
            </w:pPr>
            <w:r>
              <w:rPr>
                <w:sz w:val="20"/>
              </w:rPr>
              <w:t>aplikace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kvalifikačních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kritérií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nebo technických či jiných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zadávacích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podmínek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při</w:t>
            </w:r>
          </w:p>
          <w:p>
            <w:pPr>
              <w:pStyle w:val="TableParagraph"/>
              <w:spacing w:line="265" w:lineRule="exact"/>
              <w:ind w:left="114"/>
              <w:rPr>
                <w:sz w:val="20"/>
              </w:rPr>
            </w:pPr>
            <w:r>
              <w:rPr>
                <w:sz w:val="20"/>
              </w:rPr>
              <w:t>posouzení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hodnocení</w:t>
            </w:r>
          </w:p>
          <w:p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nabídek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žádostí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účast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8"/>
              <w:ind w:right="672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při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posouzení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hodnocení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nabídek</w:t>
            </w:r>
          </w:p>
          <w:p>
            <w:pPr>
              <w:pStyle w:val="TableParagraph"/>
              <w:ind w:right="130"/>
              <w:rPr>
                <w:sz w:val="20"/>
              </w:rPr>
            </w:pPr>
            <w:r>
              <w:rPr>
                <w:sz w:val="20"/>
              </w:rPr>
              <w:t>nedodržel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stanovené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zadávací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podmínky, zejména technické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podmínky, požadavky 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kvalifikaci,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obchodní</w:t>
            </w:r>
          </w:p>
          <w:p>
            <w:pPr>
              <w:pStyle w:val="TableParagraph"/>
              <w:ind w:right="1017"/>
              <w:rPr>
                <w:sz w:val="20"/>
              </w:rPr>
            </w:pPr>
            <w:r>
              <w:rPr>
                <w:sz w:val="20"/>
              </w:rPr>
              <w:t>podmínky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8"/>
                <w:sz w:val="20"/>
              </w:rPr>
              <w:t> </w:t>
            </w:r>
            <w:r>
              <w:rPr>
                <w:sz w:val="20"/>
              </w:rPr>
              <w:t>jiné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podmínky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účasti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výběrovém/zadávacím řízení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nebo podmínky průběhu</w:t>
            </w:r>
            <w:r>
              <w:rPr>
                <w:spacing w:val="1"/>
                <w:sz w:val="20"/>
              </w:rPr>
              <w:t> </w:t>
            </w:r>
            <w:r>
              <w:rPr>
                <w:spacing w:val="-1"/>
                <w:sz w:val="20"/>
              </w:rPr>
              <w:t>výběrového/zadávacího</w:t>
            </w:r>
            <w:r>
              <w:rPr>
                <w:sz w:val="20"/>
              </w:rPr>
              <w:t> řízení</w:t>
            </w:r>
          </w:p>
          <w:p>
            <w:pPr>
              <w:pStyle w:val="TableParagraph"/>
              <w:ind w:right="95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svém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důsledku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tak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změnil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zadávací podmínky v průběhu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posouzení nabídek, což mělo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následek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přijetí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či</w:t>
            </w:r>
          </w:p>
          <w:p>
            <w:pPr>
              <w:pStyle w:val="TableParagraph"/>
              <w:ind w:right="96"/>
              <w:rPr>
                <w:sz w:val="20"/>
              </w:rPr>
            </w:pPr>
            <w:r>
              <w:rPr>
                <w:sz w:val="20"/>
              </w:rPr>
              <w:t>odmítnutí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nabídek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žádostí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účast, které přijaty/odmítnuty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být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neměly.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8"/>
              <w:ind w:left="103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>
        <w:trPr>
          <w:trHeight w:val="481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203"/>
              <w:rPr>
                <w:sz w:val="20"/>
              </w:rPr>
            </w:pPr>
            <w:r>
              <w:rPr>
                <w:sz w:val="20"/>
              </w:rPr>
              <w:t>15.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135"/>
              <w:rPr>
                <w:sz w:val="20"/>
              </w:rPr>
            </w:pPr>
            <w:r>
              <w:rPr>
                <w:sz w:val="20"/>
              </w:rPr>
              <w:t>Hodnocení nabídek v rozporu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zadávacími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podmínkami</w:t>
            </w:r>
          </w:p>
          <w:p>
            <w:pPr>
              <w:pStyle w:val="TableParagraph"/>
              <w:spacing w:before="1"/>
              <w:ind w:left="114" w:right="248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hodnocení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nabídek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dle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dodatečně stanovených</w:t>
            </w:r>
          </w:p>
          <w:p>
            <w:pPr>
              <w:pStyle w:val="TableParagraph"/>
              <w:spacing w:line="237" w:lineRule="auto" w:before="3"/>
              <w:ind w:left="114" w:right="1032"/>
              <w:rPr>
                <w:sz w:val="20"/>
              </w:rPr>
            </w:pPr>
            <w:r>
              <w:rPr>
                <w:sz w:val="20"/>
              </w:rPr>
              <w:t>kritérií,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která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nebyla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uveřejněna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719"/>
              <w:rPr>
                <w:sz w:val="20"/>
              </w:rPr>
            </w:pPr>
            <w:r>
              <w:rPr>
                <w:sz w:val="20"/>
              </w:rPr>
              <w:t>Kritéria,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která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zadavatel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stanovil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pro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hodnocení</w:t>
            </w:r>
          </w:p>
          <w:p>
            <w:pPr>
              <w:pStyle w:val="TableParagraph"/>
              <w:spacing w:before="1"/>
              <w:ind w:right="140"/>
              <w:rPr>
                <w:sz w:val="20"/>
              </w:rPr>
            </w:pPr>
            <w:r>
              <w:rPr>
                <w:sz w:val="20"/>
              </w:rPr>
              <w:t>nabídek, nebyla dodržena či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bylo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užito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dalších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hodnotících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kritérií,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které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nebyly</w:t>
            </w:r>
          </w:p>
          <w:p>
            <w:pPr>
              <w:pStyle w:val="TableParagraph"/>
              <w:spacing w:line="265" w:lineRule="exact"/>
              <w:rPr>
                <w:sz w:val="20"/>
              </w:rPr>
            </w:pPr>
            <w:r>
              <w:rPr>
                <w:sz w:val="20"/>
              </w:rPr>
              <w:t>uveřejněny.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10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%</w:t>
            </w:r>
          </w:p>
        </w:tc>
      </w:tr>
      <w:tr>
        <w:trPr>
          <w:trHeight w:val="1547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95"/>
              <w:ind w:left="103"/>
              <w:rPr>
                <w:sz w:val="20"/>
              </w:rPr>
            </w:pPr>
            <w:r>
              <w:rPr>
                <w:sz w:val="20"/>
              </w:rPr>
              <w:t>25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%,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pokud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došlo</w:t>
            </w:r>
          </w:p>
          <w:p>
            <w:pPr>
              <w:pStyle w:val="TableParagraph"/>
              <w:spacing w:before="1"/>
              <w:ind w:left="103" w:right="402"/>
              <w:rPr>
                <w:sz w:val="20"/>
              </w:rPr>
            </w:pPr>
            <w:r>
              <w:rPr>
                <w:sz w:val="20"/>
              </w:rPr>
              <w:t>k diskriminaci účastníků na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základě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národních,</w:t>
            </w:r>
          </w:p>
          <w:p>
            <w:pPr>
              <w:pStyle w:val="TableParagraph"/>
              <w:spacing w:before="1"/>
              <w:ind w:left="103" w:right="639"/>
              <w:rPr>
                <w:sz w:val="20"/>
              </w:rPr>
            </w:pPr>
            <w:r>
              <w:rPr>
                <w:sz w:val="20"/>
              </w:rPr>
              <w:t>regionálních či lokálních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preferencí.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header="0" w:footer="1410" w:top="1140" w:bottom="2238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2089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203"/>
              <w:rPr>
                <w:sz w:val="20"/>
              </w:rPr>
            </w:pPr>
            <w:r>
              <w:rPr>
                <w:sz w:val="20"/>
              </w:rPr>
              <w:t>16.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148"/>
              <w:rPr>
                <w:sz w:val="20"/>
              </w:rPr>
            </w:pPr>
            <w:r>
              <w:rPr>
                <w:sz w:val="20"/>
              </w:rPr>
              <w:t>Nedostatečná auditní stopa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související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zadáním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jc w:val="both"/>
              <w:rPr>
                <w:sz w:val="20"/>
              </w:rPr>
            </w:pPr>
            <w:r>
              <w:rPr>
                <w:sz w:val="20"/>
              </w:rPr>
              <w:t>Doložené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podklady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jasně</w:t>
            </w:r>
          </w:p>
          <w:p>
            <w:pPr>
              <w:pStyle w:val="TableParagraph"/>
              <w:spacing w:before="1"/>
              <w:ind w:right="167"/>
              <w:jc w:val="both"/>
              <w:rPr>
                <w:sz w:val="20"/>
              </w:rPr>
            </w:pPr>
            <w:r>
              <w:rPr>
                <w:sz w:val="20"/>
              </w:rPr>
              <w:t>nevysvětlují, jakým způsobem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byly hodnoceny nabídky a jak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byla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vybrána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nejvýhodnější</w:t>
            </w:r>
          </w:p>
          <w:p>
            <w:pPr>
              <w:pStyle w:val="TableParagraph"/>
              <w:spacing w:before="1"/>
              <w:ind w:right="273"/>
              <w:rPr>
                <w:sz w:val="20"/>
              </w:rPr>
            </w:pPr>
            <w:r>
              <w:rPr>
                <w:sz w:val="20"/>
              </w:rPr>
              <w:t>nabídka,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což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má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následek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nedostatečnou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transparentnost.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>
        <w:trPr>
          <w:trHeight w:val="1326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532"/>
              <w:rPr>
                <w:sz w:val="20"/>
              </w:rPr>
            </w:pPr>
            <w:r>
              <w:rPr>
                <w:sz w:val="20"/>
              </w:rPr>
              <w:t>Odmítnutí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zpřístupnění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poskytnutí relevantní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dokumentace.</w:t>
            </w: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100 %</w:t>
            </w:r>
          </w:p>
        </w:tc>
      </w:tr>
      <w:tr>
        <w:trPr>
          <w:trHeight w:val="368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17.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351"/>
              <w:rPr>
                <w:sz w:val="20"/>
              </w:rPr>
            </w:pPr>
            <w:r>
              <w:rPr>
                <w:sz w:val="20"/>
              </w:rPr>
              <w:t>Jednání s účastníky během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včetně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změny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vítězné</w:t>
            </w:r>
          </w:p>
          <w:p>
            <w:pPr>
              <w:pStyle w:val="TableParagraph"/>
              <w:spacing w:before="1"/>
              <w:ind w:left="114"/>
              <w:rPr>
                <w:sz w:val="20"/>
              </w:rPr>
            </w:pPr>
            <w:r>
              <w:rPr>
                <w:sz w:val="20"/>
              </w:rPr>
              <w:t>nabídky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 průběhu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hodnocení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120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umožnil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účastníkovi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úpravu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nabídky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průběhu</w:t>
            </w:r>
          </w:p>
          <w:p>
            <w:pPr>
              <w:pStyle w:val="TableParagraph"/>
              <w:spacing w:line="237" w:lineRule="auto" w:before="3"/>
              <w:ind w:right="579"/>
              <w:rPr>
                <w:sz w:val="20"/>
              </w:rPr>
            </w:pPr>
            <w:r>
              <w:rPr>
                <w:sz w:val="20"/>
              </w:rPr>
              <w:t>hodnocení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nabídek,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čímž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došlo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výběru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tohoto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účastníka,</w:t>
            </w:r>
          </w:p>
          <w:p>
            <w:pPr>
              <w:pStyle w:val="TableParagraph"/>
              <w:ind w:right="294"/>
              <w:jc w:val="both"/>
              <w:rPr>
                <w:sz w:val="20"/>
              </w:rPr>
            </w:pPr>
            <w:r>
              <w:rPr>
                <w:sz w:val="20"/>
              </w:rPr>
              <w:t>nebo zadavatel v rozporu se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zákonem nebo Pokyny SFŽP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ČR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jednal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průběhu</w:t>
            </w:r>
          </w:p>
          <w:p>
            <w:pPr>
              <w:pStyle w:val="TableParagraph"/>
              <w:spacing w:before="1"/>
              <w:jc w:val="both"/>
              <w:rPr>
                <w:sz w:val="20"/>
              </w:rPr>
            </w:pPr>
            <w:r>
              <w:rPr>
                <w:sz w:val="20"/>
              </w:rPr>
              <w:t>hodnocení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nabídek</w:t>
            </w:r>
          </w:p>
          <w:p>
            <w:pPr>
              <w:pStyle w:val="TableParagraph"/>
              <w:spacing w:line="237" w:lineRule="auto" w:before="3"/>
              <w:ind w:right="357"/>
              <w:jc w:val="both"/>
              <w:rPr>
                <w:sz w:val="20"/>
              </w:rPr>
            </w:pPr>
            <w:r>
              <w:rPr>
                <w:sz w:val="20"/>
              </w:rPr>
              <w:t>s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účastníky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řízení,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což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vedlo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podstatné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změně</w:t>
            </w:r>
          </w:p>
          <w:p>
            <w:pPr>
              <w:pStyle w:val="TableParagraph"/>
              <w:spacing w:before="2"/>
              <w:ind w:right="385"/>
              <w:jc w:val="both"/>
              <w:rPr>
                <w:sz w:val="20"/>
              </w:rPr>
            </w:pPr>
            <w:r>
              <w:rPr>
                <w:sz w:val="20"/>
              </w:rPr>
              <w:t>zadávacích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podmínek,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příp.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samotné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nabídky.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>
        <w:trPr>
          <w:trHeight w:val="2823" w:hRule="atLeast"/>
        </w:trPr>
        <w:tc>
          <w:tcPr>
            <w:tcW w:w="670" w:type="dxa"/>
            <w:tcBorders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8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18.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8"/>
              <w:ind w:left="114" w:right="661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Neoprávněné </w:t>
            </w:r>
            <w:r>
              <w:rPr>
                <w:sz w:val="20"/>
              </w:rPr>
              <w:t>předchozí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zapojení dodavatelů do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přípravy</w:t>
            </w:r>
          </w:p>
          <w:p>
            <w:pPr>
              <w:pStyle w:val="TableParagraph"/>
              <w:ind w:left="114" w:right="159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výběrového/zadávacího </w:t>
            </w:r>
            <w:r>
              <w:rPr>
                <w:sz w:val="20"/>
              </w:rPr>
              <w:t>řízení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či obdobná forma spolupráce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zadavatelem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7" w:lineRule="auto" w:before="110"/>
              <w:ind w:right="473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případech,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kdy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takovéto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zapojení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dodavatele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přípravy</w:t>
            </w:r>
          </w:p>
          <w:p>
            <w:pPr>
              <w:pStyle w:val="TableParagraph"/>
              <w:spacing w:before="1"/>
              <w:ind w:right="151"/>
              <w:rPr>
                <w:sz w:val="20"/>
              </w:rPr>
            </w:pPr>
            <w:r>
              <w:rPr>
                <w:sz w:val="20"/>
              </w:rPr>
              <w:t>výběrového/zadávacího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má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následek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porušení</w:t>
            </w:r>
          </w:p>
          <w:p>
            <w:pPr>
              <w:pStyle w:val="TableParagraph"/>
              <w:spacing w:before="1"/>
              <w:rPr>
                <w:sz w:val="20"/>
              </w:rPr>
            </w:pPr>
            <w:r>
              <w:rPr>
                <w:sz w:val="20"/>
              </w:rPr>
              <w:t>zásady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nediskriminace,</w:t>
            </w:r>
          </w:p>
          <w:p>
            <w:pPr>
              <w:pStyle w:val="TableParagraph"/>
              <w:ind w:right="280"/>
              <w:rPr>
                <w:sz w:val="20"/>
              </w:rPr>
            </w:pPr>
            <w:r>
              <w:rPr>
                <w:sz w:val="20"/>
              </w:rPr>
              <w:t>transparentnosti a rovného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zacházení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či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vede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narušení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hospodářské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soutěže.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8"/>
              <w:ind w:left="103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</w:tbl>
    <w:p>
      <w:pPr>
        <w:spacing w:after="0"/>
        <w:rPr>
          <w:sz w:val="20"/>
        </w:rPr>
        <w:sectPr>
          <w:type w:val="continuous"/>
          <w:pgSz w:w="12240" w:h="15840"/>
          <w:pgMar w:header="0" w:footer="1410" w:top="1140" w:bottom="1660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2701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19.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/>
              <w:rPr>
                <w:sz w:val="20"/>
              </w:rPr>
            </w:pPr>
            <w:r>
              <w:rPr>
                <w:sz w:val="20"/>
              </w:rPr>
              <w:t>Změna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počátečních</w:t>
            </w:r>
          </w:p>
          <w:p>
            <w:pPr>
              <w:pStyle w:val="TableParagraph"/>
              <w:spacing w:before="1"/>
              <w:ind w:left="114" w:right="102"/>
              <w:rPr>
                <w:sz w:val="20"/>
              </w:rPr>
            </w:pPr>
            <w:r>
              <w:rPr>
                <w:sz w:val="20"/>
              </w:rPr>
              <w:t>zadávacích podmínek v rámci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jednacího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uveřejněním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vedoucí k podstatné změně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zadávacích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podmínek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402"/>
              <w:rPr>
                <w:sz w:val="20"/>
              </w:rPr>
            </w:pP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průběhu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jednacího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řízení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uveřejněním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došlo</w:t>
            </w:r>
          </w:p>
          <w:p>
            <w:pPr>
              <w:pStyle w:val="TableParagraph"/>
              <w:spacing w:before="1"/>
              <w:ind w:right="756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podstatným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změnám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původních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zadávacích</w:t>
            </w:r>
          </w:p>
          <w:p>
            <w:pPr>
              <w:pStyle w:val="TableParagraph"/>
              <w:spacing w:before="1"/>
              <w:ind w:right="351"/>
              <w:jc w:val="both"/>
              <w:rPr>
                <w:sz w:val="20"/>
              </w:rPr>
            </w:pPr>
            <w:r>
              <w:rPr>
                <w:sz w:val="20"/>
              </w:rPr>
              <w:t>podmínek, které by měly za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následek povinnost nového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uveřejnění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řízení.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>
        <w:trPr>
          <w:trHeight w:val="5361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20.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/>
              <w:rPr>
                <w:sz w:val="20"/>
              </w:rPr>
            </w:pPr>
            <w:r>
              <w:rPr>
                <w:sz w:val="20"/>
              </w:rPr>
              <w:t>Neoprávněné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vyloučení</w:t>
            </w:r>
          </w:p>
          <w:p>
            <w:pPr>
              <w:pStyle w:val="TableParagraph"/>
              <w:ind w:left="114" w:right="127"/>
              <w:rPr>
                <w:sz w:val="20"/>
              </w:rPr>
            </w:pPr>
            <w:r>
              <w:rPr>
                <w:sz w:val="20"/>
              </w:rPr>
              <w:t>nabídky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důvodu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mimořádně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nízké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nabídkové ceny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368"/>
              <w:rPr>
                <w:sz w:val="20"/>
              </w:rPr>
            </w:pPr>
            <w:r>
              <w:rPr>
                <w:sz w:val="20"/>
              </w:rPr>
              <w:t>Zadavatel vyloučil nabídku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důvodu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mimořádně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nízké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nabídkové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ceny,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aniž by</w:t>
            </w:r>
          </w:p>
          <w:p>
            <w:pPr>
              <w:pStyle w:val="TableParagraph"/>
              <w:spacing w:before="2"/>
              <w:rPr>
                <w:sz w:val="20"/>
              </w:rPr>
            </w:pPr>
            <w:r>
              <w:rPr>
                <w:sz w:val="20"/>
              </w:rPr>
              <w:t>požádal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účastníka</w:t>
            </w:r>
          </w:p>
          <w:p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výběrového/zadávacího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řízení</w:t>
            </w:r>
          </w:p>
          <w:p>
            <w:pPr>
              <w:pStyle w:val="TableParagraph"/>
              <w:ind w:right="139"/>
              <w:rPr>
                <w:sz w:val="20"/>
              </w:rPr>
            </w:pPr>
            <w:r>
              <w:rPr>
                <w:sz w:val="20"/>
              </w:rPr>
              <w:t>o odpovídající zdůvodnění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případě,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kdy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zadavatel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dodavatele ke zdůvodnění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mimořádně nízké nabídkové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ceny vyzval, nicméně není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schopen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prokázat,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že</w:t>
            </w:r>
          </w:p>
          <w:p>
            <w:pPr>
              <w:pStyle w:val="TableParagraph"/>
              <w:spacing w:line="237" w:lineRule="auto" w:before="2"/>
              <w:ind w:right="226"/>
              <w:rPr>
                <w:sz w:val="20"/>
              </w:rPr>
            </w:pPr>
            <w:r>
              <w:rPr>
                <w:sz w:val="20"/>
              </w:rPr>
              <w:t>odpovědi</w:t>
            </w:r>
            <w:r>
              <w:rPr>
                <w:spacing w:val="-7"/>
                <w:sz w:val="20"/>
              </w:rPr>
              <w:t> </w:t>
            </w:r>
            <w:r>
              <w:rPr>
                <w:sz w:val="20"/>
              </w:rPr>
              <w:t>účastníků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posoudil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odpovídajícím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způsobem.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>
        <w:trPr>
          <w:trHeight w:val="1822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21.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7" w:lineRule="auto" w:before="109"/>
              <w:ind w:left="114" w:right="459"/>
              <w:rPr>
                <w:sz w:val="20"/>
              </w:rPr>
            </w:pPr>
            <w:r>
              <w:rPr>
                <w:sz w:val="20"/>
              </w:rPr>
              <w:t>Střet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zájmů s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dopadem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výsledek</w:t>
            </w:r>
          </w:p>
          <w:p>
            <w:pPr>
              <w:pStyle w:val="TableParagraph"/>
              <w:spacing w:before="2"/>
              <w:ind w:left="114"/>
              <w:rPr>
                <w:sz w:val="20"/>
              </w:rPr>
            </w:pPr>
            <w:r>
              <w:rPr>
                <w:sz w:val="20"/>
              </w:rPr>
              <w:t>zadávacího/výběrového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řízení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line="237" w:lineRule="auto" w:before="109"/>
              <w:ind w:right="572"/>
              <w:rPr>
                <w:sz w:val="20"/>
              </w:rPr>
            </w:pPr>
            <w:r>
              <w:rPr>
                <w:sz w:val="20"/>
              </w:rPr>
              <w:t>V případě, kdy při zadání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dojde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ke</w:t>
            </w:r>
          </w:p>
          <w:p>
            <w:pPr>
              <w:pStyle w:val="TableParagraph"/>
              <w:spacing w:before="2"/>
              <w:ind w:right="125"/>
              <w:rPr>
                <w:sz w:val="20"/>
              </w:rPr>
            </w:pPr>
            <w:r>
              <w:rPr>
                <w:sz w:val="20"/>
              </w:rPr>
              <w:t>střetu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zájmů,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přičemž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dotčený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účastník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zvítězí</w:t>
            </w:r>
          </w:p>
          <w:p>
            <w:pPr>
              <w:pStyle w:val="TableParagraph"/>
              <w:spacing w:before="1"/>
              <w:ind w:right="655"/>
              <w:rPr>
                <w:sz w:val="13"/>
              </w:rPr>
            </w:pPr>
            <w:r>
              <w:rPr>
                <w:spacing w:val="-1"/>
                <w:sz w:val="20"/>
              </w:rPr>
              <w:t>v zadávacím/výběrovém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řízení.</w:t>
            </w:r>
            <w:r>
              <w:rPr>
                <w:position w:val="7"/>
                <w:sz w:val="13"/>
              </w:rPr>
              <w:t>2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103"/>
              <w:rPr>
                <w:sz w:val="20"/>
              </w:rPr>
            </w:pPr>
            <w:r>
              <w:rPr>
                <w:sz w:val="20"/>
              </w:rPr>
              <w:t>100 %</w:t>
            </w:r>
          </w:p>
        </w:tc>
      </w:tr>
      <w:tr>
        <w:trPr>
          <w:trHeight w:val="1290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88" w:right="162"/>
              <w:jc w:val="center"/>
              <w:rPr>
                <w:sz w:val="20"/>
              </w:rPr>
            </w:pPr>
            <w:r>
              <w:rPr>
                <w:sz w:val="20"/>
              </w:rPr>
              <w:t>22.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 w:right="538"/>
              <w:rPr>
                <w:sz w:val="20"/>
              </w:rPr>
            </w:pPr>
            <w:r>
              <w:rPr>
                <w:sz w:val="20"/>
              </w:rPr>
              <w:t>Bid-rigging (zakázaná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spolupráce</w:t>
            </w:r>
            <w:r>
              <w:rPr>
                <w:spacing w:val="54"/>
                <w:sz w:val="20"/>
              </w:rPr>
              <w:t> </w:t>
            </w:r>
            <w:r>
              <w:rPr>
                <w:sz w:val="20"/>
              </w:rPr>
              <w:t>dodavatelů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</w:t>
            </w:r>
            <w:r>
              <w:rPr>
                <w:spacing w:val="-9"/>
                <w:sz w:val="20"/>
              </w:rPr>
              <w:t> </w:t>
            </w:r>
            <w:r>
              <w:rPr>
                <w:sz w:val="20"/>
              </w:rPr>
              <w:t>výběrovém/zadávacím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řízení)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130"/>
              <w:rPr>
                <w:sz w:val="20"/>
              </w:rPr>
            </w:pPr>
            <w:r>
              <w:rPr>
                <w:sz w:val="20"/>
              </w:rPr>
              <w:t>V případě, že soud, Úřad pro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ochranu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hospodářské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soutěže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či jiný kompetentní úřad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shledá,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že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při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zadávání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 w:right="124"/>
              <w:rPr>
                <w:sz w:val="20"/>
              </w:rPr>
            </w:pPr>
            <w:r>
              <w:rPr>
                <w:sz w:val="20"/>
              </w:rPr>
              <w:t>10 %, pokud účastníci, kteří se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na bid-riggingu podíleli,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postupovali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bez</w:t>
            </w:r>
            <w:r>
              <w:rPr>
                <w:spacing w:val="4"/>
                <w:sz w:val="20"/>
              </w:rPr>
              <w:t> </w:t>
            </w:r>
            <w:r>
              <w:rPr>
                <w:sz w:val="20"/>
              </w:rPr>
              <w:t>pomoci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osoby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 rámci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řídícího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či</w:t>
            </w:r>
          </w:p>
        </w:tc>
      </w:tr>
    </w:tbl>
    <w:p>
      <w:pPr>
        <w:pStyle w:val="BodyText"/>
        <w:spacing w:before="9"/>
        <w:ind w:left="0"/>
        <w:rPr>
          <w:sz w:val="25"/>
        </w:rPr>
      </w:pPr>
      <w:r>
        <w:rPr/>
        <w:pict>
          <v:rect style="position:absolute;margin-left:85.103996pt;margin-top:18.310020pt;width:144.020pt;height:.47998pt;mso-position-horizontal-relative:page;mso-position-vertical-relative:paragraph;z-index:-15728128;mso-wrap-distance-left:0;mso-wrap-distance-right:0" id="docshape3" filled="true" fillcolor="#000000" stroked="false">
            <v:fill type="solid"/>
            <w10:wrap type="topAndBottom"/>
          </v:rect>
        </w:pict>
      </w:r>
    </w:p>
    <w:p>
      <w:pPr>
        <w:pStyle w:val="BodyText"/>
        <w:ind w:left="0"/>
      </w:pPr>
    </w:p>
    <w:p>
      <w:pPr>
        <w:pStyle w:val="BodyText"/>
        <w:spacing w:before="3"/>
        <w:ind w:left="0"/>
        <w:rPr>
          <w:sz w:val="14"/>
        </w:rPr>
      </w:pPr>
    </w:p>
    <w:p>
      <w:pPr>
        <w:pStyle w:val="ListParagraph"/>
        <w:numPr>
          <w:ilvl w:val="0"/>
          <w:numId w:val="10"/>
        </w:numPr>
        <w:tabs>
          <w:tab w:pos="507" w:val="left" w:leader="none"/>
        </w:tabs>
        <w:spacing w:line="240" w:lineRule="auto" w:before="100" w:after="0"/>
        <w:ind w:left="506" w:right="0" w:hanging="125"/>
        <w:jc w:val="left"/>
        <w:rPr>
          <w:sz w:val="16"/>
        </w:rPr>
      </w:pPr>
      <w:r>
        <w:rPr>
          <w:sz w:val="16"/>
        </w:rPr>
        <w:t>Střet</w:t>
      </w:r>
      <w:r>
        <w:rPr>
          <w:spacing w:val="-2"/>
          <w:sz w:val="16"/>
        </w:rPr>
        <w:t> </w:t>
      </w:r>
      <w:r>
        <w:rPr>
          <w:sz w:val="16"/>
        </w:rPr>
        <w:t>zájmů</w:t>
      </w:r>
      <w:r>
        <w:rPr>
          <w:spacing w:val="-2"/>
          <w:sz w:val="16"/>
        </w:rPr>
        <w:t> </w:t>
      </w:r>
      <w:r>
        <w:rPr>
          <w:sz w:val="16"/>
        </w:rPr>
        <w:t>může</w:t>
      </w:r>
      <w:r>
        <w:rPr>
          <w:spacing w:val="-1"/>
          <w:sz w:val="16"/>
        </w:rPr>
        <w:t> </w:t>
      </w:r>
      <w:r>
        <w:rPr>
          <w:sz w:val="16"/>
        </w:rPr>
        <w:t>nastat</w:t>
      </w:r>
      <w:r>
        <w:rPr>
          <w:spacing w:val="-1"/>
          <w:sz w:val="16"/>
        </w:rPr>
        <w:t> </w:t>
      </w:r>
      <w:r>
        <w:rPr>
          <w:sz w:val="16"/>
        </w:rPr>
        <w:t>již</w:t>
      </w:r>
      <w:r>
        <w:rPr>
          <w:spacing w:val="-3"/>
          <w:sz w:val="16"/>
        </w:rPr>
        <w:t> </w:t>
      </w:r>
      <w:r>
        <w:rPr>
          <w:sz w:val="16"/>
        </w:rPr>
        <w:t>ve</w:t>
      </w:r>
      <w:r>
        <w:rPr>
          <w:spacing w:val="-1"/>
          <w:sz w:val="16"/>
        </w:rPr>
        <w:t> </w:t>
      </w:r>
      <w:r>
        <w:rPr>
          <w:sz w:val="16"/>
        </w:rPr>
        <w:t>fázi</w:t>
      </w:r>
      <w:r>
        <w:rPr>
          <w:spacing w:val="-3"/>
          <w:sz w:val="16"/>
        </w:rPr>
        <w:t> </w:t>
      </w:r>
      <w:r>
        <w:rPr>
          <w:sz w:val="16"/>
        </w:rPr>
        <w:t>přípravy</w:t>
      </w:r>
      <w:r>
        <w:rPr>
          <w:spacing w:val="-1"/>
          <w:sz w:val="16"/>
        </w:rPr>
        <w:t> </w:t>
      </w:r>
      <w:r>
        <w:rPr>
          <w:sz w:val="16"/>
        </w:rPr>
        <w:t>projektu, pokud</w:t>
      </w:r>
      <w:r>
        <w:rPr>
          <w:spacing w:val="-3"/>
          <w:sz w:val="16"/>
        </w:rPr>
        <w:t> </w:t>
      </w:r>
      <w:r>
        <w:rPr>
          <w:sz w:val="16"/>
        </w:rPr>
        <w:t>měla</w:t>
      </w:r>
      <w:r>
        <w:rPr>
          <w:spacing w:val="-1"/>
          <w:sz w:val="16"/>
        </w:rPr>
        <w:t> </w:t>
      </w:r>
      <w:r>
        <w:rPr>
          <w:sz w:val="16"/>
        </w:rPr>
        <w:t>příprava</w:t>
      </w:r>
      <w:r>
        <w:rPr>
          <w:spacing w:val="-3"/>
          <w:sz w:val="16"/>
        </w:rPr>
        <w:t> </w:t>
      </w:r>
      <w:r>
        <w:rPr>
          <w:sz w:val="16"/>
        </w:rPr>
        <w:t>projektu</w:t>
      </w:r>
      <w:r>
        <w:rPr>
          <w:spacing w:val="-2"/>
          <w:sz w:val="16"/>
        </w:rPr>
        <w:t> </w:t>
      </w:r>
      <w:r>
        <w:rPr>
          <w:sz w:val="16"/>
        </w:rPr>
        <w:t>vliv</w:t>
      </w:r>
      <w:r>
        <w:rPr>
          <w:spacing w:val="-1"/>
          <w:sz w:val="16"/>
        </w:rPr>
        <w:t> </w:t>
      </w:r>
      <w:r>
        <w:rPr>
          <w:sz w:val="16"/>
        </w:rPr>
        <w:t>na</w:t>
      </w:r>
      <w:r>
        <w:rPr>
          <w:spacing w:val="-2"/>
          <w:sz w:val="16"/>
        </w:rPr>
        <w:t> </w:t>
      </w:r>
      <w:r>
        <w:rPr>
          <w:sz w:val="16"/>
        </w:rPr>
        <w:t>zadávací dokumentaci/zadávací</w:t>
      </w:r>
      <w:r>
        <w:rPr>
          <w:spacing w:val="-2"/>
          <w:sz w:val="16"/>
        </w:rPr>
        <w:t> </w:t>
      </w:r>
      <w:r>
        <w:rPr>
          <w:sz w:val="16"/>
        </w:rPr>
        <w:t>řízení.</w:t>
      </w:r>
    </w:p>
    <w:p>
      <w:pPr>
        <w:spacing w:after="0" w:line="240" w:lineRule="auto"/>
        <w:jc w:val="left"/>
        <w:rPr>
          <w:sz w:val="16"/>
        </w:rPr>
        <w:sectPr>
          <w:pgSz w:w="12240" w:h="15840"/>
          <w:pgMar w:header="0" w:footer="1410" w:top="1140" w:bottom="1660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1024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  <w:tc>
          <w:tcPr>
            <w:tcW w:w="29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right="88"/>
              <w:rPr>
                <w:sz w:val="20"/>
              </w:rPr>
            </w:pPr>
            <w:r>
              <w:rPr>
                <w:spacing w:val="-1"/>
                <w:sz w:val="20"/>
              </w:rPr>
              <w:t>výběrového/zadávacího</w:t>
            </w:r>
            <w:r>
              <w:rPr>
                <w:sz w:val="20"/>
              </w:rPr>
              <w:t> řízení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došlo ke kartelové dohodě či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jiné formě zakázané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spolupráce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mezi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dodavateli.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 w:right="314"/>
              <w:rPr>
                <w:sz w:val="20"/>
              </w:rPr>
            </w:pPr>
            <w:r>
              <w:rPr>
                <w:sz w:val="20"/>
              </w:rPr>
              <w:t>kontrolního systému nebo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zadavatele a jeden z nich se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stal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vybraným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dodavatelem</w:t>
            </w:r>
          </w:p>
        </w:tc>
      </w:tr>
      <w:tr>
        <w:trPr>
          <w:trHeight w:val="1290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37" w:lineRule="auto" w:before="109"/>
              <w:ind w:left="103" w:right="730"/>
              <w:rPr>
                <w:sz w:val="20"/>
              </w:rPr>
            </w:pPr>
            <w:r>
              <w:rPr>
                <w:sz w:val="20"/>
              </w:rPr>
              <w:t>25 %, pokud se na bid-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riggingu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nepodíleli</w:t>
            </w:r>
            <w:r>
              <w:rPr>
                <w:spacing w:val="-6"/>
                <w:sz w:val="20"/>
              </w:rPr>
              <w:t> </w:t>
            </w:r>
            <w:r>
              <w:rPr>
                <w:sz w:val="20"/>
              </w:rPr>
              <w:t>jiní</w:t>
            </w:r>
          </w:p>
          <w:p>
            <w:pPr>
              <w:pStyle w:val="TableParagraph"/>
              <w:spacing w:before="2"/>
              <w:ind w:left="103" w:right="97"/>
              <w:rPr>
                <w:sz w:val="20"/>
              </w:rPr>
            </w:pPr>
            <w:r>
              <w:rPr>
                <w:sz w:val="20"/>
              </w:rPr>
              <w:t>dodavatelé než ti, kteří se bid-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riggingu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účastnili</w:t>
            </w:r>
          </w:p>
        </w:tc>
      </w:tr>
      <w:tr>
        <w:trPr>
          <w:trHeight w:val="2620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line="237" w:lineRule="auto" w:before="109"/>
              <w:ind w:left="103" w:right="622"/>
              <w:rPr>
                <w:sz w:val="20"/>
              </w:rPr>
            </w:pPr>
            <w:r>
              <w:rPr>
                <w:sz w:val="20"/>
              </w:rPr>
              <w:t>100 %, pokud se na bid-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riggingu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podílela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osoba</w:t>
            </w:r>
          </w:p>
          <w:p>
            <w:pPr>
              <w:pStyle w:val="TableParagraph"/>
              <w:spacing w:before="2"/>
              <w:ind w:left="103" w:right="139"/>
              <w:rPr>
                <w:sz w:val="20"/>
              </w:rPr>
            </w:pPr>
            <w:r>
              <w:rPr>
                <w:sz w:val="20"/>
              </w:rPr>
              <w:t>v rámci řídícího či kontrolního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systému nebo zadavatel ve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spolupráci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 dodavateli</w:t>
            </w:r>
          </w:p>
          <w:p>
            <w:pPr>
              <w:pStyle w:val="TableParagraph"/>
              <w:spacing w:before="2"/>
              <w:ind w:left="103"/>
              <w:rPr>
                <w:sz w:val="20"/>
              </w:rPr>
            </w:pPr>
            <w:r>
              <w:rPr>
                <w:sz w:val="20"/>
              </w:rPr>
              <w:t>podílejícími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bid-</w:t>
            </w:r>
          </w:p>
          <w:p>
            <w:pPr>
              <w:pStyle w:val="TableParagraph"/>
              <w:ind w:left="103" w:right="447"/>
              <w:rPr>
                <w:sz w:val="20"/>
              </w:rPr>
            </w:pPr>
            <w:r>
              <w:rPr>
                <w:sz w:val="20"/>
              </w:rPr>
              <w:t>riggingu a současně jeden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 nich se stal vybraným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dodavatelem</w:t>
            </w:r>
          </w:p>
        </w:tc>
      </w:tr>
      <w:tr>
        <w:trPr>
          <w:trHeight w:val="2538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203"/>
              <w:rPr>
                <w:sz w:val="20"/>
              </w:rPr>
            </w:pPr>
            <w:r>
              <w:rPr>
                <w:sz w:val="20"/>
              </w:rPr>
              <w:t>23.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14"/>
              <w:rPr>
                <w:sz w:val="20"/>
              </w:rPr>
            </w:pPr>
            <w:r>
              <w:rPr>
                <w:sz w:val="20"/>
              </w:rPr>
              <w:t>Podstatná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změna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smlouvy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right="93"/>
              <w:jc w:val="both"/>
              <w:rPr>
                <w:sz w:val="20"/>
              </w:rPr>
            </w:pPr>
            <w:r>
              <w:rPr>
                <w:sz w:val="20"/>
              </w:rPr>
              <w:t>Zadavatel umožnil podstatnou</w:t>
            </w:r>
            <w:r>
              <w:rPr>
                <w:spacing w:val="-53"/>
                <w:sz w:val="20"/>
              </w:rPr>
              <w:t> </w:t>
            </w:r>
            <w:r>
              <w:rPr>
                <w:sz w:val="20"/>
              </w:rPr>
              <w:t>změnu závazku ze smlouvy na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plnění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nebo</w:t>
            </w:r>
          </w:p>
          <w:p>
            <w:pPr>
              <w:pStyle w:val="TableParagraph"/>
              <w:ind w:right="88"/>
              <w:rPr>
                <w:sz w:val="20"/>
              </w:rPr>
            </w:pPr>
            <w:r>
              <w:rPr>
                <w:sz w:val="20"/>
              </w:rPr>
              <w:t>práv a povinností vyplývajících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ze smlouvy na plnění veřejné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v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rozporu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zákonem</w:t>
            </w:r>
            <w:r>
              <w:rPr>
                <w:spacing w:val="-51"/>
                <w:sz w:val="20"/>
              </w:rPr>
              <w:t> </w:t>
            </w:r>
            <w:r>
              <w:rPr>
                <w:sz w:val="20"/>
              </w:rPr>
              <w:t>nebo s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Pokyny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v SFŽP ČR.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103" w:right="245"/>
              <w:rPr>
                <w:sz w:val="20"/>
              </w:rPr>
            </w:pPr>
            <w:r>
              <w:rPr>
                <w:sz w:val="20"/>
              </w:rPr>
              <w:t>25 % z ceny původní veřejné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  <w:p>
            <w:pPr>
              <w:pStyle w:val="TableParagraph"/>
              <w:spacing w:before="12"/>
              <w:ind w:left="0"/>
              <w:rPr>
                <w:sz w:val="19"/>
              </w:rPr>
            </w:pPr>
          </w:p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dále</w:t>
            </w:r>
          </w:p>
          <w:p>
            <w:pPr>
              <w:pStyle w:val="TableParagraph"/>
              <w:spacing w:before="1"/>
              <w:ind w:left="0"/>
              <w:rPr>
                <w:sz w:val="20"/>
              </w:rPr>
            </w:pPr>
          </w:p>
          <w:p>
            <w:pPr>
              <w:pStyle w:val="TableParagraph"/>
              <w:ind w:left="103" w:right="193"/>
              <w:rPr>
                <w:sz w:val="20"/>
              </w:rPr>
            </w:pPr>
            <w:r>
              <w:rPr>
                <w:sz w:val="20"/>
              </w:rPr>
              <w:t>25 % z hodnoty dodatečných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stavebních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prací,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dodávek</w:t>
            </w:r>
          </w:p>
          <w:p>
            <w:pPr>
              <w:pStyle w:val="TableParagraph"/>
              <w:spacing w:before="1"/>
              <w:ind w:left="103"/>
              <w:rPr>
                <w:sz w:val="20"/>
              </w:rPr>
            </w:pPr>
            <w:r>
              <w:rPr>
                <w:sz w:val="20"/>
              </w:rPr>
              <w:t>nebo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služeb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(tzv.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vícepráce)</w:t>
            </w:r>
          </w:p>
        </w:tc>
      </w:tr>
      <w:tr>
        <w:trPr>
          <w:trHeight w:val="3152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5"/>
              <w:ind w:left="103" w:right="245"/>
              <w:rPr>
                <w:sz w:val="20"/>
              </w:rPr>
            </w:pPr>
            <w:r>
              <w:rPr>
                <w:sz w:val="20"/>
              </w:rPr>
              <w:t>25 % z ceny původní veřejné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zakázky</w:t>
            </w:r>
          </w:p>
          <w:p>
            <w:pPr>
              <w:pStyle w:val="TableParagraph"/>
              <w:spacing w:before="1"/>
              <w:ind w:left="0"/>
              <w:rPr>
                <w:sz w:val="20"/>
              </w:rPr>
            </w:pPr>
          </w:p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dále</w:t>
            </w:r>
          </w:p>
          <w:p>
            <w:pPr>
              <w:pStyle w:val="TableParagraph"/>
              <w:spacing w:before="1"/>
              <w:ind w:left="0"/>
              <w:rPr>
                <w:sz w:val="20"/>
              </w:rPr>
            </w:pPr>
          </w:p>
          <w:p>
            <w:pPr>
              <w:pStyle w:val="TableParagraph"/>
              <w:ind w:left="103" w:right="214"/>
              <w:rPr>
                <w:sz w:val="20"/>
              </w:rPr>
            </w:pPr>
            <w:r>
              <w:rPr>
                <w:sz w:val="20"/>
              </w:rPr>
              <w:t>100 % částky, o kterou byla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případně zvýšena cena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veřejné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zakázky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v případě,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že</w:t>
            </w:r>
          </w:p>
          <w:p>
            <w:pPr>
              <w:pStyle w:val="TableParagraph"/>
              <w:ind w:left="103" w:right="105"/>
              <w:rPr>
                <w:sz w:val="20"/>
              </w:rPr>
            </w:pPr>
            <w:r>
              <w:rPr>
                <w:sz w:val="20"/>
              </w:rPr>
              <w:t>takové zvýšení převyšuje 50 %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hodnoty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původní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veřejné</w:t>
            </w:r>
          </w:p>
          <w:p>
            <w:pPr>
              <w:pStyle w:val="TableParagraph"/>
              <w:ind w:left="103"/>
              <w:rPr>
                <w:sz w:val="20"/>
              </w:rPr>
            </w:pPr>
            <w:r>
              <w:rPr>
                <w:sz w:val="20"/>
              </w:rPr>
              <w:t>zakázky</w:t>
            </w:r>
          </w:p>
        </w:tc>
      </w:tr>
      <w:tr>
        <w:trPr>
          <w:trHeight w:val="481" w:hRule="atLeast"/>
        </w:trPr>
        <w:tc>
          <w:tcPr>
            <w:tcW w:w="670" w:type="dxa"/>
            <w:vMerge w:val="restart"/>
            <w:tcBorders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203"/>
              <w:rPr>
                <w:sz w:val="20"/>
              </w:rPr>
            </w:pPr>
            <w:r>
              <w:rPr>
                <w:sz w:val="20"/>
              </w:rPr>
              <w:t>24.</w:t>
            </w:r>
          </w:p>
        </w:tc>
        <w:tc>
          <w:tcPr>
            <w:tcW w:w="2903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ind w:left="114"/>
              <w:rPr>
                <w:sz w:val="20"/>
              </w:rPr>
            </w:pPr>
            <w:r>
              <w:rPr>
                <w:sz w:val="20"/>
              </w:rPr>
              <w:t>Jiné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porušení</w:t>
            </w:r>
          </w:p>
        </w:tc>
        <w:tc>
          <w:tcPr>
            <w:tcW w:w="2905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5"/>
              <w:rPr>
                <w:sz w:val="20"/>
              </w:rPr>
            </w:pPr>
            <w:r>
              <w:rPr>
                <w:sz w:val="20"/>
              </w:rPr>
              <w:t>Zadavatel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se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dopustil</w:t>
            </w:r>
            <w:r>
              <w:rPr>
                <w:spacing w:val="-3"/>
                <w:sz w:val="20"/>
              </w:rPr>
              <w:t> </w:t>
            </w:r>
            <w:r>
              <w:rPr>
                <w:sz w:val="20"/>
              </w:rPr>
              <w:t>jiného</w:t>
            </w:r>
          </w:p>
          <w:p>
            <w:pPr>
              <w:pStyle w:val="TableParagraph"/>
              <w:spacing w:before="1"/>
              <w:ind w:right="97"/>
              <w:rPr>
                <w:sz w:val="20"/>
              </w:rPr>
            </w:pPr>
            <w:r>
              <w:rPr>
                <w:sz w:val="20"/>
              </w:rPr>
              <w:t>než výše uvedeného porušení,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které mělo nebo mohlo mít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vliv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výběr</w:t>
            </w:r>
            <w:r>
              <w:rPr>
                <w:spacing w:val="-4"/>
                <w:sz w:val="20"/>
              </w:rPr>
              <w:t> </w:t>
            </w:r>
            <w:r>
              <w:rPr>
                <w:sz w:val="20"/>
              </w:rPr>
              <w:t>dodavatele,</w:t>
            </w:r>
            <w:r>
              <w:rPr>
                <w:spacing w:val="-5"/>
                <w:sz w:val="20"/>
              </w:rPr>
              <w:t> </w:t>
            </w:r>
            <w:r>
              <w:rPr>
                <w:sz w:val="20"/>
              </w:rPr>
              <w:t>nebo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které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znemožnilo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ověření</w:t>
            </w:r>
          </w:p>
        </w:tc>
        <w:tc>
          <w:tcPr>
            <w:tcW w:w="2903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before="105"/>
              <w:ind w:left="103"/>
              <w:rPr>
                <w:sz w:val="20"/>
              </w:rPr>
            </w:pPr>
            <w:r>
              <w:rPr>
                <w:sz w:val="20"/>
              </w:rPr>
              <w:t>25 %</w:t>
            </w:r>
          </w:p>
        </w:tc>
      </w:tr>
      <w:tr>
        <w:trPr>
          <w:trHeight w:val="1045" w:hRule="atLeast"/>
        </w:trPr>
        <w:tc>
          <w:tcPr>
            <w:tcW w:w="670" w:type="dxa"/>
            <w:vMerge/>
            <w:tcBorders>
              <w:top w:val="nil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903" w:type="dxa"/>
            <w:tcBorders>
              <w:top w:val="single" w:sz="4" w:space="0" w:color="000000"/>
              <w:left w:val="single" w:sz="4" w:space="0" w:color="000000"/>
            </w:tcBorders>
          </w:tcPr>
          <w:p>
            <w:pPr>
              <w:pStyle w:val="TableParagraph"/>
              <w:spacing w:line="237" w:lineRule="auto" w:before="100"/>
              <w:ind w:left="103" w:right="223"/>
              <w:rPr>
                <w:sz w:val="20"/>
              </w:rPr>
            </w:pPr>
            <w:r>
              <w:rPr>
                <w:sz w:val="20"/>
              </w:rPr>
              <w:t>2 % nebo 5 % nebo 10 % dle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závažnosti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porušení</w:t>
            </w:r>
          </w:p>
        </w:tc>
      </w:tr>
    </w:tbl>
    <w:p>
      <w:pPr>
        <w:spacing w:after="0" w:line="237" w:lineRule="auto"/>
        <w:rPr>
          <w:sz w:val="20"/>
        </w:rPr>
        <w:sectPr>
          <w:pgSz w:w="12240" w:h="15840"/>
          <w:pgMar w:header="0" w:footer="1410" w:top="1140" w:bottom="1660" w:left="1320" w:right="1000"/>
        </w:sectPr>
      </w:pPr>
    </w:p>
    <w:tbl>
      <w:tblPr>
        <w:tblW w:w="0" w:type="auto"/>
        <w:jc w:val="left"/>
        <w:tblInd w:w="412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0"/>
        <w:gridCol w:w="2903"/>
        <w:gridCol w:w="2905"/>
        <w:gridCol w:w="2903"/>
      </w:tblGrid>
      <w:tr>
        <w:trPr>
          <w:trHeight w:val="493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184" w:right="16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Č.</w:t>
            </w: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846"/>
              <w:rPr>
                <w:b/>
                <w:sz w:val="20"/>
              </w:rPr>
            </w:pPr>
            <w:r>
              <w:rPr>
                <w:b/>
                <w:sz w:val="20"/>
              </w:rPr>
              <w:t>Typ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107"/>
              <w:ind w:left="764"/>
              <w:rPr>
                <w:b/>
                <w:sz w:val="20"/>
              </w:rPr>
            </w:pPr>
            <w:r>
              <w:rPr>
                <w:b/>
                <w:sz w:val="20"/>
              </w:rPr>
              <w:t>Popis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porušení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spacing w:before="107"/>
              <w:ind w:left="782"/>
              <w:rPr>
                <w:b/>
                <w:sz w:val="20"/>
              </w:rPr>
            </w:pPr>
            <w:r>
              <w:rPr>
                <w:b/>
                <w:sz w:val="20"/>
              </w:rPr>
              <w:t>Sazba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odvodu</w:t>
            </w:r>
          </w:p>
        </w:tc>
      </w:tr>
      <w:tr>
        <w:trPr>
          <w:trHeight w:val="1564" w:hRule="atLeast"/>
        </w:trPr>
        <w:tc>
          <w:tcPr>
            <w:tcW w:w="670" w:type="dxa"/>
            <w:tcBorders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03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2905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spacing w:before="86"/>
              <w:ind w:right="123"/>
              <w:rPr>
                <w:sz w:val="20"/>
              </w:rPr>
            </w:pPr>
            <w:r>
              <w:rPr>
                <w:sz w:val="20"/>
              </w:rPr>
              <w:t>souladu jeho postupu podle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článku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IV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bodu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2</w:t>
            </w:r>
            <w:r>
              <w:rPr>
                <w:spacing w:val="4"/>
                <w:sz w:val="20"/>
              </w:rPr>
              <w:t> </w:t>
            </w:r>
            <w:r>
              <w:rPr>
                <w:sz w:val="22"/>
              </w:rPr>
              <w:t>písm.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j),</w:t>
            </w:r>
            <w:r>
              <w:rPr>
                <w:spacing w:val="1"/>
                <w:sz w:val="22"/>
              </w:rPr>
              <w:t> </w:t>
            </w:r>
            <w:r>
              <w:rPr>
                <w:sz w:val="20"/>
              </w:rPr>
              <w:t>včetně nedodržení základních</w:t>
            </w:r>
            <w:r>
              <w:rPr>
                <w:spacing w:val="-52"/>
                <w:sz w:val="20"/>
              </w:rPr>
              <w:t> </w:t>
            </w:r>
            <w:r>
              <w:rPr>
                <w:spacing w:val="-1"/>
                <w:sz w:val="20"/>
              </w:rPr>
              <w:t>zásad </w:t>
            </w:r>
            <w:r>
              <w:rPr>
                <w:sz w:val="20"/>
              </w:rPr>
              <w:t>výběrového/zadávacího</w:t>
            </w:r>
            <w:r>
              <w:rPr>
                <w:spacing w:val="-52"/>
                <w:sz w:val="20"/>
              </w:rPr>
              <w:t> </w:t>
            </w:r>
            <w:r>
              <w:rPr>
                <w:sz w:val="20"/>
              </w:rPr>
              <w:t>řízení.</w:t>
            </w:r>
          </w:p>
        </w:tc>
        <w:tc>
          <w:tcPr>
            <w:tcW w:w="2903" w:type="dxa"/>
            <w:tcBorders>
              <w:left w:val="single" w:sz="4" w:space="0" w:color="000000"/>
            </w:tcBorders>
          </w:tcPr>
          <w:p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</w:tr>
    </w:tbl>
    <w:sectPr>
      <w:type w:val="continuous"/>
      <w:pgSz w:w="12240" w:h="15840"/>
      <w:pgMar w:header="0" w:footer="1410" w:top="1140" w:bottom="1660" w:left="132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EE"/>
    <w:family w:val="roman"/>
    <w:pitch w:val="variable"/>
  </w:font>
  <w:font w:name="Arial">
    <w:altName w:val="Arial"/>
    <w:charset w:val="EE"/>
    <w:family w:val="swiss"/>
    <w:pitch w:val="variable"/>
  </w:font>
  <w:font w:name="Segoe UI">
    <w:altName w:val="Segoe UI"/>
    <w:charset w:val="EE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311.809998pt;margin-top:707.988159pt;width:17.8pt;height:15.25pt;mso-position-horizontal-relative:page;mso-position-vertical-relative:page;z-index:-16326144" type="#_x0000_t202" id="docshape1" filled="false" stroked="false">
          <v:textbox inset="0,0,0,0">
            <w:txbxContent>
              <w:p>
                <w:pPr>
                  <w:pStyle w:val="BodyText"/>
                  <w:spacing w:before="19"/>
                  <w:ind w:left="60"/>
                </w:pPr>
                <w:r>
                  <w:rPr/>
                  <w:fldChar w:fldCharType="begin"/>
                </w:r>
                <w:r>
                  <w:rPr/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9">
    <w:multiLevelType w:val="hybridMultilevel"/>
    <w:lvl w:ilvl="0">
      <w:start w:val="1"/>
      <w:numFmt w:val="decimal"/>
      <w:lvlText w:val="%1"/>
      <w:lvlJc w:val="left"/>
      <w:pPr>
        <w:ind w:left="506" w:hanging="125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position w:val="7"/>
        <w:sz w:val="13"/>
        <w:szCs w:val="13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442" w:hanging="125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384" w:hanging="125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326" w:hanging="125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268" w:hanging="125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10" w:hanging="125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152" w:hanging="125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094" w:hanging="125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36" w:hanging="125"/>
      </w:pPr>
      <w:rPr>
        <w:rFonts w:hint="default"/>
        <w:lang w:val="cs-CZ" w:eastAsia="en-US" w:bidi="ar-SA"/>
      </w:rPr>
    </w:lvl>
  </w:abstractNum>
  <w:abstractNum w:abstractNumId="8">
    <w:multiLevelType w:val="hybridMultilevel"/>
    <w:lvl w:ilvl="0">
      <w:start w:val="1"/>
      <w:numFmt w:val="upperRoman"/>
      <w:lvlText w:val="%1."/>
      <w:lvlJc w:val="left"/>
      <w:pPr>
        <w:ind w:left="665" w:hanging="380"/>
        <w:jc w:val="right"/>
      </w:pPr>
      <w:rPr>
        <w:rFonts w:hint="default" w:ascii="Segoe UI" w:hAnsi="Segoe UI" w:eastAsia="Segoe UI" w:cs="Segoe UI"/>
        <w:b w:val="0"/>
        <w:bCs w:val="0"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586" w:hanging="380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512" w:hanging="380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438" w:hanging="380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64" w:hanging="380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90" w:hanging="380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16" w:hanging="380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142" w:hanging="380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68" w:hanging="380"/>
      </w:pPr>
      <w:rPr>
        <w:rFonts w:hint="default"/>
        <w:lang w:val="cs-CZ" w:eastAsia="en-US" w:bidi="ar-SA"/>
      </w:rPr>
    </w:lvl>
  </w:abstractNum>
  <w:abstractNum w:abstractNumId="7">
    <w:multiLevelType w:val="hybridMultilevel"/>
    <w:lvl w:ilvl="0">
      <w:start w:val="1"/>
      <w:numFmt w:val="upperLetter"/>
      <w:lvlText w:val="%1."/>
      <w:lvlJc w:val="left"/>
      <w:pPr>
        <w:ind w:left="665" w:hanging="284"/>
        <w:jc w:val="left"/>
      </w:pPr>
      <w:rPr>
        <w:rFonts w:hint="default" w:ascii="Segoe UI" w:hAnsi="Segoe UI" w:eastAsia="Segoe UI" w:cs="Segoe UI"/>
        <w:b/>
        <w:bCs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586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512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438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64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90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16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142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68" w:hanging="284"/>
      </w:pPr>
      <w:rPr>
        <w:rFonts w:hint="default"/>
        <w:lang w:val="cs-CZ" w:eastAsia="en-US" w:bidi="ar-SA"/>
      </w:rPr>
    </w:lvl>
  </w:abstractNum>
  <w:abstractNum w:abstractNumId="6">
    <w:multiLevelType w:val="hybridMultilevel"/>
    <w:lvl w:ilvl="0">
      <w:start w:val="1"/>
      <w:numFmt w:val="decimal"/>
      <w:lvlText w:val="%1)"/>
      <w:lvlJc w:val="left"/>
      <w:pPr>
        <w:ind w:left="665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586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512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438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64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90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16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142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68" w:hanging="284"/>
      </w:pPr>
      <w:rPr>
        <w:rFonts w:hint="default"/>
        <w:lang w:val="cs-CZ" w:eastAsia="en-US" w:bidi="ar-SA"/>
      </w:rPr>
    </w:lvl>
  </w:abstractNum>
  <w:abstractNum w:abstractNumId="5">
    <w:multiLevelType w:val="hybridMultilevel"/>
    <w:lvl w:ilvl="0">
      <w:start w:val="1"/>
      <w:numFmt w:val="decimal"/>
      <w:lvlText w:val="%1)"/>
      <w:lvlJc w:val="left"/>
      <w:pPr>
        <w:ind w:left="665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586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512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438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64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90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16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142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68" w:hanging="284"/>
      </w:pPr>
      <w:rPr>
        <w:rFonts w:hint="default"/>
        <w:lang w:val="cs-CZ" w:eastAsia="en-US" w:bidi="ar-SA"/>
      </w:rPr>
    </w:lvl>
  </w:abstractNum>
  <w:abstractNum w:abstractNumId="4">
    <w:multiLevelType w:val="hybridMultilevel"/>
    <w:lvl w:ilvl="0">
      <w:start w:val="1"/>
      <w:numFmt w:val="decimal"/>
      <w:lvlText w:val="%1)"/>
      <w:lvlJc w:val="left"/>
      <w:pPr>
        <w:ind w:left="665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586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512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438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64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90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16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142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68" w:hanging="284"/>
      </w:pPr>
      <w:rPr>
        <w:rFonts w:hint="default"/>
        <w:lang w:val="cs-CZ" w:eastAsia="en-US" w:bidi="ar-SA"/>
      </w:rPr>
    </w:lvl>
  </w:abstractNum>
  <w:abstractNum w:abstractNumId="3">
    <w:multiLevelType w:val="hybridMultilevel"/>
    <w:lvl w:ilvl="0">
      <w:start w:val="1"/>
      <w:numFmt w:val="decimal"/>
      <w:lvlText w:val="%1)"/>
      <w:lvlJc w:val="left"/>
      <w:pPr>
        <w:ind w:left="665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1"/>
      <w:numFmt w:val="lowerLetter"/>
      <w:lvlText w:val="%2)"/>
      <w:lvlJc w:val="left"/>
      <w:pPr>
        <w:ind w:left="948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spacing w:val="-1"/>
        <w:w w:val="99"/>
        <w:sz w:val="20"/>
        <w:szCs w:val="20"/>
        <w:lang w:val="cs-CZ" w:eastAsia="en-US" w:bidi="ar-SA"/>
      </w:rPr>
    </w:lvl>
    <w:lvl w:ilvl="2">
      <w:start w:val="0"/>
      <w:numFmt w:val="bullet"/>
      <w:lvlText w:val="-"/>
      <w:lvlJc w:val="left"/>
      <w:pPr>
        <w:ind w:left="1090" w:hanging="281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3">
      <w:start w:val="0"/>
      <w:numFmt w:val="bullet"/>
      <w:lvlText w:val="•"/>
      <w:lvlJc w:val="left"/>
      <w:pPr>
        <w:ind w:left="1100" w:hanging="281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1266" w:hanging="281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1432" w:hanging="281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1599" w:hanging="281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1765" w:hanging="281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1932" w:hanging="281"/>
      </w:pPr>
      <w:rPr>
        <w:rFonts w:hint="default"/>
        <w:lang w:val="cs-CZ" w:eastAsia="en-US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665" w:hanging="284"/>
        <w:jc w:val="righ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586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512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438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64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90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16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142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68" w:hanging="284"/>
      </w:pPr>
      <w:rPr>
        <w:rFonts w:hint="default"/>
        <w:lang w:val="cs-CZ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)"/>
      <w:lvlJc w:val="left"/>
      <w:pPr>
        <w:ind w:left="742" w:hanging="360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658" w:hanging="360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576" w:hanging="360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494" w:hanging="360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412" w:hanging="360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330" w:hanging="360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48" w:hanging="360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166" w:hanging="360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84" w:hanging="360"/>
      </w:pPr>
      <w:rPr>
        <w:rFonts w:hint="default"/>
        <w:lang w:val="cs-CZ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)"/>
      <w:lvlJc w:val="left"/>
      <w:pPr>
        <w:ind w:left="665" w:hanging="284"/>
        <w:jc w:val="left"/>
      </w:pPr>
      <w:rPr>
        <w:rFonts w:hint="default" w:ascii="Segoe UI" w:hAnsi="Segoe UI" w:eastAsia="Segoe UI" w:cs="Segoe UI"/>
        <w:b w:val="0"/>
        <w:bCs w:val="0"/>
        <w:i w:val="0"/>
        <w:iCs w:val="0"/>
        <w:w w:val="99"/>
        <w:sz w:val="20"/>
        <w:szCs w:val="20"/>
        <w:lang w:val="cs-CZ" w:eastAsia="en-US" w:bidi="ar-SA"/>
      </w:rPr>
    </w:lvl>
    <w:lvl w:ilvl="1">
      <w:start w:val="0"/>
      <w:numFmt w:val="bullet"/>
      <w:lvlText w:val="•"/>
      <w:lvlJc w:val="left"/>
      <w:pPr>
        <w:ind w:left="1586" w:hanging="284"/>
      </w:pPr>
      <w:rPr>
        <w:rFonts w:hint="default"/>
        <w:lang w:val="cs-CZ" w:eastAsia="en-US" w:bidi="ar-SA"/>
      </w:rPr>
    </w:lvl>
    <w:lvl w:ilvl="2">
      <w:start w:val="0"/>
      <w:numFmt w:val="bullet"/>
      <w:lvlText w:val="•"/>
      <w:lvlJc w:val="left"/>
      <w:pPr>
        <w:ind w:left="2512" w:hanging="284"/>
      </w:pPr>
      <w:rPr>
        <w:rFonts w:hint="default"/>
        <w:lang w:val="cs-CZ" w:eastAsia="en-US" w:bidi="ar-SA"/>
      </w:rPr>
    </w:lvl>
    <w:lvl w:ilvl="3">
      <w:start w:val="0"/>
      <w:numFmt w:val="bullet"/>
      <w:lvlText w:val="•"/>
      <w:lvlJc w:val="left"/>
      <w:pPr>
        <w:ind w:left="3438" w:hanging="284"/>
      </w:pPr>
      <w:rPr>
        <w:rFonts w:hint="default"/>
        <w:lang w:val="cs-CZ" w:eastAsia="en-US" w:bidi="ar-SA"/>
      </w:rPr>
    </w:lvl>
    <w:lvl w:ilvl="4">
      <w:start w:val="0"/>
      <w:numFmt w:val="bullet"/>
      <w:lvlText w:val="•"/>
      <w:lvlJc w:val="left"/>
      <w:pPr>
        <w:ind w:left="4364" w:hanging="284"/>
      </w:pPr>
      <w:rPr>
        <w:rFonts w:hint="default"/>
        <w:lang w:val="cs-CZ" w:eastAsia="en-US" w:bidi="ar-SA"/>
      </w:rPr>
    </w:lvl>
    <w:lvl w:ilvl="5">
      <w:start w:val="0"/>
      <w:numFmt w:val="bullet"/>
      <w:lvlText w:val="•"/>
      <w:lvlJc w:val="left"/>
      <w:pPr>
        <w:ind w:left="5290" w:hanging="284"/>
      </w:pPr>
      <w:rPr>
        <w:rFonts w:hint="default"/>
        <w:lang w:val="cs-CZ" w:eastAsia="en-US" w:bidi="ar-SA"/>
      </w:rPr>
    </w:lvl>
    <w:lvl w:ilvl="6">
      <w:start w:val="0"/>
      <w:numFmt w:val="bullet"/>
      <w:lvlText w:val="•"/>
      <w:lvlJc w:val="left"/>
      <w:pPr>
        <w:ind w:left="6216" w:hanging="284"/>
      </w:pPr>
      <w:rPr>
        <w:rFonts w:hint="default"/>
        <w:lang w:val="cs-CZ" w:eastAsia="en-US" w:bidi="ar-SA"/>
      </w:rPr>
    </w:lvl>
    <w:lvl w:ilvl="7">
      <w:start w:val="0"/>
      <w:numFmt w:val="bullet"/>
      <w:lvlText w:val="•"/>
      <w:lvlJc w:val="left"/>
      <w:pPr>
        <w:ind w:left="7142" w:hanging="284"/>
      </w:pPr>
      <w:rPr>
        <w:rFonts w:hint="default"/>
        <w:lang w:val="cs-CZ" w:eastAsia="en-US" w:bidi="ar-SA"/>
      </w:rPr>
    </w:lvl>
    <w:lvl w:ilvl="8">
      <w:start w:val="0"/>
      <w:numFmt w:val="bullet"/>
      <w:lvlText w:val="•"/>
      <w:lvlJc w:val="left"/>
      <w:pPr>
        <w:ind w:left="8068" w:hanging="284"/>
      </w:pPr>
      <w:rPr>
        <w:rFonts w:hint="default"/>
        <w:lang w:val="cs-CZ" w:eastAsia="en-US" w:bidi="ar-SA"/>
      </w:rPr>
    </w:lvl>
  </w:abstract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Segoe UI" w:hAnsi="Segoe UI" w:eastAsia="Segoe UI" w:cs="Segoe UI"/>
      <w:lang w:val="cs-CZ" w:eastAsia="en-US" w:bidi="ar-SA"/>
    </w:rPr>
  </w:style>
  <w:style w:styleId="BodyText" w:type="paragraph">
    <w:name w:val="Body Text"/>
    <w:basedOn w:val="Normal"/>
    <w:uiPriority w:val="1"/>
    <w:qFormat/>
    <w:pPr>
      <w:ind w:left="665"/>
    </w:pPr>
    <w:rPr>
      <w:rFonts w:ascii="Segoe UI" w:hAnsi="Segoe UI" w:eastAsia="Segoe UI" w:cs="Segoe UI"/>
      <w:sz w:val="20"/>
      <w:szCs w:val="20"/>
      <w:lang w:val="cs-CZ" w:eastAsia="en-US" w:bidi="ar-SA"/>
    </w:rPr>
  </w:style>
  <w:style w:styleId="Heading1" w:type="paragraph">
    <w:name w:val="Heading 1"/>
    <w:basedOn w:val="Normal"/>
    <w:uiPriority w:val="1"/>
    <w:qFormat/>
    <w:pPr>
      <w:ind w:left="3416" w:right="3168"/>
      <w:jc w:val="center"/>
      <w:outlineLvl w:val="1"/>
    </w:pPr>
    <w:rPr>
      <w:rFonts w:ascii="Segoe UI" w:hAnsi="Segoe UI" w:eastAsia="Segoe UI" w:cs="Segoe UI"/>
      <w:b/>
      <w:bCs/>
      <w:sz w:val="20"/>
      <w:szCs w:val="20"/>
      <w:lang w:val="cs-CZ" w:eastAsia="en-US" w:bidi="ar-SA"/>
    </w:rPr>
  </w:style>
  <w:style w:styleId="Heading2" w:type="paragraph">
    <w:name w:val="Heading 2"/>
    <w:basedOn w:val="Normal"/>
    <w:uiPriority w:val="1"/>
    <w:qFormat/>
    <w:pPr>
      <w:ind w:left="382"/>
      <w:jc w:val="center"/>
      <w:outlineLvl w:val="2"/>
    </w:pPr>
    <w:rPr>
      <w:rFonts w:ascii="Segoe UI" w:hAnsi="Segoe UI" w:eastAsia="Segoe UI" w:cs="Segoe UI"/>
      <w:b/>
      <w:bCs/>
      <w:sz w:val="20"/>
      <w:szCs w:val="20"/>
      <w:lang w:val="cs-CZ" w:eastAsia="en-US" w:bidi="ar-SA"/>
    </w:rPr>
  </w:style>
  <w:style w:styleId="Title" w:type="paragraph">
    <w:name w:val="Title"/>
    <w:basedOn w:val="Normal"/>
    <w:uiPriority w:val="1"/>
    <w:qFormat/>
    <w:pPr>
      <w:spacing w:before="1"/>
      <w:ind w:left="1295" w:right="1051"/>
      <w:jc w:val="center"/>
    </w:pPr>
    <w:rPr>
      <w:rFonts w:ascii="Segoe UI" w:hAnsi="Segoe UI" w:eastAsia="Segoe UI" w:cs="Segoe UI"/>
      <w:sz w:val="32"/>
      <w:szCs w:val="32"/>
      <w:lang w:val="cs-CZ" w:eastAsia="en-US" w:bidi="ar-SA"/>
    </w:rPr>
  </w:style>
  <w:style w:styleId="ListParagraph" w:type="paragraph">
    <w:name w:val="List Paragraph"/>
    <w:basedOn w:val="Normal"/>
    <w:uiPriority w:val="1"/>
    <w:qFormat/>
    <w:pPr>
      <w:spacing w:before="121"/>
      <w:ind w:left="665" w:hanging="284"/>
      <w:jc w:val="both"/>
    </w:pPr>
    <w:rPr>
      <w:rFonts w:ascii="Segoe UI" w:hAnsi="Segoe UI" w:eastAsia="Segoe UI" w:cs="Segoe UI"/>
      <w:lang w:val="cs-CZ" w:eastAsia="en-US" w:bidi="ar-SA"/>
    </w:rPr>
  </w:style>
  <w:style w:styleId="TableParagraph" w:type="paragraph">
    <w:name w:val="Table Paragraph"/>
    <w:basedOn w:val="Normal"/>
    <w:uiPriority w:val="1"/>
    <w:qFormat/>
    <w:pPr>
      <w:ind w:left="116"/>
    </w:pPr>
    <w:rPr>
      <w:rFonts w:ascii="Segoe UI" w:hAnsi="Segoe UI" w:eastAsia="Segoe UI" w:cs="Segoe UI"/>
      <w:lang w:val="cs-CZ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experimentalni</dc:creator>
  <dc:title>Smlouva č</dc:title>
  <dcterms:created xsi:type="dcterms:W3CDTF">2023-04-20T11:37:31Z</dcterms:created>
  <dcterms:modified xsi:type="dcterms:W3CDTF">2023-04-20T11:37:31Z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2023-04-20T00:00:00Z</vt:filetime>
  </property>
</Properties>
</file>