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2FA" w:rsidRDefault="0092691F">
      <w:pPr>
        <w:spacing w:after="280" w:line="240" w:lineRule="auto"/>
        <w:jc w:val="center"/>
        <w:rPr>
          <w:sz w:val="24"/>
          <w:szCs w:val="24"/>
        </w:rPr>
      </w:pPr>
      <w:r>
        <w:rPr>
          <w:b/>
          <w:sz w:val="30"/>
          <w:szCs w:val="30"/>
        </w:rPr>
        <w:t>SMLOUVA O DÍLO</w:t>
      </w:r>
      <w:r>
        <w:rPr>
          <w:sz w:val="24"/>
          <w:szCs w:val="24"/>
        </w:rPr>
        <w:t> </w:t>
      </w:r>
    </w:p>
    <w:p w:rsidR="001B12FA" w:rsidRDefault="0092691F">
      <w:pPr>
        <w:spacing w:after="0" w:line="240" w:lineRule="auto"/>
        <w:rPr>
          <w:sz w:val="24"/>
          <w:szCs w:val="24"/>
        </w:rPr>
      </w:pPr>
      <w:r>
        <w:rPr>
          <w:b/>
          <w:sz w:val="24"/>
          <w:szCs w:val="24"/>
        </w:rPr>
        <w:t>Moravská zemská knihovna v Brně</w:t>
      </w:r>
      <w:r>
        <w:rPr>
          <w:b/>
          <w:sz w:val="24"/>
          <w:szCs w:val="24"/>
        </w:rPr>
        <w:br/>
      </w:r>
      <w:r>
        <w:rPr>
          <w:sz w:val="24"/>
          <w:szCs w:val="24"/>
        </w:rPr>
        <w:t>IČ:  00094943, DIČ: CZ00094943</w:t>
      </w:r>
      <w:r>
        <w:rPr>
          <w:sz w:val="24"/>
          <w:szCs w:val="24"/>
        </w:rPr>
        <w:br/>
        <w:t>Kounicova 65a, 601 87 Brno, Česká republika</w:t>
      </w:r>
    </w:p>
    <w:p w:rsidR="00B85EBC" w:rsidRDefault="0092691F" w:rsidP="00B85EBC">
      <w:pPr>
        <w:autoSpaceDE w:val="0"/>
        <w:autoSpaceDN w:val="0"/>
        <w:adjustRightInd w:val="0"/>
        <w:spacing w:after="0" w:line="240" w:lineRule="auto"/>
        <w:rPr>
          <w:sz w:val="24"/>
          <w:szCs w:val="24"/>
        </w:rPr>
      </w:pPr>
      <w:r>
        <w:rPr>
          <w:sz w:val="24"/>
          <w:szCs w:val="24"/>
        </w:rPr>
        <w:t>(dále jen jako „</w:t>
      </w:r>
      <w:r>
        <w:rPr>
          <w:b/>
          <w:sz w:val="24"/>
          <w:szCs w:val="24"/>
        </w:rPr>
        <w:t>Objednatel</w:t>
      </w:r>
      <w:r>
        <w:rPr>
          <w:sz w:val="24"/>
          <w:szCs w:val="24"/>
        </w:rPr>
        <w:t>“ na straně jedné)</w:t>
      </w:r>
    </w:p>
    <w:p w:rsidR="00B85EBC" w:rsidRDefault="0092691F" w:rsidP="00B85EBC">
      <w:pPr>
        <w:autoSpaceDE w:val="0"/>
        <w:autoSpaceDN w:val="0"/>
        <w:adjustRightInd w:val="0"/>
        <w:spacing w:after="0" w:line="240" w:lineRule="auto"/>
        <w:rPr>
          <w:sz w:val="24"/>
          <w:szCs w:val="24"/>
        </w:rPr>
      </w:pPr>
      <w:r>
        <w:rPr>
          <w:sz w:val="24"/>
          <w:szCs w:val="24"/>
        </w:rPr>
        <w:br/>
        <w:t>a</w:t>
      </w:r>
    </w:p>
    <w:p w:rsidR="00B85EBC" w:rsidRPr="00B85EBC" w:rsidRDefault="0092691F" w:rsidP="00B85EBC">
      <w:pPr>
        <w:autoSpaceDE w:val="0"/>
        <w:autoSpaceDN w:val="0"/>
        <w:adjustRightInd w:val="0"/>
        <w:spacing w:after="0" w:line="240" w:lineRule="auto"/>
        <w:rPr>
          <w:rFonts w:asciiTheme="minorHAnsi" w:hAnsiTheme="minorHAnsi" w:cstheme="minorHAnsi"/>
          <w:b/>
          <w:bCs/>
          <w:sz w:val="24"/>
          <w:szCs w:val="24"/>
        </w:rPr>
      </w:pPr>
      <w:r>
        <w:rPr>
          <w:sz w:val="24"/>
          <w:szCs w:val="24"/>
        </w:rPr>
        <w:br/>
      </w:r>
      <w:proofErr w:type="spellStart"/>
      <w:r w:rsidR="00B85EBC" w:rsidRPr="00B85EBC">
        <w:rPr>
          <w:rFonts w:asciiTheme="minorHAnsi" w:hAnsiTheme="minorHAnsi" w:cstheme="minorHAnsi"/>
          <w:b/>
          <w:bCs/>
          <w:sz w:val="24"/>
          <w:szCs w:val="24"/>
        </w:rPr>
        <w:t>Trinera</w:t>
      </w:r>
      <w:proofErr w:type="spellEnd"/>
      <w:r w:rsidR="00B85EBC" w:rsidRPr="00B85EBC">
        <w:rPr>
          <w:rFonts w:asciiTheme="minorHAnsi" w:hAnsiTheme="minorHAnsi" w:cstheme="minorHAnsi"/>
          <w:b/>
          <w:bCs/>
          <w:sz w:val="24"/>
          <w:szCs w:val="24"/>
        </w:rPr>
        <w:t xml:space="preserve"> s.r.o.</w:t>
      </w:r>
    </w:p>
    <w:p w:rsidR="00B85EBC" w:rsidRPr="00B85EBC" w:rsidRDefault="00B85EBC" w:rsidP="00B85EBC">
      <w:pPr>
        <w:autoSpaceDE w:val="0"/>
        <w:autoSpaceDN w:val="0"/>
        <w:adjustRightInd w:val="0"/>
        <w:spacing w:after="0" w:line="240" w:lineRule="auto"/>
        <w:rPr>
          <w:rFonts w:asciiTheme="minorHAnsi" w:hAnsiTheme="minorHAnsi" w:cstheme="minorHAnsi"/>
          <w:sz w:val="24"/>
          <w:szCs w:val="24"/>
        </w:rPr>
      </w:pPr>
      <w:r w:rsidRPr="00B85EBC">
        <w:rPr>
          <w:rFonts w:asciiTheme="minorHAnsi" w:hAnsiTheme="minorHAnsi" w:cstheme="minorHAnsi"/>
          <w:sz w:val="24"/>
          <w:szCs w:val="24"/>
        </w:rPr>
        <w:t>I</w:t>
      </w:r>
      <w:r w:rsidRPr="00B85EBC">
        <w:rPr>
          <w:rFonts w:asciiTheme="minorHAnsi" w:eastAsia="ArialMT" w:hAnsiTheme="minorHAnsi" w:cstheme="minorHAnsi"/>
          <w:sz w:val="24"/>
          <w:szCs w:val="24"/>
        </w:rPr>
        <w:t>Č</w:t>
      </w:r>
      <w:r w:rsidRPr="00B85EBC">
        <w:rPr>
          <w:rFonts w:asciiTheme="minorHAnsi" w:hAnsiTheme="minorHAnsi" w:cstheme="minorHAnsi"/>
          <w:sz w:val="24"/>
          <w:szCs w:val="24"/>
        </w:rPr>
        <w:t>: 13991531, DI</w:t>
      </w:r>
      <w:r w:rsidRPr="00B85EBC">
        <w:rPr>
          <w:rFonts w:asciiTheme="minorHAnsi" w:eastAsia="ArialMT" w:hAnsiTheme="minorHAnsi" w:cstheme="minorHAnsi"/>
          <w:sz w:val="24"/>
          <w:szCs w:val="24"/>
        </w:rPr>
        <w:t>Č</w:t>
      </w:r>
      <w:r w:rsidRPr="00B85EBC">
        <w:rPr>
          <w:rFonts w:asciiTheme="minorHAnsi" w:hAnsiTheme="minorHAnsi" w:cstheme="minorHAnsi"/>
          <w:sz w:val="24"/>
          <w:szCs w:val="24"/>
        </w:rPr>
        <w:t>: CZ13991531</w:t>
      </w:r>
    </w:p>
    <w:p w:rsidR="00B85EBC" w:rsidRPr="00B85EBC" w:rsidRDefault="00B85EBC" w:rsidP="00B85EBC">
      <w:pPr>
        <w:autoSpaceDE w:val="0"/>
        <w:autoSpaceDN w:val="0"/>
        <w:adjustRightInd w:val="0"/>
        <w:spacing w:after="0" w:line="240" w:lineRule="auto"/>
        <w:rPr>
          <w:rFonts w:asciiTheme="minorHAnsi" w:eastAsia="ArialMT" w:hAnsiTheme="minorHAnsi" w:cstheme="minorHAnsi"/>
          <w:sz w:val="24"/>
          <w:szCs w:val="24"/>
        </w:rPr>
      </w:pPr>
      <w:r w:rsidRPr="00B85EBC">
        <w:rPr>
          <w:rFonts w:asciiTheme="minorHAnsi" w:eastAsia="ArialMT" w:hAnsiTheme="minorHAnsi" w:cstheme="minorHAnsi"/>
          <w:sz w:val="24"/>
          <w:szCs w:val="24"/>
        </w:rPr>
        <w:t>Adresa: U Červeného mlýna 616/14, 612 00 Brno</w:t>
      </w:r>
    </w:p>
    <w:p w:rsidR="00B85EBC" w:rsidRPr="00B85EBC" w:rsidRDefault="00B85EBC" w:rsidP="00B85EBC">
      <w:pPr>
        <w:spacing w:after="0"/>
        <w:rPr>
          <w:rFonts w:asciiTheme="minorHAnsi" w:hAnsiTheme="minorHAnsi" w:cstheme="minorHAnsi"/>
          <w:sz w:val="24"/>
          <w:szCs w:val="24"/>
        </w:rPr>
      </w:pPr>
      <w:r w:rsidRPr="00B85EBC">
        <w:rPr>
          <w:rFonts w:asciiTheme="minorHAnsi" w:eastAsia="ArialMT" w:hAnsiTheme="minorHAnsi" w:cstheme="minorHAnsi"/>
          <w:sz w:val="24"/>
          <w:szCs w:val="24"/>
        </w:rPr>
        <w:t>Jednatel: Jan Rychtář</w:t>
      </w:r>
    </w:p>
    <w:p w:rsidR="001B12FA" w:rsidRDefault="0092691F" w:rsidP="00B85EBC">
      <w:pPr>
        <w:spacing w:after="0"/>
        <w:rPr>
          <w:sz w:val="24"/>
          <w:szCs w:val="24"/>
        </w:rPr>
      </w:pPr>
      <w:r>
        <w:rPr>
          <w:sz w:val="24"/>
          <w:szCs w:val="24"/>
        </w:rPr>
        <w:t>(dále jen jako „</w:t>
      </w:r>
      <w:r>
        <w:rPr>
          <w:b/>
          <w:sz w:val="24"/>
          <w:szCs w:val="24"/>
        </w:rPr>
        <w:t>Zhotovitel</w:t>
      </w:r>
      <w:r>
        <w:rPr>
          <w:sz w:val="24"/>
          <w:szCs w:val="24"/>
        </w:rPr>
        <w:t>“ na straně druhé)</w:t>
      </w:r>
      <w:r>
        <w:rPr>
          <w:sz w:val="24"/>
          <w:szCs w:val="24"/>
        </w:rPr>
        <w:br/>
        <w:t> </w:t>
      </w:r>
      <w:r>
        <w:rPr>
          <w:sz w:val="24"/>
          <w:szCs w:val="24"/>
        </w:rPr>
        <w:br/>
        <w:t>uzavírají níže uvedeného dne, měsíce a roku podle § 2586 a násl. zákona č. 89/2012 Sb., občanský zákoník, ve znění pozdějších předpisů, tuto</w:t>
      </w:r>
      <w:r>
        <w:rPr>
          <w:sz w:val="24"/>
          <w:szCs w:val="24"/>
        </w:rPr>
        <w:br/>
        <w:t> </w:t>
      </w:r>
      <w:r>
        <w:rPr>
          <w:sz w:val="24"/>
          <w:szCs w:val="24"/>
        </w:rPr>
        <w:br/>
      </w:r>
      <w:r>
        <w:rPr>
          <w:b/>
          <w:sz w:val="24"/>
          <w:szCs w:val="24"/>
        </w:rPr>
        <w:t>smlouvu o dílo</w:t>
      </w:r>
      <w:r>
        <w:rPr>
          <w:sz w:val="24"/>
          <w:szCs w:val="24"/>
        </w:rPr>
        <w:t xml:space="preserve"> (dále jen „</w:t>
      </w:r>
      <w:r>
        <w:rPr>
          <w:b/>
          <w:sz w:val="24"/>
          <w:szCs w:val="24"/>
        </w:rPr>
        <w:t>Smlouva</w:t>
      </w:r>
      <w:r>
        <w:rPr>
          <w:sz w:val="24"/>
          <w:szCs w:val="24"/>
        </w:rPr>
        <w:t>“)</w:t>
      </w:r>
    </w:p>
    <w:p w:rsidR="001B12FA" w:rsidRDefault="0092691F">
      <w:pPr>
        <w:spacing w:after="0" w:line="240" w:lineRule="auto"/>
        <w:jc w:val="center"/>
        <w:rPr>
          <w:sz w:val="24"/>
          <w:szCs w:val="24"/>
        </w:rPr>
      </w:pPr>
      <w:r>
        <w:rPr>
          <w:b/>
          <w:sz w:val="24"/>
          <w:szCs w:val="24"/>
        </w:rPr>
        <w:t>I.</w:t>
      </w:r>
      <w:r>
        <w:rPr>
          <w:sz w:val="24"/>
          <w:szCs w:val="24"/>
        </w:rPr>
        <w:br/>
      </w:r>
      <w:r>
        <w:rPr>
          <w:b/>
          <w:sz w:val="24"/>
          <w:szCs w:val="24"/>
        </w:rPr>
        <w:t>Předmět smlouvy</w:t>
      </w:r>
      <w:r>
        <w:rPr>
          <w:sz w:val="24"/>
          <w:szCs w:val="24"/>
        </w:rPr>
        <w:br/>
        <w:t> </w:t>
      </w:r>
    </w:p>
    <w:p w:rsidR="001B12FA" w:rsidRDefault="0092691F">
      <w:pPr>
        <w:shd w:val="clear" w:color="auto" w:fill="FFFFFF"/>
        <w:spacing w:before="60" w:after="90"/>
        <w:rPr>
          <w:sz w:val="24"/>
          <w:szCs w:val="24"/>
        </w:rPr>
      </w:pPr>
      <w:r>
        <w:rPr>
          <w:sz w:val="24"/>
          <w:szCs w:val="24"/>
        </w:rPr>
        <w:t>Zhotovitel se touto smlouvou zavazuje provést na svůj náklad a nebezpečí pro objednatele za podmínek níže uvedených dílo</w:t>
      </w:r>
      <w:r w:rsidRPr="00787272">
        <w:rPr>
          <w:sz w:val="24"/>
          <w:szCs w:val="24"/>
        </w:rPr>
        <w:t xml:space="preserve">: </w:t>
      </w:r>
      <w:bookmarkStart w:id="0" w:name="_GoBack"/>
      <w:r w:rsidR="00787272" w:rsidRPr="00787272">
        <w:rPr>
          <w:b/>
          <w:sz w:val="24"/>
          <w:szCs w:val="24"/>
        </w:rPr>
        <w:t>tech</w:t>
      </w:r>
      <w:r w:rsidR="00310902">
        <w:rPr>
          <w:b/>
          <w:sz w:val="24"/>
          <w:szCs w:val="24"/>
        </w:rPr>
        <w:t xml:space="preserve">nickou podporu programátorům na projektu </w:t>
      </w:r>
      <w:proofErr w:type="spellStart"/>
      <w:r w:rsidR="00310902">
        <w:rPr>
          <w:b/>
          <w:sz w:val="24"/>
          <w:szCs w:val="24"/>
        </w:rPr>
        <w:t>OmniOMR</w:t>
      </w:r>
      <w:bookmarkEnd w:id="0"/>
      <w:proofErr w:type="spellEnd"/>
      <w:r>
        <w:rPr>
          <w:sz w:val="24"/>
          <w:szCs w:val="24"/>
        </w:rPr>
        <w:t xml:space="preserve">; dále jen „Dílo“ a objednatel se zavazuje Dílo převzít a zaplatit za něj Zhotoviteli cenu, která je sjednána v čl. II </w:t>
      </w:r>
      <w:proofErr w:type="gramStart"/>
      <w:r>
        <w:rPr>
          <w:sz w:val="24"/>
          <w:szCs w:val="24"/>
        </w:rPr>
        <w:t>této</w:t>
      </w:r>
      <w:proofErr w:type="gramEnd"/>
      <w:r>
        <w:rPr>
          <w:sz w:val="24"/>
          <w:szCs w:val="24"/>
        </w:rPr>
        <w:t xml:space="preserve"> smlouvy.</w:t>
      </w:r>
    </w:p>
    <w:p w:rsidR="00DB682B" w:rsidRPr="00DC1A93" w:rsidRDefault="00DB682B" w:rsidP="00DB682B">
      <w:pPr>
        <w:shd w:val="clear" w:color="auto" w:fill="FFFFFF"/>
        <w:spacing w:before="60" w:after="90"/>
        <w:outlineLvl w:val="1"/>
        <w:rPr>
          <w:sz w:val="24"/>
          <w:szCs w:val="24"/>
        </w:rPr>
      </w:pPr>
      <w:r w:rsidRPr="00DC1A93">
        <w:rPr>
          <w:sz w:val="24"/>
          <w:szCs w:val="24"/>
        </w:rPr>
        <w:t xml:space="preserve">Technická podpora programátorům na projektu </w:t>
      </w:r>
      <w:proofErr w:type="spellStart"/>
      <w:r w:rsidRPr="00DC1A93">
        <w:rPr>
          <w:sz w:val="24"/>
          <w:szCs w:val="24"/>
        </w:rPr>
        <w:t>OmniOMR</w:t>
      </w:r>
      <w:proofErr w:type="spellEnd"/>
      <w:r w:rsidRPr="00DC1A93">
        <w:rPr>
          <w:sz w:val="24"/>
          <w:szCs w:val="24"/>
        </w:rPr>
        <w:t xml:space="preserve"> spočívá zejména v podpoře při vývoji a zprovoznění aplikace </w:t>
      </w:r>
      <w:proofErr w:type="spellStart"/>
      <w:r w:rsidRPr="00DC1A93">
        <w:rPr>
          <w:sz w:val="24"/>
          <w:szCs w:val="24"/>
        </w:rPr>
        <w:t>Makarius</w:t>
      </w:r>
      <w:proofErr w:type="spellEnd"/>
      <w:r w:rsidRPr="00DC1A93">
        <w:rPr>
          <w:sz w:val="24"/>
          <w:szCs w:val="24"/>
        </w:rPr>
        <w:t xml:space="preserve">, kterou začínají vyvíjet vývojáři objednatele. Jedná se jednak o technickou pomoc </w:t>
      </w:r>
      <w:proofErr w:type="spellStart"/>
      <w:r w:rsidRPr="00DC1A93">
        <w:rPr>
          <w:sz w:val="24"/>
          <w:szCs w:val="24"/>
        </w:rPr>
        <w:t>při</w:t>
      </w:r>
      <w:proofErr w:type="spellEnd"/>
      <w:r w:rsidRPr="00DC1A93">
        <w:rPr>
          <w:sz w:val="24"/>
          <w:szCs w:val="24"/>
        </w:rPr>
        <w:t xml:space="preserve"> </w:t>
      </w:r>
      <w:proofErr w:type="spellStart"/>
      <w:r w:rsidRPr="00DC1A93">
        <w:rPr>
          <w:sz w:val="24"/>
          <w:szCs w:val="24"/>
        </w:rPr>
        <w:t>příprave</w:t>
      </w:r>
      <w:proofErr w:type="spellEnd"/>
      <w:r w:rsidRPr="00DC1A93">
        <w:rPr>
          <w:sz w:val="24"/>
          <w:szCs w:val="24"/>
        </w:rPr>
        <w:t xml:space="preserve">̌ infrastruktury a práci s daty a </w:t>
      </w:r>
      <w:proofErr w:type="spellStart"/>
      <w:r w:rsidRPr="00DC1A93">
        <w:rPr>
          <w:sz w:val="24"/>
          <w:szCs w:val="24"/>
        </w:rPr>
        <w:t>metadaty</w:t>
      </w:r>
      <w:proofErr w:type="spellEnd"/>
      <w:r w:rsidRPr="00DC1A93">
        <w:rPr>
          <w:sz w:val="24"/>
          <w:szCs w:val="24"/>
        </w:rPr>
        <w:t xml:space="preserve"> v systému Kramerius a jednak o podporu </w:t>
      </w:r>
      <w:proofErr w:type="spellStart"/>
      <w:r w:rsidRPr="00DC1A93">
        <w:rPr>
          <w:sz w:val="24"/>
          <w:szCs w:val="24"/>
        </w:rPr>
        <w:t>vývojářů</w:t>
      </w:r>
      <w:proofErr w:type="spellEnd"/>
      <w:r w:rsidRPr="00DC1A93">
        <w:rPr>
          <w:sz w:val="24"/>
          <w:szCs w:val="24"/>
        </w:rPr>
        <w:t xml:space="preserve"> objednatele formou </w:t>
      </w:r>
      <w:proofErr w:type="spellStart"/>
      <w:r w:rsidRPr="00DC1A93">
        <w:rPr>
          <w:sz w:val="24"/>
          <w:szCs w:val="24"/>
        </w:rPr>
        <w:t>nezávislého</w:t>
      </w:r>
      <w:proofErr w:type="spellEnd"/>
      <w:r w:rsidRPr="00DC1A93">
        <w:rPr>
          <w:sz w:val="24"/>
          <w:szCs w:val="24"/>
        </w:rPr>
        <w:t xml:space="preserve"> </w:t>
      </w:r>
      <w:proofErr w:type="spellStart"/>
      <w:r w:rsidRPr="00DC1A93">
        <w:rPr>
          <w:sz w:val="24"/>
          <w:szCs w:val="24"/>
        </w:rPr>
        <w:t>code</w:t>
      </w:r>
      <w:proofErr w:type="spellEnd"/>
      <w:r w:rsidRPr="00DC1A93">
        <w:rPr>
          <w:sz w:val="24"/>
          <w:szCs w:val="24"/>
        </w:rPr>
        <w:t xml:space="preserve"> </w:t>
      </w:r>
      <w:proofErr w:type="spellStart"/>
      <w:r w:rsidRPr="00DC1A93">
        <w:rPr>
          <w:sz w:val="24"/>
          <w:szCs w:val="24"/>
        </w:rPr>
        <w:t>review</w:t>
      </w:r>
      <w:proofErr w:type="spellEnd"/>
      <w:r w:rsidRPr="00DC1A93">
        <w:rPr>
          <w:sz w:val="24"/>
          <w:szCs w:val="24"/>
        </w:rPr>
        <w:t xml:space="preserve">, </w:t>
      </w:r>
      <w:proofErr w:type="spellStart"/>
      <w:r w:rsidRPr="00DC1A93">
        <w:rPr>
          <w:sz w:val="24"/>
          <w:szCs w:val="24"/>
        </w:rPr>
        <w:t>díky</w:t>
      </w:r>
      <w:proofErr w:type="spellEnd"/>
      <w:r w:rsidRPr="00DC1A93">
        <w:rPr>
          <w:sz w:val="24"/>
          <w:szCs w:val="24"/>
        </w:rPr>
        <w:t xml:space="preserve"> </w:t>
      </w:r>
      <w:proofErr w:type="spellStart"/>
      <w:r w:rsidRPr="00DC1A93">
        <w:rPr>
          <w:sz w:val="24"/>
          <w:szCs w:val="24"/>
        </w:rPr>
        <w:t>kterému</w:t>
      </w:r>
      <w:proofErr w:type="spellEnd"/>
      <w:r w:rsidRPr="00DC1A93">
        <w:rPr>
          <w:sz w:val="24"/>
          <w:szCs w:val="24"/>
        </w:rPr>
        <w:t xml:space="preserve"> bude </w:t>
      </w:r>
      <w:proofErr w:type="spellStart"/>
      <w:r w:rsidRPr="00DC1A93">
        <w:rPr>
          <w:sz w:val="24"/>
          <w:szCs w:val="24"/>
        </w:rPr>
        <w:t>dosaženo</w:t>
      </w:r>
      <w:proofErr w:type="spellEnd"/>
      <w:r w:rsidRPr="00DC1A93">
        <w:rPr>
          <w:sz w:val="24"/>
          <w:szCs w:val="24"/>
        </w:rPr>
        <w:t xml:space="preserve"> </w:t>
      </w:r>
      <w:proofErr w:type="spellStart"/>
      <w:r w:rsidRPr="00DC1A93">
        <w:rPr>
          <w:sz w:val="24"/>
          <w:szCs w:val="24"/>
        </w:rPr>
        <w:t>vyšši</w:t>
      </w:r>
      <w:proofErr w:type="spellEnd"/>
      <w:r w:rsidRPr="00DC1A93">
        <w:rPr>
          <w:sz w:val="24"/>
          <w:szCs w:val="24"/>
        </w:rPr>
        <w:t xml:space="preserve">́ kvality </w:t>
      </w:r>
      <w:proofErr w:type="spellStart"/>
      <w:r w:rsidRPr="00DC1A93">
        <w:rPr>
          <w:sz w:val="24"/>
          <w:szCs w:val="24"/>
        </w:rPr>
        <w:t>kódu</w:t>
      </w:r>
      <w:proofErr w:type="spellEnd"/>
      <w:r w:rsidRPr="00DC1A93">
        <w:rPr>
          <w:sz w:val="24"/>
          <w:szCs w:val="24"/>
        </w:rPr>
        <w:t xml:space="preserve"> vyvíjené aplikace </w:t>
      </w:r>
      <w:proofErr w:type="spellStart"/>
      <w:r w:rsidRPr="00DC1A93">
        <w:rPr>
          <w:sz w:val="24"/>
          <w:szCs w:val="24"/>
        </w:rPr>
        <w:t>Makarius</w:t>
      </w:r>
      <w:proofErr w:type="spellEnd"/>
      <w:r w:rsidRPr="00DC1A93">
        <w:rPr>
          <w:sz w:val="24"/>
          <w:szCs w:val="24"/>
        </w:rPr>
        <w:t>.</w:t>
      </w:r>
    </w:p>
    <w:p w:rsidR="00DB682B" w:rsidRPr="00DC1A93" w:rsidRDefault="00DB682B" w:rsidP="00DB682B">
      <w:pPr>
        <w:shd w:val="clear" w:color="auto" w:fill="FFFFFF"/>
        <w:spacing w:before="60" w:after="90"/>
        <w:outlineLvl w:val="1"/>
        <w:rPr>
          <w:sz w:val="24"/>
          <w:szCs w:val="24"/>
        </w:rPr>
      </w:pPr>
    </w:p>
    <w:p w:rsidR="00DB682B" w:rsidRPr="00DC1A93" w:rsidRDefault="00DB682B" w:rsidP="00DB682B">
      <w:pPr>
        <w:shd w:val="clear" w:color="auto" w:fill="FFFFFF"/>
        <w:spacing w:before="60" w:after="90"/>
        <w:outlineLvl w:val="1"/>
        <w:rPr>
          <w:sz w:val="24"/>
          <w:szCs w:val="24"/>
        </w:rPr>
      </w:pPr>
      <w:r w:rsidRPr="00DC1A93">
        <w:rPr>
          <w:sz w:val="24"/>
          <w:szCs w:val="24"/>
        </w:rPr>
        <w:t xml:space="preserve">Aplikace </w:t>
      </w:r>
      <w:proofErr w:type="spellStart"/>
      <w:r w:rsidRPr="00DC1A93">
        <w:rPr>
          <w:sz w:val="24"/>
          <w:szCs w:val="24"/>
        </w:rPr>
        <w:t>Makarius</w:t>
      </w:r>
      <w:proofErr w:type="spellEnd"/>
      <w:r w:rsidRPr="00DC1A93">
        <w:rPr>
          <w:sz w:val="24"/>
          <w:szCs w:val="24"/>
        </w:rPr>
        <w:t xml:space="preserve"> bude do </w:t>
      </w:r>
      <w:proofErr w:type="spellStart"/>
      <w:r w:rsidRPr="00DC1A93">
        <w:rPr>
          <w:sz w:val="24"/>
          <w:szCs w:val="24"/>
        </w:rPr>
        <w:t>funkčni</w:t>
      </w:r>
      <w:proofErr w:type="spellEnd"/>
      <w:r w:rsidRPr="00DC1A93">
        <w:rPr>
          <w:sz w:val="24"/>
          <w:szCs w:val="24"/>
        </w:rPr>
        <w:t xml:space="preserve">́ podoby dovedena ve </w:t>
      </w:r>
      <w:proofErr w:type="spellStart"/>
      <w:proofErr w:type="gramStart"/>
      <w:r w:rsidRPr="00DC1A93">
        <w:rPr>
          <w:sz w:val="24"/>
          <w:szCs w:val="24"/>
        </w:rPr>
        <w:t>druhém</w:t>
      </w:r>
      <w:proofErr w:type="spellEnd"/>
      <w:proofErr w:type="gramEnd"/>
      <w:r w:rsidRPr="00DC1A93">
        <w:rPr>
          <w:sz w:val="24"/>
          <w:szCs w:val="24"/>
        </w:rPr>
        <w:t xml:space="preserve"> roce projektu a v </w:t>
      </w:r>
      <w:proofErr w:type="spellStart"/>
      <w:r w:rsidRPr="00DC1A93">
        <w:rPr>
          <w:sz w:val="24"/>
          <w:szCs w:val="24"/>
        </w:rPr>
        <w:t>dalších</w:t>
      </w:r>
      <w:proofErr w:type="spellEnd"/>
      <w:r w:rsidRPr="00DC1A93">
        <w:rPr>
          <w:sz w:val="24"/>
          <w:szCs w:val="24"/>
        </w:rPr>
        <w:t xml:space="preserve"> letech bude </w:t>
      </w:r>
      <w:proofErr w:type="spellStart"/>
      <w:r w:rsidRPr="00DC1A93">
        <w:rPr>
          <w:sz w:val="24"/>
          <w:szCs w:val="24"/>
        </w:rPr>
        <w:t>probíhat</w:t>
      </w:r>
      <w:proofErr w:type="spellEnd"/>
      <w:r w:rsidRPr="00DC1A93">
        <w:rPr>
          <w:sz w:val="24"/>
          <w:szCs w:val="24"/>
        </w:rPr>
        <w:t xml:space="preserve"> </w:t>
      </w:r>
      <w:proofErr w:type="spellStart"/>
      <w:r w:rsidRPr="00DC1A93">
        <w:rPr>
          <w:sz w:val="24"/>
          <w:szCs w:val="24"/>
        </w:rPr>
        <w:t>jeji</w:t>
      </w:r>
      <w:proofErr w:type="spellEnd"/>
      <w:r w:rsidRPr="00DC1A93">
        <w:rPr>
          <w:sz w:val="24"/>
          <w:szCs w:val="24"/>
        </w:rPr>
        <w:t xml:space="preserve">́ </w:t>
      </w:r>
      <w:proofErr w:type="spellStart"/>
      <w:r w:rsidRPr="00DC1A93">
        <w:rPr>
          <w:sz w:val="24"/>
          <w:szCs w:val="24"/>
        </w:rPr>
        <w:t>vylepšováni</w:t>
      </w:r>
      <w:proofErr w:type="spellEnd"/>
      <w:r w:rsidRPr="00DC1A93">
        <w:rPr>
          <w:sz w:val="24"/>
          <w:szCs w:val="24"/>
        </w:rPr>
        <w:t xml:space="preserve">́ a optimalizace, </w:t>
      </w:r>
      <w:proofErr w:type="spellStart"/>
      <w:r w:rsidRPr="00DC1A93">
        <w:rPr>
          <w:sz w:val="24"/>
          <w:szCs w:val="24"/>
        </w:rPr>
        <w:t>rozšiřováni</w:t>
      </w:r>
      <w:proofErr w:type="spellEnd"/>
      <w:r w:rsidRPr="00DC1A93">
        <w:rPr>
          <w:sz w:val="24"/>
          <w:szCs w:val="24"/>
        </w:rPr>
        <w:t xml:space="preserve">́ </w:t>
      </w:r>
      <w:proofErr w:type="spellStart"/>
      <w:r w:rsidRPr="00DC1A93">
        <w:rPr>
          <w:sz w:val="24"/>
          <w:szCs w:val="24"/>
        </w:rPr>
        <w:t>jeji</w:t>
      </w:r>
      <w:proofErr w:type="spellEnd"/>
      <w:r w:rsidRPr="00DC1A93">
        <w:rPr>
          <w:sz w:val="24"/>
          <w:szCs w:val="24"/>
        </w:rPr>
        <w:t xml:space="preserve">́ </w:t>
      </w:r>
      <w:proofErr w:type="spellStart"/>
      <w:r w:rsidRPr="00DC1A93">
        <w:rPr>
          <w:sz w:val="24"/>
          <w:szCs w:val="24"/>
        </w:rPr>
        <w:t>datove</w:t>
      </w:r>
      <w:proofErr w:type="spellEnd"/>
      <w:r w:rsidRPr="00DC1A93">
        <w:rPr>
          <w:sz w:val="24"/>
          <w:szCs w:val="24"/>
        </w:rPr>
        <w:t xml:space="preserve">́ </w:t>
      </w:r>
      <w:proofErr w:type="spellStart"/>
      <w:r w:rsidRPr="00DC1A93">
        <w:rPr>
          <w:sz w:val="24"/>
          <w:szCs w:val="24"/>
        </w:rPr>
        <w:t>základny</w:t>
      </w:r>
      <w:proofErr w:type="spellEnd"/>
      <w:r w:rsidRPr="00DC1A93">
        <w:rPr>
          <w:sz w:val="24"/>
          <w:szCs w:val="24"/>
        </w:rPr>
        <w:t xml:space="preserve"> a </w:t>
      </w:r>
      <w:proofErr w:type="spellStart"/>
      <w:r w:rsidRPr="00DC1A93">
        <w:rPr>
          <w:sz w:val="24"/>
          <w:szCs w:val="24"/>
        </w:rPr>
        <w:t>průběžna</w:t>
      </w:r>
      <w:proofErr w:type="spellEnd"/>
      <w:r w:rsidRPr="00DC1A93">
        <w:rPr>
          <w:sz w:val="24"/>
          <w:szCs w:val="24"/>
        </w:rPr>
        <w:t xml:space="preserve">́ aktualizace v ní </w:t>
      </w:r>
      <w:proofErr w:type="spellStart"/>
      <w:r w:rsidRPr="00DC1A93">
        <w:rPr>
          <w:sz w:val="24"/>
          <w:szCs w:val="24"/>
        </w:rPr>
        <w:t>použitých</w:t>
      </w:r>
      <w:proofErr w:type="spellEnd"/>
      <w:r w:rsidRPr="00DC1A93">
        <w:rPr>
          <w:sz w:val="24"/>
          <w:szCs w:val="24"/>
        </w:rPr>
        <w:t xml:space="preserve"> komponent. Pro </w:t>
      </w:r>
      <w:proofErr w:type="spellStart"/>
      <w:r w:rsidRPr="00DC1A93">
        <w:rPr>
          <w:sz w:val="24"/>
          <w:szCs w:val="24"/>
        </w:rPr>
        <w:t>testováni</w:t>
      </w:r>
      <w:proofErr w:type="spellEnd"/>
      <w:r w:rsidRPr="00DC1A93">
        <w:rPr>
          <w:sz w:val="24"/>
          <w:szCs w:val="24"/>
        </w:rPr>
        <w:t xml:space="preserve">́ </w:t>
      </w:r>
      <w:proofErr w:type="spellStart"/>
      <w:r w:rsidRPr="00DC1A93">
        <w:rPr>
          <w:sz w:val="24"/>
          <w:szCs w:val="24"/>
        </w:rPr>
        <w:t>funkčnosti</w:t>
      </w:r>
      <w:proofErr w:type="spellEnd"/>
      <w:r w:rsidRPr="00DC1A93">
        <w:rPr>
          <w:sz w:val="24"/>
          <w:szCs w:val="24"/>
        </w:rPr>
        <w:t xml:space="preserve"> aplikace od </w:t>
      </w:r>
      <w:proofErr w:type="spellStart"/>
      <w:r w:rsidRPr="00DC1A93">
        <w:rPr>
          <w:sz w:val="24"/>
          <w:szCs w:val="24"/>
        </w:rPr>
        <w:t>počátku</w:t>
      </w:r>
      <w:proofErr w:type="spellEnd"/>
      <w:r w:rsidRPr="00DC1A93">
        <w:rPr>
          <w:sz w:val="24"/>
          <w:szCs w:val="24"/>
        </w:rPr>
        <w:t xml:space="preserve"> jeho </w:t>
      </w:r>
      <w:proofErr w:type="spellStart"/>
      <w:r w:rsidRPr="00DC1A93">
        <w:rPr>
          <w:sz w:val="24"/>
          <w:szCs w:val="24"/>
        </w:rPr>
        <w:t>vývoje</w:t>
      </w:r>
      <w:proofErr w:type="spellEnd"/>
      <w:r w:rsidRPr="00DC1A93">
        <w:rPr>
          <w:sz w:val="24"/>
          <w:szCs w:val="24"/>
        </w:rPr>
        <w:t xml:space="preserve"> budou </w:t>
      </w:r>
      <w:proofErr w:type="spellStart"/>
      <w:r w:rsidRPr="00DC1A93">
        <w:rPr>
          <w:sz w:val="24"/>
          <w:szCs w:val="24"/>
        </w:rPr>
        <w:t>mít</w:t>
      </w:r>
      <w:proofErr w:type="spellEnd"/>
      <w:r w:rsidRPr="00DC1A93">
        <w:rPr>
          <w:sz w:val="24"/>
          <w:szCs w:val="24"/>
        </w:rPr>
        <w:t xml:space="preserve"> </w:t>
      </w:r>
      <w:proofErr w:type="spellStart"/>
      <w:r w:rsidRPr="00DC1A93">
        <w:rPr>
          <w:sz w:val="24"/>
          <w:szCs w:val="24"/>
        </w:rPr>
        <w:t>jeji</w:t>
      </w:r>
      <w:proofErr w:type="spellEnd"/>
      <w:r w:rsidRPr="00DC1A93">
        <w:rPr>
          <w:sz w:val="24"/>
          <w:szCs w:val="24"/>
        </w:rPr>
        <w:t xml:space="preserve">́ </w:t>
      </w:r>
      <w:proofErr w:type="spellStart"/>
      <w:r w:rsidRPr="00DC1A93">
        <w:rPr>
          <w:sz w:val="24"/>
          <w:szCs w:val="24"/>
        </w:rPr>
        <w:t>tvůrci</w:t>
      </w:r>
      <w:proofErr w:type="spellEnd"/>
      <w:r w:rsidRPr="00DC1A93">
        <w:rPr>
          <w:sz w:val="24"/>
          <w:szCs w:val="24"/>
        </w:rPr>
        <w:t xml:space="preserve"> (objednatel i zhotovitel) k dispozici malou vzorovou sadu </w:t>
      </w:r>
      <w:proofErr w:type="spellStart"/>
      <w:r w:rsidRPr="00DC1A93">
        <w:rPr>
          <w:sz w:val="24"/>
          <w:szCs w:val="24"/>
        </w:rPr>
        <w:t>metadat</w:t>
      </w:r>
      <w:proofErr w:type="spellEnd"/>
      <w:r w:rsidRPr="00DC1A93">
        <w:rPr>
          <w:sz w:val="24"/>
          <w:szCs w:val="24"/>
        </w:rPr>
        <w:t xml:space="preserve">, </w:t>
      </w:r>
      <w:proofErr w:type="spellStart"/>
      <w:r w:rsidRPr="00DC1A93">
        <w:rPr>
          <w:sz w:val="24"/>
          <w:szCs w:val="24"/>
        </w:rPr>
        <w:t>ktera</w:t>
      </w:r>
      <w:proofErr w:type="spellEnd"/>
      <w:r w:rsidRPr="00DC1A93">
        <w:rPr>
          <w:sz w:val="24"/>
          <w:szCs w:val="24"/>
        </w:rPr>
        <w:t xml:space="preserve">́ bude </w:t>
      </w:r>
      <w:proofErr w:type="spellStart"/>
      <w:r w:rsidRPr="00DC1A93">
        <w:rPr>
          <w:sz w:val="24"/>
          <w:szCs w:val="24"/>
        </w:rPr>
        <w:t>později</w:t>
      </w:r>
      <w:proofErr w:type="spellEnd"/>
      <w:r w:rsidRPr="00DC1A93">
        <w:rPr>
          <w:sz w:val="24"/>
          <w:szCs w:val="24"/>
        </w:rPr>
        <w:t xml:space="preserve"> nahrazena </w:t>
      </w:r>
      <w:proofErr w:type="spellStart"/>
      <w:r w:rsidRPr="00DC1A93">
        <w:rPr>
          <w:sz w:val="24"/>
          <w:szCs w:val="24"/>
        </w:rPr>
        <w:t>metadaty</w:t>
      </w:r>
      <w:proofErr w:type="spellEnd"/>
      <w:r w:rsidRPr="00DC1A93">
        <w:rPr>
          <w:sz w:val="24"/>
          <w:szCs w:val="24"/>
        </w:rPr>
        <w:t xml:space="preserve"> </w:t>
      </w:r>
      <w:proofErr w:type="spellStart"/>
      <w:r w:rsidRPr="00DC1A93">
        <w:rPr>
          <w:sz w:val="24"/>
          <w:szCs w:val="24"/>
        </w:rPr>
        <w:t>vznikajícími</w:t>
      </w:r>
      <w:proofErr w:type="spellEnd"/>
      <w:r w:rsidRPr="00DC1A93">
        <w:rPr>
          <w:sz w:val="24"/>
          <w:szCs w:val="24"/>
        </w:rPr>
        <w:t xml:space="preserve"> z </w:t>
      </w:r>
      <w:proofErr w:type="spellStart"/>
      <w:r w:rsidRPr="00DC1A93">
        <w:rPr>
          <w:sz w:val="24"/>
          <w:szCs w:val="24"/>
        </w:rPr>
        <w:t>ručních</w:t>
      </w:r>
      <w:proofErr w:type="spellEnd"/>
      <w:r w:rsidRPr="00DC1A93">
        <w:rPr>
          <w:sz w:val="24"/>
          <w:szCs w:val="24"/>
        </w:rPr>
        <w:t xml:space="preserve"> anotací a </w:t>
      </w:r>
      <w:proofErr w:type="spellStart"/>
      <w:r w:rsidRPr="00DC1A93">
        <w:rPr>
          <w:sz w:val="24"/>
          <w:szCs w:val="24"/>
        </w:rPr>
        <w:t>následne</w:t>
      </w:r>
      <w:proofErr w:type="spellEnd"/>
      <w:r w:rsidRPr="00DC1A93">
        <w:rPr>
          <w:sz w:val="24"/>
          <w:szCs w:val="24"/>
        </w:rPr>
        <w:t xml:space="preserve">̌ i </w:t>
      </w:r>
      <w:proofErr w:type="spellStart"/>
      <w:r w:rsidRPr="00DC1A93">
        <w:rPr>
          <w:sz w:val="24"/>
          <w:szCs w:val="24"/>
        </w:rPr>
        <w:t>výstupy</w:t>
      </w:r>
      <w:proofErr w:type="spellEnd"/>
      <w:r w:rsidRPr="00DC1A93">
        <w:rPr>
          <w:sz w:val="24"/>
          <w:szCs w:val="24"/>
        </w:rPr>
        <w:t xml:space="preserve"> aplikací </w:t>
      </w:r>
      <w:proofErr w:type="spellStart"/>
      <w:r w:rsidRPr="00DC1A93">
        <w:rPr>
          <w:sz w:val="24"/>
          <w:szCs w:val="24"/>
        </w:rPr>
        <w:t>strojového</w:t>
      </w:r>
      <w:proofErr w:type="spellEnd"/>
      <w:r w:rsidRPr="00DC1A93">
        <w:rPr>
          <w:sz w:val="24"/>
          <w:szCs w:val="24"/>
        </w:rPr>
        <w:t xml:space="preserve"> </w:t>
      </w:r>
      <w:proofErr w:type="spellStart"/>
      <w:r w:rsidRPr="00DC1A93">
        <w:rPr>
          <w:sz w:val="24"/>
          <w:szCs w:val="24"/>
        </w:rPr>
        <w:t>učeni</w:t>
      </w:r>
      <w:proofErr w:type="spellEnd"/>
      <w:r w:rsidRPr="00DC1A93">
        <w:rPr>
          <w:sz w:val="24"/>
          <w:szCs w:val="24"/>
        </w:rPr>
        <w:t xml:space="preserve">́ </w:t>
      </w:r>
      <w:proofErr w:type="spellStart"/>
      <w:r w:rsidRPr="00DC1A93">
        <w:rPr>
          <w:sz w:val="24"/>
          <w:szCs w:val="24"/>
        </w:rPr>
        <w:t>vyvíjených</w:t>
      </w:r>
      <w:proofErr w:type="spellEnd"/>
      <w:r w:rsidRPr="00DC1A93">
        <w:rPr>
          <w:sz w:val="24"/>
          <w:szCs w:val="24"/>
        </w:rPr>
        <w:t xml:space="preserve"> UK. Bude </w:t>
      </w:r>
      <w:proofErr w:type="spellStart"/>
      <w:r w:rsidRPr="00DC1A93">
        <w:rPr>
          <w:sz w:val="24"/>
          <w:szCs w:val="24"/>
        </w:rPr>
        <w:t>take</w:t>
      </w:r>
      <w:proofErr w:type="spellEnd"/>
      <w:r w:rsidRPr="00DC1A93">
        <w:rPr>
          <w:sz w:val="24"/>
          <w:szCs w:val="24"/>
        </w:rPr>
        <w:t xml:space="preserve">́ </w:t>
      </w:r>
      <w:proofErr w:type="spellStart"/>
      <w:r w:rsidRPr="00DC1A93">
        <w:rPr>
          <w:sz w:val="24"/>
          <w:szCs w:val="24"/>
        </w:rPr>
        <w:t>probíhat</w:t>
      </w:r>
      <w:proofErr w:type="spellEnd"/>
      <w:r w:rsidRPr="00DC1A93">
        <w:rPr>
          <w:sz w:val="24"/>
          <w:szCs w:val="24"/>
        </w:rPr>
        <w:t xml:space="preserve"> </w:t>
      </w:r>
      <w:proofErr w:type="spellStart"/>
      <w:r w:rsidRPr="00DC1A93">
        <w:rPr>
          <w:sz w:val="24"/>
          <w:szCs w:val="24"/>
        </w:rPr>
        <w:t>testováni</w:t>
      </w:r>
      <w:proofErr w:type="spellEnd"/>
      <w:r w:rsidRPr="00DC1A93">
        <w:rPr>
          <w:sz w:val="24"/>
          <w:szCs w:val="24"/>
        </w:rPr>
        <w:t xml:space="preserve">́ algoritmů pro indexaci a </w:t>
      </w:r>
      <w:proofErr w:type="spellStart"/>
      <w:r w:rsidRPr="00DC1A93">
        <w:rPr>
          <w:sz w:val="24"/>
          <w:szCs w:val="24"/>
        </w:rPr>
        <w:t>vyhledáváni</w:t>
      </w:r>
      <w:proofErr w:type="spellEnd"/>
      <w:r w:rsidRPr="00DC1A93">
        <w:rPr>
          <w:sz w:val="24"/>
          <w:szCs w:val="24"/>
        </w:rPr>
        <w:t xml:space="preserve">́ podobností. </w:t>
      </w:r>
    </w:p>
    <w:p w:rsidR="00DB682B" w:rsidRPr="00DC1A93" w:rsidRDefault="00DB682B" w:rsidP="00DB682B">
      <w:pPr>
        <w:shd w:val="clear" w:color="auto" w:fill="FFFFFF"/>
        <w:spacing w:before="60" w:after="90"/>
        <w:outlineLvl w:val="1"/>
        <w:rPr>
          <w:sz w:val="24"/>
          <w:szCs w:val="24"/>
        </w:rPr>
      </w:pPr>
      <w:proofErr w:type="spellStart"/>
      <w:r w:rsidRPr="00DC1A93">
        <w:rPr>
          <w:sz w:val="24"/>
          <w:szCs w:val="24"/>
        </w:rPr>
        <w:t>Základni</w:t>
      </w:r>
      <w:proofErr w:type="spellEnd"/>
      <w:r w:rsidRPr="00DC1A93">
        <w:rPr>
          <w:sz w:val="24"/>
          <w:szCs w:val="24"/>
        </w:rPr>
        <w:t xml:space="preserve">́ funkce </w:t>
      </w:r>
      <w:proofErr w:type="spellStart"/>
      <w:r w:rsidRPr="00DC1A93">
        <w:rPr>
          <w:sz w:val="24"/>
          <w:szCs w:val="24"/>
        </w:rPr>
        <w:t>systému</w:t>
      </w:r>
      <w:proofErr w:type="spellEnd"/>
      <w:r w:rsidRPr="00DC1A93">
        <w:rPr>
          <w:sz w:val="24"/>
          <w:szCs w:val="24"/>
        </w:rPr>
        <w:t xml:space="preserve"> </w:t>
      </w:r>
      <w:proofErr w:type="spellStart"/>
      <w:r w:rsidRPr="00DC1A93">
        <w:rPr>
          <w:sz w:val="24"/>
          <w:szCs w:val="24"/>
        </w:rPr>
        <w:t>Makarius</w:t>
      </w:r>
      <w:proofErr w:type="spellEnd"/>
      <w:r w:rsidRPr="00DC1A93">
        <w:rPr>
          <w:sz w:val="24"/>
          <w:szCs w:val="24"/>
        </w:rPr>
        <w:t xml:space="preserve">: </w:t>
      </w:r>
    </w:p>
    <w:p w:rsidR="00DB682B" w:rsidRPr="00DC1A93" w:rsidRDefault="00DB682B" w:rsidP="00DB682B">
      <w:pPr>
        <w:numPr>
          <w:ilvl w:val="0"/>
          <w:numId w:val="1"/>
        </w:numPr>
        <w:shd w:val="clear" w:color="auto" w:fill="FFFFFF"/>
        <w:spacing w:before="60" w:after="90" w:line="240" w:lineRule="auto"/>
        <w:outlineLvl w:val="1"/>
        <w:rPr>
          <w:sz w:val="24"/>
          <w:szCs w:val="24"/>
        </w:rPr>
      </w:pPr>
      <w:r w:rsidRPr="00DC1A93">
        <w:rPr>
          <w:sz w:val="24"/>
          <w:szCs w:val="24"/>
        </w:rPr>
        <w:t xml:space="preserve">napojení na </w:t>
      </w:r>
      <w:proofErr w:type="spellStart"/>
      <w:r w:rsidRPr="00DC1A93">
        <w:rPr>
          <w:sz w:val="24"/>
          <w:szCs w:val="24"/>
        </w:rPr>
        <w:t>OmniOMR</w:t>
      </w:r>
      <w:proofErr w:type="spellEnd"/>
      <w:r w:rsidRPr="00DC1A93">
        <w:rPr>
          <w:sz w:val="24"/>
          <w:szCs w:val="24"/>
        </w:rPr>
        <w:t xml:space="preserve"> </w:t>
      </w:r>
      <w:proofErr w:type="spellStart"/>
      <w:r w:rsidRPr="00DC1A93">
        <w:rPr>
          <w:sz w:val="24"/>
          <w:szCs w:val="24"/>
        </w:rPr>
        <w:t>service</w:t>
      </w:r>
      <w:proofErr w:type="spellEnd"/>
      <w:r w:rsidRPr="00DC1A93">
        <w:rPr>
          <w:sz w:val="24"/>
          <w:szCs w:val="24"/>
        </w:rPr>
        <w:t xml:space="preserve"> pro </w:t>
      </w:r>
      <w:proofErr w:type="spellStart"/>
      <w:r w:rsidRPr="00DC1A93">
        <w:rPr>
          <w:sz w:val="24"/>
          <w:szCs w:val="24"/>
        </w:rPr>
        <w:t>převedeni</w:t>
      </w:r>
      <w:proofErr w:type="spellEnd"/>
      <w:r w:rsidRPr="00DC1A93">
        <w:rPr>
          <w:sz w:val="24"/>
          <w:szCs w:val="24"/>
        </w:rPr>
        <w:t xml:space="preserve">́ </w:t>
      </w:r>
      <w:proofErr w:type="spellStart"/>
      <w:r w:rsidRPr="00DC1A93">
        <w:rPr>
          <w:sz w:val="24"/>
          <w:szCs w:val="24"/>
        </w:rPr>
        <w:t>notových</w:t>
      </w:r>
      <w:proofErr w:type="spellEnd"/>
      <w:r w:rsidRPr="00DC1A93">
        <w:rPr>
          <w:sz w:val="24"/>
          <w:szCs w:val="24"/>
        </w:rPr>
        <w:t xml:space="preserve"> </w:t>
      </w:r>
      <w:proofErr w:type="spellStart"/>
      <w:r w:rsidRPr="00DC1A93">
        <w:rPr>
          <w:sz w:val="24"/>
          <w:szCs w:val="24"/>
        </w:rPr>
        <w:t>záznamu</w:t>
      </w:r>
      <w:proofErr w:type="spellEnd"/>
      <w:r w:rsidRPr="00DC1A93">
        <w:rPr>
          <w:sz w:val="24"/>
          <w:szCs w:val="24"/>
        </w:rPr>
        <w:t xml:space="preserve">̊ do </w:t>
      </w:r>
      <w:proofErr w:type="spellStart"/>
      <w:r w:rsidRPr="00DC1A93">
        <w:rPr>
          <w:sz w:val="24"/>
          <w:szCs w:val="24"/>
        </w:rPr>
        <w:t>strojove</w:t>
      </w:r>
      <w:proofErr w:type="spellEnd"/>
      <w:r w:rsidRPr="00DC1A93">
        <w:rPr>
          <w:sz w:val="24"/>
          <w:szCs w:val="24"/>
        </w:rPr>
        <w:t xml:space="preserve">̌ </w:t>
      </w:r>
      <w:proofErr w:type="spellStart"/>
      <w:r w:rsidRPr="00DC1A93">
        <w:rPr>
          <w:sz w:val="24"/>
          <w:szCs w:val="24"/>
        </w:rPr>
        <w:t>čitelne</w:t>
      </w:r>
      <w:proofErr w:type="spellEnd"/>
      <w:r w:rsidRPr="00DC1A93">
        <w:rPr>
          <w:sz w:val="24"/>
          <w:szCs w:val="24"/>
        </w:rPr>
        <w:t>́ podoby (otisků)</w:t>
      </w:r>
    </w:p>
    <w:p w:rsidR="00DB682B" w:rsidRPr="00DC1A93" w:rsidRDefault="00DB682B" w:rsidP="00DB682B">
      <w:pPr>
        <w:numPr>
          <w:ilvl w:val="0"/>
          <w:numId w:val="1"/>
        </w:numPr>
        <w:shd w:val="clear" w:color="auto" w:fill="FFFFFF"/>
        <w:spacing w:before="60" w:after="90" w:line="240" w:lineRule="auto"/>
        <w:outlineLvl w:val="1"/>
        <w:rPr>
          <w:sz w:val="24"/>
          <w:szCs w:val="24"/>
        </w:rPr>
      </w:pPr>
      <w:r w:rsidRPr="00DC1A93">
        <w:rPr>
          <w:sz w:val="24"/>
          <w:szCs w:val="24"/>
        </w:rPr>
        <w:t xml:space="preserve">indexace otisků pro </w:t>
      </w:r>
      <w:proofErr w:type="spellStart"/>
      <w:r w:rsidRPr="00DC1A93">
        <w:rPr>
          <w:sz w:val="24"/>
          <w:szCs w:val="24"/>
        </w:rPr>
        <w:t>vyhledáváni</w:t>
      </w:r>
      <w:proofErr w:type="spellEnd"/>
      <w:r w:rsidRPr="00DC1A93">
        <w:rPr>
          <w:sz w:val="24"/>
          <w:szCs w:val="24"/>
        </w:rPr>
        <w:t>́</w:t>
      </w:r>
    </w:p>
    <w:p w:rsidR="00DB682B" w:rsidRPr="00DC1A93" w:rsidRDefault="00DB682B" w:rsidP="00DB682B">
      <w:pPr>
        <w:numPr>
          <w:ilvl w:val="0"/>
          <w:numId w:val="1"/>
        </w:numPr>
        <w:shd w:val="clear" w:color="auto" w:fill="FFFFFF"/>
        <w:spacing w:before="60" w:after="90" w:line="240" w:lineRule="auto"/>
        <w:outlineLvl w:val="1"/>
        <w:rPr>
          <w:sz w:val="24"/>
          <w:szCs w:val="24"/>
        </w:rPr>
      </w:pPr>
      <w:r w:rsidRPr="00DC1A93">
        <w:rPr>
          <w:sz w:val="24"/>
          <w:szCs w:val="24"/>
        </w:rPr>
        <w:lastRenderedPageBreak/>
        <w:t xml:space="preserve">nalezení </w:t>
      </w:r>
      <w:proofErr w:type="spellStart"/>
      <w:r w:rsidRPr="00DC1A93">
        <w:rPr>
          <w:sz w:val="24"/>
          <w:szCs w:val="24"/>
        </w:rPr>
        <w:t>vhodných</w:t>
      </w:r>
      <w:proofErr w:type="spellEnd"/>
      <w:r w:rsidRPr="00DC1A93">
        <w:rPr>
          <w:sz w:val="24"/>
          <w:szCs w:val="24"/>
        </w:rPr>
        <w:t xml:space="preserve"> algoritmů pro </w:t>
      </w:r>
      <w:proofErr w:type="spellStart"/>
      <w:r w:rsidRPr="00DC1A93">
        <w:rPr>
          <w:sz w:val="24"/>
          <w:szCs w:val="24"/>
        </w:rPr>
        <w:t>vyhodnocováni</w:t>
      </w:r>
      <w:proofErr w:type="spellEnd"/>
      <w:r w:rsidRPr="00DC1A93">
        <w:rPr>
          <w:sz w:val="24"/>
          <w:szCs w:val="24"/>
        </w:rPr>
        <w:t xml:space="preserve">́ podobností dvou </w:t>
      </w:r>
      <w:proofErr w:type="spellStart"/>
      <w:r w:rsidRPr="00DC1A93">
        <w:rPr>
          <w:sz w:val="24"/>
          <w:szCs w:val="24"/>
        </w:rPr>
        <w:t>notových</w:t>
      </w:r>
      <w:proofErr w:type="spellEnd"/>
      <w:r w:rsidRPr="00DC1A93">
        <w:rPr>
          <w:sz w:val="24"/>
          <w:szCs w:val="24"/>
        </w:rPr>
        <w:t xml:space="preserve"> </w:t>
      </w:r>
      <w:proofErr w:type="spellStart"/>
      <w:r w:rsidRPr="00DC1A93">
        <w:rPr>
          <w:sz w:val="24"/>
          <w:szCs w:val="24"/>
        </w:rPr>
        <w:t>záznamu</w:t>
      </w:r>
      <w:proofErr w:type="spellEnd"/>
      <w:r w:rsidRPr="00DC1A93">
        <w:rPr>
          <w:sz w:val="24"/>
          <w:szCs w:val="24"/>
        </w:rPr>
        <w:t xml:space="preserve">̊ </w:t>
      </w:r>
      <w:proofErr w:type="gramStart"/>
      <w:r w:rsidRPr="00DC1A93">
        <w:rPr>
          <w:sz w:val="24"/>
          <w:szCs w:val="24"/>
        </w:rPr>
        <w:t xml:space="preserve">na </w:t>
      </w:r>
      <w:proofErr w:type="spellStart"/>
      <w:r w:rsidRPr="00DC1A93">
        <w:rPr>
          <w:sz w:val="24"/>
          <w:szCs w:val="24"/>
        </w:rPr>
        <w:t>základe</w:t>
      </w:r>
      <w:proofErr w:type="spellEnd"/>
      <w:proofErr w:type="gramEnd"/>
      <w:r w:rsidRPr="00DC1A93">
        <w:rPr>
          <w:sz w:val="24"/>
          <w:szCs w:val="24"/>
        </w:rPr>
        <w:t>̌ jejich otisků</w:t>
      </w:r>
    </w:p>
    <w:p w:rsidR="00DB682B" w:rsidRPr="00DC1A93" w:rsidRDefault="00DB682B" w:rsidP="00DB682B">
      <w:pPr>
        <w:numPr>
          <w:ilvl w:val="0"/>
          <w:numId w:val="1"/>
        </w:numPr>
        <w:shd w:val="clear" w:color="auto" w:fill="FFFFFF"/>
        <w:spacing w:before="60" w:after="90" w:line="240" w:lineRule="auto"/>
        <w:outlineLvl w:val="1"/>
        <w:rPr>
          <w:sz w:val="24"/>
          <w:szCs w:val="24"/>
        </w:rPr>
      </w:pPr>
      <w:r w:rsidRPr="00DC1A93">
        <w:rPr>
          <w:sz w:val="24"/>
          <w:szCs w:val="24"/>
        </w:rPr>
        <w:t xml:space="preserve">procesy pro </w:t>
      </w:r>
      <w:proofErr w:type="spellStart"/>
      <w:r w:rsidRPr="00DC1A93">
        <w:rPr>
          <w:sz w:val="24"/>
          <w:szCs w:val="24"/>
        </w:rPr>
        <w:t>náročne</w:t>
      </w:r>
      <w:proofErr w:type="spellEnd"/>
      <w:r w:rsidRPr="00DC1A93">
        <w:rPr>
          <w:sz w:val="24"/>
          <w:szCs w:val="24"/>
        </w:rPr>
        <w:t xml:space="preserve">́ operace </w:t>
      </w:r>
      <w:proofErr w:type="spellStart"/>
      <w:r w:rsidRPr="00DC1A93">
        <w:rPr>
          <w:sz w:val="24"/>
          <w:szCs w:val="24"/>
        </w:rPr>
        <w:t>hledajíci</w:t>
      </w:r>
      <w:proofErr w:type="spellEnd"/>
      <w:r w:rsidRPr="00DC1A93">
        <w:rPr>
          <w:sz w:val="24"/>
          <w:szCs w:val="24"/>
        </w:rPr>
        <w:t xml:space="preserve">́ </w:t>
      </w:r>
      <w:proofErr w:type="spellStart"/>
      <w:r w:rsidRPr="00DC1A93">
        <w:rPr>
          <w:sz w:val="24"/>
          <w:szCs w:val="24"/>
        </w:rPr>
        <w:t>vzájemnou</w:t>
      </w:r>
      <w:proofErr w:type="spellEnd"/>
      <w:r w:rsidRPr="00DC1A93">
        <w:rPr>
          <w:sz w:val="24"/>
          <w:szCs w:val="24"/>
        </w:rPr>
        <w:t xml:space="preserve"> shodu otisků, </w:t>
      </w:r>
      <w:proofErr w:type="spellStart"/>
      <w:r w:rsidRPr="00DC1A93">
        <w:rPr>
          <w:sz w:val="24"/>
          <w:szCs w:val="24"/>
        </w:rPr>
        <w:t>ktere</w:t>
      </w:r>
      <w:proofErr w:type="spellEnd"/>
      <w:r w:rsidRPr="00DC1A93">
        <w:rPr>
          <w:sz w:val="24"/>
          <w:szCs w:val="24"/>
        </w:rPr>
        <w:t xml:space="preserve">́ </w:t>
      </w:r>
      <w:proofErr w:type="spellStart"/>
      <w:r w:rsidRPr="00DC1A93">
        <w:rPr>
          <w:sz w:val="24"/>
          <w:szCs w:val="24"/>
        </w:rPr>
        <w:t>neni</w:t>
      </w:r>
      <w:proofErr w:type="spellEnd"/>
      <w:r w:rsidRPr="00DC1A93">
        <w:rPr>
          <w:sz w:val="24"/>
          <w:szCs w:val="24"/>
        </w:rPr>
        <w:t xml:space="preserve">́ </w:t>
      </w:r>
      <w:proofErr w:type="spellStart"/>
      <w:r w:rsidRPr="00DC1A93">
        <w:rPr>
          <w:sz w:val="24"/>
          <w:szCs w:val="24"/>
        </w:rPr>
        <w:t>možne</w:t>
      </w:r>
      <w:proofErr w:type="spellEnd"/>
      <w:r w:rsidRPr="00DC1A93">
        <w:rPr>
          <w:sz w:val="24"/>
          <w:szCs w:val="24"/>
        </w:rPr>
        <w:t xml:space="preserve">́ </w:t>
      </w:r>
      <w:proofErr w:type="spellStart"/>
      <w:r w:rsidRPr="00DC1A93">
        <w:rPr>
          <w:sz w:val="24"/>
          <w:szCs w:val="24"/>
        </w:rPr>
        <w:t>provádět</w:t>
      </w:r>
      <w:proofErr w:type="spellEnd"/>
      <w:r w:rsidRPr="00DC1A93">
        <w:rPr>
          <w:sz w:val="24"/>
          <w:szCs w:val="24"/>
        </w:rPr>
        <w:t xml:space="preserve"> v </w:t>
      </w:r>
      <w:proofErr w:type="spellStart"/>
      <w:r w:rsidRPr="00DC1A93">
        <w:rPr>
          <w:sz w:val="24"/>
          <w:szCs w:val="24"/>
        </w:rPr>
        <w:t>reálném</w:t>
      </w:r>
      <w:proofErr w:type="spellEnd"/>
      <w:r w:rsidRPr="00DC1A93">
        <w:rPr>
          <w:sz w:val="24"/>
          <w:szCs w:val="24"/>
        </w:rPr>
        <w:t xml:space="preserve"> </w:t>
      </w:r>
      <w:proofErr w:type="spellStart"/>
      <w:r w:rsidRPr="00DC1A93">
        <w:rPr>
          <w:sz w:val="24"/>
          <w:szCs w:val="24"/>
        </w:rPr>
        <w:t>čase</w:t>
      </w:r>
      <w:proofErr w:type="spellEnd"/>
    </w:p>
    <w:p w:rsidR="00DB682B" w:rsidRPr="00DC1A93" w:rsidRDefault="00DB682B" w:rsidP="00DB682B">
      <w:pPr>
        <w:numPr>
          <w:ilvl w:val="0"/>
          <w:numId w:val="1"/>
        </w:numPr>
        <w:shd w:val="clear" w:color="auto" w:fill="FFFFFF"/>
        <w:spacing w:before="60" w:after="90" w:line="240" w:lineRule="auto"/>
        <w:outlineLvl w:val="1"/>
        <w:rPr>
          <w:sz w:val="24"/>
          <w:szCs w:val="24"/>
        </w:rPr>
      </w:pPr>
      <w:proofErr w:type="spellStart"/>
      <w:r w:rsidRPr="00DC1A93">
        <w:rPr>
          <w:sz w:val="24"/>
          <w:szCs w:val="24"/>
        </w:rPr>
        <w:t>databáze</w:t>
      </w:r>
      <w:proofErr w:type="spellEnd"/>
      <w:r w:rsidRPr="00DC1A93">
        <w:rPr>
          <w:sz w:val="24"/>
          <w:szCs w:val="24"/>
        </w:rPr>
        <w:t xml:space="preserve"> otisků </w:t>
      </w:r>
      <w:proofErr w:type="spellStart"/>
      <w:r w:rsidRPr="00DC1A93">
        <w:rPr>
          <w:sz w:val="24"/>
          <w:szCs w:val="24"/>
        </w:rPr>
        <w:t>společne</w:t>
      </w:r>
      <w:proofErr w:type="spellEnd"/>
      <w:r w:rsidRPr="00DC1A93">
        <w:rPr>
          <w:sz w:val="24"/>
          <w:szCs w:val="24"/>
        </w:rPr>
        <w:t xml:space="preserve">̌ s </w:t>
      </w:r>
      <w:proofErr w:type="spellStart"/>
      <w:r w:rsidRPr="00DC1A93">
        <w:rPr>
          <w:sz w:val="24"/>
          <w:szCs w:val="24"/>
        </w:rPr>
        <w:t>původními</w:t>
      </w:r>
      <w:proofErr w:type="spellEnd"/>
      <w:r w:rsidRPr="00DC1A93">
        <w:rPr>
          <w:sz w:val="24"/>
          <w:szCs w:val="24"/>
        </w:rPr>
        <w:t xml:space="preserve"> daty (</w:t>
      </w:r>
      <w:proofErr w:type="spellStart"/>
      <w:r w:rsidRPr="00DC1A93">
        <w:rPr>
          <w:sz w:val="24"/>
          <w:szCs w:val="24"/>
        </w:rPr>
        <w:t>sken</w:t>
      </w:r>
      <w:proofErr w:type="spellEnd"/>
      <w:r w:rsidRPr="00DC1A93">
        <w:rPr>
          <w:sz w:val="24"/>
          <w:szCs w:val="24"/>
        </w:rPr>
        <w:t xml:space="preserve">/odkaz na </w:t>
      </w:r>
      <w:proofErr w:type="spellStart"/>
      <w:r w:rsidRPr="00DC1A93">
        <w:rPr>
          <w:sz w:val="24"/>
          <w:szCs w:val="24"/>
        </w:rPr>
        <w:t>sken</w:t>
      </w:r>
      <w:proofErr w:type="spellEnd"/>
      <w:r w:rsidRPr="00DC1A93">
        <w:rPr>
          <w:sz w:val="24"/>
          <w:szCs w:val="24"/>
        </w:rPr>
        <w:t xml:space="preserve">, odkaz do </w:t>
      </w:r>
      <w:proofErr w:type="spellStart"/>
      <w:r w:rsidRPr="00DC1A93">
        <w:rPr>
          <w:sz w:val="24"/>
          <w:szCs w:val="24"/>
        </w:rPr>
        <w:t>originálni</w:t>
      </w:r>
      <w:proofErr w:type="spellEnd"/>
      <w:r w:rsidRPr="00DC1A93">
        <w:rPr>
          <w:sz w:val="24"/>
          <w:szCs w:val="24"/>
        </w:rPr>
        <w:t xml:space="preserve">́ prezentace, </w:t>
      </w:r>
      <w:proofErr w:type="spellStart"/>
      <w:r w:rsidRPr="00DC1A93">
        <w:rPr>
          <w:sz w:val="24"/>
          <w:szCs w:val="24"/>
        </w:rPr>
        <w:t>metadata</w:t>
      </w:r>
      <w:proofErr w:type="spellEnd"/>
      <w:r w:rsidRPr="00DC1A93">
        <w:rPr>
          <w:sz w:val="24"/>
          <w:szCs w:val="24"/>
        </w:rPr>
        <w:t xml:space="preserve"> </w:t>
      </w:r>
      <w:proofErr w:type="spellStart"/>
      <w:r w:rsidRPr="00DC1A93">
        <w:rPr>
          <w:sz w:val="24"/>
          <w:szCs w:val="24"/>
        </w:rPr>
        <w:t>záznamu</w:t>
      </w:r>
      <w:proofErr w:type="spellEnd"/>
      <w:r w:rsidRPr="00DC1A93">
        <w:rPr>
          <w:sz w:val="24"/>
          <w:szCs w:val="24"/>
        </w:rPr>
        <w:t xml:space="preserve">, </w:t>
      </w:r>
      <w:proofErr w:type="spellStart"/>
      <w:r w:rsidRPr="00DC1A93">
        <w:rPr>
          <w:sz w:val="24"/>
          <w:szCs w:val="24"/>
        </w:rPr>
        <w:t>dalši</w:t>
      </w:r>
      <w:proofErr w:type="spellEnd"/>
      <w:r w:rsidRPr="00DC1A93">
        <w:rPr>
          <w:sz w:val="24"/>
          <w:szCs w:val="24"/>
        </w:rPr>
        <w:t xml:space="preserve">́ parametry ze </w:t>
      </w:r>
      <w:proofErr w:type="spellStart"/>
      <w:r w:rsidRPr="00DC1A93">
        <w:rPr>
          <w:sz w:val="24"/>
          <w:szCs w:val="24"/>
        </w:rPr>
        <w:t>zpracováni</w:t>
      </w:r>
      <w:proofErr w:type="spellEnd"/>
      <w:r w:rsidRPr="00DC1A93">
        <w:rPr>
          <w:sz w:val="24"/>
          <w:szCs w:val="24"/>
        </w:rPr>
        <w:t xml:space="preserve">́ </w:t>
      </w:r>
      <w:proofErr w:type="spellStart"/>
      <w:r w:rsidRPr="00DC1A93">
        <w:rPr>
          <w:sz w:val="24"/>
          <w:szCs w:val="24"/>
        </w:rPr>
        <w:t>OmniOMR</w:t>
      </w:r>
      <w:proofErr w:type="spellEnd"/>
      <w:r w:rsidRPr="00DC1A93">
        <w:rPr>
          <w:sz w:val="24"/>
          <w:szCs w:val="24"/>
        </w:rPr>
        <w:t xml:space="preserve"> </w:t>
      </w:r>
      <w:proofErr w:type="spellStart"/>
      <w:r w:rsidRPr="00DC1A93">
        <w:rPr>
          <w:sz w:val="24"/>
          <w:szCs w:val="24"/>
        </w:rPr>
        <w:t>service</w:t>
      </w:r>
      <w:proofErr w:type="spellEnd"/>
      <w:r w:rsidRPr="00DC1A93">
        <w:rPr>
          <w:sz w:val="24"/>
          <w:szCs w:val="24"/>
        </w:rPr>
        <w:t>)</w:t>
      </w:r>
    </w:p>
    <w:p w:rsidR="00DB682B" w:rsidRPr="00DC1A93" w:rsidRDefault="00DB682B" w:rsidP="00DB682B">
      <w:pPr>
        <w:numPr>
          <w:ilvl w:val="0"/>
          <w:numId w:val="1"/>
        </w:numPr>
        <w:shd w:val="clear" w:color="auto" w:fill="FFFFFF"/>
        <w:spacing w:before="60" w:after="90" w:line="240" w:lineRule="auto"/>
        <w:outlineLvl w:val="1"/>
        <w:rPr>
          <w:sz w:val="24"/>
          <w:szCs w:val="24"/>
        </w:rPr>
      </w:pPr>
      <w:proofErr w:type="spellStart"/>
      <w:r w:rsidRPr="00DC1A93">
        <w:rPr>
          <w:sz w:val="24"/>
          <w:szCs w:val="24"/>
        </w:rPr>
        <w:t>možnost</w:t>
      </w:r>
      <w:proofErr w:type="spellEnd"/>
      <w:r w:rsidRPr="00DC1A93">
        <w:rPr>
          <w:sz w:val="24"/>
          <w:szCs w:val="24"/>
        </w:rPr>
        <w:t xml:space="preserve"> spustit </w:t>
      </w:r>
      <w:proofErr w:type="spellStart"/>
      <w:r w:rsidRPr="00DC1A93">
        <w:rPr>
          <w:sz w:val="24"/>
          <w:szCs w:val="24"/>
        </w:rPr>
        <w:t>následujíci</w:t>
      </w:r>
      <w:proofErr w:type="spellEnd"/>
      <w:r w:rsidRPr="00DC1A93">
        <w:rPr>
          <w:sz w:val="24"/>
          <w:szCs w:val="24"/>
        </w:rPr>
        <w:t xml:space="preserve">́ </w:t>
      </w:r>
      <w:proofErr w:type="spellStart"/>
      <w:r w:rsidRPr="00DC1A93">
        <w:rPr>
          <w:sz w:val="24"/>
          <w:szCs w:val="24"/>
        </w:rPr>
        <w:t>workflow</w:t>
      </w:r>
      <w:proofErr w:type="spellEnd"/>
      <w:r w:rsidRPr="00DC1A93">
        <w:rPr>
          <w:sz w:val="24"/>
          <w:szCs w:val="24"/>
        </w:rPr>
        <w:t xml:space="preserve"> </w:t>
      </w:r>
      <w:proofErr w:type="spellStart"/>
      <w:r w:rsidRPr="00DC1A93">
        <w:rPr>
          <w:sz w:val="24"/>
          <w:szCs w:val="24"/>
        </w:rPr>
        <w:t>jednotlive</w:t>
      </w:r>
      <w:proofErr w:type="spellEnd"/>
      <w:r w:rsidRPr="00DC1A93">
        <w:rPr>
          <w:sz w:val="24"/>
          <w:szCs w:val="24"/>
        </w:rPr>
        <w:t xml:space="preserve">̌ nebo </w:t>
      </w:r>
      <w:proofErr w:type="spellStart"/>
      <w:r w:rsidRPr="00DC1A93">
        <w:rPr>
          <w:sz w:val="24"/>
          <w:szCs w:val="24"/>
        </w:rPr>
        <w:t>dávkove</w:t>
      </w:r>
      <w:proofErr w:type="spellEnd"/>
      <w:r w:rsidRPr="00DC1A93">
        <w:rPr>
          <w:sz w:val="24"/>
          <w:szCs w:val="24"/>
        </w:rPr>
        <w:t xml:space="preserve">̌, </w:t>
      </w:r>
      <w:proofErr w:type="spellStart"/>
      <w:r w:rsidRPr="00DC1A93">
        <w:rPr>
          <w:sz w:val="24"/>
          <w:szCs w:val="24"/>
        </w:rPr>
        <w:t>přes</w:t>
      </w:r>
      <w:proofErr w:type="spellEnd"/>
      <w:r w:rsidRPr="00DC1A93">
        <w:rPr>
          <w:sz w:val="24"/>
          <w:szCs w:val="24"/>
        </w:rPr>
        <w:t xml:space="preserve"> API nebo </w:t>
      </w:r>
      <w:proofErr w:type="spellStart"/>
      <w:r w:rsidRPr="00DC1A93">
        <w:rPr>
          <w:sz w:val="24"/>
          <w:szCs w:val="24"/>
        </w:rPr>
        <w:t>přes</w:t>
      </w:r>
      <w:proofErr w:type="spellEnd"/>
      <w:r w:rsidRPr="00DC1A93">
        <w:rPr>
          <w:sz w:val="24"/>
          <w:szCs w:val="24"/>
        </w:rPr>
        <w:t xml:space="preserve"> </w:t>
      </w:r>
      <w:proofErr w:type="spellStart"/>
      <w:r w:rsidRPr="00DC1A93">
        <w:rPr>
          <w:sz w:val="24"/>
          <w:szCs w:val="24"/>
        </w:rPr>
        <w:t>webove</w:t>
      </w:r>
      <w:proofErr w:type="spellEnd"/>
      <w:r w:rsidRPr="00DC1A93">
        <w:rPr>
          <w:sz w:val="24"/>
          <w:szCs w:val="24"/>
        </w:rPr>
        <w:t xml:space="preserve">́ </w:t>
      </w:r>
      <w:proofErr w:type="spellStart"/>
      <w:r w:rsidRPr="00DC1A93">
        <w:rPr>
          <w:sz w:val="24"/>
          <w:szCs w:val="24"/>
        </w:rPr>
        <w:t>rozhrani</w:t>
      </w:r>
      <w:proofErr w:type="spellEnd"/>
      <w:r w:rsidRPr="00DC1A93">
        <w:rPr>
          <w:sz w:val="24"/>
          <w:szCs w:val="24"/>
        </w:rPr>
        <w:t>́</w:t>
      </w:r>
    </w:p>
    <w:p w:rsidR="00DB682B" w:rsidRPr="00DC1A93" w:rsidRDefault="00DB682B" w:rsidP="00DB682B">
      <w:pPr>
        <w:numPr>
          <w:ilvl w:val="0"/>
          <w:numId w:val="2"/>
        </w:numPr>
        <w:shd w:val="clear" w:color="auto" w:fill="FFFFFF"/>
        <w:spacing w:before="60" w:after="90" w:line="240" w:lineRule="auto"/>
        <w:outlineLvl w:val="1"/>
        <w:rPr>
          <w:sz w:val="24"/>
          <w:szCs w:val="24"/>
        </w:rPr>
      </w:pPr>
      <w:r w:rsidRPr="00DC1A93">
        <w:rPr>
          <w:sz w:val="24"/>
          <w:szCs w:val="24"/>
        </w:rPr>
        <w:t xml:space="preserve">vstupem je </w:t>
      </w:r>
      <w:proofErr w:type="spellStart"/>
      <w:r w:rsidRPr="00DC1A93">
        <w:rPr>
          <w:sz w:val="24"/>
          <w:szCs w:val="24"/>
        </w:rPr>
        <w:t>sken</w:t>
      </w:r>
      <w:proofErr w:type="spellEnd"/>
      <w:r w:rsidRPr="00DC1A93">
        <w:rPr>
          <w:sz w:val="24"/>
          <w:szCs w:val="24"/>
        </w:rPr>
        <w:t xml:space="preserve"> </w:t>
      </w:r>
      <w:proofErr w:type="spellStart"/>
      <w:r w:rsidRPr="00DC1A93">
        <w:rPr>
          <w:sz w:val="24"/>
          <w:szCs w:val="24"/>
        </w:rPr>
        <w:t>notového</w:t>
      </w:r>
      <w:proofErr w:type="spellEnd"/>
      <w:r w:rsidRPr="00DC1A93">
        <w:rPr>
          <w:sz w:val="24"/>
          <w:szCs w:val="24"/>
        </w:rPr>
        <w:t xml:space="preserve"> </w:t>
      </w:r>
      <w:proofErr w:type="spellStart"/>
      <w:r w:rsidRPr="00DC1A93">
        <w:rPr>
          <w:sz w:val="24"/>
          <w:szCs w:val="24"/>
        </w:rPr>
        <w:t>záznamu</w:t>
      </w:r>
      <w:proofErr w:type="spellEnd"/>
    </w:p>
    <w:p w:rsidR="00DB682B" w:rsidRPr="00DC1A93" w:rsidRDefault="00DB682B" w:rsidP="00DB682B">
      <w:pPr>
        <w:numPr>
          <w:ilvl w:val="0"/>
          <w:numId w:val="2"/>
        </w:numPr>
        <w:shd w:val="clear" w:color="auto" w:fill="FFFFFF"/>
        <w:spacing w:before="60" w:after="90" w:line="240" w:lineRule="auto"/>
        <w:outlineLvl w:val="1"/>
        <w:rPr>
          <w:sz w:val="24"/>
          <w:szCs w:val="24"/>
        </w:rPr>
      </w:pPr>
      <w:proofErr w:type="spellStart"/>
      <w:r w:rsidRPr="00DC1A93">
        <w:rPr>
          <w:sz w:val="24"/>
          <w:szCs w:val="24"/>
        </w:rPr>
        <w:t>získáni</w:t>
      </w:r>
      <w:proofErr w:type="spellEnd"/>
      <w:r w:rsidRPr="00DC1A93">
        <w:rPr>
          <w:sz w:val="24"/>
          <w:szCs w:val="24"/>
        </w:rPr>
        <w:t xml:space="preserve">́ otisku </w:t>
      </w:r>
      <w:proofErr w:type="spellStart"/>
      <w:r w:rsidRPr="00DC1A93">
        <w:rPr>
          <w:sz w:val="24"/>
          <w:szCs w:val="24"/>
        </w:rPr>
        <w:t>záznamu</w:t>
      </w:r>
      <w:proofErr w:type="spellEnd"/>
      <w:r w:rsidRPr="00DC1A93">
        <w:rPr>
          <w:sz w:val="24"/>
          <w:szCs w:val="24"/>
        </w:rPr>
        <w:t xml:space="preserve"> </w:t>
      </w:r>
      <w:proofErr w:type="spellStart"/>
      <w:r w:rsidRPr="00DC1A93">
        <w:rPr>
          <w:sz w:val="24"/>
          <w:szCs w:val="24"/>
        </w:rPr>
        <w:t>přes</w:t>
      </w:r>
      <w:proofErr w:type="spellEnd"/>
      <w:r w:rsidRPr="00DC1A93">
        <w:rPr>
          <w:sz w:val="24"/>
          <w:szCs w:val="24"/>
        </w:rPr>
        <w:t xml:space="preserve"> </w:t>
      </w:r>
      <w:proofErr w:type="spellStart"/>
      <w:r w:rsidRPr="00DC1A93">
        <w:rPr>
          <w:sz w:val="24"/>
          <w:szCs w:val="24"/>
        </w:rPr>
        <w:t>OmniOMR</w:t>
      </w:r>
      <w:proofErr w:type="spellEnd"/>
      <w:r w:rsidRPr="00DC1A93">
        <w:rPr>
          <w:sz w:val="24"/>
          <w:szCs w:val="24"/>
        </w:rPr>
        <w:t xml:space="preserve"> </w:t>
      </w:r>
      <w:proofErr w:type="spellStart"/>
      <w:r w:rsidRPr="00DC1A93">
        <w:rPr>
          <w:sz w:val="24"/>
          <w:szCs w:val="24"/>
        </w:rPr>
        <w:t>service</w:t>
      </w:r>
      <w:proofErr w:type="spellEnd"/>
    </w:p>
    <w:p w:rsidR="00DB682B" w:rsidRPr="00DC1A93" w:rsidRDefault="00DB682B" w:rsidP="00DB682B">
      <w:pPr>
        <w:numPr>
          <w:ilvl w:val="0"/>
          <w:numId w:val="2"/>
        </w:numPr>
        <w:shd w:val="clear" w:color="auto" w:fill="FFFFFF"/>
        <w:spacing w:before="60" w:after="90" w:line="240" w:lineRule="auto"/>
        <w:outlineLvl w:val="1"/>
        <w:rPr>
          <w:sz w:val="24"/>
          <w:szCs w:val="24"/>
        </w:rPr>
      </w:pPr>
      <w:r w:rsidRPr="00DC1A93">
        <w:rPr>
          <w:sz w:val="24"/>
          <w:szCs w:val="24"/>
        </w:rPr>
        <w:t>indexace otisku</w:t>
      </w:r>
    </w:p>
    <w:p w:rsidR="00DB682B" w:rsidRPr="00DC1A93" w:rsidRDefault="00DB682B" w:rsidP="00DB682B">
      <w:pPr>
        <w:numPr>
          <w:ilvl w:val="0"/>
          <w:numId w:val="2"/>
        </w:numPr>
        <w:shd w:val="clear" w:color="auto" w:fill="FFFFFF"/>
        <w:spacing w:before="60" w:after="90" w:line="240" w:lineRule="auto"/>
        <w:outlineLvl w:val="1"/>
        <w:rPr>
          <w:sz w:val="24"/>
          <w:szCs w:val="24"/>
        </w:rPr>
      </w:pPr>
      <w:r w:rsidRPr="00DC1A93">
        <w:rPr>
          <w:sz w:val="24"/>
          <w:szCs w:val="24"/>
        </w:rPr>
        <w:t xml:space="preserve">nalezení </w:t>
      </w:r>
      <w:proofErr w:type="spellStart"/>
      <w:r w:rsidRPr="00DC1A93">
        <w:rPr>
          <w:sz w:val="24"/>
          <w:szCs w:val="24"/>
        </w:rPr>
        <w:t>podobných</w:t>
      </w:r>
      <w:proofErr w:type="spellEnd"/>
      <w:r w:rsidRPr="00DC1A93">
        <w:rPr>
          <w:sz w:val="24"/>
          <w:szCs w:val="24"/>
        </w:rPr>
        <w:t xml:space="preserve"> </w:t>
      </w:r>
      <w:proofErr w:type="spellStart"/>
      <w:r w:rsidRPr="00DC1A93">
        <w:rPr>
          <w:sz w:val="24"/>
          <w:szCs w:val="24"/>
        </w:rPr>
        <w:t>notových</w:t>
      </w:r>
      <w:proofErr w:type="spellEnd"/>
      <w:r w:rsidRPr="00DC1A93">
        <w:rPr>
          <w:sz w:val="24"/>
          <w:szCs w:val="24"/>
        </w:rPr>
        <w:t xml:space="preserve"> </w:t>
      </w:r>
      <w:proofErr w:type="spellStart"/>
      <w:r w:rsidRPr="00DC1A93">
        <w:rPr>
          <w:sz w:val="24"/>
          <w:szCs w:val="24"/>
        </w:rPr>
        <w:t>záznamu</w:t>
      </w:r>
      <w:proofErr w:type="spellEnd"/>
      <w:r w:rsidRPr="00DC1A93">
        <w:rPr>
          <w:sz w:val="24"/>
          <w:szCs w:val="24"/>
        </w:rPr>
        <w:t xml:space="preserve">̊, </w:t>
      </w:r>
      <w:proofErr w:type="spellStart"/>
      <w:r w:rsidRPr="00DC1A93">
        <w:rPr>
          <w:sz w:val="24"/>
          <w:szCs w:val="24"/>
        </w:rPr>
        <w:t>ktere</w:t>
      </w:r>
      <w:proofErr w:type="spellEnd"/>
      <w:r w:rsidRPr="00DC1A93">
        <w:rPr>
          <w:sz w:val="24"/>
          <w:szCs w:val="24"/>
        </w:rPr>
        <w:t xml:space="preserve">́ </w:t>
      </w:r>
      <w:proofErr w:type="spellStart"/>
      <w:r w:rsidRPr="00DC1A93">
        <w:rPr>
          <w:sz w:val="24"/>
          <w:szCs w:val="24"/>
        </w:rPr>
        <w:t>uz</w:t>
      </w:r>
      <w:proofErr w:type="spellEnd"/>
      <w:r w:rsidRPr="00DC1A93">
        <w:rPr>
          <w:sz w:val="24"/>
          <w:szCs w:val="24"/>
        </w:rPr>
        <w:t xml:space="preserve">̌ </w:t>
      </w:r>
      <w:proofErr w:type="spellStart"/>
      <w:r w:rsidRPr="00DC1A93">
        <w:rPr>
          <w:sz w:val="24"/>
          <w:szCs w:val="24"/>
        </w:rPr>
        <w:t>Makarius</w:t>
      </w:r>
      <w:proofErr w:type="spellEnd"/>
      <w:r w:rsidRPr="00DC1A93">
        <w:rPr>
          <w:sz w:val="24"/>
          <w:szCs w:val="24"/>
        </w:rPr>
        <w:t xml:space="preserve"> zpracoval</w:t>
      </w:r>
    </w:p>
    <w:p w:rsidR="00DB682B" w:rsidRPr="00DC1A93" w:rsidRDefault="00DB682B" w:rsidP="00DB682B">
      <w:pPr>
        <w:numPr>
          <w:ilvl w:val="0"/>
          <w:numId w:val="2"/>
        </w:numPr>
        <w:shd w:val="clear" w:color="auto" w:fill="FFFFFF"/>
        <w:spacing w:before="60" w:after="90" w:line="240" w:lineRule="auto"/>
        <w:outlineLvl w:val="1"/>
        <w:rPr>
          <w:sz w:val="24"/>
          <w:szCs w:val="24"/>
        </w:rPr>
      </w:pPr>
      <w:r w:rsidRPr="00DC1A93">
        <w:rPr>
          <w:sz w:val="24"/>
          <w:szCs w:val="24"/>
        </w:rPr>
        <w:t xml:space="preserve">API pro import </w:t>
      </w:r>
      <w:proofErr w:type="spellStart"/>
      <w:r w:rsidRPr="00DC1A93">
        <w:rPr>
          <w:sz w:val="24"/>
          <w:szCs w:val="24"/>
        </w:rPr>
        <w:t>nových</w:t>
      </w:r>
      <w:proofErr w:type="spellEnd"/>
      <w:r w:rsidRPr="00DC1A93">
        <w:rPr>
          <w:sz w:val="24"/>
          <w:szCs w:val="24"/>
        </w:rPr>
        <w:t xml:space="preserve"> dat, </w:t>
      </w:r>
      <w:proofErr w:type="spellStart"/>
      <w:r w:rsidRPr="00DC1A93">
        <w:rPr>
          <w:sz w:val="24"/>
          <w:szCs w:val="24"/>
        </w:rPr>
        <w:t>vyhledáváni</w:t>
      </w:r>
      <w:proofErr w:type="spellEnd"/>
      <w:r w:rsidRPr="00DC1A93">
        <w:rPr>
          <w:sz w:val="24"/>
          <w:szCs w:val="24"/>
        </w:rPr>
        <w:t xml:space="preserve">́ </w:t>
      </w:r>
      <w:proofErr w:type="spellStart"/>
      <w:r w:rsidRPr="00DC1A93">
        <w:rPr>
          <w:sz w:val="24"/>
          <w:szCs w:val="24"/>
        </w:rPr>
        <w:t>stávajících</w:t>
      </w:r>
      <w:proofErr w:type="spellEnd"/>
      <w:r w:rsidRPr="00DC1A93">
        <w:rPr>
          <w:sz w:val="24"/>
          <w:szCs w:val="24"/>
        </w:rPr>
        <w:t xml:space="preserve"> dat a pro </w:t>
      </w:r>
      <w:proofErr w:type="spellStart"/>
      <w:r w:rsidRPr="00DC1A93">
        <w:rPr>
          <w:sz w:val="24"/>
          <w:szCs w:val="24"/>
        </w:rPr>
        <w:t>možnost</w:t>
      </w:r>
      <w:proofErr w:type="spellEnd"/>
      <w:r w:rsidRPr="00DC1A93">
        <w:rPr>
          <w:sz w:val="24"/>
          <w:szCs w:val="24"/>
        </w:rPr>
        <w:t xml:space="preserve"> </w:t>
      </w:r>
      <w:proofErr w:type="spellStart"/>
      <w:r w:rsidRPr="00DC1A93">
        <w:rPr>
          <w:sz w:val="24"/>
          <w:szCs w:val="24"/>
        </w:rPr>
        <w:t>použiti</w:t>
      </w:r>
      <w:proofErr w:type="spellEnd"/>
      <w:r w:rsidRPr="00DC1A93">
        <w:rPr>
          <w:sz w:val="24"/>
          <w:szCs w:val="24"/>
        </w:rPr>
        <w:t xml:space="preserve">́ v </w:t>
      </w:r>
      <w:proofErr w:type="spellStart"/>
      <w:r w:rsidRPr="00DC1A93">
        <w:rPr>
          <w:sz w:val="24"/>
          <w:szCs w:val="24"/>
        </w:rPr>
        <w:t>externích</w:t>
      </w:r>
      <w:proofErr w:type="spellEnd"/>
      <w:r w:rsidRPr="00DC1A93">
        <w:rPr>
          <w:sz w:val="24"/>
          <w:szCs w:val="24"/>
        </w:rPr>
        <w:t xml:space="preserve"> </w:t>
      </w:r>
      <w:proofErr w:type="spellStart"/>
      <w:r w:rsidRPr="00DC1A93">
        <w:rPr>
          <w:sz w:val="24"/>
          <w:szCs w:val="24"/>
        </w:rPr>
        <w:t>systémech</w:t>
      </w:r>
      <w:proofErr w:type="spellEnd"/>
      <w:r w:rsidRPr="00DC1A93">
        <w:rPr>
          <w:sz w:val="24"/>
          <w:szCs w:val="24"/>
        </w:rPr>
        <w:t xml:space="preserve"> (</w:t>
      </w:r>
      <w:proofErr w:type="spellStart"/>
      <w:r w:rsidRPr="00DC1A93">
        <w:rPr>
          <w:sz w:val="24"/>
          <w:szCs w:val="24"/>
        </w:rPr>
        <w:t>digitálni</w:t>
      </w:r>
      <w:proofErr w:type="spellEnd"/>
      <w:r w:rsidRPr="00DC1A93">
        <w:rPr>
          <w:sz w:val="24"/>
          <w:szCs w:val="24"/>
        </w:rPr>
        <w:t xml:space="preserve">́ knihovny, </w:t>
      </w:r>
      <w:proofErr w:type="spellStart"/>
      <w:r w:rsidRPr="00DC1A93">
        <w:rPr>
          <w:sz w:val="24"/>
          <w:szCs w:val="24"/>
        </w:rPr>
        <w:t>discovery</w:t>
      </w:r>
      <w:proofErr w:type="spellEnd"/>
      <w:r w:rsidRPr="00DC1A93">
        <w:rPr>
          <w:sz w:val="24"/>
          <w:szCs w:val="24"/>
        </w:rPr>
        <w:t xml:space="preserve"> </w:t>
      </w:r>
      <w:proofErr w:type="spellStart"/>
      <w:r w:rsidRPr="00DC1A93">
        <w:rPr>
          <w:sz w:val="24"/>
          <w:szCs w:val="24"/>
        </w:rPr>
        <w:t>systémy</w:t>
      </w:r>
      <w:proofErr w:type="spellEnd"/>
      <w:r w:rsidRPr="00DC1A93">
        <w:rPr>
          <w:sz w:val="24"/>
          <w:szCs w:val="24"/>
        </w:rPr>
        <w:t>)</w:t>
      </w:r>
    </w:p>
    <w:p w:rsidR="00DB682B" w:rsidRPr="00DC1A93" w:rsidRDefault="00DB682B" w:rsidP="00DB682B">
      <w:pPr>
        <w:numPr>
          <w:ilvl w:val="0"/>
          <w:numId w:val="2"/>
        </w:numPr>
        <w:shd w:val="clear" w:color="auto" w:fill="FFFFFF"/>
        <w:spacing w:before="60" w:after="90" w:line="240" w:lineRule="auto"/>
        <w:outlineLvl w:val="1"/>
        <w:rPr>
          <w:sz w:val="24"/>
          <w:szCs w:val="24"/>
        </w:rPr>
      </w:pPr>
      <w:proofErr w:type="spellStart"/>
      <w:r w:rsidRPr="00DC1A93">
        <w:rPr>
          <w:sz w:val="24"/>
          <w:szCs w:val="24"/>
        </w:rPr>
        <w:t>webove</w:t>
      </w:r>
      <w:proofErr w:type="spellEnd"/>
      <w:r w:rsidRPr="00DC1A93">
        <w:rPr>
          <w:sz w:val="24"/>
          <w:szCs w:val="24"/>
        </w:rPr>
        <w:t xml:space="preserve">́ </w:t>
      </w:r>
      <w:proofErr w:type="spellStart"/>
      <w:r w:rsidRPr="00DC1A93">
        <w:rPr>
          <w:sz w:val="24"/>
          <w:szCs w:val="24"/>
        </w:rPr>
        <w:t>rozhrani</w:t>
      </w:r>
      <w:proofErr w:type="spellEnd"/>
      <w:r w:rsidRPr="00DC1A93">
        <w:rPr>
          <w:sz w:val="24"/>
          <w:szCs w:val="24"/>
        </w:rPr>
        <w:t>́ pro</w:t>
      </w:r>
    </w:p>
    <w:p w:rsidR="00DB682B" w:rsidRPr="00DC1A93" w:rsidRDefault="00DB682B" w:rsidP="00DB682B">
      <w:pPr>
        <w:numPr>
          <w:ilvl w:val="1"/>
          <w:numId w:val="2"/>
        </w:numPr>
        <w:shd w:val="clear" w:color="auto" w:fill="FFFFFF"/>
        <w:spacing w:before="60" w:after="90" w:line="240" w:lineRule="auto"/>
        <w:outlineLvl w:val="1"/>
        <w:rPr>
          <w:sz w:val="24"/>
          <w:szCs w:val="24"/>
        </w:rPr>
      </w:pPr>
      <w:r w:rsidRPr="00DC1A93">
        <w:rPr>
          <w:sz w:val="24"/>
          <w:szCs w:val="24"/>
        </w:rPr>
        <w:t xml:space="preserve">prezentaci </w:t>
      </w:r>
      <w:proofErr w:type="spellStart"/>
      <w:r w:rsidRPr="00DC1A93">
        <w:rPr>
          <w:sz w:val="24"/>
          <w:szCs w:val="24"/>
        </w:rPr>
        <w:t>zpracovaných</w:t>
      </w:r>
      <w:proofErr w:type="spellEnd"/>
      <w:r w:rsidRPr="00DC1A93">
        <w:rPr>
          <w:sz w:val="24"/>
          <w:szCs w:val="24"/>
        </w:rPr>
        <w:t xml:space="preserve"> dat</w:t>
      </w:r>
    </w:p>
    <w:p w:rsidR="00DB682B" w:rsidRPr="00DC1A93" w:rsidRDefault="00DB682B" w:rsidP="00DB682B">
      <w:pPr>
        <w:numPr>
          <w:ilvl w:val="2"/>
          <w:numId w:val="2"/>
        </w:numPr>
        <w:shd w:val="clear" w:color="auto" w:fill="FFFFFF"/>
        <w:spacing w:before="60" w:after="90" w:line="240" w:lineRule="auto"/>
        <w:outlineLvl w:val="1"/>
        <w:rPr>
          <w:sz w:val="24"/>
          <w:szCs w:val="24"/>
        </w:rPr>
      </w:pPr>
      <w:proofErr w:type="spellStart"/>
      <w:r w:rsidRPr="00DC1A93">
        <w:rPr>
          <w:sz w:val="24"/>
          <w:szCs w:val="24"/>
        </w:rPr>
        <w:t>Makarius</w:t>
      </w:r>
      <w:proofErr w:type="spellEnd"/>
      <w:r w:rsidRPr="00DC1A93">
        <w:rPr>
          <w:sz w:val="24"/>
          <w:szCs w:val="24"/>
        </w:rPr>
        <w:t xml:space="preserve"> bude </w:t>
      </w:r>
      <w:proofErr w:type="spellStart"/>
      <w:r w:rsidRPr="00DC1A93">
        <w:rPr>
          <w:sz w:val="24"/>
          <w:szCs w:val="24"/>
        </w:rPr>
        <w:t>sám</w:t>
      </w:r>
      <w:proofErr w:type="spellEnd"/>
      <w:r w:rsidRPr="00DC1A93">
        <w:rPr>
          <w:sz w:val="24"/>
          <w:szCs w:val="24"/>
        </w:rPr>
        <w:t xml:space="preserve"> obsahovat </w:t>
      </w:r>
      <w:proofErr w:type="spellStart"/>
      <w:r w:rsidRPr="00DC1A93">
        <w:rPr>
          <w:sz w:val="24"/>
          <w:szCs w:val="24"/>
        </w:rPr>
        <w:t>zamýšlenou</w:t>
      </w:r>
      <w:proofErr w:type="spellEnd"/>
      <w:r w:rsidRPr="00DC1A93">
        <w:rPr>
          <w:sz w:val="24"/>
          <w:szCs w:val="24"/>
        </w:rPr>
        <w:t xml:space="preserve"> funkcionalitu </w:t>
      </w:r>
      <w:proofErr w:type="spellStart"/>
      <w:r w:rsidRPr="00DC1A93">
        <w:rPr>
          <w:sz w:val="24"/>
          <w:szCs w:val="24"/>
        </w:rPr>
        <w:t>integrovatelnou</w:t>
      </w:r>
      <w:proofErr w:type="spellEnd"/>
      <w:r w:rsidRPr="00DC1A93">
        <w:rPr>
          <w:sz w:val="24"/>
          <w:szCs w:val="24"/>
        </w:rPr>
        <w:t xml:space="preserve"> do </w:t>
      </w:r>
      <w:proofErr w:type="spellStart"/>
      <w:r w:rsidRPr="00DC1A93">
        <w:rPr>
          <w:sz w:val="24"/>
          <w:szCs w:val="24"/>
        </w:rPr>
        <w:t>digitálních</w:t>
      </w:r>
      <w:proofErr w:type="spellEnd"/>
      <w:r w:rsidRPr="00DC1A93">
        <w:rPr>
          <w:sz w:val="24"/>
          <w:szCs w:val="24"/>
        </w:rPr>
        <w:t xml:space="preserve"> knihoven </w:t>
      </w:r>
      <w:proofErr w:type="spellStart"/>
      <w:r w:rsidRPr="00DC1A93">
        <w:rPr>
          <w:sz w:val="24"/>
          <w:szCs w:val="24"/>
        </w:rPr>
        <w:t>ručni</w:t>
      </w:r>
      <w:proofErr w:type="spellEnd"/>
      <w:r w:rsidRPr="00DC1A93">
        <w:rPr>
          <w:sz w:val="24"/>
          <w:szCs w:val="24"/>
        </w:rPr>
        <w:t>́ import dat</w:t>
      </w:r>
    </w:p>
    <w:p w:rsidR="00DB682B" w:rsidRPr="00DC1A93" w:rsidRDefault="00DB682B" w:rsidP="00DB682B">
      <w:pPr>
        <w:numPr>
          <w:ilvl w:val="1"/>
          <w:numId w:val="2"/>
        </w:numPr>
        <w:shd w:val="clear" w:color="auto" w:fill="FFFFFF"/>
        <w:spacing w:before="60" w:after="90" w:line="240" w:lineRule="auto"/>
        <w:outlineLvl w:val="1"/>
        <w:rPr>
          <w:sz w:val="24"/>
          <w:szCs w:val="24"/>
        </w:rPr>
      </w:pPr>
      <w:r w:rsidRPr="00DC1A93">
        <w:rPr>
          <w:sz w:val="24"/>
          <w:szCs w:val="24"/>
        </w:rPr>
        <w:t>Administraci</w:t>
      </w:r>
    </w:p>
    <w:p w:rsidR="00DB682B" w:rsidRPr="00DC1A93" w:rsidRDefault="00DB682B" w:rsidP="00DB682B">
      <w:pPr>
        <w:numPr>
          <w:ilvl w:val="1"/>
          <w:numId w:val="2"/>
        </w:numPr>
        <w:shd w:val="clear" w:color="auto" w:fill="FFFFFF"/>
        <w:spacing w:before="60" w:after="90" w:line="240" w:lineRule="auto"/>
        <w:outlineLvl w:val="1"/>
        <w:rPr>
          <w:sz w:val="24"/>
          <w:szCs w:val="24"/>
        </w:rPr>
      </w:pPr>
      <w:r w:rsidRPr="00DC1A93">
        <w:rPr>
          <w:sz w:val="24"/>
          <w:szCs w:val="24"/>
        </w:rPr>
        <w:t xml:space="preserve">vizualizaci </w:t>
      </w:r>
      <w:proofErr w:type="spellStart"/>
      <w:r w:rsidRPr="00DC1A93">
        <w:rPr>
          <w:sz w:val="24"/>
          <w:szCs w:val="24"/>
        </w:rPr>
        <w:t>statistických</w:t>
      </w:r>
      <w:proofErr w:type="spellEnd"/>
      <w:r w:rsidRPr="00DC1A93">
        <w:rPr>
          <w:sz w:val="24"/>
          <w:szCs w:val="24"/>
        </w:rPr>
        <w:t xml:space="preserve"> dat</w:t>
      </w:r>
    </w:p>
    <w:p w:rsidR="00DB682B" w:rsidRPr="00DC1A93" w:rsidRDefault="00DB682B" w:rsidP="00DB682B">
      <w:pPr>
        <w:shd w:val="clear" w:color="auto" w:fill="FFFFFF"/>
        <w:spacing w:before="60" w:after="90"/>
        <w:outlineLvl w:val="1"/>
        <w:rPr>
          <w:sz w:val="24"/>
          <w:szCs w:val="24"/>
        </w:rPr>
      </w:pPr>
      <w:r w:rsidRPr="00DC1A93">
        <w:rPr>
          <w:sz w:val="24"/>
          <w:szCs w:val="24"/>
        </w:rPr>
        <w:t xml:space="preserve">Zhotovitel zajistí i integraci samostatně fungující aplikace </w:t>
      </w:r>
      <w:proofErr w:type="spellStart"/>
      <w:r w:rsidRPr="00DC1A93">
        <w:rPr>
          <w:sz w:val="24"/>
          <w:szCs w:val="24"/>
        </w:rPr>
        <w:t>Makarius</w:t>
      </w:r>
      <w:proofErr w:type="spellEnd"/>
      <w:r w:rsidRPr="00DC1A93">
        <w:rPr>
          <w:sz w:val="24"/>
          <w:szCs w:val="24"/>
        </w:rPr>
        <w:t xml:space="preserve"> včetně jejího webového front-endu do </w:t>
      </w:r>
      <w:proofErr w:type="spellStart"/>
      <w:r w:rsidRPr="00DC1A93">
        <w:rPr>
          <w:sz w:val="24"/>
          <w:szCs w:val="24"/>
        </w:rPr>
        <w:t>webového</w:t>
      </w:r>
      <w:proofErr w:type="spellEnd"/>
      <w:r w:rsidRPr="00DC1A93">
        <w:rPr>
          <w:sz w:val="24"/>
          <w:szCs w:val="24"/>
        </w:rPr>
        <w:t xml:space="preserve"> </w:t>
      </w:r>
      <w:proofErr w:type="spellStart"/>
      <w:r w:rsidRPr="00DC1A93">
        <w:rPr>
          <w:sz w:val="24"/>
          <w:szCs w:val="24"/>
        </w:rPr>
        <w:t>rozhrani</w:t>
      </w:r>
      <w:proofErr w:type="spellEnd"/>
      <w:r w:rsidRPr="00DC1A93">
        <w:rPr>
          <w:sz w:val="24"/>
          <w:szCs w:val="24"/>
        </w:rPr>
        <w:t xml:space="preserve">́ </w:t>
      </w:r>
      <w:proofErr w:type="spellStart"/>
      <w:r w:rsidRPr="00DC1A93">
        <w:rPr>
          <w:sz w:val="24"/>
          <w:szCs w:val="24"/>
        </w:rPr>
        <w:t>digitálni</w:t>
      </w:r>
      <w:proofErr w:type="spellEnd"/>
      <w:r w:rsidRPr="00DC1A93">
        <w:rPr>
          <w:sz w:val="24"/>
          <w:szCs w:val="24"/>
        </w:rPr>
        <w:t xml:space="preserve">́ knihovny Kramerius v </w:t>
      </w:r>
      <w:proofErr w:type="spellStart"/>
      <w:r w:rsidRPr="00DC1A93">
        <w:rPr>
          <w:sz w:val="24"/>
          <w:szCs w:val="24"/>
        </w:rPr>
        <w:t>podobe</w:t>
      </w:r>
      <w:proofErr w:type="spellEnd"/>
      <w:r w:rsidRPr="00DC1A93">
        <w:rPr>
          <w:sz w:val="24"/>
          <w:szCs w:val="24"/>
        </w:rPr>
        <w:t xml:space="preserve">̌ </w:t>
      </w:r>
      <w:proofErr w:type="spellStart"/>
      <w:r w:rsidRPr="00DC1A93">
        <w:rPr>
          <w:sz w:val="24"/>
          <w:szCs w:val="24"/>
        </w:rPr>
        <w:t>konfiguračne</w:t>
      </w:r>
      <w:proofErr w:type="spellEnd"/>
      <w:r w:rsidRPr="00DC1A93">
        <w:rPr>
          <w:sz w:val="24"/>
          <w:szCs w:val="24"/>
        </w:rPr>
        <w:t xml:space="preserve">̌ </w:t>
      </w:r>
      <w:proofErr w:type="spellStart"/>
      <w:r w:rsidRPr="00DC1A93">
        <w:rPr>
          <w:sz w:val="24"/>
          <w:szCs w:val="24"/>
        </w:rPr>
        <w:t>zapnutelne</w:t>
      </w:r>
      <w:proofErr w:type="spellEnd"/>
      <w:r w:rsidRPr="00DC1A93">
        <w:rPr>
          <w:sz w:val="24"/>
          <w:szCs w:val="24"/>
        </w:rPr>
        <w:t xml:space="preserve">́ funkcionality. </w:t>
      </w:r>
      <w:proofErr w:type="spellStart"/>
      <w:r w:rsidRPr="00DC1A93">
        <w:rPr>
          <w:sz w:val="24"/>
          <w:szCs w:val="24"/>
        </w:rPr>
        <w:t>Zároven</w:t>
      </w:r>
      <w:proofErr w:type="spellEnd"/>
      <w:r w:rsidRPr="00DC1A93">
        <w:rPr>
          <w:sz w:val="24"/>
          <w:szCs w:val="24"/>
        </w:rPr>
        <w:t xml:space="preserve">̌ budou provedeny i </w:t>
      </w:r>
      <w:proofErr w:type="spellStart"/>
      <w:r w:rsidRPr="00DC1A93">
        <w:rPr>
          <w:sz w:val="24"/>
          <w:szCs w:val="24"/>
        </w:rPr>
        <w:t>případne</w:t>
      </w:r>
      <w:proofErr w:type="spellEnd"/>
      <w:r w:rsidRPr="00DC1A93">
        <w:rPr>
          <w:sz w:val="24"/>
          <w:szCs w:val="24"/>
        </w:rPr>
        <w:t xml:space="preserve">́ </w:t>
      </w:r>
      <w:proofErr w:type="spellStart"/>
      <w:r w:rsidRPr="00DC1A93">
        <w:rPr>
          <w:sz w:val="24"/>
          <w:szCs w:val="24"/>
        </w:rPr>
        <w:t>úpravy</w:t>
      </w:r>
      <w:proofErr w:type="spellEnd"/>
      <w:r w:rsidRPr="00DC1A93">
        <w:rPr>
          <w:sz w:val="24"/>
          <w:szCs w:val="24"/>
        </w:rPr>
        <w:t xml:space="preserve"> </w:t>
      </w:r>
      <w:proofErr w:type="spellStart"/>
      <w:r w:rsidRPr="00DC1A93">
        <w:rPr>
          <w:sz w:val="24"/>
          <w:szCs w:val="24"/>
        </w:rPr>
        <w:t>jádra</w:t>
      </w:r>
      <w:proofErr w:type="spellEnd"/>
      <w:r w:rsidRPr="00DC1A93">
        <w:rPr>
          <w:sz w:val="24"/>
          <w:szCs w:val="24"/>
        </w:rPr>
        <w:t xml:space="preserve"> Krameria tak, aby propojení </w:t>
      </w:r>
      <w:proofErr w:type="spellStart"/>
      <w:r w:rsidRPr="00DC1A93">
        <w:rPr>
          <w:sz w:val="24"/>
          <w:szCs w:val="24"/>
        </w:rPr>
        <w:t>backendu</w:t>
      </w:r>
      <w:proofErr w:type="spellEnd"/>
      <w:r w:rsidRPr="00DC1A93">
        <w:rPr>
          <w:sz w:val="24"/>
          <w:szCs w:val="24"/>
        </w:rPr>
        <w:t xml:space="preserve"> </w:t>
      </w:r>
      <w:proofErr w:type="spellStart"/>
      <w:r w:rsidRPr="00DC1A93">
        <w:rPr>
          <w:sz w:val="24"/>
          <w:szCs w:val="24"/>
        </w:rPr>
        <w:t>Makaria</w:t>
      </w:r>
      <w:proofErr w:type="spellEnd"/>
      <w:r w:rsidRPr="00DC1A93">
        <w:rPr>
          <w:sz w:val="24"/>
          <w:szCs w:val="24"/>
        </w:rPr>
        <w:t xml:space="preserve"> s Krameriem bylo pro správce i </w:t>
      </w:r>
      <w:proofErr w:type="spellStart"/>
      <w:r w:rsidRPr="00DC1A93">
        <w:rPr>
          <w:sz w:val="24"/>
          <w:szCs w:val="24"/>
        </w:rPr>
        <w:t>uživatele</w:t>
      </w:r>
      <w:proofErr w:type="spellEnd"/>
      <w:r w:rsidRPr="00DC1A93">
        <w:rPr>
          <w:sz w:val="24"/>
          <w:szCs w:val="24"/>
        </w:rPr>
        <w:t xml:space="preserve"> Krameria co </w:t>
      </w:r>
      <w:proofErr w:type="spellStart"/>
      <w:r w:rsidRPr="00DC1A93">
        <w:rPr>
          <w:sz w:val="24"/>
          <w:szCs w:val="24"/>
        </w:rPr>
        <w:t>nejpřínosnějši</w:t>
      </w:r>
      <w:proofErr w:type="spellEnd"/>
      <w:r w:rsidRPr="00DC1A93">
        <w:rPr>
          <w:sz w:val="24"/>
          <w:szCs w:val="24"/>
        </w:rPr>
        <w:t>́.</w:t>
      </w:r>
    </w:p>
    <w:p w:rsidR="00DB682B" w:rsidRPr="00DC1A93" w:rsidRDefault="00DB682B" w:rsidP="00DB682B">
      <w:pPr>
        <w:shd w:val="clear" w:color="auto" w:fill="FFFFFF"/>
        <w:spacing w:before="60" w:after="90"/>
        <w:outlineLvl w:val="1"/>
        <w:rPr>
          <w:sz w:val="24"/>
          <w:szCs w:val="24"/>
        </w:rPr>
      </w:pPr>
      <w:r w:rsidRPr="00DC1A93">
        <w:rPr>
          <w:sz w:val="24"/>
          <w:szCs w:val="24"/>
        </w:rPr>
        <w:t>Zhotovitel bude činnosti provádět dle pokynů objednatele.</w:t>
      </w:r>
    </w:p>
    <w:p w:rsidR="00DB682B" w:rsidRPr="00DC1A93" w:rsidRDefault="00DB682B">
      <w:pPr>
        <w:shd w:val="clear" w:color="auto" w:fill="FFFFFF"/>
        <w:spacing w:before="60" w:after="90"/>
        <w:rPr>
          <w:sz w:val="24"/>
          <w:szCs w:val="24"/>
        </w:rPr>
      </w:pPr>
    </w:p>
    <w:p w:rsidR="001B12FA" w:rsidRDefault="0092691F">
      <w:pPr>
        <w:spacing w:after="0" w:line="240" w:lineRule="auto"/>
        <w:jc w:val="center"/>
        <w:rPr>
          <w:sz w:val="24"/>
          <w:szCs w:val="24"/>
        </w:rPr>
      </w:pPr>
      <w:r>
        <w:rPr>
          <w:b/>
          <w:sz w:val="24"/>
          <w:szCs w:val="24"/>
        </w:rPr>
        <w:t>II.</w:t>
      </w:r>
      <w:r>
        <w:rPr>
          <w:sz w:val="24"/>
          <w:szCs w:val="24"/>
        </w:rPr>
        <w:br/>
      </w:r>
      <w:r>
        <w:rPr>
          <w:b/>
          <w:sz w:val="24"/>
          <w:szCs w:val="24"/>
        </w:rPr>
        <w:t>Cena díla a způsob úhrady</w:t>
      </w:r>
      <w:r>
        <w:rPr>
          <w:sz w:val="24"/>
          <w:szCs w:val="24"/>
        </w:rPr>
        <w:br/>
        <w:t> </w:t>
      </w:r>
    </w:p>
    <w:p w:rsidR="00310902" w:rsidRDefault="0092691F">
      <w:pPr>
        <w:spacing w:after="0" w:line="240" w:lineRule="auto"/>
        <w:rPr>
          <w:sz w:val="24"/>
          <w:szCs w:val="24"/>
        </w:rPr>
      </w:pPr>
      <w:r>
        <w:rPr>
          <w:sz w:val="24"/>
          <w:szCs w:val="24"/>
        </w:rPr>
        <w:t>Smluvní strany se dohodly, že celková cena díla</w:t>
      </w:r>
      <w:r w:rsidR="00310902">
        <w:rPr>
          <w:sz w:val="24"/>
          <w:szCs w:val="24"/>
        </w:rPr>
        <w:t xml:space="preserve"> (období 2023 – 2027)</w:t>
      </w:r>
      <w:r>
        <w:rPr>
          <w:sz w:val="24"/>
          <w:szCs w:val="24"/>
        </w:rPr>
        <w:t xml:space="preserve"> bude činit částku ve výši </w:t>
      </w:r>
      <w:r w:rsidR="00310902">
        <w:rPr>
          <w:b/>
          <w:sz w:val="24"/>
          <w:szCs w:val="24"/>
        </w:rPr>
        <w:t>893 000</w:t>
      </w:r>
      <w:r w:rsidR="00787272">
        <w:rPr>
          <w:sz w:val="24"/>
          <w:szCs w:val="24"/>
        </w:rPr>
        <w:t>,- Kč (</w:t>
      </w:r>
      <w:r w:rsidR="00310902">
        <w:rPr>
          <w:sz w:val="24"/>
          <w:szCs w:val="24"/>
        </w:rPr>
        <w:t xml:space="preserve">slovy </w:t>
      </w:r>
      <w:proofErr w:type="spellStart"/>
      <w:r w:rsidR="00310902">
        <w:rPr>
          <w:sz w:val="24"/>
          <w:szCs w:val="24"/>
        </w:rPr>
        <w:t>osmsetdevadesáttřitisíc</w:t>
      </w:r>
      <w:proofErr w:type="spellEnd"/>
      <w:r w:rsidR="00310902">
        <w:rPr>
          <w:sz w:val="24"/>
          <w:szCs w:val="24"/>
        </w:rPr>
        <w:t xml:space="preserve"> korun českých) vč. DPH.</w:t>
      </w:r>
    </w:p>
    <w:p w:rsidR="006D0994" w:rsidRDefault="00310902" w:rsidP="00310902">
      <w:pPr>
        <w:shd w:val="clear" w:color="auto" w:fill="FFFFFF"/>
        <w:spacing w:before="60" w:after="90"/>
        <w:jc w:val="both"/>
        <w:outlineLvl w:val="1"/>
        <w:rPr>
          <w:sz w:val="24"/>
          <w:szCs w:val="24"/>
        </w:rPr>
      </w:pPr>
      <w:r>
        <w:rPr>
          <w:sz w:val="24"/>
          <w:szCs w:val="24"/>
        </w:rPr>
        <w:t>Z</w:t>
      </w:r>
      <w:r w:rsidR="006D0994">
        <w:rPr>
          <w:sz w:val="24"/>
          <w:szCs w:val="24"/>
        </w:rPr>
        <w:t> </w:t>
      </w:r>
      <w:r>
        <w:rPr>
          <w:sz w:val="24"/>
          <w:szCs w:val="24"/>
        </w:rPr>
        <w:t>toho</w:t>
      </w:r>
    </w:p>
    <w:p w:rsidR="00310902" w:rsidRDefault="00310902" w:rsidP="00310902">
      <w:pPr>
        <w:shd w:val="clear" w:color="auto" w:fill="FFFFFF"/>
        <w:spacing w:before="60" w:after="90"/>
        <w:jc w:val="both"/>
        <w:outlineLvl w:val="1"/>
      </w:pPr>
      <w:r>
        <w:t>v roce 2023: 350.000,- Kč</w:t>
      </w:r>
    </w:p>
    <w:p w:rsidR="00310902" w:rsidRDefault="00310902" w:rsidP="00310902">
      <w:pPr>
        <w:shd w:val="clear" w:color="auto" w:fill="FFFFFF"/>
        <w:spacing w:before="60" w:after="90"/>
        <w:jc w:val="both"/>
        <w:outlineLvl w:val="1"/>
      </w:pPr>
      <w:r>
        <w:t>v roce 2024: 363.000,- Kč</w:t>
      </w:r>
    </w:p>
    <w:p w:rsidR="00310902" w:rsidRDefault="00310902" w:rsidP="00310902">
      <w:pPr>
        <w:shd w:val="clear" w:color="auto" w:fill="FFFFFF"/>
        <w:spacing w:before="60" w:after="90"/>
        <w:jc w:val="both"/>
        <w:outlineLvl w:val="1"/>
      </w:pPr>
      <w:r>
        <w:t>v roce 2025: 60.000,- Kč</w:t>
      </w:r>
    </w:p>
    <w:p w:rsidR="00310902" w:rsidRDefault="00310902" w:rsidP="00310902">
      <w:pPr>
        <w:shd w:val="clear" w:color="auto" w:fill="FFFFFF"/>
        <w:spacing w:before="60" w:after="90"/>
        <w:jc w:val="both"/>
        <w:outlineLvl w:val="1"/>
      </w:pPr>
      <w:r>
        <w:t>v roce 2026: 60.000,- Kč</w:t>
      </w:r>
    </w:p>
    <w:p w:rsidR="00310902" w:rsidRDefault="00310902" w:rsidP="00310902">
      <w:pPr>
        <w:shd w:val="clear" w:color="auto" w:fill="FFFFFF"/>
        <w:spacing w:before="60" w:after="90"/>
        <w:jc w:val="both"/>
        <w:outlineLvl w:val="1"/>
      </w:pPr>
      <w:r>
        <w:t>v roce 2027: 60.000,- Kč</w:t>
      </w:r>
    </w:p>
    <w:p w:rsidR="00310902" w:rsidRDefault="00310902" w:rsidP="00310902">
      <w:pPr>
        <w:shd w:val="clear" w:color="auto" w:fill="FFFFFF"/>
        <w:spacing w:before="60" w:after="90"/>
        <w:jc w:val="both"/>
        <w:outlineLvl w:val="1"/>
      </w:pPr>
      <w:r>
        <w:t>(všechny částky jsou uvedeny včetně DPH).</w:t>
      </w:r>
    </w:p>
    <w:p w:rsidR="00310902" w:rsidRDefault="00310902">
      <w:pPr>
        <w:spacing w:after="0" w:line="240" w:lineRule="auto"/>
        <w:rPr>
          <w:sz w:val="24"/>
          <w:szCs w:val="24"/>
        </w:rPr>
      </w:pPr>
      <w:r>
        <w:rPr>
          <w:sz w:val="24"/>
          <w:szCs w:val="24"/>
        </w:rPr>
        <w:lastRenderedPageBreak/>
        <w:t xml:space="preserve">Částka </w:t>
      </w:r>
      <w:r w:rsidR="0092691F">
        <w:rPr>
          <w:sz w:val="24"/>
          <w:szCs w:val="24"/>
        </w:rPr>
        <w:t xml:space="preserve">bude uhrazena na účet </w:t>
      </w:r>
      <w:r w:rsidR="0092691F" w:rsidRPr="00B85EBC">
        <w:rPr>
          <w:sz w:val="24"/>
          <w:szCs w:val="24"/>
        </w:rPr>
        <w:t>Zhotovitele č.</w:t>
      </w:r>
      <w:r w:rsidR="00C94B02" w:rsidRPr="00B85EBC">
        <w:rPr>
          <w:sz w:val="24"/>
          <w:szCs w:val="24"/>
        </w:rPr>
        <w:t xml:space="preserve"> </w:t>
      </w:r>
      <w:proofErr w:type="spellStart"/>
      <w:r w:rsidR="0092691F" w:rsidRPr="00B85EBC">
        <w:rPr>
          <w:sz w:val="24"/>
          <w:szCs w:val="24"/>
        </w:rPr>
        <w:t>ú.</w:t>
      </w:r>
      <w:proofErr w:type="spellEnd"/>
      <w:r w:rsidR="0092691F" w:rsidRPr="00B85EBC">
        <w:rPr>
          <w:sz w:val="24"/>
          <w:szCs w:val="24"/>
        </w:rPr>
        <w:t xml:space="preserve"> </w:t>
      </w:r>
      <w:r w:rsidR="00B85EBC">
        <w:t>2302072877 / 2010</w:t>
      </w:r>
      <w:r w:rsidR="00B85EBC">
        <w:rPr>
          <w:sz w:val="24"/>
          <w:szCs w:val="24"/>
        </w:rPr>
        <w:t>.</w:t>
      </w:r>
    </w:p>
    <w:p w:rsidR="001B12FA" w:rsidRDefault="0092691F">
      <w:pPr>
        <w:spacing w:after="0" w:line="240" w:lineRule="auto"/>
        <w:rPr>
          <w:sz w:val="24"/>
          <w:szCs w:val="24"/>
        </w:rPr>
      </w:pPr>
      <w:r>
        <w:rPr>
          <w:sz w:val="24"/>
          <w:szCs w:val="24"/>
        </w:rPr>
        <w:t>Fakturace bude probíhat na základě vystavené faktury ze strany zhotovitele měsíčně, a to dle skutečně provedeného rozsahu prací písemně odsouhlaseného objednatelem (musí být přílohou f</w:t>
      </w:r>
      <w:r w:rsidR="00B43B4C">
        <w:rPr>
          <w:sz w:val="24"/>
          <w:szCs w:val="24"/>
        </w:rPr>
        <w:t>aktury). Splatnost faktury do 21</w:t>
      </w:r>
      <w:r>
        <w:rPr>
          <w:sz w:val="24"/>
          <w:szCs w:val="24"/>
        </w:rPr>
        <w:t xml:space="preserve"> dnů od jejího doručení objednateli. Na faktuře uvést specifikaci.</w:t>
      </w:r>
      <w:r>
        <w:rPr>
          <w:sz w:val="24"/>
          <w:szCs w:val="24"/>
        </w:rPr>
        <w:br/>
      </w:r>
      <w:r w:rsidR="00B43B4C" w:rsidRPr="00B43B4C">
        <w:rPr>
          <w:sz w:val="24"/>
          <w:szCs w:val="24"/>
        </w:rPr>
        <w:t>Zhotovitel</w:t>
      </w:r>
      <w:r w:rsidR="00B43B4C">
        <w:rPr>
          <w:sz w:val="24"/>
          <w:szCs w:val="24"/>
        </w:rPr>
        <w:t xml:space="preserve"> bere na vědomí, že cena za dílo dle této smlouvy je hrazena z projektu, a </w:t>
      </w:r>
      <w:r w:rsidR="004916A6">
        <w:rPr>
          <w:sz w:val="24"/>
          <w:szCs w:val="24"/>
        </w:rPr>
        <w:t>proto musí cenu za toto dílo</w:t>
      </w:r>
      <w:r w:rsidR="00B43B4C">
        <w:rPr>
          <w:sz w:val="24"/>
          <w:szCs w:val="24"/>
        </w:rPr>
        <w:t xml:space="preserve"> vyúčtovat nejpozději</w:t>
      </w:r>
      <w:r w:rsidR="00310902">
        <w:rPr>
          <w:sz w:val="24"/>
          <w:szCs w:val="24"/>
        </w:rPr>
        <w:t xml:space="preserve"> za kalendářní rok vč. prosince</w:t>
      </w:r>
      <w:r w:rsidR="00B43B4C">
        <w:rPr>
          <w:sz w:val="24"/>
          <w:szCs w:val="24"/>
        </w:rPr>
        <w:t xml:space="preserve"> za m</w:t>
      </w:r>
      <w:r w:rsidR="00310902">
        <w:rPr>
          <w:sz w:val="24"/>
          <w:szCs w:val="24"/>
        </w:rPr>
        <w:t>ěsíc listopad každého roku</w:t>
      </w:r>
      <w:r w:rsidR="004916A6">
        <w:rPr>
          <w:sz w:val="24"/>
          <w:szCs w:val="24"/>
        </w:rPr>
        <w:t xml:space="preserve"> tak, aby objednatel</w:t>
      </w:r>
      <w:r w:rsidR="00B43B4C">
        <w:rPr>
          <w:sz w:val="24"/>
          <w:szCs w:val="24"/>
        </w:rPr>
        <w:t xml:space="preserve"> mohl </w:t>
      </w:r>
      <w:r w:rsidR="004916A6">
        <w:rPr>
          <w:sz w:val="24"/>
          <w:szCs w:val="24"/>
        </w:rPr>
        <w:t>použít finanční prostředky</w:t>
      </w:r>
      <w:r w:rsidR="00B43B4C">
        <w:rPr>
          <w:sz w:val="24"/>
          <w:szCs w:val="24"/>
        </w:rPr>
        <w:t xml:space="preserve"> k úhradě všech plateb</w:t>
      </w:r>
      <w:r w:rsidR="00310902">
        <w:rPr>
          <w:sz w:val="24"/>
          <w:szCs w:val="24"/>
        </w:rPr>
        <w:t xml:space="preserve"> do 31. 12. každého roku</w:t>
      </w:r>
      <w:r w:rsidR="004916A6">
        <w:rPr>
          <w:sz w:val="24"/>
          <w:szCs w:val="24"/>
        </w:rPr>
        <w:t>. Proto se smluvní strany dohodly, že zhotovitel vystaví fakturu za dílo dle této smlouvy s datem uskutečnění z</w:t>
      </w:r>
      <w:r w:rsidR="00310902">
        <w:rPr>
          <w:sz w:val="24"/>
          <w:szCs w:val="24"/>
        </w:rPr>
        <w:t>danitelného plnění listopad příslušného roku</w:t>
      </w:r>
      <w:r w:rsidR="004916A6">
        <w:rPr>
          <w:sz w:val="24"/>
          <w:szCs w:val="24"/>
        </w:rPr>
        <w:t xml:space="preserve"> a doruč</w:t>
      </w:r>
      <w:r w:rsidR="00310902">
        <w:rPr>
          <w:sz w:val="24"/>
          <w:szCs w:val="24"/>
        </w:rPr>
        <w:t>í ji objednateli do 10. 12. příslušného roku</w:t>
      </w:r>
      <w:r w:rsidR="004916A6">
        <w:rPr>
          <w:sz w:val="24"/>
          <w:szCs w:val="24"/>
        </w:rPr>
        <w:t>.</w:t>
      </w:r>
    </w:p>
    <w:p w:rsidR="004C187F" w:rsidRPr="00C94B02" w:rsidRDefault="004C187F" w:rsidP="00C94B02">
      <w:pPr>
        <w:spacing w:after="0" w:line="240" w:lineRule="auto"/>
        <w:jc w:val="both"/>
        <w:rPr>
          <w:sz w:val="24"/>
          <w:szCs w:val="24"/>
        </w:rPr>
      </w:pPr>
      <w:r w:rsidRPr="00C94B02">
        <w:rPr>
          <w:sz w:val="24"/>
          <w:szCs w:val="24"/>
        </w:rPr>
        <w:t>Cena uvedená v tomto článku je nejvýše přípustnou cenou díla, která v sobě zahrnuje veškeré náklady na kompletní provedení díla včetně všech prací souvisejících (i těch neuvedených v této smlouvě).</w:t>
      </w:r>
    </w:p>
    <w:p w:rsidR="004C187F" w:rsidRPr="00C94B02" w:rsidRDefault="004C187F" w:rsidP="00C94B02">
      <w:pPr>
        <w:spacing w:after="0" w:line="240" w:lineRule="auto"/>
        <w:jc w:val="both"/>
        <w:rPr>
          <w:sz w:val="24"/>
          <w:szCs w:val="24"/>
        </w:rPr>
      </w:pPr>
      <w:r w:rsidRPr="00C94B02">
        <w:rPr>
          <w:sz w:val="24"/>
          <w:szCs w:val="24"/>
        </w:rPr>
        <w:t>Objednatel je povinen uhradit pouze skutečně provedené práce. V případě, že některé práce na díle nebudou z jakéhokoliv důvodu zhotovitelem provedeny, má objednatel právo cenu přiměřeně snížit.</w:t>
      </w:r>
    </w:p>
    <w:p w:rsidR="004916A6" w:rsidRPr="00B43B4C" w:rsidRDefault="004916A6">
      <w:pPr>
        <w:spacing w:after="0" w:line="240" w:lineRule="auto"/>
        <w:rPr>
          <w:sz w:val="24"/>
          <w:szCs w:val="24"/>
        </w:rPr>
      </w:pPr>
    </w:p>
    <w:p w:rsidR="001B12FA" w:rsidRDefault="0092691F">
      <w:pPr>
        <w:spacing w:after="0" w:line="240" w:lineRule="auto"/>
        <w:jc w:val="center"/>
        <w:rPr>
          <w:sz w:val="24"/>
          <w:szCs w:val="24"/>
        </w:rPr>
      </w:pPr>
      <w:r>
        <w:rPr>
          <w:b/>
          <w:sz w:val="24"/>
          <w:szCs w:val="24"/>
        </w:rPr>
        <w:t>III.</w:t>
      </w:r>
      <w:r>
        <w:rPr>
          <w:sz w:val="24"/>
          <w:szCs w:val="24"/>
        </w:rPr>
        <w:br/>
      </w:r>
      <w:r>
        <w:rPr>
          <w:b/>
          <w:sz w:val="24"/>
          <w:szCs w:val="24"/>
        </w:rPr>
        <w:t>Termín zhotovení díla</w:t>
      </w:r>
      <w:r>
        <w:rPr>
          <w:sz w:val="24"/>
          <w:szCs w:val="24"/>
        </w:rPr>
        <w:br/>
        <w:t> </w:t>
      </w:r>
    </w:p>
    <w:p w:rsidR="001B12FA" w:rsidRDefault="0092691F">
      <w:pPr>
        <w:spacing w:after="0" w:line="240" w:lineRule="auto"/>
        <w:rPr>
          <w:sz w:val="24"/>
          <w:szCs w:val="24"/>
        </w:rPr>
      </w:pPr>
      <w:r>
        <w:rPr>
          <w:sz w:val="24"/>
          <w:szCs w:val="24"/>
        </w:rPr>
        <w:t xml:space="preserve">Smluvní strany se dohodly, že Dílo bude Zhotovitelem provedeno v termínu </w:t>
      </w:r>
      <w:r w:rsidR="000B68F2">
        <w:rPr>
          <w:b/>
          <w:sz w:val="24"/>
          <w:szCs w:val="24"/>
        </w:rPr>
        <w:t>duben</w:t>
      </w:r>
      <w:r w:rsidR="00F2230E">
        <w:rPr>
          <w:b/>
          <w:sz w:val="24"/>
          <w:szCs w:val="24"/>
        </w:rPr>
        <w:t xml:space="preserve"> 2023 - listopad 2027</w:t>
      </w:r>
      <w:r w:rsidR="003F3F0F">
        <w:rPr>
          <w:sz w:val="24"/>
          <w:szCs w:val="24"/>
        </w:rPr>
        <w:t>.</w:t>
      </w:r>
    </w:p>
    <w:p w:rsidR="004C187F" w:rsidRDefault="004C187F">
      <w:pPr>
        <w:spacing w:after="0" w:line="240" w:lineRule="auto"/>
        <w:rPr>
          <w:sz w:val="24"/>
          <w:szCs w:val="24"/>
        </w:rPr>
      </w:pPr>
      <w:r>
        <w:rPr>
          <w:sz w:val="24"/>
          <w:szCs w:val="24"/>
        </w:rPr>
        <w:t>Smluvní strany se dohodly, že každá část díla (za každý měsíc) musí být</w:t>
      </w:r>
      <w:r w:rsidR="00C94B02">
        <w:rPr>
          <w:sz w:val="24"/>
          <w:szCs w:val="24"/>
        </w:rPr>
        <w:t xml:space="preserve"> provedena</w:t>
      </w:r>
      <w:r>
        <w:rPr>
          <w:sz w:val="24"/>
          <w:szCs w:val="24"/>
        </w:rPr>
        <w:t xml:space="preserve"> v </w:t>
      </w:r>
      <w:r w:rsidR="00C94B02">
        <w:rPr>
          <w:sz w:val="24"/>
          <w:szCs w:val="24"/>
        </w:rPr>
        <w:t>termínu stanoveném objednatelem</w:t>
      </w:r>
      <w:r>
        <w:rPr>
          <w:sz w:val="24"/>
          <w:szCs w:val="24"/>
        </w:rPr>
        <w:t xml:space="preserve"> (stačí mailem)</w:t>
      </w:r>
      <w:r w:rsidR="00C94B02">
        <w:rPr>
          <w:sz w:val="24"/>
          <w:szCs w:val="24"/>
        </w:rPr>
        <w:t>.</w:t>
      </w:r>
      <w:r>
        <w:rPr>
          <w:sz w:val="24"/>
          <w:szCs w:val="24"/>
        </w:rPr>
        <w:br/>
      </w:r>
    </w:p>
    <w:p w:rsidR="001B12FA" w:rsidRDefault="0092691F">
      <w:pPr>
        <w:spacing w:after="0" w:line="240" w:lineRule="auto"/>
        <w:jc w:val="center"/>
        <w:rPr>
          <w:sz w:val="24"/>
          <w:szCs w:val="24"/>
        </w:rPr>
      </w:pPr>
      <w:r>
        <w:rPr>
          <w:b/>
          <w:sz w:val="24"/>
          <w:szCs w:val="24"/>
        </w:rPr>
        <w:t>IV.</w:t>
      </w:r>
      <w:r>
        <w:rPr>
          <w:sz w:val="24"/>
          <w:szCs w:val="24"/>
        </w:rPr>
        <w:br/>
      </w:r>
      <w:r>
        <w:rPr>
          <w:b/>
          <w:sz w:val="24"/>
          <w:szCs w:val="24"/>
        </w:rPr>
        <w:t>Předání a převzetí Díla</w:t>
      </w:r>
      <w:r>
        <w:rPr>
          <w:sz w:val="24"/>
          <w:szCs w:val="24"/>
        </w:rPr>
        <w:br/>
        <w:t> </w:t>
      </w:r>
    </w:p>
    <w:p w:rsidR="001B12FA" w:rsidRDefault="0092691F">
      <w:pPr>
        <w:spacing w:after="0" w:line="240" w:lineRule="auto"/>
        <w:rPr>
          <w:sz w:val="24"/>
          <w:szCs w:val="24"/>
        </w:rPr>
      </w:pPr>
      <w:r>
        <w:rPr>
          <w:sz w:val="24"/>
          <w:szCs w:val="24"/>
        </w:rPr>
        <w:t>K předání a převzetí Díla dojde do dvou týdnů od jeho zhotovení, nejpozději však bude dílo zhotoveno i</w:t>
      </w:r>
      <w:r w:rsidR="00C94B02">
        <w:rPr>
          <w:sz w:val="24"/>
          <w:szCs w:val="24"/>
        </w:rPr>
        <w:t xml:space="preserve"> předáno v termínu uvedené</w:t>
      </w:r>
      <w:r>
        <w:rPr>
          <w:sz w:val="24"/>
          <w:szCs w:val="24"/>
        </w:rPr>
        <w:t xml:space="preserve">m v čl. III </w:t>
      </w:r>
      <w:proofErr w:type="gramStart"/>
      <w:r>
        <w:rPr>
          <w:sz w:val="24"/>
          <w:szCs w:val="24"/>
        </w:rPr>
        <w:t>této</w:t>
      </w:r>
      <w:proofErr w:type="gramEnd"/>
      <w:r>
        <w:rPr>
          <w:sz w:val="24"/>
          <w:szCs w:val="24"/>
        </w:rPr>
        <w:t xml:space="preserve"> smlouvy.</w:t>
      </w:r>
      <w:r w:rsidR="004C187F">
        <w:rPr>
          <w:sz w:val="24"/>
          <w:szCs w:val="24"/>
        </w:rPr>
        <w:t xml:space="preserve"> Každá část díla musí být provedena v termínu dle čl. III. této smlouvy</w:t>
      </w:r>
      <w:r w:rsidR="00DC1A93">
        <w:rPr>
          <w:sz w:val="24"/>
          <w:szCs w:val="24"/>
        </w:rPr>
        <w:t>,</w:t>
      </w:r>
      <w:r w:rsidR="004C187F">
        <w:rPr>
          <w:sz w:val="24"/>
          <w:szCs w:val="24"/>
        </w:rPr>
        <w:t xml:space="preserve"> provedena řádně a bez jakýchkoliv vad.</w:t>
      </w:r>
      <w:r>
        <w:rPr>
          <w:sz w:val="24"/>
          <w:szCs w:val="24"/>
        </w:rPr>
        <w:br/>
      </w:r>
      <w:r>
        <w:rPr>
          <w:sz w:val="24"/>
          <w:szCs w:val="24"/>
        </w:rPr>
        <w:br/>
        <w:t>O předání a převzetí musí být sepsán písemný protokol, který musí být podepsán oběma stranami (lze nahradit dodacím listem podepsaným objednatelem nebo potvrzením objednatele o převzetí, zaslaném mailem)</w:t>
      </w:r>
      <w:r w:rsidR="004C187F">
        <w:rPr>
          <w:sz w:val="24"/>
          <w:szCs w:val="24"/>
        </w:rPr>
        <w:t>, u předání částí díla lze nahradit protokol potvrzením o řádném proved</w:t>
      </w:r>
      <w:r w:rsidR="00DC1A93">
        <w:rPr>
          <w:sz w:val="24"/>
          <w:szCs w:val="24"/>
        </w:rPr>
        <w:t>ení příslušné části díla mailem</w:t>
      </w:r>
      <w:r>
        <w:rPr>
          <w:sz w:val="24"/>
          <w:szCs w:val="24"/>
        </w:rPr>
        <w:t>.</w:t>
      </w:r>
    </w:p>
    <w:p w:rsidR="001B12FA" w:rsidRDefault="0092691F">
      <w:pPr>
        <w:spacing w:after="0" w:line="240" w:lineRule="auto"/>
        <w:rPr>
          <w:sz w:val="24"/>
          <w:szCs w:val="24"/>
          <w:highlight w:val="yellow"/>
        </w:rPr>
      </w:pPr>
      <w:r>
        <w:rPr>
          <w:sz w:val="24"/>
          <w:szCs w:val="24"/>
        </w:rPr>
        <w:br/>
        <w:t>Smluvní strany se pro případ prodlení objednatele se zaplacením ceny Díla dohodly na smluvní pokutě ve výši 0,1%.za každý den prodlení.</w:t>
      </w:r>
      <w:r>
        <w:rPr>
          <w:sz w:val="24"/>
          <w:szCs w:val="24"/>
        </w:rPr>
        <w:br/>
      </w:r>
      <w:r>
        <w:rPr>
          <w:sz w:val="24"/>
          <w:szCs w:val="24"/>
        </w:rPr>
        <w:br/>
        <w:t>Pro případ prodlení se zhotovením Díla</w:t>
      </w:r>
      <w:r w:rsidR="00DC1A93">
        <w:rPr>
          <w:sz w:val="24"/>
          <w:szCs w:val="24"/>
        </w:rPr>
        <w:t>, nebo jeho části</w:t>
      </w:r>
      <w:r>
        <w:rPr>
          <w:sz w:val="24"/>
          <w:szCs w:val="24"/>
        </w:rPr>
        <w:t xml:space="preserve"> na straně zhotovitele má objednatel právo </w:t>
      </w:r>
      <w:r w:rsidR="004C187F">
        <w:rPr>
          <w:sz w:val="24"/>
          <w:szCs w:val="24"/>
        </w:rPr>
        <w:t xml:space="preserve">účtovat zhotoviteli </w:t>
      </w:r>
      <w:r>
        <w:rPr>
          <w:sz w:val="24"/>
          <w:szCs w:val="24"/>
        </w:rPr>
        <w:t>o smluvní pokut</w:t>
      </w:r>
      <w:r w:rsidR="004C187F">
        <w:rPr>
          <w:sz w:val="24"/>
          <w:szCs w:val="24"/>
        </w:rPr>
        <w:t>u</w:t>
      </w:r>
      <w:r>
        <w:rPr>
          <w:sz w:val="24"/>
          <w:szCs w:val="24"/>
        </w:rPr>
        <w:t xml:space="preserve"> ve výši </w:t>
      </w:r>
      <w:r w:rsidR="004C187F">
        <w:rPr>
          <w:sz w:val="24"/>
          <w:szCs w:val="24"/>
        </w:rPr>
        <w:t>250,- Kč za každý den prodlení</w:t>
      </w:r>
      <w:r>
        <w:rPr>
          <w:sz w:val="24"/>
          <w:szCs w:val="24"/>
        </w:rPr>
        <w:t>.</w:t>
      </w:r>
    </w:p>
    <w:p w:rsidR="00DC1A93" w:rsidRDefault="00DC1A93">
      <w:pPr>
        <w:spacing w:after="0" w:line="240" w:lineRule="auto"/>
        <w:jc w:val="center"/>
        <w:rPr>
          <w:sz w:val="24"/>
          <w:szCs w:val="24"/>
          <w:highlight w:val="yellow"/>
        </w:rPr>
      </w:pPr>
    </w:p>
    <w:p w:rsidR="00DC1A93" w:rsidRDefault="00DC1A93">
      <w:pPr>
        <w:spacing w:after="0" w:line="240" w:lineRule="auto"/>
        <w:jc w:val="center"/>
        <w:rPr>
          <w:sz w:val="24"/>
          <w:szCs w:val="24"/>
          <w:highlight w:val="yellow"/>
        </w:rPr>
      </w:pPr>
    </w:p>
    <w:p w:rsidR="00DC1A93" w:rsidRDefault="00DC1A93">
      <w:pPr>
        <w:spacing w:after="0" w:line="240" w:lineRule="auto"/>
        <w:jc w:val="center"/>
        <w:rPr>
          <w:sz w:val="24"/>
          <w:szCs w:val="24"/>
          <w:highlight w:val="yellow"/>
        </w:rPr>
      </w:pPr>
    </w:p>
    <w:p w:rsidR="00DC1A93" w:rsidRDefault="00DC1A93">
      <w:pPr>
        <w:spacing w:after="0" w:line="240" w:lineRule="auto"/>
        <w:jc w:val="center"/>
        <w:rPr>
          <w:sz w:val="24"/>
          <w:szCs w:val="24"/>
          <w:highlight w:val="yellow"/>
        </w:rPr>
      </w:pPr>
    </w:p>
    <w:p w:rsidR="001B12FA" w:rsidRDefault="0092691F">
      <w:pPr>
        <w:spacing w:after="0" w:line="240" w:lineRule="auto"/>
        <w:jc w:val="center"/>
        <w:rPr>
          <w:sz w:val="24"/>
          <w:szCs w:val="24"/>
        </w:rPr>
      </w:pPr>
      <w:r>
        <w:rPr>
          <w:b/>
          <w:sz w:val="24"/>
          <w:szCs w:val="24"/>
        </w:rPr>
        <w:lastRenderedPageBreak/>
        <w:t>V.</w:t>
      </w:r>
      <w:r>
        <w:rPr>
          <w:sz w:val="24"/>
          <w:szCs w:val="24"/>
        </w:rPr>
        <w:br/>
      </w:r>
      <w:r>
        <w:rPr>
          <w:b/>
          <w:sz w:val="24"/>
          <w:szCs w:val="24"/>
        </w:rPr>
        <w:t>Odpovědnost za vady</w:t>
      </w:r>
      <w:r>
        <w:rPr>
          <w:sz w:val="24"/>
          <w:szCs w:val="24"/>
        </w:rPr>
        <w:br/>
        <w:t> </w:t>
      </w:r>
    </w:p>
    <w:p w:rsidR="004C187F" w:rsidRDefault="0092691F" w:rsidP="00C94B02">
      <w:pPr>
        <w:spacing w:after="0" w:line="240" w:lineRule="auto"/>
        <w:rPr>
          <w:sz w:val="24"/>
          <w:szCs w:val="24"/>
        </w:rPr>
      </w:pPr>
      <w:r>
        <w:rPr>
          <w:sz w:val="24"/>
          <w:szCs w:val="24"/>
        </w:rPr>
        <w:t>Zhotovitel poskytne na Dílo záruku po dobu 12 měsí</w:t>
      </w:r>
      <w:r w:rsidR="003F3F0F">
        <w:rPr>
          <w:sz w:val="24"/>
          <w:szCs w:val="24"/>
        </w:rPr>
        <w:t xml:space="preserve">ců od předání </w:t>
      </w:r>
      <w:r w:rsidR="004C187F">
        <w:rPr>
          <w:sz w:val="24"/>
          <w:szCs w:val="24"/>
        </w:rPr>
        <w:t xml:space="preserve">celého </w:t>
      </w:r>
      <w:r w:rsidR="003F3F0F">
        <w:rPr>
          <w:sz w:val="24"/>
          <w:szCs w:val="24"/>
        </w:rPr>
        <w:t>Díla objednateli</w:t>
      </w:r>
      <w:r w:rsidR="004C187F">
        <w:rPr>
          <w:sz w:val="24"/>
          <w:szCs w:val="24"/>
        </w:rPr>
        <w:t xml:space="preserve"> a začne u každé části díla běžet dnem předání příslušné části díla</w:t>
      </w:r>
      <w:r w:rsidR="003F3F0F">
        <w:rPr>
          <w:sz w:val="24"/>
          <w:szCs w:val="24"/>
        </w:rPr>
        <w:t>.</w:t>
      </w:r>
    </w:p>
    <w:p w:rsidR="004C187F" w:rsidRPr="00DC1A93" w:rsidRDefault="004C187F" w:rsidP="00C94B02">
      <w:pPr>
        <w:spacing w:after="0" w:line="240" w:lineRule="auto"/>
        <w:rPr>
          <w:sz w:val="24"/>
          <w:szCs w:val="24"/>
        </w:rPr>
      </w:pPr>
      <w:r w:rsidRPr="00DC1A93">
        <w:rPr>
          <w:sz w:val="24"/>
          <w:szCs w:val="24"/>
        </w:rPr>
        <w:t>Objednatel je povinen oznámit případné vady bez zbytečného odkladu poté, co je zjistí.</w:t>
      </w:r>
    </w:p>
    <w:p w:rsidR="004C187F" w:rsidRPr="00DC1A93" w:rsidRDefault="004C187F" w:rsidP="00C94B02">
      <w:pPr>
        <w:spacing w:after="0" w:line="240" w:lineRule="auto"/>
        <w:rPr>
          <w:sz w:val="24"/>
          <w:szCs w:val="24"/>
        </w:rPr>
      </w:pPr>
      <w:r w:rsidRPr="00DC1A93">
        <w:rPr>
          <w:sz w:val="24"/>
          <w:szCs w:val="24"/>
        </w:rPr>
        <w:t xml:space="preserve">Zhotovitel je povinen zahájit práce odstranění vady díla do dvou pracovních dnů následujících po dni reklamace (reklamovat je možné i e-mailem) a je povinen je odstranit do </w:t>
      </w:r>
      <w:proofErr w:type="gramStart"/>
      <w:r w:rsidRPr="00DC1A93">
        <w:rPr>
          <w:sz w:val="24"/>
          <w:szCs w:val="24"/>
        </w:rPr>
        <w:t>14ti</w:t>
      </w:r>
      <w:proofErr w:type="gramEnd"/>
      <w:r w:rsidRPr="00DC1A93">
        <w:rPr>
          <w:sz w:val="24"/>
          <w:szCs w:val="24"/>
        </w:rPr>
        <w:t xml:space="preserve"> dnů ode dne reklamace.</w:t>
      </w:r>
    </w:p>
    <w:p w:rsidR="004C187F" w:rsidRDefault="004C187F">
      <w:pPr>
        <w:spacing w:after="0" w:line="240" w:lineRule="auto"/>
        <w:rPr>
          <w:sz w:val="24"/>
          <w:szCs w:val="24"/>
        </w:rPr>
      </w:pPr>
      <w:r>
        <w:rPr>
          <w:sz w:val="24"/>
          <w:szCs w:val="24"/>
        </w:rPr>
        <w:t>V případě prodlení zhotovitele s odstraněním kterékoliv vady, je objednatel oprávněn účtovat zhotoviteli smluvní pokutu ve výši 1.000,- Kč za každý den prodlení a vadu.</w:t>
      </w:r>
    </w:p>
    <w:p w:rsidR="004C187F" w:rsidRPr="00DC1A93" w:rsidRDefault="004C187F" w:rsidP="00C94B02">
      <w:pPr>
        <w:spacing w:after="0" w:line="240" w:lineRule="auto"/>
        <w:jc w:val="both"/>
        <w:rPr>
          <w:sz w:val="24"/>
          <w:szCs w:val="24"/>
        </w:rPr>
      </w:pPr>
      <w:r w:rsidRPr="00DC1A93">
        <w:rPr>
          <w:sz w:val="24"/>
          <w:szCs w:val="24"/>
        </w:rPr>
        <w:t>Objednatel je oprávněn v případě prodlení zhotovitele s odstraněním vady, provést toto odstranění sám nebo třetí osobou a takto vzniklé náklady zhotoviteli vyúčtovat. Smluvní strany se dohodly, že součástí těchto nákladů je mj. cena odstranění vady, kterou objednatel uhradí třetí osobě.</w:t>
      </w:r>
    </w:p>
    <w:p w:rsidR="004C187F" w:rsidRPr="00DC1A93" w:rsidRDefault="004C187F" w:rsidP="00DC1A93">
      <w:pPr>
        <w:spacing w:after="0" w:line="240" w:lineRule="auto"/>
        <w:jc w:val="both"/>
        <w:rPr>
          <w:sz w:val="24"/>
          <w:szCs w:val="24"/>
        </w:rPr>
      </w:pPr>
      <w:r w:rsidRPr="00DC1A93">
        <w:rPr>
          <w:sz w:val="24"/>
          <w:szCs w:val="24"/>
        </w:rPr>
        <w:t>Smluvní strany se dohodly, že ustanovení čl. V. se použijí i v případě vytknutí nedostatků plnění díla objednatelem v průběhu provádění díla.</w:t>
      </w:r>
    </w:p>
    <w:p w:rsidR="004C187F" w:rsidRPr="00DC1A93" w:rsidRDefault="004C187F" w:rsidP="00DC1A93">
      <w:pPr>
        <w:spacing w:after="0" w:line="240" w:lineRule="auto"/>
        <w:jc w:val="both"/>
        <w:rPr>
          <w:sz w:val="24"/>
          <w:szCs w:val="24"/>
        </w:rPr>
      </w:pPr>
      <w:r w:rsidRPr="00DC1A93">
        <w:rPr>
          <w:sz w:val="24"/>
          <w:szCs w:val="24"/>
        </w:rPr>
        <w:t xml:space="preserve">Zhotovitel se podpisem této smlouvy vzdává svého práva uplatnit námitku dle § </w:t>
      </w:r>
      <w:proofErr w:type="gramStart"/>
      <w:r w:rsidRPr="00DC1A93">
        <w:rPr>
          <w:sz w:val="24"/>
          <w:szCs w:val="24"/>
        </w:rPr>
        <w:t xml:space="preserve">2618 </w:t>
      </w:r>
      <w:proofErr w:type="spellStart"/>
      <w:r w:rsidRPr="00DC1A93">
        <w:rPr>
          <w:sz w:val="24"/>
          <w:szCs w:val="24"/>
        </w:rPr>
        <w:t>z.č</w:t>
      </w:r>
      <w:proofErr w:type="spellEnd"/>
      <w:r w:rsidRPr="00DC1A93">
        <w:rPr>
          <w:sz w:val="24"/>
          <w:szCs w:val="24"/>
        </w:rPr>
        <w:t>.</w:t>
      </w:r>
      <w:proofErr w:type="gramEnd"/>
      <w:r w:rsidRPr="00DC1A93">
        <w:rPr>
          <w:sz w:val="24"/>
          <w:szCs w:val="24"/>
        </w:rPr>
        <w:t xml:space="preserve"> 89/2012 Sb., pokud je vada důsledkem skutečnosti, o které zhotovitel v době předání díla věděl, nebo musel vědět.</w:t>
      </w:r>
    </w:p>
    <w:p w:rsidR="004C187F" w:rsidRDefault="004C187F">
      <w:pPr>
        <w:spacing w:after="0" w:line="240" w:lineRule="auto"/>
        <w:rPr>
          <w:sz w:val="24"/>
          <w:szCs w:val="24"/>
        </w:rPr>
      </w:pPr>
    </w:p>
    <w:p w:rsidR="001B12FA" w:rsidRDefault="0092691F">
      <w:pPr>
        <w:spacing w:after="0" w:line="240" w:lineRule="auto"/>
        <w:jc w:val="center"/>
        <w:rPr>
          <w:sz w:val="24"/>
          <w:szCs w:val="24"/>
        </w:rPr>
      </w:pPr>
      <w:r>
        <w:rPr>
          <w:b/>
          <w:sz w:val="24"/>
          <w:szCs w:val="24"/>
        </w:rPr>
        <w:t>VI.</w:t>
      </w:r>
      <w:r>
        <w:rPr>
          <w:sz w:val="24"/>
          <w:szCs w:val="24"/>
        </w:rPr>
        <w:br/>
      </w:r>
      <w:r>
        <w:rPr>
          <w:b/>
          <w:sz w:val="24"/>
          <w:szCs w:val="24"/>
        </w:rPr>
        <w:t>Závěrečná ustanovení</w:t>
      </w:r>
      <w:r>
        <w:rPr>
          <w:sz w:val="24"/>
          <w:szCs w:val="24"/>
        </w:rPr>
        <w:br/>
        <w:t> </w:t>
      </w:r>
    </w:p>
    <w:p w:rsidR="004C187F" w:rsidRPr="00DC1A93" w:rsidRDefault="004C187F" w:rsidP="00DC1A93">
      <w:pPr>
        <w:spacing w:after="0" w:line="240" w:lineRule="auto"/>
        <w:jc w:val="both"/>
        <w:rPr>
          <w:sz w:val="24"/>
          <w:szCs w:val="24"/>
        </w:rPr>
      </w:pPr>
      <w:r w:rsidRPr="00DC1A93">
        <w:rPr>
          <w:sz w:val="24"/>
          <w:szCs w:val="24"/>
        </w:rPr>
        <w:t>Smluvní strany se dohodly, že vedle smluvních pokut uvedených v tomto článku, je každá strana povinna uhradit druhé straně škodu, která jí v souvislosti s porušením povinnosti zajištěné smluvní pokutou vznikne.</w:t>
      </w:r>
    </w:p>
    <w:p w:rsidR="004C187F" w:rsidRPr="00DC1A93" w:rsidRDefault="004C187F" w:rsidP="00DC1A93">
      <w:pPr>
        <w:pStyle w:val="Zhlav"/>
        <w:tabs>
          <w:tab w:val="clear" w:pos="4536"/>
          <w:tab w:val="clear" w:pos="9072"/>
        </w:tabs>
        <w:overflowPunct w:val="0"/>
        <w:autoSpaceDE w:val="0"/>
        <w:autoSpaceDN w:val="0"/>
        <w:adjustRightInd w:val="0"/>
        <w:jc w:val="both"/>
        <w:textAlignment w:val="baseline"/>
        <w:rPr>
          <w:sz w:val="24"/>
          <w:szCs w:val="24"/>
        </w:rPr>
      </w:pPr>
      <w:r w:rsidRPr="00DC1A93">
        <w:rPr>
          <w:sz w:val="24"/>
          <w:szCs w:val="24"/>
        </w:rPr>
        <w:t>Smluvní strany podpisem smlouvy potvrzují, že ke dni podpisu smlouvy nebylo mezi nimi sjednáno ústně žádné utvrzení dluhu. Toto utvrzení dluhu je možné ode dne podpisu této smlouvy sjednat pouze písemně.</w:t>
      </w:r>
    </w:p>
    <w:p w:rsidR="004C187F" w:rsidRPr="00DC1A93" w:rsidRDefault="004C187F" w:rsidP="00DC1A93">
      <w:pPr>
        <w:pStyle w:val="Zhlav"/>
        <w:tabs>
          <w:tab w:val="clear" w:pos="4536"/>
          <w:tab w:val="clear" w:pos="9072"/>
        </w:tabs>
        <w:overflowPunct w:val="0"/>
        <w:autoSpaceDE w:val="0"/>
        <w:autoSpaceDN w:val="0"/>
        <w:adjustRightInd w:val="0"/>
        <w:jc w:val="both"/>
        <w:textAlignment w:val="baseline"/>
        <w:rPr>
          <w:sz w:val="24"/>
          <w:szCs w:val="24"/>
        </w:rPr>
      </w:pPr>
      <w:r w:rsidRPr="00DC1A93">
        <w:rPr>
          <w:sz w:val="24"/>
          <w:szCs w:val="24"/>
        </w:rPr>
        <w:t>Smluvní strany podpisem této smlouvy potvrzují, že výše uvedené smluvní pokuty nejsou nepřiměřeně vysoké.</w:t>
      </w:r>
    </w:p>
    <w:p w:rsidR="004C187F" w:rsidRPr="00DC1A93" w:rsidRDefault="004C187F" w:rsidP="00DC1A93">
      <w:pPr>
        <w:spacing w:after="0" w:line="240" w:lineRule="auto"/>
        <w:jc w:val="both"/>
        <w:rPr>
          <w:sz w:val="24"/>
          <w:szCs w:val="24"/>
        </w:rPr>
      </w:pPr>
      <w:r w:rsidRPr="00DC1A93">
        <w:rPr>
          <w:sz w:val="24"/>
          <w:szCs w:val="24"/>
        </w:rPr>
        <w:t xml:space="preserve">Obě strany okamžikem podpisu smlouvy na sebe převzaly dle § 1765 </w:t>
      </w:r>
      <w:proofErr w:type="gramStart"/>
      <w:r w:rsidRPr="00DC1A93">
        <w:rPr>
          <w:sz w:val="24"/>
          <w:szCs w:val="24"/>
        </w:rPr>
        <w:t xml:space="preserve">Sb. </w:t>
      </w:r>
      <w:proofErr w:type="spellStart"/>
      <w:r w:rsidRPr="00DC1A93">
        <w:rPr>
          <w:sz w:val="24"/>
          <w:szCs w:val="24"/>
        </w:rPr>
        <w:t>z.č</w:t>
      </w:r>
      <w:proofErr w:type="spellEnd"/>
      <w:r w:rsidRPr="00DC1A93">
        <w:rPr>
          <w:sz w:val="24"/>
          <w:szCs w:val="24"/>
        </w:rPr>
        <w:t>.</w:t>
      </w:r>
      <w:proofErr w:type="gramEnd"/>
      <w:r w:rsidRPr="00DC1A93">
        <w:rPr>
          <w:sz w:val="24"/>
          <w:szCs w:val="24"/>
        </w:rPr>
        <w:t xml:space="preserve"> 89/2012 Sb. nebezpečí změny okolností. Obě strany zvážily plně hospodářskou, ekonomickou i faktickou situaci a jsou si plně vědomy okolností učinění objednávky a jejího přijetí. Smlouvu tedy nelze měnit rozhodnutím soudu.</w:t>
      </w:r>
    </w:p>
    <w:p w:rsidR="004C187F" w:rsidRDefault="004C187F">
      <w:pPr>
        <w:spacing w:after="0" w:line="240" w:lineRule="auto"/>
        <w:rPr>
          <w:sz w:val="24"/>
          <w:szCs w:val="24"/>
        </w:rPr>
      </w:pPr>
    </w:p>
    <w:p w:rsidR="00F2230E" w:rsidRDefault="0092691F">
      <w:pPr>
        <w:spacing w:after="0" w:line="240" w:lineRule="auto"/>
        <w:rPr>
          <w:sz w:val="24"/>
          <w:szCs w:val="24"/>
        </w:rPr>
      </w:pPr>
      <w:r>
        <w:rPr>
          <w:sz w:val="24"/>
          <w:szCs w:val="24"/>
        </w:rPr>
        <w:t>Tato Smlouva nabývá platnosti a účinnosti dnem jejího podpisu oběma Smluvními stranami.</w:t>
      </w:r>
    </w:p>
    <w:p w:rsidR="00F2230E" w:rsidRDefault="0092691F">
      <w:pPr>
        <w:spacing w:after="0" w:line="240" w:lineRule="auto"/>
        <w:rPr>
          <w:sz w:val="24"/>
          <w:szCs w:val="24"/>
        </w:rPr>
      </w:pPr>
      <w:r>
        <w:rPr>
          <w:sz w:val="24"/>
          <w:szCs w:val="24"/>
        </w:rPr>
        <w:br/>
      </w:r>
      <w:r w:rsidR="00F2230E">
        <w:rPr>
          <w:sz w:val="24"/>
          <w:szCs w:val="24"/>
        </w:rPr>
        <w:t>Přílohou této smlouvy je nabídka zhotovitele.</w:t>
      </w:r>
    </w:p>
    <w:p w:rsidR="001B12FA" w:rsidRDefault="0092691F">
      <w:pPr>
        <w:spacing w:after="0" w:line="240" w:lineRule="auto"/>
        <w:rPr>
          <w:sz w:val="24"/>
          <w:szCs w:val="24"/>
        </w:rPr>
      </w:pPr>
      <w:r>
        <w:rPr>
          <w:sz w:val="24"/>
          <w:szCs w:val="24"/>
        </w:rPr>
        <w:br/>
        <w:t>Tato Smlouva a vztahy z ní vyplývající se řídí právním řádem České republiky, zejména příslušnými ustanoveními zák. č. 89/2012 Sb., občanský zákoník, ve znění pozdějších předpisů.</w:t>
      </w:r>
      <w:r>
        <w:rPr>
          <w:sz w:val="24"/>
          <w:szCs w:val="24"/>
        </w:rPr>
        <w:br/>
      </w:r>
      <w:r>
        <w:rPr>
          <w:sz w:val="24"/>
          <w:szCs w:val="24"/>
        </w:rPr>
        <w:br/>
        <w:t>Smlouva byla vyhotovena ve dvou stejnopisech, z nichž každá Smluvní strana obdrží po jednom vyhotovení.</w:t>
      </w:r>
      <w:r>
        <w:rPr>
          <w:sz w:val="24"/>
          <w:szCs w:val="24"/>
        </w:rPr>
        <w:br/>
      </w:r>
      <w:r>
        <w:rPr>
          <w:sz w:val="24"/>
          <w:szCs w:val="24"/>
        </w:rPr>
        <w:lastRenderedPageBreak/>
        <w:br/>
        <w:t>Smluvní strany níže svým podpisem stvrzují, že si Smlouvu před jejím podpisem přečetly, s jejím obsahem souhlasí, a tato je sepsána podle jejich pravé a skutečné vůle, srozumitelně a určitě, nikoli v tísni za nápadně nevýhodných podmínek.</w:t>
      </w:r>
      <w:r>
        <w:rPr>
          <w:sz w:val="24"/>
          <w:szCs w:val="24"/>
        </w:rPr>
        <w:br/>
      </w:r>
    </w:p>
    <w:p w:rsidR="0092691F" w:rsidRDefault="0092691F">
      <w:pPr>
        <w:spacing w:after="0" w:line="240" w:lineRule="auto"/>
        <w:rPr>
          <w:sz w:val="24"/>
          <w:szCs w:val="24"/>
        </w:rPr>
      </w:pPr>
    </w:p>
    <w:tbl>
      <w:tblPr>
        <w:tblStyle w:val="a0"/>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31"/>
        <w:gridCol w:w="4531"/>
      </w:tblGrid>
      <w:tr w:rsidR="001B12FA">
        <w:tc>
          <w:tcPr>
            <w:tcW w:w="4531" w:type="dxa"/>
          </w:tcPr>
          <w:p w:rsidR="001B12FA" w:rsidRDefault="0092691F">
            <w:pPr>
              <w:rPr>
                <w:sz w:val="24"/>
                <w:szCs w:val="24"/>
              </w:rPr>
            </w:pPr>
            <w:proofErr w:type="gramStart"/>
            <w:r>
              <w:rPr>
                <w:sz w:val="24"/>
                <w:szCs w:val="24"/>
              </w:rPr>
              <w:t>V................   dne</w:t>
            </w:r>
            <w:proofErr w:type="gramEnd"/>
            <w:r>
              <w:rPr>
                <w:sz w:val="24"/>
                <w:szCs w:val="24"/>
              </w:rPr>
              <w:t>......................      </w:t>
            </w:r>
          </w:p>
          <w:p w:rsidR="001B12FA" w:rsidRDefault="001B12FA">
            <w:pPr>
              <w:rPr>
                <w:sz w:val="24"/>
                <w:szCs w:val="24"/>
              </w:rPr>
            </w:pPr>
          </w:p>
          <w:p w:rsidR="001B12FA" w:rsidRDefault="001B12FA">
            <w:pPr>
              <w:tabs>
                <w:tab w:val="left" w:pos="3345"/>
              </w:tabs>
              <w:rPr>
                <w:sz w:val="24"/>
                <w:szCs w:val="24"/>
              </w:rPr>
            </w:pPr>
          </w:p>
          <w:p w:rsidR="0092691F" w:rsidRDefault="0092691F">
            <w:pPr>
              <w:tabs>
                <w:tab w:val="left" w:pos="3345"/>
              </w:tabs>
              <w:rPr>
                <w:sz w:val="24"/>
                <w:szCs w:val="24"/>
              </w:rPr>
            </w:pPr>
          </w:p>
          <w:p w:rsidR="001B12FA" w:rsidRDefault="001B12FA">
            <w:pPr>
              <w:tabs>
                <w:tab w:val="left" w:pos="3345"/>
              </w:tabs>
              <w:rPr>
                <w:sz w:val="24"/>
                <w:szCs w:val="24"/>
              </w:rPr>
            </w:pPr>
          </w:p>
          <w:p w:rsidR="001B12FA" w:rsidRDefault="001B12FA">
            <w:pPr>
              <w:tabs>
                <w:tab w:val="left" w:pos="3345"/>
              </w:tabs>
              <w:rPr>
                <w:sz w:val="24"/>
                <w:szCs w:val="24"/>
              </w:rPr>
            </w:pPr>
          </w:p>
          <w:p w:rsidR="001B12FA" w:rsidRDefault="0092691F">
            <w:pPr>
              <w:rPr>
                <w:sz w:val="24"/>
                <w:szCs w:val="24"/>
              </w:rPr>
            </w:pPr>
            <w:r>
              <w:rPr>
                <w:sz w:val="24"/>
                <w:szCs w:val="24"/>
              </w:rPr>
              <w:t>Objednatel</w:t>
            </w:r>
          </w:p>
          <w:p w:rsidR="001B12FA" w:rsidRDefault="0092691F">
            <w:pPr>
              <w:rPr>
                <w:sz w:val="24"/>
                <w:szCs w:val="24"/>
              </w:rPr>
            </w:pPr>
            <w:r>
              <w:rPr>
                <w:sz w:val="24"/>
                <w:szCs w:val="24"/>
              </w:rPr>
              <w:t>                      </w:t>
            </w:r>
          </w:p>
        </w:tc>
        <w:tc>
          <w:tcPr>
            <w:tcW w:w="4531" w:type="dxa"/>
          </w:tcPr>
          <w:p w:rsidR="001B12FA" w:rsidRPr="00B85EBC" w:rsidRDefault="0092691F">
            <w:pPr>
              <w:rPr>
                <w:sz w:val="24"/>
                <w:szCs w:val="24"/>
              </w:rPr>
            </w:pPr>
            <w:r w:rsidRPr="00B85EBC">
              <w:rPr>
                <w:sz w:val="24"/>
                <w:szCs w:val="24"/>
              </w:rPr>
              <w:t xml:space="preserve">V …………………. </w:t>
            </w:r>
            <w:proofErr w:type="gramStart"/>
            <w:r w:rsidRPr="00B85EBC">
              <w:rPr>
                <w:sz w:val="24"/>
                <w:szCs w:val="24"/>
              </w:rPr>
              <w:t>dne</w:t>
            </w:r>
            <w:proofErr w:type="gramEnd"/>
            <w:r w:rsidRPr="00B85EBC">
              <w:rPr>
                <w:sz w:val="24"/>
                <w:szCs w:val="24"/>
              </w:rPr>
              <w:t xml:space="preserve"> ………………………..</w:t>
            </w:r>
          </w:p>
          <w:p w:rsidR="001B12FA" w:rsidRPr="00B85EBC" w:rsidRDefault="001B12FA"/>
          <w:p w:rsidR="001B12FA" w:rsidRPr="00B85EBC" w:rsidRDefault="001B12FA"/>
          <w:p w:rsidR="001B12FA" w:rsidRPr="00B85EBC" w:rsidRDefault="001B12FA">
            <w:bookmarkStart w:id="1" w:name="_heading=h.gjdgxs" w:colFirst="0" w:colLast="0"/>
            <w:bookmarkEnd w:id="1"/>
          </w:p>
          <w:p w:rsidR="001B12FA" w:rsidRPr="00B85EBC" w:rsidRDefault="001B12FA">
            <w:pPr>
              <w:rPr>
                <w:sz w:val="24"/>
                <w:szCs w:val="24"/>
              </w:rPr>
            </w:pPr>
          </w:p>
          <w:p w:rsidR="001B12FA" w:rsidRPr="00B85EBC" w:rsidRDefault="001B12FA">
            <w:pPr>
              <w:rPr>
                <w:sz w:val="24"/>
                <w:szCs w:val="24"/>
              </w:rPr>
            </w:pPr>
          </w:p>
          <w:p w:rsidR="001B12FA" w:rsidRPr="00B85EBC" w:rsidRDefault="0092691F">
            <w:pPr>
              <w:rPr>
                <w:sz w:val="24"/>
                <w:szCs w:val="24"/>
              </w:rPr>
            </w:pPr>
            <w:r w:rsidRPr="00B85EBC">
              <w:rPr>
                <w:sz w:val="24"/>
                <w:szCs w:val="24"/>
              </w:rPr>
              <w:t>Zhotovitel</w:t>
            </w:r>
          </w:p>
        </w:tc>
      </w:tr>
    </w:tbl>
    <w:p w:rsidR="001B12FA" w:rsidRDefault="001B12FA"/>
    <w:p w:rsidR="00CD60DB" w:rsidRDefault="00CD60DB"/>
    <w:p w:rsidR="00CD60DB" w:rsidRDefault="00CD60DB"/>
    <w:p w:rsidR="00CD60DB" w:rsidRDefault="00CD60DB"/>
    <w:p w:rsidR="00CD60DB" w:rsidRDefault="00CD60DB"/>
    <w:p w:rsidR="00CD60DB" w:rsidRDefault="00CD60DB"/>
    <w:p w:rsidR="00CD60DB" w:rsidRDefault="00CD60DB"/>
    <w:p w:rsidR="00CD60DB" w:rsidRDefault="00CD60DB"/>
    <w:p w:rsidR="00CD60DB" w:rsidRDefault="00CD60DB" w:rsidP="00CD60DB">
      <w:pPr>
        <w:spacing w:after="626"/>
        <w:jc w:val="right"/>
      </w:pPr>
      <w:r>
        <w:rPr>
          <w:b/>
          <w:color w:val="666666"/>
          <w:sz w:val="34"/>
        </w:rPr>
        <w:t xml:space="preserve">Nabídka </w:t>
      </w:r>
      <w:r>
        <w:rPr>
          <w:b/>
          <w:sz w:val="34"/>
        </w:rPr>
        <w:t>T20230417</w:t>
      </w:r>
    </w:p>
    <w:p w:rsidR="00CD60DB" w:rsidRDefault="00CD60DB" w:rsidP="00CD60DB">
      <w:pPr>
        <w:tabs>
          <w:tab w:val="center" w:pos="5203"/>
        </w:tabs>
        <w:spacing w:after="387"/>
        <w:ind w:left="-15"/>
      </w:pPr>
      <w:r>
        <w:rPr>
          <w:color w:val="666666"/>
          <w:sz w:val="20"/>
        </w:rPr>
        <w:t>DODAVATEL</w:t>
      </w:r>
      <w:r>
        <w:rPr>
          <w:color w:val="666666"/>
          <w:sz w:val="20"/>
        </w:rPr>
        <w:tab/>
        <w:t>ODBĚRATEL</w:t>
      </w:r>
    </w:p>
    <w:p w:rsidR="00CD60DB" w:rsidRDefault="00CD60DB" w:rsidP="00CD60DB">
      <w:pPr>
        <w:tabs>
          <w:tab w:val="center" w:pos="6620"/>
        </w:tabs>
        <w:spacing w:after="11"/>
      </w:pPr>
      <w:proofErr w:type="spellStart"/>
      <w:r>
        <w:rPr>
          <w:sz w:val="26"/>
        </w:rPr>
        <w:t>Trinera</w:t>
      </w:r>
      <w:proofErr w:type="spellEnd"/>
      <w:r>
        <w:rPr>
          <w:sz w:val="26"/>
        </w:rPr>
        <w:t xml:space="preserve"> s.r.o.</w:t>
      </w:r>
      <w:r>
        <w:rPr>
          <w:sz w:val="26"/>
        </w:rPr>
        <w:tab/>
        <w:t>Moravská zemská knihovna v Brně</w:t>
      </w:r>
    </w:p>
    <w:p w:rsidR="00CD60DB" w:rsidRDefault="00CD60DB" w:rsidP="00CD60DB">
      <w:pPr>
        <w:tabs>
          <w:tab w:val="center" w:pos="5332"/>
        </w:tabs>
        <w:spacing w:after="44"/>
        <w:ind w:left="-15"/>
      </w:pPr>
      <w:r>
        <w:rPr>
          <w:color w:val="434343"/>
        </w:rPr>
        <w:t>U Červeného mlýna 616/14</w:t>
      </w:r>
      <w:r>
        <w:rPr>
          <w:color w:val="434343"/>
        </w:rPr>
        <w:tab/>
        <w:t>Kounicova 65a</w:t>
      </w:r>
    </w:p>
    <w:p w:rsidR="00CD60DB" w:rsidRDefault="00CD60DB" w:rsidP="00CD60DB">
      <w:pPr>
        <w:tabs>
          <w:tab w:val="center" w:pos="5204"/>
        </w:tabs>
        <w:spacing w:after="44"/>
        <w:ind w:left="-15"/>
      </w:pPr>
      <w:r>
        <w:rPr>
          <w:color w:val="434343"/>
        </w:rPr>
        <w:t>612 00 Brno</w:t>
      </w:r>
      <w:r>
        <w:rPr>
          <w:color w:val="434343"/>
        </w:rPr>
        <w:tab/>
        <w:t>601 87 Brno</w:t>
      </w:r>
    </w:p>
    <w:p w:rsidR="00CD60DB" w:rsidRDefault="00CD60DB" w:rsidP="00CD60DB">
      <w:pPr>
        <w:tabs>
          <w:tab w:val="center" w:pos="5320"/>
        </w:tabs>
        <w:spacing w:after="6"/>
        <w:ind w:left="-15"/>
      </w:pPr>
      <w:r>
        <w:rPr>
          <w:color w:val="434343"/>
        </w:rPr>
        <w:t>IČO 13991531</w:t>
      </w:r>
      <w:r>
        <w:rPr>
          <w:color w:val="434343"/>
        </w:rPr>
        <w:tab/>
        <w:t>IČO 00094943</w:t>
      </w:r>
    </w:p>
    <w:p w:rsidR="00CD60DB" w:rsidRDefault="00CD60DB" w:rsidP="00CD60DB">
      <w:pPr>
        <w:spacing w:after="221"/>
        <w:ind w:left="-5"/>
      </w:pPr>
      <w:r>
        <w:rPr>
          <w:color w:val="434343"/>
        </w:rPr>
        <w:t>DIČ CZ13991531</w:t>
      </w:r>
    </w:p>
    <w:p w:rsidR="00CD60DB" w:rsidRDefault="00CD60DB" w:rsidP="00CD60DB">
      <w:pPr>
        <w:spacing w:after="0"/>
        <w:ind w:left="-5"/>
      </w:pPr>
      <w:r>
        <w:rPr>
          <w:color w:val="434343"/>
          <w:sz w:val="20"/>
        </w:rPr>
        <w:t>jednající:</w:t>
      </w:r>
    </w:p>
    <w:p w:rsidR="00CD60DB" w:rsidRDefault="00CD60DB" w:rsidP="00CD60DB">
      <w:pPr>
        <w:spacing w:after="11" w:line="246" w:lineRule="auto"/>
        <w:ind w:right="5189"/>
      </w:pPr>
      <w:r>
        <w:rPr>
          <w:color w:val="434343"/>
          <w:sz w:val="20"/>
        </w:rPr>
        <w:t xml:space="preserve">Jan Rychtář, jednatel </w:t>
      </w:r>
      <w:r>
        <w:rPr>
          <w:color w:val="1155CC"/>
          <w:sz w:val="20"/>
          <w:u w:val="single" w:color="1155CC"/>
        </w:rPr>
        <w:t>jan.rychtar@trinera.cz</w:t>
      </w:r>
    </w:p>
    <w:p w:rsidR="00CD60DB" w:rsidRDefault="00CD60DB" w:rsidP="00CD60DB">
      <w:pPr>
        <w:spacing w:after="894"/>
        <w:ind w:left="-5"/>
      </w:pPr>
      <w:r>
        <w:rPr>
          <w:color w:val="434343"/>
          <w:sz w:val="20"/>
        </w:rPr>
        <w:t>+420 725 523 666</w:t>
      </w:r>
    </w:p>
    <w:p w:rsidR="00CD60DB" w:rsidRDefault="00CD60DB" w:rsidP="00CD60DB">
      <w:pPr>
        <w:spacing w:after="326"/>
      </w:pPr>
      <w:r>
        <w:rPr>
          <w:sz w:val="34"/>
        </w:rPr>
        <w:t xml:space="preserve">Technická podpora programátorům na projektu </w:t>
      </w:r>
      <w:proofErr w:type="spellStart"/>
      <w:r>
        <w:rPr>
          <w:sz w:val="34"/>
        </w:rPr>
        <w:t>OmniOMR</w:t>
      </w:r>
      <w:proofErr w:type="spellEnd"/>
    </w:p>
    <w:p w:rsidR="00CD60DB" w:rsidRDefault="00CD60DB" w:rsidP="00CD60DB">
      <w:pPr>
        <w:numPr>
          <w:ilvl w:val="0"/>
          <w:numId w:val="7"/>
        </w:numPr>
        <w:spacing w:after="74"/>
        <w:ind w:hanging="360"/>
      </w:pPr>
      <w:r>
        <w:rPr>
          <w:color w:val="434343"/>
          <w:sz w:val="28"/>
        </w:rPr>
        <w:lastRenderedPageBreak/>
        <w:t>Kvalifikační předpoklady</w:t>
      </w:r>
    </w:p>
    <w:p w:rsidR="00CD60DB" w:rsidRDefault="00CD60DB" w:rsidP="00CD60DB">
      <w:pPr>
        <w:spacing w:after="38"/>
        <w:ind w:left="-5"/>
      </w:pPr>
      <w:r>
        <w:t xml:space="preserve">Příloha </w:t>
      </w:r>
      <w:proofErr w:type="gramStart"/>
      <w:r>
        <w:t>č.1:</w:t>
      </w:r>
      <w:proofErr w:type="gramEnd"/>
      <w:r>
        <w:t xml:space="preserve"> </w:t>
      </w:r>
      <w:proofErr w:type="spellStart"/>
      <w:r>
        <w:t>Trinera</w:t>
      </w:r>
      <w:proofErr w:type="spellEnd"/>
      <w:r>
        <w:t xml:space="preserve"> - výpis z obchodního rejstříku</w:t>
      </w:r>
    </w:p>
    <w:p w:rsidR="00CD60DB" w:rsidRDefault="00CD60DB" w:rsidP="00CD60DB">
      <w:pPr>
        <w:spacing w:after="38"/>
        <w:ind w:left="-5"/>
      </w:pPr>
      <w:r>
        <w:t xml:space="preserve">Příloha </w:t>
      </w:r>
      <w:proofErr w:type="gramStart"/>
      <w:r>
        <w:t>č.2:</w:t>
      </w:r>
      <w:proofErr w:type="gramEnd"/>
      <w:r>
        <w:t xml:space="preserve"> </w:t>
      </w:r>
      <w:proofErr w:type="spellStart"/>
      <w:r>
        <w:t>Trinera</w:t>
      </w:r>
      <w:proofErr w:type="spellEnd"/>
      <w:r>
        <w:t xml:space="preserve"> - výpis z živnostenského rejstříku</w:t>
      </w:r>
    </w:p>
    <w:p w:rsidR="00CD60DB" w:rsidRDefault="00CD60DB" w:rsidP="00CD60DB">
      <w:pPr>
        <w:spacing w:after="420"/>
        <w:ind w:left="-5"/>
      </w:pPr>
      <w:r>
        <w:t xml:space="preserve">Příloha </w:t>
      </w:r>
      <w:proofErr w:type="gramStart"/>
      <w:r>
        <w:t>č.3:</w:t>
      </w:r>
      <w:proofErr w:type="gramEnd"/>
      <w:r>
        <w:t xml:space="preserve"> Čestné prohlášení</w:t>
      </w:r>
    </w:p>
    <w:p w:rsidR="00CD60DB" w:rsidRDefault="00CD60DB" w:rsidP="00CD60DB">
      <w:pPr>
        <w:numPr>
          <w:ilvl w:val="0"/>
          <w:numId w:val="7"/>
        </w:numPr>
        <w:spacing w:after="74"/>
        <w:ind w:hanging="360"/>
      </w:pPr>
      <w:r>
        <w:rPr>
          <w:color w:val="434343"/>
          <w:sz w:val="28"/>
        </w:rPr>
        <w:t>Popis nabízeného plnění</w:t>
      </w:r>
    </w:p>
    <w:p w:rsidR="00CD60DB" w:rsidRDefault="00CD60DB" w:rsidP="00CD60DB">
      <w:pPr>
        <w:spacing w:after="433"/>
        <w:ind w:left="-5"/>
      </w:pPr>
      <w:r>
        <w:t xml:space="preserve">Zajištění technické podpory programátorům na projektu </w:t>
      </w:r>
      <w:proofErr w:type="spellStart"/>
      <w:r>
        <w:t>OmniOMR</w:t>
      </w:r>
      <w:proofErr w:type="spellEnd"/>
      <w:r>
        <w:t xml:space="preserve">, zejména při vývoji a zprovoznění aplikace </w:t>
      </w:r>
      <w:proofErr w:type="spellStart"/>
      <w:r>
        <w:t>Makarius</w:t>
      </w:r>
      <w:proofErr w:type="spellEnd"/>
      <w:r>
        <w:t xml:space="preserve">, kterou začínají vyvíjet vývojáři zadavatele. Součástí zakázky je jednak technická pomoc při přípravě infrastruktury a práci s daty a </w:t>
      </w:r>
      <w:proofErr w:type="spellStart"/>
      <w:r>
        <w:t>metadaty</w:t>
      </w:r>
      <w:proofErr w:type="spellEnd"/>
      <w:r>
        <w:t xml:space="preserve"> v systému Kramerius a jednak podpora vývojářů zadavatele formou nezávislého </w:t>
      </w:r>
      <w:proofErr w:type="spellStart"/>
      <w:r>
        <w:t>code</w:t>
      </w:r>
      <w:proofErr w:type="spellEnd"/>
      <w:r>
        <w:t xml:space="preserve"> </w:t>
      </w:r>
      <w:proofErr w:type="spellStart"/>
      <w:r>
        <w:t>review</w:t>
      </w:r>
      <w:proofErr w:type="spellEnd"/>
      <w:r>
        <w:t xml:space="preserve">, díky kterému bude dosaženo vyšší kvality kódu vyvíjené aplikace </w:t>
      </w:r>
      <w:proofErr w:type="spellStart"/>
      <w:r>
        <w:t>Makarius</w:t>
      </w:r>
      <w:proofErr w:type="spellEnd"/>
      <w:r>
        <w:t>.</w:t>
      </w:r>
    </w:p>
    <w:p w:rsidR="00CD60DB" w:rsidRDefault="00CD60DB" w:rsidP="00CD60DB">
      <w:pPr>
        <w:ind w:left="-5"/>
      </w:pPr>
      <w:r>
        <w:t xml:space="preserve">Aplikace </w:t>
      </w:r>
      <w:proofErr w:type="spellStart"/>
      <w:r>
        <w:t>Makarius</w:t>
      </w:r>
      <w:proofErr w:type="spellEnd"/>
      <w:r>
        <w:t xml:space="preserve"> bude do funkční podoby dovedena ve druhém roce projektu a v dalších letech bude probíhat její vylepšování a optimalizace, rozšiřování její datové základny a průběžná aktualizace v ní použitých komponent. Pro testování funkčnosti aplikace od počátku jeho vývoje budou mít její tvůrci (zadavatel i dodavatel) k dispozici malou vzorovou sadu </w:t>
      </w:r>
      <w:proofErr w:type="spellStart"/>
      <w:r>
        <w:t>metadat</w:t>
      </w:r>
      <w:proofErr w:type="spellEnd"/>
      <w:r>
        <w:t xml:space="preserve">, která bude později nahrazena </w:t>
      </w:r>
      <w:proofErr w:type="spellStart"/>
      <w:r>
        <w:t>metadaty</w:t>
      </w:r>
      <w:proofErr w:type="spellEnd"/>
      <w:r>
        <w:t xml:space="preserve"> vznikajícími z ručních anotací a následně i výstupy aplikací strojového učení vyvíjených UK. Bude také probíhat testování algoritmů pro indexaci a vyhledávání podobností.</w:t>
      </w:r>
    </w:p>
    <w:p w:rsidR="00CD60DB" w:rsidRDefault="00CD60DB" w:rsidP="00CD60DB">
      <w:pPr>
        <w:ind w:left="-5"/>
      </w:pPr>
      <w:r>
        <w:t xml:space="preserve">Základní funkce systému </w:t>
      </w:r>
      <w:proofErr w:type="spellStart"/>
      <w:r>
        <w:t>Makarius</w:t>
      </w:r>
      <w:proofErr w:type="spellEnd"/>
      <w:r>
        <w:t>:</w:t>
      </w:r>
    </w:p>
    <w:p w:rsidR="00CD60DB" w:rsidRDefault="00CD60DB" w:rsidP="00CD60DB">
      <w:pPr>
        <w:numPr>
          <w:ilvl w:val="1"/>
          <w:numId w:val="7"/>
        </w:numPr>
        <w:spacing w:after="88" w:line="265" w:lineRule="auto"/>
        <w:ind w:hanging="360"/>
      </w:pPr>
      <w:r>
        <w:t xml:space="preserve">napojení na </w:t>
      </w:r>
      <w:proofErr w:type="spellStart"/>
      <w:r>
        <w:t>OmniOMR</w:t>
      </w:r>
      <w:proofErr w:type="spellEnd"/>
      <w:r>
        <w:t xml:space="preserve"> </w:t>
      </w:r>
      <w:proofErr w:type="spellStart"/>
      <w:r>
        <w:t>service</w:t>
      </w:r>
      <w:proofErr w:type="spellEnd"/>
      <w:r>
        <w:t xml:space="preserve"> pro převedení notových záznamů do strojově čitelné podoby (otisků)</w:t>
      </w:r>
    </w:p>
    <w:p w:rsidR="00CD60DB" w:rsidRDefault="00CD60DB" w:rsidP="00CD60DB">
      <w:pPr>
        <w:numPr>
          <w:ilvl w:val="1"/>
          <w:numId w:val="7"/>
        </w:numPr>
        <w:spacing w:after="88" w:line="265" w:lineRule="auto"/>
        <w:ind w:hanging="360"/>
      </w:pPr>
      <w:r>
        <w:t>indexace otisků pro vyhledávání</w:t>
      </w:r>
    </w:p>
    <w:p w:rsidR="00CD60DB" w:rsidRDefault="00CD60DB" w:rsidP="00CD60DB">
      <w:pPr>
        <w:numPr>
          <w:ilvl w:val="1"/>
          <w:numId w:val="7"/>
        </w:numPr>
        <w:spacing w:after="88" w:line="265" w:lineRule="auto"/>
        <w:ind w:hanging="360"/>
      </w:pPr>
      <w:r>
        <w:t>nalezení vhodných algoritmů pro vyhodnocování podobností dvou notových záznamů na základě jejich otisků</w:t>
      </w:r>
    </w:p>
    <w:p w:rsidR="00CD60DB" w:rsidRDefault="00CD60DB" w:rsidP="00CD60DB">
      <w:pPr>
        <w:numPr>
          <w:ilvl w:val="1"/>
          <w:numId w:val="7"/>
        </w:numPr>
        <w:spacing w:after="88" w:line="265" w:lineRule="auto"/>
        <w:ind w:hanging="360"/>
      </w:pPr>
      <w:r>
        <w:t>procesy pro náročné operace hledající vzájemnou shodu otisků, které není možné provádět v reálném čase</w:t>
      </w:r>
    </w:p>
    <w:p w:rsidR="00CD60DB" w:rsidRDefault="00CD60DB" w:rsidP="00CD60DB">
      <w:pPr>
        <w:numPr>
          <w:ilvl w:val="1"/>
          <w:numId w:val="7"/>
        </w:numPr>
        <w:spacing w:after="88" w:line="265" w:lineRule="auto"/>
        <w:ind w:hanging="360"/>
      </w:pPr>
      <w:r>
        <w:t>databáze otisků společně s původními daty (</w:t>
      </w:r>
      <w:proofErr w:type="spellStart"/>
      <w:r>
        <w:t>sken</w:t>
      </w:r>
      <w:proofErr w:type="spellEnd"/>
      <w:r>
        <w:t xml:space="preserve">/odkaz na </w:t>
      </w:r>
      <w:proofErr w:type="spellStart"/>
      <w:r>
        <w:t>sken</w:t>
      </w:r>
      <w:proofErr w:type="spellEnd"/>
      <w:r>
        <w:t xml:space="preserve">, odkaz do originální prezentace, </w:t>
      </w:r>
      <w:proofErr w:type="spellStart"/>
      <w:r>
        <w:t>metadata</w:t>
      </w:r>
      <w:proofErr w:type="spellEnd"/>
      <w:r>
        <w:t xml:space="preserve"> záznamu, další parametry ze zpracování </w:t>
      </w:r>
      <w:proofErr w:type="spellStart"/>
      <w:r>
        <w:t>OmniOMR</w:t>
      </w:r>
      <w:proofErr w:type="spellEnd"/>
      <w:r>
        <w:t xml:space="preserve"> </w:t>
      </w:r>
      <w:proofErr w:type="spellStart"/>
      <w:r>
        <w:t>service</w:t>
      </w:r>
      <w:proofErr w:type="spellEnd"/>
      <w:r>
        <w:t>)</w:t>
      </w:r>
    </w:p>
    <w:p w:rsidR="00CD60DB" w:rsidRDefault="00CD60DB" w:rsidP="00CD60DB">
      <w:pPr>
        <w:numPr>
          <w:ilvl w:val="1"/>
          <w:numId w:val="7"/>
        </w:numPr>
        <w:spacing w:after="88" w:line="265" w:lineRule="auto"/>
        <w:ind w:hanging="360"/>
      </w:pPr>
      <w:r>
        <w:t xml:space="preserve">možnost spustit následující </w:t>
      </w:r>
      <w:proofErr w:type="spellStart"/>
      <w:r>
        <w:t>workflow</w:t>
      </w:r>
      <w:proofErr w:type="spellEnd"/>
      <w:r>
        <w:t xml:space="preserve"> jednotlivě nebo dávkově, přes API nebo přes webové rozhraní</w:t>
      </w:r>
    </w:p>
    <w:p w:rsidR="00CD60DB" w:rsidRDefault="00CD60DB" w:rsidP="00CD60DB">
      <w:pPr>
        <w:numPr>
          <w:ilvl w:val="1"/>
          <w:numId w:val="7"/>
        </w:numPr>
        <w:spacing w:after="88" w:line="265" w:lineRule="auto"/>
        <w:ind w:hanging="360"/>
      </w:pPr>
      <w:r>
        <w:t xml:space="preserve">vstupem je </w:t>
      </w:r>
      <w:proofErr w:type="spellStart"/>
      <w:r>
        <w:t>sken</w:t>
      </w:r>
      <w:proofErr w:type="spellEnd"/>
      <w:r>
        <w:t xml:space="preserve"> notového záznamu</w:t>
      </w:r>
    </w:p>
    <w:p w:rsidR="00CD60DB" w:rsidRDefault="00CD60DB" w:rsidP="00CD60DB">
      <w:pPr>
        <w:numPr>
          <w:ilvl w:val="1"/>
          <w:numId w:val="7"/>
        </w:numPr>
        <w:spacing w:after="88" w:line="265" w:lineRule="auto"/>
        <w:ind w:hanging="360"/>
      </w:pPr>
      <w:r>
        <w:t xml:space="preserve">získání otisku záznamu přes </w:t>
      </w:r>
      <w:proofErr w:type="spellStart"/>
      <w:r>
        <w:t>OmniOMR</w:t>
      </w:r>
      <w:proofErr w:type="spellEnd"/>
      <w:r>
        <w:t xml:space="preserve"> </w:t>
      </w:r>
      <w:proofErr w:type="spellStart"/>
      <w:r>
        <w:t>service</w:t>
      </w:r>
      <w:proofErr w:type="spellEnd"/>
    </w:p>
    <w:p w:rsidR="00CD60DB" w:rsidRDefault="00CD60DB" w:rsidP="00CD60DB">
      <w:pPr>
        <w:numPr>
          <w:ilvl w:val="1"/>
          <w:numId w:val="7"/>
        </w:numPr>
        <w:spacing w:after="88" w:line="265" w:lineRule="auto"/>
        <w:ind w:hanging="360"/>
      </w:pPr>
      <w:r>
        <w:t>indexace otisku</w:t>
      </w:r>
    </w:p>
    <w:p w:rsidR="00CD60DB" w:rsidRDefault="00CD60DB" w:rsidP="00CD60DB">
      <w:pPr>
        <w:numPr>
          <w:ilvl w:val="1"/>
          <w:numId w:val="7"/>
        </w:numPr>
        <w:spacing w:after="88" w:line="265" w:lineRule="auto"/>
        <w:ind w:hanging="360"/>
      </w:pPr>
      <w:r>
        <w:t xml:space="preserve">nalezení podobných notových záznamů, které už </w:t>
      </w:r>
      <w:proofErr w:type="spellStart"/>
      <w:r>
        <w:t>Makarius</w:t>
      </w:r>
      <w:proofErr w:type="spellEnd"/>
      <w:r>
        <w:t xml:space="preserve"> zpracoval</w:t>
      </w:r>
    </w:p>
    <w:p w:rsidR="00CD60DB" w:rsidRDefault="00CD60DB" w:rsidP="00CD60DB">
      <w:pPr>
        <w:numPr>
          <w:ilvl w:val="1"/>
          <w:numId w:val="7"/>
        </w:numPr>
        <w:spacing w:after="88" w:line="265" w:lineRule="auto"/>
        <w:ind w:hanging="360"/>
      </w:pPr>
      <w:r>
        <w:t xml:space="preserve">API pro import nových dat, vyhledávání stávajících dat a pro možnost použití v externích systémech (digitální knihovny, </w:t>
      </w:r>
      <w:proofErr w:type="spellStart"/>
      <w:r>
        <w:t>discovery</w:t>
      </w:r>
      <w:proofErr w:type="spellEnd"/>
      <w:r>
        <w:t xml:space="preserve"> systémy) </w:t>
      </w:r>
      <w:r>
        <w:rPr>
          <w:sz w:val="18"/>
        </w:rPr>
        <w:t xml:space="preserve">● </w:t>
      </w:r>
      <w:r>
        <w:t>webové rozhraní pro</w:t>
      </w:r>
    </w:p>
    <w:p w:rsidR="00CD60DB" w:rsidRDefault="00CD60DB" w:rsidP="00CD60DB">
      <w:pPr>
        <w:numPr>
          <w:ilvl w:val="1"/>
          <w:numId w:val="7"/>
        </w:numPr>
        <w:spacing w:after="88" w:line="265" w:lineRule="auto"/>
        <w:ind w:hanging="360"/>
      </w:pPr>
      <w:r>
        <w:t>prezentaci zpracovaných dat</w:t>
      </w:r>
    </w:p>
    <w:p w:rsidR="00CD60DB" w:rsidRDefault="00CD60DB" w:rsidP="00CD60DB">
      <w:pPr>
        <w:numPr>
          <w:ilvl w:val="1"/>
          <w:numId w:val="7"/>
        </w:numPr>
        <w:spacing w:after="88" w:line="265" w:lineRule="auto"/>
        <w:ind w:hanging="360"/>
      </w:pPr>
      <w:proofErr w:type="spellStart"/>
      <w:r>
        <w:t>Makarius</w:t>
      </w:r>
      <w:proofErr w:type="spellEnd"/>
      <w:r>
        <w:t xml:space="preserve"> bude sám obsahovat zamýšlenou funkcionalitu </w:t>
      </w:r>
      <w:proofErr w:type="spellStart"/>
      <w:r>
        <w:t>integrovatelnou</w:t>
      </w:r>
      <w:proofErr w:type="spellEnd"/>
      <w:r>
        <w:t xml:space="preserve"> do digitálních knihoven ruční import dat</w:t>
      </w:r>
    </w:p>
    <w:p w:rsidR="00CD60DB" w:rsidRDefault="00CD60DB" w:rsidP="00CD60DB">
      <w:pPr>
        <w:numPr>
          <w:ilvl w:val="1"/>
          <w:numId w:val="7"/>
        </w:numPr>
        <w:spacing w:after="88" w:line="265" w:lineRule="auto"/>
        <w:ind w:hanging="360"/>
      </w:pPr>
      <w:r>
        <w:t>Administraci</w:t>
      </w:r>
    </w:p>
    <w:p w:rsidR="00CD60DB" w:rsidRDefault="00CD60DB" w:rsidP="00CD60DB">
      <w:pPr>
        <w:numPr>
          <w:ilvl w:val="1"/>
          <w:numId w:val="7"/>
        </w:numPr>
        <w:spacing w:after="88" w:line="265" w:lineRule="auto"/>
        <w:ind w:hanging="360"/>
      </w:pPr>
      <w:r>
        <w:lastRenderedPageBreak/>
        <w:t>vizualizaci statistických dat</w:t>
      </w:r>
    </w:p>
    <w:p w:rsidR="00CD60DB" w:rsidRDefault="00CD60DB" w:rsidP="00CD60DB">
      <w:pPr>
        <w:ind w:left="-5"/>
      </w:pPr>
      <w:r>
        <w:t xml:space="preserve">Dodavatel zajistí i integraci samostatně fungující aplikace </w:t>
      </w:r>
      <w:proofErr w:type="spellStart"/>
      <w:r>
        <w:t>Makarius</w:t>
      </w:r>
      <w:proofErr w:type="spellEnd"/>
      <w:r>
        <w:t xml:space="preserve"> včetně jejího webového front-endu do webového rozhraní digitální knihovny Kramerius v podobě konfiguračně zapnutelné funkcionality. Zároveň budou provedeny i případné úpravy jádra Krameria tak, aby propojení </w:t>
      </w:r>
      <w:proofErr w:type="spellStart"/>
      <w:r>
        <w:t>backendu</w:t>
      </w:r>
      <w:proofErr w:type="spellEnd"/>
      <w:r>
        <w:t xml:space="preserve"> </w:t>
      </w:r>
      <w:proofErr w:type="spellStart"/>
      <w:r>
        <w:t>Makaria</w:t>
      </w:r>
      <w:proofErr w:type="spellEnd"/>
      <w:r>
        <w:t xml:space="preserve"> s Krameriem bylo pro správce i uživatele Krameria co nejpřínosnější.</w:t>
      </w:r>
    </w:p>
    <w:p w:rsidR="00CD60DB" w:rsidRDefault="00CD60DB" w:rsidP="00CD60DB">
      <w:pPr>
        <w:spacing w:after="382"/>
        <w:ind w:left="-5"/>
      </w:pPr>
      <w:r>
        <w:t>Dodavatel bude činnosti provádět dle pokynů zadavatele.</w:t>
      </w:r>
    </w:p>
    <w:p w:rsidR="00CD60DB" w:rsidRDefault="00CD60DB" w:rsidP="00CD60DB">
      <w:pPr>
        <w:numPr>
          <w:ilvl w:val="0"/>
          <w:numId w:val="7"/>
        </w:numPr>
        <w:spacing w:after="45"/>
        <w:ind w:hanging="360"/>
      </w:pPr>
      <w:r>
        <w:rPr>
          <w:color w:val="434343"/>
          <w:sz w:val="28"/>
        </w:rPr>
        <w:t>Cena</w:t>
      </w:r>
    </w:p>
    <w:tbl>
      <w:tblPr>
        <w:tblStyle w:val="TableGrid"/>
        <w:tblW w:w="8940" w:type="dxa"/>
        <w:tblInd w:w="10" w:type="dxa"/>
        <w:tblCellMar>
          <w:right w:w="105" w:type="dxa"/>
        </w:tblCellMar>
        <w:tblLook w:val="04A0" w:firstRow="1" w:lastRow="0" w:firstColumn="1" w:lastColumn="0" w:noHBand="0" w:noVBand="1"/>
      </w:tblPr>
      <w:tblGrid>
        <w:gridCol w:w="2220"/>
        <w:gridCol w:w="1801"/>
        <w:gridCol w:w="439"/>
        <w:gridCol w:w="2240"/>
        <w:gridCol w:w="2240"/>
      </w:tblGrid>
      <w:tr w:rsidR="00CD60DB" w:rsidTr="0024603D">
        <w:trPr>
          <w:trHeight w:val="480"/>
        </w:trPr>
        <w:tc>
          <w:tcPr>
            <w:tcW w:w="2220" w:type="dxa"/>
            <w:tcBorders>
              <w:top w:val="single" w:sz="8" w:space="0" w:color="000000"/>
              <w:left w:val="single" w:sz="8" w:space="0" w:color="000000"/>
              <w:bottom w:val="single" w:sz="8" w:space="0" w:color="000000"/>
              <w:right w:val="single" w:sz="8" w:space="0" w:color="000000"/>
            </w:tcBorders>
            <w:vAlign w:val="center"/>
          </w:tcPr>
          <w:p w:rsidR="00CD60DB" w:rsidRDefault="00CD60DB" w:rsidP="0024603D">
            <w:pPr>
              <w:spacing w:line="259" w:lineRule="auto"/>
              <w:ind w:left="100"/>
              <w:jc w:val="center"/>
            </w:pPr>
            <w:r>
              <w:rPr>
                <w:color w:val="434343"/>
                <w:sz w:val="20"/>
              </w:rPr>
              <w:t>rok</w:t>
            </w:r>
          </w:p>
        </w:tc>
        <w:tc>
          <w:tcPr>
            <w:tcW w:w="1801" w:type="dxa"/>
            <w:tcBorders>
              <w:top w:val="single" w:sz="8" w:space="0" w:color="000000"/>
              <w:left w:val="single" w:sz="8" w:space="0" w:color="000000"/>
              <w:bottom w:val="single" w:sz="8" w:space="0" w:color="000000"/>
              <w:right w:val="nil"/>
            </w:tcBorders>
            <w:vAlign w:val="center"/>
          </w:tcPr>
          <w:p w:rsidR="00CD60DB" w:rsidRDefault="00CD60DB" w:rsidP="0024603D">
            <w:pPr>
              <w:spacing w:line="259" w:lineRule="auto"/>
              <w:ind w:left="606"/>
            </w:pPr>
            <w:r>
              <w:rPr>
                <w:color w:val="434343"/>
                <w:sz w:val="20"/>
              </w:rPr>
              <w:t>počet hodin</w:t>
            </w:r>
          </w:p>
        </w:tc>
        <w:tc>
          <w:tcPr>
            <w:tcW w:w="439" w:type="dxa"/>
            <w:tcBorders>
              <w:top w:val="single" w:sz="8" w:space="0" w:color="000000"/>
              <w:left w:val="nil"/>
              <w:bottom w:val="single" w:sz="8" w:space="0" w:color="000000"/>
              <w:right w:val="single" w:sz="8" w:space="0" w:color="000000"/>
            </w:tcBorders>
          </w:tcPr>
          <w:p w:rsidR="00CD60DB" w:rsidRDefault="00CD60DB" w:rsidP="0024603D">
            <w:pPr>
              <w:spacing w:after="160" w:line="259" w:lineRule="auto"/>
            </w:pPr>
          </w:p>
        </w:tc>
        <w:tc>
          <w:tcPr>
            <w:tcW w:w="2240" w:type="dxa"/>
            <w:tcBorders>
              <w:top w:val="single" w:sz="8" w:space="0" w:color="000000"/>
              <w:left w:val="single" w:sz="8" w:space="0" w:color="000000"/>
              <w:bottom w:val="single" w:sz="8" w:space="0" w:color="000000"/>
              <w:right w:val="single" w:sz="8" w:space="0" w:color="000000"/>
            </w:tcBorders>
            <w:vAlign w:val="center"/>
          </w:tcPr>
          <w:p w:rsidR="00CD60DB" w:rsidRDefault="00CD60DB" w:rsidP="0024603D">
            <w:pPr>
              <w:spacing w:line="259" w:lineRule="auto"/>
              <w:ind w:left="100"/>
              <w:jc w:val="center"/>
            </w:pPr>
            <w:r>
              <w:rPr>
                <w:color w:val="434343"/>
                <w:sz w:val="20"/>
              </w:rPr>
              <w:t>cena v Kč bez DPH</w:t>
            </w:r>
          </w:p>
        </w:tc>
        <w:tc>
          <w:tcPr>
            <w:tcW w:w="2240" w:type="dxa"/>
            <w:tcBorders>
              <w:top w:val="single" w:sz="8" w:space="0" w:color="000000"/>
              <w:left w:val="single" w:sz="8" w:space="0" w:color="000000"/>
              <w:bottom w:val="single" w:sz="8" w:space="0" w:color="000000"/>
              <w:right w:val="single" w:sz="8" w:space="0" w:color="000000"/>
            </w:tcBorders>
            <w:vAlign w:val="center"/>
          </w:tcPr>
          <w:p w:rsidR="00CD60DB" w:rsidRDefault="00CD60DB" w:rsidP="0024603D">
            <w:pPr>
              <w:spacing w:line="259" w:lineRule="auto"/>
              <w:ind w:left="90"/>
              <w:jc w:val="center"/>
            </w:pPr>
            <w:r>
              <w:rPr>
                <w:color w:val="434343"/>
                <w:sz w:val="20"/>
              </w:rPr>
              <w:t>cena v Kč s DPH</w:t>
            </w:r>
          </w:p>
        </w:tc>
      </w:tr>
      <w:tr w:rsidR="00CD60DB" w:rsidTr="0024603D">
        <w:trPr>
          <w:trHeight w:val="500"/>
        </w:trPr>
        <w:tc>
          <w:tcPr>
            <w:tcW w:w="2220" w:type="dxa"/>
            <w:tcBorders>
              <w:top w:val="single" w:sz="8" w:space="0" w:color="000000"/>
              <w:left w:val="single" w:sz="8" w:space="0" w:color="000000"/>
              <w:bottom w:val="single" w:sz="8" w:space="0" w:color="000000"/>
              <w:right w:val="single" w:sz="8" w:space="0" w:color="000000"/>
            </w:tcBorders>
            <w:vAlign w:val="center"/>
          </w:tcPr>
          <w:p w:rsidR="00CD60DB" w:rsidRDefault="00CD60DB" w:rsidP="0024603D">
            <w:pPr>
              <w:spacing w:line="259" w:lineRule="auto"/>
              <w:ind w:left="100"/>
              <w:jc w:val="center"/>
            </w:pPr>
            <w:r>
              <w:rPr>
                <w:color w:val="434343"/>
                <w:sz w:val="20"/>
              </w:rPr>
              <w:t>2023</w:t>
            </w:r>
          </w:p>
        </w:tc>
        <w:tc>
          <w:tcPr>
            <w:tcW w:w="1801" w:type="dxa"/>
            <w:tcBorders>
              <w:top w:val="single" w:sz="8" w:space="0" w:color="000000"/>
              <w:left w:val="single" w:sz="8" w:space="0" w:color="000000"/>
              <w:bottom w:val="single" w:sz="8" w:space="0" w:color="000000"/>
              <w:right w:val="nil"/>
            </w:tcBorders>
          </w:tcPr>
          <w:p w:rsidR="00CD60DB" w:rsidRDefault="00CD60DB" w:rsidP="0024603D">
            <w:pPr>
              <w:spacing w:after="160" w:line="259" w:lineRule="auto"/>
            </w:pPr>
          </w:p>
        </w:tc>
        <w:tc>
          <w:tcPr>
            <w:tcW w:w="439" w:type="dxa"/>
            <w:tcBorders>
              <w:top w:val="single" w:sz="8" w:space="0" w:color="000000"/>
              <w:left w:val="nil"/>
              <w:bottom w:val="single" w:sz="8" w:space="0" w:color="000000"/>
              <w:right w:val="single" w:sz="8" w:space="0" w:color="000000"/>
            </w:tcBorders>
            <w:vAlign w:val="center"/>
          </w:tcPr>
          <w:p w:rsidR="00CD60DB" w:rsidRDefault="00CD60DB" w:rsidP="0024603D">
            <w:pPr>
              <w:spacing w:line="259" w:lineRule="auto"/>
              <w:jc w:val="both"/>
            </w:pPr>
            <w:r>
              <w:rPr>
                <w:color w:val="434343"/>
                <w:sz w:val="20"/>
              </w:rPr>
              <w:t>290</w:t>
            </w:r>
          </w:p>
        </w:tc>
        <w:tc>
          <w:tcPr>
            <w:tcW w:w="2240" w:type="dxa"/>
            <w:tcBorders>
              <w:top w:val="single" w:sz="8" w:space="0" w:color="000000"/>
              <w:left w:val="single" w:sz="8" w:space="0" w:color="000000"/>
              <w:bottom w:val="single" w:sz="8" w:space="0" w:color="000000"/>
              <w:right w:val="single" w:sz="8" w:space="0" w:color="000000"/>
            </w:tcBorders>
            <w:vAlign w:val="center"/>
          </w:tcPr>
          <w:p w:rsidR="00CD60DB" w:rsidRDefault="00CD60DB" w:rsidP="0024603D">
            <w:pPr>
              <w:spacing w:line="259" w:lineRule="auto"/>
              <w:ind w:right="5"/>
              <w:jc w:val="right"/>
            </w:pPr>
            <w:r>
              <w:rPr>
                <w:color w:val="434343"/>
                <w:sz w:val="20"/>
              </w:rPr>
              <w:t>289256</w:t>
            </w:r>
          </w:p>
        </w:tc>
        <w:tc>
          <w:tcPr>
            <w:tcW w:w="2240" w:type="dxa"/>
            <w:tcBorders>
              <w:top w:val="single" w:sz="8" w:space="0" w:color="000000"/>
              <w:left w:val="single" w:sz="8" w:space="0" w:color="000000"/>
              <w:bottom w:val="single" w:sz="8" w:space="0" w:color="000000"/>
              <w:right w:val="single" w:sz="8" w:space="0" w:color="000000"/>
            </w:tcBorders>
            <w:vAlign w:val="center"/>
          </w:tcPr>
          <w:p w:rsidR="00CD60DB" w:rsidRDefault="00CD60DB" w:rsidP="0024603D">
            <w:pPr>
              <w:spacing w:line="259" w:lineRule="auto"/>
              <w:ind w:right="10"/>
              <w:jc w:val="right"/>
            </w:pPr>
            <w:r>
              <w:rPr>
                <w:color w:val="434343"/>
                <w:sz w:val="20"/>
              </w:rPr>
              <w:t>350000</w:t>
            </w:r>
          </w:p>
        </w:tc>
      </w:tr>
      <w:tr w:rsidR="00CD60DB" w:rsidTr="0024603D">
        <w:trPr>
          <w:trHeight w:val="480"/>
        </w:trPr>
        <w:tc>
          <w:tcPr>
            <w:tcW w:w="2220" w:type="dxa"/>
            <w:tcBorders>
              <w:top w:val="single" w:sz="8" w:space="0" w:color="000000"/>
              <w:left w:val="single" w:sz="8" w:space="0" w:color="000000"/>
              <w:bottom w:val="single" w:sz="8" w:space="0" w:color="000000"/>
              <w:right w:val="single" w:sz="8" w:space="0" w:color="000000"/>
            </w:tcBorders>
            <w:vAlign w:val="center"/>
          </w:tcPr>
          <w:p w:rsidR="00CD60DB" w:rsidRDefault="00CD60DB" w:rsidP="0024603D">
            <w:pPr>
              <w:spacing w:line="259" w:lineRule="auto"/>
              <w:ind w:left="100"/>
              <w:jc w:val="center"/>
            </w:pPr>
            <w:r>
              <w:rPr>
                <w:color w:val="434343"/>
                <w:sz w:val="20"/>
              </w:rPr>
              <w:t>2024</w:t>
            </w:r>
          </w:p>
        </w:tc>
        <w:tc>
          <w:tcPr>
            <w:tcW w:w="1801" w:type="dxa"/>
            <w:tcBorders>
              <w:top w:val="single" w:sz="8" w:space="0" w:color="000000"/>
              <w:left w:val="single" w:sz="8" w:space="0" w:color="000000"/>
              <w:bottom w:val="single" w:sz="8" w:space="0" w:color="000000"/>
              <w:right w:val="nil"/>
            </w:tcBorders>
          </w:tcPr>
          <w:p w:rsidR="00CD60DB" w:rsidRDefault="00CD60DB" w:rsidP="0024603D">
            <w:pPr>
              <w:spacing w:after="160" w:line="259" w:lineRule="auto"/>
            </w:pPr>
          </w:p>
        </w:tc>
        <w:tc>
          <w:tcPr>
            <w:tcW w:w="439" w:type="dxa"/>
            <w:tcBorders>
              <w:top w:val="single" w:sz="8" w:space="0" w:color="000000"/>
              <w:left w:val="nil"/>
              <w:bottom w:val="single" w:sz="8" w:space="0" w:color="000000"/>
              <w:right w:val="single" w:sz="8" w:space="0" w:color="000000"/>
            </w:tcBorders>
            <w:vAlign w:val="center"/>
          </w:tcPr>
          <w:p w:rsidR="00CD60DB" w:rsidRDefault="00CD60DB" w:rsidP="0024603D">
            <w:pPr>
              <w:spacing w:line="259" w:lineRule="auto"/>
              <w:jc w:val="both"/>
            </w:pPr>
            <w:r>
              <w:rPr>
                <w:color w:val="434343"/>
                <w:sz w:val="20"/>
              </w:rPr>
              <w:t>300</w:t>
            </w:r>
          </w:p>
        </w:tc>
        <w:tc>
          <w:tcPr>
            <w:tcW w:w="2240" w:type="dxa"/>
            <w:tcBorders>
              <w:top w:val="single" w:sz="8" w:space="0" w:color="000000"/>
              <w:left w:val="single" w:sz="8" w:space="0" w:color="000000"/>
              <w:bottom w:val="single" w:sz="8" w:space="0" w:color="000000"/>
              <w:right w:val="single" w:sz="8" w:space="0" w:color="000000"/>
            </w:tcBorders>
            <w:vAlign w:val="center"/>
          </w:tcPr>
          <w:p w:rsidR="00CD60DB" w:rsidRDefault="00CD60DB" w:rsidP="0024603D">
            <w:pPr>
              <w:spacing w:line="259" w:lineRule="auto"/>
              <w:ind w:right="5"/>
              <w:jc w:val="right"/>
            </w:pPr>
            <w:r>
              <w:rPr>
                <w:color w:val="434343"/>
                <w:sz w:val="20"/>
              </w:rPr>
              <w:t>300000</w:t>
            </w:r>
          </w:p>
        </w:tc>
        <w:tc>
          <w:tcPr>
            <w:tcW w:w="2240" w:type="dxa"/>
            <w:tcBorders>
              <w:top w:val="single" w:sz="8" w:space="0" w:color="000000"/>
              <w:left w:val="single" w:sz="8" w:space="0" w:color="000000"/>
              <w:bottom w:val="single" w:sz="8" w:space="0" w:color="000000"/>
              <w:right w:val="single" w:sz="8" w:space="0" w:color="000000"/>
            </w:tcBorders>
            <w:vAlign w:val="center"/>
          </w:tcPr>
          <w:p w:rsidR="00CD60DB" w:rsidRDefault="00CD60DB" w:rsidP="0024603D">
            <w:pPr>
              <w:spacing w:line="259" w:lineRule="auto"/>
              <w:ind w:right="10"/>
              <w:jc w:val="right"/>
            </w:pPr>
            <w:r>
              <w:rPr>
                <w:color w:val="434343"/>
                <w:sz w:val="20"/>
              </w:rPr>
              <w:t>363000</w:t>
            </w:r>
          </w:p>
        </w:tc>
      </w:tr>
      <w:tr w:rsidR="00CD60DB" w:rsidTr="0024603D">
        <w:trPr>
          <w:trHeight w:val="500"/>
        </w:trPr>
        <w:tc>
          <w:tcPr>
            <w:tcW w:w="2220" w:type="dxa"/>
            <w:tcBorders>
              <w:top w:val="single" w:sz="8" w:space="0" w:color="000000"/>
              <w:left w:val="single" w:sz="8" w:space="0" w:color="000000"/>
              <w:bottom w:val="single" w:sz="8" w:space="0" w:color="000000"/>
              <w:right w:val="single" w:sz="8" w:space="0" w:color="000000"/>
            </w:tcBorders>
            <w:vAlign w:val="center"/>
          </w:tcPr>
          <w:p w:rsidR="00CD60DB" w:rsidRDefault="00CD60DB" w:rsidP="0024603D">
            <w:pPr>
              <w:spacing w:line="259" w:lineRule="auto"/>
              <w:ind w:left="100"/>
              <w:jc w:val="center"/>
            </w:pPr>
            <w:r>
              <w:rPr>
                <w:color w:val="434343"/>
                <w:sz w:val="20"/>
              </w:rPr>
              <w:t>2025</w:t>
            </w:r>
          </w:p>
        </w:tc>
        <w:tc>
          <w:tcPr>
            <w:tcW w:w="1801" w:type="dxa"/>
            <w:tcBorders>
              <w:top w:val="single" w:sz="8" w:space="0" w:color="000000"/>
              <w:left w:val="single" w:sz="8" w:space="0" w:color="000000"/>
              <w:bottom w:val="single" w:sz="8" w:space="0" w:color="000000"/>
              <w:right w:val="nil"/>
            </w:tcBorders>
          </w:tcPr>
          <w:p w:rsidR="00CD60DB" w:rsidRDefault="00CD60DB" w:rsidP="0024603D">
            <w:pPr>
              <w:spacing w:after="160" w:line="259" w:lineRule="auto"/>
            </w:pPr>
          </w:p>
        </w:tc>
        <w:tc>
          <w:tcPr>
            <w:tcW w:w="439" w:type="dxa"/>
            <w:tcBorders>
              <w:top w:val="single" w:sz="8" w:space="0" w:color="000000"/>
              <w:left w:val="nil"/>
              <w:bottom w:val="single" w:sz="8" w:space="0" w:color="000000"/>
              <w:right w:val="single" w:sz="8" w:space="0" w:color="000000"/>
            </w:tcBorders>
            <w:vAlign w:val="center"/>
          </w:tcPr>
          <w:p w:rsidR="00CD60DB" w:rsidRDefault="00CD60DB" w:rsidP="0024603D">
            <w:pPr>
              <w:spacing w:line="259" w:lineRule="auto"/>
              <w:ind w:left="111"/>
              <w:jc w:val="both"/>
            </w:pPr>
            <w:r>
              <w:rPr>
                <w:color w:val="434343"/>
                <w:sz w:val="20"/>
              </w:rPr>
              <w:t>50</w:t>
            </w:r>
          </w:p>
        </w:tc>
        <w:tc>
          <w:tcPr>
            <w:tcW w:w="2240" w:type="dxa"/>
            <w:tcBorders>
              <w:top w:val="single" w:sz="8" w:space="0" w:color="000000"/>
              <w:left w:val="single" w:sz="8" w:space="0" w:color="000000"/>
              <w:bottom w:val="single" w:sz="8" w:space="0" w:color="000000"/>
              <w:right w:val="single" w:sz="8" w:space="0" w:color="000000"/>
            </w:tcBorders>
            <w:vAlign w:val="center"/>
          </w:tcPr>
          <w:p w:rsidR="00CD60DB" w:rsidRDefault="00CD60DB" w:rsidP="0024603D">
            <w:pPr>
              <w:spacing w:line="259" w:lineRule="auto"/>
              <w:ind w:right="5"/>
              <w:jc w:val="right"/>
            </w:pPr>
            <w:r>
              <w:rPr>
                <w:color w:val="434343"/>
                <w:sz w:val="20"/>
              </w:rPr>
              <w:t>49586</w:t>
            </w:r>
          </w:p>
        </w:tc>
        <w:tc>
          <w:tcPr>
            <w:tcW w:w="2240" w:type="dxa"/>
            <w:tcBorders>
              <w:top w:val="single" w:sz="8" w:space="0" w:color="000000"/>
              <w:left w:val="single" w:sz="8" w:space="0" w:color="000000"/>
              <w:bottom w:val="single" w:sz="8" w:space="0" w:color="000000"/>
              <w:right w:val="single" w:sz="8" w:space="0" w:color="000000"/>
            </w:tcBorders>
            <w:vAlign w:val="center"/>
          </w:tcPr>
          <w:p w:rsidR="00CD60DB" w:rsidRDefault="00CD60DB" w:rsidP="0024603D">
            <w:pPr>
              <w:spacing w:line="259" w:lineRule="auto"/>
              <w:ind w:right="10"/>
              <w:jc w:val="right"/>
            </w:pPr>
            <w:r>
              <w:rPr>
                <w:color w:val="434343"/>
                <w:sz w:val="20"/>
              </w:rPr>
              <w:t>60000</w:t>
            </w:r>
          </w:p>
        </w:tc>
      </w:tr>
      <w:tr w:rsidR="00CD60DB" w:rsidTr="0024603D">
        <w:trPr>
          <w:trHeight w:val="480"/>
        </w:trPr>
        <w:tc>
          <w:tcPr>
            <w:tcW w:w="2220" w:type="dxa"/>
            <w:tcBorders>
              <w:top w:val="single" w:sz="8" w:space="0" w:color="000000"/>
              <w:left w:val="single" w:sz="8" w:space="0" w:color="000000"/>
              <w:bottom w:val="single" w:sz="8" w:space="0" w:color="000000"/>
              <w:right w:val="single" w:sz="8" w:space="0" w:color="000000"/>
            </w:tcBorders>
            <w:vAlign w:val="center"/>
          </w:tcPr>
          <w:p w:rsidR="00CD60DB" w:rsidRDefault="00CD60DB" w:rsidP="0024603D">
            <w:pPr>
              <w:spacing w:line="259" w:lineRule="auto"/>
              <w:ind w:left="100"/>
              <w:jc w:val="center"/>
            </w:pPr>
            <w:r>
              <w:rPr>
                <w:color w:val="434343"/>
                <w:sz w:val="20"/>
              </w:rPr>
              <w:t>2026</w:t>
            </w:r>
          </w:p>
        </w:tc>
        <w:tc>
          <w:tcPr>
            <w:tcW w:w="1801" w:type="dxa"/>
            <w:tcBorders>
              <w:top w:val="single" w:sz="8" w:space="0" w:color="000000"/>
              <w:left w:val="single" w:sz="8" w:space="0" w:color="000000"/>
              <w:bottom w:val="single" w:sz="8" w:space="0" w:color="000000"/>
              <w:right w:val="nil"/>
            </w:tcBorders>
          </w:tcPr>
          <w:p w:rsidR="00CD60DB" w:rsidRDefault="00CD60DB" w:rsidP="0024603D">
            <w:pPr>
              <w:spacing w:after="160" w:line="259" w:lineRule="auto"/>
            </w:pPr>
          </w:p>
        </w:tc>
        <w:tc>
          <w:tcPr>
            <w:tcW w:w="439" w:type="dxa"/>
            <w:tcBorders>
              <w:top w:val="single" w:sz="8" w:space="0" w:color="000000"/>
              <w:left w:val="nil"/>
              <w:bottom w:val="single" w:sz="8" w:space="0" w:color="000000"/>
              <w:right w:val="single" w:sz="8" w:space="0" w:color="000000"/>
            </w:tcBorders>
            <w:vAlign w:val="center"/>
          </w:tcPr>
          <w:p w:rsidR="00CD60DB" w:rsidRDefault="00CD60DB" w:rsidP="0024603D">
            <w:pPr>
              <w:spacing w:line="259" w:lineRule="auto"/>
              <w:ind w:left="111"/>
              <w:jc w:val="both"/>
            </w:pPr>
            <w:r>
              <w:rPr>
                <w:color w:val="434343"/>
                <w:sz w:val="20"/>
              </w:rPr>
              <w:t>50</w:t>
            </w:r>
          </w:p>
        </w:tc>
        <w:tc>
          <w:tcPr>
            <w:tcW w:w="2240" w:type="dxa"/>
            <w:tcBorders>
              <w:top w:val="single" w:sz="8" w:space="0" w:color="000000"/>
              <w:left w:val="single" w:sz="8" w:space="0" w:color="000000"/>
              <w:bottom w:val="single" w:sz="8" w:space="0" w:color="000000"/>
              <w:right w:val="single" w:sz="8" w:space="0" w:color="000000"/>
            </w:tcBorders>
            <w:vAlign w:val="center"/>
          </w:tcPr>
          <w:p w:rsidR="00CD60DB" w:rsidRDefault="00CD60DB" w:rsidP="0024603D">
            <w:pPr>
              <w:spacing w:line="259" w:lineRule="auto"/>
              <w:ind w:right="5"/>
              <w:jc w:val="right"/>
            </w:pPr>
            <w:r>
              <w:rPr>
                <w:color w:val="434343"/>
                <w:sz w:val="20"/>
              </w:rPr>
              <w:t>49586</w:t>
            </w:r>
          </w:p>
        </w:tc>
        <w:tc>
          <w:tcPr>
            <w:tcW w:w="2240" w:type="dxa"/>
            <w:tcBorders>
              <w:top w:val="single" w:sz="8" w:space="0" w:color="000000"/>
              <w:left w:val="single" w:sz="8" w:space="0" w:color="000000"/>
              <w:bottom w:val="single" w:sz="8" w:space="0" w:color="000000"/>
              <w:right w:val="single" w:sz="8" w:space="0" w:color="000000"/>
            </w:tcBorders>
            <w:vAlign w:val="center"/>
          </w:tcPr>
          <w:p w:rsidR="00CD60DB" w:rsidRDefault="00CD60DB" w:rsidP="0024603D">
            <w:pPr>
              <w:spacing w:line="259" w:lineRule="auto"/>
              <w:ind w:right="10"/>
              <w:jc w:val="right"/>
            </w:pPr>
            <w:r>
              <w:rPr>
                <w:color w:val="434343"/>
                <w:sz w:val="20"/>
              </w:rPr>
              <w:t>60000</w:t>
            </w:r>
          </w:p>
        </w:tc>
      </w:tr>
      <w:tr w:rsidR="00CD60DB" w:rsidTr="0024603D">
        <w:trPr>
          <w:trHeight w:val="500"/>
        </w:trPr>
        <w:tc>
          <w:tcPr>
            <w:tcW w:w="2220" w:type="dxa"/>
            <w:tcBorders>
              <w:top w:val="single" w:sz="8" w:space="0" w:color="000000"/>
              <w:left w:val="single" w:sz="8" w:space="0" w:color="000000"/>
              <w:bottom w:val="single" w:sz="8" w:space="0" w:color="000000"/>
              <w:right w:val="single" w:sz="8" w:space="0" w:color="000000"/>
            </w:tcBorders>
            <w:vAlign w:val="center"/>
          </w:tcPr>
          <w:p w:rsidR="00CD60DB" w:rsidRDefault="00CD60DB" w:rsidP="0024603D">
            <w:pPr>
              <w:spacing w:line="259" w:lineRule="auto"/>
              <w:ind w:left="100"/>
              <w:jc w:val="center"/>
            </w:pPr>
            <w:r>
              <w:rPr>
                <w:color w:val="434343"/>
                <w:sz w:val="20"/>
              </w:rPr>
              <w:t>2027</w:t>
            </w:r>
          </w:p>
        </w:tc>
        <w:tc>
          <w:tcPr>
            <w:tcW w:w="1801" w:type="dxa"/>
            <w:tcBorders>
              <w:top w:val="single" w:sz="8" w:space="0" w:color="000000"/>
              <w:left w:val="single" w:sz="8" w:space="0" w:color="000000"/>
              <w:bottom w:val="single" w:sz="8" w:space="0" w:color="000000"/>
              <w:right w:val="nil"/>
            </w:tcBorders>
          </w:tcPr>
          <w:p w:rsidR="00CD60DB" w:rsidRDefault="00CD60DB" w:rsidP="0024603D">
            <w:pPr>
              <w:spacing w:after="160" w:line="259" w:lineRule="auto"/>
            </w:pPr>
          </w:p>
        </w:tc>
        <w:tc>
          <w:tcPr>
            <w:tcW w:w="439" w:type="dxa"/>
            <w:tcBorders>
              <w:top w:val="single" w:sz="8" w:space="0" w:color="000000"/>
              <w:left w:val="nil"/>
              <w:bottom w:val="single" w:sz="8" w:space="0" w:color="000000"/>
              <w:right w:val="single" w:sz="8" w:space="0" w:color="000000"/>
            </w:tcBorders>
            <w:vAlign w:val="center"/>
          </w:tcPr>
          <w:p w:rsidR="00CD60DB" w:rsidRDefault="00CD60DB" w:rsidP="0024603D">
            <w:pPr>
              <w:spacing w:line="259" w:lineRule="auto"/>
              <w:ind w:left="111"/>
              <w:jc w:val="both"/>
            </w:pPr>
            <w:r>
              <w:rPr>
                <w:color w:val="434343"/>
                <w:sz w:val="20"/>
              </w:rPr>
              <w:t>50</w:t>
            </w:r>
          </w:p>
        </w:tc>
        <w:tc>
          <w:tcPr>
            <w:tcW w:w="2240" w:type="dxa"/>
            <w:tcBorders>
              <w:top w:val="single" w:sz="8" w:space="0" w:color="000000"/>
              <w:left w:val="single" w:sz="8" w:space="0" w:color="000000"/>
              <w:bottom w:val="single" w:sz="8" w:space="0" w:color="000000"/>
              <w:right w:val="single" w:sz="8" w:space="0" w:color="000000"/>
            </w:tcBorders>
            <w:vAlign w:val="center"/>
          </w:tcPr>
          <w:p w:rsidR="00CD60DB" w:rsidRDefault="00CD60DB" w:rsidP="0024603D">
            <w:pPr>
              <w:spacing w:line="259" w:lineRule="auto"/>
              <w:ind w:right="5"/>
              <w:jc w:val="right"/>
            </w:pPr>
            <w:r>
              <w:rPr>
                <w:color w:val="434343"/>
                <w:sz w:val="20"/>
              </w:rPr>
              <w:t>49586</w:t>
            </w:r>
          </w:p>
        </w:tc>
        <w:tc>
          <w:tcPr>
            <w:tcW w:w="2240" w:type="dxa"/>
            <w:tcBorders>
              <w:top w:val="single" w:sz="8" w:space="0" w:color="000000"/>
              <w:left w:val="single" w:sz="8" w:space="0" w:color="000000"/>
              <w:bottom w:val="single" w:sz="8" w:space="0" w:color="000000"/>
              <w:right w:val="single" w:sz="8" w:space="0" w:color="000000"/>
            </w:tcBorders>
            <w:vAlign w:val="center"/>
          </w:tcPr>
          <w:p w:rsidR="00CD60DB" w:rsidRDefault="00CD60DB" w:rsidP="0024603D">
            <w:pPr>
              <w:spacing w:line="259" w:lineRule="auto"/>
              <w:ind w:right="10"/>
              <w:jc w:val="right"/>
            </w:pPr>
            <w:r>
              <w:rPr>
                <w:color w:val="434343"/>
                <w:sz w:val="20"/>
              </w:rPr>
              <w:t>60000</w:t>
            </w:r>
          </w:p>
        </w:tc>
      </w:tr>
      <w:tr w:rsidR="00CD60DB" w:rsidTr="0024603D">
        <w:trPr>
          <w:trHeight w:val="460"/>
        </w:trPr>
        <w:tc>
          <w:tcPr>
            <w:tcW w:w="2220" w:type="dxa"/>
            <w:tcBorders>
              <w:top w:val="single" w:sz="8" w:space="0" w:color="000000"/>
              <w:left w:val="single" w:sz="8" w:space="0" w:color="000000"/>
              <w:bottom w:val="single" w:sz="8" w:space="0" w:color="000000"/>
              <w:right w:val="single" w:sz="8" w:space="0" w:color="000000"/>
            </w:tcBorders>
            <w:vAlign w:val="center"/>
          </w:tcPr>
          <w:p w:rsidR="00CD60DB" w:rsidRDefault="00CD60DB" w:rsidP="0024603D">
            <w:pPr>
              <w:spacing w:line="259" w:lineRule="auto"/>
              <w:ind w:left="100"/>
              <w:jc w:val="center"/>
            </w:pPr>
            <w:r>
              <w:rPr>
                <w:b/>
                <w:color w:val="434343"/>
                <w:sz w:val="20"/>
              </w:rPr>
              <w:t>CELKEM</w:t>
            </w:r>
          </w:p>
        </w:tc>
        <w:tc>
          <w:tcPr>
            <w:tcW w:w="1801" w:type="dxa"/>
            <w:tcBorders>
              <w:top w:val="single" w:sz="8" w:space="0" w:color="000000"/>
              <w:left w:val="single" w:sz="8" w:space="0" w:color="000000"/>
              <w:bottom w:val="single" w:sz="8" w:space="0" w:color="000000"/>
              <w:right w:val="nil"/>
            </w:tcBorders>
          </w:tcPr>
          <w:p w:rsidR="00CD60DB" w:rsidRDefault="00CD60DB" w:rsidP="0024603D">
            <w:pPr>
              <w:spacing w:after="160" w:line="259" w:lineRule="auto"/>
            </w:pPr>
          </w:p>
        </w:tc>
        <w:tc>
          <w:tcPr>
            <w:tcW w:w="439" w:type="dxa"/>
            <w:tcBorders>
              <w:top w:val="single" w:sz="8" w:space="0" w:color="000000"/>
              <w:left w:val="nil"/>
              <w:bottom w:val="single" w:sz="8" w:space="0" w:color="000000"/>
              <w:right w:val="single" w:sz="8" w:space="0" w:color="000000"/>
            </w:tcBorders>
            <w:vAlign w:val="center"/>
          </w:tcPr>
          <w:p w:rsidR="00CD60DB" w:rsidRDefault="00CD60DB" w:rsidP="0024603D">
            <w:pPr>
              <w:spacing w:line="259" w:lineRule="auto"/>
              <w:jc w:val="both"/>
            </w:pPr>
            <w:r>
              <w:rPr>
                <w:b/>
                <w:color w:val="434343"/>
                <w:sz w:val="20"/>
              </w:rPr>
              <w:t>740</w:t>
            </w:r>
          </w:p>
        </w:tc>
        <w:tc>
          <w:tcPr>
            <w:tcW w:w="2240" w:type="dxa"/>
            <w:tcBorders>
              <w:top w:val="single" w:sz="8" w:space="0" w:color="000000"/>
              <w:left w:val="single" w:sz="8" w:space="0" w:color="000000"/>
              <w:bottom w:val="single" w:sz="8" w:space="0" w:color="000000"/>
              <w:right w:val="single" w:sz="8" w:space="0" w:color="000000"/>
            </w:tcBorders>
            <w:vAlign w:val="center"/>
          </w:tcPr>
          <w:p w:rsidR="00CD60DB" w:rsidRDefault="00CD60DB" w:rsidP="0024603D">
            <w:pPr>
              <w:spacing w:line="259" w:lineRule="auto"/>
              <w:ind w:right="5"/>
              <w:jc w:val="right"/>
            </w:pPr>
            <w:r>
              <w:rPr>
                <w:b/>
                <w:color w:val="434343"/>
                <w:sz w:val="20"/>
              </w:rPr>
              <w:t>738014</w:t>
            </w:r>
          </w:p>
        </w:tc>
        <w:tc>
          <w:tcPr>
            <w:tcW w:w="2240" w:type="dxa"/>
            <w:tcBorders>
              <w:top w:val="single" w:sz="8" w:space="0" w:color="000000"/>
              <w:left w:val="single" w:sz="8" w:space="0" w:color="000000"/>
              <w:bottom w:val="single" w:sz="8" w:space="0" w:color="000000"/>
              <w:right w:val="single" w:sz="8" w:space="0" w:color="000000"/>
            </w:tcBorders>
            <w:vAlign w:val="center"/>
          </w:tcPr>
          <w:p w:rsidR="00CD60DB" w:rsidRDefault="00CD60DB" w:rsidP="0024603D">
            <w:pPr>
              <w:spacing w:line="259" w:lineRule="auto"/>
              <w:ind w:right="10"/>
              <w:jc w:val="right"/>
            </w:pPr>
            <w:r>
              <w:rPr>
                <w:b/>
                <w:color w:val="434343"/>
                <w:sz w:val="20"/>
              </w:rPr>
              <w:t>893000</w:t>
            </w:r>
          </w:p>
        </w:tc>
      </w:tr>
    </w:tbl>
    <w:p w:rsidR="00CD60DB" w:rsidRDefault="00CD60DB" w:rsidP="00CD60DB">
      <w:pPr>
        <w:numPr>
          <w:ilvl w:val="0"/>
          <w:numId w:val="7"/>
        </w:numPr>
        <w:spacing w:after="74"/>
        <w:ind w:hanging="360"/>
      </w:pPr>
      <w:r>
        <w:rPr>
          <w:color w:val="434343"/>
          <w:sz w:val="28"/>
        </w:rPr>
        <w:t>Platební podmínky</w:t>
      </w:r>
    </w:p>
    <w:p w:rsidR="00CD60DB" w:rsidRDefault="00CD60DB" w:rsidP="00CD60DB">
      <w:pPr>
        <w:ind w:left="-5"/>
      </w:pPr>
      <w:r>
        <w:t>Fakturace bude probíhat na základě vystavené faktury měsíčně, a to dle skutečně provedeného rozsahu prací písemně odsouhlaseného objednatelem (bude přílohou faktury). Splatnost faktury do 21 dnů od jejího doručení. Na faktuře bude uvedena specifikace.</w:t>
      </w:r>
    </w:p>
    <w:p w:rsidR="00CD60DB" w:rsidRDefault="00CD60DB" w:rsidP="00CD60DB">
      <w:pPr>
        <w:numPr>
          <w:ilvl w:val="0"/>
          <w:numId w:val="7"/>
        </w:numPr>
        <w:spacing w:after="74"/>
        <w:ind w:hanging="360"/>
      </w:pPr>
      <w:r>
        <w:rPr>
          <w:color w:val="434343"/>
          <w:sz w:val="28"/>
        </w:rPr>
        <w:t>Obchodní podmínky</w:t>
      </w:r>
    </w:p>
    <w:p w:rsidR="00CD60DB" w:rsidRDefault="00CD60DB" w:rsidP="00CD60DB">
      <w:pPr>
        <w:spacing w:after="414"/>
        <w:ind w:left="-5"/>
      </w:pPr>
      <w:r>
        <w:t>O předání a převzetí bude sepsán písemný protokol, který bude podepsán oběma stranami (lze nahradit dodacím listem podepsaným objednatelem nebo potvrzením objednatele o převzetí, zaslaném mailem).</w:t>
      </w:r>
    </w:p>
    <w:p w:rsidR="00CD60DB" w:rsidRDefault="00CD60DB" w:rsidP="00CD60DB">
      <w:pPr>
        <w:tabs>
          <w:tab w:val="center" w:pos="445"/>
          <w:tab w:val="center" w:pos="1645"/>
        </w:tabs>
        <w:spacing w:after="74"/>
      </w:pPr>
      <w:r>
        <w:tab/>
      </w:r>
      <w:r>
        <w:rPr>
          <w:color w:val="434343"/>
          <w:sz w:val="28"/>
        </w:rPr>
        <w:t>f)</w:t>
      </w:r>
      <w:r>
        <w:rPr>
          <w:color w:val="434343"/>
          <w:sz w:val="28"/>
        </w:rPr>
        <w:tab/>
        <w:t>Návrh smlouvy</w:t>
      </w:r>
    </w:p>
    <w:p w:rsidR="00CD60DB" w:rsidRDefault="00CD60DB" w:rsidP="00CD60DB">
      <w:pPr>
        <w:spacing w:after="1529"/>
        <w:ind w:left="-5"/>
      </w:pPr>
      <w:r>
        <w:t xml:space="preserve">Příloha </w:t>
      </w:r>
      <w:proofErr w:type="gramStart"/>
      <w:r>
        <w:t>č.4:</w:t>
      </w:r>
      <w:proofErr w:type="gramEnd"/>
      <w:r>
        <w:t xml:space="preserve"> </w:t>
      </w:r>
      <w:proofErr w:type="spellStart"/>
      <w:r>
        <w:t>Trinera</w:t>
      </w:r>
      <w:proofErr w:type="spellEnd"/>
      <w:r>
        <w:t xml:space="preserve"> - návrh smlouvy</w:t>
      </w:r>
    </w:p>
    <w:p w:rsidR="00CD60DB" w:rsidRDefault="00CD60DB" w:rsidP="00CD60DB">
      <w:pPr>
        <w:tabs>
          <w:tab w:val="center" w:pos="6929"/>
        </w:tabs>
        <w:spacing w:after="275"/>
      </w:pPr>
      <w:r>
        <w:t xml:space="preserve">V Brně dne </w:t>
      </w:r>
      <w:proofErr w:type="gramStart"/>
      <w:r>
        <w:t>17.4.2023</w:t>
      </w:r>
      <w:proofErr w:type="gramEnd"/>
      <w:r>
        <w:tab/>
      </w:r>
      <w:r>
        <w:rPr>
          <w:color w:val="666666"/>
          <w:sz w:val="20"/>
        </w:rPr>
        <w:t>………………………………………………</w:t>
      </w:r>
    </w:p>
    <w:p w:rsidR="00CD60DB" w:rsidRDefault="00CD60DB" w:rsidP="00CD60DB">
      <w:pPr>
        <w:ind w:left="6850"/>
      </w:pPr>
      <w:r>
        <w:t>podpis</w:t>
      </w:r>
    </w:p>
    <w:p w:rsidR="00CD60DB" w:rsidRDefault="00CD60DB"/>
    <w:sectPr w:rsidR="00CD60DB">
      <w:footerReference w:type="even" r:id="rId9"/>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21B" w:rsidRDefault="0092691F">
      <w:pPr>
        <w:spacing w:after="0" w:line="240" w:lineRule="auto"/>
      </w:pPr>
      <w:r>
        <w:separator/>
      </w:r>
    </w:p>
  </w:endnote>
  <w:endnote w:type="continuationSeparator" w:id="0">
    <w:p w:rsidR="0086121B" w:rsidRDefault="0092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2FA" w:rsidRDefault="0092691F">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1B12FA" w:rsidRDefault="001B12FA">
    <w:pPr>
      <w:pBdr>
        <w:top w:val="nil"/>
        <w:left w:val="nil"/>
        <w:bottom w:val="nil"/>
        <w:right w:val="nil"/>
        <w:between w:val="nil"/>
      </w:pBdr>
      <w:tabs>
        <w:tab w:val="center" w:pos="4536"/>
        <w:tab w:val="right" w:pos="9072"/>
      </w:tabs>
      <w:spacing w:after="0"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2FA" w:rsidRDefault="0092691F">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D60DB">
      <w:rPr>
        <w:noProof/>
        <w:color w:val="000000"/>
      </w:rPr>
      <w:t>2</w:t>
    </w:r>
    <w:r>
      <w:rPr>
        <w:color w:val="000000"/>
      </w:rPr>
      <w:fldChar w:fldCharType="end"/>
    </w:r>
  </w:p>
  <w:p w:rsidR="001B12FA" w:rsidRDefault="001B12FA">
    <w:pPr>
      <w:pBdr>
        <w:top w:val="nil"/>
        <w:left w:val="nil"/>
        <w:bottom w:val="nil"/>
        <w:right w:val="nil"/>
        <w:between w:val="nil"/>
      </w:pBdr>
      <w:tabs>
        <w:tab w:val="center" w:pos="4536"/>
        <w:tab w:val="right" w:pos="9072"/>
      </w:tabs>
      <w:spacing w:after="0" w:line="240" w:lineRule="auto"/>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21B" w:rsidRDefault="0092691F">
      <w:pPr>
        <w:spacing w:after="0" w:line="240" w:lineRule="auto"/>
      </w:pPr>
      <w:r>
        <w:separator/>
      </w:r>
    </w:p>
  </w:footnote>
  <w:footnote w:type="continuationSeparator" w:id="0">
    <w:p w:rsidR="0086121B" w:rsidRDefault="009269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6B3A"/>
    <w:multiLevelType w:val="hybridMultilevel"/>
    <w:tmpl w:val="CEE6ED08"/>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
    <w:nsid w:val="12B30A02"/>
    <w:multiLevelType w:val="multilevel"/>
    <w:tmpl w:val="5622DC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9D5CD3"/>
    <w:multiLevelType w:val="hybridMultilevel"/>
    <w:tmpl w:val="A340560C"/>
    <w:lvl w:ilvl="0" w:tplc="7AAEED66">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32F6515D"/>
    <w:multiLevelType w:val="multilevel"/>
    <w:tmpl w:val="570C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386167"/>
    <w:multiLevelType w:val="hybridMultilevel"/>
    <w:tmpl w:val="E0EA262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4011EEA"/>
    <w:multiLevelType w:val="hybridMultilevel"/>
    <w:tmpl w:val="40C2B422"/>
    <w:lvl w:ilvl="0" w:tplc="F648ADE4">
      <w:start w:val="1"/>
      <w:numFmt w:val="lowerLetter"/>
      <w:lvlText w:val="%1)"/>
      <w:lvlJc w:val="left"/>
      <w:pPr>
        <w:ind w:left="705"/>
      </w:pPr>
      <w:rPr>
        <w:rFonts w:ascii="Arial" w:eastAsia="Arial" w:hAnsi="Arial" w:cs="Arial"/>
        <w:b w:val="0"/>
        <w:i w:val="0"/>
        <w:strike w:val="0"/>
        <w:dstrike w:val="0"/>
        <w:color w:val="434343"/>
        <w:sz w:val="28"/>
        <w:szCs w:val="28"/>
        <w:u w:val="none" w:color="000000"/>
        <w:bdr w:val="none" w:sz="0" w:space="0" w:color="auto"/>
        <w:shd w:val="clear" w:color="auto" w:fill="auto"/>
        <w:vertAlign w:val="baseline"/>
      </w:rPr>
    </w:lvl>
    <w:lvl w:ilvl="1" w:tplc="984AFB8A">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CAC4CA2">
      <w:start w:val="1"/>
      <w:numFmt w:val="bullet"/>
      <w:lvlText w:val="▪"/>
      <w:lvlJc w:val="left"/>
      <w:pPr>
        <w:ind w:left="1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64ADC98">
      <w:start w:val="1"/>
      <w:numFmt w:val="bullet"/>
      <w:lvlText w:val="•"/>
      <w:lvlJc w:val="left"/>
      <w:pPr>
        <w:ind w:left="2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B826D3C">
      <w:start w:val="1"/>
      <w:numFmt w:val="bullet"/>
      <w:lvlText w:val="o"/>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63AFAB2">
      <w:start w:val="1"/>
      <w:numFmt w:val="bullet"/>
      <w:lvlText w:val="▪"/>
      <w:lvlJc w:val="left"/>
      <w:pPr>
        <w:ind w:left="3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6347516">
      <w:start w:val="1"/>
      <w:numFmt w:val="bullet"/>
      <w:lvlText w:val="•"/>
      <w:lvlJc w:val="left"/>
      <w:pPr>
        <w:ind w:left="4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3AE7A0">
      <w:start w:val="1"/>
      <w:numFmt w:val="bullet"/>
      <w:lvlText w:val="o"/>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1248C7A">
      <w:start w:val="1"/>
      <w:numFmt w:val="bullet"/>
      <w:lvlText w:val="▪"/>
      <w:lvlJc w:val="left"/>
      <w:pPr>
        <w:ind w:left="6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7D805967"/>
    <w:multiLevelType w:val="hybridMultilevel"/>
    <w:tmpl w:val="015462C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0"/>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2FA"/>
    <w:rsid w:val="000B68F2"/>
    <w:rsid w:val="001B12FA"/>
    <w:rsid w:val="00310902"/>
    <w:rsid w:val="003F3F0F"/>
    <w:rsid w:val="004916A6"/>
    <w:rsid w:val="004C187F"/>
    <w:rsid w:val="006D0994"/>
    <w:rsid w:val="00787272"/>
    <w:rsid w:val="0086121B"/>
    <w:rsid w:val="0092691F"/>
    <w:rsid w:val="009468C0"/>
    <w:rsid w:val="00B43B4C"/>
    <w:rsid w:val="00B85EBC"/>
    <w:rsid w:val="00C94B02"/>
    <w:rsid w:val="00CD60DB"/>
    <w:rsid w:val="00CE6146"/>
    <w:rsid w:val="00DB682B"/>
    <w:rsid w:val="00DC1A93"/>
    <w:rsid w:val="00F223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lnweb">
    <w:name w:val="Normal (Web)"/>
    <w:basedOn w:val="Normln"/>
    <w:uiPriority w:val="99"/>
    <w:semiHidden/>
    <w:unhideWhenUsed/>
    <w:rsid w:val="00512C5D"/>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512C5D"/>
    <w:rPr>
      <w:b/>
      <w:bCs/>
    </w:rPr>
  </w:style>
  <w:style w:type="character" w:customStyle="1" w:styleId="nowrap">
    <w:name w:val="nowrap"/>
    <w:basedOn w:val="Standardnpsmoodstavce"/>
    <w:rsid w:val="00512C5D"/>
  </w:style>
  <w:style w:type="table" w:styleId="Mkatabulky">
    <w:name w:val="Table Grid"/>
    <w:basedOn w:val="Normlntabulka"/>
    <w:uiPriority w:val="39"/>
    <w:rsid w:val="00086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A2B7C"/>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5A2B7C"/>
    <w:rPr>
      <w:rFonts w:ascii="Times New Roman" w:hAnsi="Times New Roman" w:cs="Times New Roman"/>
      <w:sz w:val="18"/>
      <w:szCs w:val="18"/>
    </w:rPr>
  </w:style>
  <w:style w:type="paragraph" w:styleId="Zhlav">
    <w:name w:val="header"/>
    <w:basedOn w:val="Normln"/>
    <w:link w:val="ZhlavChar"/>
    <w:unhideWhenUsed/>
    <w:rsid w:val="00A14219"/>
    <w:pPr>
      <w:tabs>
        <w:tab w:val="center" w:pos="4536"/>
        <w:tab w:val="right" w:pos="9072"/>
      </w:tabs>
      <w:spacing w:after="0" w:line="240" w:lineRule="auto"/>
    </w:pPr>
  </w:style>
  <w:style w:type="character" w:customStyle="1" w:styleId="ZhlavChar">
    <w:name w:val="Záhlaví Char"/>
    <w:basedOn w:val="Standardnpsmoodstavce"/>
    <w:link w:val="Zhlav"/>
    <w:rsid w:val="00A14219"/>
  </w:style>
  <w:style w:type="paragraph" w:styleId="Zpat">
    <w:name w:val="footer"/>
    <w:basedOn w:val="Normln"/>
    <w:link w:val="ZpatChar"/>
    <w:uiPriority w:val="99"/>
    <w:unhideWhenUsed/>
    <w:rsid w:val="00A14219"/>
    <w:pPr>
      <w:tabs>
        <w:tab w:val="center" w:pos="4536"/>
        <w:tab w:val="right" w:pos="9072"/>
      </w:tabs>
      <w:spacing w:after="0" w:line="240" w:lineRule="auto"/>
    </w:pPr>
  </w:style>
  <w:style w:type="character" w:customStyle="1" w:styleId="ZpatChar">
    <w:name w:val="Zápatí Char"/>
    <w:basedOn w:val="Standardnpsmoodstavce"/>
    <w:link w:val="Zpat"/>
    <w:uiPriority w:val="99"/>
    <w:rsid w:val="00A14219"/>
  </w:style>
  <w:style w:type="character" w:styleId="slostrnky">
    <w:name w:val="page number"/>
    <w:basedOn w:val="Standardnpsmoodstavce"/>
    <w:uiPriority w:val="99"/>
    <w:semiHidden/>
    <w:unhideWhenUsed/>
    <w:rsid w:val="00A14219"/>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paragraph" w:styleId="Revize">
    <w:name w:val="Revision"/>
    <w:hidden/>
    <w:uiPriority w:val="99"/>
    <w:semiHidden/>
    <w:rsid w:val="004C187F"/>
    <w:pPr>
      <w:spacing w:after="0" w:line="240" w:lineRule="auto"/>
    </w:pPr>
  </w:style>
  <w:style w:type="table" w:customStyle="1" w:styleId="TableGrid">
    <w:name w:val="TableGrid"/>
    <w:rsid w:val="00CD60DB"/>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lnweb">
    <w:name w:val="Normal (Web)"/>
    <w:basedOn w:val="Normln"/>
    <w:uiPriority w:val="99"/>
    <w:semiHidden/>
    <w:unhideWhenUsed/>
    <w:rsid w:val="00512C5D"/>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512C5D"/>
    <w:rPr>
      <w:b/>
      <w:bCs/>
    </w:rPr>
  </w:style>
  <w:style w:type="character" w:customStyle="1" w:styleId="nowrap">
    <w:name w:val="nowrap"/>
    <w:basedOn w:val="Standardnpsmoodstavce"/>
    <w:rsid w:val="00512C5D"/>
  </w:style>
  <w:style w:type="table" w:styleId="Mkatabulky">
    <w:name w:val="Table Grid"/>
    <w:basedOn w:val="Normlntabulka"/>
    <w:uiPriority w:val="39"/>
    <w:rsid w:val="00086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A2B7C"/>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5A2B7C"/>
    <w:rPr>
      <w:rFonts w:ascii="Times New Roman" w:hAnsi="Times New Roman" w:cs="Times New Roman"/>
      <w:sz w:val="18"/>
      <w:szCs w:val="18"/>
    </w:rPr>
  </w:style>
  <w:style w:type="paragraph" w:styleId="Zhlav">
    <w:name w:val="header"/>
    <w:basedOn w:val="Normln"/>
    <w:link w:val="ZhlavChar"/>
    <w:unhideWhenUsed/>
    <w:rsid w:val="00A14219"/>
    <w:pPr>
      <w:tabs>
        <w:tab w:val="center" w:pos="4536"/>
        <w:tab w:val="right" w:pos="9072"/>
      </w:tabs>
      <w:spacing w:after="0" w:line="240" w:lineRule="auto"/>
    </w:pPr>
  </w:style>
  <w:style w:type="character" w:customStyle="1" w:styleId="ZhlavChar">
    <w:name w:val="Záhlaví Char"/>
    <w:basedOn w:val="Standardnpsmoodstavce"/>
    <w:link w:val="Zhlav"/>
    <w:rsid w:val="00A14219"/>
  </w:style>
  <w:style w:type="paragraph" w:styleId="Zpat">
    <w:name w:val="footer"/>
    <w:basedOn w:val="Normln"/>
    <w:link w:val="ZpatChar"/>
    <w:uiPriority w:val="99"/>
    <w:unhideWhenUsed/>
    <w:rsid w:val="00A14219"/>
    <w:pPr>
      <w:tabs>
        <w:tab w:val="center" w:pos="4536"/>
        <w:tab w:val="right" w:pos="9072"/>
      </w:tabs>
      <w:spacing w:after="0" w:line="240" w:lineRule="auto"/>
    </w:pPr>
  </w:style>
  <w:style w:type="character" w:customStyle="1" w:styleId="ZpatChar">
    <w:name w:val="Zápatí Char"/>
    <w:basedOn w:val="Standardnpsmoodstavce"/>
    <w:link w:val="Zpat"/>
    <w:uiPriority w:val="99"/>
    <w:rsid w:val="00A14219"/>
  </w:style>
  <w:style w:type="character" w:styleId="slostrnky">
    <w:name w:val="page number"/>
    <w:basedOn w:val="Standardnpsmoodstavce"/>
    <w:uiPriority w:val="99"/>
    <w:semiHidden/>
    <w:unhideWhenUsed/>
    <w:rsid w:val="00A14219"/>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paragraph" w:styleId="Revize">
    <w:name w:val="Revision"/>
    <w:hidden/>
    <w:uiPriority w:val="99"/>
    <w:semiHidden/>
    <w:rsid w:val="004C187F"/>
    <w:pPr>
      <w:spacing w:after="0" w:line="240" w:lineRule="auto"/>
    </w:pPr>
  </w:style>
  <w:style w:type="table" w:customStyle="1" w:styleId="TableGrid">
    <w:name w:val="TableGrid"/>
    <w:rsid w:val="00CD60DB"/>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xtGEa5aIyImwrffCUgnGwO1dSw==">AMUW2mXjDpPIHh0AUNiWnKRUfT7nDHh4wNMOeuRDfaumRuhbFX9RG3GjJHvzonI2vDFPIHvU2KMxU9g44ds/iESzc/3W8QpfBmi1uZmuGe2fzRIQmB0eEKU4hDA5ZKskQnT6vV6WWoNg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1904</Words>
  <Characters>11239</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Růžičková</dc:creator>
  <cp:lastModifiedBy>Soňa Dresslerová</cp:lastModifiedBy>
  <cp:revision>3</cp:revision>
  <dcterms:created xsi:type="dcterms:W3CDTF">2023-04-25T09:42:00Z</dcterms:created>
  <dcterms:modified xsi:type="dcterms:W3CDTF">2023-04-25T09:43:00Z</dcterms:modified>
</cp:coreProperties>
</file>