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F50" w:rsidRDefault="00124F50" w:rsidP="00124F50">
      <w:pPr>
        <w:rPr>
          <w:rFonts w:ascii="Calibri" w:hAnsi="Calibri" w:cs="Calibri"/>
          <w:color w:val="000000"/>
          <w:sz w:val="22"/>
          <w:szCs w:val="22"/>
        </w:rPr>
      </w:pPr>
    </w:p>
    <w:p w:rsidR="00F7598A" w:rsidRDefault="00F7598A" w:rsidP="00124F50">
      <w:pPr>
        <w:rPr>
          <w:rFonts w:ascii="Calibri" w:hAnsi="Calibri" w:cs="Calibri"/>
          <w:color w:val="000000"/>
          <w:sz w:val="22"/>
          <w:szCs w:val="22"/>
        </w:rPr>
      </w:pPr>
    </w:p>
    <w:p w:rsidR="00F7598A" w:rsidRPr="001A2A53" w:rsidRDefault="00F7598A" w:rsidP="00124F50">
      <w:pPr>
        <w:rPr>
          <w:rFonts w:ascii="Calibri" w:hAnsi="Calibri" w:cs="Calibri"/>
          <w:color w:val="000000"/>
          <w:sz w:val="22"/>
          <w:szCs w:val="22"/>
        </w:rPr>
      </w:pPr>
    </w:p>
    <w:p w:rsidR="00645427" w:rsidRDefault="00645427" w:rsidP="00645427">
      <w:pPr>
        <w:rPr>
          <w:color w:val="000000"/>
          <w:sz w:val="22"/>
          <w:szCs w:val="22"/>
        </w:rPr>
      </w:pPr>
    </w:p>
    <w:p w:rsidR="00B0734E" w:rsidRDefault="00B0734E" w:rsidP="00645427">
      <w:pPr>
        <w:rPr>
          <w:color w:val="000000"/>
          <w:sz w:val="22"/>
          <w:szCs w:val="22"/>
        </w:rPr>
      </w:pPr>
    </w:p>
    <w:p w:rsidR="00B0734E" w:rsidRDefault="00B0734E" w:rsidP="00645427">
      <w:pPr>
        <w:rPr>
          <w:color w:val="000000"/>
          <w:sz w:val="22"/>
          <w:szCs w:val="22"/>
        </w:rPr>
      </w:pPr>
    </w:p>
    <w:p w:rsidR="00B0734E" w:rsidRDefault="00B0734E" w:rsidP="00645427">
      <w:pPr>
        <w:rPr>
          <w:color w:val="000000"/>
          <w:sz w:val="22"/>
          <w:szCs w:val="22"/>
        </w:rPr>
      </w:pPr>
    </w:p>
    <w:p w:rsidR="00B0734E" w:rsidRDefault="00B0734E" w:rsidP="00645427">
      <w:pPr>
        <w:rPr>
          <w:color w:val="000000"/>
          <w:sz w:val="22"/>
          <w:szCs w:val="22"/>
        </w:rPr>
      </w:pPr>
    </w:p>
    <w:p w:rsidR="00B0734E" w:rsidRDefault="00B0734E" w:rsidP="00645427">
      <w:pPr>
        <w:rPr>
          <w:color w:val="000000"/>
          <w:sz w:val="22"/>
          <w:szCs w:val="22"/>
        </w:rPr>
      </w:pPr>
    </w:p>
    <w:p w:rsidR="00645427" w:rsidRDefault="00645427" w:rsidP="00645427">
      <w:pPr>
        <w:rPr>
          <w:color w:val="000000"/>
          <w:sz w:val="22"/>
          <w:szCs w:val="22"/>
        </w:rPr>
      </w:pPr>
      <w:r>
        <w:rPr>
          <w:color w:val="000000"/>
          <w:sz w:val="22"/>
          <w:szCs w:val="22"/>
        </w:rPr>
        <w:t xml:space="preserve">Níže psaného dne, měsíce a roku </w:t>
      </w:r>
    </w:p>
    <w:p w:rsidR="00645427" w:rsidRDefault="00645427" w:rsidP="00645427">
      <w:pPr>
        <w:rPr>
          <w:b/>
          <w:bCs/>
          <w:color w:val="000000"/>
          <w:sz w:val="22"/>
          <w:szCs w:val="22"/>
        </w:rPr>
      </w:pPr>
    </w:p>
    <w:p w:rsidR="00645427" w:rsidRDefault="00645427" w:rsidP="00645427">
      <w:pPr>
        <w:rPr>
          <w:b/>
          <w:bCs/>
          <w:color w:val="000000"/>
          <w:sz w:val="22"/>
          <w:szCs w:val="22"/>
        </w:rPr>
      </w:pPr>
    </w:p>
    <w:p w:rsidR="00645427" w:rsidRDefault="00645427" w:rsidP="00645427">
      <w:pPr>
        <w:rPr>
          <w:b/>
          <w:bCs/>
          <w:color w:val="000000"/>
          <w:sz w:val="22"/>
          <w:szCs w:val="22"/>
        </w:rPr>
      </w:pPr>
    </w:p>
    <w:p w:rsidR="00645427" w:rsidRDefault="00645427" w:rsidP="00645427">
      <w:pPr>
        <w:rPr>
          <w:b/>
          <w:bCs/>
          <w:color w:val="000000"/>
          <w:sz w:val="22"/>
          <w:szCs w:val="22"/>
        </w:rPr>
      </w:pPr>
    </w:p>
    <w:p w:rsidR="00645427" w:rsidRDefault="00645427" w:rsidP="00645427">
      <w:pPr>
        <w:rPr>
          <w:b/>
          <w:bCs/>
          <w:color w:val="000000"/>
          <w:sz w:val="22"/>
          <w:szCs w:val="22"/>
        </w:rPr>
      </w:pPr>
    </w:p>
    <w:p w:rsidR="00645427" w:rsidRDefault="00645427" w:rsidP="00645427">
      <w:pPr>
        <w:rPr>
          <w:b/>
          <w:bCs/>
          <w:color w:val="000000"/>
          <w:sz w:val="22"/>
          <w:szCs w:val="22"/>
        </w:rPr>
      </w:pPr>
    </w:p>
    <w:p w:rsidR="00645427" w:rsidRDefault="00645427" w:rsidP="00645427">
      <w:pPr>
        <w:rPr>
          <w:b/>
          <w:bCs/>
          <w:color w:val="000000"/>
          <w:sz w:val="22"/>
          <w:szCs w:val="22"/>
        </w:rPr>
      </w:pPr>
      <w:r>
        <w:rPr>
          <w:b/>
          <w:bCs/>
          <w:color w:val="000000"/>
          <w:sz w:val="22"/>
          <w:szCs w:val="22"/>
        </w:rPr>
        <w:t xml:space="preserve">Statutární město Karlovy Vary </w:t>
      </w:r>
    </w:p>
    <w:p w:rsidR="00645427" w:rsidRDefault="00645427" w:rsidP="00645427">
      <w:pPr>
        <w:rPr>
          <w:color w:val="000000"/>
          <w:sz w:val="22"/>
          <w:szCs w:val="22"/>
        </w:rPr>
      </w:pPr>
      <w:r>
        <w:rPr>
          <w:color w:val="000000"/>
          <w:sz w:val="22"/>
          <w:szCs w:val="22"/>
        </w:rPr>
        <w:t>Moskevská 2035/21, 361 20 Karlovy Vary 1</w:t>
      </w:r>
    </w:p>
    <w:p w:rsidR="00645427" w:rsidRDefault="00645427" w:rsidP="00645427">
      <w:pPr>
        <w:rPr>
          <w:color w:val="000000"/>
          <w:sz w:val="22"/>
          <w:szCs w:val="22"/>
        </w:rPr>
      </w:pPr>
      <w:r>
        <w:rPr>
          <w:color w:val="000000"/>
          <w:sz w:val="22"/>
          <w:szCs w:val="22"/>
        </w:rPr>
        <w:t>IČ</w:t>
      </w:r>
      <w:r w:rsidR="00B0734E">
        <w:rPr>
          <w:color w:val="000000"/>
          <w:sz w:val="22"/>
          <w:szCs w:val="22"/>
        </w:rPr>
        <w:t>O</w:t>
      </w:r>
      <w:r>
        <w:rPr>
          <w:color w:val="000000"/>
          <w:sz w:val="22"/>
          <w:szCs w:val="22"/>
        </w:rPr>
        <w:t>: 00254657</w:t>
      </w:r>
    </w:p>
    <w:p w:rsidR="00645427" w:rsidRDefault="00645427" w:rsidP="00645427">
      <w:pPr>
        <w:rPr>
          <w:color w:val="000000"/>
          <w:sz w:val="22"/>
          <w:szCs w:val="22"/>
        </w:rPr>
      </w:pPr>
      <w:r>
        <w:rPr>
          <w:color w:val="000000"/>
          <w:sz w:val="22"/>
          <w:szCs w:val="22"/>
        </w:rPr>
        <w:t>DIČ: CZ00254657</w:t>
      </w:r>
    </w:p>
    <w:p w:rsidR="00645427" w:rsidRDefault="00645427" w:rsidP="00645427">
      <w:pPr>
        <w:rPr>
          <w:color w:val="000000"/>
          <w:sz w:val="22"/>
          <w:szCs w:val="22"/>
        </w:rPr>
      </w:pPr>
      <w:r>
        <w:rPr>
          <w:color w:val="000000"/>
          <w:sz w:val="22"/>
          <w:szCs w:val="22"/>
        </w:rPr>
        <w:t>pronajímatel je plátcem DPH</w:t>
      </w:r>
    </w:p>
    <w:p w:rsidR="00645427" w:rsidRDefault="00645427" w:rsidP="00645427">
      <w:pPr>
        <w:rPr>
          <w:sz w:val="22"/>
          <w:szCs w:val="22"/>
        </w:rPr>
      </w:pPr>
      <w:r>
        <w:rPr>
          <w:sz w:val="22"/>
          <w:szCs w:val="22"/>
        </w:rPr>
        <w:t xml:space="preserve">bankovní spojení: účet č. </w:t>
      </w:r>
      <w:r>
        <w:rPr>
          <w:bCs/>
          <w:sz w:val="22"/>
          <w:szCs w:val="22"/>
        </w:rPr>
        <w:t xml:space="preserve">630037-0800424389/0800 </w:t>
      </w:r>
      <w:r>
        <w:rPr>
          <w:sz w:val="22"/>
          <w:szCs w:val="22"/>
        </w:rPr>
        <w:t>vedený u České spořitelny, a.s., pobočka K. Vary</w:t>
      </w:r>
    </w:p>
    <w:p w:rsidR="00645427" w:rsidRDefault="00645427" w:rsidP="00645427">
      <w:pPr>
        <w:jc w:val="both"/>
        <w:rPr>
          <w:color w:val="000000"/>
          <w:sz w:val="22"/>
          <w:szCs w:val="22"/>
        </w:rPr>
      </w:pPr>
      <w:r>
        <w:rPr>
          <w:sz w:val="22"/>
          <w:szCs w:val="22"/>
        </w:rPr>
        <w:t xml:space="preserve">zastoupené: </w:t>
      </w:r>
      <w:r>
        <w:rPr>
          <w:b/>
          <w:sz w:val="22"/>
          <w:szCs w:val="22"/>
        </w:rPr>
        <w:t>Ing. Rostislavem Matyášem</w:t>
      </w:r>
      <w:r>
        <w:rPr>
          <w:sz w:val="22"/>
          <w:szCs w:val="22"/>
        </w:rPr>
        <w:t>, vedoucím Odboru majetku města Magistrátu města Karlovy Vary, na základě plné moci ze dne 01.03.2021</w:t>
      </w:r>
    </w:p>
    <w:p w:rsidR="00645427" w:rsidRDefault="00645427" w:rsidP="00645427">
      <w:pPr>
        <w:rPr>
          <w:color w:val="000000"/>
          <w:sz w:val="22"/>
          <w:szCs w:val="22"/>
        </w:rPr>
      </w:pPr>
    </w:p>
    <w:p w:rsidR="00645427" w:rsidRDefault="00645427" w:rsidP="00645427">
      <w:pPr>
        <w:rPr>
          <w:color w:val="000000"/>
          <w:sz w:val="22"/>
          <w:szCs w:val="22"/>
        </w:rPr>
      </w:pPr>
      <w:r>
        <w:rPr>
          <w:color w:val="000000"/>
          <w:sz w:val="22"/>
          <w:szCs w:val="22"/>
        </w:rPr>
        <w:t>na straně jedné (dále jen „</w:t>
      </w:r>
      <w:r>
        <w:rPr>
          <w:b/>
          <w:bCs/>
          <w:color w:val="000000"/>
          <w:sz w:val="22"/>
          <w:szCs w:val="22"/>
        </w:rPr>
        <w:t>Pronajímatel</w:t>
      </w:r>
      <w:r>
        <w:rPr>
          <w:color w:val="000000"/>
          <w:sz w:val="22"/>
          <w:szCs w:val="22"/>
        </w:rPr>
        <w:t>“)</w:t>
      </w:r>
    </w:p>
    <w:p w:rsidR="00645427" w:rsidRDefault="00645427" w:rsidP="00645427">
      <w:pPr>
        <w:rPr>
          <w:color w:val="000000"/>
          <w:sz w:val="22"/>
          <w:szCs w:val="22"/>
        </w:rPr>
      </w:pPr>
    </w:p>
    <w:p w:rsidR="00645427" w:rsidRDefault="00645427" w:rsidP="00645427">
      <w:pPr>
        <w:rPr>
          <w:color w:val="000000"/>
          <w:sz w:val="22"/>
          <w:szCs w:val="22"/>
        </w:rPr>
      </w:pPr>
    </w:p>
    <w:p w:rsidR="00645427" w:rsidRDefault="00645427" w:rsidP="00645427">
      <w:pPr>
        <w:rPr>
          <w:color w:val="000000"/>
          <w:sz w:val="22"/>
          <w:szCs w:val="22"/>
        </w:rPr>
      </w:pPr>
      <w:r>
        <w:rPr>
          <w:color w:val="000000"/>
          <w:sz w:val="22"/>
          <w:szCs w:val="22"/>
        </w:rPr>
        <w:t>a</w:t>
      </w:r>
    </w:p>
    <w:p w:rsidR="00645427" w:rsidRDefault="00645427" w:rsidP="00645427">
      <w:pPr>
        <w:rPr>
          <w:color w:val="000000"/>
          <w:sz w:val="22"/>
          <w:szCs w:val="22"/>
        </w:rPr>
      </w:pPr>
    </w:p>
    <w:p w:rsidR="00645427" w:rsidRDefault="00645427" w:rsidP="00645427">
      <w:pPr>
        <w:rPr>
          <w:sz w:val="22"/>
          <w:szCs w:val="22"/>
        </w:rPr>
      </w:pPr>
    </w:p>
    <w:p w:rsidR="00645427" w:rsidRPr="00D53278" w:rsidRDefault="00645427" w:rsidP="00645427">
      <w:pPr>
        <w:rPr>
          <w:sz w:val="22"/>
          <w:szCs w:val="22"/>
        </w:rPr>
      </w:pPr>
      <w:r w:rsidRPr="00D53278">
        <w:rPr>
          <w:sz w:val="22"/>
          <w:szCs w:val="22"/>
        </w:rPr>
        <w:t xml:space="preserve">název: </w:t>
      </w:r>
      <w:r w:rsidR="00B0734E" w:rsidRPr="00D53278">
        <w:rPr>
          <w:b/>
          <w:color w:val="333333"/>
          <w:sz w:val="22"/>
          <w:szCs w:val="22"/>
          <w:shd w:val="clear" w:color="auto" w:fill="FFFFFF"/>
        </w:rPr>
        <w:t>ART - TRAVEL s.r.o.</w:t>
      </w:r>
    </w:p>
    <w:p w:rsidR="00645427" w:rsidRPr="00D53278" w:rsidRDefault="00645427" w:rsidP="00645427">
      <w:pPr>
        <w:rPr>
          <w:b/>
          <w:bCs/>
          <w:sz w:val="22"/>
          <w:szCs w:val="22"/>
        </w:rPr>
      </w:pPr>
      <w:r w:rsidRPr="00D53278">
        <w:rPr>
          <w:sz w:val="22"/>
          <w:szCs w:val="22"/>
        </w:rPr>
        <w:t xml:space="preserve">IČO: </w:t>
      </w:r>
      <w:r w:rsidR="00B0734E" w:rsidRPr="00D53278">
        <w:rPr>
          <w:bCs/>
          <w:sz w:val="22"/>
          <w:szCs w:val="22"/>
        </w:rPr>
        <w:t>28012283</w:t>
      </w:r>
    </w:p>
    <w:p w:rsidR="00645427" w:rsidRPr="00D53278" w:rsidRDefault="00645427" w:rsidP="00645427">
      <w:pPr>
        <w:rPr>
          <w:bCs/>
          <w:sz w:val="22"/>
          <w:szCs w:val="22"/>
        </w:rPr>
      </w:pPr>
      <w:r w:rsidRPr="00D53278">
        <w:rPr>
          <w:bCs/>
          <w:sz w:val="22"/>
          <w:szCs w:val="22"/>
        </w:rPr>
        <w:t>DIČ:</w:t>
      </w:r>
      <w:r w:rsidR="00B0734E" w:rsidRPr="00D53278">
        <w:rPr>
          <w:bCs/>
          <w:sz w:val="22"/>
          <w:szCs w:val="22"/>
        </w:rPr>
        <w:t xml:space="preserve"> CZ28012283</w:t>
      </w:r>
    </w:p>
    <w:p w:rsidR="00B0734E" w:rsidRPr="00D53278" w:rsidRDefault="00B0734E" w:rsidP="00B0734E">
      <w:pPr>
        <w:rPr>
          <w:bCs/>
          <w:sz w:val="22"/>
          <w:szCs w:val="22"/>
        </w:rPr>
      </w:pPr>
      <w:r w:rsidRPr="00D53278">
        <w:rPr>
          <w:sz w:val="22"/>
          <w:szCs w:val="22"/>
        </w:rPr>
        <w:t xml:space="preserve">sídlo: </w:t>
      </w:r>
      <w:r w:rsidRPr="00D53278">
        <w:rPr>
          <w:bCs/>
          <w:sz w:val="22"/>
          <w:szCs w:val="22"/>
        </w:rPr>
        <w:t>Východní 473/1, 360 01 Karlovy Vary - Drahovice</w:t>
      </w:r>
    </w:p>
    <w:p w:rsidR="00B0734E" w:rsidRPr="00D53278" w:rsidRDefault="00B0734E" w:rsidP="00B0734E">
      <w:pPr>
        <w:rPr>
          <w:sz w:val="22"/>
          <w:szCs w:val="22"/>
        </w:rPr>
      </w:pPr>
      <w:r w:rsidRPr="00D53278">
        <w:rPr>
          <w:sz w:val="22"/>
          <w:szCs w:val="22"/>
        </w:rPr>
        <w:t xml:space="preserve">zastoupení: </w:t>
      </w:r>
      <w:r w:rsidRPr="00D53278">
        <w:rPr>
          <w:b/>
          <w:sz w:val="22"/>
          <w:szCs w:val="22"/>
        </w:rPr>
        <w:t xml:space="preserve">p. </w:t>
      </w:r>
      <w:r w:rsidR="00C253D6">
        <w:rPr>
          <w:b/>
          <w:sz w:val="22"/>
          <w:szCs w:val="22"/>
        </w:rPr>
        <w:t>Artur</w:t>
      </w:r>
      <w:r w:rsidRPr="00D53278">
        <w:rPr>
          <w:b/>
          <w:sz w:val="22"/>
          <w:szCs w:val="22"/>
        </w:rPr>
        <w:t xml:space="preserve"> </w:t>
      </w:r>
      <w:proofErr w:type="spellStart"/>
      <w:r w:rsidRPr="00D53278">
        <w:rPr>
          <w:b/>
          <w:sz w:val="22"/>
          <w:szCs w:val="22"/>
        </w:rPr>
        <w:t>Ayrapet</w:t>
      </w:r>
      <w:r w:rsidR="009C1EF6">
        <w:rPr>
          <w:b/>
          <w:sz w:val="22"/>
          <w:szCs w:val="22"/>
        </w:rPr>
        <w:t>ov</w:t>
      </w:r>
      <w:bookmarkStart w:id="0" w:name="_GoBack"/>
      <w:bookmarkEnd w:id="0"/>
      <w:proofErr w:type="spellEnd"/>
      <w:r w:rsidRPr="00D53278">
        <w:rPr>
          <w:b/>
          <w:sz w:val="22"/>
          <w:szCs w:val="22"/>
        </w:rPr>
        <w:t xml:space="preserve"> - jednatel</w:t>
      </w:r>
    </w:p>
    <w:p w:rsidR="00645427" w:rsidRDefault="00645427" w:rsidP="00645427">
      <w:pPr>
        <w:rPr>
          <w:sz w:val="22"/>
          <w:szCs w:val="22"/>
        </w:rPr>
      </w:pPr>
    </w:p>
    <w:p w:rsidR="00645427" w:rsidRDefault="00645427" w:rsidP="00645427">
      <w:pPr>
        <w:rPr>
          <w:sz w:val="22"/>
          <w:szCs w:val="22"/>
        </w:rPr>
      </w:pPr>
      <w:r>
        <w:rPr>
          <w:sz w:val="22"/>
          <w:szCs w:val="22"/>
        </w:rPr>
        <w:t>na straně druhé (dále jen „</w:t>
      </w:r>
      <w:r>
        <w:rPr>
          <w:b/>
          <w:bCs/>
          <w:sz w:val="22"/>
          <w:szCs w:val="22"/>
        </w:rPr>
        <w:t>Nájemce</w:t>
      </w:r>
      <w:r>
        <w:rPr>
          <w:sz w:val="22"/>
          <w:szCs w:val="22"/>
        </w:rPr>
        <w:t>“)</w:t>
      </w:r>
    </w:p>
    <w:p w:rsidR="00645427" w:rsidRDefault="00645427" w:rsidP="00645427">
      <w:pPr>
        <w:jc w:val="center"/>
        <w:rPr>
          <w:color w:val="000000"/>
          <w:sz w:val="22"/>
          <w:szCs w:val="22"/>
        </w:rPr>
      </w:pPr>
    </w:p>
    <w:p w:rsidR="00645427" w:rsidRDefault="00645427" w:rsidP="00645427">
      <w:pPr>
        <w:jc w:val="center"/>
        <w:rPr>
          <w:color w:val="000000"/>
          <w:sz w:val="22"/>
          <w:szCs w:val="22"/>
        </w:rPr>
      </w:pPr>
    </w:p>
    <w:p w:rsidR="00645427" w:rsidRDefault="00645427" w:rsidP="00645427">
      <w:pPr>
        <w:jc w:val="center"/>
        <w:rPr>
          <w:color w:val="000000"/>
          <w:sz w:val="22"/>
          <w:szCs w:val="22"/>
        </w:rPr>
      </w:pPr>
    </w:p>
    <w:p w:rsidR="00645427" w:rsidRDefault="00645427" w:rsidP="00645427">
      <w:pPr>
        <w:jc w:val="center"/>
        <w:rPr>
          <w:color w:val="000000"/>
          <w:sz w:val="22"/>
          <w:szCs w:val="22"/>
        </w:rPr>
      </w:pPr>
    </w:p>
    <w:p w:rsidR="00645427" w:rsidRDefault="00645427" w:rsidP="00645427">
      <w:pPr>
        <w:jc w:val="center"/>
        <w:rPr>
          <w:color w:val="000000"/>
          <w:sz w:val="22"/>
          <w:szCs w:val="22"/>
        </w:rPr>
      </w:pPr>
    </w:p>
    <w:p w:rsidR="00645427" w:rsidRDefault="00645427" w:rsidP="00645427">
      <w:pPr>
        <w:jc w:val="center"/>
        <w:rPr>
          <w:color w:val="000000"/>
          <w:sz w:val="22"/>
          <w:szCs w:val="22"/>
        </w:rPr>
      </w:pPr>
      <w:r>
        <w:rPr>
          <w:color w:val="000000"/>
          <w:sz w:val="22"/>
          <w:szCs w:val="22"/>
        </w:rPr>
        <w:t>uzavřeli ve smyslu zákona č. 89/2012 Sb., občanský zákoník, v platném znění tuto</w:t>
      </w:r>
    </w:p>
    <w:p w:rsidR="00645427" w:rsidRDefault="00645427" w:rsidP="00645427">
      <w:pPr>
        <w:jc w:val="center"/>
        <w:rPr>
          <w:color w:val="000000"/>
          <w:sz w:val="22"/>
          <w:szCs w:val="22"/>
        </w:rPr>
      </w:pPr>
    </w:p>
    <w:p w:rsidR="00645427" w:rsidRDefault="00645427" w:rsidP="00645427">
      <w:pPr>
        <w:jc w:val="center"/>
        <w:rPr>
          <w:color w:val="000000"/>
          <w:sz w:val="22"/>
          <w:szCs w:val="22"/>
        </w:rPr>
      </w:pPr>
    </w:p>
    <w:p w:rsidR="00645427" w:rsidRDefault="00645427" w:rsidP="00645427">
      <w:pPr>
        <w:jc w:val="center"/>
        <w:rPr>
          <w:color w:val="000000"/>
          <w:sz w:val="22"/>
          <w:szCs w:val="22"/>
        </w:rPr>
      </w:pPr>
    </w:p>
    <w:p w:rsidR="00645427" w:rsidRDefault="00645427" w:rsidP="00645427">
      <w:pPr>
        <w:pStyle w:val="Nadpis2"/>
        <w:rPr>
          <w:color w:val="000000"/>
          <w:sz w:val="22"/>
          <w:szCs w:val="22"/>
        </w:rPr>
      </w:pPr>
      <w:r>
        <w:rPr>
          <w:color w:val="000000"/>
          <w:sz w:val="22"/>
          <w:szCs w:val="22"/>
        </w:rPr>
        <w:t>_____________________________________________________________________________________</w:t>
      </w:r>
    </w:p>
    <w:p w:rsidR="00645427" w:rsidRPr="001A2A53" w:rsidRDefault="00645427" w:rsidP="00645427">
      <w:pPr>
        <w:pStyle w:val="Nadpis2"/>
        <w:spacing w:before="0" w:after="0"/>
        <w:jc w:val="center"/>
        <w:rPr>
          <w:rFonts w:ascii="Calibri" w:hAnsi="Calibri" w:cs="Calibri"/>
          <w:bCs w:val="0"/>
          <w:i w:val="0"/>
          <w:color w:val="000000"/>
          <w:sz w:val="22"/>
          <w:szCs w:val="22"/>
        </w:rPr>
      </w:pPr>
    </w:p>
    <w:p w:rsidR="00645427" w:rsidRPr="00645427" w:rsidRDefault="00645427" w:rsidP="00645427">
      <w:pPr>
        <w:pStyle w:val="Nadpis2"/>
        <w:spacing w:before="0" w:after="0"/>
        <w:jc w:val="center"/>
        <w:rPr>
          <w:rFonts w:ascii="Times New Roman" w:hAnsi="Times New Roman"/>
          <w:bCs w:val="0"/>
          <w:i w:val="0"/>
          <w:color w:val="000000"/>
        </w:rPr>
      </w:pPr>
      <w:proofErr w:type="gramStart"/>
      <w:r w:rsidRPr="00645427">
        <w:rPr>
          <w:rFonts w:ascii="Times New Roman" w:hAnsi="Times New Roman"/>
          <w:bCs w:val="0"/>
          <w:i w:val="0"/>
          <w:color w:val="000000"/>
        </w:rPr>
        <w:t>D O D A T E K  č.</w:t>
      </w:r>
      <w:proofErr w:type="gramEnd"/>
      <w:r w:rsidRPr="00645427">
        <w:rPr>
          <w:rFonts w:ascii="Times New Roman" w:hAnsi="Times New Roman"/>
          <w:bCs w:val="0"/>
          <w:i w:val="0"/>
          <w:color w:val="000000"/>
        </w:rPr>
        <w:t xml:space="preserve">  </w:t>
      </w:r>
      <w:r w:rsidR="00B0734E">
        <w:rPr>
          <w:rFonts w:ascii="Times New Roman" w:hAnsi="Times New Roman"/>
          <w:bCs w:val="0"/>
          <w:i w:val="0"/>
          <w:color w:val="000000"/>
        </w:rPr>
        <w:t>1</w:t>
      </w:r>
    </w:p>
    <w:p w:rsidR="00645427" w:rsidRPr="00645427" w:rsidRDefault="00645427" w:rsidP="00645427">
      <w:pPr>
        <w:jc w:val="center"/>
        <w:rPr>
          <w:b/>
          <w:bCs/>
          <w:color w:val="000000"/>
          <w:sz w:val="22"/>
          <w:szCs w:val="22"/>
        </w:rPr>
      </w:pPr>
      <w:r w:rsidRPr="00645427">
        <w:rPr>
          <w:b/>
          <w:bCs/>
          <w:color w:val="000000"/>
          <w:sz w:val="22"/>
          <w:szCs w:val="22"/>
        </w:rPr>
        <w:t xml:space="preserve">ke Smlouvě o nájmu prostor sloužících k podnikání ze dne </w:t>
      </w:r>
      <w:proofErr w:type="gramStart"/>
      <w:r w:rsidR="00B0734E">
        <w:rPr>
          <w:b/>
          <w:bCs/>
          <w:color w:val="000000"/>
          <w:sz w:val="22"/>
          <w:szCs w:val="22"/>
        </w:rPr>
        <w:t>01.07.2017</w:t>
      </w:r>
      <w:proofErr w:type="gramEnd"/>
    </w:p>
    <w:p w:rsidR="00645427" w:rsidRPr="00645427" w:rsidRDefault="00645427" w:rsidP="00645427">
      <w:pPr>
        <w:jc w:val="center"/>
        <w:rPr>
          <w:color w:val="000000"/>
          <w:sz w:val="22"/>
          <w:szCs w:val="22"/>
        </w:rPr>
      </w:pPr>
      <w:r w:rsidRPr="00645427">
        <w:rPr>
          <w:color w:val="000000"/>
          <w:sz w:val="22"/>
          <w:szCs w:val="22"/>
        </w:rPr>
        <w:t>_____________________________________________________________________________________</w:t>
      </w:r>
    </w:p>
    <w:p w:rsidR="00645427" w:rsidRDefault="00645427" w:rsidP="00645427">
      <w:pPr>
        <w:rPr>
          <w:color w:val="000000"/>
          <w:sz w:val="22"/>
          <w:szCs w:val="22"/>
        </w:rPr>
      </w:pPr>
    </w:p>
    <w:p w:rsidR="00645427" w:rsidRDefault="00A037F1" w:rsidP="0022239B">
      <w:pPr>
        <w:numPr>
          <w:ilvl w:val="0"/>
          <w:numId w:val="6"/>
        </w:numPr>
        <w:ind w:left="709" w:hanging="709"/>
        <w:rPr>
          <w:b/>
          <w:bCs/>
          <w:color w:val="000000"/>
          <w:sz w:val="22"/>
          <w:szCs w:val="22"/>
        </w:rPr>
      </w:pPr>
      <w:r>
        <w:rPr>
          <w:b/>
          <w:bCs/>
          <w:color w:val="000000"/>
          <w:sz w:val="22"/>
          <w:szCs w:val="22"/>
        </w:rPr>
        <w:lastRenderedPageBreak/>
        <w:t xml:space="preserve">Popis Smlouvy </w:t>
      </w:r>
    </w:p>
    <w:p w:rsidR="00220352" w:rsidRDefault="00220352" w:rsidP="00220352">
      <w:pPr>
        <w:ind w:left="709"/>
        <w:contextualSpacing/>
        <w:jc w:val="both"/>
        <w:rPr>
          <w:sz w:val="22"/>
          <w:szCs w:val="22"/>
        </w:rPr>
      </w:pPr>
    </w:p>
    <w:p w:rsidR="00220352" w:rsidRPr="00220352" w:rsidRDefault="00220352" w:rsidP="00220352">
      <w:pPr>
        <w:ind w:left="709"/>
        <w:contextualSpacing/>
        <w:jc w:val="both"/>
        <w:rPr>
          <w:sz w:val="22"/>
          <w:szCs w:val="22"/>
        </w:rPr>
      </w:pPr>
      <w:r>
        <w:rPr>
          <w:sz w:val="22"/>
          <w:szCs w:val="22"/>
        </w:rPr>
        <w:t>Strany tohoto D</w:t>
      </w:r>
      <w:r w:rsidR="00645427" w:rsidRPr="00220352">
        <w:rPr>
          <w:sz w:val="22"/>
          <w:szCs w:val="22"/>
        </w:rPr>
        <w:t xml:space="preserve">odatku uzavřely mezi sebou dne </w:t>
      </w:r>
      <w:r w:rsidR="00D53278" w:rsidRPr="00D64595">
        <w:rPr>
          <w:b/>
          <w:sz w:val="22"/>
          <w:szCs w:val="22"/>
        </w:rPr>
        <w:t>01.07.2017</w:t>
      </w:r>
      <w:r w:rsidR="00645427" w:rsidRPr="00220352">
        <w:rPr>
          <w:sz w:val="22"/>
          <w:szCs w:val="22"/>
        </w:rPr>
        <w:t xml:space="preserve"> Smlouvu o nájmu prostor sloužících k podnikání </w:t>
      </w:r>
      <w:r w:rsidR="00FE251E" w:rsidRPr="00220352">
        <w:rPr>
          <w:sz w:val="22"/>
          <w:szCs w:val="22"/>
        </w:rPr>
        <w:t xml:space="preserve">včetně Dohody o narovnání ze dne 14.11.2022 </w:t>
      </w:r>
      <w:r w:rsidR="00645427" w:rsidRPr="00220352">
        <w:rPr>
          <w:sz w:val="22"/>
          <w:szCs w:val="22"/>
        </w:rPr>
        <w:t>(dále jen „Smlouva“), jejímž předmětem j</w:t>
      </w:r>
      <w:r w:rsidR="00FE251E" w:rsidRPr="00220352">
        <w:rPr>
          <w:sz w:val="22"/>
          <w:szCs w:val="22"/>
        </w:rPr>
        <w:t xml:space="preserve">e </w:t>
      </w:r>
      <w:r w:rsidR="00645427" w:rsidRPr="00220352">
        <w:rPr>
          <w:sz w:val="22"/>
          <w:szCs w:val="22"/>
        </w:rPr>
        <w:t>prostor</w:t>
      </w:r>
      <w:r w:rsidR="00FE251E" w:rsidRPr="00220352">
        <w:rPr>
          <w:sz w:val="22"/>
          <w:szCs w:val="22"/>
        </w:rPr>
        <w:t xml:space="preserve"> sloužící k podnikání</w:t>
      </w:r>
      <w:r w:rsidR="00645427" w:rsidRPr="00220352">
        <w:rPr>
          <w:sz w:val="22"/>
          <w:szCs w:val="22"/>
        </w:rPr>
        <w:t xml:space="preserve"> </w:t>
      </w:r>
      <w:r w:rsidRPr="00220352">
        <w:rPr>
          <w:sz w:val="22"/>
          <w:szCs w:val="22"/>
        </w:rPr>
        <w:t xml:space="preserve">č. </w:t>
      </w:r>
      <w:r w:rsidRPr="00220352">
        <w:rPr>
          <w:b/>
          <w:bCs/>
          <w:sz w:val="22"/>
          <w:szCs w:val="22"/>
        </w:rPr>
        <w:t>601</w:t>
      </w:r>
      <w:r w:rsidRPr="00220352">
        <w:rPr>
          <w:bCs/>
          <w:sz w:val="22"/>
          <w:szCs w:val="22"/>
        </w:rPr>
        <w:t xml:space="preserve"> o</w:t>
      </w:r>
      <w:r w:rsidRPr="00220352">
        <w:rPr>
          <w:sz w:val="22"/>
          <w:szCs w:val="22"/>
        </w:rPr>
        <w:t xml:space="preserve"> celkové výměře </w:t>
      </w:r>
      <w:r w:rsidRPr="00220352">
        <w:rPr>
          <w:b/>
          <w:bCs/>
          <w:sz w:val="22"/>
          <w:szCs w:val="22"/>
        </w:rPr>
        <w:t xml:space="preserve">43,70 </w:t>
      </w:r>
      <w:r w:rsidRPr="00220352">
        <w:rPr>
          <w:sz w:val="22"/>
          <w:szCs w:val="22"/>
        </w:rPr>
        <w:t xml:space="preserve">m2, umístěný v </w:t>
      </w:r>
      <w:r w:rsidRPr="00220352">
        <w:rPr>
          <w:b/>
          <w:bCs/>
          <w:sz w:val="22"/>
          <w:szCs w:val="22"/>
        </w:rPr>
        <w:t xml:space="preserve">1. </w:t>
      </w:r>
      <w:r w:rsidRPr="00220352">
        <w:rPr>
          <w:sz w:val="22"/>
          <w:szCs w:val="22"/>
        </w:rPr>
        <w:t xml:space="preserve">nadzemním podlaží nemovitosti - domu </w:t>
      </w:r>
      <w:proofErr w:type="gramStart"/>
      <w:r w:rsidRPr="00220352">
        <w:rPr>
          <w:sz w:val="22"/>
          <w:szCs w:val="22"/>
        </w:rPr>
        <w:t>č.p.</w:t>
      </w:r>
      <w:proofErr w:type="gramEnd"/>
      <w:r w:rsidRPr="00220352">
        <w:rPr>
          <w:sz w:val="22"/>
          <w:szCs w:val="22"/>
        </w:rPr>
        <w:t xml:space="preserve"> </w:t>
      </w:r>
      <w:r w:rsidRPr="00220352">
        <w:rPr>
          <w:b/>
          <w:bCs/>
          <w:sz w:val="22"/>
          <w:szCs w:val="22"/>
        </w:rPr>
        <w:t xml:space="preserve">2090 </w:t>
      </w:r>
      <w:r w:rsidRPr="00220352">
        <w:rPr>
          <w:sz w:val="22"/>
          <w:szCs w:val="22"/>
        </w:rPr>
        <w:t xml:space="preserve">v ulici </w:t>
      </w:r>
      <w:r w:rsidRPr="00220352">
        <w:rPr>
          <w:b/>
          <w:bCs/>
          <w:sz w:val="22"/>
          <w:szCs w:val="22"/>
        </w:rPr>
        <w:t xml:space="preserve">Tržiště 2 </w:t>
      </w:r>
      <w:r w:rsidRPr="00220352">
        <w:rPr>
          <w:sz w:val="22"/>
          <w:szCs w:val="22"/>
        </w:rPr>
        <w:t xml:space="preserve">v Karlových Varech, který je součástí pozemku </w:t>
      </w:r>
      <w:r>
        <w:rPr>
          <w:sz w:val="22"/>
          <w:szCs w:val="22"/>
        </w:rPr>
        <w:t xml:space="preserve">            </w:t>
      </w:r>
      <w:proofErr w:type="spellStart"/>
      <w:r w:rsidRPr="00220352">
        <w:rPr>
          <w:sz w:val="22"/>
          <w:szCs w:val="22"/>
        </w:rPr>
        <w:t>parc</w:t>
      </w:r>
      <w:proofErr w:type="spellEnd"/>
      <w:r w:rsidRPr="00220352">
        <w:rPr>
          <w:sz w:val="22"/>
          <w:szCs w:val="22"/>
        </w:rPr>
        <w:t xml:space="preserve">. č. </w:t>
      </w:r>
      <w:r w:rsidRPr="00220352">
        <w:rPr>
          <w:b/>
          <w:bCs/>
          <w:sz w:val="22"/>
          <w:szCs w:val="22"/>
        </w:rPr>
        <w:t xml:space="preserve">1216/10 </w:t>
      </w:r>
      <w:r w:rsidRPr="00220352">
        <w:rPr>
          <w:bCs/>
          <w:sz w:val="22"/>
          <w:szCs w:val="22"/>
        </w:rPr>
        <w:t xml:space="preserve">a </w:t>
      </w:r>
      <w:proofErr w:type="spellStart"/>
      <w:r w:rsidRPr="00220352">
        <w:rPr>
          <w:bCs/>
          <w:sz w:val="22"/>
          <w:szCs w:val="22"/>
        </w:rPr>
        <w:t>parc</w:t>
      </w:r>
      <w:proofErr w:type="spellEnd"/>
      <w:r w:rsidRPr="00220352">
        <w:rPr>
          <w:bCs/>
          <w:sz w:val="22"/>
          <w:szCs w:val="22"/>
        </w:rPr>
        <w:t>. č.</w:t>
      </w:r>
      <w:r w:rsidRPr="00220352">
        <w:rPr>
          <w:b/>
          <w:bCs/>
          <w:sz w:val="22"/>
          <w:szCs w:val="22"/>
        </w:rPr>
        <w:t xml:space="preserve"> 1216/16</w:t>
      </w:r>
      <w:r w:rsidRPr="00220352">
        <w:rPr>
          <w:sz w:val="22"/>
          <w:szCs w:val="22"/>
        </w:rPr>
        <w:t>,</w:t>
      </w:r>
      <w:r w:rsidRPr="00220352">
        <w:rPr>
          <w:b/>
          <w:bCs/>
          <w:sz w:val="22"/>
          <w:szCs w:val="22"/>
        </w:rPr>
        <w:t xml:space="preserve"> </w:t>
      </w:r>
      <w:r w:rsidRPr="00220352">
        <w:rPr>
          <w:sz w:val="22"/>
          <w:szCs w:val="22"/>
        </w:rPr>
        <w:t>vše v katastrálním území Karlovy Vary, obec a okres Karlovy Vary, zapsané na LV č. 1 u Katastrálního úřadu v Karlových Varech</w:t>
      </w:r>
      <w:r>
        <w:rPr>
          <w:sz w:val="22"/>
          <w:szCs w:val="22"/>
        </w:rPr>
        <w:t xml:space="preserve"> (dále jen „P</w:t>
      </w:r>
      <w:r w:rsidRPr="00220352">
        <w:rPr>
          <w:sz w:val="22"/>
          <w:szCs w:val="22"/>
        </w:rPr>
        <w:t>ředmět nájmu“).</w:t>
      </w:r>
    </w:p>
    <w:p w:rsidR="00645427" w:rsidRPr="00645427" w:rsidRDefault="00645427" w:rsidP="00A037F1">
      <w:pPr>
        <w:ind w:left="709"/>
        <w:jc w:val="both"/>
        <w:rPr>
          <w:color w:val="000000"/>
          <w:sz w:val="22"/>
          <w:szCs w:val="22"/>
        </w:rPr>
      </w:pPr>
    </w:p>
    <w:p w:rsidR="00645427" w:rsidRDefault="00645427" w:rsidP="00645427">
      <w:pPr>
        <w:jc w:val="both"/>
        <w:rPr>
          <w:b/>
          <w:bCs/>
          <w:color w:val="000000"/>
          <w:sz w:val="22"/>
          <w:szCs w:val="22"/>
        </w:rPr>
      </w:pPr>
    </w:p>
    <w:p w:rsidR="001F39C2" w:rsidRPr="00645427" w:rsidRDefault="00645427" w:rsidP="0022239B">
      <w:pPr>
        <w:rPr>
          <w:b/>
          <w:bCs/>
          <w:color w:val="000000"/>
          <w:sz w:val="22"/>
          <w:szCs w:val="22"/>
        </w:rPr>
      </w:pPr>
      <w:r>
        <w:rPr>
          <w:b/>
          <w:bCs/>
          <w:color w:val="000000"/>
          <w:sz w:val="22"/>
          <w:szCs w:val="22"/>
        </w:rPr>
        <w:t>I</w:t>
      </w:r>
      <w:r w:rsidR="001F39C2" w:rsidRPr="00645427">
        <w:rPr>
          <w:b/>
          <w:bCs/>
          <w:color w:val="000000"/>
          <w:sz w:val="22"/>
          <w:szCs w:val="22"/>
        </w:rPr>
        <w:t xml:space="preserve">I. </w:t>
      </w:r>
      <w:r w:rsidR="0022239B">
        <w:rPr>
          <w:b/>
          <w:bCs/>
          <w:color w:val="000000"/>
          <w:sz w:val="22"/>
          <w:szCs w:val="22"/>
        </w:rPr>
        <w:tab/>
      </w:r>
      <w:r w:rsidR="001F39C2" w:rsidRPr="00645427">
        <w:rPr>
          <w:b/>
          <w:bCs/>
          <w:color w:val="000000"/>
          <w:sz w:val="22"/>
          <w:szCs w:val="22"/>
        </w:rPr>
        <w:t>Změna smluvních ustanovení</w:t>
      </w:r>
    </w:p>
    <w:p w:rsidR="001915CD" w:rsidRPr="00645427" w:rsidRDefault="001915CD" w:rsidP="00645427">
      <w:pPr>
        <w:jc w:val="both"/>
        <w:rPr>
          <w:sz w:val="22"/>
          <w:szCs w:val="22"/>
        </w:rPr>
      </w:pPr>
    </w:p>
    <w:p w:rsidR="006457DF" w:rsidRPr="00645427" w:rsidRDefault="00645427" w:rsidP="00645427">
      <w:pPr>
        <w:ind w:left="720" w:hanging="720"/>
        <w:jc w:val="both"/>
        <w:rPr>
          <w:b/>
          <w:bCs/>
          <w:sz w:val="22"/>
          <w:szCs w:val="22"/>
        </w:rPr>
      </w:pPr>
      <w:r>
        <w:rPr>
          <w:sz w:val="22"/>
          <w:szCs w:val="22"/>
        </w:rPr>
        <w:t xml:space="preserve">2.1. </w:t>
      </w:r>
      <w:r>
        <w:rPr>
          <w:sz w:val="22"/>
          <w:szCs w:val="22"/>
        </w:rPr>
        <w:tab/>
        <w:t>Strany se dohodly, že t</w:t>
      </w:r>
      <w:r w:rsidR="00220352">
        <w:rPr>
          <w:sz w:val="22"/>
          <w:szCs w:val="22"/>
        </w:rPr>
        <w:t>ímto D</w:t>
      </w:r>
      <w:r w:rsidR="006457DF" w:rsidRPr="00645427">
        <w:rPr>
          <w:sz w:val="22"/>
          <w:szCs w:val="22"/>
        </w:rPr>
        <w:t xml:space="preserve">odatkem </w:t>
      </w:r>
      <w:r w:rsidR="00220352">
        <w:rPr>
          <w:sz w:val="22"/>
          <w:szCs w:val="22"/>
        </w:rPr>
        <w:t>(dále jen „D</w:t>
      </w:r>
      <w:r w:rsidR="000027E1" w:rsidRPr="00645427">
        <w:rPr>
          <w:sz w:val="22"/>
          <w:szCs w:val="22"/>
        </w:rPr>
        <w:t>odatek“)</w:t>
      </w:r>
      <w:r w:rsidR="006457DF" w:rsidRPr="00645427">
        <w:rPr>
          <w:sz w:val="22"/>
          <w:szCs w:val="22"/>
        </w:rPr>
        <w:t xml:space="preserve"> se na základě usnesení Rady města Karlovy Vary</w:t>
      </w:r>
      <w:r w:rsidR="00220352">
        <w:rPr>
          <w:sz w:val="22"/>
          <w:szCs w:val="22"/>
        </w:rPr>
        <w:t xml:space="preserve"> č. RM/235/2/23</w:t>
      </w:r>
      <w:r w:rsidR="006457DF" w:rsidRPr="00645427">
        <w:rPr>
          <w:sz w:val="22"/>
          <w:szCs w:val="22"/>
        </w:rPr>
        <w:t xml:space="preserve"> ze dne </w:t>
      </w:r>
      <w:proofErr w:type="gramStart"/>
      <w:r w:rsidR="00220352">
        <w:rPr>
          <w:sz w:val="22"/>
          <w:szCs w:val="22"/>
        </w:rPr>
        <w:t>28.02.2023</w:t>
      </w:r>
      <w:proofErr w:type="gramEnd"/>
      <w:r w:rsidR="00D64595">
        <w:rPr>
          <w:sz w:val="22"/>
          <w:szCs w:val="22"/>
        </w:rPr>
        <w:t xml:space="preserve"> a usnesení Rady města Karlovy Vary </w:t>
      </w:r>
      <w:r w:rsidR="00337410">
        <w:rPr>
          <w:sz w:val="22"/>
          <w:szCs w:val="22"/>
        </w:rPr>
        <w:t xml:space="preserve">                                   </w:t>
      </w:r>
      <w:r w:rsidR="00D64595">
        <w:rPr>
          <w:sz w:val="22"/>
          <w:szCs w:val="22"/>
        </w:rPr>
        <w:t>č. RM/137/1/23 ze dne 31.01.2023</w:t>
      </w:r>
      <w:r>
        <w:rPr>
          <w:b/>
          <w:sz w:val="22"/>
          <w:szCs w:val="22"/>
          <w:shd w:val="clear" w:color="auto" w:fill="FFFFFF"/>
        </w:rPr>
        <w:t xml:space="preserve"> </w:t>
      </w:r>
      <w:r w:rsidR="006457DF" w:rsidRPr="00645427">
        <w:rPr>
          <w:sz w:val="22"/>
          <w:szCs w:val="22"/>
        </w:rPr>
        <w:t xml:space="preserve">nahrazují níže uvedené články, odstavce a body Smlouvy </w:t>
      </w:r>
      <w:r w:rsidR="001F39C2" w:rsidRPr="00645427">
        <w:rPr>
          <w:sz w:val="22"/>
          <w:szCs w:val="22"/>
        </w:rPr>
        <w:t>tak</w:t>
      </w:r>
      <w:r w:rsidR="00220352">
        <w:rPr>
          <w:sz w:val="22"/>
          <w:szCs w:val="22"/>
        </w:rPr>
        <w:t>to:</w:t>
      </w:r>
      <w:r>
        <w:rPr>
          <w:sz w:val="22"/>
          <w:szCs w:val="22"/>
        </w:rPr>
        <w:t xml:space="preserve"> </w:t>
      </w:r>
    </w:p>
    <w:p w:rsidR="00A3105C" w:rsidRDefault="00A3105C" w:rsidP="00645427">
      <w:pPr>
        <w:tabs>
          <w:tab w:val="left" w:pos="284"/>
        </w:tabs>
        <w:ind w:left="284" w:hanging="284"/>
        <w:jc w:val="both"/>
        <w:rPr>
          <w:color w:val="0000FF"/>
          <w:sz w:val="22"/>
          <w:szCs w:val="22"/>
        </w:rPr>
      </w:pPr>
    </w:p>
    <w:p w:rsidR="00337410" w:rsidRPr="00645427" w:rsidRDefault="00337410" w:rsidP="00645427">
      <w:pPr>
        <w:tabs>
          <w:tab w:val="left" w:pos="284"/>
        </w:tabs>
        <w:ind w:left="284" w:hanging="284"/>
        <w:jc w:val="both"/>
        <w:rPr>
          <w:color w:val="0000FF"/>
          <w:sz w:val="22"/>
          <w:szCs w:val="22"/>
        </w:rPr>
      </w:pPr>
    </w:p>
    <w:p w:rsidR="00C937FE" w:rsidRPr="00220352" w:rsidRDefault="00730F40" w:rsidP="00A037F1">
      <w:pPr>
        <w:tabs>
          <w:tab w:val="left" w:pos="284"/>
          <w:tab w:val="left" w:pos="720"/>
        </w:tabs>
        <w:ind w:left="720"/>
        <w:jc w:val="both"/>
        <w:rPr>
          <w:sz w:val="22"/>
          <w:szCs w:val="22"/>
        </w:rPr>
      </w:pPr>
      <w:r w:rsidRPr="00220352">
        <w:rPr>
          <w:sz w:val="22"/>
          <w:szCs w:val="22"/>
        </w:rPr>
        <w:t>Oddíl</w:t>
      </w:r>
      <w:r w:rsidR="00C937FE" w:rsidRPr="00220352">
        <w:rPr>
          <w:sz w:val="22"/>
          <w:szCs w:val="22"/>
        </w:rPr>
        <w:t xml:space="preserve"> </w:t>
      </w:r>
      <w:r w:rsidR="00220352" w:rsidRPr="00220352">
        <w:rPr>
          <w:b/>
          <w:bCs/>
          <w:sz w:val="22"/>
          <w:szCs w:val="22"/>
        </w:rPr>
        <w:t>„A. PŘEDMĚT NÁJMU, ÚČEL A DOBA TRVÁNÍ“</w:t>
      </w:r>
      <w:r w:rsidR="00220352" w:rsidRPr="00220352">
        <w:rPr>
          <w:bCs/>
          <w:sz w:val="22"/>
          <w:szCs w:val="22"/>
        </w:rPr>
        <w:t xml:space="preserve">, </w:t>
      </w:r>
      <w:r w:rsidRPr="00220352">
        <w:rPr>
          <w:sz w:val="22"/>
          <w:szCs w:val="22"/>
        </w:rPr>
        <w:t>článek</w:t>
      </w:r>
      <w:r w:rsidR="00C937FE" w:rsidRPr="00220352">
        <w:rPr>
          <w:sz w:val="22"/>
          <w:szCs w:val="22"/>
        </w:rPr>
        <w:t xml:space="preserve"> </w:t>
      </w:r>
      <w:r w:rsidR="00C937FE" w:rsidRPr="00220352">
        <w:rPr>
          <w:b/>
          <w:sz w:val="22"/>
          <w:szCs w:val="22"/>
        </w:rPr>
        <w:t>„</w:t>
      </w:r>
      <w:r w:rsidR="00220352" w:rsidRPr="00220352">
        <w:rPr>
          <w:b/>
          <w:bCs/>
          <w:sz w:val="22"/>
          <w:szCs w:val="22"/>
        </w:rPr>
        <w:t>1. Předmět nájmu</w:t>
      </w:r>
      <w:r w:rsidR="00C937FE" w:rsidRPr="00220352">
        <w:rPr>
          <w:b/>
          <w:sz w:val="22"/>
          <w:szCs w:val="22"/>
        </w:rPr>
        <w:t>“</w:t>
      </w:r>
      <w:r w:rsidR="00C937FE" w:rsidRPr="00220352">
        <w:rPr>
          <w:sz w:val="22"/>
          <w:szCs w:val="22"/>
        </w:rPr>
        <w:t xml:space="preserve">, </w:t>
      </w:r>
      <w:r w:rsidR="00220352">
        <w:rPr>
          <w:sz w:val="22"/>
          <w:szCs w:val="22"/>
        </w:rPr>
        <w:t xml:space="preserve">              </w:t>
      </w:r>
      <w:r w:rsidR="00220352" w:rsidRPr="00220352">
        <w:rPr>
          <w:sz w:val="22"/>
          <w:szCs w:val="22"/>
        </w:rPr>
        <w:t xml:space="preserve">bod </w:t>
      </w:r>
      <w:r w:rsidR="00C937FE" w:rsidRPr="00220352">
        <w:rPr>
          <w:b/>
          <w:sz w:val="22"/>
          <w:szCs w:val="22"/>
        </w:rPr>
        <w:t>„</w:t>
      </w:r>
      <w:r w:rsidR="00220352" w:rsidRPr="00220352">
        <w:rPr>
          <w:b/>
          <w:sz w:val="22"/>
          <w:szCs w:val="22"/>
        </w:rPr>
        <w:t>1.1.</w:t>
      </w:r>
      <w:r w:rsidR="00C937FE" w:rsidRPr="00220352">
        <w:rPr>
          <w:b/>
          <w:sz w:val="22"/>
          <w:szCs w:val="22"/>
        </w:rPr>
        <w:t>“</w:t>
      </w:r>
      <w:r w:rsidR="00C937FE" w:rsidRPr="00220352">
        <w:rPr>
          <w:sz w:val="22"/>
          <w:szCs w:val="22"/>
        </w:rPr>
        <w:t xml:space="preserve"> </w:t>
      </w:r>
      <w:r w:rsidR="00220352" w:rsidRPr="00220352">
        <w:rPr>
          <w:sz w:val="22"/>
          <w:szCs w:val="22"/>
        </w:rPr>
        <w:t>se nahrazuje</w:t>
      </w:r>
      <w:r w:rsidR="00C937FE" w:rsidRPr="00220352">
        <w:rPr>
          <w:sz w:val="22"/>
          <w:szCs w:val="22"/>
        </w:rPr>
        <w:t>, a to níže uvedeným způsobem:</w:t>
      </w:r>
    </w:p>
    <w:p w:rsidR="00220352" w:rsidRDefault="00220352" w:rsidP="00A037F1">
      <w:pPr>
        <w:tabs>
          <w:tab w:val="left" w:pos="284"/>
          <w:tab w:val="left" w:pos="720"/>
        </w:tabs>
        <w:ind w:left="720"/>
        <w:jc w:val="both"/>
        <w:rPr>
          <w:sz w:val="22"/>
          <w:szCs w:val="22"/>
        </w:rPr>
      </w:pPr>
    </w:p>
    <w:p w:rsidR="00220352" w:rsidRPr="00F7598A" w:rsidRDefault="00F7598A" w:rsidP="00F7598A">
      <w:pPr>
        <w:ind w:left="720"/>
        <w:rPr>
          <w:sz w:val="22"/>
          <w:szCs w:val="22"/>
        </w:rPr>
      </w:pPr>
      <w:r w:rsidRPr="00F7598A">
        <w:rPr>
          <w:b/>
          <w:sz w:val="22"/>
          <w:szCs w:val="22"/>
        </w:rPr>
        <w:t xml:space="preserve">1.1. </w:t>
      </w:r>
      <w:r>
        <w:rPr>
          <w:sz w:val="22"/>
          <w:szCs w:val="22"/>
        </w:rPr>
        <w:t xml:space="preserve"> </w:t>
      </w:r>
      <w:r w:rsidR="00220352" w:rsidRPr="00F7598A">
        <w:rPr>
          <w:sz w:val="22"/>
          <w:szCs w:val="22"/>
        </w:rPr>
        <w:t>Pronajímatel přenechává Nájemci k užívání:</w:t>
      </w:r>
    </w:p>
    <w:p w:rsidR="00F7598A" w:rsidRPr="00473BCA" w:rsidRDefault="00F7598A" w:rsidP="00F7598A">
      <w:pPr>
        <w:ind w:left="1140"/>
        <w:rPr>
          <w:sz w:val="22"/>
          <w:szCs w:val="22"/>
        </w:rPr>
      </w:pPr>
    </w:p>
    <w:p w:rsidR="00220352" w:rsidRDefault="00220352" w:rsidP="00220352">
      <w:pPr>
        <w:numPr>
          <w:ilvl w:val="0"/>
          <w:numId w:val="8"/>
        </w:numPr>
        <w:ind w:left="1418" w:hanging="278"/>
        <w:rPr>
          <w:sz w:val="22"/>
          <w:szCs w:val="22"/>
        </w:rPr>
      </w:pPr>
      <w:r w:rsidRPr="00473BCA">
        <w:rPr>
          <w:sz w:val="22"/>
          <w:szCs w:val="22"/>
        </w:rPr>
        <w:t xml:space="preserve">prostor sloužící k podnikání č. </w:t>
      </w:r>
      <w:r w:rsidRPr="00473BCA">
        <w:rPr>
          <w:b/>
          <w:bCs/>
          <w:sz w:val="22"/>
          <w:szCs w:val="22"/>
        </w:rPr>
        <w:t>601</w:t>
      </w:r>
      <w:r w:rsidRPr="00473BCA">
        <w:rPr>
          <w:bCs/>
          <w:sz w:val="22"/>
          <w:szCs w:val="22"/>
        </w:rPr>
        <w:t xml:space="preserve"> (sklad</w:t>
      </w:r>
      <w:r w:rsidR="00CF1EE2">
        <w:rPr>
          <w:bCs/>
          <w:sz w:val="22"/>
          <w:szCs w:val="22"/>
        </w:rPr>
        <w:t xml:space="preserve"> č. 002</w:t>
      </w:r>
      <w:r w:rsidRPr="00473BCA">
        <w:rPr>
          <w:bCs/>
          <w:sz w:val="22"/>
          <w:szCs w:val="22"/>
        </w:rPr>
        <w:t xml:space="preserve">) </w:t>
      </w:r>
      <w:r w:rsidRPr="00473BCA">
        <w:rPr>
          <w:sz w:val="22"/>
          <w:szCs w:val="22"/>
        </w:rPr>
        <w:t xml:space="preserve">o celkové výměře </w:t>
      </w:r>
      <w:r w:rsidRPr="00473BCA">
        <w:rPr>
          <w:b/>
          <w:bCs/>
          <w:sz w:val="22"/>
          <w:szCs w:val="22"/>
        </w:rPr>
        <w:t xml:space="preserve">8,42 </w:t>
      </w:r>
      <w:r w:rsidRPr="00473BCA">
        <w:rPr>
          <w:b/>
          <w:sz w:val="22"/>
          <w:szCs w:val="22"/>
        </w:rPr>
        <w:t>m2</w:t>
      </w:r>
      <w:r w:rsidRPr="00473BCA">
        <w:rPr>
          <w:sz w:val="22"/>
          <w:szCs w:val="22"/>
        </w:rPr>
        <w:t>, umístěný</w:t>
      </w:r>
      <w:r w:rsidR="00807F11">
        <w:rPr>
          <w:sz w:val="22"/>
          <w:szCs w:val="22"/>
        </w:rPr>
        <w:t xml:space="preserve"> </w:t>
      </w:r>
      <w:r w:rsidRPr="00473BCA">
        <w:rPr>
          <w:sz w:val="22"/>
          <w:szCs w:val="22"/>
        </w:rPr>
        <w:t xml:space="preserve">v </w:t>
      </w:r>
      <w:r w:rsidRPr="00473BCA">
        <w:rPr>
          <w:b/>
          <w:bCs/>
          <w:sz w:val="22"/>
          <w:szCs w:val="22"/>
        </w:rPr>
        <w:t xml:space="preserve">1. </w:t>
      </w:r>
      <w:r w:rsidRPr="00473BCA">
        <w:rPr>
          <w:sz w:val="22"/>
          <w:szCs w:val="22"/>
        </w:rPr>
        <w:t xml:space="preserve">nadzemním podlaží </w:t>
      </w:r>
      <w:r w:rsidR="00473BCA" w:rsidRPr="00473BCA">
        <w:rPr>
          <w:sz w:val="22"/>
          <w:szCs w:val="22"/>
        </w:rPr>
        <w:t>budovy</w:t>
      </w:r>
      <w:r w:rsidRPr="00473BCA">
        <w:rPr>
          <w:sz w:val="22"/>
          <w:szCs w:val="22"/>
        </w:rPr>
        <w:t xml:space="preserve"> č.</w:t>
      </w:r>
      <w:r w:rsidR="00807F11">
        <w:rPr>
          <w:sz w:val="22"/>
          <w:szCs w:val="22"/>
        </w:rPr>
        <w:t xml:space="preserve"> </w:t>
      </w:r>
      <w:r w:rsidRPr="00473BCA">
        <w:rPr>
          <w:sz w:val="22"/>
          <w:szCs w:val="22"/>
        </w:rPr>
        <w:t xml:space="preserve">p. </w:t>
      </w:r>
      <w:r w:rsidRPr="00473BCA">
        <w:rPr>
          <w:b/>
          <w:bCs/>
          <w:sz w:val="22"/>
          <w:szCs w:val="22"/>
        </w:rPr>
        <w:t xml:space="preserve">2090 </w:t>
      </w:r>
      <w:r w:rsidRPr="00473BCA">
        <w:rPr>
          <w:sz w:val="22"/>
          <w:szCs w:val="22"/>
        </w:rPr>
        <w:t xml:space="preserve">v ulici </w:t>
      </w:r>
      <w:r w:rsidRPr="00473BCA">
        <w:rPr>
          <w:b/>
          <w:bCs/>
          <w:sz w:val="22"/>
          <w:szCs w:val="22"/>
        </w:rPr>
        <w:t xml:space="preserve">Tržiště 2 </w:t>
      </w:r>
      <w:r w:rsidRPr="00473BCA">
        <w:rPr>
          <w:sz w:val="22"/>
          <w:szCs w:val="22"/>
        </w:rPr>
        <w:t>v Karlových Varech, kter</w:t>
      </w:r>
      <w:r w:rsidR="00473BCA" w:rsidRPr="00473BCA">
        <w:rPr>
          <w:sz w:val="22"/>
          <w:szCs w:val="22"/>
        </w:rPr>
        <w:t>á</w:t>
      </w:r>
      <w:r w:rsidRPr="00473BCA">
        <w:rPr>
          <w:sz w:val="22"/>
          <w:szCs w:val="22"/>
        </w:rPr>
        <w:t xml:space="preserve"> je součástí pozemku p.</w:t>
      </w:r>
      <w:r w:rsidR="00807F11">
        <w:rPr>
          <w:sz w:val="22"/>
          <w:szCs w:val="22"/>
        </w:rPr>
        <w:t xml:space="preserve"> </w:t>
      </w:r>
      <w:r w:rsidRPr="00473BCA">
        <w:rPr>
          <w:sz w:val="22"/>
          <w:szCs w:val="22"/>
        </w:rPr>
        <w:t xml:space="preserve">č. </w:t>
      </w:r>
      <w:r w:rsidRPr="00473BCA">
        <w:rPr>
          <w:b/>
          <w:bCs/>
          <w:sz w:val="22"/>
          <w:szCs w:val="22"/>
        </w:rPr>
        <w:t xml:space="preserve">1216/10 </w:t>
      </w:r>
      <w:r w:rsidRPr="00473BCA">
        <w:rPr>
          <w:bCs/>
          <w:sz w:val="22"/>
          <w:szCs w:val="22"/>
        </w:rPr>
        <w:t xml:space="preserve">a </w:t>
      </w:r>
      <w:r w:rsidR="00473BCA" w:rsidRPr="00473BCA">
        <w:rPr>
          <w:bCs/>
          <w:sz w:val="22"/>
          <w:szCs w:val="22"/>
        </w:rPr>
        <w:t xml:space="preserve">pozemku </w:t>
      </w:r>
      <w:r w:rsidRPr="00473BCA">
        <w:rPr>
          <w:bCs/>
          <w:sz w:val="22"/>
          <w:szCs w:val="22"/>
        </w:rPr>
        <w:t>p</w:t>
      </w:r>
      <w:r w:rsidR="00807F11">
        <w:rPr>
          <w:bCs/>
          <w:sz w:val="22"/>
          <w:szCs w:val="22"/>
        </w:rPr>
        <w:t xml:space="preserve">. </w:t>
      </w:r>
      <w:r w:rsidRPr="00473BCA">
        <w:rPr>
          <w:bCs/>
          <w:sz w:val="22"/>
          <w:szCs w:val="22"/>
        </w:rPr>
        <w:t>č.</w:t>
      </w:r>
      <w:r w:rsidRPr="00473BCA">
        <w:rPr>
          <w:b/>
          <w:bCs/>
          <w:sz w:val="22"/>
          <w:szCs w:val="22"/>
        </w:rPr>
        <w:t xml:space="preserve"> 1216/16</w:t>
      </w:r>
      <w:r w:rsidRPr="00473BCA">
        <w:rPr>
          <w:sz w:val="22"/>
          <w:szCs w:val="22"/>
        </w:rPr>
        <w:t>,</w:t>
      </w:r>
      <w:r w:rsidRPr="00473BCA">
        <w:rPr>
          <w:b/>
          <w:bCs/>
          <w:sz w:val="22"/>
          <w:szCs w:val="22"/>
        </w:rPr>
        <w:t xml:space="preserve"> </w:t>
      </w:r>
      <w:r w:rsidRPr="00473BCA">
        <w:rPr>
          <w:sz w:val="22"/>
          <w:szCs w:val="22"/>
        </w:rPr>
        <w:t xml:space="preserve">vše v katastrálním území Karlovy Vary, obec a okres Karlovy Vary, zapsané na LV č. 1 u Katastrálního </w:t>
      </w:r>
      <w:proofErr w:type="gramStart"/>
      <w:r w:rsidRPr="00473BCA">
        <w:rPr>
          <w:sz w:val="22"/>
          <w:szCs w:val="22"/>
        </w:rPr>
        <w:t xml:space="preserve">úřadu                      </w:t>
      </w:r>
      <w:r w:rsidR="00473BCA" w:rsidRPr="00473BCA">
        <w:rPr>
          <w:sz w:val="22"/>
          <w:szCs w:val="22"/>
        </w:rPr>
        <w:t>pro</w:t>
      </w:r>
      <w:proofErr w:type="gramEnd"/>
      <w:r w:rsidR="00473BCA" w:rsidRPr="00473BCA">
        <w:rPr>
          <w:sz w:val="22"/>
          <w:szCs w:val="22"/>
        </w:rPr>
        <w:t xml:space="preserve"> Karlovarský kraj, Katastrální pracoviště Karlovy Vary</w:t>
      </w:r>
      <w:r w:rsidRPr="00473BCA">
        <w:rPr>
          <w:sz w:val="22"/>
          <w:szCs w:val="22"/>
        </w:rPr>
        <w:t>;</w:t>
      </w:r>
      <w:r w:rsidR="00473BCA" w:rsidRPr="00473BCA">
        <w:rPr>
          <w:sz w:val="22"/>
          <w:szCs w:val="22"/>
        </w:rPr>
        <w:t xml:space="preserve"> a</w:t>
      </w:r>
    </w:p>
    <w:p w:rsidR="00F7598A" w:rsidRPr="00473BCA" w:rsidRDefault="00F7598A" w:rsidP="00F7598A">
      <w:pPr>
        <w:ind w:left="1418"/>
        <w:rPr>
          <w:sz w:val="22"/>
          <w:szCs w:val="22"/>
        </w:rPr>
      </w:pPr>
    </w:p>
    <w:p w:rsidR="00220352" w:rsidRDefault="00220352" w:rsidP="00220352">
      <w:pPr>
        <w:numPr>
          <w:ilvl w:val="0"/>
          <w:numId w:val="8"/>
        </w:numPr>
        <w:ind w:left="1418" w:hanging="278"/>
        <w:rPr>
          <w:sz w:val="22"/>
          <w:szCs w:val="22"/>
        </w:rPr>
      </w:pPr>
      <w:r w:rsidRPr="00473BCA">
        <w:rPr>
          <w:sz w:val="22"/>
          <w:szCs w:val="22"/>
        </w:rPr>
        <w:t xml:space="preserve">prostor sloužící k podnikání č. </w:t>
      </w:r>
      <w:r w:rsidRPr="00473BCA">
        <w:rPr>
          <w:b/>
          <w:bCs/>
          <w:sz w:val="22"/>
          <w:szCs w:val="22"/>
        </w:rPr>
        <w:t>601</w:t>
      </w:r>
      <w:r w:rsidRPr="00473BCA">
        <w:rPr>
          <w:bCs/>
          <w:sz w:val="22"/>
          <w:szCs w:val="22"/>
        </w:rPr>
        <w:t xml:space="preserve"> (tržní krámek) </w:t>
      </w:r>
      <w:r w:rsidRPr="00473BCA">
        <w:rPr>
          <w:sz w:val="22"/>
          <w:szCs w:val="22"/>
        </w:rPr>
        <w:t xml:space="preserve">o celkové výměře </w:t>
      </w:r>
      <w:r w:rsidR="00473BCA" w:rsidRPr="00473BCA">
        <w:rPr>
          <w:b/>
          <w:bCs/>
          <w:sz w:val="22"/>
          <w:szCs w:val="22"/>
        </w:rPr>
        <w:t>44,43</w:t>
      </w:r>
      <w:r w:rsidRPr="00473BCA">
        <w:rPr>
          <w:b/>
          <w:bCs/>
          <w:sz w:val="22"/>
          <w:szCs w:val="22"/>
        </w:rPr>
        <w:t xml:space="preserve"> </w:t>
      </w:r>
      <w:r w:rsidRPr="00473BCA">
        <w:rPr>
          <w:b/>
          <w:sz w:val="22"/>
          <w:szCs w:val="22"/>
        </w:rPr>
        <w:t>m2</w:t>
      </w:r>
      <w:r w:rsidRPr="00473BCA">
        <w:rPr>
          <w:sz w:val="22"/>
          <w:szCs w:val="22"/>
        </w:rPr>
        <w:t xml:space="preserve">, </w:t>
      </w:r>
      <w:proofErr w:type="gramStart"/>
      <w:r w:rsidRPr="00473BCA">
        <w:rPr>
          <w:sz w:val="22"/>
          <w:szCs w:val="22"/>
        </w:rPr>
        <w:t xml:space="preserve">umístěný            v </w:t>
      </w:r>
      <w:r w:rsidRPr="00473BCA">
        <w:rPr>
          <w:b/>
          <w:bCs/>
          <w:sz w:val="22"/>
          <w:szCs w:val="22"/>
        </w:rPr>
        <w:t xml:space="preserve">1. </w:t>
      </w:r>
      <w:r w:rsidRPr="00473BCA">
        <w:rPr>
          <w:bCs/>
          <w:sz w:val="22"/>
          <w:szCs w:val="22"/>
        </w:rPr>
        <w:t xml:space="preserve">a </w:t>
      </w:r>
      <w:r w:rsidRPr="00473BCA">
        <w:rPr>
          <w:b/>
          <w:bCs/>
          <w:sz w:val="22"/>
          <w:szCs w:val="22"/>
        </w:rPr>
        <w:t xml:space="preserve">2. </w:t>
      </w:r>
      <w:r w:rsidRPr="00473BCA">
        <w:rPr>
          <w:sz w:val="22"/>
          <w:szCs w:val="22"/>
        </w:rPr>
        <w:t>nadzemním</w:t>
      </w:r>
      <w:proofErr w:type="gramEnd"/>
      <w:r w:rsidRPr="00473BCA">
        <w:rPr>
          <w:sz w:val="22"/>
          <w:szCs w:val="22"/>
        </w:rPr>
        <w:t xml:space="preserve"> podlaží </w:t>
      </w:r>
      <w:r w:rsidR="00473BCA" w:rsidRPr="00473BCA">
        <w:rPr>
          <w:sz w:val="22"/>
          <w:szCs w:val="22"/>
        </w:rPr>
        <w:t>budovy</w:t>
      </w:r>
      <w:r w:rsidRPr="00473BCA">
        <w:rPr>
          <w:sz w:val="22"/>
          <w:szCs w:val="22"/>
        </w:rPr>
        <w:t xml:space="preserve"> č. p. </w:t>
      </w:r>
      <w:r w:rsidRPr="00473BCA">
        <w:rPr>
          <w:b/>
          <w:bCs/>
          <w:sz w:val="22"/>
          <w:szCs w:val="22"/>
        </w:rPr>
        <w:t xml:space="preserve">2068 </w:t>
      </w:r>
      <w:r w:rsidRPr="00473BCA">
        <w:rPr>
          <w:sz w:val="22"/>
          <w:szCs w:val="22"/>
        </w:rPr>
        <w:t xml:space="preserve">v ulici </w:t>
      </w:r>
      <w:r w:rsidRPr="00473BCA">
        <w:rPr>
          <w:b/>
          <w:bCs/>
          <w:sz w:val="22"/>
          <w:szCs w:val="22"/>
        </w:rPr>
        <w:t xml:space="preserve">Lázeňská 20 </w:t>
      </w:r>
      <w:r w:rsidRPr="00473BCA">
        <w:rPr>
          <w:sz w:val="22"/>
          <w:szCs w:val="22"/>
        </w:rPr>
        <w:t>v Karlových Varech, kter</w:t>
      </w:r>
      <w:r w:rsidR="00473BCA" w:rsidRPr="00473BCA">
        <w:rPr>
          <w:sz w:val="22"/>
          <w:szCs w:val="22"/>
        </w:rPr>
        <w:t>á</w:t>
      </w:r>
      <w:r w:rsidRPr="00473BCA">
        <w:rPr>
          <w:sz w:val="22"/>
          <w:szCs w:val="22"/>
        </w:rPr>
        <w:t xml:space="preserve"> je součástí pozemku p. č. </w:t>
      </w:r>
      <w:r w:rsidRPr="00473BCA">
        <w:rPr>
          <w:b/>
          <w:bCs/>
          <w:sz w:val="22"/>
          <w:szCs w:val="22"/>
        </w:rPr>
        <w:t>1257/3</w:t>
      </w:r>
      <w:r w:rsidRPr="00473BCA">
        <w:rPr>
          <w:bCs/>
          <w:sz w:val="22"/>
          <w:szCs w:val="22"/>
        </w:rPr>
        <w:t>,</w:t>
      </w:r>
      <w:r w:rsidRPr="00473BCA">
        <w:rPr>
          <w:b/>
          <w:bCs/>
          <w:sz w:val="22"/>
          <w:szCs w:val="22"/>
        </w:rPr>
        <w:t xml:space="preserve"> </w:t>
      </w:r>
      <w:r w:rsidRPr="00473BCA">
        <w:rPr>
          <w:sz w:val="22"/>
          <w:szCs w:val="22"/>
        </w:rPr>
        <w:t xml:space="preserve">vše v katastrálním území Karlovy Vary, obec </w:t>
      </w:r>
      <w:r w:rsidR="00807F11">
        <w:rPr>
          <w:sz w:val="22"/>
          <w:szCs w:val="22"/>
        </w:rPr>
        <w:t xml:space="preserve">               </w:t>
      </w:r>
      <w:r w:rsidRPr="00473BCA">
        <w:rPr>
          <w:sz w:val="22"/>
          <w:szCs w:val="22"/>
        </w:rPr>
        <w:t xml:space="preserve">a okres Karlovy Vary, </w:t>
      </w:r>
      <w:r w:rsidR="00473BCA" w:rsidRPr="00473BCA">
        <w:rPr>
          <w:sz w:val="22"/>
          <w:szCs w:val="22"/>
        </w:rPr>
        <w:t>zapsané na LV č. 1 u Katastrálního úřadu pro Karlovarský kraj, Katastrální pracoviště Karlovy Vary</w:t>
      </w:r>
      <w:r w:rsidRPr="00473BCA">
        <w:rPr>
          <w:sz w:val="22"/>
          <w:szCs w:val="22"/>
        </w:rPr>
        <w:t>;</w:t>
      </w:r>
    </w:p>
    <w:p w:rsidR="00F7598A" w:rsidRPr="00473BCA" w:rsidRDefault="00F7598A" w:rsidP="00F7598A">
      <w:pPr>
        <w:rPr>
          <w:sz w:val="22"/>
          <w:szCs w:val="22"/>
        </w:rPr>
      </w:pPr>
    </w:p>
    <w:p w:rsidR="00220352" w:rsidRPr="00473BCA" w:rsidRDefault="00220352" w:rsidP="00220352">
      <w:pPr>
        <w:ind w:left="1140"/>
        <w:rPr>
          <w:sz w:val="22"/>
          <w:szCs w:val="22"/>
        </w:rPr>
      </w:pPr>
      <w:r w:rsidRPr="00473BCA">
        <w:rPr>
          <w:sz w:val="22"/>
          <w:szCs w:val="22"/>
        </w:rPr>
        <w:t xml:space="preserve">když tyto prostory jsou blíže specifikovány zákresem Předmětu nájmu, který tvoří </w:t>
      </w:r>
      <w:proofErr w:type="gramStart"/>
      <w:r w:rsidRPr="00473BCA">
        <w:rPr>
          <w:sz w:val="22"/>
          <w:szCs w:val="22"/>
        </w:rPr>
        <w:t>Přílohu             č.</w:t>
      </w:r>
      <w:proofErr w:type="gramEnd"/>
      <w:r w:rsidRPr="00473BCA">
        <w:rPr>
          <w:sz w:val="22"/>
          <w:szCs w:val="22"/>
        </w:rPr>
        <w:t xml:space="preserve"> </w:t>
      </w:r>
      <w:r w:rsidR="00070F65">
        <w:rPr>
          <w:sz w:val="22"/>
          <w:szCs w:val="22"/>
        </w:rPr>
        <w:t>1 a č. 2 tohoto Dodatku</w:t>
      </w:r>
      <w:r w:rsidRPr="00473BCA">
        <w:rPr>
          <w:sz w:val="22"/>
          <w:szCs w:val="22"/>
        </w:rPr>
        <w:t xml:space="preserve"> (dále jen „Předmět nájmu“).</w:t>
      </w:r>
    </w:p>
    <w:p w:rsidR="00220352" w:rsidRDefault="00220352" w:rsidP="00A037F1">
      <w:pPr>
        <w:tabs>
          <w:tab w:val="left" w:pos="284"/>
          <w:tab w:val="left" w:pos="720"/>
        </w:tabs>
        <w:ind w:left="720"/>
        <w:jc w:val="both"/>
        <w:rPr>
          <w:sz w:val="22"/>
          <w:szCs w:val="22"/>
        </w:rPr>
      </w:pPr>
    </w:p>
    <w:p w:rsidR="00337410" w:rsidRDefault="00337410" w:rsidP="00A037F1">
      <w:pPr>
        <w:tabs>
          <w:tab w:val="left" w:pos="284"/>
          <w:tab w:val="left" w:pos="720"/>
        </w:tabs>
        <w:ind w:left="720"/>
        <w:jc w:val="both"/>
        <w:rPr>
          <w:sz w:val="22"/>
          <w:szCs w:val="22"/>
        </w:rPr>
      </w:pPr>
    </w:p>
    <w:p w:rsidR="00337410" w:rsidRPr="00220352" w:rsidRDefault="00337410" w:rsidP="00337410">
      <w:pPr>
        <w:tabs>
          <w:tab w:val="left" w:pos="284"/>
          <w:tab w:val="left" w:pos="720"/>
        </w:tabs>
        <w:ind w:left="720"/>
        <w:jc w:val="both"/>
        <w:rPr>
          <w:sz w:val="22"/>
          <w:szCs w:val="22"/>
        </w:rPr>
      </w:pPr>
      <w:r w:rsidRPr="00220352">
        <w:rPr>
          <w:sz w:val="22"/>
          <w:szCs w:val="22"/>
        </w:rPr>
        <w:t xml:space="preserve">Oddíl </w:t>
      </w:r>
      <w:r w:rsidRPr="00220352">
        <w:rPr>
          <w:b/>
          <w:bCs/>
          <w:sz w:val="22"/>
          <w:szCs w:val="22"/>
        </w:rPr>
        <w:t>„</w:t>
      </w:r>
      <w:r>
        <w:rPr>
          <w:b/>
          <w:bCs/>
          <w:sz w:val="22"/>
          <w:szCs w:val="22"/>
        </w:rPr>
        <w:t>B</w:t>
      </w:r>
      <w:r w:rsidRPr="00220352">
        <w:rPr>
          <w:b/>
          <w:bCs/>
          <w:sz w:val="22"/>
          <w:szCs w:val="22"/>
        </w:rPr>
        <w:t xml:space="preserve">. </w:t>
      </w:r>
      <w:r>
        <w:rPr>
          <w:b/>
          <w:bCs/>
          <w:sz w:val="22"/>
          <w:szCs w:val="22"/>
        </w:rPr>
        <w:t>NÁJEMNÉ, SLUŽBY</w:t>
      </w:r>
      <w:r w:rsidRPr="00220352">
        <w:rPr>
          <w:b/>
          <w:bCs/>
          <w:sz w:val="22"/>
          <w:szCs w:val="22"/>
        </w:rPr>
        <w:t>“</w:t>
      </w:r>
      <w:r w:rsidRPr="00220352">
        <w:rPr>
          <w:bCs/>
          <w:sz w:val="22"/>
          <w:szCs w:val="22"/>
        </w:rPr>
        <w:t xml:space="preserve">, </w:t>
      </w:r>
      <w:r w:rsidRPr="00220352">
        <w:rPr>
          <w:sz w:val="22"/>
          <w:szCs w:val="22"/>
        </w:rPr>
        <w:t xml:space="preserve">článek </w:t>
      </w:r>
      <w:r w:rsidRPr="00220352">
        <w:rPr>
          <w:b/>
          <w:sz w:val="22"/>
          <w:szCs w:val="22"/>
        </w:rPr>
        <w:t>„</w:t>
      </w:r>
      <w:r>
        <w:rPr>
          <w:b/>
          <w:bCs/>
          <w:sz w:val="22"/>
          <w:szCs w:val="22"/>
        </w:rPr>
        <w:t>5</w:t>
      </w:r>
      <w:r w:rsidRPr="00220352">
        <w:rPr>
          <w:b/>
          <w:bCs/>
          <w:sz w:val="22"/>
          <w:szCs w:val="22"/>
        </w:rPr>
        <w:t xml:space="preserve">. </w:t>
      </w:r>
      <w:r>
        <w:rPr>
          <w:b/>
          <w:bCs/>
          <w:sz w:val="22"/>
          <w:szCs w:val="22"/>
        </w:rPr>
        <w:t>Obecné Nájemné</w:t>
      </w:r>
      <w:r w:rsidRPr="00220352">
        <w:rPr>
          <w:b/>
          <w:sz w:val="22"/>
          <w:szCs w:val="22"/>
        </w:rPr>
        <w:t>“</w:t>
      </w:r>
      <w:r w:rsidRPr="00220352">
        <w:rPr>
          <w:sz w:val="22"/>
          <w:szCs w:val="22"/>
        </w:rPr>
        <w:t xml:space="preserve">, bod </w:t>
      </w:r>
      <w:r w:rsidRPr="00220352">
        <w:rPr>
          <w:b/>
          <w:sz w:val="22"/>
          <w:szCs w:val="22"/>
        </w:rPr>
        <w:t>„</w:t>
      </w:r>
      <w:r>
        <w:rPr>
          <w:b/>
          <w:sz w:val="22"/>
          <w:szCs w:val="22"/>
        </w:rPr>
        <w:t>5.1. Obecná výše Nájemného</w:t>
      </w:r>
      <w:r w:rsidRPr="00220352">
        <w:rPr>
          <w:b/>
          <w:sz w:val="22"/>
          <w:szCs w:val="22"/>
        </w:rPr>
        <w:t>“</w:t>
      </w:r>
      <w:r w:rsidRPr="00220352">
        <w:rPr>
          <w:sz w:val="22"/>
          <w:szCs w:val="22"/>
        </w:rPr>
        <w:t xml:space="preserve"> se nahrazuje, a to níže uvedeným způsobem:</w:t>
      </w:r>
    </w:p>
    <w:p w:rsidR="00220352" w:rsidRDefault="00220352" w:rsidP="00D64595">
      <w:pPr>
        <w:tabs>
          <w:tab w:val="left" w:pos="284"/>
          <w:tab w:val="left" w:pos="720"/>
        </w:tabs>
        <w:jc w:val="both"/>
        <w:rPr>
          <w:sz w:val="22"/>
          <w:szCs w:val="22"/>
        </w:rPr>
      </w:pPr>
    </w:p>
    <w:p w:rsidR="00337410" w:rsidRPr="00163707" w:rsidRDefault="00337410" w:rsidP="00337410">
      <w:pPr>
        <w:ind w:firstLine="720"/>
        <w:jc w:val="both"/>
        <w:rPr>
          <w:b/>
          <w:bCs/>
          <w:color w:val="000000"/>
          <w:sz w:val="22"/>
          <w:szCs w:val="22"/>
        </w:rPr>
      </w:pPr>
      <w:r w:rsidRPr="00163707">
        <w:rPr>
          <w:b/>
          <w:bCs/>
          <w:color w:val="000000"/>
          <w:sz w:val="22"/>
          <w:szCs w:val="22"/>
        </w:rPr>
        <w:t xml:space="preserve">5.1.   </w:t>
      </w:r>
      <w:r w:rsidRPr="00163707">
        <w:rPr>
          <w:b/>
          <w:bCs/>
          <w:color w:val="000000"/>
          <w:sz w:val="22"/>
          <w:szCs w:val="22"/>
        </w:rPr>
        <w:tab/>
        <w:t>Obecná výše Nájemného</w:t>
      </w:r>
    </w:p>
    <w:p w:rsidR="00337410" w:rsidRPr="00DC152C" w:rsidRDefault="00337410" w:rsidP="00337410">
      <w:pPr>
        <w:ind w:left="709"/>
        <w:jc w:val="both"/>
        <w:rPr>
          <w:b/>
          <w:bCs/>
          <w:color w:val="000000"/>
          <w:sz w:val="20"/>
          <w:szCs w:val="20"/>
        </w:rPr>
      </w:pPr>
    </w:p>
    <w:p w:rsidR="00337410" w:rsidRDefault="00337410" w:rsidP="00337410">
      <w:pPr>
        <w:numPr>
          <w:ilvl w:val="0"/>
          <w:numId w:val="9"/>
        </w:numPr>
        <w:jc w:val="both"/>
        <w:rPr>
          <w:sz w:val="22"/>
          <w:szCs w:val="22"/>
        </w:rPr>
      </w:pPr>
      <w:r w:rsidRPr="00163707">
        <w:rPr>
          <w:sz w:val="22"/>
          <w:szCs w:val="22"/>
        </w:rPr>
        <w:t>Pokud není dále uvedeno jinak, činí výše Nájemného</w:t>
      </w:r>
      <w:r>
        <w:rPr>
          <w:sz w:val="22"/>
          <w:szCs w:val="22"/>
        </w:rPr>
        <w:t xml:space="preserve"> za NP č. 601 v objektu </w:t>
      </w:r>
      <w:r w:rsidRPr="00337410">
        <w:rPr>
          <w:b/>
          <w:sz w:val="22"/>
          <w:szCs w:val="22"/>
        </w:rPr>
        <w:t>Tržiště 2090/2</w:t>
      </w:r>
      <w:r w:rsidRPr="00163707">
        <w:rPr>
          <w:sz w:val="22"/>
          <w:szCs w:val="22"/>
        </w:rPr>
        <w:t xml:space="preserve"> </w:t>
      </w:r>
      <w:r w:rsidRPr="006D3D69">
        <w:rPr>
          <w:sz w:val="22"/>
          <w:szCs w:val="22"/>
        </w:rPr>
        <w:t xml:space="preserve">částku </w:t>
      </w:r>
      <w:r w:rsidRPr="00337410">
        <w:rPr>
          <w:b/>
          <w:sz w:val="22"/>
          <w:szCs w:val="22"/>
        </w:rPr>
        <w:t>66 744</w:t>
      </w:r>
      <w:r w:rsidRPr="006D3D69">
        <w:rPr>
          <w:b/>
          <w:sz w:val="22"/>
          <w:szCs w:val="22"/>
        </w:rPr>
        <w:t xml:space="preserve"> Kč</w:t>
      </w:r>
      <w:r w:rsidRPr="006D3D69">
        <w:rPr>
          <w:sz w:val="22"/>
          <w:szCs w:val="22"/>
        </w:rPr>
        <w:t xml:space="preserve"> (slovy: </w:t>
      </w:r>
      <w:r w:rsidRPr="00337410">
        <w:rPr>
          <w:sz w:val="22"/>
          <w:szCs w:val="22"/>
        </w:rPr>
        <w:t>šedesát šest tisíc sedm set čtyřicet čtyři korun českých</w:t>
      </w:r>
      <w:r w:rsidRPr="006D3D69">
        <w:rPr>
          <w:sz w:val="22"/>
          <w:szCs w:val="22"/>
        </w:rPr>
        <w:t xml:space="preserve">) </w:t>
      </w:r>
      <w:proofErr w:type="gramStart"/>
      <w:r w:rsidRPr="006D3D69">
        <w:rPr>
          <w:sz w:val="22"/>
          <w:szCs w:val="22"/>
        </w:rPr>
        <w:t>r</w:t>
      </w:r>
      <w:r w:rsidRPr="00163707">
        <w:rPr>
          <w:sz w:val="22"/>
          <w:szCs w:val="22"/>
        </w:rPr>
        <w:t xml:space="preserve">očně </w:t>
      </w:r>
      <w:r w:rsidR="001F085D">
        <w:rPr>
          <w:sz w:val="22"/>
          <w:szCs w:val="22"/>
        </w:rPr>
        <w:t xml:space="preserve">                     </w:t>
      </w:r>
      <w:r w:rsidRPr="00163707">
        <w:rPr>
          <w:sz w:val="22"/>
          <w:szCs w:val="22"/>
        </w:rPr>
        <w:t>bez</w:t>
      </w:r>
      <w:proofErr w:type="gramEnd"/>
      <w:r w:rsidRPr="00163707">
        <w:rPr>
          <w:sz w:val="22"/>
          <w:szCs w:val="22"/>
        </w:rPr>
        <w:t xml:space="preserve"> DPH</w:t>
      </w:r>
      <w:r w:rsidRPr="00163707">
        <w:rPr>
          <w:b/>
          <w:bCs/>
          <w:sz w:val="22"/>
          <w:szCs w:val="22"/>
        </w:rPr>
        <w:t>,</w:t>
      </w:r>
      <w:r w:rsidRPr="00163707">
        <w:rPr>
          <w:sz w:val="22"/>
          <w:szCs w:val="22"/>
        </w:rPr>
        <w:t xml:space="preserve"> tj. </w:t>
      </w:r>
      <w:r>
        <w:rPr>
          <w:b/>
          <w:sz w:val="22"/>
          <w:szCs w:val="22"/>
        </w:rPr>
        <w:t>5 562</w:t>
      </w:r>
      <w:r w:rsidRPr="006D3D69">
        <w:rPr>
          <w:b/>
          <w:sz w:val="22"/>
          <w:szCs w:val="22"/>
        </w:rPr>
        <w:t xml:space="preserve"> Kč</w:t>
      </w:r>
      <w:r w:rsidRPr="006D3D69">
        <w:rPr>
          <w:sz w:val="22"/>
          <w:szCs w:val="22"/>
        </w:rPr>
        <w:t xml:space="preserve"> (Slovy: </w:t>
      </w:r>
      <w:r w:rsidRPr="00337410">
        <w:rPr>
          <w:sz w:val="22"/>
          <w:szCs w:val="22"/>
        </w:rPr>
        <w:t>pět tisíc pět set šedesát dva korun českých</w:t>
      </w:r>
      <w:r w:rsidRPr="006D3D69">
        <w:rPr>
          <w:sz w:val="22"/>
          <w:szCs w:val="22"/>
        </w:rPr>
        <w:t>)</w:t>
      </w:r>
      <w:r w:rsidRPr="00163707">
        <w:rPr>
          <w:sz w:val="22"/>
          <w:szCs w:val="22"/>
        </w:rPr>
        <w:t xml:space="preserve"> měsíčně bez DPH.</w:t>
      </w:r>
    </w:p>
    <w:p w:rsidR="00F7598A" w:rsidRDefault="00F7598A" w:rsidP="00F7598A">
      <w:pPr>
        <w:ind w:left="1080"/>
        <w:jc w:val="both"/>
        <w:rPr>
          <w:sz w:val="22"/>
          <w:szCs w:val="22"/>
        </w:rPr>
      </w:pPr>
    </w:p>
    <w:p w:rsidR="00337410" w:rsidRDefault="00337410" w:rsidP="001F085D">
      <w:pPr>
        <w:numPr>
          <w:ilvl w:val="0"/>
          <w:numId w:val="9"/>
        </w:numPr>
        <w:jc w:val="both"/>
        <w:rPr>
          <w:sz w:val="22"/>
          <w:szCs w:val="22"/>
        </w:rPr>
      </w:pPr>
      <w:r w:rsidRPr="00163707">
        <w:rPr>
          <w:sz w:val="22"/>
          <w:szCs w:val="22"/>
        </w:rPr>
        <w:t>Pokud není dále uvedeno jinak, činí výše Nájemného</w:t>
      </w:r>
      <w:r>
        <w:rPr>
          <w:sz w:val="22"/>
          <w:szCs w:val="22"/>
        </w:rPr>
        <w:t xml:space="preserve"> za NP č. 601 v objektu </w:t>
      </w:r>
      <w:r w:rsidRPr="00337410">
        <w:rPr>
          <w:b/>
          <w:sz w:val="22"/>
          <w:szCs w:val="22"/>
        </w:rPr>
        <w:t>Lázeňská 2068/20</w:t>
      </w:r>
      <w:r>
        <w:rPr>
          <w:sz w:val="22"/>
          <w:szCs w:val="22"/>
        </w:rPr>
        <w:t xml:space="preserve"> </w:t>
      </w:r>
      <w:r w:rsidRPr="006D3D69">
        <w:rPr>
          <w:sz w:val="22"/>
          <w:szCs w:val="22"/>
        </w:rPr>
        <w:t xml:space="preserve">částku </w:t>
      </w:r>
      <w:r w:rsidR="001F085D">
        <w:rPr>
          <w:b/>
          <w:sz w:val="22"/>
          <w:szCs w:val="22"/>
        </w:rPr>
        <w:t>352 212</w:t>
      </w:r>
      <w:r w:rsidRPr="006D3D69">
        <w:rPr>
          <w:b/>
          <w:sz w:val="22"/>
          <w:szCs w:val="22"/>
        </w:rPr>
        <w:t xml:space="preserve"> Kč</w:t>
      </w:r>
      <w:r w:rsidRPr="006D3D69">
        <w:rPr>
          <w:sz w:val="22"/>
          <w:szCs w:val="22"/>
        </w:rPr>
        <w:t xml:space="preserve"> (slovy: </w:t>
      </w:r>
      <w:r w:rsidR="001F085D" w:rsidRPr="001F085D">
        <w:rPr>
          <w:sz w:val="22"/>
          <w:szCs w:val="22"/>
        </w:rPr>
        <w:t>tři sta padesát dva tisíc dvě stě dvanáct korun českých</w:t>
      </w:r>
      <w:r w:rsidRPr="006D3D69">
        <w:rPr>
          <w:sz w:val="22"/>
          <w:szCs w:val="22"/>
        </w:rPr>
        <w:t xml:space="preserve">) </w:t>
      </w:r>
      <w:proofErr w:type="gramStart"/>
      <w:r w:rsidRPr="006D3D69">
        <w:rPr>
          <w:sz w:val="22"/>
          <w:szCs w:val="22"/>
        </w:rPr>
        <w:t>r</w:t>
      </w:r>
      <w:r w:rsidRPr="00163707">
        <w:rPr>
          <w:sz w:val="22"/>
          <w:szCs w:val="22"/>
        </w:rPr>
        <w:t xml:space="preserve">očně </w:t>
      </w:r>
      <w:r w:rsidR="001F085D">
        <w:rPr>
          <w:sz w:val="22"/>
          <w:szCs w:val="22"/>
        </w:rPr>
        <w:t xml:space="preserve">                    </w:t>
      </w:r>
      <w:r w:rsidRPr="00163707">
        <w:rPr>
          <w:sz w:val="22"/>
          <w:szCs w:val="22"/>
        </w:rPr>
        <w:t>bez</w:t>
      </w:r>
      <w:proofErr w:type="gramEnd"/>
      <w:r w:rsidRPr="00163707">
        <w:rPr>
          <w:sz w:val="22"/>
          <w:szCs w:val="22"/>
        </w:rPr>
        <w:t xml:space="preserve"> DPH</w:t>
      </w:r>
      <w:r w:rsidRPr="00163707">
        <w:rPr>
          <w:b/>
          <w:bCs/>
          <w:sz w:val="22"/>
          <w:szCs w:val="22"/>
        </w:rPr>
        <w:t>,</w:t>
      </w:r>
      <w:r w:rsidRPr="00163707">
        <w:rPr>
          <w:sz w:val="22"/>
          <w:szCs w:val="22"/>
        </w:rPr>
        <w:t xml:space="preserve"> tj. </w:t>
      </w:r>
      <w:r w:rsidR="001F085D">
        <w:rPr>
          <w:b/>
          <w:sz w:val="22"/>
          <w:szCs w:val="22"/>
        </w:rPr>
        <w:t>29 351</w:t>
      </w:r>
      <w:r w:rsidRPr="006D3D69">
        <w:rPr>
          <w:b/>
          <w:sz w:val="22"/>
          <w:szCs w:val="22"/>
        </w:rPr>
        <w:t xml:space="preserve"> Kč</w:t>
      </w:r>
      <w:r w:rsidRPr="006D3D69">
        <w:rPr>
          <w:sz w:val="22"/>
          <w:szCs w:val="22"/>
        </w:rPr>
        <w:t xml:space="preserve"> (Slovy: </w:t>
      </w:r>
      <w:r w:rsidR="001F085D" w:rsidRPr="001F085D">
        <w:rPr>
          <w:sz w:val="22"/>
          <w:szCs w:val="22"/>
        </w:rPr>
        <w:t>dvacet devět tisíc tři sta padesát jedna korun českých</w:t>
      </w:r>
      <w:r w:rsidRPr="006D3D69">
        <w:rPr>
          <w:sz w:val="22"/>
          <w:szCs w:val="22"/>
        </w:rPr>
        <w:t>)</w:t>
      </w:r>
      <w:r w:rsidRPr="00163707">
        <w:rPr>
          <w:sz w:val="22"/>
          <w:szCs w:val="22"/>
        </w:rPr>
        <w:t xml:space="preserve"> měsíčně bez DPH. </w:t>
      </w:r>
    </w:p>
    <w:p w:rsidR="00F7598A" w:rsidRDefault="00F7598A" w:rsidP="00F7598A">
      <w:pPr>
        <w:jc w:val="both"/>
        <w:rPr>
          <w:sz w:val="22"/>
          <w:szCs w:val="22"/>
        </w:rPr>
      </w:pPr>
    </w:p>
    <w:p w:rsidR="00337410" w:rsidRDefault="00337410" w:rsidP="00337410">
      <w:pPr>
        <w:numPr>
          <w:ilvl w:val="0"/>
          <w:numId w:val="9"/>
        </w:numPr>
        <w:jc w:val="both"/>
        <w:rPr>
          <w:sz w:val="22"/>
          <w:szCs w:val="22"/>
        </w:rPr>
      </w:pPr>
      <w:r w:rsidRPr="006D3D69">
        <w:rPr>
          <w:sz w:val="22"/>
          <w:szCs w:val="22"/>
        </w:rPr>
        <w:t>Měsíční Nájemné platné ke dni podpisu t</w:t>
      </w:r>
      <w:r w:rsidR="00070F65">
        <w:rPr>
          <w:sz w:val="22"/>
          <w:szCs w:val="22"/>
        </w:rPr>
        <w:t>ohoto Dodatku</w:t>
      </w:r>
      <w:r w:rsidRPr="006D3D69">
        <w:rPr>
          <w:sz w:val="22"/>
          <w:szCs w:val="22"/>
        </w:rPr>
        <w:t xml:space="preserve"> je uvedeno v příloze č. </w:t>
      </w:r>
      <w:r w:rsidR="00070F65">
        <w:rPr>
          <w:sz w:val="22"/>
          <w:szCs w:val="22"/>
        </w:rPr>
        <w:t xml:space="preserve">3 a </w:t>
      </w:r>
      <w:proofErr w:type="gramStart"/>
      <w:r w:rsidR="00070F65">
        <w:rPr>
          <w:sz w:val="22"/>
          <w:szCs w:val="22"/>
        </w:rPr>
        <w:t>č. 4</w:t>
      </w:r>
      <w:r w:rsidRPr="006D3D69">
        <w:rPr>
          <w:sz w:val="22"/>
          <w:szCs w:val="22"/>
        </w:rPr>
        <w:t xml:space="preserve"> – </w:t>
      </w:r>
      <w:r w:rsidR="00070F65">
        <w:rPr>
          <w:sz w:val="22"/>
          <w:szCs w:val="22"/>
        </w:rPr>
        <w:t xml:space="preserve">                       </w:t>
      </w:r>
      <w:r w:rsidRPr="006D3D69">
        <w:rPr>
          <w:sz w:val="22"/>
          <w:szCs w:val="22"/>
        </w:rPr>
        <w:t>ve</w:t>
      </w:r>
      <w:proofErr w:type="gramEnd"/>
      <w:r w:rsidRPr="006D3D69">
        <w:rPr>
          <w:sz w:val="22"/>
          <w:szCs w:val="22"/>
        </w:rPr>
        <w:t xml:space="preserve"> Výpočtovém listu</w:t>
      </w:r>
      <w:r>
        <w:rPr>
          <w:sz w:val="22"/>
          <w:szCs w:val="22"/>
        </w:rPr>
        <w:t xml:space="preserve"> včetně příloh</w:t>
      </w:r>
      <w:r w:rsidRPr="006D3D69">
        <w:rPr>
          <w:sz w:val="22"/>
          <w:szCs w:val="22"/>
        </w:rPr>
        <w:t xml:space="preserve"> pro příslušný prostor sloužící k podnikání. K ceně Nájemného bude připočteno DPH v platné sazbě ke dni uskutečnění zdanitelného plnění. </w:t>
      </w:r>
      <w:r w:rsidR="00F7598A">
        <w:rPr>
          <w:sz w:val="22"/>
          <w:szCs w:val="22"/>
        </w:rPr>
        <w:t xml:space="preserve">                 </w:t>
      </w:r>
      <w:r w:rsidRPr="006D3D69">
        <w:rPr>
          <w:sz w:val="22"/>
          <w:szCs w:val="22"/>
        </w:rPr>
        <w:lastRenderedPageBreak/>
        <w:t>Za datum dílčího zdanitelného plnění se považuje poslední den v příslušném kalendářním měsíci.</w:t>
      </w:r>
    </w:p>
    <w:p w:rsidR="00F7598A" w:rsidRPr="006D3D69" w:rsidRDefault="00F7598A" w:rsidP="00F7598A">
      <w:pPr>
        <w:jc w:val="both"/>
        <w:rPr>
          <w:sz w:val="22"/>
          <w:szCs w:val="22"/>
        </w:rPr>
      </w:pPr>
    </w:p>
    <w:p w:rsidR="00337410" w:rsidRPr="00F7598A" w:rsidRDefault="00337410" w:rsidP="00337410">
      <w:pPr>
        <w:numPr>
          <w:ilvl w:val="0"/>
          <w:numId w:val="9"/>
        </w:numPr>
        <w:jc w:val="both"/>
        <w:rPr>
          <w:sz w:val="22"/>
          <w:szCs w:val="22"/>
        </w:rPr>
      </w:pPr>
      <w:r w:rsidRPr="00222DA0">
        <w:rPr>
          <w:color w:val="000000"/>
          <w:sz w:val="22"/>
          <w:szCs w:val="22"/>
        </w:rPr>
        <w:t>Nájemné bude vždy k 1. lednu každého kalendářního</w:t>
      </w:r>
      <w:r w:rsidRPr="00222DA0">
        <w:rPr>
          <w:b/>
          <w:bCs/>
          <w:color w:val="000000"/>
          <w:sz w:val="22"/>
          <w:szCs w:val="22"/>
        </w:rPr>
        <w:t xml:space="preserve"> </w:t>
      </w:r>
      <w:r w:rsidRPr="00222DA0">
        <w:rPr>
          <w:color w:val="000000"/>
          <w:sz w:val="22"/>
          <w:szCs w:val="22"/>
        </w:rPr>
        <w:t xml:space="preserve">roku trvání nájemního vztahu dle této Smlouvy, pokud to odsouhlasí Rada města Karlovy Vary, zvyšováno maximálně o Míru inflace stanovenou Českým statistickým úřadem za předchozí kalendářní rok. </w:t>
      </w:r>
    </w:p>
    <w:p w:rsidR="00F7598A" w:rsidRPr="00222DA0" w:rsidRDefault="00F7598A" w:rsidP="00F7598A">
      <w:pPr>
        <w:jc w:val="both"/>
        <w:rPr>
          <w:sz w:val="22"/>
          <w:szCs w:val="22"/>
        </w:rPr>
      </w:pPr>
    </w:p>
    <w:p w:rsidR="00337410" w:rsidRPr="00163707" w:rsidRDefault="00337410" w:rsidP="00337410">
      <w:pPr>
        <w:numPr>
          <w:ilvl w:val="0"/>
          <w:numId w:val="9"/>
        </w:numPr>
        <w:jc w:val="both"/>
        <w:rPr>
          <w:color w:val="000000"/>
          <w:sz w:val="22"/>
          <w:szCs w:val="22"/>
        </w:rPr>
      </w:pPr>
      <w:r w:rsidRPr="00163707">
        <w:rPr>
          <w:color w:val="000000"/>
          <w:sz w:val="22"/>
          <w:szCs w:val="22"/>
        </w:rPr>
        <w:t>V období do vyhlášení výše míry inflace za předchozí kalendářní rok ze strany Českého statistického úřadu, resp. rozhodnutí Rady města Karlovy Vary o zvýšení Nájemného v důsledku inflace, bude Nájemcem Pronajímateli hrazeno Nájemné ve výši dle předchozího kalendářního roku jako záloha na Nájemné. Doplatek Nájemného v nové výši (se započtením navýšení dle tohoto článku Smlouvy) bude Nájemcem Pronajímateli uhrazeno na písemnou výzvu Pronajímatele Nájemci, ve které musí být obsažena částka doplatku Nájemného za období dle předchozí věty Smlouvy a současně stanoveno Nájemné ve výši platné pro příslušný kalendářní rok, a to společně s nejblíže následující splátkou Nájemného.</w:t>
      </w:r>
    </w:p>
    <w:p w:rsidR="00220352" w:rsidRDefault="00220352" w:rsidP="00A037F1">
      <w:pPr>
        <w:tabs>
          <w:tab w:val="left" w:pos="284"/>
          <w:tab w:val="left" w:pos="720"/>
        </w:tabs>
        <w:ind w:left="720"/>
        <w:jc w:val="both"/>
        <w:rPr>
          <w:sz w:val="22"/>
          <w:szCs w:val="22"/>
        </w:rPr>
      </w:pPr>
    </w:p>
    <w:p w:rsidR="001F085D" w:rsidRDefault="001F085D" w:rsidP="00A037F1">
      <w:pPr>
        <w:tabs>
          <w:tab w:val="left" w:pos="284"/>
          <w:tab w:val="left" w:pos="720"/>
        </w:tabs>
        <w:ind w:left="720"/>
        <w:jc w:val="both"/>
        <w:rPr>
          <w:sz w:val="22"/>
          <w:szCs w:val="22"/>
        </w:rPr>
      </w:pPr>
    </w:p>
    <w:p w:rsidR="00645427" w:rsidRPr="00645427" w:rsidRDefault="00645427" w:rsidP="00645427">
      <w:pPr>
        <w:jc w:val="both"/>
        <w:rPr>
          <w:color w:val="000000"/>
          <w:sz w:val="22"/>
          <w:szCs w:val="22"/>
        </w:rPr>
      </w:pPr>
      <w:proofErr w:type="gramStart"/>
      <w:r w:rsidRPr="00645427">
        <w:rPr>
          <w:color w:val="000000"/>
          <w:sz w:val="22"/>
          <w:szCs w:val="22"/>
        </w:rPr>
        <w:t>2.2</w:t>
      </w:r>
      <w:proofErr w:type="gramEnd"/>
      <w:r w:rsidRPr="00645427">
        <w:rPr>
          <w:color w:val="000000"/>
          <w:sz w:val="22"/>
          <w:szCs w:val="22"/>
        </w:rPr>
        <w:t>.</w:t>
      </w:r>
      <w:r w:rsidRPr="00645427">
        <w:rPr>
          <w:color w:val="000000"/>
          <w:sz w:val="22"/>
          <w:szCs w:val="22"/>
        </w:rPr>
        <w:tab/>
        <w:t xml:space="preserve">Ostatní části Smlouvy zůstávají beze změny. </w:t>
      </w:r>
    </w:p>
    <w:p w:rsidR="00E84295" w:rsidRPr="00645427" w:rsidRDefault="00645427" w:rsidP="00645427">
      <w:pPr>
        <w:ind w:firstLine="708"/>
        <w:jc w:val="both"/>
      </w:pPr>
      <w:r>
        <w:rPr>
          <w:b/>
          <w:bCs/>
          <w:color w:val="000000"/>
          <w:sz w:val="22"/>
          <w:szCs w:val="22"/>
        </w:rPr>
        <w:t xml:space="preserve"> </w:t>
      </w:r>
    </w:p>
    <w:p w:rsidR="00730F40" w:rsidRPr="00645427" w:rsidRDefault="00730F40" w:rsidP="00645427">
      <w:pPr>
        <w:tabs>
          <w:tab w:val="left" w:pos="284"/>
          <w:tab w:val="left" w:pos="720"/>
        </w:tabs>
        <w:ind w:left="720" w:hanging="720"/>
        <w:jc w:val="both"/>
        <w:rPr>
          <w:color w:val="000000"/>
          <w:sz w:val="20"/>
          <w:szCs w:val="20"/>
        </w:rPr>
      </w:pPr>
    </w:p>
    <w:p w:rsidR="006457DF" w:rsidRPr="00645427" w:rsidRDefault="00645427" w:rsidP="00A037F1">
      <w:pPr>
        <w:rPr>
          <w:b/>
          <w:bCs/>
          <w:sz w:val="22"/>
          <w:szCs w:val="22"/>
        </w:rPr>
      </w:pPr>
      <w:r>
        <w:rPr>
          <w:b/>
          <w:bCs/>
          <w:sz w:val="22"/>
          <w:szCs w:val="22"/>
        </w:rPr>
        <w:t>I</w:t>
      </w:r>
      <w:r w:rsidR="006457DF" w:rsidRPr="00645427">
        <w:rPr>
          <w:b/>
          <w:bCs/>
          <w:sz w:val="22"/>
          <w:szCs w:val="22"/>
        </w:rPr>
        <w:t>II.</w:t>
      </w:r>
      <w:r w:rsidR="001F39C2" w:rsidRPr="00645427">
        <w:rPr>
          <w:b/>
          <w:bCs/>
          <w:sz w:val="22"/>
          <w:szCs w:val="22"/>
        </w:rPr>
        <w:t xml:space="preserve"> </w:t>
      </w:r>
      <w:r w:rsidR="00A037F1">
        <w:rPr>
          <w:b/>
          <w:bCs/>
          <w:sz w:val="22"/>
          <w:szCs w:val="22"/>
        </w:rPr>
        <w:tab/>
      </w:r>
      <w:r w:rsidR="001F39C2" w:rsidRPr="00645427">
        <w:rPr>
          <w:b/>
          <w:bCs/>
          <w:sz w:val="22"/>
          <w:szCs w:val="22"/>
        </w:rPr>
        <w:t>Společná ustanovení</w:t>
      </w:r>
      <w:r w:rsidR="00A037F1">
        <w:rPr>
          <w:b/>
          <w:bCs/>
          <w:sz w:val="22"/>
          <w:szCs w:val="22"/>
        </w:rPr>
        <w:t xml:space="preserve"> a závěrečná ustanovení </w:t>
      </w:r>
    </w:p>
    <w:p w:rsidR="006457DF" w:rsidRPr="00645427" w:rsidRDefault="006457DF" w:rsidP="00645427">
      <w:pPr>
        <w:tabs>
          <w:tab w:val="left" w:pos="720"/>
        </w:tabs>
        <w:ind w:left="720" w:hanging="360"/>
        <w:jc w:val="both"/>
        <w:rPr>
          <w:sz w:val="22"/>
          <w:szCs w:val="22"/>
        </w:rPr>
      </w:pPr>
    </w:p>
    <w:p w:rsidR="00D76350" w:rsidRDefault="00645427" w:rsidP="00D76350">
      <w:pPr>
        <w:ind w:left="720" w:hanging="720"/>
        <w:jc w:val="both"/>
        <w:rPr>
          <w:color w:val="000000"/>
          <w:sz w:val="22"/>
          <w:szCs w:val="22"/>
        </w:rPr>
      </w:pPr>
      <w:r>
        <w:rPr>
          <w:color w:val="000000"/>
          <w:sz w:val="22"/>
          <w:szCs w:val="22"/>
        </w:rPr>
        <w:t>3</w:t>
      </w:r>
      <w:r w:rsidR="00730F40" w:rsidRPr="00645427">
        <w:rPr>
          <w:color w:val="000000"/>
          <w:sz w:val="22"/>
          <w:szCs w:val="22"/>
        </w:rPr>
        <w:t xml:space="preserve">.1. </w:t>
      </w:r>
      <w:r w:rsidR="00730F40" w:rsidRPr="00645427">
        <w:rPr>
          <w:color w:val="000000"/>
          <w:sz w:val="22"/>
          <w:szCs w:val="22"/>
        </w:rPr>
        <w:tab/>
      </w:r>
      <w:r w:rsidR="00D76350" w:rsidRPr="00163707">
        <w:rPr>
          <w:color w:val="000000"/>
          <w:sz w:val="22"/>
          <w:szCs w:val="22"/>
        </w:rPr>
        <w:t xml:space="preserve">Pronajímatel se zavazuje předat Nájemci </w:t>
      </w:r>
      <w:r w:rsidR="00321F77">
        <w:rPr>
          <w:color w:val="000000"/>
          <w:sz w:val="22"/>
          <w:szCs w:val="22"/>
        </w:rPr>
        <w:t xml:space="preserve">NP č. 601 (tržník </w:t>
      </w:r>
      <w:r w:rsidR="00D76350">
        <w:rPr>
          <w:color w:val="000000"/>
          <w:sz w:val="22"/>
          <w:szCs w:val="22"/>
        </w:rPr>
        <w:t>krámek</w:t>
      </w:r>
      <w:r w:rsidR="00321F77">
        <w:rPr>
          <w:color w:val="000000"/>
          <w:sz w:val="22"/>
          <w:szCs w:val="22"/>
        </w:rPr>
        <w:t>)</w:t>
      </w:r>
      <w:r w:rsidR="00D76350">
        <w:rPr>
          <w:color w:val="000000"/>
          <w:sz w:val="22"/>
          <w:szCs w:val="22"/>
        </w:rPr>
        <w:t xml:space="preserve"> v objektu Lázeňská 2068/20 nejpozději do </w:t>
      </w:r>
      <w:proofErr w:type="gramStart"/>
      <w:r w:rsidR="00D76350">
        <w:rPr>
          <w:color w:val="000000"/>
          <w:sz w:val="22"/>
          <w:szCs w:val="22"/>
        </w:rPr>
        <w:t>01.04.2023</w:t>
      </w:r>
      <w:proofErr w:type="gramEnd"/>
      <w:r w:rsidR="00D76350" w:rsidRPr="00163707">
        <w:rPr>
          <w:color w:val="000000"/>
          <w:sz w:val="22"/>
          <w:szCs w:val="22"/>
        </w:rPr>
        <w:t>.</w:t>
      </w:r>
      <w:r w:rsidR="00D76350">
        <w:rPr>
          <w:color w:val="000000"/>
          <w:sz w:val="22"/>
          <w:szCs w:val="22"/>
        </w:rPr>
        <w:t xml:space="preserve"> </w:t>
      </w:r>
      <w:r w:rsidR="00321F77">
        <w:rPr>
          <w:color w:val="000000"/>
          <w:sz w:val="22"/>
          <w:szCs w:val="22"/>
        </w:rPr>
        <w:t xml:space="preserve">Smluvní </w:t>
      </w:r>
      <w:r w:rsidR="00D76350" w:rsidRPr="00163707">
        <w:rPr>
          <w:color w:val="000000"/>
          <w:sz w:val="22"/>
          <w:szCs w:val="22"/>
        </w:rPr>
        <w:t>strany vyhotoví o předání a převzetí Předmětu nájmu protokol o předání a převzetí Předmětu nájmu. Součástí postupu předání Předmětu nájmu Pronajímatelem Nájemci bude předání klíčů od Předmětu nájmu.</w:t>
      </w:r>
    </w:p>
    <w:p w:rsidR="00321F77" w:rsidRDefault="00321F77" w:rsidP="00D76350">
      <w:pPr>
        <w:ind w:left="720" w:hanging="720"/>
        <w:jc w:val="both"/>
        <w:rPr>
          <w:color w:val="000000"/>
          <w:sz w:val="22"/>
          <w:szCs w:val="22"/>
        </w:rPr>
      </w:pPr>
    </w:p>
    <w:p w:rsidR="00321F77" w:rsidRPr="00163707" w:rsidRDefault="00321F77" w:rsidP="00D76350">
      <w:pPr>
        <w:ind w:left="720" w:hanging="720"/>
        <w:jc w:val="both"/>
        <w:rPr>
          <w:color w:val="000000"/>
          <w:sz w:val="22"/>
          <w:szCs w:val="22"/>
        </w:rPr>
      </w:pPr>
      <w:proofErr w:type="gramStart"/>
      <w:r>
        <w:rPr>
          <w:color w:val="000000"/>
          <w:sz w:val="22"/>
          <w:szCs w:val="22"/>
        </w:rPr>
        <w:t>3.2</w:t>
      </w:r>
      <w:proofErr w:type="gramEnd"/>
      <w:r>
        <w:rPr>
          <w:color w:val="000000"/>
          <w:sz w:val="22"/>
          <w:szCs w:val="22"/>
        </w:rPr>
        <w:t>.</w:t>
      </w:r>
      <w:r>
        <w:rPr>
          <w:color w:val="000000"/>
          <w:sz w:val="22"/>
          <w:szCs w:val="22"/>
        </w:rPr>
        <w:tab/>
        <w:t xml:space="preserve">Nájemce se zavazuje předat Pronajímateli část objektu Tržiště 2090/2 o velikosti 35,28 m2 nejpozději do 01.04.2023. Smluvní </w:t>
      </w:r>
      <w:r w:rsidRPr="00163707">
        <w:rPr>
          <w:color w:val="000000"/>
          <w:sz w:val="22"/>
          <w:szCs w:val="22"/>
        </w:rPr>
        <w:t xml:space="preserve">strany vyhotoví o předání a převzetí </w:t>
      </w:r>
      <w:r>
        <w:rPr>
          <w:color w:val="000000"/>
          <w:sz w:val="22"/>
          <w:szCs w:val="22"/>
        </w:rPr>
        <w:t xml:space="preserve">části </w:t>
      </w:r>
      <w:r w:rsidRPr="00163707">
        <w:rPr>
          <w:color w:val="000000"/>
          <w:sz w:val="22"/>
          <w:szCs w:val="22"/>
        </w:rPr>
        <w:t>Předmětu nájmu protokol o předání a převzetí</w:t>
      </w:r>
      <w:r>
        <w:rPr>
          <w:color w:val="000000"/>
          <w:sz w:val="22"/>
          <w:szCs w:val="22"/>
        </w:rPr>
        <w:t xml:space="preserve"> části</w:t>
      </w:r>
      <w:r w:rsidRPr="00163707">
        <w:rPr>
          <w:color w:val="000000"/>
          <w:sz w:val="22"/>
          <w:szCs w:val="22"/>
        </w:rPr>
        <w:t xml:space="preserve"> Předmětu nájmu. Součástí postupu předání</w:t>
      </w:r>
      <w:r>
        <w:rPr>
          <w:color w:val="000000"/>
          <w:sz w:val="22"/>
          <w:szCs w:val="22"/>
        </w:rPr>
        <w:t xml:space="preserve"> části Předmětu nájmu Nájemcem</w:t>
      </w:r>
      <w:r w:rsidRPr="00163707">
        <w:rPr>
          <w:color w:val="000000"/>
          <w:sz w:val="22"/>
          <w:szCs w:val="22"/>
        </w:rPr>
        <w:t xml:space="preserve"> Pronajímatel</w:t>
      </w:r>
      <w:r>
        <w:rPr>
          <w:color w:val="000000"/>
          <w:sz w:val="22"/>
          <w:szCs w:val="22"/>
        </w:rPr>
        <w:t>i</w:t>
      </w:r>
      <w:r w:rsidRPr="00163707">
        <w:rPr>
          <w:color w:val="000000"/>
          <w:sz w:val="22"/>
          <w:szCs w:val="22"/>
        </w:rPr>
        <w:t xml:space="preserve"> bude předání klíčů od </w:t>
      </w:r>
      <w:r>
        <w:rPr>
          <w:color w:val="000000"/>
          <w:sz w:val="22"/>
          <w:szCs w:val="22"/>
        </w:rPr>
        <w:t xml:space="preserve">části </w:t>
      </w:r>
      <w:r w:rsidRPr="00163707">
        <w:rPr>
          <w:color w:val="000000"/>
          <w:sz w:val="22"/>
          <w:szCs w:val="22"/>
        </w:rPr>
        <w:t>Předmětu nájmu.</w:t>
      </w:r>
    </w:p>
    <w:p w:rsidR="00D76350" w:rsidRDefault="00D76350" w:rsidP="00D76350">
      <w:pPr>
        <w:tabs>
          <w:tab w:val="left" w:pos="284"/>
        </w:tabs>
        <w:ind w:left="720" w:hanging="720"/>
        <w:jc w:val="both"/>
        <w:rPr>
          <w:color w:val="000000"/>
          <w:sz w:val="22"/>
          <w:szCs w:val="22"/>
        </w:rPr>
      </w:pPr>
    </w:p>
    <w:p w:rsidR="00730F40" w:rsidRPr="00D76350" w:rsidRDefault="00321F77" w:rsidP="00D76350">
      <w:pPr>
        <w:tabs>
          <w:tab w:val="left" w:pos="284"/>
        </w:tabs>
        <w:ind w:left="720" w:hanging="720"/>
        <w:jc w:val="both"/>
        <w:rPr>
          <w:color w:val="000000"/>
          <w:sz w:val="22"/>
          <w:szCs w:val="22"/>
        </w:rPr>
      </w:pPr>
      <w:proofErr w:type="gramStart"/>
      <w:r>
        <w:rPr>
          <w:color w:val="000000"/>
          <w:sz w:val="22"/>
          <w:szCs w:val="22"/>
        </w:rPr>
        <w:t>3.3</w:t>
      </w:r>
      <w:proofErr w:type="gramEnd"/>
      <w:r w:rsidR="00D76350">
        <w:rPr>
          <w:color w:val="000000"/>
          <w:sz w:val="22"/>
          <w:szCs w:val="22"/>
        </w:rPr>
        <w:t>.</w:t>
      </w:r>
      <w:r w:rsidR="00D76350">
        <w:rPr>
          <w:color w:val="000000"/>
          <w:sz w:val="22"/>
          <w:szCs w:val="22"/>
        </w:rPr>
        <w:tab/>
      </w:r>
      <w:r w:rsidR="00730F40" w:rsidRPr="00645427">
        <w:rPr>
          <w:color w:val="000000"/>
          <w:sz w:val="22"/>
          <w:szCs w:val="22"/>
        </w:rPr>
        <w:t xml:space="preserve">Tento </w:t>
      </w:r>
      <w:r w:rsidR="00220352">
        <w:rPr>
          <w:color w:val="000000"/>
          <w:sz w:val="22"/>
          <w:szCs w:val="22"/>
        </w:rPr>
        <w:t>D</w:t>
      </w:r>
      <w:r w:rsidR="00730F40" w:rsidRPr="00645427">
        <w:rPr>
          <w:color w:val="000000"/>
          <w:sz w:val="22"/>
          <w:szCs w:val="22"/>
        </w:rPr>
        <w:t xml:space="preserve">odatek nabývá platnosti v den jeho podpisu oběma smluvními stranami, resp. jejich oprávněnými zástupci a účinnosti uveřejněním v Registru smluv. </w:t>
      </w:r>
      <w:r w:rsidR="00730F40" w:rsidRPr="00645427">
        <w:rPr>
          <w:sz w:val="22"/>
          <w:szCs w:val="22"/>
        </w:rPr>
        <w:t>Ostatní ustanovení Smlouvy zůstávají v platnosti beze změny.</w:t>
      </w:r>
    </w:p>
    <w:p w:rsidR="006B016E" w:rsidRPr="00645427" w:rsidRDefault="006B016E" w:rsidP="00645427">
      <w:pPr>
        <w:tabs>
          <w:tab w:val="left" w:pos="284"/>
        </w:tabs>
        <w:ind w:left="720" w:hanging="720"/>
        <w:jc w:val="both"/>
        <w:rPr>
          <w:sz w:val="22"/>
          <w:szCs w:val="22"/>
        </w:rPr>
      </w:pPr>
    </w:p>
    <w:p w:rsidR="006457DF" w:rsidRPr="00645427" w:rsidRDefault="00645427" w:rsidP="00645427">
      <w:pPr>
        <w:tabs>
          <w:tab w:val="left" w:pos="284"/>
        </w:tabs>
        <w:ind w:left="720" w:hanging="720"/>
        <w:jc w:val="both"/>
        <w:rPr>
          <w:sz w:val="22"/>
          <w:szCs w:val="22"/>
        </w:rPr>
      </w:pPr>
      <w:proofErr w:type="gramStart"/>
      <w:r>
        <w:rPr>
          <w:sz w:val="22"/>
          <w:szCs w:val="22"/>
        </w:rPr>
        <w:t>3</w:t>
      </w:r>
      <w:r w:rsidR="006457DF" w:rsidRPr="00645427">
        <w:rPr>
          <w:sz w:val="22"/>
          <w:szCs w:val="22"/>
        </w:rPr>
        <w:t>.</w:t>
      </w:r>
      <w:r w:rsidR="00321F77">
        <w:rPr>
          <w:sz w:val="22"/>
          <w:szCs w:val="22"/>
        </w:rPr>
        <w:t>4</w:t>
      </w:r>
      <w:proofErr w:type="gramEnd"/>
      <w:r w:rsidR="00220352">
        <w:rPr>
          <w:sz w:val="22"/>
          <w:szCs w:val="22"/>
        </w:rPr>
        <w:t>.</w:t>
      </w:r>
      <w:r w:rsidR="00220352">
        <w:rPr>
          <w:sz w:val="22"/>
          <w:szCs w:val="22"/>
        </w:rPr>
        <w:tab/>
        <w:t>Tento D</w:t>
      </w:r>
      <w:r w:rsidR="006457DF" w:rsidRPr="00645427">
        <w:rPr>
          <w:sz w:val="22"/>
          <w:szCs w:val="22"/>
        </w:rPr>
        <w:t>odatek je vyhotoven ve čtyřech stejnopisech, z nichž Pronajímatel obdrží dva stejnopisy, Nájemce a správce objektu po jednom stejn</w:t>
      </w:r>
      <w:r w:rsidR="00220352">
        <w:rPr>
          <w:sz w:val="22"/>
          <w:szCs w:val="22"/>
        </w:rPr>
        <w:t>opise. Každé vyhotovení tohoto D</w:t>
      </w:r>
      <w:r w:rsidR="006457DF" w:rsidRPr="00645427">
        <w:rPr>
          <w:sz w:val="22"/>
          <w:szCs w:val="22"/>
        </w:rPr>
        <w:t>odatku má právní sílu originálu.</w:t>
      </w:r>
    </w:p>
    <w:p w:rsidR="006B016E" w:rsidRPr="00645427" w:rsidRDefault="006B016E" w:rsidP="00645427">
      <w:pPr>
        <w:tabs>
          <w:tab w:val="left" w:pos="284"/>
        </w:tabs>
        <w:ind w:left="720" w:hanging="720"/>
        <w:jc w:val="both"/>
        <w:rPr>
          <w:sz w:val="22"/>
          <w:szCs w:val="22"/>
        </w:rPr>
      </w:pPr>
    </w:p>
    <w:p w:rsidR="006457DF" w:rsidRPr="00645427" w:rsidRDefault="00645427" w:rsidP="00645427">
      <w:pPr>
        <w:tabs>
          <w:tab w:val="left" w:pos="284"/>
        </w:tabs>
        <w:ind w:left="720" w:hanging="720"/>
        <w:jc w:val="both"/>
        <w:rPr>
          <w:sz w:val="22"/>
          <w:szCs w:val="22"/>
        </w:rPr>
      </w:pPr>
      <w:proofErr w:type="gramStart"/>
      <w:r>
        <w:rPr>
          <w:sz w:val="22"/>
          <w:szCs w:val="22"/>
        </w:rPr>
        <w:t>3</w:t>
      </w:r>
      <w:r w:rsidR="00321F77">
        <w:rPr>
          <w:sz w:val="22"/>
          <w:szCs w:val="22"/>
        </w:rPr>
        <w:t>.5</w:t>
      </w:r>
      <w:proofErr w:type="gramEnd"/>
      <w:r w:rsidR="006457DF" w:rsidRPr="00645427">
        <w:rPr>
          <w:sz w:val="22"/>
          <w:szCs w:val="22"/>
        </w:rPr>
        <w:t>.</w:t>
      </w:r>
      <w:r w:rsidR="006457DF" w:rsidRPr="00645427">
        <w:rPr>
          <w:sz w:val="22"/>
          <w:szCs w:val="22"/>
        </w:rPr>
        <w:tab/>
        <w:t>Všechny smluvní strany</w:t>
      </w:r>
      <w:r w:rsidR="00220352">
        <w:rPr>
          <w:sz w:val="22"/>
          <w:szCs w:val="22"/>
        </w:rPr>
        <w:t xml:space="preserve"> potvrzují autentičnost tohoto D</w:t>
      </w:r>
      <w:r w:rsidR="006457DF" w:rsidRPr="00645427">
        <w:rPr>
          <w:sz w:val="22"/>
          <w:szCs w:val="22"/>
        </w:rPr>
        <w:t>odatku a prohlašují, že si tent</w:t>
      </w:r>
      <w:r w:rsidR="00220352">
        <w:rPr>
          <w:sz w:val="22"/>
          <w:szCs w:val="22"/>
        </w:rPr>
        <w:t>o D</w:t>
      </w:r>
      <w:r w:rsidR="006457DF" w:rsidRPr="00645427">
        <w:rPr>
          <w:sz w:val="22"/>
          <w:szCs w:val="22"/>
        </w:rPr>
        <w:t>odatek  přečetl</w:t>
      </w:r>
      <w:r w:rsidR="00220352">
        <w:rPr>
          <w:sz w:val="22"/>
          <w:szCs w:val="22"/>
        </w:rPr>
        <w:t>y, s jeho obsahem souhlasí, že D</w:t>
      </w:r>
      <w:r w:rsidR="006457DF" w:rsidRPr="00645427">
        <w:rPr>
          <w:sz w:val="22"/>
          <w:szCs w:val="22"/>
        </w:rPr>
        <w:t>odatek byl sepsán na základě pravdivých údajů, z jejich pravé a svobodné vůle a nebyl uzavřen v tísni ani za jinak jednostranně nevýhodných podmínek, což stvrzují podpisem svého oprávněného zástupce.</w:t>
      </w:r>
    </w:p>
    <w:p w:rsidR="006B016E" w:rsidRPr="00645427" w:rsidRDefault="006B016E" w:rsidP="00645427">
      <w:pPr>
        <w:tabs>
          <w:tab w:val="left" w:pos="284"/>
        </w:tabs>
        <w:ind w:left="720" w:hanging="720"/>
        <w:jc w:val="both"/>
        <w:rPr>
          <w:sz w:val="22"/>
          <w:szCs w:val="22"/>
        </w:rPr>
      </w:pPr>
    </w:p>
    <w:p w:rsidR="006457DF" w:rsidRPr="00645427" w:rsidRDefault="00645427" w:rsidP="00645427">
      <w:pPr>
        <w:tabs>
          <w:tab w:val="left" w:pos="284"/>
        </w:tabs>
        <w:ind w:left="720" w:hanging="720"/>
        <w:jc w:val="both"/>
        <w:rPr>
          <w:color w:val="000000"/>
          <w:sz w:val="22"/>
          <w:szCs w:val="22"/>
        </w:rPr>
      </w:pPr>
      <w:proofErr w:type="gramStart"/>
      <w:r>
        <w:rPr>
          <w:sz w:val="22"/>
          <w:szCs w:val="22"/>
        </w:rPr>
        <w:t>3</w:t>
      </w:r>
      <w:r w:rsidR="00321F77">
        <w:rPr>
          <w:sz w:val="22"/>
          <w:szCs w:val="22"/>
        </w:rPr>
        <w:t>.6</w:t>
      </w:r>
      <w:proofErr w:type="gramEnd"/>
      <w:r w:rsidR="006457DF" w:rsidRPr="00645427">
        <w:rPr>
          <w:sz w:val="22"/>
          <w:szCs w:val="22"/>
        </w:rPr>
        <w:t>.</w:t>
      </w:r>
      <w:r w:rsidR="006457DF" w:rsidRPr="00645427">
        <w:rPr>
          <w:sz w:val="22"/>
          <w:szCs w:val="22"/>
        </w:rPr>
        <w:tab/>
      </w:r>
      <w:r w:rsidR="00967413" w:rsidRPr="00645427">
        <w:rPr>
          <w:sz w:val="22"/>
          <w:szCs w:val="22"/>
        </w:rPr>
        <w:t>Statutární m</w:t>
      </w:r>
      <w:r w:rsidR="006457DF" w:rsidRPr="00645427">
        <w:rPr>
          <w:color w:val="000000"/>
          <w:sz w:val="22"/>
          <w:szCs w:val="22"/>
        </w:rPr>
        <w:t>ěsto Karlovy Vary ve smyslu ustanovení § 41 zákona č. 128/2000 Sb. o obcích potvrzuje, že u právních úkonů obsažených v</w:t>
      </w:r>
      <w:r w:rsidR="00105AF3" w:rsidRPr="00645427">
        <w:rPr>
          <w:color w:val="000000"/>
          <w:sz w:val="22"/>
          <w:szCs w:val="22"/>
        </w:rPr>
        <w:t> </w:t>
      </w:r>
      <w:r w:rsidR="006457DF" w:rsidRPr="00645427">
        <w:rPr>
          <w:color w:val="000000"/>
          <w:sz w:val="22"/>
          <w:szCs w:val="22"/>
        </w:rPr>
        <w:t>t</w:t>
      </w:r>
      <w:r w:rsidR="00220352">
        <w:rPr>
          <w:color w:val="000000"/>
          <w:sz w:val="22"/>
          <w:szCs w:val="22"/>
        </w:rPr>
        <w:t>omto D</w:t>
      </w:r>
      <w:r w:rsidR="00105AF3" w:rsidRPr="00645427">
        <w:rPr>
          <w:color w:val="000000"/>
          <w:sz w:val="22"/>
          <w:szCs w:val="22"/>
        </w:rPr>
        <w:t>odatku</w:t>
      </w:r>
      <w:r w:rsidR="006457DF" w:rsidRPr="00645427">
        <w:rPr>
          <w:color w:val="000000"/>
          <w:sz w:val="22"/>
          <w:szCs w:val="22"/>
        </w:rPr>
        <w:t xml:space="preserve"> byly splněny ze strany </w:t>
      </w:r>
      <w:r w:rsidR="00967413" w:rsidRPr="00645427">
        <w:rPr>
          <w:color w:val="000000"/>
          <w:sz w:val="22"/>
          <w:szCs w:val="22"/>
        </w:rPr>
        <w:t>Statutárního m</w:t>
      </w:r>
      <w:r w:rsidR="006457DF" w:rsidRPr="00645427">
        <w:rPr>
          <w:color w:val="000000"/>
          <w:sz w:val="22"/>
          <w:szCs w:val="22"/>
        </w:rPr>
        <w:t>ěsta Karlovy Vary veškeré zákonem č. 128/2000 Sb. či jinými obecně závaznými právními předpisy stanovené podmínky ve formě předchozího zveřejnění, schválení či odsouhlasení, které jsou obligatorní pro platnost tohoto právního úkonu.</w:t>
      </w:r>
    </w:p>
    <w:p w:rsidR="006B016E" w:rsidRDefault="006B016E" w:rsidP="00645427">
      <w:pPr>
        <w:tabs>
          <w:tab w:val="left" w:pos="284"/>
        </w:tabs>
        <w:ind w:left="720" w:hanging="720"/>
        <w:jc w:val="both"/>
        <w:rPr>
          <w:color w:val="000000"/>
          <w:sz w:val="22"/>
          <w:szCs w:val="22"/>
        </w:rPr>
      </w:pPr>
    </w:p>
    <w:p w:rsidR="00F7598A" w:rsidRDefault="00F7598A" w:rsidP="00645427">
      <w:pPr>
        <w:tabs>
          <w:tab w:val="left" w:pos="284"/>
        </w:tabs>
        <w:ind w:left="720" w:hanging="720"/>
        <w:jc w:val="both"/>
        <w:rPr>
          <w:color w:val="000000"/>
          <w:sz w:val="22"/>
          <w:szCs w:val="22"/>
        </w:rPr>
      </w:pPr>
    </w:p>
    <w:p w:rsidR="00F7598A" w:rsidRDefault="00F7598A" w:rsidP="00645427">
      <w:pPr>
        <w:tabs>
          <w:tab w:val="left" w:pos="284"/>
        </w:tabs>
        <w:ind w:left="720" w:hanging="720"/>
        <w:jc w:val="both"/>
        <w:rPr>
          <w:color w:val="000000"/>
          <w:sz w:val="22"/>
          <w:szCs w:val="22"/>
        </w:rPr>
      </w:pPr>
    </w:p>
    <w:p w:rsidR="00F7598A" w:rsidRDefault="00F7598A" w:rsidP="00645427">
      <w:pPr>
        <w:tabs>
          <w:tab w:val="left" w:pos="284"/>
        </w:tabs>
        <w:ind w:left="720" w:hanging="720"/>
        <w:jc w:val="both"/>
        <w:rPr>
          <w:color w:val="000000"/>
          <w:sz w:val="22"/>
          <w:szCs w:val="22"/>
        </w:rPr>
      </w:pPr>
    </w:p>
    <w:p w:rsidR="00F7598A" w:rsidRPr="00645427" w:rsidRDefault="00F7598A" w:rsidP="00645427">
      <w:pPr>
        <w:tabs>
          <w:tab w:val="left" w:pos="284"/>
        </w:tabs>
        <w:ind w:left="720" w:hanging="720"/>
        <w:jc w:val="both"/>
        <w:rPr>
          <w:color w:val="000000"/>
          <w:sz w:val="22"/>
          <w:szCs w:val="22"/>
        </w:rPr>
      </w:pPr>
    </w:p>
    <w:p w:rsidR="006457DF" w:rsidRPr="00645427" w:rsidRDefault="00645427" w:rsidP="00645427">
      <w:pPr>
        <w:jc w:val="both"/>
        <w:rPr>
          <w:sz w:val="22"/>
          <w:szCs w:val="22"/>
        </w:rPr>
      </w:pPr>
      <w:proofErr w:type="gramStart"/>
      <w:r>
        <w:rPr>
          <w:sz w:val="22"/>
          <w:szCs w:val="22"/>
        </w:rPr>
        <w:lastRenderedPageBreak/>
        <w:t>3</w:t>
      </w:r>
      <w:r w:rsidR="00321F77">
        <w:rPr>
          <w:sz w:val="22"/>
          <w:szCs w:val="22"/>
        </w:rPr>
        <w:t>.7</w:t>
      </w:r>
      <w:proofErr w:type="gramEnd"/>
      <w:r w:rsidR="00220352">
        <w:rPr>
          <w:sz w:val="22"/>
          <w:szCs w:val="22"/>
        </w:rPr>
        <w:t>.</w:t>
      </w:r>
      <w:r w:rsidR="00220352">
        <w:rPr>
          <w:sz w:val="22"/>
          <w:szCs w:val="22"/>
        </w:rPr>
        <w:tab/>
        <w:t>Nedílnou součástí tohoto D</w:t>
      </w:r>
      <w:r w:rsidR="006457DF" w:rsidRPr="00645427">
        <w:rPr>
          <w:sz w:val="22"/>
          <w:szCs w:val="22"/>
        </w:rPr>
        <w:t>odatku jsou následující přílohy:</w:t>
      </w:r>
    </w:p>
    <w:p w:rsidR="00070F65" w:rsidRDefault="00AE7263" w:rsidP="00645427">
      <w:pPr>
        <w:ind w:firstLine="720"/>
        <w:jc w:val="both"/>
        <w:rPr>
          <w:sz w:val="22"/>
          <w:szCs w:val="22"/>
        </w:rPr>
      </w:pPr>
      <w:r w:rsidRPr="00645427">
        <w:rPr>
          <w:sz w:val="22"/>
          <w:szCs w:val="22"/>
        </w:rPr>
        <w:t xml:space="preserve">Příloha č. </w:t>
      </w:r>
      <w:r w:rsidR="001A2A53" w:rsidRPr="00645427">
        <w:rPr>
          <w:sz w:val="22"/>
          <w:szCs w:val="22"/>
        </w:rPr>
        <w:t>1</w:t>
      </w:r>
      <w:r w:rsidRPr="00645427">
        <w:rPr>
          <w:sz w:val="22"/>
          <w:szCs w:val="22"/>
        </w:rPr>
        <w:t xml:space="preserve">: </w:t>
      </w:r>
      <w:r w:rsidR="00070F65">
        <w:rPr>
          <w:sz w:val="22"/>
          <w:szCs w:val="22"/>
        </w:rPr>
        <w:t>Zákres Předmětu nájmu – skladu v objektu Tržiště 2090/2</w:t>
      </w:r>
    </w:p>
    <w:p w:rsidR="00070F65" w:rsidRDefault="001F085D" w:rsidP="00645427">
      <w:pPr>
        <w:ind w:firstLine="720"/>
        <w:jc w:val="both"/>
        <w:rPr>
          <w:sz w:val="22"/>
          <w:szCs w:val="22"/>
        </w:rPr>
      </w:pPr>
      <w:r>
        <w:rPr>
          <w:sz w:val="22"/>
          <w:szCs w:val="22"/>
        </w:rPr>
        <w:t xml:space="preserve">Příloha č. 2: </w:t>
      </w:r>
      <w:r w:rsidR="00070F65">
        <w:rPr>
          <w:sz w:val="22"/>
          <w:szCs w:val="22"/>
        </w:rPr>
        <w:t>Zákres Předmětu nájmu – tržního krámku v objektu Lázeňská 2068/20</w:t>
      </w:r>
    </w:p>
    <w:p w:rsidR="001F085D" w:rsidRDefault="001F085D" w:rsidP="00645427">
      <w:pPr>
        <w:ind w:firstLine="720"/>
        <w:jc w:val="both"/>
        <w:rPr>
          <w:sz w:val="22"/>
          <w:szCs w:val="22"/>
        </w:rPr>
      </w:pPr>
      <w:r>
        <w:rPr>
          <w:sz w:val="22"/>
          <w:szCs w:val="22"/>
        </w:rPr>
        <w:t xml:space="preserve">Příloha č. 3: </w:t>
      </w:r>
      <w:r w:rsidR="00070F65">
        <w:rPr>
          <w:sz w:val="22"/>
          <w:szCs w:val="22"/>
        </w:rPr>
        <w:t xml:space="preserve">Výpočtový list platný od </w:t>
      </w:r>
      <w:proofErr w:type="gramStart"/>
      <w:r w:rsidR="00070F65">
        <w:rPr>
          <w:sz w:val="22"/>
          <w:szCs w:val="22"/>
        </w:rPr>
        <w:t>01.04.2023</w:t>
      </w:r>
      <w:proofErr w:type="gramEnd"/>
      <w:r w:rsidR="00070F65">
        <w:rPr>
          <w:sz w:val="22"/>
          <w:szCs w:val="22"/>
        </w:rPr>
        <w:t xml:space="preserve"> včetně příloh pro NP v objektu Tržiště 2090/2</w:t>
      </w:r>
    </w:p>
    <w:p w:rsidR="00070F65" w:rsidRDefault="00070F65" w:rsidP="00645427">
      <w:pPr>
        <w:ind w:firstLine="720"/>
        <w:jc w:val="both"/>
        <w:rPr>
          <w:sz w:val="22"/>
          <w:szCs w:val="22"/>
        </w:rPr>
      </w:pPr>
      <w:r>
        <w:rPr>
          <w:sz w:val="22"/>
          <w:szCs w:val="22"/>
        </w:rPr>
        <w:t xml:space="preserve">Příloha č. 4: Výpočtový list platný od </w:t>
      </w:r>
      <w:proofErr w:type="gramStart"/>
      <w:r>
        <w:rPr>
          <w:sz w:val="22"/>
          <w:szCs w:val="22"/>
        </w:rPr>
        <w:t>01.04.2023</w:t>
      </w:r>
      <w:proofErr w:type="gramEnd"/>
      <w:r>
        <w:rPr>
          <w:sz w:val="22"/>
          <w:szCs w:val="22"/>
        </w:rPr>
        <w:t xml:space="preserve"> včetně příloh pro NP v objektu </w:t>
      </w:r>
      <w:r w:rsidR="00B53D4A">
        <w:rPr>
          <w:sz w:val="22"/>
          <w:szCs w:val="22"/>
        </w:rPr>
        <w:t>Lázeňská 2068/20</w:t>
      </w:r>
    </w:p>
    <w:p w:rsidR="00070F65" w:rsidRDefault="00070F65" w:rsidP="00645427">
      <w:pPr>
        <w:ind w:firstLine="720"/>
        <w:jc w:val="both"/>
        <w:rPr>
          <w:sz w:val="22"/>
          <w:szCs w:val="22"/>
        </w:rPr>
      </w:pPr>
      <w:r>
        <w:rPr>
          <w:sz w:val="22"/>
          <w:szCs w:val="22"/>
        </w:rPr>
        <w:t xml:space="preserve">Příloha č. 5: </w:t>
      </w:r>
      <w:r w:rsidRPr="00645427">
        <w:rPr>
          <w:sz w:val="22"/>
          <w:szCs w:val="22"/>
        </w:rPr>
        <w:t xml:space="preserve">Výpis z usnesení Rady města Karlovy Vary č. </w:t>
      </w:r>
      <w:r>
        <w:rPr>
          <w:sz w:val="22"/>
          <w:szCs w:val="22"/>
        </w:rPr>
        <w:t xml:space="preserve">RM/235/2/23 ze dne </w:t>
      </w:r>
      <w:proofErr w:type="gramStart"/>
      <w:r>
        <w:rPr>
          <w:sz w:val="22"/>
          <w:szCs w:val="22"/>
        </w:rPr>
        <w:t>28.02.2023</w:t>
      </w:r>
      <w:proofErr w:type="gramEnd"/>
    </w:p>
    <w:p w:rsidR="00070F65" w:rsidRDefault="00070F65" w:rsidP="00070F65">
      <w:pPr>
        <w:ind w:firstLine="720"/>
        <w:jc w:val="both"/>
        <w:rPr>
          <w:sz w:val="22"/>
          <w:szCs w:val="22"/>
        </w:rPr>
      </w:pPr>
      <w:r>
        <w:rPr>
          <w:sz w:val="22"/>
          <w:szCs w:val="22"/>
        </w:rPr>
        <w:t xml:space="preserve">Příloha č. 6: Výpis z usnesení Rady města Karlovy Vary č. RM/137/1/23 ze dne </w:t>
      </w:r>
      <w:proofErr w:type="gramStart"/>
      <w:r>
        <w:rPr>
          <w:sz w:val="22"/>
          <w:szCs w:val="22"/>
        </w:rPr>
        <w:t>31.01.2023</w:t>
      </w:r>
      <w:proofErr w:type="gramEnd"/>
    </w:p>
    <w:p w:rsidR="00B53D4A" w:rsidRDefault="00B53D4A" w:rsidP="00070F65">
      <w:pPr>
        <w:ind w:firstLine="720"/>
        <w:jc w:val="both"/>
        <w:rPr>
          <w:sz w:val="22"/>
          <w:szCs w:val="22"/>
        </w:rPr>
      </w:pPr>
      <w:r>
        <w:rPr>
          <w:sz w:val="22"/>
          <w:szCs w:val="22"/>
        </w:rPr>
        <w:t>Příloha č. 7</w:t>
      </w:r>
      <w:r w:rsidRPr="00B53D4A">
        <w:rPr>
          <w:sz w:val="22"/>
          <w:szCs w:val="22"/>
        </w:rPr>
        <w:t xml:space="preserve">: </w:t>
      </w:r>
      <w:r w:rsidR="00D76350" w:rsidRPr="00B53D4A">
        <w:rPr>
          <w:sz w:val="22"/>
          <w:szCs w:val="22"/>
        </w:rPr>
        <w:t xml:space="preserve">Protokol o </w:t>
      </w:r>
      <w:r w:rsidR="00D76350">
        <w:rPr>
          <w:sz w:val="22"/>
          <w:szCs w:val="22"/>
        </w:rPr>
        <w:t>předání NP č. 601 v objektu Lázeňská 2068/20</w:t>
      </w:r>
      <w:r w:rsidR="00D76350" w:rsidRPr="00B53D4A">
        <w:rPr>
          <w:sz w:val="22"/>
          <w:szCs w:val="22"/>
        </w:rPr>
        <w:t xml:space="preserve"> ze dne </w:t>
      </w:r>
      <w:proofErr w:type="gramStart"/>
      <w:r w:rsidR="00D76350">
        <w:rPr>
          <w:sz w:val="22"/>
          <w:szCs w:val="22"/>
        </w:rPr>
        <w:t>01.04.2023</w:t>
      </w:r>
      <w:proofErr w:type="gramEnd"/>
    </w:p>
    <w:p w:rsidR="00B53D4A" w:rsidRDefault="00B53D4A" w:rsidP="00070F65">
      <w:pPr>
        <w:ind w:firstLine="720"/>
        <w:jc w:val="both"/>
        <w:rPr>
          <w:sz w:val="22"/>
          <w:szCs w:val="22"/>
        </w:rPr>
      </w:pPr>
      <w:r>
        <w:rPr>
          <w:sz w:val="22"/>
          <w:szCs w:val="22"/>
        </w:rPr>
        <w:t xml:space="preserve">Příloha č. 8: </w:t>
      </w:r>
      <w:r w:rsidR="00D76350" w:rsidRPr="00B53D4A">
        <w:rPr>
          <w:sz w:val="22"/>
          <w:szCs w:val="22"/>
        </w:rPr>
        <w:t xml:space="preserve">Protokol o </w:t>
      </w:r>
      <w:r w:rsidR="00D76350">
        <w:rPr>
          <w:sz w:val="22"/>
          <w:szCs w:val="22"/>
        </w:rPr>
        <w:t>převzetí části NP č. 601 v objektu Tržiště 2090/2</w:t>
      </w:r>
      <w:r w:rsidR="00D76350" w:rsidRPr="00B53D4A">
        <w:rPr>
          <w:sz w:val="22"/>
          <w:szCs w:val="22"/>
        </w:rPr>
        <w:t xml:space="preserve"> ze dne </w:t>
      </w:r>
      <w:proofErr w:type="gramStart"/>
      <w:r w:rsidR="00D76350">
        <w:rPr>
          <w:sz w:val="22"/>
          <w:szCs w:val="22"/>
        </w:rPr>
        <w:t>01.04.2023</w:t>
      </w:r>
      <w:proofErr w:type="gramEnd"/>
      <w:r w:rsidR="00D76350">
        <w:rPr>
          <w:sz w:val="22"/>
          <w:szCs w:val="22"/>
        </w:rPr>
        <w:t xml:space="preserve"> </w:t>
      </w:r>
    </w:p>
    <w:p w:rsidR="001F39C2" w:rsidRPr="00645427" w:rsidRDefault="001F39C2" w:rsidP="00645427">
      <w:pPr>
        <w:ind w:firstLine="720"/>
        <w:jc w:val="both"/>
        <w:rPr>
          <w:sz w:val="22"/>
          <w:szCs w:val="22"/>
        </w:rPr>
      </w:pPr>
      <w:r w:rsidRPr="00645427">
        <w:rPr>
          <w:sz w:val="22"/>
          <w:szCs w:val="22"/>
        </w:rPr>
        <w:t xml:space="preserve">Příloha č. </w:t>
      </w:r>
      <w:r w:rsidR="00B53D4A">
        <w:rPr>
          <w:sz w:val="22"/>
          <w:szCs w:val="22"/>
        </w:rPr>
        <w:t>7</w:t>
      </w:r>
      <w:r w:rsidRPr="00645427">
        <w:rPr>
          <w:sz w:val="22"/>
          <w:szCs w:val="22"/>
        </w:rPr>
        <w:t xml:space="preserve">: Plná moc Ing. </w:t>
      </w:r>
      <w:r w:rsidR="00105AF3" w:rsidRPr="00645427">
        <w:rPr>
          <w:sz w:val="22"/>
          <w:szCs w:val="22"/>
        </w:rPr>
        <w:t>Rostislava Matyáše</w:t>
      </w:r>
    </w:p>
    <w:p w:rsidR="006457DF" w:rsidRDefault="006457DF" w:rsidP="00645427">
      <w:pPr>
        <w:jc w:val="both"/>
        <w:rPr>
          <w:sz w:val="22"/>
          <w:szCs w:val="22"/>
        </w:rPr>
      </w:pPr>
    </w:p>
    <w:p w:rsidR="00F7598A" w:rsidRPr="00645427" w:rsidRDefault="00F7598A" w:rsidP="00645427">
      <w:pPr>
        <w:jc w:val="both"/>
        <w:rPr>
          <w:sz w:val="22"/>
          <w:szCs w:val="22"/>
        </w:rPr>
      </w:pPr>
    </w:p>
    <w:p w:rsidR="00BC764D" w:rsidRPr="00645427" w:rsidRDefault="00BC764D" w:rsidP="00645427">
      <w:pPr>
        <w:jc w:val="both"/>
        <w:rPr>
          <w:sz w:val="22"/>
          <w:szCs w:val="22"/>
        </w:rPr>
      </w:pPr>
      <w:r w:rsidRPr="00645427">
        <w:rPr>
          <w:sz w:val="22"/>
          <w:szCs w:val="22"/>
        </w:rPr>
        <w:t xml:space="preserve">Vyhotovila: </w:t>
      </w:r>
      <w:r w:rsidR="00B53D4A" w:rsidRPr="00B53D4A">
        <w:rPr>
          <w:bCs/>
          <w:color w:val="000000"/>
          <w:sz w:val="22"/>
          <w:szCs w:val="22"/>
        </w:rPr>
        <w:t>Daniela Begeni</w:t>
      </w:r>
    </w:p>
    <w:p w:rsidR="006457DF" w:rsidRDefault="006457DF" w:rsidP="00645427">
      <w:pPr>
        <w:jc w:val="both"/>
        <w:rPr>
          <w:sz w:val="22"/>
          <w:szCs w:val="22"/>
        </w:rPr>
      </w:pPr>
    </w:p>
    <w:p w:rsidR="00F7598A" w:rsidRPr="00645427" w:rsidRDefault="00F7598A" w:rsidP="00645427">
      <w:pPr>
        <w:jc w:val="both"/>
        <w:rPr>
          <w:sz w:val="22"/>
          <w:szCs w:val="22"/>
        </w:rPr>
      </w:pPr>
    </w:p>
    <w:p w:rsidR="004E39EE" w:rsidRPr="00645427" w:rsidRDefault="006457DF" w:rsidP="00645427">
      <w:pPr>
        <w:jc w:val="both"/>
        <w:rPr>
          <w:sz w:val="22"/>
          <w:szCs w:val="22"/>
        </w:rPr>
      </w:pPr>
      <w:r w:rsidRPr="00645427">
        <w:rPr>
          <w:sz w:val="22"/>
          <w:szCs w:val="22"/>
        </w:rPr>
        <w:t xml:space="preserve">V Karlových Varech dne </w:t>
      </w:r>
    </w:p>
    <w:p w:rsidR="006457DF" w:rsidRPr="00645427" w:rsidRDefault="006457DF" w:rsidP="00645427">
      <w:pPr>
        <w:ind w:left="708" w:firstLine="708"/>
        <w:jc w:val="both"/>
        <w:rPr>
          <w:b/>
          <w:bCs/>
          <w:sz w:val="22"/>
          <w:szCs w:val="22"/>
        </w:rPr>
      </w:pPr>
    </w:p>
    <w:p w:rsidR="001915CD" w:rsidRDefault="001915CD" w:rsidP="00645427">
      <w:pPr>
        <w:ind w:left="708" w:firstLine="708"/>
        <w:jc w:val="both"/>
        <w:rPr>
          <w:b/>
          <w:bCs/>
          <w:sz w:val="22"/>
          <w:szCs w:val="22"/>
        </w:rPr>
      </w:pPr>
    </w:p>
    <w:p w:rsidR="00321F77" w:rsidRDefault="00321F77" w:rsidP="00645427">
      <w:pPr>
        <w:ind w:left="708" w:firstLine="708"/>
        <w:jc w:val="both"/>
        <w:rPr>
          <w:b/>
          <w:bCs/>
          <w:sz w:val="22"/>
          <w:szCs w:val="22"/>
        </w:rPr>
      </w:pPr>
    </w:p>
    <w:p w:rsidR="00321F77" w:rsidRDefault="00321F77" w:rsidP="00645427">
      <w:pPr>
        <w:ind w:left="708" w:firstLine="708"/>
        <w:jc w:val="both"/>
        <w:rPr>
          <w:b/>
          <w:bCs/>
          <w:sz w:val="22"/>
          <w:szCs w:val="22"/>
        </w:rPr>
      </w:pPr>
    </w:p>
    <w:p w:rsidR="00321F77" w:rsidRDefault="00321F77" w:rsidP="00645427">
      <w:pPr>
        <w:ind w:left="708" w:firstLine="708"/>
        <w:jc w:val="both"/>
        <w:rPr>
          <w:b/>
          <w:bCs/>
          <w:sz w:val="22"/>
          <w:szCs w:val="22"/>
        </w:rPr>
      </w:pPr>
    </w:p>
    <w:p w:rsidR="00321F77" w:rsidRPr="00645427" w:rsidRDefault="00321F77" w:rsidP="00645427">
      <w:pPr>
        <w:ind w:left="708" w:firstLine="708"/>
        <w:jc w:val="both"/>
        <w:rPr>
          <w:b/>
          <w:bCs/>
          <w:sz w:val="22"/>
          <w:szCs w:val="22"/>
        </w:rPr>
      </w:pPr>
    </w:p>
    <w:p w:rsidR="006457DF" w:rsidRPr="00645427" w:rsidRDefault="008D715B" w:rsidP="00645427">
      <w:pPr>
        <w:jc w:val="both"/>
        <w:rPr>
          <w:sz w:val="22"/>
          <w:szCs w:val="22"/>
        </w:rPr>
      </w:pPr>
      <w:r w:rsidRPr="00645427">
        <w:rPr>
          <w:sz w:val="22"/>
          <w:szCs w:val="22"/>
        </w:rPr>
        <w:t xml:space="preserve"> </w:t>
      </w:r>
      <w:r w:rsidR="006457DF" w:rsidRPr="00645427">
        <w:rPr>
          <w:sz w:val="22"/>
          <w:szCs w:val="22"/>
        </w:rPr>
        <w:t>________________________</w:t>
      </w:r>
      <w:r w:rsidR="00B13C1B" w:rsidRPr="00645427">
        <w:rPr>
          <w:sz w:val="22"/>
          <w:szCs w:val="22"/>
        </w:rPr>
        <w:t>_____</w:t>
      </w:r>
      <w:r w:rsidR="006457DF" w:rsidRPr="00645427">
        <w:rPr>
          <w:sz w:val="22"/>
          <w:szCs w:val="22"/>
        </w:rPr>
        <w:t>_________</w:t>
      </w:r>
      <w:r w:rsidR="006457DF" w:rsidRPr="00645427">
        <w:rPr>
          <w:sz w:val="22"/>
          <w:szCs w:val="22"/>
        </w:rPr>
        <w:tab/>
        <w:t xml:space="preserve">  </w:t>
      </w:r>
      <w:r w:rsidR="00BC764D" w:rsidRPr="00645427">
        <w:rPr>
          <w:sz w:val="22"/>
          <w:szCs w:val="22"/>
        </w:rPr>
        <w:tab/>
      </w:r>
      <w:r w:rsidR="00B13C1B" w:rsidRPr="00645427">
        <w:rPr>
          <w:sz w:val="22"/>
          <w:szCs w:val="22"/>
        </w:rPr>
        <w:t>______________________________________</w:t>
      </w:r>
    </w:p>
    <w:p w:rsidR="00321F77" w:rsidRDefault="00CF6545" w:rsidP="00645427">
      <w:pPr>
        <w:pStyle w:val="Nadpis6"/>
        <w:spacing w:before="0" w:after="0"/>
        <w:jc w:val="both"/>
        <w:rPr>
          <w:rFonts w:ascii="Times New Roman" w:hAnsi="Times New Roman"/>
          <w:bCs w:val="0"/>
        </w:rPr>
      </w:pPr>
      <w:r w:rsidRPr="00645427">
        <w:rPr>
          <w:rFonts w:ascii="Times New Roman" w:hAnsi="Times New Roman"/>
          <w:bCs w:val="0"/>
        </w:rPr>
        <w:t xml:space="preserve">          </w:t>
      </w:r>
      <w:r w:rsidR="001915CD" w:rsidRPr="00645427">
        <w:rPr>
          <w:rFonts w:ascii="Times New Roman" w:hAnsi="Times New Roman"/>
          <w:bCs w:val="0"/>
        </w:rPr>
        <w:t xml:space="preserve">   </w:t>
      </w:r>
      <w:r w:rsidRPr="00645427">
        <w:rPr>
          <w:rFonts w:ascii="Times New Roman" w:hAnsi="Times New Roman"/>
          <w:bCs w:val="0"/>
        </w:rPr>
        <w:t xml:space="preserve"> Statutární město Karlovy Vary</w:t>
      </w:r>
      <w:r w:rsidR="00B53D4A">
        <w:rPr>
          <w:rFonts w:ascii="Times New Roman" w:hAnsi="Times New Roman"/>
          <w:bCs w:val="0"/>
        </w:rPr>
        <w:tab/>
      </w:r>
      <w:r w:rsidR="00B53D4A">
        <w:rPr>
          <w:rFonts w:ascii="Times New Roman" w:hAnsi="Times New Roman"/>
          <w:bCs w:val="0"/>
        </w:rPr>
        <w:tab/>
      </w:r>
      <w:r w:rsidR="00B53D4A">
        <w:rPr>
          <w:rFonts w:ascii="Times New Roman" w:hAnsi="Times New Roman"/>
          <w:bCs w:val="0"/>
        </w:rPr>
        <w:tab/>
        <w:t xml:space="preserve">     </w:t>
      </w:r>
      <w:r w:rsidR="00B53D4A" w:rsidRPr="00B53D4A">
        <w:rPr>
          <w:rFonts w:ascii="Times New Roman" w:hAnsi="Times New Roman"/>
          <w:color w:val="333333"/>
          <w:shd w:val="clear" w:color="auto" w:fill="FFFFFF"/>
        </w:rPr>
        <w:t>ART - TRAVEL s.r.o.</w:t>
      </w:r>
      <w:r w:rsidRPr="00645427">
        <w:rPr>
          <w:rFonts w:ascii="Times New Roman" w:hAnsi="Times New Roman"/>
          <w:bCs w:val="0"/>
        </w:rPr>
        <w:tab/>
        <w:t xml:space="preserve">                      </w:t>
      </w:r>
      <w:r w:rsidR="00321F77">
        <w:rPr>
          <w:rFonts w:ascii="Times New Roman" w:hAnsi="Times New Roman"/>
          <w:bCs w:val="0"/>
        </w:rPr>
        <w:t xml:space="preserve">      </w:t>
      </w:r>
    </w:p>
    <w:p w:rsidR="008073D8" w:rsidRPr="00645427" w:rsidRDefault="00321F77" w:rsidP="00645427">
      <w:pPr>
        <w:pStyle w:val="Nadpis6"/>
        <w:spacing w:before="0" w:after="0"/>
        <w:jc w:val="both"/>
        <w:rPr>
          <w:rFonts w:ascii="Times New Roman" w:hAnsi="Times New Roman"/>
          <w:b w:val="0"/>
        </w:rPr>
      </w:pPr>
      <w:r>
        <w:rPr>
          <w:rFonts w:ascii="Times New Roman" w:hAnsi="Times New Roman"/>
          <w:bCs w:val="0"/>
        </w:rPr>
        <w:t xml:space="preserve">  </w:t>
      </w:r>
      <w:r w:rsidR="00645427">
        <w:rPr>
          <w:rFonts w:ascii="Times New Roman" w:hAnsi="Times New Roman"/>
          <w:b w:val="0"/>
          <w:bCs w:val="0"/>
          <w:color w:val="000000"/>
        </w:rPr>
        <w:t xml:space="preserve"> </w:t>
      </w:r>
      <w:r w:rsidR="008D715B" w:rsidRPr="00645427">
        <w:rPr>
          <w:rFonts w:ascii="Times New Roman" w:hAnsi="Times New Roman"/>
          <w:b w:val="0"/>
        </w:rPr>
        <w:t xml:space="preserve"> </w:t>
      </w:r>
      <w:r w:rsidR="001915CD" w:rsidRPr="00645427">
        <w:rPr>
          <w:rFonts w:ascii="Times New Roman" w:hAnsi="Times New Roman"/>
          <w:b w:val="0"/>
        </w:rPr>
        <w:t xml:space="preserve">   </w:t>
      </w:r>
      <w:r w:rsidR="008D715B" w:rsidRPr="00645427">
        <w:rPr>
          <w:rFonts w:ascii="Times New Roman" w:hAnsi="Times New Roman"/>
          <w:b w:val="0"/>
        </w:rPr>
        <w:t xml:space="preserve"> </w:t>
      </w:r>
      <w:r w:rsidR="008073D8" w:rsidRPr="00645427">
        <w:rPr>
          <w:rFonts w:ascii="Times New Roman" w:hAnsi="Times New Roman"/>
          <w:b w:val="0"/>
        </w:rPr>
        <w:t>zastoupené Ing. Rostislavem Matyášem</w:t>
      </w:r>
      <w:r w:rsidR="008073D8" w:rsidRPr="00645427">
        <w:rPr>
          <w:rFonts w:ascii="Times New Roman" w:hAnsi="Times New Roman"/>
          <w:b w:val="0"/>
        </w:rPr>
        <w:tab/>
      </w:r>
      <w:r>
        <w:rPr>
          <w:rFonts w:ascii="Times New Roman" w:hAnsi="Times New Roman"/>
          <w:b w:val="0"/>
        </w:rPr>
        <w:tab/>
      </w:r>
      <w:r w:rsidR="00F7598A">
        <w:rPr>
          <w:rFonts w:ascii="Times New Roman" w:hAnsi="Times New Roman"/>
          <w:b w:val="0"/>
        </w:rPr>
        <w:t xml:space="preserve">           </w:t>
      </w:r>
      <w:proofErr w:type="spellStart"/>
      <w:r>
        <w:rPr>
          <w:rFonts w:ascii="Times New Roman" w:hAnsi="Times New Roman"/>
          <w:b w:val="0"/>
        </w:rPr>
        <w:t>zast</w:t>
      </w:r>
      <w:proofErr w:type="spellEnd"/>
      <w:r>
        <w:rPr>
          <w:rFonts w:ascii="Times New Roman" w:hAnsi="Times New Roman"/>
          <w:b w:val="0"/>
        </w:rPr>
        <w:t xml:space="preserve">. p. </w:t>
      </w:r>
      <w:r w:rsidR="00C253D6">
        <w:rPr>
          <w:rFonts w:ascii="Times New Roman" w:hAnsi="Times New Roman"/>
          <w:b w:val="0"/>
        </w:rPr>
        <w:t>Arturem</w:t>
      </w:r>
      <w:r>
        <w:rPr>
          <w:rFonts w:ascii="Times New Roman" w:hAnsi="Times New Roman"/>
          <w:b w:val="0"/>
        </w:rPr>
        <w:t xml:space="preserve"> </w:t>
      </w:r>
      <w:proofErr w:type="spellStart"/>
      <w:r w:rsidR="00F7598A">
        <w:rPr>
          <w:rFonts w:ascii="Times New Roman" w:hAnsi="Times New Roman"/>
          <w:b w:val="0"/>
        </w:rPr>
        <w:t>Ayrapetov</w:t>
      </w:r>
      <w:r w:rsidR="00C253D6">
        <w:rPr>
          <w:rFonts w:ascii="Times New Roman" w:hAnsi="Times New Roman"/>
          <w:b w:val="0"/>
        </w:rPr>
        <w:t>em</w:t>
      </w:r>
      <w:proofErr w:type="spellEnd"/>
      <w:r w:rsidR="008073D8" w:rsidRPr="00645427">
        <w:rPr>
          <w:rFonts w:ascii="Times New Roman" w:hAnsi="Times New Roman"/>
          <w:b w:val="0"/>
        </w:rPr>
        <w:t xml:space="preserve">           </w:t>
      </w:r>
      <w:r w:rsidR="00B13C1B" w:rsidRPr="00645427">
        <w:rPr>
          <w:rFonts w:ascii="Times New Roman" w:hAnsi="Times New Roman"/>
          <w:b w:val="0"/>
        </w:rPr>
        <w:t xml:space="preserve"> </w:t>
      </w:r>
      <w:r w:rsidR="001915CD" w:rsidRPr="00645427">
        <w:rPr>
          <w:rFonts w:ascii="Times New Roman" w:hAnsi="Times New Roman"/>
          <w:b w:val="0"/>
        </w:rPr>
        <w:t xml:space="preserve">    </w:t>
      </w:r>
      <w:r w:rsidR="00B13C1B" w:rsidRPr="00645427">
        <w:rPr>
          <w:rFonts w:ascii="Times New Roman" w:hAnsi="Times New Roman"/>
          <w:b w:val="0"/>
        </w:rPr>
        <w:t xml:space="preserve"> </w:t>
      </w:r>
      <w:r w:rsidR="008073D8" w:rsidRPr="00645427">
        <w:rPr>
          <w:rFonts w:ascii="Times New Roman" w:hAnsi="Times New Roman"/>
          <w:b w:val="0"/>
        </w:rPr>
        <w:t xml:space="preserve">     </w:t>
      </w:r>
      <w:r w:rsidR="008073D8" w:rsidRPr="00645427">
        <w:rPr>
          <w:rFonts w:ascii="Times New Roman" w:hAnsi="Times New Roman"/>
          <w:b w:val="0"/>
          <w:bCs w:val="0"/>
          <w:color w:val="FF0000"/>
        </w:rPr>
        <w:t xml:space="preserve">                        </w:t>
      </w:r>
    </w:p>
    <w:p w:rsidR="008073D8" w:rsidRPr="00645427" w:rsidRDefault="00321F77" w:rsidP="00645427">
      <w:pPr>
        <w:pStyle w:val="Nadpis6"/>
        <w:spacing w:before="0" w:after="0"/>
        <w:jc w:val="both"/>
        <w:rPr>
          <w:rFonts w:ascii="Times New Roman" w:hAnsi="Times New Roman"/>
          <w:b w:val="0"/>
          <w:color w:val="000000"/>
        </w:rPr>
      </w:pPr>
      <w:r>
        <w:rPr>
          <w:rFonts w:ascii="Times New Roman" w:hAnsi="Times New Roman"/>
          <w:b w:val="0"/>
          <w:color w:val="000000"/>
        </w:rPr>
        <w:t xml:space="preserve"> </w:t>
      </w:r>
      <w:r w:rsidR="008D715B" w:rsidRPr="00645427">
        <w:rPr>
          <w:rFonts w:ascii="Times New Roman" w:hAnsi="Times New Roman"/>
          <w:b w:val="0"/>
          <w:color w:val="000000"/>
        </w:rPr>
        <w:t xml:space="preserve">     </w:t>
      </w:r>
      <w:r w:rsidR="001915CD" w:rsidRPr="00645427">
        <w:rPr>
          <w:rFonts w:ascii="Times New Roman" w:hAnsi="Times New Roman"/>
          <w:b w:val="0"/>
          <w:color w:val="000000"/>
        </w:rPr>
        <w:t xml:space="preserve">   </w:t>
      </w:r>
      <w:r w:rsidR="008D715B" w:rsidRPr="00645427">
        <w:rPr>
          <w:rFonts w:ascii="Times New Roman" w:hAnsi="Times New Roman"/>
          <w:b w:val="0"/>
          <w:color w:val="000000"/>
        </w:rPr>
        <w:t xml:space="preserve">  </w:t>
      </w:r>
      <w:r w:rsidR="001915CD" w:rsidRPr="00645427">
        <w:rPr>
          <w:rFonts w:ascii="Times New Roman" w:hAnsi="Times New Roman"/>
          <w:b w:val="0"/>
          <w:color w:val="000000"/>
        </w:rPr>
        <w:t>vedoucím OMM M</w:t>
      </w:r>
      <w:r w:rsidR="008D715B" w:rsidRPr="00645427">
        <w:rPr>
          <w:rFonts w:ascii="Times New Roman" w:hAnsi="Times New Roman"/>
          <w:b w:val="0"/>
          <w:color w:val="000000"/>
        </w:rPr>
        <w:t>M</w:t>
      </w:r>
      <w:r w:rsidR="008073D8" w:rsidRPr="00645427">
        <w:rPr>
          <w:rFonts w:ascii="Times New Roman" w:hAnsi="Times New Roman"/>
          <w:b w:val="0"/>
          <w:color w:val="000000"/>
        </w:rPr>
        <w:t xml:space="preserve"> Karlovy Vary</w:t>
      </w:r>
      <w:r w:rsidR="00F7598A">
        <w:rPr>
          <w:rFonts w:ascii="Times New Roman" w:hAnsi="Times New Roman"/>
          <w:b w:val="0"/>
          <w:color w:val="000000"/>
        </w:rPr>
        <w:tab/>
      </w:r>
      <w:r w:rsidR="00F7598A">
        <w:rPr>
          <w:rFonts w:ascii="Times New Roman" w:hAnsi="Times New Roman"/>
          <w:b w:val="0"/>
          <w:color w:val="000000"/>
        </w:rPr>
        <w:tab/>
      </w:r>
      <w:r w:rsidR="00F7598A">
        <w:rPr>
          <w:rFonts w:ascii="Times New Roman" w:hAnsi="Times New Roman"/>
          <w:b w:val="0"/>
          <w:color w:val="000000"/>
        </w:rPr>
        <w:tab/>
      </w:r>
      <w:r w:rsidR="00F7598A">
        <w:rPr>
          <w:rFonts w:ascii="Times New Roman" w:hAnsi="Times New Roman"/>
          <w:b w:val="0"/>
          <w:color w:val="000000"/>
        </w:rPr>
        <w:tab/>
        <w:t>jednatel</w:t>
      </w:r>
      <w:r w:rsidR="00C253D6">
        <w:rPr>
          <w:rFonts w:ascii="Times New Roman" w:hAnsi="Times New Roman"/>
          <w:b w:val="0"/>
          <w:color w:val="000000"/>
        </w:rPr>
        <w:t>em</w:t>
      </w:r>
      <w:r w:rsidR="00F7598A" w:rsidRPr="00645427">
        <w:rPr>
          <w:rFonts w:ascii="Times New Roman" w:hAnsi="Times New Roman"/>
          <w:b w:val="0"/>
          <w:bCs w:val="0"/>
        </w:rPr>
        <w:t xml:space="preserve"> </w:t>
      </w:r>
    </w:p>
    <w:p w:rsidR="00F7598A" w:rsidRPr="00F7598A" w:rsidRDefault="00F7598A" w:rsidP="00F7598A">
      <w:pPr>
        <w:pStyle w:val="Nadpis6"/>
        <w:spacing w:before="0" w:after="0"/>
        <w:ind w:left="720" w:firstLine="720"/>
        <w:jc w:val="both"/>
        <w:rPr>
          <w:rFonts w:ascii="Times New Roman" w:hAnsi="Times New Roman"/>
          <w:b w:val="0"/>
          <w:color w:val="000000"/>
        </w:rPr>
      </w:pPr>
      <w:r>
        <w:rPr>
          <w:rFonts w:ascii="Times New Roman" w:hAnsi="Times New Roman"/>
          <w:b w:val="0"/>
          <w:bCs w:val="0"/>
          <w:color w:val="000000"/>
        </w:rPr>
        <w:t xml:space="preserve"> </w:t>
      </w:r>
      <w:r w:rsidR="00730F40" w:rsidRPr="00F7598A">
        <w:rPr>
          <w:rFonts w:ascii="Times New Roman" w:hAnsi="Times New Roman"/>
          <w:b w:val="0"/>
          <w:color w:val="000000"/>
        </w:rPr>
        <w:t>Pronajímatel</w:t>
      </w:r>
      <w:r w:rsidRPr="00F7598A">
        <w:rPr>
          <w:rFonts w:ascii="Times New Roman" w:hAnsi="Times New Roman"/>
          <w:b w:val="0"/>
          <w:bCs w:val="0"/>
          <w:color w:val="000000"/>
        </w:rPr>
        <w:tab/>
      </w:r>
      <w:r w:rsidRPr="00F7598A">
        <w:rPr>
          <w:rFonts w:ascii="Times New Roman" w:hAnsi="Times New Roman"/>
          <w:b w:val="0"/>
          <w:bCs w:val="0"/>
          <w:color w:val="000000"/>
        </w:rPr>
        <w:tab/>
      </w:r>
      <w:r w:rsidRPr="00F7598A">
        <w:rPr>
          <w:rFonts w:ascii="Times New Roman" w:hAnsi="Times New Roman"/>
          <w:b w:val="0"/>
          <w:bCs w:val="0"/>
          <w:color w:val="000000"/>
        </w:rPr>
        <w:tab/>
      </w:r>
      <w:r w:rsidRPr="00F7598A">
        <w:rPr>
          <w:rFonts w:ascii="Times New Roman" w:hAnsi="Times New Roman"/>
          <w:b w:val="0"/>
          <w:bCs w:val="0"/>
          <w:color w:val="000000"/>
        </w:rPr>
        <w:tab/>
      </w:r>
      <w:r w:rsidRPr="00F7598A">
        <w:rPr>
          <w:rFonts w:ascii="Times New Roman" w:hAnsi="Times New Roman"/>
          <w:b w:val="0"/>
          <w:bCs w:val="0"/>
          <w:color w:val="000000"/>
        </w:rPr>
        <w:tab/>
        <w:t xml:space="preserve">    </w:t>
      </w:r>
      <w:r>
        <w:rPr>
          <w:rFonts w:ascii="Times New Roman" w:hAnsi="Times New Roman"/>
          <w:b w:val="0"/>
          <w:bCs w:val="0"/>
          <w:color w:val="000000"/>
        </w:rPr>
        <w:t xml:space="preserve">           </w:t>
      </w:r>
      <w:r w:rsidRPr="00F7598A">
        <w:rPr>
          <w:rFonts w:ascii="Times New Roman" w:hAnsi="Times New Roman"/>
          <w:b w:val="0"/>
          <w:color w:val="000000"/>
        </w:rPr>
        <w:t>N</w:t>
      </w:r>
      <w:r w:rsidRPr="00F7598A">
        <w:rPr>
          <w:rFonts w:ascii="Times New Roman" w:hAnsi="Times New Roman"/>
          <w:b w:val="0"/>
          <w:bCs w:val="0"/>
        </w:rPr>
        <w:t>ájemce</w:t>
      </w:r>
      <w:r w:rsidRPr="00F7598A">
        <w:rPr>
          <w:rFonts w:ascii="Times New Roman" w:hAnsi="Times New Roman"/>
          <w:b w:val="0"/>
          <w:bCs w:val="0"/>
          <w:color w:val="FF0000"/>
        </w:rPr>
        <w:t xml:space="preserve">        </w:t>
      </w:r>
      <w:r w:rsidRPr="00F7598A">
        <w:rPr>
          <w:rFonts w:ascii="Times New Roman" w:hAnsi="Times New Roman"/>
          <w:b w:val="0"/>
        </w:rPr>
        <w:t xml:space="preserve">         </w:t>
      </w:r>
      <w:r w:rsidRPr="00F7598A">
        <w:rPr>
          <w:rFonts w:ascii="Times New Roman" w:hAnsi="Times New Roman"/>
          <w:b w:val="0"/>
          <w:bCs w:val="0"/>
        </w:rPr>
        <w:t xml:space="preserve">                    </w:t>
      </w:r>
    </w:p>
    <w:p w:rsidR="00730F40" w:rsidRPr="00645427" w:rsidRDefault="00730F40" w:rsidP="00645427">
      <w:pPr>
        <w:ind w:left="720" w:firstLine="720"/>
        <w:jc w:val="both"/>
      </w:pPr>
    </w:p>
    <w:sectPr w:rsidR="00730F40" w:rsidRPr="00645427" w:rsidSect="006B016E">
      <w:footerReference w:type="default" r:id="rId8"/>
      <w:pgSz w:w="12240" w:h="15840"/>
      <w:pgMar w:top="993" w:right="1417" w:bottom="851" w:left="1417" w:header="708" w:footer="1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49B" w:rsidRDefault="00A5249B" w:rsidP="001A2A53">
      <w:r>
        <w:separator/>
      </w:r>
    </w:p>
  </w:endnote>
  <w:endnote w:type="continuationSeparator" w:id="0">
    <w:p w:rsidR="00A5249B" w:rsidRDefault="00A5249B" w:rsidP="001A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A53" w:rsidRPr="001D51F3" w:rsidRDefault="001A2A53">
    <w:pPr>
      <w:pStyle w:val="Zpat"/>
      <w:jc w:val="right"/>
      <w:rPr>
        <w:sz w:val="22"/>
        <w:szCs w:val="22"/>
      </w:rPr>
    </w:pPr>
    <w:r w:rsidRPr="001D51F3">
      <w:rPr>
        <w:sz w:val="22"/>
        <w:szCs w:val="22"/>
      </w:rPr>
      <w:fldChar w:fldCharType="begin"/>
    </w:r>
    <w:r w:rsidRPr="001D51F3">
      <w:rPr>
        <w:sz w:val="22"/>
        <w:szCs w:val="22"/>
      </w:rPr>
      <w:instrText>PAGE   \* MERGEFORMAT</w:instrText>
    </w:r>
    <w:r w:rsidRPr="001D51F3">
      <w:rPr>
        <w:sz w:val="22"/>
        <w:szCs w:val="22"/>
      </w:rPr>
      <w:fldChar w:fldCharType="separate"/>
    </w:r>
    <w:r w:rsidR="009C1EF6">
      <w:rPr>
        <w:noProof/>
        <w:sz w:val="22"/>
        <w:szCs w:val="22"/>
      </w:rPr>
      <w:t>4</w:t>
    </w:r>
    <w:r w:rsidRPr="001D51F3">
      <w:rPr>
        <w:sz w:val="22"/>
        <w:szCs w:val="22"/>
      </w:rPr>
      <w:fldChar w:fldCharType="end"/>
    </w:r>
  </w:p>
  <w:p w:rsidR="001A2A53" w:rsidRDefault="001A2A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49B" w:rsidRDefault="00A5249B" w:rsidP="001A2A53">
      <w:r>
        <w:separator/>
      </w:r>
    </w:p>
  </w:footnote>
  <w:footnote w:type="continuationSeparator" w:id="0">
    <w:p w:rsidR="00A5249B" w:rsidRDefault="00A5249B" w:rsidP="001A2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248"/>
    <w:multiLevelType w:val="singleLevel"/>
    <w:tmpl w:val="FFFFFFFF"/>
    <w:lvl w:ilvl="0">
      <w:start w:val="1"/>
      <w:numFmt w:val="bullet"/>
      <w:pStyle w:val="odrky"/>
      <w:lvlText w:val=""/>
      <w:lvlJc w:val="left"/>
      <w:pPr>
        <w:tabs>
          <w:tab w:val="num" w:pos="360"/>
        </w:tabs>
        <w:ind w:left="360" w:hanging="360"/>
      </w:pPr>
      <w:rPr>
        <w:rFonts w:ascii="Symbol" w:hAnsi="Symbol" w:hint="default"/>
      </w:rPr>
    </w:lvl>
  </w:abstractNum>
  <w:abstractNum w:abstractNumId="1" w15:restartNumberingAfterBreak="0">
    <w:nsid w:val="04E85BF6"/>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1144" w:hanging="43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0E1207DC"/>
    <w:multiLevelType w:val="hybridMultilevel"/>
    <w:tmpl w:val="1EB8CB10"/>
    <w:lvl w:ilvl="0" w:tplc="620AA22C">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 w15:restartNumberingAfterBreak="0">
    <w:nsid w:val="1C680594"/>
    <w:multiLevelType w:val="hybridMultilevel"/>
    <w:tmpl w:val="BBDED41C"/>
    <w:lvl w:ilvl="0" w:tplc="B6C63D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D4C2377"/>
    <w:multiLevelType w:val="multilevel"/>
    <w:tmpl w:val="FFFFFFFF"/>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D2070A9"/>
    <w:multiLevelType w:val="hybridMultilevel"/>
    <w:tmpl w:val="D59C7DC0"/>
    <w:lvl w:ilvl="0" w:tplc="F1DE7610">
      <w:start w:val="1"/>
      <w:numFmt w:val="lowerLetter"/>
      <w:lvlText w:val="%1)"/>
      <w:lvlJc w:val="left"/>
      <w:pPr>
        <w:ind w:left="1500" w:hanging="360"/>
      </w:pPr>
      <w:rPr>
        <w:rFonts w:cs="Times New Roman" w:hint="default"/>
      </w:rPr>
    </w:lvl>
    <w:lvl w:ilvl="1" w:tplc="04050019" w:tentative="1">
      <w:start w:val="1"/>
      <w:numFmt w:val="lowerLetter"/>
      <w:lvlText w:val="%2."/>
      <w:lvlJc w:val="left"/>
      <w:pPr>
        <w:ind w:left="2220" w:hanging="360"/>
      </w:pPr>
      <w:rPr>
        <w:rFonts w:cs="Times New Roman"/>
      </w:rPr>
    </w:lvl>
    <w:lvl w:ilvl="2" w:tplc="0405001B" w:tentative="1">
      <w:start w:val="1"/>
      <w:numFmt w:val="lowerRoman"/>
      <w:lvlText w:val="%3."/>
      <w:lvlJc w:val="right"/>
      <w:pPr>
        <w:ind w:left="2940" w:hanging="180"/>
      </w:pPr>
      <w:rPr>
        <w:rFonts w:cs="Times New Roman"/>
      </w:rPr>
    </w:lvl>
    <w:lvl w:ilvl="3" w:tplc="0405000F" w:tentative="1">
      <w:start w:val="1"/>
      <w:numFmt w:val="decimal"/>
      <w:lvlText w:val="%4."/>
      <w:lvlJc w:val="left"/>
      <w:pPr>
        <w:ind w:left="3660" w:hanging="360"/>
      </w:pPr>
      <w:rPr>
        <w:rFonts w:cs="Times New Roman"/>
      </w:rPr>
    </w:lvl>
    <w:lvl w:ilvl="4" w:tplc="04050019" w:tentative="1">
      <w:start w:val="1"/>
      <w:numFmt w:val="lowerLetter"/>
      <w:lvlText w:val="%5."/>
      <w:lvlJc w:val="left"/>
      <w:pPr>
        <w:ind w:left="4380" w:hanging="360"/>
      </w:pPr>
      <w:rPr>
        <w:rFonts w:cs="Times New Roman"/>
      </w:rPr>
    </w:lvl>
    <w:lvl w:ilvl="5" w:tplc="0405001B" w:tentative="1">
      <w:start w:val="1"/>
      <w:numFmt w:val="lowerRoman"/>
      <w:lvlText w:val="%6."/>
      <w:lvlJc w:val="right"/>
      <w:pPr>
        <w:ind w:left="5100" w:hanging="180"/>
      </w:pPr>
      <w:rPr>
        <w:rFonts w:cs="Times New Roman"/>
      </w:rPr>
    </w:lvl>
    <w:lvl w:ilvl="6" w:tplc="0405000F" w:tentative="1">
      <w:start w:val="1"/>
      <w:numFmt w:val="decimal"/>
      <w:lvlText w:val="%7."/>
      <w:lvlJc w:val="left"/>
      <w:pPr>
        <w:ind w:left="5820" w:hanging="360"/>
      </w:pPr>
      <w:rPr>
        <w:rFonts w:cs="Times New Roman"/>
      </w:rPr>
    </w:lvl>
    <w:lvl w:ilvl="7" w:tplc="04050019" w:tentative="1">
      <w:start w:val="1"/>
      <w:numFmt w:val="lowerLetter"/>
      <w:lvlText w:val="%8."/>
      <w:lvlJc w:val="left"/>
      <w:pPr>
        <w:ind w:left="6540" w:hanging="360"/>
      </w:pPr>
      <w:rPr>
        <w:rFonts w:cs="Times New Roman"/>
      </w:rPr>
    </w:lvl>
    <w:lvl w:ilvl="8" w:tplc="0405001B" w:tentative="1">
      <w:start w:val="1"/>
      <w:numFmt w:val="lowerRoman"/>
      <w:lvlText w:val="%9."/>
      <w:lvlJc w:val="right"/>
      <w:pPr>
        <w:ind w:left="7260" w:hanging="180"/>
      </w:pPr>
      <w:rPr>
        <w:rFonts w:cs="Times New Roman"/>
      </w:rPr>
    </w:lvl>
  </w:abstractNum>
  <w:abstractNum w:abstractNumId="6" w15:restartNumberingAfterBreak="0">
    <w:nsid w:val="53937702"/>
    <w:multiLevelType w:val="hybridMultilevel"/>
    <w:tmpl w:val="FFFFFFFF"/>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601A1308"/>
    <w:multiLevelType w:val="multilevel"/>
    <w:tmpl w:val="FA74E7C0"/>
    <w:lvl w:ilvl="0">
      <w:start w:val="1"/>
      <w:numFmt w:val="decimal"/>
      <w:lvlText w:val="%1."/>
      <w:lvlJc w:val="left"/>
      <w:pPr>
        <w:ind w:left="420" w:hanging="420"/>
      </w:pPr>
      <w:rPr>
        <w:rFonts w:asciiTheme="minorHAnsi" w:hAnsiTheme="minorHAnsi" w:cs="Times New Roman" w:hint="default"/>
        <w:b/>
      </w:rPr>
    </w:lvl>
    <w:lvl w:ilvl="1">
      <w:start w:val="1"/>
      <w:numFmt w:val="decimal"/>
      <w:lvlText w:val="%1.%2."/>
      <w:lvlJc w:val="left"/>
      <w:pPr>
        <w:ind w:left="1140" w:hanging="420"/>
      </w:pPr>
      <w:rPr>
        <w:rFonts w:asciiTheme="minorHAnsi" w:hAnsiTheme="minorHAnsi" w:cs="Times New Roman" w:hint="default"/>
        <w:b/>
      </w:rPr>
    </w:lvl>
    <w:lvl w:ilvl="2">
      <w:start w:val="1"/>
      <w:numFmt w:val="decimal"/>
      <w:lvlText w:val="%1.%2.%3."/>
      <w:lvlJc w:val="left"/>
      <w:pPr>
        <w:ind w:left="2160" w:hanging="720"/>
      </w:pPr>
      <w:rPr>
        <w:rFonts w:asciiTheme="minorHAnsi" w:hAnsiTheme="minorHAnsi" w:cs="Times New Roman" w:hint="default"/>
        <w:b/>
      </w:rPr>
    </w:lvl>
    <w:lvl w:ilvl="3">
      <w:start w:val="1"/>
      <w:numFmt w:val="decimal"/>
      <w:lvlText w:val="%1.%2.%3.%4."/>
      <w:lvlJc w:val="left"/>
      <w:pPr>
        <w:ind w:left="2880" w:hanging="720"/>
      </w:pPr>
      <w:rPr>
        <w:rFonts w:asciiTheme="minorHAnsi" w:hAnsiTheme="minorHAnsi" w:cs="Times New Roman" w:hint="default"/>
        <w:b/>
      </w:rPr>
    </w:lvl>
    <w:lvl w:ilvl="4">
      <w:start w:val="1"/>
      <w:numFmt w:val="decimal"/>
      <w:lvlText w:val="%1.%2.%3.%4.%5."/>
      <w:lvlJc w:val="left"/>
      <w:pPr>
        <w:ind w:left="3960" w:hanging="1080"/>
      </w:pPr>
      <w:rPr>
        <w:rFonts w:asciiTheme="minorHAnsi" w:hAnsiTheme="minorHAnsi" w:cs="Times New Roman" w:hint="default"/>
        <w:b/>
      </w:rPr>
    </w:lvl>
    <w:lvl w:ilvl="5">
      <w:start w:val="1"/>
      <w:numFmt w:val="decimal"/>
      <w:lvlText w:val="%1.%2.%3.%4.%5.%6."/>
      <w:lvlJc w:val="left"/>
      <w:pPr>
        <w:ind w:left="4680" w:hanging="1080"/>
      </w:pPr>
      <w:rPr>
        <w:rFonts w:asciiTheme="minorHAnsi" w:hAnsiTheme="minorHAnsi" w:cs="Times New Roman" w:hint="default"/>
        <w:b/>
      </w:rPr>
    </w:lvl>
    <w:lvl w:ilvl="6">
      <w:start w:val="1"/>
      <w:numFmt w:val="decimal"/>
      <w:lvlText w:val="%1.%2.%3.%4.%5.%6.%7."/>
      <w:lvlJc w:val="left"/>
      <w:pPr>
        <w:ind w:left="5760" w:hanging="1440"/>
      </w:pPr>
      <w:rPr>
        <w:rFonts w:asciiTheme="minorHAnsi" w:hAnsiTheme="minorHAnsi" w:cs="Times New Roman" w:hint="default"/>
        <w:b/>
      </w:rPr>
    </w:lvl>
    <w:lvl w:ilvl="7">
      <w:start w:val="1"/>
      <w:numFmt w:val="decimal"/>
      <w:lvlText w:val="%1.%2.%3.%4.%5.%6.%7.%8."/>
      <w:lvlJc w:val="left"/>
      <w:pPr>
        <w:ind w:left="6480" w:hanging="1440"/>
      </w:pPr>
      <w:rPr>
        <w:rFonts w:asciiTheme="minorHAnsi" w:hAnsiTheme="minorHAnsi" w:cs="Times New Roman" w:hint="default"/>
        <w:b/>
      </w:rPr>
    </w:lvl>
    <w:lvl w:ilvl="8">
      <w:start w:val="1"/>
      <w:numFmt w:val="decimal"/>
      <w:lvlText w:val="%1.%2.%3.%4.%5.%6.%7.%8.%9."/>
      <w:lvlJc w:val="left"/>
      <w:pPr>
        <w:ind w:left="7560" w:hanging="1800"/>
      </w:pPr>
      <w:rPr>
        <w:rFonts w:asciiTheme="minorHAnsi" w:hAnsiTheme="minorHAnsi" w:cs="Times New Roman" w:hint="default"/>
        <w:b/>
      </w:rPr>
    </w:lvl>
  </w:abstractNum>
  <w:abstractNum w:abstractNumId="8" w15:restartNumberingAfterBreak="0">
    <w:nsid w:val="66AE692D"/>
    <w:multiLevelType w:val="hybridMultilevel"/>
    <w:tmpl w:val="FFFFFFFF"/>
    <w:lvl w:ilvl="0" w:tplc="FC0E56DE">
      <w:start w:val="1"/>
      <w:numFmt w:val="upperRoman"/>
      <w:lvlText w:val="%1."/>
      <w:lvlJc w:val="left"/>
      <w:pPr>
        <w:ind w:left="1080" w:hanging="72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4E"/>
    <w:rsid w:val="000027E1"/>
    <w:rsid w:val="000157EF"/>
    <w:rsid w:val="00045A42"/>
    <w:rsid w:val="00054289"/>
    <w:rsid w:val="00070F65"/>
    <w:rsid w:val="000D0651"/>
    <w:rsid w:val="000E7590"/>
    <w:rsid w:val="00105305"/>
    <w:rsid w:val="00105AF3"/>
    <w:rsid w:val="00124F50"/>
    <w:rsid w:val="00145E58"/>
    <w:rsid w:val="0015196F"/>
    <w:rsid w:val="00152157"/>
    <w:rsid w:val="001915CD"/>
    <w:rsid w:val="001A2A53"/>
    <w:rsid w:val="001D51F3"/>
    <w:rsid w:val="001F085D"/>
    <w:rsid w:val="001F39C2"/>
    <w:rsid w:val="002036F3"/>
    <w:rsid w:val="00203D41"/>
    <w:rsid w:val="00220352"/>
    <w:rsid w:val="0022239B"/>
    <w:rsid w:val="002749A5"/>
    <w:rsid w:val="002A6547"/>
    <w:rsid w:val="002C4CF0"/>
    <w:rsid w:val="002D16D9"/>
    <w:rsid w:val="002F6D1F"/>
    <w:rsid w:val="00304F44"/>
    <w:rsid w:val="00321F77"/>
    <w:rsid w:val="00325EF6"/>
    <w:rsid w:val="00337410"/>
    <w:rsid w:val="00345BCD"/>
    <w:rsid w:val="003A3D50"/>
    <w:rsid w:val="00423E14"/>
    <w:rsid w:val="0045044A"/>
    <w:rsid w:val="00466CCB"/>
    <w:rsid w:val="00473BCA"/>
    <w:rsid w:val="004B4268"/>
    <w:rsid w:val="004C66EB"/>
    <w:rsid w:val="004E39EE"/>
    <w:rsid w:val="0050731E"/>
    <w:rsid w:val="00546116"/>
    <w:rsid w:val="00582C8E"/>
    <w:rsid w:val="005B04E0"/>
    <w:rsid w:val="005C59F2"/>
    <w:rsid w:val="00611E72"/>
    <w:rsid w:val="0062206E"/>
    <w:rsid w:val="00645427"/>
    <w:rsid w:val="006457DF"/>
    <w:rsid w:val="00656401"/>
    <w:rsid w:val="00666BB6"/>
    <w:rsid w:val="00676D57"/>
    <w:rsid w:val="0068652C"/>
    <w:rsid w:val="006A77FD"/>
    <w:rsid w:val="006B016E"/>
    <w:rsid w:val="006E780D"/>
    <w:rsid w:val="00730F40"/>
    <w:rsid w:val="0074313B"/>
    <w:rsid w:val="007906FA"/>
    <w:rsid w:val="007B66CC"/>
    <w:rsid w:val="007F7267"/>
    <w:rsid w:val="008073D8"/>
    <w:rsid w:val="00807F11"/>
    <w:rsid w:val="00890B4A"/>
    <w:rsid w:val="008B3745"/>
    <w:rsid w:val="008C1923"/>
    <w:rsid w:val="008D715B"/>
    <w:rsid w:val="008F4FF3"/>
    <w:rsid w:val="00927A69"/>
    <w:rsid w:val="00967413"/>
    <w:rsid w:val="00971480"/>
    <w:rsid w:val="009C1EF6"/>
    <w:rsid w:val="009D5845"/>
    <w:rsid w:val="00A01C51"/>
    <w:rsid w:val="00A037F1"/>
    <w:rsid w:val="00A3105C"/>
    <w:rsid w:val="00A327FC"/>
    <w:rsid w:val="00A454E6"/>
    <w:rsid w:val="00A5249B"/>
    <w:rsid w:val="00A6003C"/>
    <w:rsid w:val="00AA40DE"/>
    <w:rsid w:val="00AC4F37"/>
    <w:rsid w:val="00AE7263"/>
    <w:rsid w:val="00B0734E"/>
    <w:rsid w:val="00B13C1B"/>
    <w:rsid w:val="00B53D4A"/>
    <w:rsid w:val="00B6383B"/>
    <w:rsid w:val="00B76C93"/>
    <w:rsid w:val="00B93699"/>
    <w:rsid w:val="00BC4740"/>
    <w:rsid w:val="00BC764D"/>
    <w:rsid w:val="00BD450B"/>
    <w:rsid w:val="00BF172A"/>
    <w:rsid w:val="00C253D6"/>
    <w:rsid w:val="00C4064C"/>
    <w:rsid w:val="00C937FE"/>
    <w:rsid w:val="00CB653D"/>
    <w:rsid w:val="00CC331B"/>
    <w:rsid w:val="00CF1EE2"/>
    <w:rsid w:val="00CF5532"/>
    <w:rsid w:val="00CF6545"/>
    <w:rsid w:val="00D10D5F"/>
    <w:rsid w:val="00D40A19"/>
    <w:rsid w:val="00D53278"/>
    <w:rsid w:val="00D60B67"/>
    <w:rsid w:val="00D627FF"/>
    <w:rsid w:val="00D64595"/>
    <w:rsid w:val="00D6712E"/>
    <w:rsid w:val="00D76350"/>
    <w:rsid w:val="00DA7D4C"/>
    <w:rsid w:val="00DA7E10"/>
    <w:rsid w:val="00DD3C30"/>
    <w:rsid w:val="00DE0D71"/>
    <w:rsid w:val="00DE1719"/>
    <w:rsid w:val="00E26C86"/>
    <w:rsid w:val="00E36119"/>
    <w:rsid w:val="00E84295"/>
    <w:rsid w:val="00E86EC4"/>
    <w:rsid w:val="00EF5222"/>
    <w:rsid w:val="00F1071F"/>
    <w:rsid w:val="00F7598A"/>
    <w:rsid w:val="00FA2FFF"/>
    <w:rsid w:val="00FC1B28"/>
    <w:rsid w:val="00FE2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22A277-E14C-4B97-B42D-F1E6173B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pPr>
    <w:rPr>
      <w:sz w:val="24"/>
      <w:szCs w:val="24"/>
      <w:lang w:val="cs-CZ" w:eastAsia="cs-CZ"/>
    </w:rPr>
  </w:style>
  <w:style w:type="paragraph" w:styleId="Nadpis1">
    <w:name w:val="heading 1"/>
    <w:basedOn w:val="Normln"/>
    <w:next w:val="Normln"/>
    <w:link w:val="Nadpis1Char"/>
    <w:uiPriority w:val="99"/>
    <w:qFormat/>
    <w:pPr>
      <w:outlineLvl w:val="0"/>
    </w:pPr>
  </w:style>
  <w:style w:type="paragraph" w:styleId="Nadpis2">
    <w:name w:val="heading 2"/>
    <w:basedOn w:val="Normln"/>
    <w:next w:val="Normln"/>
    <w:link w:val="Nadpis2Char"/>
    <w:uiPriority w:val="9"/>
    <w:unhideWhenUsed/>
    <w:qFormat/>
    <w:rsid w:val="00124F50"/>
    <w:pPr>
      <w:keepNext/>
      <w:spacing w:before="240" w:after="60"/>
      <w:outlineLvl w:val="1"/>
    </w:pPr>
    <w:rPr>
      <w:rFonts w:ascii="Calibri Light" w:hAnsi="Calibri Light"/>
      <w:b/>
      <w:bCs/>
      <w:i/>
      <w:iCs/>
      <w:sz w:val="28"/>
      <w:szCs w:val="28"/>
    </w:rPr>
  </w:style>
  <w:style w:type="paragraph" w:styleId="Nadpis4">
    <w:name w:val="heading 4"/>
    <w:basedOn w:val="Normln"/>
    <w:next w:val="Normln"/>
    <w:link w:val="Nadpis4Char"/>
    <w:uiPriority w:val="9"/>
    <w:unhideWhenUsed/>
    <w:qFormat/>
    <w:rsid w:val="00DE0D71"/>
    <w:pPr>
      <w:keepNext/>
      <w:spacing w:before="240" w:after="60"/>
      <w:outlineLvl w:val="3"/>
    </w:pPr>
    <w:rPr>
      <w:rFonts w:ascii="Calibri" w:hAnsi="Calibri"/>
      <w:b/>
      <w:bCs/>
      <w:sz w:val="28"/>
      <w:szCs w:val="28"/>
    </w:rPr>
  </w:style>
  <w:style w:type="paragraph" w:styleId="Nadpis6">
    <w:name w:val="heading 6"/>
    <w:basedOn w:val="Normln"/>
    <w:next w:val="Normln"/>
    <w:link w:val="Nadpis6Char"/>
    <w:uiPriority w:val="9"/>
    <w:semiHidden/>
    <w:unhideWhenUsed/>
    <w:qFormat/>
    <w:rsid w:val="00CF6545"/>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libri Light" w:hAnsi="Calibri Light" w:cs="Times New Roman"/>
      <w:b/>
      <w:kern w:val="32"/>
      <w:sz w:val="32"/>
    </w:rPr>
  </w:style>
  <w:style w:type="character" w:customStyle="1" w:styleId="Nadpis2Char">
    <w:name w:val="Nadpis 2 Char"/>
    <w:basedOn w:val="Standardnpsmoodstavce"/>
    <w:link w:val="Nadpis2"/>
    <w:uiPriority w:val="9"/>
    <w:locked/>
    <w:rsid w:val="00124F50"/>
    <w:rPr>
      <w:rFonts w:ascii="Calibri Light" w:hAnsi="Calibri Light" w:cs="Times New Roman"/>
      <w:b/>
      <w:i/>
      <w:sz w:val="28"/>
    </w:rPr>
  </w:style>
  <w:style w:type="character" w:customStyle="1" w:styleId="Nadpis4Char">
    <w:name w:val="Nadpis 4 Char"/>
    <w:basedOn w:val="Standardnpsmoodstavce"/>
    <w:link w:val="Nadpis4"/>
    <w:uiPriority w:val="9"/>
    <w:locked/>
    <w:rsid w:val="00DE0D71"/>
    <w:rPr>
      <w:rFonts w:ascii="Calibri" w:hAnsi="Calibri" w:cs="Times New Roman"/>
      <w:b/>
      <w:sz w:val="28"/>
    </w:rPr>
  </w:style>
  <w:style w:type="character" w:customStyle="1" w:styleId="Nadpis6Char">
    <w:name w:val="Nadpis 6 Char"/>
    <w:basedOn w:val="Standardnpsmoodstavce"/>
    <w:link w:val="Nadpis6"/>
    <w:uiPriority w:val="9"/>
    <w:semiHidden/>
    <w:locked/>
    <w:rsid w:val="00CF6545"/>
    <w:rPr>
      <w:rFonts w:ascii="Calibri" w:hAnsi="Calibri" w:cs="Times New Roman"/>
      <w:b/>
    </w:rPr>
  </w:style>
  <w:style w:type="paragraph" w:styleId="Textbubliny">
    <w:name w:val="Balloon Text"/>
    <w:basedOn w:val="Normln"/>
    <w:link w:val="TextbublinyChar"/>
    <w:uiPriority w:val="99"/>
    <w:semiHidden/>
    <w:unhideWhenUsed/>
    <w:rsid w:val="00BC4740"/>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BC4740"/>
    <w:rPr>
      <w:rFonts w:ascii="Segoe UI" w:hAnsi="Segoe UI" w:cs="Times New Roman"/>
      <w:sz w:val="18"/>
    </w:rPr>
  </w:style>
  <w:style w:type="character" w:styleId="Zdraznnjemn">
    <w:name w:val="Subtle Emphasis"/>
    <w:basedOn w:val="Standardnpsmoodstavce"/>
    <w:uiPriority w:val="19"/>
    <w:qFormat/>
    <w:rsid w:val="0045044A"/>
    <w:rPr>
      <w:rFonts w:cs="Times New Roman"/>
      <w:i/>
      <w:color w:val="404040"/>
    </w:rPr>
  </w:style>
  <w:style w:type="paragraph" w:styleId="Odstavecseseznamem">
    <w:name w:val="List Paragraph"/>
    <w:basedOn w:val="Normln"/>
    <w:uiPriority w:val="34"/>
    <w:qFormat/>
    <w:rsid w:val="00466CCB"/>
    <w:pPr>
      <w:widowControl/>
      <w:autoSpaceDE/>
      <w:autoSpaceDN/>
      <w:adjustRightInd/>
      <w:ind w:left="720"/>
    </w:pPr>
    <w:rPr>
      <w:rFonts w:ascii="Calibri" w:hAnsi="Calibri" w:cs="Calibri"/>
      <w:sz w:val="22"/>
      <w:szCs w:val="22"/>
      <w:lang w:eastAsia="en-US"/>
    </w:rPr>
  </w:style>
  <w:style w:type="paragraph" w:customStyle="1" w:styleId="Textpsmene">
    <w:name w:val="Text písmene"/>
    <w:basedOn w:val="Normln"/>
    <w:rsid w:val="00DE0D71"/>
    <w:pPr>
      <w:widowControl/>
      <w:autoSpaceDE/>
      <w:autoSpaceDN/>
      <w:adjustRightInd/>
      <w:jc w:val="both"/>
    </w:pPr>
  </w:style>
  <w:style w:type="paragraph" w:customStyle="1" w:styleId="Prosttext1">
    <w:name w:val="Prostý text1"/>
    <w:basedOn w:val="Normln"/>
    <w:rsid w:val="00DE0D71"/>
    <w:pPr>
      <w:widowControl/>
      <w:overflowPunct w:val="0"/>
      <w:adjustRightInd/>
    </w:pPr>
    <w:rPr>
      <w:rFonts w:ascii="Courier New" w:hAnsi="Courier New" w:cs="Courier New"/>
      <w:sz w:val="20"/>
      <w:szCs w:val="20"/>
    </w:rPr>
  </w:style>
  <w:style w:type="character" w:customStyle="1" w:styleId="odrkyChar">
    <w:name w:val="odrážky Char"/>
    <w:link w:val="odrky"/>
    <w:uiPriority w:val="99"/>
    <w:locked/>
    <w:rsid w:val="00730F40"/>
    <w:rPr>
      <w:rFonts w:ascii="Arial" w:hAnsi="Arial"/>
      <w:sz w:val="24"/>
    </w:rPr>
  </w:style>
  <w:style w:type="paragraph" w:customStyle="1" w:styleId="odrky">
    <w:name w:val="odrážky"/>
    <w:basedOn w:val="Normln"/>
    <w:link w:val="odrkyChar"/>
    <w:uiPriority w:val="99"/>
    <w:rsid w:val="00730F40"/>
    <w:pPr>
      <w:numPr>
        <w:numId w:val="5"/>
      </w:numPr>
      <w:autoSpaceDE/>
      <w:autoSpaceDN/>
      <w:adjustRightInd/>
      <w:snapToGrid w:val="0"/>
      <w:ind w:left="1701" w:hanging="283"/>
      <w:jc w:val="both"/>
    </w:pPr>
    <w:rPr>
      <w:rFonts w:ascii="Arial" w:hAnsi="Arial" w:cs="Arial"/>
    </w:rPr>
  </w:style>
  <w:style w:type="paragraph" w:styleId="Zhlav">
    <w:name w:val="header"/>
    <w:basedOn w:val="Normln"/>
    <w:link w:val="ZhlavChar"/>
    <w:uiPriority w:val="99"/>
    <w:unhideWhenUsed/>
    <w:rsid w:val="001A2A53"/>
    <w:pPr>
      <w:tabs>
        <w:tab w:val="center" w:pos="4536"/>
        <w:tab w:val="right" w:pos="9072"/>
      </w:tabs>
    </w:pPr>
  </w:style>
  <w:style w:type="character" w:customStyle="1" w:styleId="ZhlavChar">
    <w:name w:val="Záhlaví Char"/>
    <w:basedOn w:val="Standardnpsmoodstavce"/>
    <w:link w:val="Zhlav"/>
    <w:uiPriority w:val="99"/>
    <w:locked/>
    <w:rsid w:val="001A2A53"/>
    <w:rPr>
      <w:rFonts w:cs="Times New Roman"/>
      <w:sz w:val="24"/>
    </w:rPr>
  </w:style>
  <w:style w:type="paragraph" w:styleId="Zpat">
    <w:name w:val="footer"/>
    <w:basedOn w:val="Normln"/>
    <w:link w:val="ZpatChar"/>
    <w:uiPriority w:val="99"/>
    <w:unhideWhenUsed/>
    <w:rsid w:val="001A2A53"/>
    <w:pPr>
      <w:tabs>
        <w:tab w:val="center" w:pos="4536"/>
        <w:tab w:val="right" w:pos="9072"/>
      </w:tabs>
    </w:pPr>
  </w:style>
  <w:style w:type="character" w:customStyle="1" w:styleId="ZpatChar">
    <w:name w:val="Zápatí Char"/>
    <w:basedOn w:val="Standardnpsmoodstavce"/>
    <w:link w:val="Zpat"/>
    <w:uiPriority w:val="99"/>
    <w:locked/>
    <w:rsid w:val="001A2A53"/>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933112">
      <w:marLeft w:val="0"/>
      <w:marRight w:val="0"/>
      <w:marTop w:val="0"/>
      <w:marBottom w:val="0"/>
      <w:divBdr>
        <w:top w:val="none" w:sz="0" w:space="0" w:color="auto"/>
        <w:left w:val="none" w:sz="0" w:space="0" w:color="auto"/>
        <w:bottom w:val="none" w:sz="0" w:space="0" w:color="auto"/>
        <w:right w:val="none" w:sz="0" w:space="0" w:color="auto"/>
      </w:divBdr>
    </w:div>
    <w:div w:id="1286933113">
      <w:marLeft w:val="0"/>
      <w:marRight w:val="0"/>
      <w:marTop w:val="0"/>
      <w:marBottom w:val="0"/>
      <w:divBdr>
        <w:top w:val="none" w:sz="0" w:space="0" w:color="auto"/>
        <w:left w:val="none" w:sz="0" w:space="0" w:color="auto"/>
        <w:bottom w:val="none" w:sz="0" w:space="0" w:color="auto"/>
        <w:right w:val="none" w:sz="0" w:space="0" w:color="auto"/>
      </w:divBdr>
    </w:div>
    <w:div w:id="1286933114">
      <w:marLeft w:val="0"/>
      <w:marRight w:val="0"/>
      <w:marTop w:val="0"/>
      <w:marBottom w:val="0"/>
      <w:divBdr>
        <w:top w:val="none" w:sz="0" w:space="0" w:color="auto"/>
        <w:left w:val="none" w:sz="0" w:space="0" w:color="auto"/>
        <w:bottom w:val="none" w:sz="0" w:space="0" w:color="auto"/>
        <w:right w:val="none" w:sz="0" w:space="0" w:color="auto"/>
      </w:divBdr>
    </w:div>
    <w:div w:id="1286933115">
      <w:marLeft w:val="0"/>
      <w:marRight w:val="0"/>
      <w:marTop w:val="0"/>
      <w:marBottom w:val="0"/>
      <w:divBdr>
        <w:top w:val="none" w:sz="0" w:space="0" w:color="auto"/>
        <w:left w:val="none" w:sz="0" w:space="0" w:color="auto"/>
        <w:bottom w:val="none" w:sz="0" w:space="0" w:color="auto"/>
        <w:right w:val="none" w:sz="0" w:space="0" w:color="auto"/>
      </w:divBdr>
    </w:div>
    <w:div w:id="1286933116">
      <w:marLeft w:val="0"/>
      <w:marRight w:val="0"/>
      <w:marTop w:val="0"/>
      <w:marBottom w:val="0"/>
      <w:divBdr>
        <w:top w:val="none" w:sz="0" w:space="0" w:color="auto"/>
        <w:left w:val="none" w:sz="0" w:space="0" w:color="auto"/>
        <w:bottom w:val="none" w:sz="0" w:space="0" w:color="auto"/>
        <w:right w:val="none" w:sz="0" w:space="0" w:color="auto"/>
      </w:divBdr>
    </w:div>
    <w:div w:id="1286933117">
      <w:marLeft w:val="0"/>
      <w:marRight w:val="0"/>
      <w:marTop w:val="0"/>
      <w:marBottom w:val="0"/>
      <w:divBdr>
        <w:top w:val="none" w:sz="0" w:space="0" w:color="auto"/>
        <w:left w:val="none" w:sz="0" w:space="0" w:color="auto"/>
        <w:bottom w:val="none" w:sz="0" w:space="0" w:color="auto"/>
        <w:right w:val="none" w:sz="0" w:space="0" w:color="auto"/>
      </w:divBdr>
    </w:div>
    <w:div w:id="1286933118">
      <w:marLeft w:val="0"/>
      <w:marRight w:val="0"/>
      <w:marTop w:val="0"/>
      <w:marBottom w:val="0"/>
      <w:divBdr>
        <w:top w:val="none" w:sz="0" w:space="0" w:color="auto"/>
        <w:left w:val="none" w:sz="0" w:space="0" w:color="auto"/>
        <w:bottom w:val="none" w:sz="0" w:space="0" w:color="auto"/>
        <w:right w:val="none" w:sz="0" w:space="0" w:color="auto"/>
      </w:divBdr>
    </w:div>
    <w:div w:id="1286933119">
      <w:marLeft w:val="0"/>
      <w:marRight w:val="0"/>
      <w:marTop w:val="0"/>
      <w:marBottom w:val="0"/>
      <w:divBdr>
        <w:top w:val="none" w:sz="0" w:space="0" w:color="auto"/>
        <w:left w:val="none" w:sz="0" w:space="0" w:color="auto"/>
        <w:bottom w:val="none" w:sz="0" w:space="0" w:color="auto"/>
        <w:right w:val="none" w:sz="0" w:space="0" w:color="auto"/>
      </w:divBdr>
    </w:div>
    <w:div w:id="1286933120">
      <w:marLeft w:val="0"/>
      <w:marRight w:val="0"/>
      <w:marTop w:val="0"/>
      <w:marBottom w:val="0"/>
      <w:divBdr>
        <w:top w:val="none" w:sz="0" w:space="0" w:color="auto"/>
        <w:left w:val="none" w:sz="0" w:space="0" w:color="auto"/>
        <w:bottom w:val="none" w:sz="0" w:space="0" w:color="auto"/>
        <w:right w:val="none" w:sz="0" w:space="0" w:color="auto"/>
      </w:divBdr>
    </w:div>
    <w:div w:id="1286933121">
      <w:marLeft w:val="0"/>
      <w:marRight w:val="0"/>
      <w:marTop w:val="0"/>
      <w:marBottom w:val="0"/>
      <w:divBdr>
        <w:top w:val="none" w:sz="0" w:space="0" w:color="auto"/>
        <w:left w:val="none" w:sz="0" w:space="0" w:color="auto"/>
        <w:bottom w:val="none" w:sz="0" w:space="0" w:color="auto"/>
        <w:right w:val="none" w:sz="0" w:space="0" w:color="auto"/>
      </w:divBdr>
    </w:div>
    <w:div w:id="1286933122">
      <w:marLeft w:val="0"/>
      <w:marRight w:val="0"/>
      <w:marTop w:val="0"/>
      <w:marBottom w:val="0"/>
      <w:divBdr>
        <w:top w:val="none" w:sz="0" w:space="0" w:color="auto"/>
        <w:left w:val="none" w:sz="0" w:space="0" w:color="auto"/>
        <w:bottom w:val="none" w:sz="0" w:space="0" w:color="auto"/>
        <w:right w:val="none" w:sz="0" w:space="0" w:color="auto"/>
      </w:divBdr>
    </w:div>
    <w:div w:id="1286933123">
      <w:marLeft w:val="0"/>
      <w:marRight w:val="0"/>
      <w:marTop w:val="0"/>
      <w:marBottom w:val="0"/>
      <w:divBdr>
        <w:top w:val="none" w:sz="0" w:space="0" w:color="auto"/>
        <w:left w:val="none" w:sz="0" w:space="0" w:color="auto"/>
        <w:bottom w:val="none" w:sz="0" w:space="0" w:color="auto"/>
        <w:right w:val="none" w:sz="0" w:space="0" w:color="auto"/>
      </w:divBdr>
    </w:div>
    <w:div w:id="1286933126">
      <w:marLeft w:val="0"/>
      <w:marRight w:val="0"/>
      <w:marTop w:val="0"/>
      <w:marBottom w:val="0"/>
      <w:divBdr>
        <w:top w:val="none" w:sz="0" w:space="0" w:color="auto"/>
        <w:left w:val="none" w:sz="0" w:space="0" w:color="auto"/>
        <w:bottom w:val="none" w:sz="0" w:space="0" w:color="auto"/>
        <w:right w:val="none" w:sz="0" w:space="0" w:color="auto"/>
      </w:divBdr>
      <w:divsChild>
        <w:div w:id="1286933124">
          <w:marLeft w:val="0"/>
          <w:marRight w:val="0"/>
          <w:marTop w:val="0"/>
          <w:marBottom w:val="0"/>
          <w:divBdr>
            <w:top w:val="none" w:sz="0" w:space="0" w:color="auto"/>
            <w:left w:val="none" w:sz="0" w:space="0" w:color="auto"/>
            <w:bottom w:val="none" w:sz="0" w:space="0" w:color="auto"/>
            <w:right w:val="none" w:sz="0" w:space="0" w:color="auto"/>
          </w:divBdr>
          <w:divsChild>
            <w:div w:id="12869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3127">
      <w:marLeft w:val="0"/>
      <w:marRight w:val="0"/>
      <w:marTop w:val="0"/>
      <w:marBottom w:val="0"/>
      <w:divBdr>
        <w:top w:val="none" w:sz="0" w:space="0" w:color="auto"/>
        <w:left w:val="none" w:sz="0" w:space="0" w:color="auto"/>
        <w:bottom w:val="none" w:sz="0" w:space="0" w:color="auto"/>
        <w:right w:val="none" w:sz="0" w:space="0" w:color="auto"/>
      </w:divBdr>
    </w:div>
    <w:div w:id="13765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ava\OneDrive%20-%20RECOM%20REALITY%20s.r.o(1)\g\data\WORD\Spr&#225;vane\NEBYTOV&#201;_DOMY\N&#225;jemn&#237;%20smlouvy%20a%20dodatky\Vzory%20smluv%202023%20-%20AKTU&#193;LN&#205;\&#352;ablona%20Dodatek%20k%20n&#225;jemn&#237;%20smlouv&#283;%20o%20n&#225;jmu%20nebytov&#253;ch%20prostor-slou&#382;&#237;c&#237;ch%20k%20podnik&#225;n&#237;%20%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4880E-C3B6-4B07-BD6D-E6E64F85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Dodatek k nájemní smlouvě o nájmu nebytových prostor-sloužících k podnikání  </Template>
  <TotalTime>1567</TotalTime>
  <Pages>4</Pages>
  <Words>1234</Words>
  <Characters>7283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Recom Reality s.r.o.</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sprava</dc:creator>
  <cp:keywords/>
  <dc:description/>
  <cp:lastModifiedBy>Daniela Begeni</cp:lastModifiedBy>
  <cp:revision>9</cp:revision>
  <cp:lastPrinted>2023-03-22T08:47:00Z</cp:lastPrinted>
  <dcterms:created xsi:type="dcterms:W3CDTF">2023-03-09T12:46:00Z</dcterms:created>
  <dcterms:modified xsi:type="dcterms:W3CDTF">2023-03-22T08:49:00Z</dcterms:modified>
</cp:coreProperties>
</file>