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C7A46" w14:textId="77777777" w:rsidR="00D50540" w:rsidRPr="00627781" w:rsidRDefault="00627781" w:rsidP="00DD2522">
      <w:pPr>
        <w:pStyle w:val="Nadpis1"/>
        <w:spacing w:before="240"/>
      </w:pPr>
      <w:r w:rsidRPr="00627781">
        <w:t>Smlouva o dílo a licenční smlouva</w:t>
      </w:r>
    </w:p>
    <w:p w14:paraId="037B8D8D" w14:textId="77777777" w:rsidR="007F22F0" w:rsidRPr="00412C3C" w:rsidRDefault="00627781" w:rsidP="00412C3C">
      <w:pPr>
        <w:pStyle w:val="Nadpis2"/>
      </w:pPr>
      <w:r w:rsidRPr="00412C3C">
        <w:t>1.</w:t>
      </w:r>
      <w:r w:rsidRPr="00412C3C">
        <w:tab/>
        <w:t>Smluvní strany</w:t>
      </w:r>
    </w:p>
    <w:p w14:paraId="35F1FD97" w14:textId="77777777" w:rsidR="00627781" w:rsidRDefault="00627781" w:rsidP="00627781">
      <w:pPr>
        <w:pStyle w:val="Cislovany2"/>
      </w:pPr>
      <w:r>
        <w:t>1.1</w:t>
      </w:r>
      <w:r w:rsidRPr="00627781">
        <w:tab/>
      </w:r>
      <w:r>
        <w:t>Zhotovitel:</w:t>
      </w:r>
    </w:p>
    <w:p w14:paraId="1F9A5982" w14:textId="77777777" w:rsidR="00627781" w:rsidRPr="00550FF2" w:rsidRDefault="00627781" w:rsidP="00550FF2">
      <w:pPr>
        <w:pStyle w:val="SmlouvaOdst"/>
        <w:rPr>
          <w:b/>
        </w:rPr>
      </w:pPr>
      <w:r w:rsidRPr="00550FF2">
        <w:rPr>
          <w:b/>
        </w:rPr>
        <w:t>Solen Software, s.r.o.</w:t>
      </w:r>
    </w:p>
    <w:p w14:paraId="7F6886EC" w14:textId="77777777" w:rsidR="00627781" w:rsidRDefault="00550FF2" w:rsidP="00550FF2">
      <w:pPr>
        <w:pStyle w:val="SmlouvaOdst"/>
      </w:pPr>
      <w:r>
        <w:tab/>
      </w:r>
      <w:r w:rsidR="00627781">
        <w:t xml:space="preserve">sídlo: </w:t>
      </w:r>
      <w:r>
        <w:tab/>
      </w:r>
      <w:r w:rsidR="009D1A51">
        <w:t>Přemysla Oráče 5</w:t>
      </w:r>
      <w:r w:rsidR="00627781">
        <w:t>, 779 00 Olomouc</w:t>
      </w:r>
    </w:p>
    <w:p w14:paraId="680CFC80" w14:textId="77777777" w:rsidR="00627781" w:rsidRDefault="00550FF2" w:rsidP="004A1DA2">
      <w:pPr>
        <w:pStyle w:val="SmlouvaOdst"/>
        <w:spacing w:line="264" w:lineRule="auto"/>
      </w:pPr>
      <w:r>
        <w:tab/>
      </w:r>
      <w:r w:rsidR="00627781">
        <w:t xml:space="preserve">IČ: </w:t>
      </w:r>
      <w:r>
        <w:tab/>
      </w:r>
      <w:r w:rsidR="00627781">
        <w:t>29456924</w:t>
      </w:r>
    </w:p>
    <w:p w14:paraId="553FA293" w14:textId="77777777" w:rsidR="00627781" w:rsidRDefault="00550FF2" w:rsidP="0016519F">
      <w:pPr>
        <w:pStyle w:val="SmlouvaOdst"/>
        <w:spacing w:line="264" w:lineRule="auto"/>
      </w:pPr>
      <w:r>
        <w:tab/>
      </w:r>
      <w:r w:rsidR="005714AC">
        <w:t>DIČ</w:t>
      </w:r>
      <w:r w:rsidR="00627781">
        <w:t xml:space="preserve">: </w:t>
      </w:r>
      <w:r>
        <w:tab/>
      </w:r>
      <w:r w:rsidR="005714AC">
        <w:t>CZ29456924</w:t>
      </w:r>
    </w:p>
    <w:p w14:paraId="054CC6B6" w14:textId="77777777" w:rsidR="00627781" w:rsidRDefault="00550FF2" w:rsidP="0016519F">
      <w:pPr>
        <w:pStyle w:val="SmlouvaOdst"/>
        <w:spacing w:line="264" w:lineRule="auto"/>
      </w:pPr>
      <w:r>
        <w:tab/>
      </w:r>
      <w:r w:rsidR="00627781">
        <w:t>zastoupen</w:t>
      </w:r>
      <w:r w:rsidR="00A41766">
        <w:t>ý</w:t>
      </w:r>
      <w:r w:rsidR="00627781">
        <w:t xml:space="preserve">: </w:t>
      </w:r>
      <w:r>
        <w:tab/>
      </w:r>
      <w:r w:rsidR="00627781" w:rsidRPr="00550FF2">
        <w:t>Ivem Andrlem</w:t>
      </w:r>
      <w:r w:rsidR="00627781">
        <w:t>, jednatel</w:t>
      </w:r>
      <w:r w:rsidR="00627781" w:rsidRPr="00550FF2">
        <w:t>em</w:t>
      </w:r>
    </w:p>
    <w:p w14:paraId="6D6FD768" w14:textId="77777777" w:rsidR="00556964" w:rsidRPr="00556964" w:rsidRDefault="00556964" w:rsidP="0016519F">
      <w:pPr>
        <w:pStyle w:val="SmlouvaOdst"/>
        <w:tabs>
          <w:tab w:val="clear" w:pos="600"/>
        </w:tabs>
        <w:spacing w:line="264" w:lineRule="auto"/>
        <w:ind w:left="709" w:hanging="108"/>
      </w:pPr>
      <w:r>
        <w:tab/>
      </w:r>
      <w:r w:rsidR="0016519F">
        <w:tab/>
      </w:r>
      <w:r>
        <w:t>OR:</w:t>
      </w:r>
      <w:r w:rsidR="0016519F">
        <w:tab/>
      </w:r>
      <w:r w:rsidRPr="00556964">
        <w:t>C 54897 vedená u Krajského soudu v Ostravě</w:t>
      </w:r>
    </w:p>
    <w:p w14:paraId="76A79FD2" w14:textId="77777777" w:rsidR="00627781" w:rsidRDefault="00550FF2" w:rsidP="00367FB5">
      <w:pPr>
        <w:pStyle w:val="SmlouvaOdst"/>
        <w:spacing w:line="264" w:lineRule="auto"/>
      </w:pPr>
      <w:r>
        <w:tab/>
      </w:r>
      <w:r w:rsidR="00627781">
        <w:t xml:space="preserve">č. </w:t>
      </w:r>
      <w:proofErr w:type="spellStart"/>
      <w:r w:rsidR="00627781">
        <w:t>ú.</w:t>
      </w:r>
      <w:proofErr w:type="spellEnd"/>
      <w:r w:rsidR="00627781">
        <w:t xml:space="preserve">: </w:t>
      </w:r>
      <w:r>
        <w:tab/>
      </w:r>
      <w:r w:rsidR="00627781">
        <w:t>107-3406930287/0100</w:t>
      </w:r>
    </w:p>
    <w:p w14:paraId="17AB42FD" w14:textId="77777777" w:rsidR="00627781" w:rsidRPr="00550FF2" w:rsidRDefault="00550FF2" w:rsidP="00367FB5">
      <w:pPr>
        <w:pStyle w:val="SmlouvaOdst"/>
        <w:spacing w:line="240" w:lineRule="auto"/>
      </w:pPr>
      <w:r w:rsidRPr="00550FF2">
        <w:tab/>
      </w:r>
      <w:r w:rsidRPr="00550FF2">
        <w:tab/>
      </w:r>
      <w:r w:rsidR="00627781" w:rsidRPr="00550FF2">
        <w:t>(dále jako „zhotovitel“)</w:t>
      </w:r>
    </w:p>
    <w:p w14:paraId="20359597" w14:textId="77777777" w:rsidR="00627781" w:rsidRDefault="00627781" w:rsidP="00905FE4">
      <w:pPr>
        <w:pStyle w:val="Cislovany2"/>
        <w:tabs>
          <w:tab w:val="clear" w:pos="3402"/>
        </w:tabs>
      </w:pPr>
      <w:r>
        <w:t>1.2</w:t>
      </w:r>
      <w:r>
        <w:tab/>
        <w:t>Objednatel:</w:t>
      </w:r>
    </w:p>
    <w:p w14:paraId="5AB3B647" w14:textId="11A2C237" w:rsidR="003A3857" w:rsidRPr="003A3857" w:rsidRDefault="003A3857" w:rsidP="003A3857">
      <w:pPr>
        <w:pStyle w:val="SmlouvaOdst"/>
        <w:rPr>
          <w:b/>
          <w:bCs/>
        </w:rPr>
      </w:pPr>
      <w:r w:rsidRPr="003A3857">
        <w:rPr>
          <w:b/>
          <w:bCs/>
        </w:rPr>
        <w:t xml:space="preserve">Institute </w:t>
      </w:r>
      <w:proofErr w:type="spellStart"/>
      <w:r w:rsidRPr="003A3857">
        <w:rPr>
          <w:b/>
          <w:bCs/>
        </w:rPr>
        <w:t>of</w:t>
      </w:r>
      <w:proofErr w:type="spellEnd"/>
      <w:r w:rsidRPr="003A3857">
        <w:rPr>
          <w:b/>
          <w:bCs/>
        </w:rPr>
        <w:t xml:space="preserve"> </w:t>
      </w:r>
      <w:proofErr w:type="spellStart"/>
      <w:r w:rsidRPr="003A3857">
        <w:rPr>
          <w:b/>
          <w:bCs/>
        </w:rPr>
        <w:t>Vertebrate</w:t>
      </w:r>
      <w:proofErr w:type="spellEnd"/>
      <w:r w:rsidRPr="003A3857">
        <w:rPr>
          <w:b/>
          <w:bCs/>
        </w:rPr>
        <w:t xml:space="preserve"> Biology </w:t>
      </w:r>
      <w:proofErr w:type="spellStart"/>
      <w:r w:rsidRPr="003A3857">
        <w:rPr>
          <w:b/>
          <w:bCs/>
        </w:rPr>
        <w:t>of</w:t>
      </w:r>
      <w:proofErr w:type="spellEnd"/>
      <w:r w:rsidRPr="003A3857">
        <w:rPr>
          <w:b/>
          <w:bCs/>
        </w:rPr>
        <w:t xml:space="preserve"> </w:t>
      </w:r>
      <w:proofErr w:type="spellStart"/>
      <w:r w:rsidRPr="003A3857">
        <w:rPr>
          <w:b/>
          <w:bCs/>
        </w:rPr>
        <w:t>the</w:t>
      </w:r>
      <w:proofErr w:type="spellEnd"/>
      <w:r w:rsidRPr="003A3857">
        <w:rPr>
          <w:b/>
          <w:bCs/>
        </w:rPr>
        <w:t xml:space="preserve"> Czech </w:t>
      </w:r>
      <w:proofErr w:type="spellStart"/>
      <w:r w:rsidRPr="003A3857">
        <w:rPr>
          <w:b/>
          <w:bCs/>
        </w:rPr>
        <w:t>Academy</w:t>
      </w:r>
      <w:proofErr w:type="spellEnd"/>
      <w:r w:rsidRPr="003A3857">
        <w:rPr>
          <w:b/>
          <w:bCs/>
        </w:rPr>
        <w:t xml:space="preserve"> </w:t>
      </w:r>
      <w:proofErr w:type="spellStart"/>
      <w:r w:rsidRPr="003A3857">
        <w:rPr>
          <w:b/>
          <w:bCs/>
        </w:rPr>
        <w:t>of</w:t>
      </w:r>
      <w:proofErr w:type="spellEnd"/>
      <w:r w:rsidRPr="003A3857">
        <w:rPr>
          <w:b/>
          <w:bCs/>
        </w:rPr>
        <w:t xml:space="preserve"> </w:t>
      </w:r>
      <w:proofErr w:type="spellStart"/>
      <w:r w:rsidRPr="003A3857">
        <w:rPr>
          <w:b/>
          <w:bCs/>
        </w:rPr>
        <w:t>Sciences</w:t>
      </w:r>
      <w:proofErr w:type="spellEnd"/>
      <w:r w:rsidR="00052A68">
        <w:rPr>
          <w:b/>
          <w:bCs/>
        </w:rPr>
        <w:t xml:space="preserve">, </w:t>
      </w:r>
      <w:proofErr w:type="spellStart"/>
      <w:r w:rsidR="00052A68">
        <w:rPr>
          <w:b/>
          <w:bCs/>
        </w:rPr>
        <w:t>v.v.i</w:t>
      </w:r>
      <w:proofErr w:type="spellEnd"/>
      <w:r w:rsidR="00052A68">
        <w:rPr>
          <w:b/>
          <w:bCs/>
        </w:rPr>
        <w:t>.</w:t>
      </w:r>
    </w:p>
    <w:p w14:paraId="3BEF933B" w14:textId="5FDBF62D" w:rsidR="00093C0A" w:rsidRPr="00556121" w:rsidRDefault="003A3857" w:rsidP="003A3857">
      <w:pPr>
        <w:pStyle w:val="SmlouvaOdst"/>
        <w:rPr>
          <w:color w:val="000000" w:themeColor="text1"/>
        </w:rPr>
      </w:pPr>
      <w:r>
        <w:tab/>
      </w:r>
      <w:r w:rsidR="00093C0A">
        <w:t xml:space="preserve">sídlo: </w:t>
      </w:r>
      <w:r w:rsidR="00093C0A">
        <w:tab/>
      </w:r>
      <w:r w:rsidRPr="00556121">
        <w:rPr>
          <w:rFonts w:cs="Calibri"/>
          <w:color w:val="000000" w:themeColor="text1"/>
          <w:szCs w:val="22"/>
        </w:rPr>
        <w:t xml:space="preserve">Květná 8, 603 </w:t>
      </w:r>
      <w:r w:rsidR="00052A68" w:rsidRPr="00556121">
        <w:rPr>
          <w:rFonts w:cs="Calibri"/>
          <w:color w:val="000000" w:themeColor="text1"/>
          <w:szCs w:val="22"/>
        </w:rPr>
        <w:t>00</w:t>
      </w:r>
      <w:r w:rsidRPr="00556121">
        <w:rPr>
          <w:rFonts w:cs="Calibri"/>
          <w:color w:val="000000" w:themeColor="text1"/>
          <w:szCs w:val="22"/>
        </w:rPr>
        <w:t xml:space="preserve"> Brno</w:t>
      </w:r>
    </w:p>
    <w:p w14:paraId="70F003AA" w14:textId="29459E76" w:rsidR="00093C0A" w:rsidRPr="009A15C5" w:rsidRDefault="00093C0A" w:rsidP="00905FE4">
      <w:pPr>
        <w:pStyle w:val="SmlouvaOdst"/>
        <w:spacing w:line="264" w:lineRule="auto"/>
        <w:rPr>
          <w:rFonts w:cs="Calibri"/>
          <w:color w:val="auto"/>
        </w:rPr>
      </w:pPr>
      <w:r w:rsidRPr="00127FE7">
        <w:rPr>
          <w:color w:val="auto"/>
        </w:rPr>
        <w:tab/>
      </w:r>
      <w:r w:rsidRPr="00367FB5">
        <w:rPr>
          <w:color w:val="auto"/>
        </w:rPr>
        <w:t>IČ:</w:t>
      </w:r>
      <w:r w:rsidRPr="00367FB5">
        <w:rPr>
          <w:color w:val="auto"/>
        </w:rPr>
        <w:tab/>
      </w:r>
      <w:r w:rsidR="00052A68" w:rsidRPr="009A15C5">
        <w:rPr>
          <w:rFonts w:cs="Calibri"/>
          <w:color w:val="auto"/>
        </w:rPr>
        <w:t>68081766</w:t>
      </w:r>
      <w:bookmarkStart w:id="0" w:name="_GoBack"/>
      <w:bookmarkEnd w:id="0"/>
    </w:p>
    <w:p w14:paraId="42C98AAB" w14:textId="0A6BFFA1" w:rsidR="00093C0A" w:rsidRPr="009A15C5" w:rsidRDefault="00093C0A" w:rsidP="0016519F">
      <w:pPr>
        <w:pStyle w:val="SmlouvaOdst"/>
        <w:spacing w:line="264" w:lineRule="auto"/>
        <w:rPr>
          <w:rFonts w:cs="Calibri"/>
          <w:color w:val="auto"/>
        </w:rPr>
      </w:pPr>
      <w:r w:rsidRPr="009A15C5">
        <w:rPr>
          <w:rFonts w:cs="Calibri"/>
          <w:color w:val="auto"/>
        </w:rPr>
        <w:tab/>
        <w:t>DIČ:</w:t>
      </w:r>
      <w:r w:rsidRPr="009A15C5">
        <w:rPr>
          <w:rFonts w:cs="Calibri"/>
          <w:color w:val="auto"/>
        </w:rPr>
        <w:tab/>
      </w:r>
      <w:r w:rsidR="00052A68" w:rsidRPr="009A15C5">
        <w:rPr>
          <w:rFonts w:cs="Calibri"/>
          <w:color w:val="auto"/>
        </w:rPr>
        <w:t>CZ</w:t>
      </w:r>
      <w:r w:rsidR="00052A68" w:rsidRPr="009A15C5">
        <w:rPr>
          <w:rFonts w:cs="Calibri"/>
          <w:color w:val="auto"/>
        </w:rPr>
        <w:t>68081766</w:t>
      </w:r>
    </w:p>
    <w:p w14:paraId="5C8F1D13" w14:textId="2C29EA3B" w:rsidR="00905FE4" w:rsidRPr="009A15C5" w:rsidRDefault="00093C0A" w:rsidP="00905FE4">
      <w:pPr>
        <w:tabs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right" w:pos="1800"/>
          <w:tab w:val="right" w:pos="1843"/>
          <w:tab w:val="left" w:pos="2000"/>
        </w:tabs>
        <w:autoSpaceDE w:val="0"/>
        <w:autoSpaceDN w:val="0"/>
        <w:adjustRightInd w:val="0"/>
        <w:spacing w:before="0" w:after="0" w:line="240" w:lineRule="auto"/>
        <w:ind w:left="567"/>
        <w:jc w:val="left"/>
        <w:rPr>
          <w:rFonts w:cs="Calibri"/>
          <w:color w:val="auto"/>
          <w:szCs w:val="22"/>
        </w:rPr>
      </w:pPr>
      <w:r w:rsidRPr="00127FE7">
        <w:rPr>
          <w:color w:val="auto"/>
        </w:rPr>
        <w:tab/>
        <w:t>zastoupený:</w:t>
      </w:r>
      <w:r w:rsidRPr="00127FE7">
        <w:rPr>
          <w:color w:val="auto"/>
        </w:rPr>
        <w:tab/>
      </w:r>
      <w:r w:rsidR="00905FE4">
        <w:rPr>
          <w:color w:val="auto"/>
        </w:rPr>
        <w:tab/>
      </w:r>
      <w:r w:rsidR="00052A68" w:rsidRPr="009A15C5">
        <w:rPr>
          <w:rFonts w:eastAsia="TimesNewRomanPSMT" w:cs="Calibri"/>
          <w:color w:val="auto"/>
          <w:szCs w:val="22"/>
          <w:lang w:eastAsia="cs-CZ"/>
        </w:rPr>
        <w:t>doc. Mgr. Jan Zukal, Dr., MBA</w:t>
      </w:r>
    </w:p>
    <w:p w14:paraId="795B5943" w14:textId="53B828BE" w:rsidR="00093C0A" w:rsidRPr="009A15C5" w:rsidRDefault="00093C0A" w:rsidP="00367FB5">
      <w:pPr>
        <w:pStyle w:val="SmlouvaOdst"/>
        <w:spacing w:line="264" w:lineRule="auto"/>
        <w:rPr>
          <w:rFonts w:cs="Calibri"/>
          <w:color w:val="auto"/>
        </w:rPr>
      </w:pPr>
      <w:r w:rsidRPr="00127FE7">
        <w:rPr>
          <w:color w:val="auto"/>
        </w:rPr>
        <w:tab/>
        <w:t xml:space="preserve">č. </w:t>
      </w:r>
      <w:proofErr w:type="spellStart"/>
      <w:r w:rsidRPr="00127FE7">
        <w:rPr>
          <w:color w:val="auto"/>
        </w:rPr>
        <w:t>ú.</w:t>
      </w:r>
      <w:proofErr w:type="spellEnd"/>
      <w:r w:rsidRPr="00127FE7">
        <w:rPr>
          <w:color w:val="auto"/>
        </w:rPr>
        <w:t>:</w:t>
      </w:r>
      <w:r w:rsidRPr="00127FE7">
        <w:rPr>
          <w:color w:val="auto"/>
        </w:rPr>
        <w:tab/>
      </w:r>
      <w:r w:rsidR="00052A68" w:rsidRPr="009A15C5">
        <w:rPr>
          <w:rFonts w:cs="Calibri"/>
        </w:rPr>
        <w:t>27-476710227/0100</w:t>
      </w:r>
    </w:p>
    <w:p w14:paraId="407C46BE" w14:textId="77777777" w:rsidR="00627781" w:rsidRDefault="00550FF2" w:rsidP="00367FB5">
      <w:pPr>
        <w:pStyle w:val="SmlouvaOdst"/>
        <w:spacing w:line="240" w:lineRule="auto"/>
      </w:pPr>
      <w:r>
        <w:tab/>
      </w:r>
      <w:r>
        <w:tab/>
      </w:r>
      <w:r w:rsidR="00627781">
        <w:t>(dále jako „objednatel“)</w:t>
      </w:r>
    </w:p>
    <w:p w14:paraId="7AB2B3F9" w14:textId="77777777" w:rsidR="000B19AA" w:rsidRPr="00E50867" w:rsidRDefault="000B19AA" w:rsidP="005B58ED">
      <w:pPr>
        <w:pStyle w:val="Nadpis2"/>
        <w:spacing w:before="360"/>
      </w:pPr>
      <w:r w:rsidRPr="00E50867">
        <w:t>2.</w:t>
      </w:r>
      <w:r w:rsidRPr="00E50867">
        <w:tab/>
        <w:t>Předmět smlouvy – dílo</w:t>
      </w:r>
    </w:p>
    <w:p w14:paraId="34AF4634" w14:textId="77777777" w:rsidR="000B19AA" w:rsidRDefault="000B19AA" w:rsidP="002963C4">
      <w:pPr>
        <w:pStyle w:val="SmlouvaOdst"/>
      </w:pPr>
      <w:r>
        <w:t xml:space="preserve">Zhotovitel se zavazuje, že pro objednatele za úplatu podle čl. </w:t>
      </w:r>
      <w:r w:rsidR="00700B20">
        <w:t>4</w:t>
      </w:r>
      <w:r>
        <w:t xml:space="preserve"> této smlouvy a za všech dalších podmínek ve smlouvě sjednaných provede, tj. zhotoví a objednateli předá následující dílo (dále jen „Dílo“):</w:t>
      </w:r>
    </w:p>
    <w:p w14:paraId="7D3E84C7" w14:textId="36B746E7" w:rsidR="00093C0A" w:rsidRDefault="00093C0A" w:rsidP="00ED692C">
      <w:pPr>
        <w:pStyle w:val="SmlouvaOdst"/>
        <w:spacing w:before="120"/>
        <w:ind w:hanging="601"/>
      </w:pPr>
      <w:r w:rsidRPr="00E74890">
        <w:rPr>
          <w:b/>
        </w:rPr>
        <w:t>2.1.</w:t>
      </w:r>
      <w:r>
        <w:rPr>
          <w:b/>
        </w:rPr>
        <w:t xml:space="preserve"> </w:t>
      </w:r>
      <w:r>
        <w:rPr>
          <w:b/>
        </w:rPr>
        <w:tab/>
      </w:r>
      <w:r w:rsidRPr="00E74890">
        <w:rPr>
          <w:b/>
        </w:rPr>
        <w:t xml:space="preserve">Software </w:t>
      </w:r>
      <w:proofErr w:type="spellStart"/>
      <w:r w:rsidRPr="00E74890">
        <w:rPr>
          <w:b/>
        </w:rPr>
        <w:t>Actavia</w:t>
      </w:r>
      <w:proofErr w:type="spellEnd"/>
      <w:r>
        <w:rPr>
          <w:b/>
        </w:rPr>
        <w:t xml:space="preserve"> včetně redakčního modulu</w:t>
      </w:r>
      <w:r w:rsidR="003A3857">
        <w:rPr>
          <w:b/>
        </w:rPr>
        <w:t xml:space="preserve"> pro </w:t>
      </w:r>
      <w:r w:rsidR="003A3857" w:rsidRPr="003A3857">
        <w:rPr>
          <w:b/>
        </w:rPr>
        <w:t xml:space="preserve">časopis </w:t>
      </w:r>
      <w:proofErr w:type="spellStart"/>
      <w:r w:rsidR="003A3857" w:rsidRPr="003A3857">
        <w:rPr>
          <w:b/>
        </w:rPr>
        <w:t>Journal</w:t>
      </w:r>
      <w:proofErr w:type="spellEnd"/>
      <w:r w:rsidR="003A3857" w:rsidRPr="003A3857">
        <w:rPr>
          <w:b/>
        </w:rPr>
        <w:t xml:space="preserve"> </w:t>
      </w:r>
      <w:proofErr w:type="spellStart"/>
      <w:r w:rsidR="003A3857" w:rsidRPr="003A3857">
        <w:rPr>
          <w:b/>
        </w:rPr>
        <w:t>of</w:t>
      </w:r>
      <w:proofErr w:type="spellEnd"/>
      <w:r w:rsidR="003A3857" w:rsidRPr="003A3857">
        <w:rPr>
          <w:b/>
        </w:rPr>
        <w:t xml:space="preserve"> </w:t>
      </w:r>
      <w:proofErr w:type="spellStart"/>
      <w:r w:rsidR="003A3857" w:rsidRPr="003A3857">
        <w:rPr>
          <w:b/>
        </w:rPr>
        <w:t>Vertebrate</w:t>
      </w:r>
      <w:proofErr w:type="spellEnd"/>
      <w:r w:rsidR="003A3857">
        <w:t xml:space="preserve"> </w:t>
      </w:r>
      <w:r w:rsidR="003A3857" w:rsidRPr="003A3857">
        <w:rPr>
          <w:b/>
          <w:bCs/>
        </w:rPr>
        <w:t>Biology</w:t>
      </w:r>
      <w:r w:rsidR="003A3857">
        <w:t xml:space="preserve"> </w:t>
      </w:r>
      <w:r w:rsidRPr="00FB14AF">
        <w:rPr>
          <w:b/>
        </w:rPr>
        <w:t>včetně importu dat</w:t>
      </w:r>
      <w:r w:rsidR="003A3857">
        <w:rPr>
          <w:b/>
        </w:rPr>
        <w:t xml:space="preserve"> rukopisů ze systému </w:t>
      </w:r>
      <w:proofErr w:type="spellStart"/>
      <w:r w:rsidR="003A3857">
        <w:rPr>
          <w:b/>
        </w:rPr>
        <w:t>Scholar</w:t>
      </w:r>
      <w:proofErr w:type="spellEnd"/>
      <w:r w:rsidR="003A3857">
        <w:rPr>
          <w:b/>
        </w:rPr>
        <w:t xml:space="preserve"> </w:t>
      </w:r>
      <w:proofErr w:type="spellStart"/>
      <w:r w:rsidR="003A3857">
        <w:rPr>
          <w:b/>
        </w:rPr>
        <w:t>One</w:t>
      </w:r>
      <w:proofErr w:type="spellEnd"/>
      <w:r w:rsidR="003A3857">
        <w:rPr>
          <w:b/>
        </w:rPr>
        <w:t xml:space="preserve"> </w:t>
      </w:r>
      <w:proofErr w:type="spellStart"/>
      <w:proofErr w:type="gramStart"/>
      <w:r w:rsidR="003A3857">
        <w:rPr>
          <w:b/>
        </w:rPr>
        <w:t>Manuscript</w:t>
      </w:r>
      <w:proofErr w:type="spellEnd"/>
      <w:proofErr w:type="gramEnd"/>
      <w:r w:rsidRPr="00FB14AF">
        <w:rPr>
          <w:b/>
        </w:rPr>
        <w:t xml:space="preserve"> </w:t>
      </w:r>
      <w:r w:rsidR="00ED692C">
        <w:t>a to v podobě implementovaného a instalovaného plně funkčního software, bez zdrojových kódů a instalačních prostředků/medií. F</w:t>
      </w:r>
      <w:r>
        <w:t>unkčnost</w:t>
      </w:r>
      <w:r w:rsidR="00ED692C">
        <w:t xml:space="preserve"> Software </w:t>
      </w:r>
      <w:proofErr w:type="spellStart"/>
      <w:r w:rsidR="00ED692C">
        <w:t>Actavia</w:t>
      </w:r>
      <w:proofErr w:type="spellEnd"/>
      <w:r w:rsidR="00ED692C">
        <w:t xml:space="preserve"> je </w:t>
      </w:r>
      <w:r>
        <w:t>podrobně vymezené v Příloze č. 1 této smlouvy</w:t>
      </w:r>
      <w:r w:rsidR="00ED692C">
        <w:t>.</w:t>
      </w:r>
      <w:r>
        <w:t xml:space="preserve"> Software </w:t>
      </w:r>
      <w:proofErr w:type="spellStart"/>
      <w:r>
        <w:t>Actavia</w:t>
      </w:r>
      <w:proofErr w:type="spellEnd"/>
      <w:r>
        <w:t xml:space="preserve"> bude </w:t>
      </w:r>
      <w:r w:rsidRPr="00A442A8">
        <w:t>ú</w:t>
      </w:r>
      <w:r>
        <w:t xml:space="preserve">plně zprovozněn tak, jak je vymezeno v Příloze č. 2 této smlouvy, na technických prostředcích vymezených v Příloze č. 3 této smlouvy. </w:t>
      </w:r>
    </w:p>
    <w:p w14:paraId="6278CE70" w14:textId="77777777" w:rsidR="00093C0A" w:rsidRPr="005918BB" w:rsidRDefault="00093C0A" w:rsidP="00093C0A">
      <w:pPr>
        <w:pStyle w:val="SmlouvaOdst"/>
        <w:spacing w:before="120"/>
      </w:pPr>
      <w:r w:rsidRPr="005918BB">
        <w:t>(</w:t>
      </w:r>
      <w:r>
        <w:t xml:space="preserve">Dílo </w:t>
      </w:r>
      <w:r w:rsidRPr="005918BB">
        <w:t>dle čl. 2.1</w:t>
      </w:r>
      <w:r>
        <w:t xml:space="preserve"> </w:t>
      </w:r>
      <w:r w:rsidRPr="005918BB">
        <w:t xml:space="preserve">dále označujeme souhrnným názvem "Software </w:t>
      </w:r>
      <w:proofErr w:type="spellStart"/>
      <w:r w:rsidRPr="005918BB">
        <w:t>Actavia</w:t>
      </w:r>
      <w:proofErr w:type="spellEnd"/>
      <w:r w:rsidRPr="005918BB">
        <w:t>").</w:t>
      </w:r>
    </w:p>
    <w:p w14:paraId="4F947A2D" w14:textId="77777777" w:rsidR="000B19AA" w:rsidRPr="00E74890" w:rsidRDefault="000B19AA" w:rsidP="00CF1394">
      <w:pPr>
        <w:pStyle w:val="SmlouvaOdst"/>
        <w:keepNext/>
        <w:spacing w:before="120"/>
        <w:ind w:hanging="601"/>
        <w:rPr>
          <w:b/>
        </w:rPr>
      </w:pPr>
      <w:r w:rsidRPr="00E74890">
        <w:rPr>
          <w:b/>
        </w:rPr>
        <w:t>2.</w:t>
      </w:r>
      <w:r w:rsidR="00A442A8">
        <w:rPr>
          <w:b/>
        </w:rPr>
        <w:t>2</w:t>
      </w:r>
      <w:r w:rsidRPr="00E74890">
        <w:rPr>
          <w:b/>
        </w:rPr>
        <w:t xml:space="preserve">. </w:t>
      </w:r>
      <w:r w:rsidR="00144273">
        <w:rPr>
          <w:b/>
        </w:rPr>
        <w:tab/>
      </w:r>
      <w:r w:rsidRPr="00E74890">
        <w:rPr>
          <w:b/>
        </w:rPr>
        <w:t>Manuály k obsluze díla</w:t>
      </w:r>
    </w:p>
    <w:p w14:paraId="0E1FE1DF" w14:textId="77777777" w:rsidR="000B19AA" w:rsidRDefault="005918BB" w:rsidP="00E74890">
      <w:pPr>
        <w:pStyle w:val="SmlouvaOdst"/>
      </w:pPr>
      <w:r w:rsidRPr="005918BB">
        <w:t xml:space="preserve">představující uživatelskou dokumentaci všech dodaných funkcí Softwaru </w:t>
      </w:r>
      <w:proofErr w:type="spellStart"/>
      <w:r w:rsidRPr="005918BB">
        <w:t>Actavia</w:t>
      </w:r>
      <w:proofErr w:type="spellEnd"/>
      <w:r w:rsidRPr="005918BB">
        <w:t xml:space="preserve"> a budou objednateli předány v tištěné </w:t>
      </w:r>
      <w:r>
        <w:t>nebo</w:t>
      </w:r>
      <w:r w:rsidRPr="005918BB">
        <w:t xml:space="preserve"> elektronické podobě.</w:t>
      </w:r>
    </w:p>
    <w:p w14:paraId="7828F376" w14:textId="77777777" w:rsidR="000B19AA" w:rsidRPr="00E74890" w:rsidRDefault="000B19AA" w:rsidP="003A3857">
      <w:pPr>
        <w:pStyle w:val="SmlouvaOdst"/>
        <w:keepNext/>
        <w:spacing w:before="120"/>
        <w:ind w:hanging="601"/>
        <w:rPr>
          <w:b/>
        </w:rPr>
      </w:pPr>
      <w:r w:rsidRPr="00E74890">
        <w:rPr>
          <w:b/>
        </w:rPr>
        <w:lastRenderedPageBreak/>
        <w:t>2.</w:t>
      </w:r>
      <w:r w:rsidR="00A442A8">
        <w:rPr>
          <w:b/>
        </w:rPr>
        <w:t>3</w:t>
      </w:r>
      <w:r w:rsidRPr="00E74890">
        <w:rPr>
          <w:b/>
        </w:rPr>
        <w:t xml:space="preserve">. </w:t>
      </w:r>
      <w:r w:rsidR="00144273">
        <w:rPr>
          <w:b/>
        </w:rPr>
        <w:tab/>
      </w:r>
      <w:r w:rsidRPr="00E74890">
        <w:rPr>
          <w:b/>
        </w:rPr>
        <w:t>Proškolení zaměstnanců objednatele</w:t>
      </w:r>
    </w:p>
    <w:p w14:paraId="5610F2B2" w14:textId="77777777" w:rsidR="002963C4" w:rsidRDefault="002963C4" w:rsidP="002963C4">
      <w:pPr>
        <w:pStyle w:val="SmlouvaOdst"/>
      </w:pPr>
      <w:r>
        <w:t>Zhotovitel se zavazuje k proškolení zaměstnanců objednatele v rozsahu jednodenního školení formou workshopu v sídle objednatele za účasti odborného zástupce zhotovitele. Termín školení bude zvolen po dohodě s objednatelem tak, aby vyhovoval oběma stranám. Školení proběhne před finálním předáním díla a jeho spuštěním do ostrého režimu.</w:t>
      </w:r>
    </w:p>
    <w:p w14:paraId="633B882E" w14:textId="77777777" w:rsidR="000B19AA" w:rsidRPr="00E74890" w:rsidRDefault="000B19AA" w:rsidP="00144273">
      <w:pPr>
        <w:pStyle w:val="SmlouvaOdst"/>
        <w:spacing w:before="120"/>
        <w:ind w:hanging="601"/>
        <w:rPr>
          <w:b/>
        </w:rPr>
      </w:pPr>
      <w:r w:rsidRPr="00E74890">
        <w:rPr>
          <w:b/>
        </w:rPr>
        <w:t>2.</w:t>
      </w:r>
      <w:r w:rsidR="00A442A8">
        <w:rPr>
          <w:b/>
        </w:rPr>
        <w:t>4</w:t>
      </w:r>
      <w:r w:rsidRPr="00E74890">
        <w:rPr>
          <w:b/>
        </w:rPr>
        <w:t xml:space="preserve">. </w:t>
      </w:r>
      <w:r w:rsidR="00144273">
        <w:rPr>
          <w:b/>
        </w:rPr>
        <w:tab/>
      </w:r>
      <w:r w:rsidRPr="00E74890">
        <w:rPr>
          <w:b/>
        </w:rPr>
        <w:t xml:space="preserve">Záruční servis Software </w:t>
      </w:r>
      <w:proofErr w:type="spellStart"/>
      <w:r w:rsidRPr="00E74890">
        <w:rPr>
          <w:b/>
        </w:rPr>
        <w:t>Actavia</w:t>
      </w:r>
      <w:proofErr w:type="spellEnd"/>
    </w:p>
    <w:p w14:paraId="7DE42DAA" w14:textId="77777777" w:rsidR="002963C4" w:rsidRDefault="002963C4" w:rsidP="002963C4">
      <w:pPr>
        <w:pStyle w:val="SmlouvaOdst"/>
      </w:pPr>
      <w:r>
        <w:tab/>
        <w:t xml:space="preserve">Zhotovitel se zavazuje provést na výzvu objednatele bezúplatně odstranění chyb, které se projeví během testování a užívání Software ACTAVIA po dobu </w:t>
      </w:r>
      <w:r w:rsidRPr="002963C4">
        <w:t>36 měsíců</w:t>
      </w:r>
      <w:r>
        <w:t xml:space="preserve"> od odevzdání díla. V případě, že zhotovitel nesplní povinnost podle tohoto odstavce, je objednatel oprávněn písemně odstoupit od této smlouvy s právními účinky ex </w:t>
      </w:r>
      <w:proofErr w:type="spellStart"/>
      <w:r>
        <w:t>tunc</w:t>
      </w:r>
      <w:proofErr w:type="spellEnd"/>
      <w:r>
        <w:t>.</w:t>
      </w:r>
    </w:p>
    <w:p w14:paraId="35B8D49C" w14:textId="77777777" w:rsidR="002963C4" w:rsidRDefault="002963C4" w:rsidP="002963C4">
      <w:pPr>
        <w:pStyle w:val="SmlouvaOdst"/>
      </w:pPr>
      <w:r>
        <w:t xml:space="preserve">Za chyby dle předchozího odstavce se nepovažují změny chování díla zapříčiněné změnou vstupních či výstupních formátů (InDesign, </w:t>
      </w:r>
      <w:proofErr w:type="spellStart"/>
      <w:proofErr w:type="gramStart"/>
      <w:r>
        <w:t>Crossref</w:t>
      </w:r>
      <w:proofErr w:type="spellEnd"/>
      <w:r>
        <w:t>,</w:t>
      </w:r>
      <w:proofErr w:type="gramEnd"/>
      <w:r>
        <w:t xml:space="preserve"> apod.). Po změně těchto formátů se po dobu záruky zhotovitel zavazuje do </w:t>
      </w:r>
      <w:proofErr w:type="gramStart"/>
      <w:r>
        <w:t>10ti</w:t>
      </w:r>
      <w:proofErr w:type="gramEnd"/>
      <w:r>
        <w:t xml:space="preserve"> dnů od doručení požadavku objednatele zahájit softwarové úpravy nutné ke </w:t>
      </w:r>
      <w:proofErr w:type="spellStart"/>
      <w:r>
        <w:t>znovuzprovoznění</w:t>
      </w:r>
      <w:proofErr w:type="spellEnd"/>
      <w:r>
        <w:t xml:space="preserve"> postižené části díla.</w:t>
      </w:r>
    </w:p>
    <w:p w14:paraId="0EC13646" w14:textId="77777777" w:rsidR="000B19AA" w:rsidRPr="00E74890" w:rsidRDefault="000B19AA" w:rsidP="00144273">
      <w:pPr>
        <w:pStyle w:val="SmlouvaOdst"/>
        <w:spacing w:before="120"/>
        <w:ind w:hanging="601"/>
        <w:rPr>
          <w:b/>
        </w:rPr>
      </w:pPr>
      <w:r w:rsidRPr="00E74890">
        <w:rPr>
          <w:b/>
        </w:rPr>
        <w:t>2.</w:t>
      </w:r>
      <w:r w:rsidR="00A442A8">
        <w:rPr>
          <w:b/>
        </w:rPr>
        <w:t>5</w:t>
      </w:r>
      <w:r w:rsidRPr="00E74890">
        <w:rPr>
          <w:b/>
        </w:rPr>
        <w:t xml:space="preserve">. </w:t>
      </w:r>
      <w:r w:rsidR="00144273">
        <w:rPr>
          <w:b/>
        </w:rPr>
        <w:tab/>
      </w:r>
      <w:r w:rsidRPr="00E74890">
        <w:rPr>
          <w:b/>
        </w:rPr>
        <w:t xml:space="preserve">Mimozáruční a pozáruční servis Software </w:t>
      </w:r>
      <w:proofErr w:type="spellStart"/>
      <w:r w:rsidRPr="00E74890">
        <w:rPr>
          <w:b/>
        </w:rPr>
        <w:t>Actavia</w:t>
      </w:r>
      <w:proofErr w:type="spellEnd"/>
    </w:p>
    <w:p w14:paraId="254BC77D" w14:textId="77777777" w:rsidR="002963C4" w:rsidRDefault="002963C4" w:rsidP="002963C4">
      <w:pPr>
        <w:pStyle w:val="SmlouvaOdst"/>
      </w:pPr>
      <w:r w:rsidRPr="001D7630">
        <w:tab/>
        <w:t>Po ukončení doby 36 měsíců od odevzdání díla se zhotovitel zavazuje nadále poskytovat pozáruční podporu k zajištění technické kompatibility a funkčnosti v rozsahu odpovídajícímu stavu v době předání díla. Práce v rámci pozáruční podpory již nemusí být bezúplatné a řídí se platným ceníkem zhotovitele.</w:t>
      </w:r>
    </w:p>
    <w:p w14:paraId="6730D8C1" w14:textId="77777777" w:rsidR="00405F4A" w:rsidRPr="00405F4A" w:rsidRDefault="00405F4A" w:rsidP="002963C4">
      <w:pPr>
        <w:pStyle w:val="SmlouvaOdst"/>
      </w:pPr>
      <w:r>
        <w:t>Z</w:t>
      </w:r>
      <w:r w:rsidRPr="00405F4A">
        <w:t>a mimozáruční servis (zvlášť placený) se považuj</w:t>
      </w:r>
      <w:r>
        <w:t xml:space="preserve">í </w:t>
      </w:r>
      <w:r w:rsidRPr="00405F4A">
        <w:t>ú</w:t>
      </w:r>
      <w:r>
        <w:t xml:space="preserve">pravy webové prezentace speciálně vyžádané objednatelem, které se netýkají funkčnosti v příloze č. 1 a nejsou obecně využitelné pro ostatní časopisové instalace </w:t>
      </w:r>
      <w:proofErr w:type="spellStart"/>
      <w:r>
        <w:t>Actavie</w:t>
      </w:r>
      <w:proofErr w:type="spellEnd"/>
      <w:r>
        <w:t xml:space="preserve">, případně </w:t>
      </w:r>
      <w:r w:rsidR="000A7653">
        <w:t xml:space="preserve">o </w:t>
      </w:r>
      <w:r>
        <w:t>rozšíření importu směrem do minulosti nad rámec rozsahu sjednaného v této smlouvě.</w:t>
      </w:r>
    </w:p>
    <w:p w14:paraId="57F855DA" w14:textId="4FB82296" w:rsidR="002963C4" w:rsidRDefault="002963C4" w:rsidP="002963C4">
      <w:pPr>
        <w:pStyle w:val="SmlouvaOdst"/>
      </w:pPr>
      <w:r>
        <w:tab/>
        <w:t xml:space="preserve">Mimozáruční servis Software ACTAVIA a další práce jsou prováděny za standardních podmínek vycházejících z platného ceníku zhotovitele. Finanční vyrovnání bude kalkulováno na základě hodinové sazby v hodnotě </w:t>
      </w:r>
      <w:r w:rsidR="00D21A4C">
        <w:t>10</w:t>
      </w:r>
      <w:r>
        <w:t xml:space="preserve">00 Kč/hod. bez DPH nebo smluvní cenou na základě objednávky. Uvedená cena je kalkulována na základě cenové úrovně roku </w:t>
      </w:r>
      <w:r w:rsidRPr="00567A72">
        <w:t>20</w:t>
      </w:r>
      <w:r w:rsidR="002E399F">
        <w:t>2</w:t>
      </w:r>
      <w:r w:rsidR="00D21A4C">
        <w:t>2</w:t>
      </w:r>
      <w:r>
        <w:t xml:space="preserve"> a může být navýšena o budoucí inflaci. </w:t>
      </w:r>
    </w:p>
    <w:p w14:paraId="6D02820E" w14:textId="77777777" w:rsidR="002963C4" w:rsidRDefault="002963C4" w:rsidP="002963C4">
      <w:pPr>
        <w:pStyle w:val="SmlouvaOdst"/>
      </w:pPr>
      <w:r>
        <w:t xml:space="preserve">Software </w:t>
      </w:r>
      <w:proofErr w:type="spellStart"/>
      <w:r>
        <w:t>Actavia</w:t>
      </w:r>
      <w:proofErr w:type="spellEnd"/>
      <w:r>
        <w:t xml:space="preserve"> se neustále vyvíjí, většina nově vzniklé funkčnosti je zapracována jako konfigurovatelná – zhotovitel se zavazuje minimálně jednou ročně systém bezplatně aktualizovat a nové funkce nakonfigurovat dle požadavků </w:t>
      </w:r>
      <w:proofErr w:type="gramStart"/>
      <w:r>
        <w:t>objednatele</w:t>
      </w:r>
      <w:proofErr w:type="gramEnd"/>
      <w:r>
        <w:t xml:space="preserve"> a to i v rámci pozáručního servisu.</w:t>
      </w:r>
    </w:p>
    <w:p w14:paraId="14444894" w14:textId="77777777" w:rsidR="002963C4" w:rsidRDefault="002963C4" w:rsidP="002963C4">
      <w:pPr>
        <w:pStyle w:val="SmlouvaOdst"/>
      </w:pPr>
      <w:r>
        <w:t xml:space="preserve">Časové termíny případných budoucích individuálních rozšíření systému vzešlých z požadavků objednatele budou stanoveny dohodou obou stran. </w:t>
      </w:r>
    </w:p>
    <w:p w14:paraId="1AA1020D" w14:textId="77777777" w:rsidR="000B19AA" w:rsidRDefault="000B19AA" w:rsidP="003A3857">
      <w:pPr>
        <w:pStyle w:val="Nadpis2"/>
        <w:pageBreakBefore/>
      </w:pPr>
      <w:r>
        <w:lastRenderedPageBreak/>
        <w:t>3.</w:t>
      </w:r>
      <w:r>
        <w:tab/>
        <w:t>Provádění díla, doba plnění, místo plnění</w:t>
      </w:r>
    </w:p>
    <w:p w14:paraId="2DD86D9D" w14:textId="77F0E7E3" w:rsidR="000B19AA" w:rsidRDefault="000B19AA" w:rsidP="00E53B3B">
      <w:pPr>
        <w:pStyle w:val="Cislovany2"/>
      </w:pPr>
      <w:r>
        <w:t>3.1</w:t>
      </w:r>
      <w:r>
        <w:tab/>
        <w:t>Dílo podle bodů 2.1–2.</w:t>
      </w:r>
      <w:r w:rsidR="00A442A8">
        <w:t>2</w:t>
      </w:r>
      <w:r>
        <w:t xml:space="preserve"> (</w:t>
      </w:r>
      <w:r w:rsidR="00E53B3B">
        <w:t>S</w:t>
      </w:r>
      <w:r>
        <w:t>oftware</w:t>
      </w:r>
      <w:r w:rsidR="00E53B3B">
        <w:t xml:space="preserve"> </w:t>
      </w:r>
      <w:proofErr w:type="spellStart"/>
      <w:r w:rsidR="00E53B3B">
        <w:t>Actavia</w:t>
      </w:r>
      <w:proofErr w:type="spellEnd"/>
      <w:r w:rsidR="00A442A8">
        <w:t>,</w:t>
      </w:r>
      <w:r>
        <w:t xml:space="preserve"> manuály) se zavazuje zhotovitel objednateli definitivně a řádně </w:t>
      </w:r>
      <w:r w:rsidR="00E53B3B">
        <w:t>dodat</w:t>
      </w:r>
      <w:r>
        <w:t xml:space="preserve"> nejpozději </w:t>
      </w:r>
      <w:r w:rsidRPr="003A3857">
        <w:rPr>
          <w:b/>
          <w:bCs/>
        </w:rPr>
        <w:t xml:space="preserve">do </w:t>
      </w:r>
      <w:r w:rsidR="00127FE7" w:rsidRPr="003A3857">
        <w:rPr>
          <w:b/>
          <w:bCs/>
          <w:color w:val="auto"/>
        </w:rPr>
        <w:t>3</w:t>
      </w:r>
      <w:r w:rsidR="003A3857" w:rsidRPr="003A3857">
        <w:rPr>
          <w:b/>
          <w:bCs/>
          <w:color w:val="auto"/>
        </w:rPr>
        <w:t>0</w:t>
      </w:r>
      <w:r w:rsidR="00127FE7" w:rsidRPr="003A3857">
        <w:rPr>
          <w:b/>
          <w:bCs/>
          <w:color w:val="auto"/>
        </w:rPr>
        <w:t xml:space="preserve">. </w:t>
      </w:r>
      <w:r w:rsidR="003A3857" w:rsidRPr="003A3857">
        <w:rPr>
          <w:b/>
          <w:bCs/>
          <w:color w:val="auto"/>
        </w:rPr>
        <w:t>9</w:t>
      </w:r>
      <w:r w:rsidR="00127FE7" w:rsidRPr="003A3857">
        <w:rPr>
          <w:b/>
          <w:bCs/>
          <w:color w:val="auto"/>
        </w:rPr>
        <w:t>. 20</w:t>
      </w:r>
      <w:r w:rsidR="00FB2BCB" w:rsidRPr="003A3857">
        <w:rPr>
          <w:b/>
          <w:bCs/>
          <w:color w:val="auto"/>
        </w:rPr>
        <w:t>2</w:t>
      </w:r>
      <w:r w:rsidR="00ED692C" w:rsidRPr="003A3857">
        <w:rPr>
          <w:b/>
          <w:bCs/>
          <w:color w:val="auto"/>
        </w:rPr>
        <w:t>3</w:t>
      </w:r>
      <w:r>
        <w:t>.</w:t>
      </w:r>
      <w:r w:rsidR="00E53B3B">
        <w:t xml:space="preserve"> </w:t>
      </w:r>
      <w:r>
        <w:t>Podrobný harmonogram předání díla je sjednán v Příloze č. 2.</w:t>
      </w:r>
    </w:p>
    <w:p w14:paraId="62F1DF0C" w14:textId="55C1B658" w:rsidR="00704093" w:rsidRDefault="00704093" w:rsidP="00493684">
      <w:pPr>
        <w:pStyle w:val="Cislovany2"/>
        <w:spacing w:after="60"/>
        <w:ind w:left="601" w:hanging="601"/>
      </w:pPr>
      <w:r>
        <w:t>3.2</w:t>
      </w:r>
      <w:r>
        <w:tab/>
        <w:t>O předání Díla podle bodů 2.1–2.</w:t>
      </w:r>
      <w:r w:rsidR="00A442A8">
        <w:t>3</w:t>
      </w:r>
      <w:r>
        <w:t xml:space="preserve"> (Software </w:t>
      </w:r>
      <w:proofErr w:type="spellStart"/>
      <w:r>
        <w:t>Actavia</w:t>
      </w:r>
      <w:proofErr w:type="spellEnd"/>
      <w:r>
        <w:t>, manuály, proškolení) sepíší obě strany písemný protokol, ve kterém objednatel nebo zhotovitel uvedou případně zjištěné vady Díla.</w:t>
      </w:r>
    </w:p>
    <w:p w14:paraId="7406C658" w14:textId="77777777" w:rsidR="000B19AA" w:rsidRDefault="000B19AA" w:rsidP="00493684">
      <w:pPr>
        <w:pStyle w:val="Cislovany"/>
        <w:spacing w:after="60"/>
        <w:ind w:left="601" w:hanging="601"/>
      </w:pPr>
      <w:r>
        <w:t>3.</w:t>
      </w:r>
      <w:r w:rsidR="00A442A8">
        <w:t>3</w:t>
      </w:r>
      <w:r>
        <w:tab/>
        <w:t>Doba plnění díla podle bodů 2.</w:t>
      </w:r>
      <w:r w:rsidR="00A442A8">
        <w:t>4</w:t>
      </w:r>
      <w:r>
        <w:t>–2.</w:t>
      </w:r>
      <w:r w:rsidR="00A442A8">
        <w:t>5</w:t>
      </w:r>
      <w:r w:rsidR="004A5613">
        <w:t xml:space="preserve"> </w:t>
      </w:r>
      <w:r w:rsidR="005368A9">
        <w:t xml:space="preserve">(Záruční a pozáruční servis) </w:t>
      </w:r>
      <w:r>
        <w:t>je závazně sjednána v</w:t>
      </w:r>
      <w:r w:rsidR="002963C4">
        <w:t> bodech 2.4 a 2.5</w:t>
      </w:r>
      <w:r>
        <w:t xml:space="preserve"> této smlouvy.</w:t>
      </w:r>
    </w:p>
    <w:p w14:paraId="42F408E4" w14:textId="77777777" w:rsidR="000B19AA" w:rsidRDefault="000B19AA" w:rsidP="00493684">
      <w:pPr>
        <w:pStyle w:val="Cislovany2"/>
        <w:spacing w:after="60"/>
        <w:ind w:left="601" w:hanging="601"/>
      </w:pPr>
      <w:r>
        <w:t>3.</w:t>
      </w:r>
      <w:r w:rsidR="00A442A8">
        <w:t>4</w:t>
      </w:r>
      <w:r>
        <w:tab/>
        <w:t>Místem plnění je sídlo objednatele, není-li sjednán</w:t>
      </w:r>
      <w:r w:rsidR="004A5613">
        <w:t>o</w:t>
      </w:r>
      <w:r>
        <w:t xml:space="preserve"> jinak.</w:t>
      </w:r>
    </w:p>
    <w:p w14:paraId="2705F476" w14:textId="77777777" w:rsidR="000B19AA" w:rsidRDefault="000B19AA" w:rsidP="00493684">
      <w:pPr>
        <w:pStyle w:val="Nadpis2"/>
        <w:spacing w:before="120"/>
      </w:pPr>
      <w:r>
        <w:t>4.</w:t>
      </w:r>
      <w:r>
        <w:tab/>
        <w:t>Cena za dílo</w:t>
      </w:r>
    </w:p>
    <w:p w14:paraId="2A802058" w14:textId="77777777" w:rsidR="000B19AA" w:rsidRDefault="000B19AA" w:rsidP="00493684">
      <w:pPr>
        <w:pStyle w:val="Cislovany2"/>
        <w:spacing w:before="60" w:after="120"/>
        <w:ind w:left="601" w:hanging="601"/>
      </w:pPr>
      <w:r>
        <w:t>4.1</w:t>
      </w:r>
      <w:r>
        <w:tab/>
        <w:t xml:space="preserve">Objednatel se zavazuje zaplatit za provedení Díla podle této smlouvy dohodnutou cenu vymezenou </w:t>
      </w:r>
      <w:r w:rsidR="00704093">
        <w:t>následovně.</w:t>
      </w:r>
    </w:p>
    <w:p w14:paraId="1065A2C5" w14:textId="03FB2D86" w:rsidR="00CE2507" w:rsidRDefault="00CE2507" w:rsidP="00CE2507">
      <w:pPr>
        <w:pStyle w:val="Cislovany2"/>
        <w:spacing w:after="120"/>
        <w:ind w:left="601" w:hanging="601"/>
      </w:pPr>
      <w:r>
        <w:t>4.2</w:t>
      </w:r>
      <w:r>
        <w:tab/>
        <w:t xml:space="preserve">Cena za Dílo podle bodu 2.1 (Software </w:t>
      </w:r>
      <w:proofErr w:type="spellStart"/>
      <w:r>
        <w:t>Actavia</w:t>
      </w:r>
      <w:proofErr w:type="spellEnd"/>
      <w:r>
        <w:t>)</w:t>
      </w:r>
      <w:r w:rsidRPr="004A5613">
        <w:t xml:space="preserve"> </w:t>
      </w:r>
      <w:r>
        <w:t xml:space="preserve">činí </w:t>
      </w:r>
      <w:r w:rsidRPr="00EA1965">
        <w:rPr>
          <w:b/>
        </w:rPr>
        <w:t>==</w:t>
      </w:r>
      <w:r w:rsidR="003A3857">
        <w:rPr>
          <w:b/>
        </w:rPr>
        <w:t>150</w:t>
      </w:r>
      <w:r w:rsidRPr="00EA1965">
        <w:rPr>
          <w:b/>
        </w:rPr>
        <w:t xml:space="preserve">.000Kč== </w:t>
      </w:r>
      <w:r>
        <w:t xml:space="preserve">a je splatná na účet zhotovitele se splatností do </w:t>
      </w:r>
      <w:r w:rsidRPr="004A5613">
        <w:t>14</w:t>
      </w:r>
      <w:r>
        <w:t xml:space="preserve"> </w:t>
      </w:r>
      <w:r w:rsidRPr="004A5613">
        <w:t xml:space="preserve">dnů po </w:t>
      </w:r>
      <w:r>
        <w:t xml:space="preserve">finálním </w:t>
      </w:r>
      <w:r w:rsidRPr="004A5613">
        <w:t xml:space="preserve">převzetí díla dle </w:t>
      </w:r>
      <w:r>
        <w:t>harmonogramu v Příloze č. 2.</w:t>
      </w:r>
    </w:p>
    <w:p w14:paraId="26220808" w14:textId="77777777" w:rsidR="00CE2507" w:rsidRDefault="00CE2507" w:rsidP="00CE2507">
      <w:pPr>
        <w:pStyle w:val="Cislovany2"/>
      </w:pPr>
      <w:r>
        <w:t>4.3</w:t>
      </w:r>
      <w:r>
        <w:tab/>
        <w:t xml:space="preserve">Cena uvedená v bodě 4.2. je uvedena </w:t>
      </w:r>
      <w:r w:rsidRPr="00E52562">
        <w:rPr>
          <w:b/>
        </w:rPr>
        <w:t>bez DPH</w:t>
      </w:r>
      <w:r>
        <w:t>.</w:t>
      </w:r>
    </w:p>
    <w:p w14:paraId="029AD1AF" w14:textId="77777777" w:rsidR="000B19AA" w:rsidRDefault="00DA2115" w:rsidP="00493684">
      <w:pPr>
        <w:pStyle w:val="Nadpis2"/>
        <w:spacing w:before="120"/>
      </w:pPr>
      <w:r>
        <w:t>5</w:t>
      </w:r>
      <w:r w:rsidR="000B19AA">
        <w:t>.</w:t>
      </w:r>
      <w:r w:rsidR="000B19AA">
        <w:tab/>
        <w:t>Autorská práva k dílu</w:t>
      </w:r>
    </w:p>
    <w:p w14:paraId="086AD196" w14:textId="77777777" w:rsidR="000B19AA" w:rsidRDefault="00DA2115" w:rsidP="00493684">
      <w:pPr>
        <w:pStyle w:val="Cislovany2"/>
        <w:spacing w:before="60" w:after="0"/>
        <w:ind w:left="601" w:hanging="601"/>
      </w:pPr>
      <w:r>
        <w:t>5</w:t>
      </w:r>
      <w:r w:rsidR="000B19AA">
        <w:t>.1</w:t>
      </w:r>
      <w:r w:rsidR="000B19AA">
        <w:tab/>
        <w:t xml:space="preserve">Předmětem článku </w:t>
      </w:r>
      <w:r w:rsidR="00F72C71">
        <w:t>6</w:t>
      </w:r>
      <w:r w:rsidR="000B19AA">
        <w:t xml:space="preserve"> a </w:t>
      </w:r>
      <w:r w:rsidR="00F72C71">
        <w:t>7</w:t>
      </w:r>
      <w:r w:rsidR="000B19AA">
        <w:t xml:space="preserve"> této smlouvy jsou ty části Díla, které jsou „dílem“ ve smyslu § 2 zákona č. 121/2000 Sb., autorského zákona, nebo se podle tohoto zákona za dílo považují, a</w:t>
      </w:r>
      <w:r w:rsidR="00493684">
        <w:t> </w:t>
      </w:r>
      <w:r w:rsidR="000B19AA">
        <w:t xml:space="preserve">požívají tak autorskoprávní ochrany, a to </w:t>
      </w:r>
    </w:p>
    <w:p w14:paraId="04F72504" w14:textId="77777777" w:rsidR="000B19AA" w:rsidRPr="003A3857" w:rsidRDefault="000B19AA" w:rsidP="00C80955">
      <w:pPr>
        <w:pStyle w:val="Odrazky"/>
        <w:tabs>
          <w:tab w:val="clear" w:pos="400"/>
          <w:tab w:val="clear" w:pos="1100"/>
          <w:tab w:val="clear" w:pos="1520"/>
          <w:tab w:val="left" w:pos="800"/>
        </w:tabs>
        <w:ind w:left="800" w:hanging="200"/>
        <w:jc w:val="both"/>
        <w:rPr>
          <w:spacing w:val="-4"/>
        </w:rPr>
      </w:pPr>
      <w:r w:rsidRPr="003A3857">
        <w:rPr>
          <w:spacing w:val="-4"/>
        </w:rPr>
        <w:t xml:space="preserve">Software </w:t>
      </w:r>
      <w:proofErr w:type="spellStart"/>
      <w:r w:rsidRPr="003A3857">
        <w:rPr>
          <w:spacing w:val="-4"/>
        </w:rPr>
        <w:t>Actavia</w:t>
      </w:r>
      <w:proofErr w:type="spellEnd"/>
      <w:r w:rsidRPr="003A3857">
        <w:rPr>
          <w:spacing w:val="-4"/>
        </w:rPr>
        <w:t xml:space="preserve"> v celém jeho rozsahu, jenž se jako původní „počítačový program“ ve smyslu § 2 odst. 2 a § 65 odst. 1 autorského zákona považuje za dílo a je zákonem chráněn jako dílo literární;</w:t>
      </w:r>
    </w:p>
    <w:p w14:paraId="1853B36F" w14:textId="77777777" w:rsidR="000B19AA" w:rsidRDefault="000B19AA" w:rsidP="00C80955">
      <w:pPr>
        <w:pStyle w:val="Odrazky"/>
        <w:tabs>
          <w:tab w:val="clear" w:pos="400"/>
          <w:tab w:val="clear" w:pos="1100"/>
          <w:tab w:val="clear" w:pos="1520"/>
          <w:tab w:val="left" w:pos="800"/>
        </w:tabs>
        <w:ind w:left="800" w:hanging="200"/>
        <w:jc w:val="both"/>
      </w:pPr>
      <w:r>
        <w:t xml:space="preserve">Manuály k Software </w:t>
      </w:r>
      <w:proofErr w:type="spellStart"/>
      <w:r>
        <w:t>Actavia</w:t>
      </w:r>
      <w:proofErr w:type="spellEnd"/>
      <w:r>
        <w:t xml:space="preserve"> v rozsahu, v němž jsou dílem ve smyslu autorského zákona nebo se za ně považují</w:t>
      </w:r>
    </w:p>
    <w:p w14:paraId="5E175B41" w14:textId="77777777" w:rsidR="000B19AA" w:rsidRDefault="00F72C71" w:rsidP="00493684">
      <w:pPr>
        <w:pStyle w:val="Cislovany2"/>
        <w:spacing w:after="120"/>
        <w:ind w:left="601" w:hanging="601"/>
      </w:pPr>
      <w:r>
        <w:tab/>
      </w:r>
      <w:r w:rsidR="000B19AA">
        <w:t>(dále jen „Autorské dílo“).</w:t>
      </w:r>
    </w:p>
    <w:p w14:paraId="4114ACD2" w14:textId="77777777" w:rsidR="000B19AA" w:rsidRDefault="00DA2115" w:rsidP="00502FF5">
      <w:pPr>
        <w:pStyle w:val="Cislovany2"/>
        <w:spacing w:after="0"/>
        <w:ind w:left="601" w:hanging="601"/>
      </w:pPr>
      <w:r>
        <w:t>5</w:t>
      </w:r>
      <w:r w:rsidR="000B19AA">
        <w:t>.2</w:t>
      </w:r>
      <w:r w:rsidR="000B19AA">
        <w:tab/>
        <w:t xml:space="preserve">Zhotovitel se zavazuje, že při provádění Autorského díla bude postupovat v návaznosti na ustanovení autorského zákona tak, </w:t>
      </w:r>
    </w:p>
    <w:p w14:paraId="5136D6D2" w14:textId="77777777" w:rsidR="000B19AA" w:rsidRDefault="000B19AA" w:rsidP="00C80955">
      <w:pPr>
        <w:pStyle w:val="Odrazky"/>
        <w:tabs>
          <w:tab w:val="clear" w:pos="400"/>
          <w:tab w:val="clear" w:pos="1100"/>
          <w:tab w:val="clear" w:pos="1520"/>
          <w:tab w:val="left" w:pos="800"/>
        </w:tabs>
        <w:ind w:left="800" w:hanging="200"/>
        <w:jc w:val="both"/>
      </w:pPr>
      <w:r>
        <w:t>aby se na Autorské dílo a jakoukoliv jeho část mohla v souladu se zákonem, v plném rozsahu a bez omezení vztahovat licence, kterou zhotovitel uděluje objednateli podle této smlouvy, a aby tak objednatel nabyl na základě této smlouvy k Autorskému dílu všechna práva ve sjednaném rozsahu,</w:t>
      </w:r>
    </w:p>
    <w:p w14:paraId="3FDC0AA9" w14:textId="77777777" w:rsidR="000B19AA" w:rsidRDefault="000B19AA" w:rsidP="00C80955">
      <w:pPr>
        <w:pStyle w:val="Odrazky"/>
        <w:tabs>
          <w:tab w:val="clear" w:pos="400"/>
          <w:tab w:val="clear" w:pos="1100"/>
          <w:tab w:val="clear" w:pos="1520"/>
          <w:tab w:val="left" w:pos="800"/>
        </w:tabs>
        <w:ind w:left="800" w:hanging="200"/>
        <w:jc w:val="both"/>
      </w:pPr>
      <w:r>
        <w:t>aby žádná třetí osoba nemohla kdykoliv v budoucnu uplatňovat vůči objednateli, jeho nástupcům či jakékoliv jiné osobě svá práva vyplývající z autorství k Autorskému dílu či jakékoliv jeho části, jimiž by byla dotčena či omezena práva objednatele či jeho nástupců podle této smlouvy, a naopak aby užitím díla v souladu s touto smlouvou nebo na jejím základě nemohla být dotčena autorská nebo jakákoliv práva třetích osob.</w:t>
      </w:r>
    </w:p>
    <w:p w14:paraId="7791BD19" w14:textId="77777777" w:rsidR="000B19AA" w:rsidRDefault="00DA2115" w:rsidP="00412C3C">
      <w:pPr>
        <w:pStyle w:val="Nadpis2"/>
      </w:pPr>
      <w:r>
        <w:lastRenderedPageBreak/>
        <w:t>6</w:t>
      </w:r>
      <w:r w:rsidR="000B19AA">
        <w:t>.</w:t>
      </w:r>
      <w:r w:rsidR="000B19AA">
        <w:tab/>
        <w:t>Licence</w:t>
      </w:r>
    </w:p>
    <w:p w14:paraId="2D1061C4" w14:textId="07F84310" w:rsidR="000B19AA" w:rsidRDefault="00DA2115" w:rsidP="00502FF5">
      <w:pPr>
        <w:pStyle w:val="Cislovany2"/>
        <w:spacing w:before="0" w:after="60"/>
        <w:ind w:left="601" w:hanging="601"/>
      </w:pPr>
      <w:r>
        <w:t>6</w:t>
      </w:r>
      <w:r w:rsidR="000B19AA">
        <w:t>.1</w:t>
      </w:r>
      <w:r w:rsidR="000B19AA">
        <w:tab/>
        <w:t xml:space="preserve">Touto smlouvou poskytuje zhotovitel objednateli oprávnění k výkonu práva užít budoucí Autorské dílo (bod </w:t>
      </w:r>
      <w:r>
        <w:t>5</w:t>
      </w:r>
      <w:r w:rsidR="000B19AA">
        <w:t>.1 této smlouvy), které bude vytvořeno zhotovitelem podle této smlouvy, a to výlučně v podobě implementovaného a instalovaného software tak, jak je vymezen v</w:t>
      </w:r>
      <w:r w:rsidR="00F22F86" w:rsidRPr="00B4312B">
        <w:t> </w:t>
      </w:r>
      <w:r w:rsidR="000B19AA">
        <w:t>Přílohách č. 1-</w:t>
      </w:r>
      <w:r w:rsidR="00F440C6">
        <w:t>3</w:t>
      </w:r>
      <w:r w:rsidR="000B19AA">
        <w:t xml:space="preserve"> této smlouvy (dále jen „Licence“).</w:t>
      </w:r>
    </w:p>
    <w:p w14:paraId="68837571" w14:textId="77777777" w:rsidR="000B19AA" w:rsidRDefault="00DA2115" w:rsidP="00502FF5">
      <w:pPr>
        <w:pStyle w:val="Cislovany2"/>
        <w:spacing w:after="60"/>
      </w:pPr>
      <w:r>
        <w:t>6</w:t>
      </w:r>
      <w:r w:rsidR="000B19AA">
        <w:t>.2</w:t>
      </w:r>
      <w:r w:rsidR="000B19AA">
        <w:tab/>
        <w:t>Co do rozsahu a místa je Licence omezena instalací vymezenou v Přílohách č. 1-3 této smlouvy.</w:t>
      </w:r>
      <w:r w:rsidR="00502FF5">
        <w:t xml:space="preserve"> Co do času se Licence poskytuje jako </w:t>
      </w:r>
      <w:r w:rsidR="00502FF5" w:rsidRPr="00074D06">
        <w:t>neomezená,</w:t>
      </w:r>
      <w:r w:rsidR="005368A9">
        <w:t xml:space="preserve"> </w:t>
      </w:r>
      <w:r w:rsidR="00502FF5" w:rsidRPr="00074D06">
        <w:t>tj. poskytuje se na celou dobu trvání majetkových práv.</w:t>
      </w:r>
    </w:p>
    <w:p w14:paraId="163D56B5" w14:textId="77777777" w:rsidR="000B19AA" w:rsidRDefault="00DA2115" w:rsidP="00502FF5">
      <w:pPr>
        <w:pStyle w:val="Cislovany2"/>
        <w:spacing w:after="60"/>
      </w:pPr>
      <w:r>
        <w:t>6</w:t>
      </w:r>
      <w:r w:rsidR="000B19AA">
        <w:t>.3</w:t>
      </w:r>
      <w:r w:rsidR="000B19AA">
        <w:tab/>
        <w:t>Objednatel není oprávněn k jakémukoliv dalšímu rozmnožování Autorského díla, jeho rozšiřování, pronájmu či půjčování.</w:t>
      </w:r>
    </w:p>
    <w:p w14:paraId="4A340B63" w14:textId="77777777" w:rsidR="000B19AA" w:rsidRDefault="00DA2115" w:rsidP="00502FF5">
      <w:pPr>
        <w:pStyle w:val="Cislovany2"/>
        <w:spacing w:after="60"/>
      </w:pPr>
      <w:r>
        <w:t>6</w:t>
      </w:r>
      <w:r w:rsidR="000B19AA">
        <w:t>.4</w:t>
      </w:r>
      <w:r w:rsidR="000B19AA">
        <w:tab/>
        <w:t>Objednatel není oprávněn k jakýmkoliv změnám či úpravám Autorského díla, či jeho spojování s jinými díly</w:t>
      </w:r>
      <w:r w:rsidR="00E27505">
        <w:t xml:space="preserve"> bez </w:t>
      </w:r>
      <w:proofErr w:type="spellStart"/>
      <w:r w:rsidR="00E27505">
        <w:t>předchoího</w:t>
      </w:r>
      <w:proofErr w:type="spellEnd"/>
      <w:r w:rsidR="00E27505">
        <w:t xml:space="preserve"> oznámení zhotoviteli</w:t>
      </w:r>
      <w:r w:rsidR="000B19AA">
        <w:t>.</w:t>
      </w:r>
    </w:p>
    <w:p w14:paraId="49A5A031" w14:textId="77777777" w:rsidR="00036E79" w:rsidRDefault="00DA2115" w:rsidP="00502FF5">
      <w:pPr>
        <w:pStyle w:val="Cislovany2"/>
        <w:spacing w:before="80" w:after="60"/>
        <w:ind w:left="601" w:hanging="601"/>
      </w:pPr>
      <w:r>
        <w:t>6</w:t>
      </w:r>
      <w:r w:rsidR="00036E79">
        <w:t>.</w:t>
      </w:r>
      <w:r w:rsidR="00502FF5">
        <w:t>5</w:t>
      </w:r>
      <w:r w:rsidR="00036E79">
        <w:tab/>
        <w:t xml:space="preserve">Licence se poskytuje jako nevýhradní. </w:t>
      </w:r>
    </w:p>
    <w:p w14:paraId="71FF5FB9" w14:textId="77777777" w:rsidR="000B19AA" w:rsidRDefault="00DA2115" w:rsidP="00502FF5">
      <w:pPr>
        <w:pStyle w:val="Cislovany2"/>
        <w:spacing w:before="80" w:after="60"/>
        <w:ind w:left="601" w:hanging="601"/>
      </w:pPr>
      <w:r>
        <w:t>6</w:t>
      </w:r>
      <w:r w:rsidR="000B19AA">
        <w:t>.</w:t>
      </w:r>
      <w:r w:rsidR="00502FF5">
        <w:t>6</w:t>
      </w:r>
      <w:r w:rsidR="000B19AA">
        <w:tab/>
        <w:t xml:space="preserve">Vzhledem k tomu, že zhotoviteli vzniká podle této smlouvy právo na zaplacení ceny za dílo, která podle shodné vůle obou smluvních stran představuje adekvátní kompenzací všech plnění zhotovitele dle této smlouvy a jím poskytovaných práv, smluvní strany se výslovně dohodly, že </w:t>
      </w:r>
      <w:r w:rsidR="00D9609B">
        <w:t xml:space="preserve">mimo cen uvedených v bodě 4 </w:t>
      </w:r>
      <w:r w:rsidR="000B19AA">
        <w:t xml:space="preserve">nevzniká </w:t>
      </w:r>
      <w:r w:rsidR="00D9609B">
        <w:t xml:space="preserve">zhotoviteli </w:t>
      </w:r>
      <w:r w:rsidR="000B19AA">
        <w:t xml:space="preserve">nárok na </w:t>
      </w:r>
      <w:r w:rsidR="00D9609B">
        <w:t xml:space="preserve">žádnou </w:t>
      </w:r>
      <w:r w:rsidR="000B19AA">
        <w:t>další odměnu za poskytnutí Licence.</w:t>
      </w:r>
    </w:p>
    <w:p w14:paraId="6D0839EF" w14:textId="77777777" w:rsidR="000B19AA" w:rsidRDefault="00DA2115" w:rsidP="00502FF5">
      <w:pPr>
        <w:pStyle w:val="Cislovany2"/>
        <w:spacing w:before="80" w:after="60"/>
        <w:ind w:left="601" w:hanging="601"/>
      </w:pPr>
      <w:r>
        <w:t>6</w:t>
      </w:r>
      <w:r w:rsidR="000B19AA">
        <w:t>.</w:t>
      </w:r>
      <w:r w:rsidR="00502FF5">
        <w:t>7</w:t>
      </w:r>
      <w:r w:rsidR="000B19AA">
        <w:tab/>
        <w:t>Objednatel není povinen Licenci využít.</w:t>
      </w:r>
    </w:p>
    <w:p w14:paraId="6FA37E3B" w14:textId="77777777" w:rsidR="000B19AA" w:rsidRDefault="00DA2115" w:rsidP="00502FF5">
      <w:pPr>
        <w:pStyle w:val="Cislovany2"/>
        <w:spacing w:before="80" w:after="60"/>
        <w:ind w:left="601" w:hanging="601"/>
      </w:pPr>
      <w:r>
        <w:t>6</w:t>
      </w:r>
      <w:r w:rsidR="000B19AA">
        <w:t>.</w:t>
      </w:r>
      <w:r w:rsidR="00502FF5">
        <w:t>8</w:t>
      </w:r>
      <w:r w:rsidR="000B19AA">
        <w:tab/>
        <w:t>Objednatel není oprávněn poskytnout oprávnění tvořící součást Licence zcela ani zčásti jakékoli třetí osobě. Objednatel není oprávněn bez písemného souhlasu zhotovitele k</w:t>
      </w:r>
      <w:r w:rsidR="00B0708B">
        <w:t> </w:t>
      </w:r>
      <w:r w:rsidR="000B19AA">
        <w:t xml:space="preserve">postoupení Licence jakékoli třetí osobě. </w:t>
      </w:r>
    </w:p>
    <w:p w14:paraId="6E2E99BD" w14:textId="77777777" w:rsidR="000B19AA" w:rsidRDefault="00DA2115" w:rsidP="00144273">
      <w:pPr>
        <w:pStyle w:val="Nadpis2"/>
        <w:spacing w:before="360"/>
      </w:pPr>
      <w:r>
        <w:t>7</w:t>
      </w:r>
      <w:r w:rsidR="000B19AA">
        <w:t>.</w:t>
      </w:r>
      <w:r w:rsidR="000B19AA">
        <w:tab/>
        <w:t>Sankce</w:t>
      </w:r>
    </w:p>
    <w:p w14:paraId="0CCCCEB1" w14:textId="77777777" w:rsidR="00D82B56" w:rsidRDefault="00DA2115" w:rsidP="00D82B56">
      <w:pPr>
        <w:pStyle w:val="Cislovany2"/>
        <w:rPr>
          <w:lang w:eastAsia="cs-CZ"/>
        </w:rPr>
      </w:pPr>
      <w:r>
        <w:rPr>
          <w:lang w:eastAsia="cs-CZ"/>
        </w:rPr>
        <w:t>7</w:t>
      </w:r>
      <w:r w:rsidR="00D82B56">
        <w:rPr>
          <w:lang w:eastAsia="cs-CZ"/>
        </w:rPr>
        <w:t>.1</w:t>
      </w:r>
      <w:r w:rsidR="00D82B56">
        <w:rPr>
          <w:lang w:eastAsia="cs-CZ"/>
        </w:rPr>
        <w:tab/>
        <w:t>Nezaplatí-li objednatel zhotoviteli cenu za Dílo ve stanovené lhůtě splatnosti dle čl. 4.2</w:t>
      </w:r>
      <w:r w:rsidR="00EF072A">
        <w:rPr>
          <w:lang w:eastAsia="cs-CZ"/>
        </w:rPr>
        <w:t xml:space="preserve"> </w:t>
      </w:r>
      <w:r w:rsidR="00D82B56">
        <w:rPr>
          <w:lang w:eastAsia="cs-CZ"/>
        </w:rPr>
        <w:t>této smlouvy, má zhotovitel právo uplatnit vůči objednateli smluvní pokutu ve výši 0,05 % z</w:t>
      </w:r>
      <w:r w:rsidR="00EF072A">
        <w:rPr>
          <w:lang w:eastAsia="cs-CZ"/>
        </w:rPr>
        <w:t> </w:t>
      </w:r>
      <w:r w:rsidR="00D82B56">
        <w:rPr>
          <w:lang w:eastAsia="cs-CZ"/>
        </w:rPr>
        <w:t>dlužné částky za každý den prodlení. Právo na zaplacení smluvní pokuty má zhotovitel nezávisle na tom, zda jde o porušení povinnosti zaviněné či nikoliv. Zaplacení smluvní pokuty nemá žádný vliv na výši úhrady případně vzniklé škody.</w:t>
      </w:r>
    </w:p>
    <w:p w14:paraId="2822067D" w14:textId="77777777" w:rsidR="00D82B56" w:rsidRPr="00D82B56" w:rsidRDefault="00DA2115" w:rsidP="00D82B56">
      <w:pPr>
        <w:pStyle w:val="Cislovany2"/>
        <w:rPr>
          <w:lang w:eastAsia="cs-CZ"/>
        </w:rPr>
      </w:pPr>
      <w:r>
        <w:rPr>
          <w:lang w:eastAsia="cs-CZ"/>
        </w:rPr>
        <w:t>7</w:t>
      </w:r>
      <w:r w:rsidR="00D82B56">
        <w:rPr>
          <w:lang w:eastAsia="cs-CZ"/>
        </w:rPr>
        <w:t>.2</w:t>
      </w:r>
      <w:r w:rsidR="00D82B56">
        <w:rPr>
          <w:lang w:eastAsia="cs-CZ"/>
        </w:rPr>
        <w:tab/>
        <w:t xml:space="preserve">Nedodá-li zhotovitel Dílo ve stanovené lhůtě uvedené v Příloze č. 2 této smlouvy, má objednatel právo uplatnit vůči zhotoviteli smluvní pokutu ve výši 0,05 % z </w:t>
      </w:r>
      <w:r w:rsidR="004272C0">
        <w:rPr>
          <w:lang w:eastAsia="cs-CZ"/>
        </w:rPr>
        <w:t>ceny</w:t>
      </w:r>
      <w:r w:rsidR="00460776">
        <w:rPr>
          <w:lang w:eastAsia="cs-CZ"/>
        </w:rPr>
        <w:t xml:space="preserve"> uvedené ve čl. 4.2 </w:t>
      </w:r>
      <w:r w:rsidR="00D82B56">
        <w:rPr>
          <w:lang w:eastAsia="cs-CZ"/>
        </w:rPr>
        <w:t>za každý den prodlení. Právo na zaplacení smluvní pokuty má objednatel nezávisle na tom, zda jde o</w:t>
      </w:r>
      <w:r w:rsidR="000D3F37">
        <w:rPr>
          <w:lang w:eastAsia="cs-CZ"/>
        </w:rPr>
        <w:t> </w:t>
      </w:r>
      <w:r w:rsidR="00D82B56">
        <w:rPr>
          <w:lang w:eastAsia="cs-CZ"/>
        </w:rPr>
        <w:t>porušení povinnosti zaviněné či nikoliv. Zaplacení smluvní pokuty nemá žádný vliv na výši úhrady případně vzniklé škody.</w:t>
      </w:r>
    </w:p>
    <w:p w14:paraId="3C5FA700" w14:textId="77777777" w:rsidR="00963154" w:rsidRDefault="00963154" w:rsidP="00963154">
      <w:pPr>
        <w:pStyle w:val="Nadpis2"/>
      </w:pPr>
      <w:r>
        <w:lastRenderedPageBreak/>
        <w:t>8.</w:t>
      </w:r>
      <w:r>
        <w:tab/>
        <w:t>Ochrana osobních údajů</w:t>
      </w:r>
    </w:p>
    <w:p w14:paraId="3C9690AE" w14:textId="77777777" w:rsidR="00963154" w:rsidRDefault="00963154" w:rsidP="00963154">
      <w:pPr>
        <w:pStyle w:val="Cislovany2"/>
      </w:pPr>
      <w:r>
        <w:t>8.1.</w:t>
      </w:r>
      <w:r>
        <w:tab/>
        <w:t>V případě, že bude při plnění předmětu smlouvy docházet ke zpracování osobních údajů, je tato smlouva zároveň smlouvou o zpracování osobních údajů ve smyslu § 6 zákona č.</w:t>
      </w:r>
      <w:r w:rsidR="0057362B">
        <w:t> </w:t>
      </w:r>
      <w:r>
        <w:t>101/2000 Sb., o ochraně osobních údajů a o změně některých zákonů, ve znění pozdějších předpisů (dále jen ZOOÚ). Zhotovitel má pro účely ochrany osobních údajů postavení zpracovatele ve smyslu ZOOÚ.</w:t>
      </w:r>
    </w:p>
    <w:p w14:paraId="77392957" w14:textId="77777777" w:rsidR="00963154" w:rsidRDefault="00963154" w:rsidP="00963154">
      <w:pPr>
        <w:pStyle w:val="Cislovany2"/>
      </w:pPr>
      <w:r>
        <w:t>8.2.</w:t>
      </w:r>
      <w:r>
        <w:tab/>
        <w:t>Zhotovitel je povinen při plnění předmětu smlouvy dodržovat právní předpisy týkající se ochrany osobních údajů, a to zejména:</w:t>
      </w:r>
    </w:p>
    <w:p w14:paraId="66F3EF68" w14:textId="77777777" w:rsidR="00963154" w:rsidRDefault="00963154" w:rsidP="00963154">
      <w:pPr>
        <w:pStyle w:val="Odrazky"/>
        <w:tabs>
          <w:tab w:val="clear" w:pos="400"/>
          <w:tab w:val="clear" w:pos="1100"/>
          <w:tab w:val="clear" w:pos="1520"/>
          <w:tab w:val="left" w:pos="800"/>
        </w:tabs>
        <w:ind w:left="800" w:hanging="200"/>
        <w:jc w:val="both"/>
      </w:pPr>
      <w:r>
        <w:t>zákon č. 101/2000Sb., o ochraně osobních údajů a o změně některých zákonů, v platném znění, případně zákon, který jej v budoucnu nahradí,</w:t>
      </w:r>
    </w:p>
    <w:p w14:paraId="37344BEA" w14:textId="77777777" w:rsidR="00963154" w:rsidRDefault="00963154" w:rsidP="00963154">
      <w:pPr>
        <w:pStyle w:val="Odrazky"/>
        <w:tabs>
          <w:tab w:val="clear" w:pos="400"/>
          <w:tab w:val="clear" w:pos="1100"/>
          <w:tab w:val="clear" w:pos="1520"/>
          <w:tab w:val="left" w:pos="800"/>
        </w:tabs>
        <w:ind w:left="800" w:hanging="200"/>
        <w:jc w:val="both"/>
      </w:pPr>
      <w:r>
        <w:t>nařízení Evropského parlamentu a Rady (EU) 2016/679 ze dne 27. dubna 2016, o ochraně fyzických osob v souvislosti se zpracováním osobních údajů a o volném pohybu těchto údajů (GDPR – obecné nařízení o ochraně osobních údajů).</w:t>
      </w:r>
    </w:p>
    <w:p w14:paraId="6C510F65" w14:textId="77777777" w:rsidR="00963154" w:rsidRDefault="00963154" w:rsidP="00963154">
      <w:pPr>
        <w:pStyle w:val="Cislovany2"/>
      </w:pPr>
      <w:r>
        <w:t>8.3.</w:t>
      </w:r>
      <w:r>
        <w:tab/>
        <w:t>Zhotovitel je oprávněn zpracovávat osobní údaje v rozsahu nezbytně nutném pro plnění této smlouvy. Za tímto účelem je oprávněn osobní údaje zejména ukládat na nosiče informací, upravovat, uchovávat po dobu nezbytnou k uplatnění práv dodavatele vyplývajících z této smlouvy, předávat zpracované osobní údaje objednateli, osobní údaje likvidovat.</w:t>
      </w:r>
    </w:p>
    <w:p w14:paraId="7CC88927" w14:textId="77777777" w:rsidR="00963154" w:rsidRDefault="00963154" w:rsidP="00963154">
      <w:pPr>
        <w:pStyle w:val="Cislovany2"/>
      </w:pPr>
      <w:r>
        <w:t>8.4.</w:t>
      </w:r>
      <w:r>
        <w:tab/>
        <w:t>Zhotovitel učiní v souladu s platnými právními předpisy dostatečná organizační a technická opatřeni zabraňující přístupu neoprávněných osob k osobním údajům</w:t>
      </w:r>
    </w:p>
    <w:p w14:paraId="344299ED" w14:textId="77777777" w:rsidR="00963154" w:rsidRDefault="00963154" w:rsidP="00963154">
      <w:pPr>
        <w:pStyle w:val="Cislovany2"/>
      </w:pPr>
      <w:r>
        <w:t>8.5.</w:t>
      </w:r>
      <w:r>
        <w:tab/>
        <w:t>Zhotovitel zajistí, aby jeho zaměstnanci bytí v souladu s platnými právními předpisy poučeni o</w:t>
      </w:r>
      <w:r w:rsidR="00493684">
        <w:t> </w:t>
      </w:r>
      <w:r>
        <w:t>povinnosti mlčenlivosti a o možných následcích pro případ porušení této povinnosti.</w:t>
      </w:r>
    </w:p>
    <w:p w14:paraId="7A17DD34" w14:textId="77777777" w:rsidR="00963154" w:rsidRDefault="00963154" w:rsidP="00963154">
      <w:pPr>
        <w:pStyle w:val="Cislovany2"/>
      </w:pPr>
      <w:r>
        <w:t>8.6.</w:t>
      </w:r>
      <w:r>
        <w:tab/>
        <w:t>Zhotovitel zajistí, aby písemnosti a jiné hmotné nosiče informací, které obsahují osobní údaje, byty uchovávány pouze v uzamykatelných místnostech.</w:t>
      </w:r>
    </w:p>
    <w:p w14:paraId="008E185E" w14:textId="77777777" w:rsidR="00963154" w:rsidRDefault="00963154" w:rsidP="00963154">
      <w:pPr>
        <w:pStyle w:val="Cislovany2"/>
      </w:pPr>
      <w:r>
        <w:t>8.7.</w:t>
      </w:r>
      <w:r>
        <w:tab/>
        <w:t>Zhotovitel zajistí, aby písemnosti a jiné hmotné nosiče informací, které obsahují citlivé údaje, byly uchovávány v uzamykatelných skříních umístěných v uzamykatelných místnostech.</w:t>
      </w:r>
    </w:p>
    <w:p w14:paraId="66498704" w14:textId="77777777" w:rsidR="00963154" w:rsidRDefault="00963154" w:rsidP="00963154">
      <w:pPr>
        <w:pStyle w:val="Cislovany2"/>
      </w:pPr>
      <w:r>
        <w:t>8.8.</w:t>
      </w:r>
      <w:r>
        <w:tab/>
        <w:t>Zhotovitel zajistí, aby elektronické datové soubory obsahující osobní údaje byly uchovávány v paměti počítače pouze:</w:t>
      </w:r>
    </w:p>
    <w:p w14:paraId="2DCD9F7D" w14:textId="77777777" w:rsidR="00963154" w:rsidRDefault="00963154" w:rsidP="00963154">
      <w:pPr>
        <w:pStyle w:val="Odrazky"/>
        <w:tabs>
          <w:tab w:val="clear" w:pos="400"/>
          <w:tab w:val="clear" w:pos="1100"/>
          <w:tab w:val="clear" w:pos="1520"/>
          <w:tab w:val="left" w:pos="800"/>
        </w:tabs>
        <w:ind w:left="800" w:hanging="200"/>
        <w:jc w:val="both"/>
      </w:pPr>
      <w:r>
        <w:t>je-li přístup k takovýmto souborům chráněn heslem,</w:t>
      </w:r>
    </w:p>
    <w:p w14:paraId="446C4717" w14:textId="77777777" w:rsidR="00963154" w:rsidRDefault="00963154" w:rsidP="00963154">
      <w:pPr>
        <w:pStyle w:val="Odrazky"/>
        <w:tabs>
          <w:tab w:val="clear" w:pos="400"/>
          <w:tab w:val="clear" w:pos="1100"/>
          <w:tab w:val="clear" w:pos="1520"/>
          <w:tab w:val="left" w:pos="800"/>
        </w:tabs>
        <w:ind w:left="800" w:hanging="200"/>
        <w:jc w:val="both"/>
      </w:pPr>
      <w:r>
        <w:t>je-li přístup k užívání počítače, v jehož paměti jsou tyto soubory umístěny, chráněn heslem.</w:t>
      </w:r>
    </w:p>
    <w:p w14:paraId="08F01E8B" w14:textId="77777777" w:rsidR="00963154" w:rsidRDefault="00963154" w:rsidP="00963154">
      <w:pPr>
        <w:pStyle w:val="Cislovany2"/>
      </w:pPr>
      <w:r>
        <w:t>8.9.</w:t>
      </w:r>
      <w:r>
        <w:tab/>
        <w:t>Je-li pro účel kontroly správného fungování díla, odstraněni vady nebo další vývoj díla nezbytné poskytnout zhotoviteli kopii databází, souborů nebo nosičů údajů obsahujících jakékoliv údaje z činnosti objednatele, je zhotovitel povinen s takovými údaji nakládat tak, aby nedošlo k jejich úniku či zneužití.</w:t>
      </w:r>
    </w:p>
    <w:p w14:paraId="7ED05E29" w14:textId="77777777" w:rsidR="00963154" w:rsidRDefault="00963154" w:rsidP="00963154">
      <w:pPr>
        <w:pStyle w:val="Nadpis2"/>
      </w:pPr>
      <w:r>
        <w:lastRenderedPageBreak/>
        <w:t>9.</w:t>
      </w:r>
      <w:r>
        <w:tab/>
        <w:t>Závěrečná ujednání</w:t>
      </w:r>
    </w:p>
    <w:p w14:paraId="1AB9366B" w14:textId="77777777" w:rsidR="00963154" w:rsidRDefault="00963154" w:rsidP="00963154">
      <w:pPr>
        <w:pStyle w:val="Cislovany2"/>
      </w:pPr>
      <w:r>
        <w:t>9.1</w:t>
      </w:r>
      <w:r>
        <w:tab/>
        <w:t xml:space="preserve">Smlouva může být měněna nebo doplňována pouze písemně. </w:t>
      </w:r>
    </w:p>
    <w:p w14:paraId="4E697386" w14:textId="77777777" w:rsidR="00963154" w:rsidRDefault="00963154" w:rsidP="00963154">
      <w:pPr>
        <w:pStyle w:val="Cislovany2"/>
      </w:pPr>
      <w:r>
        <w:t>9.2</w:t>
      </w:r>
      <w:r>
        <w:tab/>
        <w:t>Tato smlouva je vyhotovena a podepsána ve 2 totožných originálech, z nichž 1 obdrží objednatel a 1 zhotovitel.</w:t>
      </w:r>
    </w:p>
    <w:p w14:paraId="3E81AE8D" w14:textId="77777777" w:rsidR="00963154" w:rsidRDefault="00963154" w:rsidP="00963154">
      <w:pPr>
        <w:pStyle w:val="Cislovany2"/>
      </w:pPr>
      <w:r>
        <w:t>9.3</w:t>
      </w:r>
      <w:r>
        <w:tab/>
        <w:t>Účastníci prohlašují, že tuto smlouvu uzavřeli vážně, s vědomím jejích právních následků, podle své pravé a svobodné vůle, aniž by jednali z donucení nebo v tísni, smlouvu si pečlivě přečetli, jejímu obsahu rozumí a bez výhrad s ní souhlasí. Na důkaz toho připojují své podpisy.</w:t>
      </w:r>
    </w:p>
    <w:p w14:paraId="10122D05" w14:textId="77777777" w:rsidR="00963154" w:rsidRDefault="00963154" w:rsidP="00963154">
      <w:pPr>
        <w:pStyle w:val="Cislovany2"/>
      </w:pPr>
      <w:r>
        <w:t>9.4</w:t>
      </w:r>
      <w:r>
        <w:tab/>
        <w:t xml:space="preserve">Smluvní strany prohlašují, že tato smlouva a všechny právní vztahy z ní vzniklé se řídí příslušnými ustanoveními zákona </w:t>
      </w:r>
      <w:r w:rsidRPr="00E32A1B">
        <w:t xml:space="preserve">č. 89/2012 Sb. </w:t>
      </w:r>
      <w:r>
        <w:t>a</w:t>
      </w:r>
      <w:r w:rsidRPr="00E32A1B">
        <w:t xml:space="preserve"> č. 90/2012 Sb. v platném znění.</w:t>
      </w:r>
    </w:p>
    <w:p w14:paraId="2455CB78" w14:textId="77777777" w:rsidR="005368A9" w:rsidRDefault="005368A9" w:rsidP="005F235B">
      <w:pPr>
        <w:pStyle w:val="Cislovany2"/>
      </w:pPr>
    </w:p>
    <w:p w14:paraId="0A6B8C58" w14:textId="77777777" w:rsidR="00F41112" w:rsidRDefault="00F41112" w:rsidP="005F235B">
      <w:pPr>
        <w:pStyle w:val="Cislovany2"/>
      </w:pPr>
    </w:p>
    <w:p w14:paraId="5AF3C5F6" w14:textId="77777777" w:rsidR="00F41112" w:rsidRDefault="00F41112" w:rsidP="005F235B">
      <w:pPr>
        <w:pStyle w:val="Cislovany2"/>
      </w:pPr>
    </w:p>
    <w:p w14:paraId="54FE5ED5" w14:textId="77777777" w:rsidR="00F41112" w:rsidRDefault="00F41112" w:rsidP="005F235B">
      <w:pPr>
        <w:pStyle w:val="Cislovany2"/>
      </w:pPr>
    </w:p>
    <w:p w14:paraId="3D8903DF" w14:textId="77777777" w:rsidR="00F41112" w:rsidRDefault="00F41112" w:rsidP="005F235B">
      <w:pPr>
        <w:pStyle w:val="Cislovany2"/>
      </w:pPr>
    </w:p>
    <w:p w14:paraId="4C664A78" w14:textId="77777777" w:rsidR="00F41112" w:rsidRDefault="00F41112" w:rsidP="005F235B">
      <w:pPr>
        <w:pStyle w:val="Cislovany2"/>
      </w:pPr>
    </w:p>
    <w:p w14:paraId="0B43A9E0" w14:textId="77777777" w:rsidR="00F41112" w:rsidRDefault="00F41112" w:rsidP="005F235B">
      <w:pPr>
        <w:pStyle w:val="Cislovany2"/>
      </w:pPr>
    </w:p>
    <w:p w14:paraId="3DD8A668" w14:textId="77777777" w:rsidR="00F41112" w:rsidRDefault="00F41112" w:rsidP="005F235B">
      <w:pPr>
        <w:pStyle w:val="Cislovany2"/>
      </w:pPr>
    </w:p>
    <w:p w14:paraId="3B74A7D1" w14:textId="77777777" w:rsidR="00463E11" w:rsidRDefault="00463E11" w:rsidP="005F235B">
      <w:pPr>
        <w:pStyle w:val="Cislovany2"/>
      </w:pPr>
    </w:p>
    <w:p w14:paraId="0556D412" w14:textId="77777777" w:rsidR="00463E11" w:rsidRDefault="00463E11" w:rsidP="005F235B">
      <w:pPr>
        <w:pStyle w:val="Cislovany2"/>
      </w:pPr>
    </w:p>
    <w:p w14:paraId="6F127387" w14:textId="708C05C7" w:rsidR="000C0F6F" w:rsidRDefault="000C0F6F" w:rsidP="000C0F6F">
      <w:pPr>
        <w:pStyle w:val="Podpisy"/>
        <w:spacing w:before="360"/>
      </w:pPr>
      <w:r>
        <w:t xml:space="preserve">V </w:t>
      </w:r>
      <w:r w:rsidR="003A3857">
        <w:t>Brně</w:t>
      </w:r>
      <w:r>
        <w:t xml:space="preserve"> </w:t>
      </w:r>
      <w:proofErr w:type="gramStart"/>
      <w:r>
        <w:t xml:space="preserve">dne  </w:t>
      </w:r>
      <w:r>
        <w:tab/>
      </w:r>
      <w:proofErr w:type="gramEnd"/>
      <w:r>
        <w:tab/>
        <w:t>V Olomouci dne</w:t>
      </w:r>
      <w:r w:rsidR="00BC01F6">
        <w:t xml:space="preserve"> </w:t>
      </w:r>
      <w:r w:rsidR="00262320">
        <w:tab/>
      </w:r>
    </w:p>
    <w:p w14:paraId="31E6FCB4" w14:textId="77777777" w:rsidR="000C0F6F" w:rsidRDefault="000C0F6F" w:rsidP="000C0F6F">
      <w:pPr>
        <w:pStyle w:val="Podpisy"/>
      </w:pPr>
    </w:p>
    <w:p w14:paraId="05794635" w14:textId="77777777" w:rsidR="002A4282" w:rsidRDefault="002A4282" w:rsidP="000C0F6F">
      <w:pPr>
        <w:pStyle w:val="Podpisy"/>
      </w:pPr>
    </w:p>
    <w:p w14:paraId="1887174E" w14:textId="77777777" w:rsidR="000C0F6F" w:rsidRDefault="000C0F6F" w:rsidP="000C0F6F">
      <w:pPr>
        <w:pStyle w:val="Podpisy"/>
      </w:pPr>
      <w:r>
        <w:t xml:space="preserve">  </w:t>
      </w:r>
      <w:r>
        <w:tab/>
      </w:r>
      <w:r>
        <w:tab/>
      </w:r>
      <w:r>
        <w:tab/>
      </w:r>
    </w:p>
    <w:p w14:paraId="1195B9B8" w14:textId="478259A1" w:rsidR="000C0F6F" w:rsidRDefault="000C0F6F" w:rsidP="000C0F6F">
      <w:pPr>
        <w:pStyle w:val="PodpisyCtr"/>
      </w:pPr>
      <w:r w:rsidRPr="009440D3">
        <w:rPr>
          <w:color w:val="auto"/>
        </w:rPr>
        <w:tab/>
      </w:r>
      <w:r w:rsidR="00052A68" w:rsidRPr="00556121">
        <w:rPr>
          <w:rFonts w:asciiTheme="minorHAnsi" w:eastAsia="TimesNewRomanPSMT" w:hAnsiTheme="minorHAnsi" w:cstheme="minorHAnsi"/>
          <w:color w:val="auto"/>
          <w:szCs w:val="22"/>
          <w:lang w:eastAsia="cs-CZ"/>
        </w:rPr>
        <w:t>doc. Mgr. Jan Zukal, Dr., MBA</w:t>
      </w:r>
      <w:r>
        <w:tab/>
        <w:t>Ivo Andrle</w:t>
      </w:r>
    </w:p>
    <w:p w14:paraId="38028C08" w14:textId="77777777" w:rsidR="00FB1CBC" w:rsidRDefault="00E1156F" w:rsidP="00FB1CBC">
      <w:pPr>
        <w:pStyle w:val="PodpisyCtr"/>
      </w:pPr>
      <w:r>
        <w:tab/>
        <w:t>(</w:t>
      </w:r>
      <w:r w:rsidR="00FB1CBC">
        <w:t>objednat</w:t>
      </w:r>
      <w:r>
        <w:t>el</w:t>
      </w:r>
      <w:r w:rsidR="00FB1CBC">
        <w:t xml:space="preserve">) </w:t>
      </w:r>
      <w:r w:rsidR="00FB1CBC">
        <w:tab/>
        <w:t>(zhotovitel)</w:t>
      </w:r>
      <w:r w:rsidR="00FB1CBC" w:rsidRPr="00FB1CBC">
        <w:t xml:space="preserve"> </w:t>
      </w:r>
    </w:p>
    <w:sectPr w:rsidR="00FB1CBC" w:rsidSect="0016519F">
      <w:headerReference w:type="default" r:id="rId8"/>
      <w:footerReference w:type="default" r:id="rId9"/>
      <w:pgSz w:w="11907" w:h="16840" w:code="9"/>
      <w:pgMar w:top="1701" w:right="1418" w:bottom="1588" w:left="1418" w:header="624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EDD0" w14:textId="77777777" w:rsidR="002C1EE5" w:rsidRDefault="002C1EE5">
      <w:r>
        <w:separator/>
      </w:r>
    </w:p>
  </w:endnote>
  <w:endnote w:type="continuationSeparator" w:id="0">
    <w:p w14:paraId="624A8348" w14:textId="77777777" w:rsidR="002C1EE5" w:rsidRDefault="002C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F371B" w14:textId="1297ACC9" w:rsidR="002E399F" w:rsidRPr="00CA46B2" w:rsidRDefault="00D90E5E" w:rsidP="00582A30">
    <w:pPr>
      <w:pStyle w:val="Zpat"/>
      <w:tabs>
        <w:tab w:val="clear" w:pos="4703"/>
        <w:tab w:val="clear" w:pos="9406"/>
        <w:tab w:val="right" w:pos="9072"/>
      </w:tabs>
      <w:jc w:val="right"/>
      <w:rPr>
        <w:szCs w:val="18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53D426B" wp14:editId="1782DE52">
          <wp:simplePos x="0" y="0"/>
          <wp:positionH relativeFrom="column">
            <wp:posOffset>5182870</wp:posOffset>
          </wp:positionH>
          <wp:positionV relativeFrom="paragraph">
            <wp:posOffset>9220200</wp:posOffset>
          </wp:positionV>
          <wp:extent cx="1857375" cy="1021080"/>
          <wp:effectExtent l="0" t="0" r="0" b="0"/>
          <wp:wrapNone/>
          <wp:docPr id="9" name="Picture 4" descr="Actavia_sipka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tavia_sipka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4A29F0DE" wp14:editId="662E2F1E">
          <wp:simplePos x="0" y="0"/>
          <wp:positionH relativeFrom="column">
            <wp:posOffset>5182870</wp:posOffset>
          </wp:positionH>
          <wp:positionV relativeFrom="paragraph">
            <wp:posOffset>9220200</wp:posOffset>
          </wp:positionV>
          <wp:extent cx="1857375" cy="1021080"/>
          <wp:effectExtent l="0" t="0" r="0" b="0"/>
          <wp:wrapNone/>
          <wp:docPr id="8" name="Picture 4" descr="Actavia_sipka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tavia_sipka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99F">
      <w:rPr>
        <w:rStyle w:val="slostrnky"/>
      </w:rPr>
      <w:t>S-</w:t>
    </w:r>
    <w:r w:rsidR="002E399F">
      <w:rPr>
        <w:rStyle w:val="slostrnky"/>
      </w:rPr>
      <w:fldChar w:fldCharType="begin"/>
    </w:r>
    <w:r w:rsidR="002E399F">
      <w:rPr>
        <w:rStyle w:val="slostrnky"/>
      </w:rPr>
      <w:instrText xml:space="preserve"> PAGE </w:instrText>
    </w:r>
    <w:r w:rsidR="002E399F">
      <w:rPr>
        <w:rStyle w:val="slostrnky"/>
      </w:rPr>
      <w:fldChar w:fldCharType="separate"/>
    </w:r>
    <w:r w:rsidR="00BC01F6">
      <w:rPr>
        <w:rStyle w:val="slostrnky"/>
        <w:noProof/>
      </w:rPr>
      <w:t>3</w:t>
    </w:r>
    <w:r w:rsidR="002E399F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75D5A" w14:textId="77777777" w:rsidR="002C1EE5" w:rsidRDefault="002C1EE5">
      <w:r>
        <w:separator/>
      </w:r>
    </w:p>
  </w:footnote>
  <w:footnote w:type="continuationSeparator" w:id="0">
    <w:p w14:paraId="4AC94157" w14:textId="77777777" w:rsidR="002C1EE5" w:rsidRDefault="002C1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59BB" w14:textId="74B17FAB" w:rsidR="002E399F" w:rsidRPr="00DF6683" w:rsidRDefault="00D90E5E" w:rsidP="00ED04BF">
    <w:pPr>
      <w:pStyle w:val="Zhlav"/>
      <w:pBdr>
        <w:bottom w:val="single" w:sz="4" w:space="5" w:color="C0C0C0"/>
      </w:pBdr>
      <w:tabs>
        <w:tab w:val="clear" w:pos="4703"/>
        <w:tab w:val="clear" w:pos="9406"/>
        <w:tab w:val="left" w:pos="2300"/>
        <w:tab w:val="right" w:pos="9100"/>
      </w:tabs>
      <w:spacing w:before="0" w:after="0" w:line="319" w:lineRule="auto"/>
      <w:rPr>
        <w:szCs w:val="22"/>
      </w:rPr>
    </w:pPr>
    <w:r w:rsidRPr="00DF6683">
      <w:rPr>
        <w:noProof/>
        <w:szCs w:val="22"/>
      </w:rPr>
      <w:drawing>
        <wp:anchor distT="0" distB="0" distL="114300" distR="114300" simplePos="0" relativeHeight="251658752" behindDoc="0" locked="0" layoutInCell="1" allowOverlap="1" wp14:anchorId="4151ABEC" wp14:editId="051BCD14">
          <wp:simplePos x="0" y="0"/>
          <wp:positionH relativeFrom="column">
            <wp:posOffset>4445000</wp:posOffset>
          </wp:positionH>
          <wp:positionV relativeFrom="paragraph">
            <wp:posOffset>-16510</wp:posOffset>
          </wp:positionV>
          <wp:extent cx="1312545" cy="40513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0BD" w:rsidRPr="00DF6683">
      <w:rPr>
        <w:szCs w:val="22"/>
      </w:rPr>
      <w:t>Smlouva o dílo a licenční smlouva</w:t>
    </w:r>
  </w:p>
  <w:p w14:paraId="2D213DD7" w14:textId="64F3378C" w:rsidR="002E399F" w:rsidRDefault="002E399F" w:rsidP="00ED04BF">
    <w:pPr>
      <w:pStyle w:val="Zhlav"/>
      <w:pBdr>
        <w:bottom w:val="single" w:sz="4" w:space="5" w:color="C0C0C0"/>
      </w:pBdr>
      <w:tabs>
        <w:tab w:val="clear" w:pos="4703"/>
        <w:tab w:val="clear" w:pos="9406"/>
        <w:tab w:val="left" w:pos="2300"/>
        <w:tab w:val="right" w:pos="9100"/>
      </w:tabs>
      <w:spacing w:before="0" w:after="0" w:line="319" w:lineRule="auto"/>
    </w:pPr>
    <w:r>
      <w:t xml:space="preserve">č. </w:t>
    </w:r>
    <w:r w:rsidRPr="00B77E45">
      <w:t>20</w:t>
    </w:r>
    <w:r>
      <w:t>2</w:t>
    </w:r>
    <w:r w:rsidR="003A3857">
      <w:t>304</w:t>
    </w:r>
    <w:r>
      <w:t>0</w:t>
    </w:r>
    <w:r w:rsidR="003A385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6808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02520"/>
    <w:multiLevelType w:val="hybridMultilevel"/>
    <w:tmpl w:val="22128FEE"/>
    <w:lvl w:ilvl="0" w:tplc="E61C5B9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818"/>
        </w:tabs>
        <w:ind w:left="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8"/>
        </w:tabs>
        <w:ind w:left="1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8"/>
        </w:tabs>
        <w:ind w:left="2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8"/>
        </w:tabs>
        <w:ind w:left="2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8"/>
        </w:tabs>
        <w:ind w:left="3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8"/>
        </w:tabs>
        <w:ind w:left="4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8"/>
        </w:tabs>
        <w:ind w:left="5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8"/>
        </w:tabs>
        <w:ind w:left="5858" w:hanging="360"/>
      </w:pPr>
      <w:rPr>
        <w:rFonts w:ascii="Wingdings" w:hAnsi="Wingdings" w:hint="default"/>
      </w:rPr>
    </w:lvl>
  </w:abstractNum>
  <w:abstractNum w:abstractNumId="2" w15:restartNumberingAfterBreak="0">
    <w:nsid w:val="1F4F53DC"/>
    <w:multiLevelType w:val="multilevel"/>
    <w:tmpl w:val="D7FC8C76"/>
    <w:lvl w:ilvl="0">
      <w:start w:val="1"/>
      <w:numFmt w:val="decimal"/>
      <w:pStyle w:val="SmlX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SmlXX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SmlXXX"/>
      <w:suff w:val="space"/>
      <w:lvlText w:val="%1.%2.%3."/>
      <w:lvlJc w:val="left"/>
      <w:pPr>
        <w:ind w:left="62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3C00622"/>
    <w:multiLevelType w:val="hybridMultilevel"/>
    <w:tmpl w:val="05061F9E"/>
    <w:lvl w:ilvl="0" w:tplc="3A8EB6BC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 w15:restartNumberingAfterBreak="0">
    <w:nsid w:val="3DF104BC"/>
    <w:multiLevelType w:val="multilevel"/>
    <w:tmpl w:val="F1CA90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0" w:firstLine="0"/>
      </w:pPr>
    </w:lvl>
  </w:abstractNum>
  <w:abstractNum w:abstractNumId="5" w15:restartNumberingAfterBreak="0">
    <w:nsid w:val="49452FA0"/>
    <w:multiLevelType w:val="hybridMultilevel"/>
    <w:tmpl w:val="981E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0A198B"/>
    <w:multiLevelType w:val="hybridMultilevel"/>
    <w:tmpl w:val="564E3F1A"/>
    <w:lvl w:ilvl="0" w:tplc="3CA4CD6E">
      <w:start w:val="1"/>
      <w:numFmt w:val="bullet"/>
      <w:lvlText w:val="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7" w15:restartNumberingAfterBreak="0">
    <w:nsid w:val="529A322D"/>
    <w:multiLevelType w:val="hybridMultilevel"/>
    <w:tmpl w:val="F3FA67E2"/>
    <w:lvl w:ilvl="0" w:tplc="CA383DCA">
      <w:start w:val="1"/>
      <w:numFmt w:val="bullet"/>
      <w:pStyle w:val="Odrazky"/>
      <w:lvlText w:val="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8" w15:restartNumberingAfterBreak="0">
    <w:nsid w:val="531927F4"/>
    <w:multiLevelType w:val="hybridMultilevel"/>
    <w:tmpl w:val="F05A2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332AB"/>
    <w:multiLevelType w:val="hybridMultilevel"/>
    <w:tmpl w:val="B2E0D0EC"/>
    <w:lvl w:ilvl="0" w:tplc="AD8C7A8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-1494"/>
        </w:tabs>
        <w:ind w:left="-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74"/>
        </w:tabs>
        <w:ind w:left="-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4"/>
        </w:tabs>
        <w:ind w:left="-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3"/>
  </w:num>
  <w:num w:numId="12">
    <w:abstractNumId w:val="6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7"/>
  </w:num>
  <w:num w:numId="18">
    <w:abstractNumId w:val="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0D"/>
    <w:rsid w:val="00006CAC"/>
    <w:rsid w:val="0002452D"/>
    <w:rsid w:val="00031E3B"/>
    <w:rsid w:val="00036E79"/>
    <w:rsid w:val="0004020D"/>
    <w:rsid w:val="00052A68"/>
    <w:rsid w:val="00074D06"/>
    <w:rsid w:val="0008065F"/>
    <w:rsid w:val="00093503"/>
    <w:rsid w:val="00093A70"/>
    <w:rsid w:val="00093C0A"/>
    <w:rsid w:val="000A7653"/>
    <w:rsid w:val="000B14AE"/>
    <w:rsid w:val="000B19AA"/>
    <w:rsid w:val="000B52AB"/>
    <w:rsid w:val="000C0F6F"/>
    <w:rsid w:val="000C22D8"/>
    <w:rsid w:val="000C3409"/>
    <w:rsid w:val="000D3F37"/>
    <w:rsid w:val="000E1820"/>
    <w:rsid w:val="000E1BB9"/>
    <w:rsid w:val="000E4F79"/>
    <w:rsid w:val="000E5622"/>
    <w:rsid w:val="001058B5"/>
    <w:rsid w:val="0010735A"/>
    <w:rsid w:val="0011287B"/>
    <w:rsid w:val="00116566"/>
    <w:rsid w:val="00121955"/>
    <w:rsid w:val="00127FE7"/>
    <w:rsid w:val="00132924"/>
    <w:rsid w:val="00135305"/>
    <w:rsid w:val="00144273"/>
    <w:rsid w:val="00154528"/>
    <w:rsid w:val="001637F5"/>
    <w:rsid w:val="0016519F"/>
    <w:rsid w:val="001765D1"/>
    <w:rsid w:val="001C51D4"/>
    <w:rsid w:val="001D6FD5"/>
    <w:rsid w:val="001E36C8"/>
    <w:rsid w:val="001E4827"/>
    <w:rsid w:val="002021F2"/>
    <w:rsid w:val="00221AA7"/>
    <w:rsid w:val="00221FB5"/>
    <w:rsid w:val="00230842"/>
    <w:rsid w:val="00235162"/>
    <w:rsid w:val="0025326E"/>
    <w:rsid w:val="0026123D"/>
    <w:rsid w:val="0026174F"/>
    <w:rsid w:val="0026185A"/>
    <w:rsid w:val="0026210F"/>
    <w:rsid w:val="00262320"/>
    <w:rsid w:val="0026254B"/>
    <w:rsid w:val="002653D7"/>
    <w:rsid w:val="0027582D"/>
    <w:rsid w:val="00292239"/>
    <w:rsid w:val="002963C4"/>
    <w:rsid w:val="002A4151"/>
    <w:rsid w:val="002A4282"/>
    <w:rsid w:val="002C1EE5"/>
    <w:rsid w:val="002E399F"/>
    <w:rsid w:val="003050B2"/>
    <w:rsid w:val="00317896"/>
    <w:rsid w:val="00322384"/>
    <w:rsid w:val="003574E8"/>
    <w:rsid w:val="00367FB5"/>
    <w:rsid w:val="00385018"/>
    <w:rsid w:val="003A3857"/>
    <w:rsid w:val="003A78AF"/>
    <w:rsid w:val="003B1019"/>
    <w:rsid w:val="003B4274"/>
    <w:rsid w:val="003C0EF2"/>
    <w:rsid w:val="003C4BD8"/>
    <w:rsid w:val="003E4207"/>
    <w:rsid w:val="003E53D7"/>
    <w:rsid w:val="003E762C"/>
    <w:rsid w:val="003F7397"/>
    <w:rsid w:val="00405F4A"/>
    <w:rsid w:val="00410042"/>
    <w:rsid w:val="00412C3C"/>
    <w:rsid w:val="00415C3C"/>
    <w:rsid w:val="00422CC0"/>
    <w:rsid w:val="00426BE9"/>
    <w:rsid w:val="004272C0"/>
    <w:rsid w:val="00427952"/>
    <w:rsid w:val="0043358C"/>
    <w:rsid w:val="00435902"/>
    <w:rsid w:val="00450C5A"/>
    <w:rsid w:val="004559A3"/>
    <w:rsid w:val="00460776"/>
    <w:rsid w:val="00463E11"/>
    <w:rsid w:val="0047722A"/>
    <w:rsid w:val="00483356"/>
    <w:rsid w:val="0048604C"/>
    <w:rsid w:val="00486CF0"/>
    <w:rsid w:val="00493684"/>
    <w:rsid w:val="004A1DA2"/>
    <w:rsid w:val="004A5613"/>
    <w:rsid w:val="004B290F"/>
    <w:rsid w:val="004C6856"/>
    <w:rsid w:val="004D1331"/>
    <w:rsid w:val="004D4B12"/>
    <w:rsid w:val="004E1DCD"/>
    <w:rsid w:val="004E25E2"/>
    <w:rsid w:val="004E5514"/>
    <w:rsid w:val="00502FF5"/>
    <w:rsid w:val="00510843"/>
    <w:rsid w:val="00511262"/>
    <w:rsid w:val="00514A73"/>
    <w:rsid w:val="00516195"/>
    <w:rsid w:val="00524854"/>
    <w:rsid w:val="005368A9"/>
    <w:rsid w:val="00536B21"/>
    <w:rsid w:val="0054070A"/>
    <w:rsid w:val="00540CD2"/>
    <w:rsid w:val="00544188"/>
    <w:rsid w:val="00547190"/>
    <w:rsid w:val="00550FF2"/>
    <w:rsid w:val="00556121"/>
    <w:rsid w:val="00556964"/>
    <w:rsid w:val="005642F2"/>
    <w:rsid w:val="00567A72"/>
    <w:rsid w:val="00567C0D"/>
    <w:rsid w:val="005714AC"/>
    <w:rsid w:val="0057362B"/>
    <w:rsid w:val="00582379"/>
    <w:rsid w:val="00582A30"/>
    <w:rsid w:val="005918BB"/>
    <w:rsid w:val="00597D15"/>
    <w:rsid w:val="005B17AA"/>
    <w:rsid w:val="005B58ED"/>
    <w:rsid w:val="005C4893"/>
    <w:rsid w:val="005E21E6"/>
    <w:rsid w:val="005F235B"/>
    <w:rsid w:val="006052D0"/>
    <w:rsid w:val="006130BB"/>
    <w:rsid w:val="00613458"/>
    <w:rsid w:val="0061629F"/>
    <w:rsid w:val="006177A0"/>
    <w:rsid w:val="00627721"/>
    <w:rsid w:val="00627781"/>
    <w:rsid w:val="0063196F"/>
    <w:rsid w:val="0064714F"/>
    <w:rsid w:val="00654AEB"/>
    <w:rsid w:val="0067195C"/>
    <w:rsid w:val="00683117"/>
    <w:rsid w:val="00693D3F"/>
    <w:rsid w:val="006A05EA"/>
    <w:rsid w:val="006A2532"/>
    <w:rsid w:val="006A6EBC"/>
    <w:rsid w:val="006B2CED"/>
    <w:rsid w:val="006D3D39"/>
    <w:rsid w:val="006D64FF"/>
    <w:rsid w:val="00700B20"/>
    <w:rsid w:val="00704093"/>
    <w:rsid w:val="00714BC1"/>
    <w:rsid w:val="00732068"/>
    <w:rsid w:val="0073260D"/>
    <w:rsid w:val="00732C9E"/>
    <w:rsid w:val="0073326C"/>
    <w:rsid w:val="0074648B"/>
    <w:rsid w:val="0075664E"/>
    <w:rsid w:val="00770D4B"/>
    <w:rsid w:val="00781E12"/>
    <w:rsid w:val="0078364F"/>
    <w:rsid w:val="00791374"/>
    <w:rsid w:val="00793F04"/>
    <w:rsid w:val="007A018D"/>
    <w:rsid w:val="007A431C"/>
    <w:rsid w:val="007B5E5D"/>
    <w:rsid w:val="007C3CF1"/>
    <w:rsid w:val="007E2DEC"/>
    <w:rsid w:val="007F22F0"/>
    <w:rsid w:val="00800893"/>
    <w:rsid w:val="008241EA"/>
    <w:rsid w:val="008313B9"/>
    <w:rsid w:val="0083487A"/>
    <w:rsid w:val="0083559D"/>
    <w:rsid w:val="008418E0"/>
    <w:rsid w:val="008427BE"/>
    <w:rsid w:val="0086107E"/>
    <w:rsid w:val="00861470"/>
    <w:rsid w:val="00875820"/>
    <w:rsid w:val="00890450"/>
    <w:rsid w:val="00891576"/>
    <w:rsid w:val="00891F06"/>
    <w:rsid w:val="008A066B"/>
    <w:rsid w:val="008C1711"/>
    <w:rsid w:val="008C19E7"/>
    <w:rsid w:val="008C4E66"/>
    <w:rsid w:val="008D3308"/>
    <w:rsid w:val="008E77A7"/>
    <w:rsid w:val="008E7CE7"/>
    <w:rsid w:val="009043BE"/>
    <w:rsid w:val="00905FE4"/>
    <w:rsid w:val="00921980"/>
    <w:rsid w:val="00925044"/>
    <w:rsid w:val="00947D3B"/>
    <w:rsid w:val="0095343D"/>
    <w:rsid w:val="00955932"/>
    <w:rsid w:val="0095715F"/>
    <w:rsid w:val="00963154"/>
    <w:rsid w:val="00965A66"/>
    <w:rsid w:val="00991D1A"/>
    <w:rsid w:val="009A15C5"/>
    <w:rsid w:val="009B5D30"/>
    <w:rsid w:val="009D1A51"/>
    <w:rsid w:val="009E293C"/>
    <w:rsid w:val="009E3F9B"/>
    <w:rsid w:val="009E63E8"/>
    <w:rsid w:val="009F4272"/>
    <w:rsid w:val="00A00ECD"/>
    <w:rsid w:val="00A242A9"/>
    <w:rsid w:val="00A25502"/>
    <w:rsid w:val="00A25D98"/>
    <w:rsid w:val="00A41766"/>
    <w:rsid w:val="00A441CE"/>
    <w:rsid w:val="00A442A8"/>
    <w:rsid w:val="00A63931"/>
    <w:rsid w:val="00A67D01"/>
    <w:rsid w:val="00A72BAD"/>
    <w:rsid w:val="00A95C8F"/>
    <w:rsid w:val="00AA01B7"/>
    <w:rsid w:val="00AB11EA"/>
    <w:rsid w:val="00AB52DE"/>
    <w:rsid w:val="00AC6437"/>
    <w:rsid w:val="00AD12FA"/>
    <w:rsid w:val="00AD3660"/>
    <w:rsid w:val="00AE417C"/>
    <w:rsid w:val="00AF448F"/>
    <w:rsid w:val="00B0708B"/>
    <w:rsid w:val="00B27AAC"/>
    <w:rsid w:val="00B4312B"/>
    <w:rsid w:val="00B466F1"/>
    <w:rsid w:val="00B506ED"/>
    <w:rsid w:val="00B77DF0"/>
    <w:rsid w:val="00B77E45"/>
    <w:rsid w:val="00B8458E"/>
    <w:rsid w:val="00B90A26"/>
    <w:rsid w:val="00B92035"/>
    <w:rsid w:val="00BA25DC"/>
    <w:rsid w:val="00BA39CA"/>
    <w:rsid w:val="00BA5706"/>
    <w:rsid w:val="00BB0528"/>
    <w:rsid w:val="00BB0F70"/>
    <w:rsid w:val="00BB1154"/>
    <w:rsid w:val="00BB2781"/>
    <w:rsid w:val="00BC01F6"/>
    <w:rsid w:val="00BC239A"/>
    <w:rsid w:val="00BC46B5"/>
    <w:rsid w:val="00BD6251"/>
    <w:rsid w:val="00BD659B"/>
    <w:rsid w:val="00BE4CE1"/>
    <w:rsid w:val="00BF2EF5"/>
    <w:rsid w:val="00BF7CA5"/>
    <w:rsid w:val="00C25098"/>
    <w:rsid w:val="00C25C97"/>
    <w:rsid w:val="00C530BD"/>
    <w:rsid w:val="00C628D9"/>
    <w:rsid w:val="00C7102A"/>
    <w:rsid w:val="00C72E86"/>
    <w:rsid w:val="00C80955"/>
    <w:rsid w:val="00C951E6"/>
    <w:rsid w:val="00C965DC"/>
    <w:rsid w:val="00CA1D9D"/>
    <w:rsid w:val="00CA46B2"/>
    <w:rsid w:val="00CB172E"/>
    <w:rsid w:val="00CC3615"/>
    <w:rsid w:val="00CC3D1A"/>
    <w:rsid w:val="00CC45CE"/>
    <w:rsid w:val="00CE2507"/>
    <w:rsid w:val="00CF1394"/>
    <w:rsid w:val="00D01E33"/>
    <w:rsid w:val="00D15E82"/>
    <w:rsid w:val="00D161A4"/>
    <w:rsid w:val="00D21A4C"/>
    <w:rsid w:val="00D26165"/>
    <w:rsid w:val="00D34622"/>
    <w:rsid w:val="00D4410F"/>
    <w:rsid w:val="00D50540"/>
    <w:rsid w:val="00D54C18"/>
    <w:rsid w:val="00D743F1"/>
    <w:rsid w:val="00D74AF8"/>
    <w:rsid w:val="00D82B56"/>
    <w:rsid w:val="00D83966"/>
    <w:rsid w:val="00D90E5E"/>
    <w:rsid w:val="00D914F2"/>
    <w:rsid w:val="00D92391"/>
    <w:rsid w:val="00D94F09"/>
    <w:rsid w:val="00D9609B"/>
    <w:rsid w:val="00DA0D8D"/>
    <w:rsid w:val="00DA2115"/>
    <w:rsid w:val="00DA24F8"/>
    <w:rsid w:val="00DA5DF3"/>
    <w:rsid w:val="00DA6620"/>
    <w:rsid w:val="00DC068E"/>
    <w:rsid w:val="00DD2522"/>
    <w:rsid w:val="00DD32A7"/>
    <w:rsid w:val="00DD5450"/>
    <w:rsid w:val="00DD7C4E"/>
    <w:rsid w:val="00DF1FB5"/>
    <w:rsid w:val="00DF6683"/>
    <w:rsid w:val="00E0550A"/>
    <w:rsid w:val="00E1146B"/>
    <w:rsid w:val="00E1156F"/>
    <w:rsid w:val="00E27505"/>
    <w:rsid w:val="00E30822"/>
    <w:rsid w:val="00E33505"/>
    <w:rsid w:val="00E40023"/>
    <w:rsid w:val="00E43414"/>
    <w:rsid w:val="00E50867"/>
    <w:rsid w:val="00E52562"/>
    <w:rsid w:val="00E53B3B"/>
    <w:rsid w:val="00E54DB2"/>
    <w:rsid w:val="00E55D24"/>
    <w:rsid w:val="00E61E5D"/>
    <w:rsid w:val="00E62BDC"/>
    <w:rsid w:val="00E659C3"/>
    <w:rsid w:val="00E74890"/>
    <w:rsid w:val="00E76953"/>
    <w:rsid w:val="00E817CD"/>
    <w:rsid w:val="00E9719E"/>
    <w:rsid w:val="00EA1965"/>
    <w:rsid w:val="00EA2816"/>
    <w:rsid w:val="00ED04BF"/>
    <w:rsid w:val="00ED29C5"/>
    <w:rsid w:val="00ED33AE"/>
    <w:rsid w:val="00ED4247"/>
    <w:rsid w:val="00ED692C"/>
    <w:rsid w:val="00EE255E"/>
    <w:rsid w:val="00EF072A"/>
    <w:rsid w:val="00EF148F"/>
    <w:rsid w:val="00EF2119"/>
    <w:rsid w:val="00F14114"/>
    <w:rsid w:val="00F22F86"/>
    <w:rsid w:val="00F2434D"/>
    <w:rsid w:val="00F33D36"/>
    <w:rsid w:val="00F3710B"/>
    <w:rsid w:val="00F41112"/>
    <w:rsid w:val="00F440C6"/>
    <w:rsid w:val="00F5470E"/>
    <w:rsid w:val="00F56CAB"/>
    <w:rsid w:val="00F72C71"/>
    <w:rsid w:val="00F8646A"/>
    <w:rsid w:val="00F91140"/>
    <w:rsid w:val="00FA1C2C"/>
    <w:rsid w:val="00FA7BD3"/>
    <w:rsid w:val="00FA7C12"/>
    <w:rsid w:val="00FB14AF"/>
    <w:rsid w:val="00FB1CBC"/>
    <w:rsid w:val="00FB2BCB"/>
    <w:rsid w:val="00FB5076"/>
    <w:rsid w:val="00FC32E1"/>
    <w:rsid w:val="00FD23C7"/>
    <w:rsid w:val="00FD336C"/>
    <w:rsid w:val="00FD4E00"/>
    <w:rsid w:val="00FE3390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C7A5D"/>
  <w15:chartTrackingRefBased/>
  <w15:docId w15:val="{6FC60985-1FD5-4093-8373-C193DC3E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82A30"/>
    <w:pPr>
      <w:tabs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120" w:after="120" w:line="288" w:lineRule="auto"/>
      <w:jc w:val="both"/>
    </w:pPr>
    <w:rPr>
      <w:rFonts w:ascii="Calibri" w:hAnsi="Calibri"/>
      <w:color w:val="333333"/>
      <w:sz w:val="22"/>
      <w:lang w:eastAsia="ko-KR"/>
    </w:rPr>
  </w:style>
  <w:style w:type="paragraph" w:styleId="Nadpis1">
    <w:name w:val="heading 1"/>
    <w:next w:val="Nadpis2"/>
    <w:qFormat/>
    <w:rsid w:val="007F22F0"/>
    <w:pPr>
      <w:keepNext/>
      <w:keepLines/>
      <w:suppressAutoHyphens/>
      <w:spacing w:before="360" w:after="120" w:line="288" w:lineRule="auto"/>
      <w:outlineLvl w:val="0"/>
    </w:pPr>
    <w:rPr>
      <w:rFonts w:ascii="Calibri" w:hAnsi="Calibri"/>
      <w:snapToGrid w:val="0"/>
      <w:sz w:val="40"/>
      <w:szCs w:val="40"/>
    </w:rPr>
  </w:style>
  <w:style w:type="paragraph" w:styleId="Nadpis2">
    <w:name w:val="heading 2"/>
    <w:next w:val="Normln"/>
    <w:qFormat/>
    <w:rsid w:val="00412C3C"/>
    <w:pPr>
      <w:keepNext/>
      <w:keepLines/>
      <w:tabs>
        <w:tab w:val="left" w:pos="600"/>
      </w:tabs>
      <w:suppressAutoHyphens/>
      <w:spacing w:before="240" w:line="288" w:lineRule="auto"/>
      <w:ind w:left="601" w:hanging="601"/>
      <w:outlineLvl w:val="1"/>
    </w:pPr>
    <w:rPr>
      <w:rFonts w:ascii="Calibri" w:hAnsi="Calibri"/>
      <w:snapToGrid w:val="0"/>
      <w:kern w:val="28"/>
      <w:sz w:val="36"/>
      <w:szCs w:val="36"/>
    </w:rPr>
  </w:style>
  <w:style w:type="paragraph" w:styleId="Nadpis3">
    <w:name w:val="heading 3"/>
    <w:next w:val="Normln"/>
    <w:qFormat/>
    <w:rsid w:val="00582A30"/>
    <w:pPr>
      <w:keepNext/>
      <w:keepLines/>
      <w:suppressAutoHyphens/>
      <w:spacing w:before="360" w:after="120" w:line="288" w:lineRule="auto"/>
      <w:outlineLvl w:val="2"/>
    </w:pPr>
    <w:rPr>
      <w:rFonts w:ascii="Calibri" w:hAnsi="Calibri"/>
      <w:b/>
      <w:noProof/>
      <w:sz w:val="28"/>
      <w:szCs w:val="28"/>
    </w:rPr>
  </w:style>
  <w:style w:type="paragraph" w:styleId="Nadpis4">
    <w:name w:val="heading 4"/>
    <w:basedOn w:val="Nadpis3"/>
    <w:next w:val="Normln"/>
    <w:qFormat/>
    <w:rsid w:val="00E9719E"/>
    <w:pPr>
      <w:spacing w:before="240"/>
      <w:outlineLvl w:val="3"/>
    </w:pPr>
    <w:rPr>
      <w:smallCaps/>
      <w:sz w:val="22"/>
      <w:szCs w:val="22"/>
    </w:rPr>
  </w:style>
  <w:style w:type="paragraph" w:styleId="Nadpis5">
    <w:name w:val="heading 5"/>
    <w:basedOn w:val="Nadpis4"/>
    <w:next w:val="Normln"/>
    <w:qFormat/>
    <w:rsid w:val="00D34622"/>
    <w:pPr>
      <w:tabs>
        <w:tab w:val="left" w:pos="1701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after="80" w:line="264" w:lineRule="auto"/>
      <w:ind w:left="851"/>
      <w:outlineLvl w:val="4"/>
    </w:pPr>
    <w:rPr>
      <w:b w:val="0"/>
      <w:color w:val="800000"/>
      <w:sz w:val="24"/>
    </w:rPr>
  </w:style>
  <w:style w:type="paragraph" w:styleId="Nadpis6">
    <w:name w:val="heading 6"/>
    <w:basedOn w:val="Normln"/>
    <w:next w:val="Normln"/>
    <w:qFormat/>
    <w:rsid w:val="00D34622"/>
    <w:pPr>
      <w:tabs>
        <w:tab w:val="left" w:pos="1701"/>
      </w:tabs>
      <w:spacing w:before="240" w:after="80" w:line="264" w:lineRule="auto"/>
      <w:ind w:left="851"/>
      <w:jc w:val="left"/>
      <w:outlineLvl w:val="5"/>
    </w:pPr>
    <w:rPr>
      <w:smallCaps/>
      <w:noProof/>
      <w:color w:val="000080"/>
      <w:sz w:val="24"/>
    </w:rPr>
  </w:style>
  <w:style w:type="paragraph" w:styleId="Nadpis7">
    <w:name w:val="heading 7"/>
    <w:basedOn w:val="Normln"/>
    <w:next w:val="Normln"/>
    <w:qFormat/>
    <w:rsid w:val="00D34622"/>
    <w:pPr>
      <w:keepNext/>
      <w:tabs>
        <w:tab w:val="left" w:pos="1701"/>
      </w:tabs>
      <w:spacing w:before="160" w:after="80" w:line="264" w:lineRule="auto"/>
      <w:ind w:left="1985" w:hanging="567"/>
      <w:jc w:val="left"/>
      <w:outlineLvl w:val="6"/>
    </w:pPr>
    <w:rPr>
      <w:b/>
      <w:noProof/>
      <w:sz w:val="20"/>
    </w:rPr>
  </w:style>
  <w:style w:type="paragraph" w:styleId="Nadpis8">
    <w:name w:val="heading 8"/>
    <w:basedOn w:val="Normln"/>
    <w:next w:val="Normln"/>
    <w:qFormat/>
    <w:rsid w:val="00D34622"/>
    <w:pPr>
      <w:spacing w:before="240" w:after="60"/>
      <w:outlineLvl w:val="7"/>
    </w:pPr>
    <w:rPr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stract">
    <w:name w:val="abstract"/>
    <w:basedOn w:val="Normln"/>
    <w:rsid w:val="00AB11EA"/>
    <w:pPr>
      <w:tabs>
        <w:tab w:val="clear" w:pos="2552"/>
        <w:tab w:val="right" w:pos="1000"/>
        <w:tab w:val="left" w:pos="1200"/>
      </w:tabs>
      <w:spacing w:after="0"/>
      <w:ind w:left="1200" w:hanging="1200"/>
    </w:pPr>
    <w:rPr>
      <w:color w:val="003366"/>
    </w:rPr>
  </w:style>
  <w:style w:type="paragraph" w:customStyle="1" w:styleId="msolistparagraph0">
    <w:name w:val="msolistparagraph"/>
    <w:basedOn w:val="Normln"/>
    <w:rsid w:val="007F22F0"/>
    <w:pPr>
      <w:tabs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before="0" w:after="200" w:line="276" w:lineRule="auto"/>
      <w:ind w:left="720"/>
      <w:contextualSpacing/>
      <w:jc w:val="left"/>
    </w:pPr>
    <w:rPr>
      <w:rFonts w:eastAsia="Calibri"/>
      <w:color w:val="auto"/>
      <w:szCs w:val="22"/>
      <w:lang w:eastAsia="en-US"/>
    </w:rPr>
  </w:style>
  <w:style w:type="paragraph" w:customStyle="1" w:styleId="SmlX">
    <w:name w:val="Sml X."/>
    <w:basedOn w:val="Normln"/>
    <w:next w:val="SmlXX"/>
    <w:qFormat/>
    <w:rsid w:val="004A5613"/>
    <w:pPr>
      <w:keepNext/>
      <w:numPr>
        <w:numId w:val="16"/>
      </w:numPr>
      <w:tabs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before="360" w:after="0" w:line="240" w:lineRule="auto"/>
      <w:jc w:val="left"/>
    </w:pPr>
    <w:rPr>
      <w:rFonts w:ascii="Times New Roman" w:eastAsia="Times New Roman" w:hAnsi="Times New Roman"/>
      <w:b/>
      <w:color w:val="auto"/>
      <w:sz w:val="30"/>
      <w:szCs w:val="28"/>
      <w:lang w:eastAsia="cs-CZ"/>
    </w:rPr>
  </w:style>
  <w:style w:type="paragraph" w:customStyle="1" w:styleId="Podpisy">
    <w:name w:val="Podpisy"/>
    <w:basedOn w:val="Normln"/>
    <w:rsid w:val="0095715F"/>
    <w:pPr>
      <w:tabs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right" w:leader="dot" w:pos="3976"/>
        <w:tab w:val="left" w:pos="5100"/>
        <w:tab w:val="right" w:leader="dot" w:pos="9072"/>
      </w:tabs>
    </w:pPr>
  </w:style>
  <w:style w:type="paragraph" w:customStyle="1" w:styleId="Odrazky">
    <w:name w:val="Odrazky"/>
    <w:basedOn w:val="Normln"/>
    <w:rsid w:val="00DA0D8D"/>
    <w:pPr>
      <w:numPr>
        <w:numId w:val="13"/>
      </w:numPr>
      <w:tabs>
        <w:tab w:val="clear" w:pos="2552"/>
        <w:tab w:val="clear" w:pos="3402"/>
        <w:tab w:val="left" w:pos="400"/>
        <w:tab w:val="left" w:pos="1100"/>
      </w:tabs>
      <w:spacing w:before="60" w:after="60"/>
      <w:jc w:val="left"/>
    </w:pPr>
    <w:rPr>
      <w:lang w:eastAsia="cs-CZ"/>
    </w:rPr>
  </w:style>
  <w:style w:type="paragraph" w:customStyle="1" w:styleId="Poznmka">
    <w:name w:val="Poznámka"/>
    <w:basedOn w:val="Normln"/>
    <w:rsid w:val="003F7397"/>
    <w:pPr>
      <w:ind w:left="1554"/>
    </w:pPr>
    <w:rPr>
      <w:sz w:val="16"/>
      <w:szCs w:val="16"/>
    </w:rPr>
  </w:style>
  <w:style w:type="paragraph" w:styleId="Zhlav">
    <w:name w:val="header"/>
    <w:basedOn w:val="Normln"/>
    <w:rsid w:val="00D50540"/>
    <w:pPr>
      <w:tabs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enter" w:pos="4703"/>
        <w:tab w:val="right" w:pos="9406"/>
      </w:tabs>
    </w:pPr>
  </w:style>
  <w:style w:type="paragraph" w:styleId="Zpat">
    <w:name w:val="footer"/>
    <w:basedOn w:val="Normln"/>
    <w:rsid w:val="00D50540"/>
    <w:pPr>
      <w:tabs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D50540"/>
  </w:style>
  <w:style w:type="paragraph" w:customStyle="1" w:styleId="PodpisyCtr">
    <w:name w:val="PodpisyCtr"/>
    <w:basedOn w:val="Normln"/>
    <w:rsid w:val="0095715F"/>
    <w:pPr>
      <w:tabs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enter" w:pos="1932"/>
        <w:tab w:val="center" w:pos="7200"/>
        <w:tab w:val="right" w:leader="dot" w:pos="9072"/>
      </w:tabs>
      <w:spacing w:after="0"/>
    </w:pPr>
  </w:style>
  <w:style w:type="paragraph" w:customStyle="1" w:styleId="PodpisyCtr2">
    <w:name w:val="PodpisyCtr2"/>
    <w:basedOn w:val="PodpisyCtr"/>
    <w:rsid w:val="0095715F"/>
    <w:pPr>
      <w:spacing w:before="0"/>
    </w:pPr>
    <w:rPr>
      <w:sz w:val="20"/>
    </w:rPr>
  </w:style>
  <w:style w:type="paragraph" w:customStyle="1" w:styleId="Cislovany">
    <w:name w:val="Cislovany"/>
    <w:basedOn w:val="Normln"/>
    <w:link w:val="CislovanyChar"/>
    <w:rsid w:val="00A441CE"/>
    <w:pPr>
      <w:tabs>
        <w:tab w:val="clear" w:pos="2552"/>
        <w:tab w:val="left" w:pos="600"/>
      </w:tabs>
      <w:spacing w:after="180"/>
      <w:ind w:left="600" w:hanging="600"/>
    </w:pPr>
  </w:style>
  <w:style w:type="paragraph" w:customStyle="1" w:styleId="Cislovany2">
    <w:name w:val="Cislovany2"/>
    <w:basedOn w:val="Cislovany"/>
    <w:link w:val="Cislovany2Char"/>
    <w:rsid w:val="00627781"/>
  </w:style>
  <w:style w:type="character" w:customStyle="1" w:styleId="CislovanyChar">
    <w:name w:val="Cislovany Char"/>
    <w:link w:val="Cislovany"/>
    <w:rsid w:val="00627781"/>
    <w:rPr>
      <w:rFonts w:ascii="Calibri" w:eastAsia="Batang" w:hAnsi="Calibri"/>
      <w:color w:val="333333"/>
      <w:sz w:val="22"/>
      <w:lang w:val="cs-CZ" w:eastAsia="ko-KR" w:bidi="ar-SA"/>
    </w:rPr>
  </w:style>
  <w:style w:type="character" w:customStyle="1" w:styleId="Cislovany2Char">
    <w:name w:val="Cislovany2 Char"/>
    <w:basedOn w:val="CislovanyChar"/>
    <w:link w:val="Cislovany2"/>
    <w:rsid w:val="00627781"/>
    <w:rPr>
      <w:rFonts w:ascii="Calibri" w:eastAsia="Batang" w:hAnsi="Calibri"/>
      <w:color w:val="333333"/>
      <w:sz w:val="22"/>
      <w:lang w:val="cs-CZ" w:eastAsia="ko-KR" w:bidi="ar-SA"/>
    </w:rPr>
  </w:style>
  <w:style w:type="paragraph" w:customStyle="1" w:styleId="SmlouvaOdst">
    <w:name w:val="SmlouvaOdst"/>
    <w:basedOn w:val="Normln"/>
    <w:rsid w:val="00550FF2"/>
    <w:pPr>
      <w:tabs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left" w:pos="600"/>
        <w:tab w:val="right" w:pos="1800"/>
        <w:tab w:val="left" w:pos="2000"/>
      </w:tabs>
      <w:spacing w:before="0" w:after="0"/>
      <w:ind w:left="601"/>
    </w:pPr>
  </w:style>
  <w:style w:type="paragraph" w:customStyle="1" w:styleId="SmlXX">
    <w:name w:val="Sml X.X"/>
    <w:basedOn w:val="Normln"/>
    <w:next w:val="Normln"/>
    <w:qFormat/>
    <w:rsid w:val="004A5613"/>
    <w:pPr>
      <w:numPr>
        <w:ilvl w:val="1"/>
        <w:numId w:val="16"/>
      </w:numPr>
      <w:tabs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before="220" w:after="0" w:line="240" w:lineRule="auto"/>
    </w:pPr>
    <w:rPr>
      <w:rFonts w:ascii="Times New Roman" w:eastAsia="Times New Roman" w:hAnsi="Times New Roman"/>
      <w:color w:val="auto"/>
      <w:szCs w:val="22"/>
      <w:lang w:eastAsia="cs-CZ"/>
    </w:rPr>
  </w:style>
  <w:style w:type="paragraph" w:customStyle="1" w:styleId="SmlXXX">
    <w:name w:val="Sml. X.X.X"/>
    <w:basedOn w:val="Normln"/>
    <w:next w:val="Normln"/>
    <w:qFormat/>
    <w:rsid w:val="004A5613"/>
    <w:pPr>
      <w:numPr>
        <w:ilvl w:val="2"/>
        <w:numId w:val="16"/>
      </w:numPr>
      <w:tabs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spacing w:after="0" w:line="240" w:lineRule="auto"/>
    </w:pPr>
    <w:rPr>
      <w:rFonts w:ascii="Times New Roman" w:eastAsia="Times New Roman" w:hAnsi="Times New Roman"/>
      <w:color w:val="auto"/>
      <w:szCs w:val="22"/>
      <w:lang w:eastAsia="cs-CZ"/>
    </w:rPr>
  </w:style>
  <w:style w:type="character" w:styleId="Siln">
    <w:name w:val="Strong"/>
    <w:uiPriority w:val="22"/>
    <w:qFormat/>
    <w:rsid w:val="005B58ED"/>
    <w:rPr>
      <w:b/>
      <w:bCs/>
    </w:rPr>
  </w:style>
  <w:style w:type="paragraph" w:styleId="Textbubliny">
    <w:name w:val="Balloon Text"/>
    <w:basedOn w:val="Normln"/>
    <w:link w:val="TextbublinyChar"/>
    <w:rsid w:val="00127F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27FE7"/>
    <w:rPr>
      <w:rFonts w:ascii="Segoe UI" w:hAnsi="Segoe UI" w:cs="Segoe UI"/>
      <w:color w:val="333333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ony\SSW_smlou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4A7936-FAED-47B7-A34D-D29F30FC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SSW_smlouva</Template>
  <TotalTime>95</TotalTime>
  <Pages>6</Pages>
  <Words>1752</Words>
  <Characters>10337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Actavia, smlouva</vt:lpstr>
      <vt:lpstr>Actavia, smlouva</vt:lpstr>
    </vt:vector>
  </TitlesOfParts>
  <Company>Solen software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Actavia, smlouva</dc:title>
  <dc:subject/>
  <dc:creator>ivosan</dc:creator>
  <cp:keywords/>
  <cp:lastModifiedBy>glosova</cp:lastModifiedBy>
  <cp:revision>14</cp:revision>
  <cp:lastPrinted>2023-04-19T06:38:00Z</cp:lastPrinted>
  <dcterms:created xsi:type="dcterms:W3CDTF">2022-08-08T01:08:00Z</dcterms:created>
  <dcterms:modified xsi:type="dcterms:W3CDTF">2023-04-19T06:38:00Z</dcterms:modified>
</cp:coreProperties>
</file>