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9A9B" w14:textId="5B318673" w:rsidR="00826BE3" w:rsidRPr="00625103" w:rsidRDefault="00826BE3" w:rsidP="00826BE3">
      <w:pPr>
        <w:spacing w:before="12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25103">
        <w:rPr>
          <w:rFonts w:ascii="Times New Roman" w:hAnsi="Times New Roman" w:cs="Times New Roman"/>
          <w:bCs/>
          <w:sz w:val="28"/>
          <w:szCs w:val="28"/>
        </w:rPr>
        <w:t>Příloha č. 1</w:t>
      </w:r>
    </w:p>
    <w:p w14:paraId="39781A16" w14:textId="77777777" w:rsidR="00826BE3" w:rsidRDefault="00826BE3" w:rsidP="00CD0C90">
      <w:pPr>
        <w:spacing w:before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D6875AA" w14:textId="48BDEE9F" w:rsidR="00927CEF" w:rsidRPr="00CD0C90" w:rsidRDefault="00F83D86" w:rsidP="00CD0C90">
      <w:pPr>
        <w:spacing w:before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D0C90">
        <w:rPr>
          <w:rFonts w:ascii="Times New Roman" w:hAnsi="Times New Roman" w:cs="Times New Roman"/>
          <w:b/>
          <w:sz w:val="28"/>
          <w:szCs w:val="28"/>
        </w:rPr>
        <w:t>Smlouva na zajištění služeb</w:t>
      </w:r>
    </w:p>
    <w:p w14:paraId="4B76B474" w14:textId="77777777" w:rsidR="00235D5D" w:rsidRPr="00CD0C90" w:rsidRDefault="00235D5D" w:rsidP="00CD0C9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90">
        <w:rPr>
          <w:rFonts w:ascii="Times New Roman" w:hAnsi="Times New Roman" w:cs="Times New Roman"/>
          <w:sz w:val="24"/>
          <w:szCs w:val="24"/>
        </w:rPr>
        <w:t xml:space="preserve">kterou níže uvedeného dne měsíce a roku uzavřely podle </w:t>
      </w:r>
      <w:r w:rsidR="00023675" w:rsidRPr="00CD0C90">
        <w:rPr>
          <w:rFonts w:ascii="Times New Roman" w:hAnsi="Times New Roman" w:cs="Times New Roman"/>
          <w:sz w:val="24"/>
          <w:szCs w:val="24"/>
        </w:rPr>
        <w:t>ustanovení § 2586 a násl. zákona č. </w:t>
      </w:r>
      <w:r w:rsidRPr="00CD0C90">
        <w:rPr>
          <w:rFonts w:ascii="Times New Roman" w:hAnsi="Times New Roman" w:cs="Times New Roman"/>
          <w:sz w:val="24"/>
          <w:szCs w:val="24"/>
        </w:rPr>
        <w:t>89/2012 Sb., občansk</w:t>
      </w:r>
      <w:r w:rsidR="00023675" w:rsidRPr="00CD0C90">
        <w:rPr>
          <w:rFonts w:ascii="Times New Roman" w:hAnsi="Times New Roman" w:cs="Times New Roman"/>
          <w:sz w:val="24"/>
          <w:szCs w:val="24"/>
        </w:rPr>
        <w:t xml:space="preserve">ého </w:t>
      </w:r>
      <w:r w:rsidRPr="00CD0C90">
        <w:rPr>
          <w:rFonts w:ascii="Times New Roman" w:hAnsi="Times New Roman" w:cs="Times New Roman"/>
          <w:sz w:val="24"/>
          <w:szCs w:val="24"/>
        </w:rPr>
        <w:t>zákoník</w:t>
      </w:r>
      <w:r w:rsidR="00023675" w:rsidRPr="00CD0C90">
        <w:rPr>
          <w:rFonts w:ascii="Times New Roman" w:hAnsi="Times New Roman" w:cs="Times New Roman"/>
          <w:sz w:val="24"/>
          <w:szCs w:val="24"/>
        </w:rPr>
        <w:t>u v platném znění tyto smluvní strany:</w:t>
      </w:r>
    </w:p>
    <w:p w14:paraId="23F59ABD" w14:textId="77777777" w:rsidR="00235D5D" w:rsidRPr="00CD0C90" w:rsidRDefault="00235D5D" w:rsidP="00CD0C9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DFAE9" w14:textId="17C4015D" w:rsidR="00235D5D" w:rsidRPr="00CD0C90" w:rsidRDefault="00235D5D" w:rsidP="00CD0C90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C90">
        <w:rPr>
          <w:rFonts w:ascii="Times New Roman" w:hAnsi="Times New Roman" w:cs="Times New Roman"/>
          <w:b/>
          <w:sz w:val="24"/>
          <w:szCs w:val="24"/>
        </w:rPr>
        <w:t xml:space="preserve">Gymnázium a </w:t>
      </w:r>
      <w:r w:rsidR="00BC4EF8">
        <w:rPr>
          <w:rFonts w:ascii="Times New Roman" w:hAnsi="Times New Roman" w:cs="Times New Roman"/>
          <w:b/>
          <w:sz w:val="24"/>
          <w:szCs w:val="24"/>
        </w:rPr>
        <w:t>obchodní akademie Bučovice</w:t>
      </w:r>
      <w:r w:rsidRPr="00CD0C90">
        <w:rPr>
          <w:rFonts w:ascii="Times New Roman" w:hAnsi="Times New Roman" w:cs="Times New Roman"/>
          <w:b/>
          <w:sz w:val="24"/>
          <w:szCs w:val="24"/>
        </w:rPr>
        <w:t>, příspěvková organizace</w:t>
      </w:r>
    </w:p>
    <w:p w14:paraId="04CF839B" w14:textId="11C6C515" w:rsidR="00235D5D" w:rsidRPr="00CD0C90" w:rsidRDefault="00235D5D" w:rsidP="00CD0C9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90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CD0C90">
        <w:rPr>
          <w:rFonts w:ascii="Times New Roman" w:hAnsi="Times New Roman" w:cs="Times New Roman"/>
          <w:sz w:val="24"/>
          <w:szCs w:val="24"/>
        </w:rPr>
        <w:tab/>
      </w:r>
      <w:r w:rsidRPr="00CD0C90">
        <w:rPr>
          <w:rFonts w:ascii="Times New Roman" w:hAnsi="Times New Roman" w:cs="Times New Roman"/>
          <w:sz w:val="24"/>
          <w:szCs w:val="24"/>
        </w:rPr>
        <w:tab/>
        <w:t>RNDr.</w:t>
      </w:r>
      <w:r w:rsidR="00DA02EF">
        <w:rPr>
          <w:rFonts w:ascii="Times New Roman" w:hAnsi="Times New Roman" w:cs="Times New Roman"/>
          <w:sz w:val="24"/>
          <w:szCs w:val="24"/>
        </w:rPr>
        <w:t xml:space="preserve"> Jaroslavem Honzou, CSc., ředitelem školy</w:t>
      </w:r>
    </w:p>
    <w:p w14:paraId="27F88550" w14:textId="0F06E996" w:rsidR="00235D5D" w:rsidRPr="00CD0C90" w:rsidRDefault="00235D5D" w:rsidP="00CD0C9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90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CD0C90">
        <w:rPr>
          <w:rFonts w:ascii="Times New Roman" w:hAnsi="Times New Roman" w:cs="Times New Roman"/>
          <w:sz w:val="24"/>
          <w:szCs w:val="24"/>
        </w:rPr>
        <w:tab/>
      </w:r>
      <w:r w:rsidRPr="00CD0C90">
        <w:rPr>
          <w:rFonts w:ascii="Times New Roman" w:hAnsi="Times New Roman" w:cs="Times New Roman"/>
          <w:sz w:val="24"/>
          <w:szCs w:val="24"/>
        </w:rPr>
        <w:tab/>
      </w:r>
      <w:r w:rsidR="00DA02EF">
        <w:rPr>
          <w:rFonts w:ascii="Times New Roman" w:hAnsi="Times New Roman" w:cs="Times New Roman"/>
          <w:sz w:val="24"/>
          <w:szCs w:val="24"/>
        </w:rPr>
        <w:t>Součkova 500, 685 01 Bučovice</w:t>
      </w:r>
    </w:p>
    <w:p w14:paraId="041F03CA" w14:textId="11D0ECCB" w:rsidR="00235D5D" w:rsidRPr="00CD0C90" w:rsidRDefault="00235D5D" w:rsidP="00CD0C9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90">
        <w:rPr>
          <w:rFonts w:ascii="Times New Roman" w:hAnsi="Times New Roman" w:cs="Times New Roman"/>
          <w:sz w:val="24"/>
          <w:szCs w:val="24"/>
        </w:rPr>
        <w:t xml:space="preserve">IČ: </w:t>
      </w:r>
      <w:r w:rsidRPr="00CD0C90">
        <w:rPr>
          <w:rFonts w:ascii="Times New Roman" w:hAnsi="Times New Roman" w:cs="Times New Roman"/>
          <w:sz w:val="24"/>
          <w:szCs w:val="24"/>
        </w:rPr>
        <w:tab/>
      </w:r>
      <w:r w:rsidRPr="00CD0C90">
        <w:rPr>
          <w:rFonts w:ascii="Times New Roman" w:hAnsi="Times New Roman" w:cs="Times New Roman"/>
          <w:sz w:val="24"/>
          <w:szCs w:val="24"/>
        </w:rPr>
        <w:tab/>
      </w:r>
      <w:r w:rsidRPr="00CD0C90">
        <w:rPr>
          <w:rFonts w:ascii="Times New Roman" w:hAnsi="Times New Roman" w:cs="Times New Roman"/>
          <w:sz w:val="24"/>
          <w:szCs w:val="24"/>
        </w:rPr>
        <w:tab/>
      </w:r>
      <w:r w:rsidR="008F5DFE">
        <w:rPr>
          <w:rFonts w:ascii="Times New Roman" w:hAnsi="Times New Roman" w:cs="Times New Roman"/>
          <w:sz w:val="24"/>
          <w:szCs w:val="24"/>
        </w:rPr>
        <w:t>00559261</w:t>
      </w:r>
    </w:p>
    <w:p w14:paraId="34E118ED" w14:textId="77777777" w:rsidR="00235D5D" w:rsidRPr="00CD0C90" w:rsidRDefault="00235D5D" w:rsidP="00CD0C9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90">
        <w:rPr>
          <w:rFonts w:ascii="Times New Roman" w:hAnsi="Times New Roman" w:cs="Times New Roman"/>
          <w:sz w:val="24"/>
          <w:szCs w:val="24"/>
        </w:rPr>
        <w:t>na straně jedné a dále v textu pouze jako „</w:t>
      </w:r>
      <w:r w:rsidR="00023675" w:rsidRPr="00CD0C90">
        <w:rPr>
          <w:rFonts w:ascii="Times New Roman" w:hAnsi="Times New Roman" w:cs="Times New Roman"/>
          <w:sz w:val="24"/>
          <w:szCs w:val="24"/>
        </w:rPr>
        <w:t>Objednatel</w:t>
      </w:r>
      <w:r w:rsidRPr="00CD0C90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3A860CF2" w14:textId="77777777" w:rsidR="00235D5D" w:rsidRPr="00CD0C90" w:rsidRDefault="00235D5D" w:rsidP="00CD0C9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90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43AB7961" w14:textId="122CD560" w:rsidR="00BC4C8B" w:rsidRPr="00CD0C90" w:rsidRDefault="003C2D1A" w:rsidP="00CD0C90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C90">
        <w:rPr>
          <w:rFonts w:ascii="Times New Roman" w:hAnsi="Times New Roman" w:cs="Times New Roman"/>
          <w:b/>
          <w:sz w:val="24"/>
          <w:szCs w:val="24"/>
        </w:rPr>
        <w:t>název/jméno:</w:t>
      </w:r>
      <w:r w:rsidRPr="00CD0C90">
        <w:rPr>
          <w:rFonts w:ascii="Times New Roman" w:hAnsi="Times New Roman" w:cs="Times New Roman"/>
          <w:b/>
          <w:sz w:val="24"/>
          <w:szCs w:val="24"/>
        </w:rPr>
        <w:tab/>
      </w:r>
      <w:r w:rsidRPr="00CD0C90">
        <w:rPr>
          <w:rFonts w:ascii="Times New Roman" w:hAnsi="Times New Roman" w:cs="Times New Roman"/>
          <w:b/>
          <w:sz w:val="24"/>
          <w:szCs w:val="24"/>
        </w:rPr>
        <w:tab/>
      </w:r>
      <w:r w:rsidR="008F0936">
        <w:rPr>
          <w:rFonts w:ascii="Times New Roman" w:hAnsi="Times New Roman" w:cs="Times New Roman"/>
          <w:b/>
          <w:sz w:val="24"/>
          <w:szCs w:val="24"/>
        </w:rPr>
        <w:t>CK TOUR SPORT s.r.o.</w:t>
      </w:r>
    </w:p>
    <w:p w14:paraId="245C536F" w14:textId="717C1711" w:rsidR="00497A90" w:rsidRPr="008946B1" w:rsidRDefault="00497A90" w:rsidP="00CD0C90">
      <w:pPr>
        <w:tabs>
          <w:tab w:val="left" w:pos="2127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90">
        <w:rPr>
          <w:rFonts w:ascii="Times New Roman" w:hAnsi="Times New Roman" w:cs="Times New Roman"/>
          <w:b/>
          <w:sz w:val="24"/>
          <w:szCs w:val="24"/>
        </w:rPr>
        <w:t>zastoupená:</w:t>
      </w:r>
      <w:r w:rsidRPr="00CD0C90">
        <w:rPr>
          <w:rFonts w:ascii="Times New Roman" w:hAnsi="Times New Roman" w:cs="Times New Roman"/>
          <w:b/>
          <w:sz w:val="24"/>
          <w:szCs w:val="24"/>
        </w:rPr>
        <w:tab/>
      </w:r>
      <w:r w:rsidR="008F0936">
        <w:rPr>
          <w:rFonts w:ascii="Times New Roman" w:hAnsi="Times New Roman" w:cs="Times New Roman"/>
          <w:b/>
          <w:sz w:val="24"/>
          <w:szCs w:val="24"/>
        </w:rPr>
        <w:t>Ivanou Vyhlídalovou</w:t>
      </w:r>
    </w:p>
    <w:p w14:paraId="04F990F6" w14:textId="54D24409" w:rsidR="00235D5D" w:rsidRPr="00CD0C90" w:rsidRDefault="00235D5D" w:rsidP="00CD0C9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90">
        <w:rPr>
          <w:rFonts w:ascii="Times New Roman" w:hAnsi="Times New Roman" w:cs="Times New Roman"/>
          <w:sz w:val="24"/>
          <w:szCs w:val="24"/>
        </w:rPr>
        <w:t>se sídlem:</w:t>
      </w:r>
      <w:r w:rsidRPr="00CD0C90">
        <w:rPr>
          <w:rFonts w:ascii="Times New Roman" w:hAnsi="Times New Roman" w:cs="Times New Roman"/>
          <w:sz w:val="24"/>
          <w:szCs w:val="24"/>
        </w:rPr>
        <w:tab/>
      </w:r>
      <w:r w:rsidRPr="00CD0C90">
        <w:rPr>
          <w:rFonts w:ascii="Times New Roman" w:hAnsi="Times New Roman" w:cs="Times New Roman"/>
          <w:sz w:val="24"/>
          <w:szCs w:val="24"/>
        </w:rPr>
        <w:tab/>
      </w:r>
      <w:r w:rsidR="008F0936">
        <w:rPr>
          <w:rFonts w:ascii="Times New Roman" w:hAnsi="Times New Roman" w:cs="Times New Roman"/>
          <w:sz w:val="24"/>
          <w:szCs w:val="24"/>
        </w:rPr>
        <w:t>Josefská 21, Brno  602 00</w:t>
      </w:r>
    </w:p>
    <w:p w14:paraId="753AD35A" w14:textId="2C988AE6" w:rsidR="00235D5D" w:rsidRPr="00CD0C90" w:rsidRDefault="00235D5D" w:rsidP="00CD0C9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90">
        <w:rPr>
          <w:rFonts w:ascii="Times New Roman" w:hAnsi="Times New Roman" w:cs="Times New Roman"/>
          <w:sz w:val="24"/>
          <w:szCs w:val="24"/>
        </w:rPr>
        <w:t xml:space="preserve">IČ: </w:t>
      </w:r>
      <w:r w:rsidRPr="00CD0C90">
        <w:rPr>
          <w:rFonts w:ascii="Times New Roman" w:hAnsi="Times New Roman" w:cs="Times New Roman"/>
          <w:sz w:val="24"/>
          <w:szCs w:val="24"/>
        </w:rPr>
        <w:tab/>
      </w:r>
      <w:r w:rsidRPr="00CD0C90">
        <w:rPr>
          <w:rFonts w:ascii="Times New Roman" w:hAnsi="Times New Roman" w:cs="Times New Roman"/>
          <w:sz w:val="24"/>
          <w:szCs w:val="24"/>
        </w:rPr>
        <w:tab/>
      </w:r>
      <w:r w:rsidRPr="00CD0C90">
        <w:rPr>
          <w:rFonts w:ascii="Times New Roman" w:hAnsi="Times New Roman" w:cs="Times New Roman"/>
          <w:sz w:val="24"/>
          <w:szCs w:val="24"/>
        </w:rPr>
        <w:tab/>
      </w:r>
      <w:r w:rsidR="008F0936">
        <w:rPr>
          <w:rFonts w:ascii="Times New Roman" w:hAnsi="Times New Roman" w:cs="Times New Roman"/>
          <w:sz w:val="24"/>
          <w:szCs w:val="24"/>
        </w:rPr>
        <w:t>25597132</w:t>
      </w:r>
    </w:p>
    <w:p w14:paraId="6CCB276B" w14:textId="77777777" w:rsidR="00281EFA" w:rsidRPr="00CD0C90" w:rsidRDefault="00235D5D" w:rsidP="00CD0C90">
      <w:pPr>
        <w:spacing w:before="120" w:line="276" w:lineRule="auto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</w:rPr>
        <w:t>na straně druhé a dále v textu pouze jako „</w:t>
      </w:r>
      <w:r w:rsidR="00A21243" w:rsidRPr="00CD0C90">
        <w:rPr>
          <w:rFonts w:ascii="Times New Roman" w:hAnsi="Times New Roman" w:cs="Times New Roman"/>
          <w:sz w:val="24"/>
          <w:szCs w:val="24"/>
        </w:rPr>
        <w:t>Poskytovatel</w:t>
      </w:r>
      <w:r w:rsidRPr="00CD0C90">
        <w:rPr>
          <w:rFonts w:ascii="Times New Roman" w:hAnsi="Times New Roman" w:cs="Times New Roman"/>
          <w:sz w:val="24"/>
          <w:szCs w:val="24"/>
        </w:rPr>
        <w:t>“</w:t>
      </w:r>
    </w:p>
    <w:p w14:paraId="48B41A4C" w14:textId="77777777" w:rsidR="00023675" w:rsidRPr="00CD0C90" w:rsidRDefault="00023675" w:rsidP="00CD0C90">
      <w:pPr>
        <w:spacing w:before="120" w:line="276" w:lineRule="auto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061BB23" w14:textId="77777777" w:rsidR="00281EFA" w:rsidRPr="00CD0C90" w:rsidRDefault="00023675" w:rsidP="00CD0C90">
      <w:pPr>
        <w:spacing w:before="120" w:line="276" w:lineRule="auto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Objednatel a </w:t>
      </w:r>
      <w:r w:rsidR="00A21243" w:rsidRPr="00CD0C90">
        <w:rPr>
          <w:rFonts w:ascii="Times New Roman" w:hAnsi="Times New Roman" w:cs="Times New Roman"/>
          <w:sz w:val="24"/>
          <w:szCs w:val="24"/>
          <w:lang w:eastAsia="cs-CZ"/>
        </w:rPr>
        <w:t>Poskytovatel</w:t>
      </w:r>
      <w:r w:rsidR="00037C92"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 společně v dalším textu také jen „Smluvní strany“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0550C47" w14:textId="77777777" w:rsidR="00023675" w:rsidRPr="00CD0C90" w:rsidRDefault="00023675" w:rsidP="00CD0C90">
      <w:pPr>
        <w:spacing w:before="120" w:line="276" w:lineRule="auto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>Tato smlouva dále také jen jako „Smlouva“.</w:t>
      </w:r>
    </w:p>
    <w:p w14:paraId="59C4BC1C" w14:textId="77777777" w:rsidR="00037C92" w:rsidRPr="00CD0C90" w:rsidRDefault="00037C92" w:rsidP="00CD0C90">
      <w:pPr>
        <w:spacing w:before="120" w:line="276" w:lineRule="auto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B71607A" w14:textId="77777777" w:rsidR="0034029D" w:rsidRPr="00CD0C90" w:rsidRDefault="0034029D" w:rsidP="00CD0C90">
      <w:pPr>
        <w:spacing w:before="120" w:line="276" w:lineRule="auto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78F1C88" w14:textId="77777777" w:rsidR="00235D5D" w:rsidRPr="00CD0C90" w:rsidRDefault="00235D5D" w:rsidP="00CD0C90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34029D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I. </w:t>
      </w:r>
    </w:p>
    <w:p w14:paraId="4846831E" w14:textId="77777777" w:rsidR="0034029D" w:rsidRPr="00CD0C90" w:rsidRDefault="0034029D" w:rsidP="00CD0C90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Úvodní ustanovení</w:t>
      </w:r>
    </w:p>
    <w:p w14:paraId="5420FD86" w14:textId="29CCB23D" w:rsidR="0034029D" w:rsidRPr="00CD0C90" w:rsidRDefault="00023675" w:rsidP="00CD0C90">
      <w:pPr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Tato </w:t>
      </w:r>
      <w:r w:rsidR="00A663B1" w:rsidRPr="00CD0C90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mlouva se uzavírá </w:t>
      </w:r>
      <w:r w:rsidR="0034029D" w:rsidRPr="00CD0C90">
        <w:rPr>
          <w:rFonts w:ascii="Times New Roman" w:hAnsi="Times New Roman" w:cs="Times New Roman"/>
          <w:sz w:val="24"/>
          <w:szCs w:val="24"/>
          <w:lang w:eastAsia="cs-CZ"/>
        </w:rPr>
        <w:t>na základě výsledků zadávací</w:t>
      </w:r>
      <w:r w:rsidR="00514D87" w:rsidRPr="00CD0C90">
        <w:rPr>
          <w:rFonts w:ascii="Times New Roman" w:hAnsi="Times New Roman" w:cs="Times New Roman"/>
          <w:sz w:val="24"/>
          <w:szCs w:val="24"/>
          <w:lang w:eastAsia="cs-CZ"/>
        </w:rPr>
        <w:t>ho</w:t>
      </w:r>
      <w:r w:rsidR="0034029D"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 řízení veřejné zakázky malého rozsahu s názvem „</w:t>
      </w:r>
      <w:r w:rsidR="00EC58DF" w:rsidRPr="00EC58DF">
        <w:rPr>
          <w:rFonts w:ascii="Times New Roman" w:eastAsia="Calibri" w:hAnsi="Times New Roman" w:cs="Times New Roman"/>
          <w:i/>
          <w:sz w:val="24"/>
          <w:szCs w:val="24"/>
        </w:rPr>
        <w:t>Studijně-po</w:t>
      </w:r>
      <w:r w:rsidR="00DA02EF">
        <w:rPr>
          <w:rFonts w:ascii="Times New Roman" w:eastAsia="Calibri" w:hAnsi="Times New Roman" w:cs="Times New Roman"/>
          <w:i/>
          <w:sz w:val="24"/>
          <w:szCs w:val="24"/>
        </w:rPr>
        <w:t>znávací pobyt v</w:t>
      </w:r>
      <w:r w:rsidR="00344F7E">
        <w:rPr>
          <w:rFonts w:ascii="Times New Roman" w:eastAsia="Calibri" w:hAnsi="Times New Roman" w:cs="Times New Roman"/>
          <w:i/>
          <w:sz w:val="24"/>
          <w:szCs w:val="24"/>
        </w:rPr>
        <w:t>e Velké Británii – Walking in William Wallace’s World</w:t>
      </w:r>
      <w:r w:rsidR="0034029D"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“, zveřejněné na profilu zadavatele E-ZAK JmK (dále jen „VZ“). Jednotlivá ustanovení </w:t>
      </w:r>
      <w:r w:rsidR="00A663B1" w:rsidRPr="00CD0C90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 </w:t>
      </w:r>
      <w:r w:rsidR="0034029D" w:rsidRPr="00CD0C90">
        <w:rPr>
          <w:rFonts w:ascii="Times New Roman" w:hAnsi="Times New Roman" w:cs="Times New Roman"/>
          <w:sz w:val="24"/>
          <w:szCs w:val="24"/>
          <w:lang w:eastAsia="cs-CZ"/>
        </w:rPr>
        <w:t>tak budou vykládána v souladu se zadávacími podmínkami VZ.</w:t>
      </w:r>
    </w:p>
    <w:p w14:paraId="10AADF8A" w14:textId="77777777" w:rsidR="003C2D1A" w:rsidRPr="00CD0C90" w:rsidRDefault="003C2D1A" w:rsidP="00CD0C9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64E6D27" w14:textId="77777777" w:rsidR="00235D5D" w:rsidRPr="00CD0C90" w:rsidRDefault="00235D5D" w:rsidP="00CD0C90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Článek II.</w:t>
      </w:r>
      <w:r w:rsidR="0034029D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9BE379B" w14:textId="77777777" w:rsidR="0034029D" w:rsidRPr="00CD0C90" w:rsidRDefault="0034029D" w:rsidP="00CD0C90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Předmět </w:t>
      </w:r>
      <w:r w:rsidR="00A663B1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s</w:t>
      </w:r>
      <w:r w:rsidR="00023675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mlouvy</w:t>
      </w:r>
    </w:p>
    <w:p w14:paraId="6167DEE4" w14:textId="77777777" w:rsidR="00F83D86" w:rsidRPr="00CD0C90" w:rsidRDefault="00023675" w:rsidP="00CD0C90">
      <w:pPr>
        <w:widowControl w:val="0"/>
        <w:suppressAutoHyphens/>
        <w:spacing w:before="120" w:after="120" w:line="276" w:lineRule="auto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CD0C90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Touto </w:t>
      </w:r>
      <w:r w:rsidR="00A663B1" w:rsidRPr="00CD0C90">
        <w:rPr>
          <w:rFonts w:ascii="Times New Roman" w:eastAsia="Tahoma" w:hAnsi="Times New Roman" w:cs="Times New Roman"/>
          <w:sz w:val="24"/>
          <w:szCs w:val="24"/>
          <w:lang w:eastAsia="ar-SA"/>
        </w:rPr>
        <w:t>s</w:t>
      </w:r>
      <w:r w:rsidRPr="00CD0C90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mlouvou se </w:t>
      </w:r>
      <w:r w:rsidR="00A21243" w:rsidRPr="00CD0C90">
        <w:rPr>
          <w:rFonts w:ascii="Times New Roman" w:eastAsia="Tahoma" w:hAnsi="Times New Roman" w:cs="Times New Roman"/>
          <w:sz w:val="24"/>
          <w:szCs w:val="24"/>
          <w:lang w:eastAsia="ar-SA"/>
        </w:rPr>
        <w:t>Poskytovatel</w:t>
      </w:r>
      <w:r w:rsidRPr="00CD0C90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zavazuje pro </w:t>
      </w:r>
      <w:r w:rsidR="00FD5EB4" w:rsidRPr="00CD0C90">
        <w:rPr>
          <w:rFonts w:ascii="Times New Roman" w:eastAsia="Tahoma" w:hAnsi="Times New Roman" w:cs="Times New Roman"/>
          <w:sz w:val="24"/>
          <w:szCs w:val="24"/>
          <w:lang w:eastAsia="ar-SA"/>
        </w:rPr>
        <w:t>O</w:t>
      </w:r>
      <w:r w:rsidR="00F83D86" w:rsidRPr="00CD0C90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bjednatele provést komplexní zajištění zahraničního </w:t>
      </w:r>
      <w:r w:rsidR="00601A0C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vzdělávacího </w:t>
      </w:r>
      <w:r w:rsidR="00385870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pobytu ve Velké Británii </w:t>
      </w:r>
      <w:r w:rsidRPr="00CD0C90">
        <w:rPr>
          <w:rFonts w:ascii="Times New Roman" w:eastAsia="Tahoma" w:hAnsi="Times New Roman" w:cs="Times New Roman"/>
          <w:sz w:val="24"/>
          <w:szCs w:val="24"/>
          <w:lang w:eastAsia="ar-SA"/>
        </w:rPr>
        <w:t>za s</w:t>
      </w:r>
      <w:r w:rsidR="00F83D86" w:rsidRPr="00CD0C90">
        <w:rPr>
          <w:rFonts w:ascii="Times New Roman" w:eastAsia="Tahoma" w:hAnsi="Times New Roman" w:cs="Times New Roman"/>
          <w:sz w:val="24"/>
          <w:szCs w:val="24"/>
          <w:lang w:eastAsia="ar-SA"/>
        </w:rPr>
        <w:t>jednanou cenu, a to v s</w:t>
      </w:r>
      <w:r w:rsidR="00D20BCD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ouladu </w:t>
      </w:r>
      <w:r w:rsidR="00D20BCD">
        <w:rPr>
          <w:rFonts w:ascii="Times New Roman" w:eastAsia="Tahoma" w:hAnsi="Times New Roman" w:cs="Times New Roman"/>
          <w:sz w:val="24"/>
          <w:szCs w:val="24"/>
          <w:lang w:eastAsia="ar-SA"/>
        </w:rPr>
        <w:lastRenderedPageBreak/>
        <w:t>s příslušnými platnými a </w:t>
      </w:r>
      <w:r w:rsidR="00F83D86" w:rsidRPr="00CD0C90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účinnými právními předpisy a všemi podmínkami sjednanými Smlouvou. </w:t>
      </w:r>
    </w:p>
    <w:p w14:paraId="68DEC9C3" w14:textId="54303E69" w:rsidR="00F83D86" w:rsidRPr="00CD0C90" w:rsidRDefault="00F83D86" w:rsidP="00CD0C90">
      <w:pPr>
        <w:widowControl w:val="0"/>
        <w:suppressAutoHyphens/>
        <w:spacing w:before="120" w:after="120" w:line="276" w:lineRule="auto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CD0C90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Poskytovatel je povinen v rámci poskytování služeb </w:t>
      </w:r>
      <w:r w:rsidR="00FA2E47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zajistit </w:t>
      </w:r>
      <w:r w:rsidRPr="00CD0C90">
        <w:rPr>
          <w:rFonts w:ascii="Times New Roman" w:eastAsia="Tahoma" w:hAnsi="Times New Roman" w:cs="Times New Roman"/>
          <w:sz w:val="24"/>
          <w:szCs w:val="24"/>
          <w:lang w:eastAsia="ar-SA"/>
        </w:rPr>
        <w:t>zejména:</w:t>
      </w:r>
      <w:r w:rsidR="00DA02EF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</w:t>
      </w:r>
    </w:p>
    <w:p w14:paraId="45EF1E1F" w14:textId="647BC8E6" w:rsidR="00EC58DF" w:rsidRDefault="0064058F" w:rsidP="00EC58DF">
      <w:pPr>
        <w:pStyle w:val="Odstavecseseznamem"/>
        <w:numPr>
          <w:ilvl w:val="0"/>
          <w:numId w:val="11"/>
        </w:numPr>
        <w:spacing w:before="120" w:line="276" w:lineRule="auto"/>
        <w:jc w:val="left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>p</w:t>
      </w:r>
      <w:r w:rsidR="00EC58DF">
        <w:rPr>
          <w:rFonts w:ascii="Times New Roman" w:eastAsia="Tahoma" w:hAnsi="Times New Roman" w:cs="Times New Roman"/>
          <w:sz w:val="24"/>
          <w:szCs w:val="24"/>
          <w:lang w:eastAsia="ar-SA"/>
        </w:rPr>
        <w:t>rogram 7denního pobytu dle specifikace</w:t>
      </w:r>
      <w:r w:rsidR="00B81D71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(viz příloha č. 1.1</w:t>
      </w:r>
      <w:r w:rsidR="00981F35">
        <w:rPr>
          <w:rFonts w:ascii="Times New Roman" w:eastAsia="Tahoma" w:hAnsi="Times New Roman" w:cs="Times New Roman"/>
          <w:sz w:val="24"/>
          <w:szCs w:val="24"/>
          <w:lang w:eastAsia="ar-SA"/>
        </w:rPr>
        <w:t>.</w:t>
      </w:r>
      <w:r w:rsidR="00B81D71">
        <w:rPr>
          <w:rFonts w:ascii="Times New Roman" w:eastAsia="Tahoma" w:hAnsi="Times New Roman" w:cs="Times New Roman"/>
          <w:sz w:val="24"/>
          <w:szCs w:val="24"/>
          <w:lang w:eastAsia="ar-SA"/>
        </w:rPr>
        <w:t>),</w:t>
      </w:r>
    </w:p>
    <w:p w14:paraId="016374C4" w14:textId="79132A27" w:rsidR="00EC58DF" w:rsidRPr="00EC58DF" w:rsidRDefault="0064058F" w:rsidP="00EC58DF">
      <w:pPr>
        <w:pStyle w:val="Odstavecseseznamem"/>
        <w:numPr>
          <w:ilvl w:val="0"/>
          <w:numId w:val="11"/>
        </w:numPr>
        <w:spacing w:before="120" w:line="276" w:lineRule="auto"/>
        <w:jc w:val="left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>p</w:t>
      </w:r>
      <w:r w:rsidR="00EC58DF" w:rsidRPr="00EC58DF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růvodce po celou dobu </w:t>
      </w:r>
      <w:r w:rsidR="00EC58DF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7denního </w:t>
      </w:r>
      <w:r w:rsidR="00EC58DF" w:rsidRPr="00EC58DF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pobytu </w:t>
      </w:r>
      <w:r w:rsidR="00EC58DF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včetně </w:t>
      </w:r>
      <w:r w:rsidR="00EC58DF" w:rsidRPr="00EC58DF">
        <w:rPr>
          <w:rFonts w:ascii="Times New Roman" w:eastAsia="Tahoma" w:hAnsi="Times New Roman" w:cs="Times New Roman"/>
          <w:sz w:val="24"/>
          <w:szCs w:val="24"/>
          <w:lang w:eastAsia="ar-SA"/>
        </w:rPr>
        <w:t>cesty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>,</w:t>
      </w:r>
    </w:p>
    <w:p w14:paraId="5F832D16" w14:textId="7B4868C3" w:rsidR="00EC58DF" w:rsidRPr="00EC58DF" w:rsidRDefault="00B81D71" w:rsidP="00EC58DF">
      <w:pPr>
        <w:pStyle w:val="Odstavecseseznamem"/>
        <w:numPr>
          <w:ilvl w:val="0"/>
          <w:numId w:val="11"/>
        </w:numPr>
        <w:spacing w:before="120" w:line="276" w:lineRule="auto"/>
        <w:jc w:val="left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>d</w:t>
      </w:r>
      <w:r w:rsidR="00EC58DF" w:rsidRPr="00EC58DF">
        <w:rPr>
          <w:rFonts w:ascii="Times New Roman" w:eastAsia="Tahoma" w:hAnsi="Times New Roman" w:cs="Times New Roman"/>
          <w:sz w:val="24"/>
          <w:szCs w:val="24"/>
          <w:lang w:eastAsia="ar-SA"/>
        </w:rPr>
        <w:t>oprava zájezdovým autobusem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>,</w:t>
      </w:r>
    </w:p>
    <w:p w14:paraId="46659370" w14:textId="612C3DD0" w:rsidR="00EC58DF" w:rsidRPr="00EC58DF" w:rsidRDefault="00B81D71" w:rsidP="00EC58DF">
      <w:pPr>
        <w:pStyle w:val="Odstavecseseznamem"/>
        <w:numPr>
          <w:ilvl w:val="0"/>
          <w:numId w:val="11"/>
        </w:numPr>
        <w:spacing w:before="120" w:line="276" w:lineRule="auto"/>
        <w:jc w:val="left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>u</w:t>
      </w:r>
      <w:r w:rsidR="00EC58DF" w:rsidRPr="00EC58DF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bytování 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v prověřených hostitelských rodinách s plnou penzí (oběd formou balíčku), </w:t>
      </w:r>
      <w:r w:rsidR="00EC58DF" w:rsidRPr="00EC58DF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po 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>2 až 4</w:t>
      </w:r>
      <w:r w:rsidR="00EC58DF" w:rsidRPr="00EC58DF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>žácích</w:t>
      </w:r>
      <w:r w:rsidR="00EC58DF" w:rsidRPr="00EC58DF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v 1 rodině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>,</w:t>
      </w:r>
    </w:p>
    <w:p w14:paraId="41D60AF3" w14:textId="12B4C206" w:rsidR="00EC58DF" w:rsidRPr="00B81D71" w:rsidRDefault="00B81D71" w:rsidP="00EC58DF">
      <w:pPr>
        <w:pStyle w:val="Odstavecseseznamem"/>
        <w:numPr>
          <w:ilvl w:val="0"/>
          <w:numId w:val="11"/>
        </w:numPr>
        <w:spacing w:before="120" w:line="276" w:lineRule="auto"/>
        <w:jc w:val="left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>n</w:t>
      </w:r>
      <w:r w:rsidR="00EC58DF"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>áklady</w:t>
      </w:r>
      <w:r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na</w:t>
      </w:r>
      <w:r w:rsidR="00EC58DF"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</w:t>
      </w:r>
      <w:r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pedagogický </w:t>
      </w:r>
      <w:r w:rsidR="00EC58DF"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>dohled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– </w:t>
      </w:r>
      <w:r w:rsidR="00EC58DF"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>k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</w:t>
      </w:r>
      <w:r w:rsidR="008B194D">
        <w:rPr>
          <w:rFonts w:ascii="Times New Roman" w:eastAsia="Tahoma" w:hAnsi="Times New Roman" w:cs="Times New Roman"/>
          <w:sz w:val="24"/>
          <w:szCs w:val="24"/>
          <w:lang w:eastAsia="ar-SA"/>
        </w:rPr>
        <w:t>1</w:t>
      </w:r>
      <w:r w:rsidR="00DA02EF"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>0</w:t>
      </w:r>
      <w:r w:rsidR="00EC58DF"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platícím </w:t>
      </w:r>
      <w:r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>žákům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jeden</w:t>
      </w:r>
      <w:r w:rsidR="008B194D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pedagogický dohled zdarma</w:t>
      </w:r>
      <w:r w:rsidR="00EC58DF"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(od počtu </w:t>
      </w:r>
      <w:r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>40</w:t>
      </w:r>
      <w:r w:rsidR="00EC58DF"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platících účastníků bude počet pedagogů navýšen na </w:t>
      </w:r>
      <w:r w:rsidR="00DA02EF"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>4</w:t>
      </w:r>
      <w:r w:rsidR="00EC58DF"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osoby</w:t>
      </w:r>
      <w:r w:rsidR="00DA02EF"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). </w:t>
      </w:r>
      <w:r w:rsidR="008B194D">
        <w:rPr>
          <w:rFonts w:ascii="Times New Roman" w:eastAsia="Tahoma" w:hAnsi="Times New Roman" w:cs="Times New Roman"/>
          <w:sz w:val="24"/>
          <w:szCs w:val="24"/>
          <w:lang w:eastAsia="ar-SA"/>
        </w:rPr>
        <w:t>p</w:t>
      </w:r>
      <w:r w:rsidR="00DA02EF"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>očet platících účastníků</w:t>
      </w:r>
      <w:r w:rsidR="008B194D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– </w:t>
      </w:r>
      <w:r w:rsidR="000275D5">
        <w:rPr>
          <w:rFonts w:ascii="Times New Roman" w:eastAsia="Tahoma" w:hAnsi="Times New Roman" w:cs="Times New Roman"/>
          <w:sz w:val="24"/>
          <w:szCs w:val="24"/>
          <w:lang w:eastAsia="ar-SA"/>
        </w:rPr>
        <w:t>maximálně 50</w:t>
      </w:r>
      <w:r w:rsidRPr="00B81D71">
        <w:rPr>
          <w:rFonts w:ascii="Times New Roman" w:eastAsia="Tahoma" w:hAnsi="Times New Roman" w:cs="Times New Roman"/>
          <w:sz w:val="24"/>
          <w:szCs w:val="24"/>
          <w:lang w:eastAsia="ar-SA"/>
        </w:rPr>
        <w:t>,</w:t>
      </w:r>
    </w:p>
    <w:p w14:paraId="4B6EEF42" w14:textId="3C2F6F12" w:rsidR="00EC58DF" w:rsidRPr="00EC58DF" w:rsidRDefault="006353A4" w:rsidP="00EC58DF">
      <w:pPr>
        <w:pStyle w:val="Odstavecseseznamem"/>
        <w:numPr>
          <w:ilvl w:val="0"/>
          <w:numId w:val="11"/>
        </w:numPr>
        <w:spacing w:before="120" w:line="276" w:lineRule="auto"/>
        <w:jc w:val="left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zajištění vstupenek </w:t>
      </w:r>
      <w:r w:rsidR="00EC58DF" w:rsidRPr="00EC58DF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do </w:t>
      </w:r>
      <w:r w:rsidR="00EC58DF">
        <w:rPr>
          <w:rFonts w:ascii="Times New Roman" w:eastAsia="Tahoma" w:hAnsi="Times New Roman" w:cs="Times New Roman"/>
          <w:sz w:val="24"/>
          <w:szCs w:val="24"/>
          <w:lang w:eastAsia="ar-SA"/>
        </w:rPr>
        <w:t>vybraných míst dle specifikace</w:t>
      </w:r>
      <w:r w:rsidR="00B81D71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(viz příloha č. 1.1</w:t>
      </w:r>
      <w:r w:rsidR="00981F35">
        <w:rPr>
          <w:rFonts w:ascii="Times New Roman" w:eastAsia="Tahoma" w:hAnsi="Times New Roman" w:cs="Times New Roman"/>
          <w:sz w:val="24"/>
          <w:szCs w:val="24"/>
          <w:lang w:eastAsia="ar-SA"/>
        </w:rPr>
        <w:t>.</w:t>
      </w:r>
      <w:r w:rsidR="00B81D71">
        <w:rPr>
          <w:rFonts w:ascii="Times New Roman" w:eastAsia="Tahoma" w:hAnsi="Times New Roman" w:cs="Times New Roman"/>
          <w:sz w:val="24"/>
          <w:szCs w:val="24"/>
          <w:lang w:eastAsia="ar-SA"/>
        </w:rPr>
        <w:t>)</w:t>
      </w:r>
      <w:r w:rsidR="008B194D">
        <w:rPr>
          <w:rFonts w:ascii="Times New Roman" w:eastAsia="Tahoma" w:hAnsi="Times New Roman" w:cs="Times New Roman"/>
          <w:sz w:val="24"/>
          <w:szCs w:val="24"/>
          <w:lang w:eastAsia="ar-SA"/>
        </w:rPr>
        <w:t>,</w:t>
      </w:r>
    </w:p>
    <w:p w14:paraId="79DD8ECA" w14:textId="749C4EAC" w:rsidR="00EC58DF" w:rsidRPr="00EC58DF" w:rsidRDefault="008B194D" w:rsidP="00B962B9">
      <w:pPr>
        <w:pStyle w:val="Odstavecseseznamem"/>
        <w:numPr>
          <w:ilvl w:val="0"/>
          <w:numId w:val="11"/>
        </w:numPr>
        <w:spacing w:before="120" w:line="276" w:lineRule="auto"/>
        <w:jc w:val="left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>c</w:t>
      </w:r>
      <w:r w:rsidR="00EC58DF" w:rsidRPr="00EC58DF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estovní pojištění (včetně pojištění storna zájezdu) a </w:t>
      </w:r>
      <w:r w:rsidR="00EC58DF">
        <w:rPr>
          <w:rFonts w:ascii="Times New Roman" w:eastAsia="Tahoma" w:hAnsi="Times New Roman" w:cs="Times New Roman"/>
          <w:sz w:val="24"/>
          <w:szCs w:val="24"/>
          <w:lang w:eastAsia="ar-SA"/>
        </w:rPr>
        <w:t>p</w:t>
      </w:r>
      <w:r w:rsidR="00EC58DF" w:rsidRPr="00EC58DF">
        <w:rPr>
          <w:rFonts w:ascii="Times New Roman" w:eastAsia="Tahoma" w:hAnsi="Times New Roman" w:cs="Times New Roman"/>
          <w:sz w:val="24"/>
          <w:szCs w:val="24"/>
          <w:lang w:eastAsia="ar-SA"/>
        </w:rPr>
        <w:t>ojištění CK proti úpadku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>,</w:t>
      </w:r>
    </w:p>
    <w:p w14:paraId="43BBD717" w14:textId="750A0F91" w:rsidR="00EC58DF" w:rsidRPr="00EC58DF" w:rsidRDefault="008B194D" w:rsidP="00EC58DF">
      <w:pPr>
        <w:pStyle w:val="Odstavecseseznamem"/>
        <w:numPr>
          <w:ilvl w:val="0"/>
          <w:numId w:val="11"/>
        </w:numPr>
        <w:spacing w:before="120" w:line="276" w:lineRule="auto"/>
        <w:jc w:val="left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>p</w:t>
      </w:r>
      <w:r w:rsidR="00EC58DF" w:rsidRPr="00EC58DF">
        <w:rPr>
          <w:rFonts w:ascii="Times New Roman" w:eastAsia="Tahoma" w:hAnsi="Times New Roman" w:cs="Times New Roman"/>
          <w:sz w:val="24"/>
          <w:szCs w:val="24"/>
          <w:lang w:eastAsia="ar-SA"/>
        </w:rPr>
        <w:t>racovní listy pro zážitkovou a badatelskou výuku připravené k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> </w:t>
      </w:r>
      <w:r w:rsidR="00EC58DF" w:rsidRPr="00EC58DF">
        <w:rPr>
          <w:rFonts w:ascii="Times New Roman" w:eastAsia="Tahoma" w:hAnsi="Times New Roman" w:cs="Times New Roman"/>
          <w:sz w:val="24"/>
          <w:szCs w:val="24"/>
          <w:lang w:eastAsia="ar-SA"/>
        </w:rPr>
        <w:t>vypracování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>,</w:t>
      </w:r>
    </w:p>
    <w:p w14:paraId="18376300" w14:textId="6E8C66EF" w:rsidR="00EC58DF" w:rsidRDefault="008B194D" w:rsidP="00EC58DF">
      <w:pPr>
        <w:pStyle w:val="Odstavecseseznamem"/>
        <w:numPr>
          <w:ilvl w:val="0"/>
          <w:numId w:val="11"/>
        </w:numPr>
        <w:spacing w:before="120" w:line="276" w:lineRule="auto"/>
        <w:jc w:val="left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>c</w:t>
      </w:r>
      <w:r w:rsidR="00EC58DF" w:rsidRPr="00EC58DF">
        <w:rPr>
          <w:rFonts w:ascii="Times New Roman" w:eastAsia="Tahoma" w:hAnsi="Times New Roman" w:cs="Times New Roman"/>
          <w:sz w:val="24"/>
          <w:szCs w:val="24"/>
          <w:lang w:eastAsia="ar-SA"/>
        </w:rPr>
        <w:t>estovní deník pro každého studenta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>,</w:t>
      </w:r>
    </w:p>
    <w:p w14:paraId="196B5342" w14:textId="458861AD" w:rsidR="00A84489" w:rsidRPr="00DA02EF" w:rsidRDefault="008B194D" w:rsidP="00DA02EF">
      <w:pPr>
        <w:pStyle w:val="Odstavecseseznamem"/>
        <w:numPr>
          <w:ilvl w:val="0"/>
          <w:numId w:val="11"/>
        </w:numPr>
        <w:spacing w:before="120" w:line="276" w:lineRule="auto"/>
        <w:jc w:val="left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>d</w:t>
      </w:r>
      <w:r w:rsidR="00EC58DF">
        <w:rPr>
          <w:rFonts w:ascii="Times New Roman" w:eastAsia="Tahoma" w:hAnsi="Times New Roman" w:cs="Times New Roman"/>
          <w:sz w:val="24"/>
          <w:szCs w:val="24"/>
          <w:lang w:eastAsia="ar-SA"/>
        </w:rPr>
        <w:t>alší služby dle specifikace v příloze č. 1</w:t>
      </w:r>
      <w:r>
        <w:rPr>
          <w:rFonts w:ascii="Times New Roman" w:eastAsia="Tahoma" w:hAnsi="Times New Roman" w:cs="Times New Roman"/>
          <w:sz w:val="24"/>
          <w:szCs w:val="24"/>
          <w:lang w:eastAsia="ar-SA"/>
        </w:rPr>
        <w:t>.</w:t>
      </w:r>
      <w:r w:rsidR="00EC58DF">
        <w:rPr>
          <w:rFonts w:ascii="Times New Roman" w:eastAsia="Tahoma" w:hAnsi="Times New Roman" w:cs="Times New Roman"/>
          <w:sz w:val="24"/>
          <w:szCs w:val="24"/>
          <w:lang w:eastAsia="ar-SA"/>
        </w:rPr>
        <w:t>1.</w:t>
      </w:r>
    </w:p>
    <w:p w14:paraId="4565C439" w14:textId="77777777" w:rsidR="00CB65D7" w:rsidRPr="00CD0C90" w:rsidRDefault="00CB65D7" w:rsidP="00CD0C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C258FDA" w14:textId="77777777" w:rsidR="00A84E24" w:rsidRPr="00CD0C90" w:rsidRDefault="00A84E24" w:rsidP="00CD0C90">
      <w:pPr>
        <w:keepNext/>
        <w:keepLines/>
        <w:spacing w:before="120" w:line="276" w:lineRule="auto"/>
        <w:ind w:left="703" w:hanging="703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Článek</w:t>
      </w:r>
      <w:r w:rsidR="006C609E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935B8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III</w:t>
      </w:r>
      <w:r w:rsidR="006C609E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</w:p>
    <w:p w14:paraId="780C9388" w14:textId="77777777" w:rsidR="003C2D1A" w:rsidRPr="00CD0C90" w:rsidRDefault="003C2D1A" w:rsidP="00CD0C90">
      <w:pPr>
        <w:keepNext/>
        <w:keepLines/>
        <w:spacing w:before="120" w:line="276" w:lineRule="auto"/>
        <w:ind w:left="703" w:hanging="703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Doba plnění a místo plnění</w:t>
      </w:r>
    </w:p>
    <w:p w14:paraId="1584B3A2" w14:textId="1F9E16BA" w:rsidR="004935B8" w:rsidRPr="00CD0C90" w:rsidRDefault="004935B8" w:rsidP="00CD0C90">
      <w:pPr>
        <w:pStyle w:val="Odstavecseseznamem"/>
        <w:numPr>
          <w:ilvl w:val="0"/>
          <w:numId w:val="2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Míst</w:t>
      </w:r>
      <w:r w:rsidR="004371AE">
        <w:rPr>
          <w:rFonts w:ascii="Times New Roman" w:hAnsi="Times New Roman" w:cs="Times New Roman"/>
          <w:b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plnění</w:t>
      </w:r>
      <w:r w:rsidR="004371AE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lokalita odpoví</w:t>
      </w:r>
      <w:r w:rsidR="00C923B7">
        <w:rPr>
          <w:rFonts w:ascii="Times New Roman" w:hAnsi="Times New Roman" w:cs="Times New Roman"/>
          <w:sz w:val="24"/>
          <w:szCs w:val="24"/>
          <w:lang w:eastAsia="cs-CZ"/>
        </w:rPr>
        <w:t>dající specifikaci v</w:t>
      </w:r>
      <w:r w:rsidR="004371AE">
        <w:rPr>
          <w:rFonts w:ascii="Times New Roman" w:hAnsi="Times New Roman" w:cs="Times New Roman"/>
          <w:sz w:val="24"/>
          <w:szCs w:val="24"/>
          <w:lang w:eastAsia="cs-CZ"/>
        </w:rPr>
        <w:t> této smlouvě a v</w:t>
      </w:r>
      <w:r w:rsidR="00C923B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B194D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C923B7">
        <w:rPr>
          <w:rFonts w:ascii="Times New Roman" w:hAnsi="Times New Roman" w:cs="Times New Roman"/>
          <w:sz w:val="24"/>
          <w:szCs w:val="24"/>
          <w:lang w:eastAsia="cs-CZ"/>
        </w:rPr>
        <w:t>říloze č. 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8B194D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4371AE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371AE">
        <w:rPr>
          <w:rFonts w:ascii="Times New Roman" w:hAnsi="Times New Roman" w:cs="Times New Roman"/>
          <w:sz w:val="24"/>
          <w:szCs w:val="24"/>
          <w:lang w:eastAsia="cs-CZ"/>
        </w:rPr>
        <w:t>výzvy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14:paraId="1EEBFEA2" w14:textId="78CC11F1" w:rsidR="004935B8" w:rsidRPr="00CD0C90" w:rsidRDefault="004935B8" w:rsidP="00CD0C90">
      <w:pPr>
        <w:pStyle w:val="Odstavecseseznamem"/>
        <w:numPr>
          <w:ilvl w:val="0"/>
          <w:numId w:val="2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Míst</w:t>
      </w:r>
      <w:r w:rsidR="004371A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o </w:t>
      </w: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odjezdu a návratu</w:t>
      </w:r>
      <w:r w:rsidR="004371AE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  <w:r w:rsidR="004371A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C58DF" w:rsidRPr="008B194D">
        <w:rPr>
          <w:rFonts w:ascii="Times New Roman" w:hAnsi="Times New Roman" w:cs="Times New Roman"/>
          <w:sz w:val="24"/>
          <w:szCs w:val="24"/>
          <w:lang w:eastAsia="cs-CZ"/>
        </w:rPr>
        <w:t>parkoviště před</w:t>
      </w:r>
      <w:r w:rsidR="008B194D">
        <w:rPr>
          <w:rFonts w:ascii="Times New Roman" w:hAnsi="Times New Roman" w:cs="Times New Roman"/>
          <w:sz w:val="24"/>
          <w:szCs w:val="24"/>
          <w:lang w:eastAsia="cs-CZ"/>
        </w:rPr>
        <w:t xml:space="preserve"> hotel</w:t>
      </w:r>
      <w:r w:rsidR="004371AE">
        <w:rPr>
          <w:rFonts w:ascii="Times New Roman" w:hAnsi="Times New Roman" w:cs="Times New Roman"/>
          <w:sz w:val="24"/>
          <w:szCs w:val="24"/>
          <w:lang w:eastAsia="cs-CZ"/>
        </w:rPr>
        <w:t>em</w:t>
      </w:r>
      <w:r w:rsidR="008B194D">
        <w:rPr>
          <w:rFonts w:ascii="Times New Roman" w:hAnsi="Times New Roman" w:cs="Times New Roman"/>
          <w:sz w:val="24"/>
          <w:szCs w:val="24"/>
          <w:lang w:eastAsia="cs-CZ"/>
        </w:rPr>
        <w:t xml:space="preserve"> Arkáda, </w:t>
      </w:r>
      <w:r w:rsidR="004371AE" w:rsidRPr="004371AE">
        <w:rPr>
          <w:rFonts w:ascii="Times New Roman" w:hAnsi="Times New Roman" w:cs="Times New Roman"/>
          <w:sz w:val="24"/>
          <w:szCs w:val="24"/>
          <w:lang w:eastAsia="cs-CZ"/>
        </w:rPr>
        <w:t>Náměstí Svobody 32, 68501 Bučovice</w:t>
      </w:r>
    </w:p>
    <w:p w14:paraId="5E9449D7" w14:textId="4190DC9B" w:rsidR="004935B8" w:rsidRPr="004A7F2C" w:rsidRDefault="004935B8" w:rsidP="00CD0C90">
      <w:pPr>
        <w:pStyle w:val="Odstavecseseznamem"/>
        <w:numPr>
          <w:ilvl w:val="0"/>
          <w:numId w:val="2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7F2C">
        <w:rPr>
          <w:rFonts w:ascii="Times New Roman" w:hAnsi="Times New Roman" w:cs="Times New Roman"/>
          <w:b/>
          <w:sz w:val="24"/>
          <w:szCs w:val="24"/>
          <w:lang w:eastAsia="cs-CZ"/>
        </w:rPr>
        <w:t>Termín plnění</w:t>
      </w:r>
      <w:r w:rsidR="004371AE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  <w:r w:rsidR="008946B1" w:rsidRPr="004A7F2C">
        <w:rPr>
          <w:rFonts w:ascii="Times New Roman" w:hAnsi="Times New Roman" w:cs="Times New Roman"/>
          <w:sz w:val="24"/>
          <w:szCs w:val="24"/>
          <w:lang w:eastAsia="cs-CZ"/>
        </w:rPr>
        <w:t xml:space="preserve"> je od</w:t>
      </w:r>
      <w:r w:rsidR="004371AE">
        <w:rPr>
          <w:rFonts w:ascii="Times New Roman" w:hAnsi="Times New Roman" w:cs="Times New Roman"/>
          <w:sz w:val="24"/>
          <w:szCs w:val="24"/>
          <w:lang w:eastAsia="cs-CZ"/>
        </w:rPr>
        <w:t xml:space="preserve"> 12. 6. 2023 (pondělí) </w:t>
      </w:r>
      <w:r w:rsidR="004A7F2C" w:rsidRPr="004A7F2C">
        <w:rPr>
          <w:rFonts w:ascii="Times New Roman" w:hAnsi="Times New Roman" w:cs="Times New Roman"/>
          <w:sz w:val="24"/>
          <w:szCs w:val="24"/>
          <w:lang w:eastAsia="cs-CZ"/>
        </w:rPr>
        <w:t xml:space="preserve">do </w:t>
      </w:r>
      <w:r w:rsidR="004371AE">
        <w:rPr>
          <w:rFonts w:ascii="Times New Roman" w:hAnsi="Times New Roman" w:cs="Times New Roman"/>
          <w:sz w:val="24"/>
          <w:szCs w:val="24"/>
          <w:lang w:eastAsia="cs-CZ"/>
        </w:rPr>
        <w:t>18. 6</w:t>
      </w:r>
      <w:r w:rsidR="00DA02EF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4A7F2C" w:rsidRPr="004A7F2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946B1" w:rsidRPr="004A7F2C">
        <w:rPr>
          <w:rFonts w:ascii="Times New Roman" w:hAnsi="Times New Roman" w:cs="Times New Roman"/>
          <w:sz w:val="24"/>
          <w:szCs w:val="24"/>
          <w:lang w:eastAsia="cs-CZ"/>
        </w:rPr>
        <w:t>2023</w:t>
      </w:r>
      <w:r w:rsidR="004371AE">
        <w:rPr>
          <w:rFonts w:ascii="Times New Roman" w:hAnsi="Times New Roman" w:cs="Times New Roman"/>
          <w:sz w:val="24"/>
          <w:szCs w:val="24"/>
          <w:lang w:eastAsia="cs-CZ"/>
        </w:rPr>
        <w:t xml:space="preserve"> (neděle).</w:t>
      </w:r>
    </w:p>
    <w:p w14:paraId="79E1B7C3" w14:textId="77777777" w:rsidR="003C2D1A" w:rsidRPr="004A7F2C" w:rsidRDefault="003C2D1A" w:rsidP="00CD0C90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3539AF0" w14:textId="77777777" w:rsidR="003C2D1A" w:rsidRPr="004A7F2C" w:rsidRDefault="003C2D1A" w:rsidP="00CD0C90">
      <w:pPr>
        <w:pStyle w:val="Odstavecseseznamem"/>
        <w:spacing w:before="120" w:line="276" w:lineRule="auto"/>
        <w:ind w:left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A7F2C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497A90" w:rsidRPr="004A7F2C">
        <w:rPr>
          <w:rFonts w:ascii="Times New Roman" w:hAnsi="Times New Roman" w:cs="Times New Roman"/>
          <w:b/>
          <w:sz w:val="24"/>
          <w:szCs w:val="24"/>
          <w:lang w:eastAsia="cs-CZ"/>
        </w:rPr>
        <w:t>I</w:t>
      </w:r>
      <w:r w:rsidRPr="004A7F2C">
        <w:rPr>
          <w:rFonts w:ascii="Times New Roman" w:hAnsi="Times New Roman" w:cs="Times New Roman"/>
          <w:b/>
          <w:sz w:val="24"/>
          <w:szCs w:val="24"/>
          <w:lang w:eastAsia="cs-CZ"/>
        </w:rPr>
        <w:t>V.</w:t>
      </w:r>
    </w:p>
    <w:p w14:paraId="196BE6FF" w14:textId="77777777" w:rsidR="00BC1CF3" w:rsidRPr="004A7F2C" w:rsidRDefault="00BC1CF3" w:rsidP="00CD0C90">
      <w:pPr>
        <w:spacing w:before="120" w:line="276" w:lineRule="auto"/>
        <w:ind w:left="705" w:hanging="705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A7F2C">
        <w:rPr>
          <w:rFonts w:ascii="Times New Roman" w:hAnsi="Times New Roman" w:cs="Times New Roman"/>
          <w:b/>
          <w:sz w:val="24"/>
          <w:szCs w:val="24"/>
          <w:lang w:eastAsia="cs-CZ"/>
        </w:rPr>
        <w:t>Cena a platební podmínky</w:t>
      </w:r>
    </w:p>
    <w:p w14:paraId="5B897723" w14:textId="30DB8101" w:rsidR="004935B8" w:rsidRPr="004A7F2C" w:rsidRDefault="00D041F4" w:rsidP="00CD0C90">
      <w:pPr>
        <w:pStyle w:val="Odstavecseseznamem"/>
        <w:numPr>
          <w:ilvl w:val="0"/>
          <w:numId w:val="3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7F2C">
        <w:rPr>
          <w:rFonts w:ascii="Times New Roman" w:hAnsi="Times New Roman" w:cs="Times New Roman"/>
          <w:sz w:val="24"/>
          <w:szCs w:val="24"/>
          <w:lang w:eastAsia="cs-CZ"/>
        </w:rPr>
        <w:t>Dohodnutá cena je cenou smluvní stanovenou n</w:t>
      </w:r>
      <w:r w:rsidR="00FD5EB4" w:rsidRPr="004A7F2C">
        <w:rPr>
          <w:rFonts w:ascii="Times New Roman" w:hAnsi="Times New Roman" w:cs="Times New Roman"/>
          <w:sz w:val="24"/>
          <w:szCs w:val="24"/>
          <w:lang w:eastAsia="cs-CZ"/>
        </w:rPr>
        <w:t xml:space="preserve">a základě nabídky </w:t>
      </w:r>
      <w:r w:rsidR="00A21243" w:rsidRPr="004A7F2C">
        <w:rPr>
          <w:rFonts w:ascii="Times New Roman" w:hAnsi="Times New Roman" w:cs="Times New Roman"/>
          <w:sz w:val="24"/>
          <w:szCs w:val="24"/>
          <w:lang w:eastAsia="cs-CZ"/>
        </w:rPr>
        <w:t>Poskytovatele</w:t>
      </w:r>
      <w:r w:rsidRPr="004A7F2C">
        <w:rPr>
          <w:rFonts w:ascii="Times New Roman" w:hAnsi="Times New Roman" w:cs="Times New Roman"/>
          <w:sz w:val="24"/>
          <w:szCs w:val="24"/>
          <w:lang w:eastAsia="cs-CZ"/>
        </w:rPr>
        <w:t xml:space="preserve"> a činí:</w:t>
      </w:r>
      <w:r w:rsidR="004A7F2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371AE">
        <w:rPr>
          <w:rFonts w:ascii="Times New Roman" w:hAnsi="Times New Roman" w:cs="Times New Roman"/>
          <w:sz w:val="24"/>
          <w:szCs w:val="24"/>
          <w:lang w:eastAsia="cs-CZ"/>
        </w:rPr>
        <w:t>647 500,-</w:t>
      </w:r>
      <w:r w:rsidR="00B21EB3" w:rsidRPr="004A7F2C">
        <w:rPr>
          <w:rFonts w:ascii="Times New Roman" w:hAnsi="Times New Roman" w:cs="Times New Roman"/>
          <w:sz w:val="24"/>
          <w:szCs w:val="24"/>
          <w:lang w:eastAsia="cs-CZ"/>
        </w:rPr>
        <w:t xml:space="preserve">Kč </w:t>
      </w:r>
      <w:r w:rsidR="00C923B7" w:rsidRPr="004A7F2C">
        <w:rPr>
          <w:rFonts w:ascii="Times New Roman" w:hAnsi="Times New Roman" w:cs="Times New Roman"/>
          <w:sz w:val="24"/>
          <w:szCs w:val="24"/>
          <w:lang w:eastAsia="cs-CZ"/>
        </w:rPr>
        <w:t xml:space="preserve">včetně DPH </w:t>
      </w:r>
      <w:r w:rsidR="008946B1" w:rsidRPr="004371AE">
        <w:rPr>
          <w:rFonts w:ascii="Times New Roman" w:hAnsi="Times New Roman" w:cs="Times New Roman"/>
          <w:sz w:val="24"/>
          <w:szCs w:val="24"/>
          <w:lang w:eastAsia="cs-CZ"/>
        </w:rPr>
        <w:t xml:space="preserve">za </w:t>
      </w:r>
      <w:r w:rsidR="004A7F2C" w:rsidRPr="004371AE"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="002B4B57" w:rsidRPr="004371AE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="004935B8" w:rsidRPr="004371AE">
        <w:rPr>
          <w:rFonts w:ascii="Times New Roman" w:hAnsi="Times New Roman" w:cs="Times New Roman"/>
          <w:sz w:val="24"/>
          <w:szCs w:val="24"/>
          <w:lang w:eastAsia="cs-CZ"/>
        </w:rPr>
        <w:t xml:space="preserve"> p</w:t>
      </w:r>
      <w:r w:rsidR="008946B1" w:rsidRPr="004371AE">
        <w:rPr>
          <w:rFonts w:ascii="Times New Roman" w:hAnsi="Times New Roman" w:cs="Times New Roman"/>
          <w:sz w:val="24"/>
          <w:szCs w:val="24"/>
          <w:lang w:eastAsia="cs-CZ"/>
        </w:rPr>
        <w:t>latících žáků</w:t>
      </w:r>
      <w:r w:rsidR="004935B8" w:rsidRPr="004371AE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4935B8" w:rsidRPr="004A7F2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43AC63E3" w14:textId="5FE2FF70" w:rsidR="00A21243" w:rsidRPr="00FF246C" w:rsidRDefault="00A21243" w:rsidP="00CD0C90">
      <w:pPr>
        <w:pStyle w:val="Odstavecseseznamem"/>
        <w:numPr>
          <w:ilvl w:val="0"/>
          <w:numId w:val="3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F246C">
        <w:rPr>
          <w:rFonts w:ascii="Times New Roman" w:hAnsi="Times New Roman" w:cs="Times New Roman"/>
          <w:sz w:val="24"/>
          <w:szCs w:val="24"/>
          <w:lang w:eastAsia="cs-CZ"/>
        </w:rPr>
        <w:t xml:space="preserve">Objednavatel se zavazuje upřesnit celkový počet osob nejpozději v den podpisu </w:t>
      </w:r>
      <w:r w:rsidR="002B4B57" w:rsidRPr="00FF246C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FF246C">
        <w:rPr>
          <w:rFonts w:ascii="Times New Roman" w:hAnsi="Times New Roman" w:cs="Times New Roman"/>
          <w:sz w:val="24"/>
          <w:szCs w:val="24"/>
          <w:lang w:eastAsia="cs-CZ"/>
        </w:rPr>
        <w:t>mlouvy.</w:t>
      </w:r>
    </w:p>
    <w:p w14:paraId="4780E411" w14:textId="0E455FF7" w:rsidR="004935B8" w:rsidRPr="00CD0C90" w:rsidRDefault="004935B8" w:rsidP="00CD0C90">
      <w:pPr>
        <w:pStyle w:val="Odstavecseseznamem"/>
        <w:numPr>
          <w:ilvl w:val="0"/>
          <w:numId w:val="3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F246C">
        <w:rPr>
          <w:rFonts w:ascii="Times New Roman" w:hAnsi="Times New Roman" w:cs="Times New Roman"/>
          <w:bCs/>
          <w:sz w:val="24"/>
          <w:szCs w:val="24"/>
          <w:lang w:eastAsia="cs-CZ"/>
        </w:rPr>
        <w:t>Cena pro jednoho žáka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 je stanovena </w:t>
      </w:r>
      <w:r w:rsidR="006F3AAC">
        <w:rPr>
          <w:rFonts w:ascii="Times New Roman" w:hAnsi="Times New Roman" w:cs="Times New Roman"/>
          <w:sz w:val="24"/>
          <w:szCs w:val="24"/>
          <w:lang w:eastAsia="cs-CZ"/>
        </w:rPr>
        <w:t xml:space="preserve">maximálně 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na</w:t>
      </w:r>
      <w:r w:rsidR="004A7F2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>12 950,-</w:t>
      </w:r>
      <w:r w:rsidR="008946B1">
        <w:rPr>
          <w:rFonts w:ascii="Times New Roman" w:hAnsi="Times New Roman" w:cs="Times New Roman"/>
          <w:sz w:val="24"/>
          <w:szCs w:val="24"/>
          <w:lang w:eastAsia="cs-CZ"/>
        </w:rPr>
        <w:t>K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 xml:space="preserve">č </w:t>
      </w:r>
      <w:r w:rsidR="00A21243" w:rsidRPr="00CD0C90">
        <w:rPr>
          <w:rFonts w:ascii="Times New Roman" w:hAnsi="Times New Roman" w:cs="Times New Roman"/>
          <w:sz w:val="24"/>
          <w:szCs w:val="24"/>
          <w:lang w:eastAsia="cs-CZ"/>
        </w:rPr>
        <w:t>včetně DPH.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21243" w:rsidRPr="00B47658">
        <w:rPr>
          <w:rFonts w:ascii="Times New Roman" w:hAnsi="Times New Roman" w:cs="Times New Roman"/>
          <w:sz w:val="24"/>
          <w:szCs w:val="24"/>
          <w:lang w:eastAsia="cs-CZ"/>
        </w:rPr>
        <w:t>Poskytovatel</w:t>
      </w:r>
      <w:r w:rsidRPr="00B47658">
        <w:rPr>
          <w:rFonts w:ascii="Times New Roman" w:hAnsi="Times New Roman" w:cs="Times New Roman"/>
          <w:sz w:val="24"/>
          <w:szCs w:val="24"/>
          <w:lang w:eastAsia="cs-CZ"/>
        </w:rPr>
        <w:t xml:space="preserve"> se zavazuje zajistit veškeré činnosti související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47658">
        <w:rPr>
          <w:rFonts w:ascii="Times New Roman" w:hAnsi="Times New Roman" w:cs="Times New Roman"/>
          <w:sz w:val="24"/>
          <w:szCs w:val="24"/>
          <w:lang w:eastAsia="cs-CZ"/>
        </w:rPr>
        <w:t xml:space="preserve">s administrací plateb žáků na účet 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A21243" w:rsidRPr="00B47658">
        <w:rPr>
          <w:rFonts w:ascii="Times New Roman" w:hAnsi="Times New Roman" w:cs="Times New Roman"/>
          <w:sz w:val="24"/>
          <w:szCs w:val="24"/>
          <w:lang w:eastAsia="cs-CZ"/>
        </w:rPr>
        <w:t>oskytovatele</w:t>
      </w:r>
      <w:r w:rsidRPr="00B47658">
        <w:rPr>
          <w:rFonts w:ascii="Times New Roman" w:hAnsi="Times New Roman" w:cs="Times New Roman"/>
          <w:sz w:val="24"/>
          <w:szCs w:val="24"/>
          <w:lang w:eastAsia="cs-CZ"/>
        </w:rPr>
        <w:t>. Zadavatel se zavazuje poskytnout součinnost při předávání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 informací žákům.</w:t>
      </w:r>
    </w:p>
    <w:p w14:paraId="36BA2988" w14:textId="6FAAD98B" w:rsidR="00A21243" w:rsidRPr="00CD0C90" w:rsidRDefault="004935B8" w:rsidP="00CD0C90">
      <w:pPr>
        <w:pStyle w:val="Odstavecseseznamem"/>
        <w:numPr>
          <w:ilvl w:val="0"/>
          <w:numId w:val="3"/>
        </w:numPr>
        <w:spacing w:before="120" w:line="276" w:lineRule="auto"/>
        <w:contextualSpacing w:val="0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>Uvedená částka je maximální, konečná zahrnující veškeré náklady související s realizací pobytu v rozsahu stanoveném v 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říloze č. 1</w:t>
      </w:r>
      <w:r w:rsidR="00FA2E47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 této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mlouvy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 xml:space="preserve"> a výzvy.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1ED81994" w14:textId="4B4F6565" w:rsidR="00A21243" w:rsidRPr="00CD0C90" w:rsidRDefault="00A21243" w:rsidP="00CD0C90">
      <w:pPr>
        <w:pStyle w:val="Odstavecseseznamem"/>
        <w:numPr>
          <w:ilvl w:val="0"/>
          <w:numId w:val="3"/>
        </w:numPr>
        <w:spacing w:before="120" w:line="276" w:lineRule="auto"/>
        <w:contextualSpacing w:val="0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V 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c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elkové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c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eně jsou zahrnuty zároveň náklady na pedagogický doprovod dle pravidel uvedených v 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říloze č. 1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 této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mlouvy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 xml:space="preserve"> a výzvy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14:paraId="635A0E11" w14:textId="08BD04D6" w:rsidR="00A21243" w:rsidRPr="00CD0C90" w:rsidRDefault="00A21243" w:rsidP="004A7F2C">
      <w:pPr>
        <w:numPr>
          <w:ilvl w:val="0"/>
          <w:numId w:val="3"/>
        </w:numPr>
        <w:suppressAutoHyphens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Celková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c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ena za poskytnuté služby zahrnuje veškeré náklady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oskytovatele spojené se splněním jeho povinností vyplývajících ze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mlouvy. Objednatel není povinen hradit v souvislosti se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mlouvou žádné jiné finanční částky, než celkovou cenu a případně příslušnou DPH. Ujednáním tohoto odstavce není dotčeno právo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oskytovatele na případnou úhradu smluvní pokuty, úroků z prodlení či jiných sankcí a právo na náhradu škody nebo nemajetkové újmy způsobené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bjednatelem.</w:t>
      </w:r>
    </w:p>
    <w:p w14:paraId="10DA9113" w14:textId="01BF845E" w:rsidR="00A21243" w:rsidRPr="00CD0C90" w:rsidRDefault="006C609E" w:rsidP="00CD0C90">
      <w:pPr>
        <w:pStyle w:val="Odstavecseseznamem"/>
        <w:numPr>
          <w:ilvl w:val="0"/>
          <w:numId w:val="3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>Veškeré změny rozsa</w:t>
      </w:r>
      <w:r w:rsidR="00F93496"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hu a cen musí být odsouhlaseny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bjednatelem a budou dohodnuty písemně v dodatcích k této smlouvě.</w:t>
      </w:r>
    </w:p>
    <w:p w14:paraId="6164D0A7" w14:textId="77777777" w:rsidR="006F42EA" w:rsidRPr="00CD0C90" w:rsidRDefault="006F42EA" w:rsidP="00CD0C90">
      <w:pPr>
        <w:keepNext/>
        <w:keepLines/>
        <w:spacing w:before="120" w:line="276" w:lineRule="auto"/>
        <w:ind w:left="709" w:hanging="709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3A590A6" w14:textId="77777777" w:rsidR="006121E8" w:rsidRPr="00CD0C90" w:rsidRDefault="003C2D1A" w:rsidP="00CD0C90">
      <w:pPr>
        <w:keepNext/>
        <w:keepLines/>
        <w:spacing w:before="120" w:line="276" w:lineRule="auto"/>
        <w:ind w:left="709" w:hanging="709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815274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V</w:t>
      </w:r>
      <w:r w:rsidR="00722BF2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31AB256B" w14:textId="77777777" w:rsidR="00497A90" w:rsidRPr="00CD0C90" w:rsidRDefault="00497A90" w:rsidP="00CD0C90">
      <w:pPr>
        <w:spacing w:before="120" w:line="276" w:lineRule="auto"/>
        <w:ind w:left="705" w:hanging="705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Práva a povinnosti Objednatele a Poskytovatele</w:t>
      </w:r>
    </w:p>
    <w:p w14:paraId="0DC7501E" w14:textId="77777777" w:rsidR="00497A90" w:rsidRPr="00CD0C90" w:rsidRDefault="00497A90" w:rsidP="00CD0C90">
      <w:pPr>
        <w:spacing w:before="12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Objednatel se zavazuje: </w:t>
      </w:r>
    </w:p>
    <w:p w14:paraId="325944FF" w14:textId="77777777" w:rsidR="00497A90" w:rsidRPr="00CD0C90" w:rsidRDefault="00497A90" w:rsidP="00CD0C90">
      <w:pPr>
        <w:pStyle w:val="Odstavecseseznamem"/>
        <w:numPr>
          <w:ilvl w:val="0"/>
          <w:numId w:val="4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>zaplatit za řádně provedené služby cenu uvedenou v článku IV. této Smlouvy,</w:t>
      </w:r>
    </w:p>
    <w:p w14:paraId="25B8CA06" w14:textId="77777777" w:rsidR="00497A90" w:rsidRPr="00CD0C90" w:rsidRDefault="00497A90" w:rsidP="00CD0C90">
      <w:pPr>
        <w:pStyle w:val="Odstavecseseznamem"/>
        <w:numPr>
          <w:ilvl w:val="0"/>
          <w:numId w:val="4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>oznámit všechny okolnosti důležité pro řádné a včasné poskytnutí služeb a poskytovat součinnost nezbytnou pro řádné a včasné dodání služeb,</w:t>
      </w:r>
    </w:p>
    <w:p w14:paraId="3D2B046C" w14:textId="77777777" w:rsidR="00497A90" w:rsidRPr="00CD0C90" w:rsidRDefault="00497A90" w:rsidP="00CD0C90">
      <w:pPr>
        <w:pStyle w:val="Odstavecseseznamem"/>
        <w:numPr>
          <w:ilvl w:val="0"/>
          <w:numId w:val="4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informovat </w:t>
      </w:r>
      <w:r w:rsidR="00CD0C90">
        <w:rPr>
          <w:rFonts w:ascii="Times New Roman" w:hAnsi="Times New Roman" w:cs="Times New Roman"/>
          <w:sz w:val="24"/>
          <w:szCs w:val="24"/>
          <w:lang w:eastAsia="cs-CZ"/>
        </w:rPr>
        <w:t>Poskytovatele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 o všech skutečnostech rozhodných pro řádné a včasné provedení služeb.</w:t>
      </w:r>
    </w:p>
    <w:p w14:paraId="36557E93" w14:textId="77777777" w:rsidR="00497A90" w:rsidRPr="00CD0C90" w:rsidRDefault="00497A90" w:rsidP="00CD0C90">
      <w:pPr>
        <w:spacing w:before="12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8E590FE" w14:textId="77777777" w:rsidR="00497A90" w:rsidRPr="00CD0C90" w:rsidRDefault="00497A90" w:rsidP="00CD0C90">
      <w:pPr>
        <w:spacing w:before="12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>Poskytovatel se zavazuje:</w:t>
      </w:r>
    </w:p>
    <w:p w14:paraId="69F80D9A" w14:textId="5C09C7AD" w:rsidR="00497A90" w:rsidRPr="00CD0C90" w:rsidRDefault="00497A90" w:rsidP="00CD0C90">
      <w:pPr>
        <w:pStyle w:val="Odstavecseseznamem"/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provést služby v termínech, rozsahu a kvalitě dle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řílohy č. 1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mlouvy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 xml:space="preserve"> a výzvy</w:t>
      </w:r>
    </w:p>
    <w:p w14:paraId="6C2EC906" w14:textId="268210B1" w:rsidR="00497A90" w:rsidRPr="00CD0C90" w:rsidRDefault="00497A90" w:rsidP="00CD0C90">
      <w:pPr>
        <w:pStyle w:val="Odstavecseseznamem"/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zabezpečit na svůj náklad a své nebezpečí všechny úkony související s poskytnutím služeb, pokud není v této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mlouvě stanoveno jinak,</w:t>
      </w:r>
    </w:p>
    <w:p w14:paraId="59E2E397" w14:textId="77777777" w:rsidR="00497A90" w:rsidRPr="00CD0C90" w:rsidRDefault="00497A90" w:rsidP="00CD0C90">
      <w:pPr>
        <w:pStyle w:val="Odstavecseseznamem"/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>oznámit všechny okolnosti důležité pro řádné a včasné poskytnutí služeb a poskytovat součinnost nezbytnou pro řádné a včasné poskytnutí služeb,</w:t>
      </w:r>
    </w:p>
    <w:p w14:paraId="7041EDCC" w14:textId="77777777" w:rsidR="00497A90" w:rsidRPr="00CD0C90" w:rsidRDefault="00497A90" w:rsidP="00CD0C90">
      <w:pPr>
        <w:pStyle w:val="Odstavecseseznamem"/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>informovat neprodleně objednatele o jakýchkoliv okolnostech, které mohou ohrozit řádné a včasné provedení služeb.</w:t>
      </w:r>
    </w:p>
    <w:p w14:paraId="2C4C9210" w14:textId="4ECC8C49" w:rsidR="00497A90" w:rsidRPr="00CD0C90" w:rsidRDefault="00497A90" w:rsidP="00CD0C9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Změna osoby zastupující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oskytovatele musí být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bjednateli neprodleně písemně oznámena, přičemž je účinná okamžikem doručení tohoto písemného oznámení objednateli. V případě nedodržení této povinnosti odpovídá poskytovatel za škodu vzniklou jejím porušením.</w:t>
      </w:r>
    </w:p>
    <w:p w14:paraId="108C3978" w14:textId="77777777" w:rsidR="00497A90" w:rsidRPr="00CD0C90" w:rsidRDefault="00497A90" w:rsidP="00CD0C90">
      <w:pPr>
        <w:spacing w:before="12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E857946" w14:textId="60D00DAE" w:rsidR="00497A90" w:rsidRPr="00CD0C90" w:rsidRDefault="00497A90" w:rsidP="00A4366E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Smluvní strany jsou povinny se vzájemně informovat o všech okolnostech důležitých pro řádné a včasné dodání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lužeb a poskytovat si součinnost nezbytnou pro řádné a včasné dodání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lužeb.</w:t>
      </w:r>
    </w:p>
    <w:p w14:paraId="118A539D" w14:textId="77777777" w:rsidR="00497A90" w:rsidRPr="00CD0C90" w:rsidRDefault="00497A90" w:rsidP="00CD0C9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>Poskytovatel je povinen objednatele neprodleně informovat o jakýchkoliv okolnostech, které mohou ohrozit řádné a včasné provedení služeb. Objednatel je povinen informovat poskytovatele o všech skutečnostech rozhodných pro řádné a včasné dodání služeb.</w:t>
      </w:r>
    </w:p>
    <w:p w14:paraId="02B67825" w14:textId="77777777" w:rsidR="00497A90" w:rsidRPr="00CD0C90" w:rsidRDefault="00497A90" w:rsidP="00CD0C9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D2BC935" w14:textId="77777777" w:rsidR="00497A90" w:rsidRPr="00CD0C90" w:rsidRDefault="00497A90" w:rsidP="00CD0C9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Smluvní strany jsou povinny se vzájemně informovat o všech okolnostech důležitých pro řádný průběh pobytu a poskytovat si součinnost nezbytnou pro řádný průběh pobytu.</w:t>
      </w:r>
    </w:p>
    <w:p w14:paraId="03D2BEB7" w14:textId="77777777" w:rsidR="00497A90" w:rsidRPr="00CD0C90" w:rsidRDefault="00497A90" w:rsidP="00CD0C9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6EB2F66" w14:textId="77777777" w:rsidR="006121E8" w:rsidRPr="00CD0C90" w:rsidRDefault="006121E8" w:rsidP="00CD0C90">
      <w:pPr>
        <w:keepNext/>
        <w:keepLines/>
        <w:spacing w:before="120" w:line="276" w:lineRule="auto"/>
        <w:ind w:left="705" w:hanging="705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032AB0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V</w:t>
      </w:r>
      <w:r w:rsidR="006F42EA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I</w:t>
      </w:r>
      <w:r w:rsidR="006B6B46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00EE5977" w14:textId="7220DE96" w:rsidR="00497A90" w:rsidRPr="002B4B57" w:rsidRDefault="00497A90" w:rsidP="002B4B57">
      <w:pPr>
        <w:keepNext/>
        <w:keepLines/>
        <w:spacing w:before="120" w:line="276" w:lineRule="auto"/>
        <w:ind w:left="705" w:hanging="705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Trvání smlouvy</w:t>
      </w:r>
    </w:p>
    <w:p w14:paraId="52EADAEF" w14:textId="14506FFB" w:rsidR="00497A90" w:rsidRPr="00CD0C90" w:rsidRDefault="00497A90" w:rsidP="00CD0C90">
      <w:pPr>
        <w:pStyle w:val="Odstavecseseznamem"/>
        <w:keepNext/>
        <w:keepLines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Tuto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mlouvu lze ukončit písemnou dohodou smluvních stran.</w:t>
      </w:r>
    </w:p>
    <w:p w14:paraId="16DDDF37" w14:textId="28413F8A" w:rsidR="00497A90" w:rsidRPr="00CD0C90" w:rsidRDefault="00497A90" w:rsidP="00CD0C90">
      <w:pPr>
        <w:pStyle w:val="Odstavecseseznamem"/>
        <w:keepNext/>
        <w:keepLines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Objednavatel může od této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 odstoupit, pokud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oskytovatel prokazatelně nezajistí služby dle přílohy č. 1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 této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mlouvy. Odstoupení nabývá účinnosti dnem následujícím po dni prokazatelného doručení jeho písemného vyhotovení druhé smluvní straně. </w:t>
      </w:r>
    </w:p>
    <w:p w14:paraId="58C8FE7F" w14:textId="3B8C6FB1" w:rsidR="00497A90" w:rsidRPr="00CD0C90" w:rsidRDefault="00497A90" w:rsidP="00CD0C90">
      <w:pPr>
        <w:pStyle w:val="Odstavecseseznamem"/>
        <w:keepNext/>
        <w:keepLines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Objednavatel má právo vypovědět tuto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mlouvu v případě, že v souvislosti s plněním účelu této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 dojde ke spáchání trestného činu. Výpovědní doba činí 3 dny a začíná běžet dnem následujícím po dni, kdy bylo písemné vyhotovení výpovědi doručeno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CD0C90">
        <w:rPr>
          <w:rFonts w:ascii="Times New Roman" w:hAnsi="Times New Roman" w:cs="Times New Roman"/>
          <w:sz w:val="24"/>
          <w:szCs w:val="24"/>
          <w:lang w:eastAsia="cs-CZ"/>
        </w:rPr>
        <w:t>oskytovateli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1D82CD9" w14:textId="77777777" w:rsidR="00A84489" w:rsidRPr="00CD0C90" w:rsidRDefault="00A84489" w:rsidP="00CD0C90">
      <w:pPr>
        <w:keepNext/>
        <w:keepLines/>
        <w:spacing w:before="120" w:line="276" w:lineRule="auto"/>
        <w:ind w:left="705" w:hanging="705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D3D4B16" w14:textId="77777777" w:rsidR="00286F63" w:rsidRPr="00CD0C90" w:rsidRDefault="00286F63" w:rsidP="00CD0C90">
      <w:pPr>
        <w:keepNext/>
        <w:keepLines/>
        <w:spacing w:before="120" w:line="276" w:lineRule="auto"/>
        <w:ind w:left="705" w:hanging="705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6F42EA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VI</w:t>
      </w:r>
      <w:r w:rsidR="005A27BE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I</w:t>
      </w: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4376650E" w14:textId="77777777" w:rsidR="00497A90" w:rsidRPr="00CD0C90" w:rsidRDefault="00062463" w:rsidP="00CD0C90">
      <w:pPr>
        <w:keepNext/>
        <w:keepLines/>
        <w:spacing w:before="120" w:after="120" w:line="276" w:lineRule="auto"/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S</w:t>
      </w:r>
      <w:r w:rsidR="00497A90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tornovací podmínky</w:t>
      </w: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a smluvní pokuty</w:t>
      </w:r>
    </w:p>
    <w:p w14:paraId="363D2FD4" w14:textId="64EDC0E5" w:rsidR="00C231EE" w:rsidRPr="002B4FCF" w:rsidRDefault="00497A90" w:rsidP="00CD0C90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>Stornovací podmínky jsou dány</w:t>
      </w:r>
      <w:r w:rsidR="00FF246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Všeobecnými podmínkami cestovní kanceláře P</w:t>
      </w:r>
      <w:r w:rsidRPr="002B4FCF">
        <w:rPr>
          <w:rFonts w:ascii="Times New Roman" w:hAnsi="Times New Roman" w:cs="Times New Roman"/>
          <w:sz w:val="24"/>
          <w:szCs w:val="24"/>
          <w:lang w:eastAsia="cs-CZ"/>
        </w:rPr>
        <w:t>oskytovatele.</w:t>
      </w:r>
      <w:r w:rsidR="002B4B57" w:rsidRPr="002B4FCF">
        <w:rPr>
          <w:rFonts w:ascii="Times New Roman" w:hAnsi="Times New Roman" w:cs="Times New Roman"/>
          <w:sz w:val="24"/>
          <w:szCs w:val="24"/>
          <w:lang w:eastAsia="cs-CZ"/>
        </w:rPr>
        <w:t xml:space="preserve"> Rodiče žáků musí být průkazně informováni předem a v plném rozsahu. </w:t>
      </w:r>
    </w:p>
    <w:p w14:paraId="69411682" w14:textId="100DFCB7" w:rsidR="00C231EE" w:rsidRPr="002B4FCF" w:rsidRDefault="00C231EE" w:rsidP="00C231EE">
      <w:pPr>
        <w:pStyle w:val="Odstavecseseznamem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4FCF">
        <w:rPr>
          <w:rFonts w:ascii="Times New Roman" w:hAnsi="Times New Roman" w:cs="Times New Roman"/>
          <w:sz w:val="24"/>
          <w:szCs w:val="24"/>
          <w:lang w:eastAsia="cs-CZ"/>
        </w:rPr>
        <w:t>Například (mimo jiné)</w:t>
      </w:r>
      <w:r w:rsidR="00FF246C" w:rsidRPr="002B4FCF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14:paraId="0DA54236" w14:textId="77777777" w:rsidR="00C231EE" w:rsidRPr="002B4FCF" w:rsidRDefault="00C231EE" w:rsidP="00C231EE">
      <w:pPr>
        <w:pStyle w:val="2sltext"/>
        <w:numPr>
          <w:ilvl w:val="0"/>
          <w:numId w:val="13"/>
        </w:numPr>
        <w:tabs>
          <w:tab w:val="left" w:pos="708"/>
        </w:tabs>
        <w:spacing w:before="0" w:after="0"/>
        <w:ind w:left="1434" w:hanging="357"/>
        <w:rPr>
          <w:rFonts w:ascii="Times New Roman" w:eastAsiaTheme="minorHAnsi" w:hAnsi="Times New Roman"/>
          <w:bCs w:val="0"/>
          <w:color w:val="auto"/>
          <w:sz w:val="24"/>
          <w:szCs w:val="24"/>
        </w:rPr>
      </w:pPr>
      <w:r w:rsidRPr="002B4FCF">
        <w:rPr>
          <w:rFonts w:ascii="Times New Roman" w:eastAsiaTheme="minorHAnsi" w:hAnsi="Times New Roman"/>
          <w:bCs w:val="0"/>
          <w:color w:val="auto"/>
          <w:sz w:val="24"/>
          <w:szCs w:val="24"/>
        </w:rPr>
        <w:t>možnost storna zájezdu pro jednotlivé účastníky:</w:t>
      </w:r>
    </w:p>
    <w:p w14:paraId="17E9C997" w14:textId="552CF1E7" w:rsidR="00C231EE" w:rsidRPr="002B4FCF" w:rsidRDefault="00C231EE" w:rsidP="00C231EE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  <w:r w:rsidRPr="002B4FCF">
        <w:rPr>
          <w:rFonts w:ascii="Times New Roman" w:hAnsi="Times New Roman" w:cs="Times New Roman"/>
          <w:sz w:val="24"/>
          <w:szCs w:val="24"/>
          <w:lang w:eastAsia="cs-CZ"/>
        </w:rPr>
        <w:t xml:space="preserve">dříve než </w:t>
      </w:r>
      <w:r w:rsidR="006E409B" w:rsidRPr="002B4FCF">
        <w:rPr>
          <w:rFonts w:ascii="Times New Roman" w:hAnsi="Times New Roman" w:cs="Times New Roman"/>
          <w:sz w:val="24"/>
          <w:szCs w:val="24"/>
          <w:lang w:eastAsia="cs-CZ"/>
        </w:rPr>
        <w:t>90</w:t>
      </w:r>
      <w:r w:rsidRPr="002B4FCF">
        <w:rPr>
          <w:rFonts w:ascii="Times New Roman" w:hAnsi="Times New Roman" w:cs="Times New Roman"/>
          <w:sz w:val="24"/>
          <w:szCs w:val="24"/>
          <w:lang w:eastAsia="cs-CZ"/>
        </w:rPr>
        <w:t xml:space="preserve"> dnů před datem odjezdu na zájezd odstupné ve výši </w:t>
      </w:r>
      <w:r w:rsidR="006E409B" w:rsidRPr="002B4FCF">
        <w:rPr>
          <w:rFonts w:ascii="Times New Roman" w:hAnsi="Times New Roman" w:cs="Times New Roman"/>
          <w:sz w:val="24"/>
          <w:szCs w:val="24"/>
          <w:lang w:eastAsia="cs-CZ"/>
        </w:rPr>
        <w:t>1500,- Kč</w:t>
      </w:r>
    </w:p>
    <w:p w14:paraId="7EE773A1" w14:textId="01E6591D" w:rsidR="00C231EE" w:rsidRPr="002B4FCF" w:rsidRDefault="002B4FCF" w:rsidP="00C231EE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  <w:r w:rsidRPr="002B4FCF">
        <w:rPr>
          <w:rFonts w:ascii="Times New Roman" w:hAnsi="Times New Roman" w:cs="Times New Roman"/>
          <w:sz w:val="24"/>
          <w:szCs w:val="24"/>
          <w:lang w:eastAsia="cs-CZ"/>
        </w:rPr>
        <w:t>89–45</w:t>
      </w:r>
      <w:r w:rsidR="00C231EE" w:rsidRPr="002B4FCF">
        <w:rPr>
          <w:rFonts w:ascii="Times New Roman" w:hAnsi="Times New Roman" w:cs="Times New Roman"/>
          <w:sz w:val="24"/>
          <w:szCs w:val="24"/>
          <w:lang w:eastAsia="cs-CZ"/>
        </w:rPr>
        <w:t xml:space="preserve"> dnů před datem odjezdu na zájezd odstupné ve výši 30 % ceny zájezdu</w:t>
      </w:r>
    </w:p>
    <w:p w14:paraId="104BD629" w14:textId="4A285A10" w:rsidR="00C231EE" w:rsidRPr="002B4FCF" w:rsidRDefault="002B4FCF" w:rsidP="00C231EE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  <w:r w:rsidRPr="002B4FCF">
        <w:rPr>
          <w:rFonts w:ascii="Times New Roman" w:hAnsi="Times New Roman" w:cs="Times New Roman"/>
          <w:sz w:val="24"/>
          <w:szCs w:val="24"/>
          <w:lang w:eastAsia="cs-CZ"/>
        </w:rPr>
        <w:t>44–15</w:t>
      </w:r>
      <w:r w:rsidR="00C231EE" w:rsidRPr="002B4FCF">
        <w:rPr>
          <w:rFonts w:ascii="Times New Roman" w:hAnsi="Times New Roman" w:cs="Times New Roman"/>
          <w:sz w:val="24"/>
          <w:szCs w:val="24"/>
          <w:lang w:eastAsia="cs-CZ"/>
        </w:rPr>
        <w:t xml:space="preserve"> dnů před datem odjezdu na zájezd odstupné ve výši 50 % ceny zájezdu</w:t>
      </w:r>
    </w:p>
    <w:p w14:paraId="3130394E" w14:textId="5F0E70B1" w:rsidR="00C231EE" w:rsidRPr="002B4FCF" w:rsidRDefault="002B4FCF" w:rsidP="00C231EE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4FCF">
        <w:rPr>
          <w:rFonts w:ascii="Times New Roman" w:hAnsi="Times New Roman" w:cs="Times New Roman"/>
          <w:sz w:val="24"/>
          <w:szCs w:val="24"/>
          <w:lang w:eastAsia="cs-CZ"/>
        </w:rPr>
        <w:t>14–0</w:t>
      </w:r>
      <w:r w:rsidR="00C231EE" w:rsidRPr="002B4FCF">
        <w:rPr>
          <w:rFonts w:ascii="Times New Roman" w:hAnsi="Times New Roman" w:cs="Times New Roman"/>
          <w:sz w:val="24"/>
          <w:szCs w:val="24"/>
          <w:lang w:eastAsia="cs-CZ"/>
        </w:rPr>
        <w:t xml:space="preserve"> dnů před datem odjezdu na zájezd odstupné ve výši 100 % ceny zájezdu</w:t>
      </w:r>
    </w:p>
    <w:p w14:paraId="64F936C8" w14:textId="74273C32" w:rsidR="00062463" w:rsidRPr="00CD0C90" w:rsidRDefault="00497A90" w:rsidP="00CD0C90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Objednavatel se zavazuje, že </w:t>
      </w:r>
      <w:r w:rsidR="00062463"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seznámí všechny účastníky zájezdu se všeobecnými podmínkami cestovní kanceláře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062463" w:rsidRPr="00CD0C90">
        <w:rPr>
          <w:rFonts w:ascii="Times New Roman" w:hAnsi="Times New Roman" w:cs="Times New Roman"/>
          <w:sz w:val="24"/>
          <w:szCs w:val="24"/>
          <w:lang w:eastAsia="cs-CZ"/>
        </w:rPr>
        <w:t>oskytovatele.</w:t>
      </w:r>
    </w:p>
    <w:p w14:paraId="3AFC82EA" w14:textId="77777777" w:rsidR="00062463" w:rsidRPr="00CD0C90" w:rsidRDefault="00062463" w:rsidP="00CD0C90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Zaplacením úroku z prodlení ani smluvní pokuty není omezena výše nároku na náhradu škody. </w:t>
      </w:r>
    </w:p>
    <w:p w14:paraId="04373184" w14:textId="77777777" w:rsidR="009C1210" w:rsidRPr="00CD0C90" w:rsidRDefault="009C1210" w:rsidP="00C231EE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47334A6" w14:textId="77777777" w:rsidR="009F6BD6" w:rsidRPr="00CD0C90" w:rsidRDefault="009F6BD6" w:rsidP="00C923B7">
      <w:pPr>
        <w:keepNext/>
        <w:keepLines/>
        <w:spacing w:before="120" w:line="276" w:lineRule="auto"/>
        <w:ind w:left="703" w:hanging="703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062463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VIII</w:t>
      </w:r>
      <w:r w:rsidR="001F070C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38466E1B" w14:textId="720826B0" w:rsidR="00062463" w:rsidRPr="00CD0C90" w:rsidRDefault="00062463" w:rsidP="002B4B57">
      <w:pPr>
        <w:spacing w:before="120" w:line="276" w:lineRule="auto"/>
        <w:ind w:left="705" w:hanging="705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Prohlášení smluvních stran</w:t>
      </w:r>
    </w:p>
    <w:p w14:paraId="00FAE039" w14:textId="71B37D33" w:rsidR="00062463" w:rsidRDefault="00062463" w:rsidP="00CD0C90">
      <w:pPr>
        <w:pStyle w:val="Odstavecseseznamem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Poskytovatel prohlašuje, že není v úpadku ani ve stavu hrozícího úpadku, a že mu není známo, že by vůči němu bylo zahájeno insolvenční řízení. Rovněž prohlašuje, že vůči 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němu není v právní moci žádné soudní rozhodnutí, případně rozhodnutí správního, daňového či jiného orgánu na plnění, které by mohlo být důvodem zahájení exekučního řízení na majetek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oskytovatele a že mu není známo, že by vůči němu takové řízení bylo zahájeno.</w:t>
      </w:r>
    </w:p>
    <w:p w14:paraId="33789917" w14:textId="16769575" w:rsidR="00062463" w:rsidRPr="00CD0C90" w:rsidRDefault="00062463" w:rsidP="00CD0C90">
      <w:pPr>
        <w:pStyle w:val="Odstavecseseznamem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Poskytovatel prohlašuje, že se v dostatečném rozsahu seznámil s veškerými požadavky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bjednatele podle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mlouvy, přičemž si není vědom žádných překážek, které by mu bránily v poskytnutí sjednaného plnění v souladu se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mlouvou.</w:t>
      </w:r>
    </w:p>
    <w:p w14:paraId="3495CB8B" w14:textId="6D7BFA5A" w:rsidR="00062463" w:rsidRPr="00CD0C90" w:rsidRDefault="00062463" w:rsidP="00CD0C90">
      <w:pPr>
        <w:pStyle w:val="Odstavecseseznamem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Vzhledem k veřejnoprávnímu charakteru </w:t>
      </w:r>
      <w:r w:rsidR="002B4B57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bjednatele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oskytovatel výslovně prohlašuje, že je s touto skutečností obeznámen a souhlasí se zveřejněním Smlouvy v rozsahu a za podmínek vyplývajících z příslušných právních předpisů.</w:t>
      </w:r>
    </w:p>
    <w:p w14:paraId="71AE5DB6" w14:textId="77777777" w:rsidR="00062463" w:rsidRPr="00CD0C90" w:rsidRDefault="00062463" w:rsidP="00CD0C90">
      <w:pPr>
        <w:pStyle w:val="Odstavecseseznamem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>Poskytovatel si je vědom, že je ve smyslu § 2 písm. e) zákona č. 320/2001 Sb., o finanční kontrole ve veřejné správě a o změně některých zákonů, ve znění pozdějších předpisů, povinen spolupůsobit při výkonu finanční kontroly.</w:t>
      </w:r>
    </w:p>
    <w:p w14:paraId="494DF8E1" w14:textId="0DE7B07F" w:rsidR="00062463" w:rsidRPr="00CD0C90" w:rsidRDefault="00062463" w:rsidP="00CD0C90">
      <w:pPr>
        <w:pStyle w:val="Odstavecseseznamem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Smluvní strany prohlašují, že identifikační údaje uvedené ve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mlouvě odpovídají aktuálnímu stavu a že osobami jednajícími při uzavření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 jsou osoby oprávněné k jednání za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mluvní strany bez jakéhokoliv omezení vnitřními předpisy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mluvních stran.</w:t>
      </w:r>
    </w:p>
    <w:p w14:paraId="4F51A53B" w14:textId="1C588580" w:rsidR="00062463" w:rsidRPr="00CD0C90" w:rsidRDefault="00062463" w:rsidP="00CD0C90">
      <w:pPr>
        <w:pStyle w:val="Odstavecseseznamem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Jakékoliv změny údajů uvedených ve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mlouvě, jež nastanou v době po uzavření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mlouvy, jsou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mluvní strany povinny bez zbytečného odkladu písemně sdělit druhé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mluvní straně.</w:t>
      </w:r>
    </w:p>
    <w:p w14:paraId="0A3CABF1" w14:textId="58EC63A1" w:rsidR="005A27BE" w:rsidRPr="00CD0C90" w:rsidRDefault="00062463" w:rsidP="00CD0C90">
      <w:pPr>
        <w:pStyle w:val="Odstavecseseznamem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V případě, že se kterékoliv prohlášení některé ze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mluvních stran uvedené ve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mlouvě ukáže býti nepravdivým, odpovídá tato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mluvní strana za škodu a nemajetkovou újmu, která nepravdivostí prohlášení nebo v souvislosti s ní druhé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mluvní straně vznikla.</w:t>
      </w:r>
    </w:p>
    <w:p w14:paraId="549CF86B" w14:textId="77777777" w:rsidR="00EC58DF" w:rsidRDefault="00EC58DF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br w:type="page"/>
      </w:r>
    </w:p>
    <w:p w14:paraId="24F2FFBB" w14:textId="77777777" w:rsidR="005A27BE" w:rsidRPr="00CD0C90" w:rsidRDefault="005A27BE" w:rsidP="00CD0C90">
      <w:pPr>
        <w:spacing w:before="120" w:line="276" w:lineRule="auto"/>
        <w:ind w:left="705" w:hanging="705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 xml:space="preserve">Článek </w:t>
      </w:r>
      <w:r w:rsidR="00062463"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I</w:t>
      </w: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X.</w:t>
      </w:r>
    </w:p>
    <w:p w14:paraId="19498120" w14:textId="0C809337" w:rsidR="00062463" w:rsidRPr="00CD0C90" w:rsidRDefault="00062463" w:rsidP="00CD0C90">
      <w:pPr>
        <w:spacing w:before="120" w:line="276" w:lineRule="auto"/>
        <w:ind w:left="705" w:hanging="705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Pojištění</w:t>
      </w:r>
      <w:r w:rsidR="00D878B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</w:t>
      </w:r>
    </w:p>
    <w:p w14:paraId="33EB7A73" w14:textId="76B818AA" w:rsidR="00062463" w:rsidRPr="00CD0C90" w:rsidRDefault="00062463" w:rsidP="001D1FF6">
      <w:pPr>
        <w:pStyle w:val="Odstavecseseznamem"/>
        <w:numPr>
          <w:ilvl w:val="0"/>
          <w:numId w:val="9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Poskytovatel se zavazuje, že bude mít po celou dobu trvání závazku vyplývajícího ze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 až do zániku závazku ze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 sjednáno pojištění odpovědnosti za škodu či jinou újmu způsobenou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oskytovatelem při výkonu činnosti jiné osobě. V případě, že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mlouvu uzavřelo na straně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oskytovatele více osob (členů sdružení, členů společnosti apod.), musí pojistná smlouva prokazatelně pokrývat případnou škodu způsobenou kteroukoli z těchto osob.</w:t>
      </w:r>
    </w:p>
    <w:p w14:paraId="6BC54EBD" w14:textId="7CB29846" w:rsidR="00062463" w:rsidRPr="00CD0C90" w:rsidRDefault="00062463" w:rsidP="001D1FF6">
      <w:pPr>
        <w:pStyle w:val="Odstavecseseznamem"/>
        <w:numPr>
          <w:ilvl w:val="0"/>
          <w:numId w:val="9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Poskytovatel se zavazuje, že bude mít po celou dobu trvání závazku vyplývajícího ze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 až do zániku závazku ze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 sjednáno pojištění, na jehož základě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bjednateli vzniká právo na plnění pro případ, že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oskytovatel z důvodu svého úpadku:</w:t>
      </w:r>
    </w:p>
    <w:p w14:paraId="0B6A9503" w14:textId="19C0F8C5" w:rsidR="00062463" w:rsidRPr="00CD0C90" w:rsidRDefault="00062463" w:rsidP="001D1FF6">
      <w:pPr>
        <w:pStyle w:val="Odstavecseseznamem"/>
        <w:numPr>
          <w:ilvl w:val="1"/>
          <w:numId w:val="9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neposkytne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bjednateli dopravu z místa pobytu v zahraničí do České republiky; </w:t>
      </w:r>
    </w:p>
    <w:p w14:paraId="12E33A62" w14:textId="0DCB4C78" w:rsidR="00062463" w:rsidRPr="00CD0C90" w:rsidRDefault="00062463" w:rsidP="001D1FF6">
      <w:pPr>
        <w:pStyle w:val="Odstavecseseznamem"/>
        <w:numPr>
          <w:ilvl w:val="1"/>
          <w:numId w:val="9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nevrátí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bjednateli zaplacenou zálohu nebo cenu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obytu v případě, že se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obyt neuskutečnil a</w:t>
      </w:r>
    </w:p>
    <w:p w14:paraId="32436E1C" w14:textId="6AB31573" w:rsidR="00062463" w:rsidRPr="00CD0C90" w:rsidRDefault="00062463" w:rsidP="001D1FF6">
      <w:pPr>
        <w:pStyle w:val="Odstavecseseznamem"/>
        <w:numPr>
          <w:ilvl w:val="1"/>
          <w:numId w:val="9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nevrátí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bjednateli rozdíl mezi zaplacenou cenou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obytu a cenou částečně realizovaného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obytu v případě, že se tento uskutečnil pouze z části.</w:t>
      </w:r>
    </w:p>
    <w:p w14:paraId="5FE3FDF7" w14:textId="4DB42465" w:rsidR="00062463" w:rsidRPr="00CD0C90" w:rsidRDefault="00062463" w:rsidP="001D1FF6">
      <w:pPr>
        <w:pStyle w:val="Odstavecseseznamem"/>
        <w:numPr>
          <w:ilvl w:val="0"/>
          <w:numId w:val="9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Poskytovatel je povinen předložit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bjednateli pojistnou smlouvu nebo pojistku osvědčující splnění povinnosti Poskytovatele podle předchozích odstavců před podpisem této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mlouvy, a to na základě písemné výzvy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bjednatele ve lhůtě, kterou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bjednatel v této výzvě určí. Dále je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oskytovatel povinen předložit uvedené doklady kdykoli v průběhu trvání závazků ze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 bezodkladně poté, kdy k tomu byl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bjednatelem vyzván.</w:t>
      </w:r>
    </w:p>
    <w:p w14:paraId="4892C5BF" w14:textId="6B782E46" w:rsidR="00062463" w:rsidRDefault="00062463" w:rsidP="001D1FF6">
      <w:pPr>
        <w:pStyle w:val="Odstavecseseznamem"/>
        <w:numPr>
          <w:ilvl w:val="0"/>
          <w:numId w:val="9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Poskytovatel a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bjednatel se zavazují uplatnit pojistnou událost u pojišťovny bez zbytečného odkladu.</w:t>
      </w:r>
    </w:p>
    <w:p w14:paraId="41B90222" w14:textId="77777777" w:rsidR="00062463" w:rsidRPr="00CD0C90" w:rsidRDefault="00062463" w:rsidP="00CD0C90">
      <w:pPr>
        <w:spacing w:before="120" w:line="276" w:lineRule="auto"/>
        <w:ind w:left="705" w:hanging="705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193B2B5" w14:textId="77777777" w:rsidR="00062463" w:rsidRPr="00CD0C90" w:rsidRDefault="00062463" w:rsidP="00CD0C90">
      <w:pPr>
        <w:spacing w:before="120" w:line="276" w:lineRule="auto"/>
        <w:ind w:left="705" w:hanging="705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Článek X.</w:t>
      </w:r>
    </w:p>
    <w:p w14:paraId="4A3BBA39" w14:textId="77777777" w:rsidR="001F070C" w:rsidRPr="00CD0C90" w:rsidRDefault="00032AB0" w:rsidP="00CD0C90">
      <w:pPr>
        <w:spacing w:before="120" w:line="276" w:lineRule="auto"/>
        <w:ind w:left="705" w:hanging="705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7063E8E8" w14:textId="58EC77EC" w:rsidR="00062463" w:rsidRPr="00CD0C90" w:rsidRDefault="00062463" w:rsidP="001D1FF6">
      <w:pPr>
        <w:pStyle w:val="Odstavecseseznamem"/>
        <w:numPr>
          <w:ilvl w:val="0"/>
          <w:numId w:val="10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Poskytovatel bere na vědomí, že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bjednatel je povinným subjektem podle zákona č.</w:t>
      </w:r>
      <w:r w:rsidR="000275D5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106/1999 Sb., o svobodném přístupu k informacím, ve znění pozdějších předpisů.</w:t>
      </w:r>
    </w:p>
    <w:p w14:paraId="43EB0212" w14:textId="3FFDB89E" w:rsidR="00062463" w:rsidRDefault="00062463" w:rsidP="001D1FF6">
      <w:pPr>
        <w:pStyle w:val="Odstavecseseznamem"/>
        <w:numPr>
          <w:ilvl w:val="0"/>
          <w:numId w:val="10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Poskytovatel souhlasí se zveřejněním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bjednatelem v souladu s jeho povinnostmi za podmínek vyplývajících z příslušných právních předpisů, zejména souhlasí se zveřejněním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mlouvy, včetně všech jejích změn a dodatků, výše skutečně uhrazené ceny na základě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 a dalších údajů na profilu zadavatele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bjednatele podle § 219 Zákona o zadávání veřejných zakázek a v registru smluv podle zákona č. 340/2015 Sb., o zvláštních podmínkách účinnosti některých smluv, uveřejňování těchto smluv a o registru smluv (zákon o registru smluv), ve znění pozdějších předpisů (dále jen „Zákon o registru smluv“). Poskytovatel prohlašuje, že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mlouva ani žádná její část nejsou obchodním tajemstvím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oskytovatele ve smyslu § 504 Občanského zákoníku.</w:t>
      </w:r>
    </w:p>
    <w:p w14:paraId="29BB34B2" w14:textId="388CAEB0" w:rsidR="00CD0C90" w:rsidRPr="00CD0C90" w:rsidRDefault="00CD0C90" w:rsidP="001D1FF6">
      <w:pPr>
        <w:pStyle w:val="Odstavecseseznamem"/>
        <w:numPr>
          <w:ilvl w:val="0"/>
          <w:numId w:val="10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Objednatel a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oskytovatel se zavazují, že obchodní a technické informace, které jim byly svěřeny smluvním partnerem nebo vešly ve známost ve vztahu k předmětu 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smlouvy či smluvní straně nezpřístupní třetí osobě bez předchozího písemného souhlasu druhé smluvní strany a nepoužijí tyto informace k jiným účelům než pro plnění této smlouvy.</w:t>
      </w:r>
    </w:p>
    <w:p w14:paraId="0DE1676F" w14:textId="77777777" w:rsidR="00062463" w:rsidRPr="00CD0C90" w:rsidRDefault="00062463" w:rsidP="001D1FF6">
      <w:pPr>
        <w:pStyle w:val="Odstavecseseznamem"/>
        <w:numPr>
          <w:ilvl w:val="0"/>
          <w:numId w:val="10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Poskytovatel je povinen chránit osobní údaje a při jejich ochraně postupovat v souladu s příslušnými právními předpisy, zejména zákonem č. 110/2019 Sb., o zpracování osobních údajů, ve znění pozdějších předpisů, a nařízení Evropského parlamentu a Rady (EU) 2016/679 ze dne 27. dubna 2016, o ochraně fyzických osob v souvislosti se zpracováním osobních údajů a o volném pohybu těchto údajů a o zrušení směrnice 95/46/EU (obecné nařízení o ochraně osobních údajů). </w:t>
      </w:r>
    </w:p>
    <w:p w14:paraId="1B49CDD7" w14:textId="609CCD86" w:rsidR="00062463" w:rsidRPr="00CD0C90" w:rsidRDefault="00062463" w:rsidP="001D1FF6">
      <w:pPr>
        <w:pStyle w:val="Odstavecseseznamem"/>
        <w:numPr>
          <w:ilvl w:val="0"/>
          <w:numId w:val="10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bookmarkStart w:id="0" w:name="_Hlk101439977"/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Poskytovatel </w:t>
      </w:r>
      <w:bookmarkStart w:id="1" w:name="_Hlk101439715"/>
      <w:r w:rsidRPr="00CD0C90">
        <w:rPr>
          <w:rFonts w:ascii="Times New Roman" w:hAnsi="Times New Roman" w:cs="Times New Roman"/>
          <w:sz w:val="24"/>
          <w:szCs w:val="24"/>
          <w:lang w:eastAsia="cs-CZ"/>
        </w:rPr>
        <w:t>je povinen po celou dobu trvání smluvního vztahu naplňovat podmínky dle Nařízení Rady (EU) 2022/576 ze dne 8. dubna 2022, kterým se mění nařízení (EU) č. 833/2014 o omezujících opatřeních vzhledem k činnostem Ruska destabilizujícím situaci na Ukrajině.</w:t>
      </w:r>
      <w:bookmarkEnd w:id="0"/>
      <w:bookmarkEnd w:id="1"/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 Poskytovatel se zavazuje, že podmínky uvedené v předchozí větě splňuje také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oddodavatel, který se na plnění ze Smlouvy podílí z více než 10 %.</w:t>
      </w:r>
    </w:p>
    <w:p w14:paraId="796A73A3" w14:textId="6EC52F03" w:rsidR="00CD0C90" w:rsidRPr="00CD0C90" w:rsidRDefault="00CD0C90" w:rsidP="001D1FF6">
      <w:pPr>
        <w:pStyle w:val="Odstavecseseznamem"/>
        <w:numPr>
          <w:ilvl w:val="0"/>
          <w:numId w:val="10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Poskytovatel je povinen zachovávat mlčenlivost o všech skutečnostech a informacích, které jsou obsažené ve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mlouvě a dále o všech skutečnostech a informacích, které mu byly v souvislosti se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mlouvou nebo jejím </w:t>
      </w:r>
      <w:r w:rsidR="000275D5" w:rsidRPr="00CD0C90">
        <w:rPr>
          <w:rFonts w:ascii="Times New Roman" w:hAnsi="Times New Roman" w:cs="Times New Roman"/>
          <w:sz w:val="24"/>
          <w:szCs w:val="24"/>
          <w:lang w:eastAsia="cs-CZ"/>
        </w:rPr>
        <w:t>plněním,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 jakkoliv zpřístupněny, předány či sděleny, nebo o nichž se jakkoliv dozvěděl, vyjma těch, které jsou v okamžiku, kdy se s nimi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oskytovatel seznámil, prokazatelně veřejně přístupné nebo těch, které se bez zavinění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oskytovatele veřejně přístupnými stanou. Poskytovatel nesmí takové skutečnosti a informace použít v rozporu s jejich účelem, nesmí je použít ve prospěch svůj nebo jiných osob a nesmí je použít ani v neprospěch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bjednatele. Povinnosti podle tohoto odstavce je </w:t>
      </w:r>
      <w:r w:rsidR="00D878B9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oskytovatel povinen zachovávat i po zániku závazku ze </w:t>
      </w:r>
      <w:r w:rsidR="00AA65B8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mlouvy, vyjma případů, kdy se takové skutečnosti a informace stanou prokazatelně veřejně přístupné bez zavinění </w:t>
      </w:r>
      <w:r w:rsidR="00AA65B8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oskytovatele. Povinnosti podle tohoto odstavce se nevztahují na případy, kdy je </w:t>
      </w:r>
      <w:r w:rsidR="00AA65B8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oskytovatel povinen zveřejnit takové skutečnosti nebo informace na základě povinnosti uložené mu právním předpisem nebo rozhodnutím orgánu veřejné moci.</w:t>
      </w:r>
    </w:p>
    <w:p w14:paraId="03E33FCF" w14:textId="1703A10B" w:rsidR="00062463" w:rsidRPr="00CD0C90" w:rsidRDefault="00062463" w:rsidP="001D1FF6">
      <w:pPr>
        <w:pStyle w:val="Odstavecseseznamem"/>
        <w:numPr>
          <w:ilvl w:val="0"/>
          <w:numId w:val="10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Poskytovatel není oprávněn postoupit žádnou svou pohledávku za </w:t>
      </w:r>
      <w:r w:rsidR="00AA65B8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bjednatelem vyplývající ze </w:t>
      </w:r>
      <w:r w:rsidR="00AA65B8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mlouvy nebo vzniklou v souvislosti se </w:t>
      </w:r>
      <w:r w:rsidR="00AA65B8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mlouvou.</w:t>
      </w:r>
    </w:p>
    <w:p w14:paraId="4013AAF6" w14:textId="2176B720" w:rsidR="00CD0C90" w:rsidRPr="00CD0C90" w:rsidRDefault="00CD0C90" w:rsidP="001D1FF6">
      <w:pPr>
        <w:pStyle w:val="Odstavecseseznamem"/>
        <w:numPr>
          <w:ilvl w:val="0"/>
          <w:numId w:val="10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Poruší-li </w:t>
      </w:r>
      <w:r w:rsidR="00AA65B8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oskytovatel v souvislosti se </w:t>
      </w:r>
      <w:r w:rsidR="00AA65B8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mlouvou jakoukoli svoji povinnost, nahradí </w:t>
      </w:r>
      <w:r w:rsidR="00AA65B8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bjednateli škodu a nemajetkovou újmu z toho vzniklou. Povinnosti k náhradě se </w:t>
      </w:r>
      <w:r w:rsidR="00AA65B8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oskytovatel zprostí, prokáže-li, že mu ve splnění povinnosti zabránila mimořádná, nepředvídatelná a nepřekonatelná překážka vzniklá nezávisle na jeho vůli. Překážka vzniklá z osobních poměrů </w:t>
      </w:r>
      <w:r w:rsidR="00AA65B8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oskytovatele nebo vzniklá až v době, kdy byl </w:t>
      </w:r>
      <w:r w:rsidR="00AA65B8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oskytovatel s plněním povinnosti v prodlení, ani překážka, kterou byl </w:t>
      </w:r>
      <w:r w:rsidR="00AA65B8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>oskytovatel povinen překonat, jej však povinnosti k náhradě nezprostí.</w:t>
      </w:r>
    </w:p>
    <w:p w14:paraId="4D927323" w14:textId="01EC1734" w:rsidR="00032AB0" w:rsidRPr="00CD0C90" w:rsidRDefault="00032AB0" w:rsidP="001D1FF6">
      <w:pPr>
        <w:pStyle w:val="Odstavecseseznamem"/>
        <w:numPr>
          <w:ilvl w:val="0"/>
          <w:numId w:val="10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Tato </w:t>
      </w:r>
      <w:r w:rsidR="00AA65B8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mlouva nabývá platnosti a účinnosti dnem podpisu oprávněných zástupců obou smluvních stran. </w:t>
      </w:r>
    </w:p>
    <w:p w14:paraId="0657E268" w14:textId="77777777" w:rsidR="00CD0C90" w:rsidRPr="00CD0C90" w:rsidRDefault="00CD0C90" w:rsidP="001D1FF6">
      <w:pPr>
        <w:pStyle w:val="Odstavecseseznamem"/>
        <w:numPr>
          <w:ilvl w:val="0"/>
          <w:numId w:val="10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>Smluvní strany prohlašují, že se podmínkami této smlouvy na základě vzájemné dohody budou řídit již ode dne dojednání/podpisu této smlouvy a veškerá svá vzájemná plnění poskytnutá ode dne dojednání/podpisu této smlouvy do dne nabytí účinnosti této smlouvy považují za plnění poskytnutá podle této smlouvy.</w:t>
      </w:r>
    </w:p>
    <w:p w14:paraId="74955757" w14:textId="77777777" w:rsidR="00032AB0" w:rsidRPr="00CD0C90" w:rsidRDefault="00032AB0" w:rsidP="001D1FF6">
      <w:pPr>
        <w:pStyle w:val="Odstavecseseznamem"/>
        <w:numPr>
          <w:ilvl w:val="0"/>
          <w:numId w:val="10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Tato Smlouva se řídí právním řádem České republiky, zejména příslušnými ustanoveními Občanského zákoníku. </w:t>
      </w:r>
    </w:p>
    <w:p w14:paraId="2044A137" w14:textId="77777777" w:rsidR="00032AB0" w:rsidRPr="00CD0C90" w:rsidRDefault="00032AB0" w:rsidP="001D1FF6">
      <w:pPr>
        <w:pStyle w:val="Odstavecseseznamem"/>
        <w:numPr>
          <w:ilvl w:val="0"/>
          <w:numId w:val="10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Jakékoliv změny či doplňky k této smlouvě je možné provádět výlučně číslovanými písemnými dodatky podepsanými zástupci obou smluvních stran. </w:t>
      </w:r>
    </w:p>
    <w:p w14:paraId="03E97128" w14:textId="77777777" w:rsidR="00032AB0" w:rsidRPr="00CD0C90" w:rsidRDefault="00CD0C90" w:rsidP="001D1FF6">
      <w:pPr>
        <w:pStyle w:val="Odstavecseseznamem"/>
        <w:numPr>
          <w:ilvl w:val="0"/>
          <w:numId w:val="10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Poskytovatel</w:t>
      </w:r>
      <w:r w:rsidR="00032AB0"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 se zavazuje jako postupitel nepřevést svá práva a povinnosti ze smlouvy nebo z její části třetí osobě. </w:t>
      </w:r>
    </w:p>
    <w:p w14:paraId="2DA6CB85" w14:textId="3D7CF142" w:rsidR="003B75B0" w:rsidRPr="00CD0C90" w:rsidRDefault="003B75B0" w:rsidP="001D1FF6">
      <w:pPr>
        <w:pStyle w:val="Odstavecseseznamem"/>
        <w:numPr>
          <w:ilvl w:val="0"/>
          <w:numId w:val="10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>Tato smlouva je vypracována ve dvou stejnopisech, z nic</w:t>
      </w:r>
      <w:r w:rsidR="00FD5EB4"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hž po jednom vyhotovení obdrží </w:t>
      </w:r>
      <w:r w:rsidR="00AA65B8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="00FD5EB4"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bjednatel i </w:t>
      </w:r>
      <w:r w:rsidR="00AA65B8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CD0C90">
        <w:rPr>
          <w:rFonts w:ascii="Times New Roman" w:hAnsi="Times New Roman" w:cs="Times New Roman"/>
          <w:sz w:val="24"/>
          <w:szCs w:val="24"/>
          <w:lang w:eastAsia="cs-CZ"/>
        </w:rPr>
        <w:t>oskytovatel</w:t>
      </w: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14:paraId="72DA8BCC" w14:textId="77777777" w:rsidR="003B75B0" w:rsidRPr="00CD0C90" w:rsidRDefault="003B75B0" w:rsidP="001D1FF6">
      <w:pPr>
        <w:pStyle w:val="Odstavecseseznamem"/>
        <w:numPr>
          <w:ilvl w:val="0"/>
          <w:numId w:val="10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D0C90">
        <w:rPr>
          <w:rFonts w:ascii="Times New Roman" w:hAnsi="Times New Roman" w:cs="Times New Roman"/>
          <w:sz w:val="24"/>
          <w:szCs w:val="24"/>
          <w:lang w:eastAsia="cs-CZ"/>
        </w:rPr>
        <w:t xml:space="preserve">Smluvní strany výslovně souhlasí s tím, aby text této smlouvy byl zveřejněn na Profilu zadavatele dle zákona č. 134/2016 Sb., o zadávání veřejných zakázek a v Registru smluv. Zveřejnění v Registru smluv zajistí objednatel. </w:t>
      </w:r>
    </w:p>
    <w:p w14:paraId="4532132F" w14:textId="77777777" w:rsidR="00F8538E" w:rsidRPr="00CD0C90" w:rsidRDefault="00F8538E" w:rsidP="001D1FF6">
      <w:pPr>
        <w:spacing w:before="12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1EE1009" w14:textId="77777777" w:rsidR="00D96B66" w:rsidRDefault="00D96B66" w:rsidP="00EC58DF">
      <w:pPr>
        <w:tabs>
          <w:tab w:val="left" w:pos="4962"/>
        </w:tabs>
        <w:spacing w:before="120" w:line="276" w:lineRule="auto"/>
        <w:ind w:left="705" w:hanging="705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B630300" w14:textId="6FE7F3BE" w:rsidR="007751C5" w:rsidRPr="00DE0B35" w:rsidRDefault="00D96B66" w:rsidP="007751C5">
      <w:pPr>
        <w:jc w:val="both"/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Bučovice </w:t>
      </w:r>
      <w:r w:rsidR="00A071F0">
        <w:rPr>
          <w:rFonts w:ascii="Times New Roman" w:hAnsi="Times New Roman" w:cs="Times New Roman"/>
          <w:sz w:val="24"/>
          <w:szCs w:val="24"/>
          <w:lang w:eastAsia="cs-CZ"/>
        </w:rPr>
        <w:t>21</w:t>
      </w:r>
      <w:r w:rsidR="00925987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9B457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925987">
        <w:rPr>
          <w:rFonts w:ascii="Times New Roman" w:hAnsi="Times New Roman" w:cs="Times New Roman"/>
          <w:sz w:val="24"/>
          <w:szCs w:val="24"/>
          <w:lang w:eastAsia="cs-CZ"/>
        </w:rPr>
        <w:t>dub</w:t>
      </w:r>
      <w:r w:rsidR="009B4573">
        <w:rPr>
          <w:rFonts w:ascii="Times New Roman" w:hAnsi="Times New Roman" w:cs="Times New Roman"/>
          <w:sz w:val="24"/>
          <w:szCs w:val="24"/>
          <w:lang w:eastAsia="cs-CZ"/>
        </w:rPr>
        <w:t>na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2023</w:t>
      </w:r>
      <w:r w:rsidR="00EC58DF"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7751C5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7751C5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7751C5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925987">
        <w:rPr>
          <w:rFonts w:ascii="Times New Roman" w:hAnsi="Times New Roman" w:cs="Times New Roman"/>
          <w:sz w:val="24"/>
          <w:szCs w:val="24"/>
          <w:lang w:eastAsia="cs-CZ"/>
        </w:rPr>
        <w:t>Brno, 12. dubna 2023</w:t>
      </w:r>
    </w:p>
    <w:p w14:paraId="2D16D881" w14:textId="1076F138" w:rsidR="00A63E7D" w:rsidRPr="00CD0C90" w:rsidRDefault="00A63E7D" w:rsidP="00EC58DF">
      <w:pPr>
        <w:tabs>
          <w:tab w:val="left" w:pos="4962"/>
        </w:tabs>
        <w:spacing w:before="120" w:line="276" w:lineRule="auto"/>
        <w:ind w:left="705" w:hanging="705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07C8BF4" w14:textId="77777777" w:rsidR="00A63E7D" w:rsidRPr="00CD0C90" w:rsidRDefault="00A63E7D" w:rsidP="00CD0C90">
      <w:pPr>
        <w:spacing w:before="120" w:line="276" w:lineRule="auto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511E73C" w14:textId="522D44AD" w:rsidR="009C1210" w:rsidRDefault="009C1210" w:rsidP="00CD0C90">
      <w:pPr>
        <w:spacing w:before="120" w:line="276" w:lineRule="auto"/>
        <w:ind w:left="705" w:hanging="705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DB07E5C" w14:textId="66EC5D45" w:rsidR="00410486" w:rsidRDefault="00410486" w:rsidP="00CD0C90">
      <w:pPr>
        <w:spacing w:before="120" w:line="276" w:lineRule="auto"/>
        <w:ind w:left="705" w:hanging="705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4C315B5" w14:textId="77777777" w:rsidR="00410486" w:rsidRPr="00CD0C90" w:rsidRDefault="00410486" w:rsidP="00CD0C90">
      <w:pPr>
        <w:spacing w:before="120" w:line="276" w:lineRule="auto"/>
        <w:ind w:left="705" w:hanging="705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AE0A93C" w14:textId="77777777" w:rsidR="009C1210" w:rsidRPr="00CD0C90" w:rsidRDefault="009C1210" w:rsidP="00CD0C90">
      <w:pPr>
        <w:spacing w:before="120" w:line="276" w:lineRule="auto"/>
        <w:ind w:left="705" w:hanging="705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425"/>
        <w:gridCol w:w="3962"/>
      </w:tblGrid>
      <w:tr w:rsidR="00A63E7D" w:rsidRPr="00CD0C90" w14:paraId="101F05CE" w14:textId="77777777" w:rsidTr="00A63E7D">
        <w:tc>
          <w:tcPr>
            <w:tcW w:w="3968" w:type="dxa"/>
            <w:tcBorders>
              <w:top w:val="single" w:sz="4" w:space="0" w:color="auto"/>
            </w:tcBorders>
          </w:tcPr>
          <w:p w14:paraId="46EB2C0C" w14:textId="14ED5326" w:rsidR="00A63E7D" w:rsidRPr="00CD0C90" w:rsidRDefault="003B75B0" w:rsidP="00D96B66">
            <w:pPr>
              <w:spacing w:before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D0C90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t>RNDr.</w:t>
            </w:r>
            <w:r w:rsidR="00D96B66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t xml:space="preserve"> Jaroslav Honza, CSc.</w:t>
            </w:r>
          </w:p>
        </w:tc>
        <w:tc>
          <w:tcPr>
            <w:tcW w:w="425" w:type="dxa"/>
          </w:tcPr>
          <w:p w14:paraId="470598AF" w14:textId="77777777" w:rsidR="00A63E7D" w:rsidRPr="00CD0C90" w:rsidRDefault="00A63E7D" w:rsidP="00CD0C90">
            <w:pPr>
              <w:spacing w:before="120"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  <w:tc>
          <w:tcPr>
            <w:tcW w:w="3962" w:type="dxa"/>
            <w:tcBorders>
              <w:top w:val="single" w:sz="4" w:space="0" w:color="auto"/>
            </w:tcBorders>
          </w:tcPr>
          <w:p w14:paraId="3CBF40A0" w14:textId="13884E10" w:rsidR="00A63E7D" w:rsidRPr="00CD0C90" w:rsidRDefault="00925987" w:rsidP="00CD0C90">
            <w:pPr>
              <w:spacing w:before="120" w:line="276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cs-CZ"/>
              </w:rPr>
            </w:pPr>
            <w:r w:rsidRPr="00925987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t xml:space="preserve">Ivana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t>Vyhlídalová</w:t>
            </w:r>
          </w:p>
        </w:tc>
      </w:tr>
      <w:tr w:rsidR="00A63E7D" w:rsidRPr="00CD0C90" w14:paraId="085CFB9D" w14:textId="77777777" w:rsidTr="00A63E7D">
        <w:tc>
          <w:tcPr>
            <w:tcW w:w="3968" w:type="dxa"/>
          </w:tcPr>
          <w:p w14:paraId="112E74D9" w14:textId="77777777" w:rsidR="00A63E7D" w:rsidRPr="00CD0C90" w:rsidRDefault="00A63E7D" w:rsidP="00D96B6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CD0C90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t xml:space="preserve">ředitel </w:t>
            </w:r>
            <w:r w:rsidR="003B75B0" w:rsidRPr="00CD0C90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t>školy</w:t>
            </w:r>
          </w:p>
        </w:tc>
        <w:tc>
          <w:tcPr>
            <w:tcW w:w="425" w:type="dxa"/>
          </w:tcPr>
          <w:p w14:paraId="3E456779" w14:textId="77777777" w:rsidR="00A63E7D" w:rsidRPr="00CD0C90" w:rsidRDefault="00A63E7D" w:rsidP="00CD0C90">
            <w:pPr>
              <w:spacing w:before="120"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  <w:tc>
          <w:tcPr>
            <w:tcW w:w="3962" w:type="dxa"/>
          </w:tcPr>
          <w:p w14:paraId="079F611B" w14:textId="57E2302C" w:rsidR="00A63E7D" w:rsidRPr="00CD0C90" w:rsidRDefault="00925987" w:rsidP="00CD0C90">
            <w:pPr>
              <w:spacing w:before="120" w:line="276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cs-CZ"/>
              </w:rPr>
            </w:pPr>
            <w:r w:rsidRPr="00925987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t>CK TOUR SPORT s.r.o.</w:t>
            </w:r>
          </w:p>
        </w:tc>
      </w:tr>
      <w:tr w:rsidR="00A63E7D" w:rsidRPr="00CD0C90" w14:paraId="27B812FA" w14:textId="77777777" w:rsidTr="00A63E7D">
        <w:tc>
          <w:tcPr>
            <w:tcW w:w="3968" w:type="dxa"/>
          </w:tcPr>
          <w:p w14:paraId="722D6F5A" w14:textId="77777777" w:rsidR="00A63E7D" w:rsidRPr="00CD0C90" w:rsidRDefault="00CD0C90" w:rsidP="00CD0C90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3B75B0" w:rsidRPr="00CD0C9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bjednatel</w:t>
            </w:r>
          </w:p>
        </w:tc>
        <w:tc>
          <w:tcPr>
            <w:tcW w:w="425" w:type="dxa"/>
          </w:tcPr>
          <w:p w14:paraId="5415CE2C" w14:textId="77777777" w:rsidR="00A63E7D" w:rsidRPr="00CD0C90" w:rsidRDefault="00A63E7D" w:rsidP="00CD0C90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62" w:type="dxa"/>
          </w:tcPr>
          <w:p w14:paraId="63935F33" w14:textId="77777777" w:rsidR="00A63E7D" w:rsidRPr="00CD0C90" w:rsidRDefault="00CD0C90" w:rsidP="00CD0C90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Poskytovatel</w:t>
            </w:r>
          </w:p>
        </w:tc>
      </w:tr>
    </w:tbl>
    <w:p w14:paraId="5BBCC66D" w14:textId="6E5C1AAE" w:rsidR="00C83FA4" w:rsidRDefault="00C83FA4" w:rsidP="00CD0C90">
      <w:pPr>
        <w:spacing w:before="120" w:line="276" w:lineRule="auto"/>
        <w:ind w:left="705" w:hanging="705"/>
        <w:jc w:val="left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E786664" w14:textId="0A551B68" w:rsidR="000275D5" w:rsidRDefault="000275D5" w:rsidP="00CD0C90">
      <w:pPr>
        <w:spacing w:before="120" w:line="276" w:lineRule="auto"/>
        <w:ind w:left="705" w:hanging="705"/>
        <w:jc w:val="left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E091C4D" w14:textId="3E8FA6AA" w:rsidR="000275D5" w:rsidRDefault="000275D5" w:rsidP="00CD0C90">
      <w:pPr>
        <w:spacing w:before="120" w:line="276" w:lineRule="auto"/>
        <w:ind w:left="705" w:hanging="705"/>
        <w:jc w:val="left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B83AAA3" w14:textId="02C17114" w:rsidR="000275D5" w:rsidRDefault="000275D5" w:rsidP="00CD0C90">
      <w:pPr>
        <w:spacing w:before="120" w:line="276" w:lineRule="auto"/>
        <w:ind w:left="705" w:hanging="705"/>
        <w:jc w:val="left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521BC5A9" w14:textId="05859464" w:rsidR="000275D5" w:rsidRDefault="000275D5" w:rsidP="00CD0C90">
      <w:pPr>
        <w:spacing w:before="120" w:line="276" w:lineRule="auto"/>
        <w:ind w:left="705" w:hanging="705"/>
        <w:jc w:val="left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Přílohy:</w:t>
      </w:r>
    </w:p>
    <w:p w14:paraId="3033B6AF" w14:textId="71A408A2" w:rsidR="000275D5" w:rsidRPr="000275D5" w:rsidRDefault="000275D5" w:rsidP="00CD0C90">
      <w:pPr>
        <w:spacing w:before="120" w:line="276" w:lineRule="auto"/>
        <w:ind w:left="705" w:hanging="705"/>
        <w:jc w:val="left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příloha č.1.1.</w:t>
      </w:r>
    </w:p>
    <w:sectPr w:rsidR="000275D5" w:rsidRPr="000275D5" w:rsidSect="00235D5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8B14" w14:textId="77777777" w:rsidR="0016275D" w:rsidRDefault="0016275D" w:rsidP="00F8538E">
      <w:r>
        <w:separator/>
      </w:r>
    </w:p>
  </w:endnote>
  <w:endnote w:type="continuationSeparator" w:id="0">
    <w:p w14:paraId="5CE0E1E5" w14:textId="77777777" w:rsidR="0016275D" w:rsidRDefault="0016275D" w:rsidP="00F8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27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D5CBF9" w14:textId="77777777" w:rsidR="00032AB0" w:rsidRPr="00235D5D" w:rsidRDefault="00302234">
        <w:pPr>
          <w:pStyle w:val="Zpat"/>
          <w:rPr>
            <w:rFonts w:ascii="Times New Roman" w:hAnsi="Times New Roman" w:cs="Times New Roman"/>
            <w:sz w:val="24"/>
            <w:szCs w:val="24"/>
          </w:rPr>
        </w:pPr>
        <w:r w:rsidRPr="00235D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2AB0" w:rsidRPr="00235D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5D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5987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235D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FED271" w14:textId="77777777" w:rsidR="00032AB0" w:rsidRDefault="00032A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532E" w14:textId="77777777" w:rsidR="0016275D" w:rsidRDefault="0016275D" w:rsidP="00F8538E">
      <w:r>
        <w:separator/>
      </w:r>
    </w:p>
  </w:footnote>
  <w:footnote w:type="continuationSeparator" w:id="0">
    <w:p w14:paraId="2B3CB0D4" w14:textId="77777777" w:rsidR="0016275D" w:rsidRDefault="0016275D" w:rsidP="00F85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0000005"/>
    <w:multiLevelType w:val="multilevel"/>
    <w:tmpl w:val="00000005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F960D65"/>
    <w:multiLevelType w:val="hybridMultilevel"/>
    <w:tmpl w:val="FF3682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E2B32"/>
    <w:multiLevelType w:val="hybridMultilevel"/>
    <w:tmpl w:val="90FECD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7FD7"/>
    <w:multiLevelType w:val="hybridMultilevel"/>
    <w:tmpl w:val="496280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3109B"/>
    <w:multiLevelType w:val="hybridMultilevel"/>
    <w:tmpl w:val="9FA647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88CC1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C519C"/>
    <w:multiLevelType w:val="hybridMultilevel"/>
    <w:tmpl w:val="03EA6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3AA1"/>
    <w:multiLevelType w:val="hybridMultilevel"/>
    <w:tmpl w:val="496280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1198"/>
    <w:multiLevelType w:val="hybridMultilevel"/>
    <w:tmpl w:val="45E60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88CC1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77499"/>
    <w:multiLevelType w:val="hybridMultilevel"/>
    <w:tmpl w:val="8558F8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A0AAA"/>
    <w:multiLevelType w:val="hybridMultilevel"/>
    <w:tmpl w:val="45E60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88CC1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510C5"/>
    <w:multiLevelType w:val="hybridMultilevel"/>
    <w:tmpl w:val="C0B446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A55D86"/>
    <w:multiLevelType w:val="multilevel"/>
    <w:tmpl w:val="9D10E14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b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3" w15:restartNumberingAfterBreak="0">
    <w:nsid w:val="71504D02"/>
    <w:multiLevelType w:val="hybridMultilevel"/>
    <w:tmpl w:val="261EC6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073B"/>
    <w:multiLevelType w:val="hybridMultilevel"/>
    <w:tmpl w:val="3C365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1993">
    <w:abstractNumId w:val="14"/>
  </w:num>
  <w:num w:numId="2" w16cid:durableId="1026447273">
    <w:abstractNumId w:val="3"/>
  </w:num>
  <w:num w:numId="3" w16cid:durableId="1427455614">
    <w:abstractNumId w:val="9"/>
  </w:num>
  <w:num w:numId="4" w16cid:durableId="865558936">
    <w:abstractNumId w:val="2"/>
  </w:num>
  <w:num w:numId="5" w16cid:durableId="573399187">
    <w:abstractNumId w:val="13"/>
  </w:num>
  <w:num w:numId="6" w16cid:durableId="1056707260">
    <w:abstractNumId w:val="5"/>
  </w:num>
  <w:num w:numId="7" w16cid:durableId="1841041108">
    <w:abstractNumId w:val="8"/>
  </w:num>
  <w:num w:numId="8" w16cid:durableId="1075859738">
    <w:abstractNumId w:val="10"/>
  </w:num>
  <w:num w:numId="9" w16cid:durableId="784351535">
    <w:abstractNumId w:val="4"/>
  </w:num>
  <w:num w:numId="10" w16cid:durableId="632711421">
    <w:abstractNumId w:val="7"/>
  </w:num>
  <w:num w:numId="11" w16cid:durableId="649989889">
    <w:abstractNumId w:val="6"/>
  </w:num>
  <w:num w:numId="12" w16cid:durableId="452793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352983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80"/>
    <w:rsid w:val="00023675"/>
    <w:rsid w:val="000275D5"/>
    <w:rsid w:val="00032AB0"/>
    <w:rsid w:val="00037C92"/>
    <w:rsid w:val="00062463"/>
    <w:rsid w:val="000D52DE"/>
    <w:rsid w:val="000E172F"/>
    <w:rsid w:val="000F1456"/>
    <w:rsid w:val="001076DD"/>
    <w:rsid w:val="00114FE1"/>
    <w:rsid w:val="001250E4"/>
    <w:rsid w:val="001330F6"/>
    <w:rsid w:val="001502FE"/>
    <w:rsid w:val="0016275D"/>
    <w:rsid w:val="00174C5C"/>
    <w:rsid w:val="001C7F58"/>
    <w:rsid w:val="001D1FF6"/>
    <w:rsid w:val="001E3321"/>
    <w:rsid w:val="001F070C"/>
    <w:rsid w:val="00235D5D"/>
    <w:rsid w:val="00241B04"/>
    <w:rsid w:val="00250F5D"/>
    <w:rsid w:val="002628D6"/>
    <w:rsid w:val="00277542"/>
    <w:rsid w:val="00281EFA"/>
    <w:rsid w:val="00285EAF"/>
    <w:rsid w:val="00286F63"/>
    <w:rsid w:val="002B1BED"/>
    <w:rsid w:val="002B4B57"/>
    <w:rsid w:val="002B4FCF"/>
    <w:rsid w:val="002C2C41"/>
    <w:rsid w:val="00302234"/>
    <w:rsid w:val="0034029D"/>
    <w:rsid w:val="00344F7E"/>
    <w:rsid w:val="0035327F"/>
    <w:rsid w:val="00364113"/>
    <w:rsid w:val="003719A7"/>
    <w:rsid w:val="00374235"/>
    <w:rsid w:val="00385870"/>
    <w:rsid w:val="003B75B0"/>
    <w:rsid w:val="003C2D1A"/>
    <w:rsid w:val="003D0DF5"/>
    <w:rsid w:val="003F7895"/>
    <w:rsid w:val="00404FC4"/>
    <w:rsid w:val="00410486"/>
    <w:rsid w:val="004371AE"/>
    <w:rsid w:val="004935B8"/>
    <w:rsid w:val="00497A90"/>
    <w:rsid w:val="004A7F2C"/>
    <w:rsid w:val="004C7800"/>
    <w:rsid w:val="00507055"/>
    <w:rsid w:val="00514D87"/>
    <w:rsid w:val="00525B38"/>
    <w:rsid w:val="00555AB7"/>
    <w:rsid w:val="00593E09"/>
    <w:rsid w:val="005A2451"/>
    <w:rsid w:val="005A27BE"/>
    <w:rsid w:val="00601A0C"/>
    <w:rsid w:val="006121E8"/>
    <w:rsid w:val="006126A3"/>
    <w:rsid w:val="00616620"/>
    <w:rsid w:val="00625103"/>
    <w:rsid w:val="00626002"/>
    <w:rsid w:val="006353A4"/>
    <w:rsid w:val="0063611B"/>
    <w:rsid w:val="0064058F"/>
    <w:rsid w:val="006552DD"/>
    <w:rsid w:val="006709AA"/>
    <w:rsid w:val="00673FED"/>
    <w:rsid w:val="00674094"/>
    <w:rsid w:val="006A26A0"/>
    <w:rsid w:val="006A71DE"/>
    <w:rsid w:val="006B6B46"/>
    <w:rsid w:val="006C609E"/>
    <w:rsid w:val="006E078F"/>
    <w:rsid w:val="006E409B"/>
    <w:rsid w:val="006F02C3"/>
    <w:rsid w:val="006F3AAC"/>
    <w:rsid w:val="006F42EA"/>
    <w:rsid w:val="00722BF2"/>
    <w:rsid w:val="0073537A"/>
    <w:rsid w:val="007427E9"/>
    <w:rsid w:val="007751C5"/>
    <w:rsid w:val="007A1314"/>
    <w:rsid w:val="007C25F5"/>
    <w:rsid w:val="007C3A9F"/>
    <w:rsid w:val="007C4A77"/>
    <w:rsid w:val="007D4F64"/>
    <w:rsid w:val="007D7899"/>
    <w:rsid w:val="008045FD"/>
    <w:rsid w:val="00811865"/>
    <w:rsid w:val="00815274"/>
    <w:rsid w:val="008200D3"/>
    <w:rsid w:val="00824376"/>
    <w:rsid w:val="00826BE3"/>
    <w:rsid w:val="00830DF1"/>
    <w:rsid w:val="00854BA4"/>
    <w:rsid w:val="00862A7D"/>
    <w:rsid w:val="008772CC"/>
    <w:rsid w:val="0089150F"/>
    <w:rsid w:val="008946B1"/>
    <w:rsid w:val="008B194D"/>
    <w:rsid w:val="008C2205"/>
    <w:rsid w:val="008C4325"/>
    <w:rsid w:val="008D376E"/>
    <w:rsid w:val="008E53E3"/>
    <w:rsid w:val="008F0936"/>
    <w:rsid w:val="008F4ED4"/>
    <w:rsid w:val="008F5DFE"/>
    <w:rsid w:val="00925987"/>
    <w:rsid w:val="00927CEF"/>
    <w:rsid w:val="009667AD"/>
    <w:rsid w:val="00981F35"/>
    <w:rsid w:val="009A492E"/>
    <w:rsid w:val="009A672B"/>
    <w:rsid w:val="009B2B90"/>
    <w:rsid w:val="009B4573"/>
    <w:rsid w:val="009C1210"/>
    <w:rsid w:val="009F6BD6"/>
    <w:rsid w:val="00A071F0"/>
    <w:rsid w:val="00A10E58"/>
    <w:rsid w:val="00A21243"/>
    <w:rsid w:val="00A366CF"/>
    <w:rsid w:val="00A4366E"/>
    <w:rsid w:val="00A63E7D"/>
    <w:rsid w:val="00A663B1"/>
    <w:rsid w:val="00A84489"/>
    <w:rsid w:val="00A84E24"/>
    <w:rsid w:val="00AA65B8"/>
    <w:rsid w:val="00AB2B4A"/>
    <w:rsid w:val="00AE5FB9"/>
    <w:rsid w:val="00AF512E"/>
    <w:rsid w:val="00B10963"/>
    <w:rsid w:val="00B21EB3"/>
    <w:rsid w:val="00B47658"/>
    <w:rsid w:val="00B773F5"/>
    <w:rsid w:val="00B81D71"/>
    <w:rsid w:val="00B8674D"/>
    <w:rsid w:val="00BA51CB"/>
    <w:rsid w:val="00BC1CF3"/>
    <w:rsid w:val="00BC4C8B"/>
    <w:rsid w:val="00BC4EF8"/>
    <w:rsid w:val="00C231EE"/>
    <w:rsid w:val="00C27175"/>
    <w:rsid w:val="00C27DE3"/>
    <w:rsid w:val="00C672FA"/>
    <w:rsid w:val="00C80E8E"/>
    <w:rsid w:val="00C83FA4"/>
    <w:rsid w:val="00C9169D"/>
    <w:rsid w:val="00C923B7"/>
    <w:rsid w:val="00CB65D7"/>
    <w:rsid w:val="00CD0C90"/>
    <w:rsid w:val="00CD4D2B"/>
    <w:rsid w:val="00D02C80"/>
    <w:rsid w:val="00D041F4"/>
    <w:rsid w:val="00D20BCD"/>
    <w:rsid w:val="00D412CB"/>
    <w:rsid w:val="00D46E96"/>
    <w:rsid w:val="00D545AB"/>
    <w:rsid w:val="00D878B9"/>
    <w:rsid w:val="00D96B66"/>
    <w:rsid w:val="00DA02EF"/>
    <w:rsid w:val="00DC1481"/>
    <w:rsid w:val="00E614B5"/>
    <w:rsid w:val="00E869D0"/>
    <w:rsid w:val="00EC58DF"/>
    <w:rsid w:val="00EE00B4"/>
    <w:rsid w:val="00EE136E"/>
    <w:rsid w:val="00EE2180"/>
    <w:rsid w:val="00F83D86"/>
    <w:rsid w:val="00F8538E"/>
    <w:rsid w:val="00F93496"/>
    <w:rsid w:val="00F9799E"/>
    <w:rsid w:val="00FA2E47"/>
    <w:rsid w:val="00FB7E5B"/>
    <w:rsid w:val="00FD5EB4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DC234"/>
  <w15:docId w15:val="{F639905B-CC33-42CC-9058-E09B27B0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7DE3"/>
  </w:style>
  <w:style w:type="paragraph" w:styleId="Nadpis1">
    <w:name w:val="heading 1"/>
    <w:basedOn w:val="Normln"/>
    <w:next w:val="Normln"/>
    <w:link w:val="Nadpis1Char"/>
    <w:uiPriority w:val="9"/>
    <w:qFormat/>
    <w:rsid w:val="00F83D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1F4"/>
    <w:pPr>
      <w:keepNext/>
      <w:widowControl w:val="0"/>
      <w:spacing w:before="240" w:after="60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FB7E5B"/>
    <w:pPr>
      <w:ind w:left="720"/>
      <w:contextualSpacing/>
    </w:pPr>
  </w:style>
  <w:style w:type="table" w:styleId="Mkatabulky">
    <w:name w:val="Table Grid"/>
    <w:basedOn w:val="Normlntabulka"/>
    <w:uiPriority w:val="59"/>
    <w:rsid w:val="00A6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3E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E7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8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538E"/>
  </w:style>
  <w:style w:type="paragraph" w:styleId="Zpat">
    <w:name w:val="footer"/>
    <w:basedOn w:val="Normln"/>
    <w:link w:val="ZpatChar"/>
    <w:uiPriority w:val="99"/>
    <w:unhideWhenUsed/>
    <w:rsid w:val="00F8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538E"/>
  </w:style>
  <w:style w:type="paragraph" w:customStyle="1" w:styleId="Default">
    <w:name w:val="Default"/>
    <w:rsid w:val="0002367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041F4"/>
    <w:rPr>
      <w:rFonts w:ascii="Arial" w:eastAsia="Calibri" w:hAnsi="Arial" w:cs="Arial"/>
      <w:b/>
      <w:bCs/>
      <w:i/>
      <w:i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rsid w:val="00F83D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97A90"/>
    <w:pPr>
      <w:spacing w:after="120"/>
      <w:ind w:left="283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97A90"/>
    <w:rPr>
      <w:rFonts w:ascii="Calibri" w:eastAsia="Times New Roman" w:hAnsi="Calibri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497A90"/>
  </w:style>
  <w:style w:type="paragraph" w:customStyle="1" w:styleId="2sltext">
    <w:name w:val="2čísl.text"/>
    <w:basedOn w:val="Zkladntext"/>
    <w:qFormat/>
    <w:rsid w:val="00C231EE"/>
    <w:pPr>
      <w:numPr>
        <w:ilvl w:val="1"/>
        <w:numId w:val="12"/>
      </w:numPr>
      <w:tabs>
        <w:tab w:val="num" w:pos="360"/>
      </w:tabs>
      <w:spacing w:before="240" w:after="240"/>
      <w:ind w:left="1440" w:hanging="360"/>
      <w:jc w:val="both"/>
    </w:pPr>
    <w:rPr>
      <w:rFonts w:ascii="Calibri" w:eastAsia="Times New Roman" w:hAnsi="Calibri" w:cs="Times New Roman"/>
      <w:bCs/>
      <w:color w:val="000000"/>
      <w:lang w:eastAsia="cs-CZ"/>
    </w:rPr>
  </w:style>
  <w:style w:type="paragraph" w:customStyle="1" w:styleId="1nadpis">
    <w:name w:val="1nadpis"/>
    <w:basedOn w:val="Normln"/>
    <w:qFormat/>
    <w:rsid w:val="00C231EE"/>
    <w:pPr>
      <w:keepNext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31E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98DDA-9550-4FC9-AF44-28729270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2273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Material</dc:creator>
  <cp:lastModifiedBy>Vémolová Rita</cp:lastModifiedBy>
  <cp:revision>3</cp:revision>
  <cp:lastPrinted>2022-04-10T18:16:00Z</cp:lastPrinted>
  <dcterms:created xsi:type="dcterms:W3CDTF">2023-04-06T06:11:00Z</dcterms:created>
  <dcterms:modified xsi:type="dcterms:W3CDTF">2023-04-24T11:26:00Z</dcterms:modified>
</cp:coreProperties>
</file>