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56D6A" w14:textId="77777777" w:rsidR="004B578C" w:rsidRPr="00C6626D" w:rsidRDefault="004B578C" w:rsidP="004B578C">
      <w:pPr>
        <w:spacing w:after="0"/>
        <w:jc w:val="both"/>
        <w:rPr>
          <w:rFonts w:ascii="Gloriola Std" w:hAnsi="Gloriola Std"/>
          <w:sz w:val="20"/>
          <w:szCs w:val="20"/>
        </w:rPr>
      </w:pPr>
      <w:r w:rsidRPr="00C6626D">
        <w:rPr>
          <w:rFonts w:ascii="Gloriola Std" w:hAnsi="Gloriola Std"/>
          <w:sz w:val="20"/>
          <w:szCs w:val="20"/>
        </w:rPr>
        <w:t>Níže uvedeného dne, měsíce a roku uzavřely smluvní strany</w:t>
      </w:r>
    </w:p>
    <w:p w14:paraId="16E36071" w14:textId="77777777" w:rsidR="004B578C" w:rsidRPr="00C6626D" w:rsidRDefault="004B578C" w:rsidP="004B578C">
      <w:pPr>
        <w:spacing w:after="0"/>
        <w:jc w:val="both"/>
        <w:rPr>
          <w:rFonts w:ascii="Gloriola Std" w:hAnsi="Gloriola Std"/>
          <w:sz w:val="20"/>
          <w:szCs w:val="20"/>
        </w:rPr>
      </w:pPr>
    </w:p>
    <w:p w14:paraId="507F125F" w14:textId="77777777" w:rsidR="00D804B6" w:rsidRPr="00C6626D" w:rsidRDefault="00D804B6" w:rsidP="00D804B6">
      <w:pPr>
        <w:tabs>
          <w:tab w:val="left" w:pos="1985"/>
        </w:tabs>
        <w:spacing w:after="0" w:line="240" w:lineRule="auto"/>
        <w:ind w:left="1985" w:hanging="1985"/>
        <w:rPr>
          <w:rFonts w:ascii="Gloriola Std" w:hAnsi="Gloriola Std"/>
          <w:b/>
          <w:bCs/>
          <w:sz w:val="18"/>
          <w:szCs w:val="18"/>
        </w:rPr>
      </w:pPr>
      <w:r w:rsidRPr="00C6626D">
        <w:rPr>
          <w:rFonts w:ascii="Gloriola Std" w:hAnsi="Gloriola Std"/>
          <w:sz w:val="18"/>
          <w:szCs w:val="18"/>
        </w:rPr>
        <w:t>společnost:</w:t>
      </w:r>
      <w:r w:rsidRPr="00C6626D">
        <w:rPr>
          <w:rFonts w:ascii="Gloriola Std" w:hAnsi="Gloriola Std"/>
          <w:sz w:val="18"/>
          <w:szCs w:val="18"/>
        </w:rPr>
        <w:tab/>
      </w:r>
      <w:proofErr w:type="spellStart"/>
      <w:r w:rsidRPr="00C6626D">
        <w:rPr>
          <w:rFonts w:ascii="Gloriola Std" w:hAnsi="Gloriola Std"/>
          <w:b/>
          <w:bCs/>
          <w:sz w:val="18"/>
          <w:szCs w:val="18"/>
        </w:rPr>
        <w:t>Videris</w:t>
      </w:r>
      <w:proofErr w:type="spellEnd"/>
      <w:r w:rsidRPr="00C6626D">
        <w:rPr>
          <w:rFonts w:ascii="Gloriola Std" w:hAnsi="Gloriola Std"/>
          <w:b/>
          <w:bCs/>
          <w:sz w:val="18"/>
          <w:szCs w:val="18"/>
        </w:rPr>
        <w:t xml:space="preserve"> s.r.o.</w:t>
      </w:r>
    </w:p>
    <w:p w14:paraId="35F0AD64" w14:textId="77777777" w:rsidR="00D804B6" w:rsidRPr="00C6626D" w:rsidRDefault="00D804B6" w:rsidP="00D804B6">
      <w:pPr>
        <w:tabs>
          <w:tab w:val="left" w:pos="1985"/>
        </w:tabs>
        <w:spacing w:after="0" w:line="240" w:lineRule="auto"/>
        <w:ind w:left="1985" w:hanging="1985"/>
        <w:rPr>
          <w:rFonts w:ascii="Gloriola Std" w:hAnsi="Gloriola Std"/>
          <w:sz w:val="18"/>
          <w:szCs w:val="18"/>
        </w:rPr>
      </w:pPr>
      <w:r w:rsidRPr="00C6626D">
        <w:rPr>
          <w:rFonts w:ascii="Gloriola Std" w:hAnsi="Gloriola Std"/>
          <w:sz w:val="18"/>
          <w:szCs w:val="18"/>
        </w:rPr>
        <w:t>sídlo:</w:t>
      </w:r>
      <w:r w:rsidRPr="00C6626D">
        <w:rPr>
          <w:rFonts w:ascii="Gloriola Std" w:hAnsi="Gloriola Std"/>
          <w:sz w:val="18"/>
          <w:szCs w:val="18"/>
        </w:rPr>
        <w:tab/>
      </w:r>
      <w:proofErr w:type="spellStart"/>
      <w:r w:rsidRPr="00C6626D">
        <w:rPr>
          <w:rFonts w:ascii="Gloriola Std" w:hAnsi="Gloriola Std"/>
          <w:sz w:val="18"/>
          <w:szCs w:val="18"/>
        </w:rPr>
        <w:t>Shiran</w:t>
      </w:r>
      <w:proofErr w:type="spellEnd"/>
      <w:r w:rsidRPr="00C6626D">
        <w:rPr>
          <w:rFonts w:ascii="Gloriola Std" w:hAnsi="Gloriola Std"/>
          <w:sz w:val="18"/>
          <w:szCs w:val="18"/>
        </w:rPr>
        <w:t xml:space="preserve"> Tower, Lužná 716/2, Praha 6</w:t>
      </w:r>
    </w:p>
    <w:p w14:paraId="6D3897DD" w14:textId="77777777" w:rsidR="00D804B6" w:rsidRPr="00C6626D" w:rsidRDefault="00D804B6" w:rsidP="00D804B6">
      <w:pPr>
        <w:tabs>
          <w:tab w:val="left" w:pos="1985"/>
        </w:tabs>
        <w:spacing w:after="0" w:line="240" w:lineRule="auto"/>
        <w:ind w:left="1985" w:hanging="1985"/>
        <w:rPr>
          <w:rFonts w:ascii="Gloriola Std" w:hAnsi="Gloriola Std"/>
          <w:sz w:val="18"/>
          <w:szCs w:val="18"/>
        </w:rPr>
      </w:pPr>
      <w:r w:rsidRPr="00C6626D">
        <w:rPr>
          <w:rFonts w:ascii="Gloriola Std" w:hAnsi="Gloriola Std"/>
          <w:sz w:val="18"/>
          <w:szCs w:val="18"/>
        </w:rPr>
        <w:t>IČ:</w:t>
      </w:r>
      <w:r w:rsidRPr="00C6626D">
        <w:rPr>
          <w:rFonts w:ascii="Gloriola Std" w:hAnsi="Gloriola Std"/>
          <w:sz w:val="18"/>
          <w:szCs w:val="18"/>
        </w:rPr>
        <w:tab/>
        <w:t>271 89 112</w:t>
      </w:r>
    </w:p>
    <w:p w14:paraId="2F26DE84" w14:textId="77777777" w:rsidR="00D804B6" w:rsidRPr="00C6626D" w:rsidRDefault="00D804B6" w:rsidP="00D804B6">
      <w:pPr>
        <w:tabs>
          <w:tab w:val="left" w:pos="1985"/>
        </w:tabs>
        <w:spacing w:after="0" w:line="240" w:lineRule="auto"/>
        <w:ind w:left="1985" w:hanging="1985"/>
        <w:rPr>
          <w:rFonts w:ascii="Gloriola Std" w:hAnsi="Gloriola Std"/>
          <w:sz w:val="18"/>
          <w:szCs w:val="18"/>
        </w:rPr>
      </w:pPr>
      <w:r w:rsidRPr="00C6626D">
        <w:rPr>
          <w:rFonts w:ascii="Gloriola Std" w:hAnsi="Gloriola Std"/>
          <w:sz w:val="18"/>
          <w:szCs w:val="18"/>
        </w:rPr>
        <w:t>DIČ:</w:t>
      </w:r>
      <w:r w:rsidRPr="00C6626D">
        <w:rPr>
          <w:rFonts w:ascii="Gloriola Std" w:hAnsi="Gloriola Std"/>
          <w:sz w:val="18"/>
          <w:szCs w:val="18"/>
        </w:rPr>
        <w:tab/>
        <w:t>CZ27189112</w:t>
      </w:r>
    </w:p>
    <w:p w14:paraId="013330B8" w14:textId="23262281" w:rsidR="00D804B6" w:rsidRPr="00C6626D" w:rsidRDefault="00D804B6" w:rsidP="00D804B6">
      <w:pPr>
        <w:tabs>
          <w:tab w:val="left" w:pos="1985"/>
        </w:tabs>
        <w:spacing w:after="0" w:line="240" w:lineRule="auto"/>
        <w:ind w:left="1985" w:hanging="1985"/>
        <w:rPr>
          <w:rFonts w:ascii="Gloriola Std" w:hAnsi="Gloriola Std"/>
          <w:sz w:val="18"/>
          <w:szCs w:val="18"/>
        </w:rPr>
      </w:pPr>
      <w:r w:rsidRPr="00C6626D">
        <w:rPr>
          <w:rFonts w:ascii="Gloriola Std" w:hAnsi="Gloriola Std"/>
          <w:sz w:val="18"/>
          <w:szCs w:val="18"/>
        </w:rPr>
        <w:t xml:space="preserve">bankovní spojení: </w:t>
      </w:r>
      <w:r w:rsidRPr="00C6626D">
        <w:rPr>
          <w:rFonts w:ascii="Gloriola Std" w:hAnsi="Gloriola Std"/>
          <w:sz w:val="18"/>
          <w:szCs w:val="18"/>
        </w:rPr>
        <w:tab/>
        <w:t>účet č.</w:t>
      </w:r>
      <w:r w:rsidR="00CF47A7">
        <w:rPr>
          <w:rFonts w:ascii="Gloriola Std" w:hAnsi="Gloriola Std"/>
          <w:sz w:val="18"/>
          <w:szCs w:val="18"/>
        </w:rPr>
        <w:t xml:space="preserve"> </w:t>
      </w:r>
      <w:proofErr w:type="spellStart"/>
      <w:r w:rsidR="00CF47A7">
        <w:rPr>
          <w:rFonts w:ascii="Gloriola Std" w:hAnsi="Gloriola Std"/>
          <w:sz w:val="18"/>
          <w:szCs w:val="18"/>
        </w:rPr>
        <w:t>xx-xxxxxxxxxx</w:t>
      </w:r>
      <w:proofErr w:type="spellEnd"/>
      <w:r w:rsidR="00CF47A7">
        <w:rPr>
          <w:rFonts w:ascii="Gloriola Std" w:hAnsi="Gloriola Std"/>
          <w:sz w:val="18"/>
          <w:szCs w:val="18"/>
        </w:rPr>
        <w:t>/</w:t>
      </w:r>
      <w:proofErr w:type="spellStart"/>
      <w:r w:rsidR="00CF47A7">
        <w:rPr>
          <w:rFonts w:ascii="Gloriola Std" w:hAnsi="Gloriola Std"/>
          <w:sz w:val="18"/>
          <w:szCs w:val="18"/>
        </w:rPr>
        <w:t>xxxx</w:t>
      </w:r>
      <w:proofErr w:type="spellEnd"/>
      <w:r w:rsidRPr="00C6626D">
        <w:rPr>
          <w:rFonts w:ascii="Gloriola Std" w:hAnsi="Gloriola Std"/>
          <w:sz w:val="18"/>
          <w:szCs w:val="18"/>
        </w:rPr>
        <w:t>, vedený u Komerční banky a.s., Praha 6 (dále jen: „</w:t>
      </w:r>
      <w:r w:rsidRPr="00C6626D">
        <w:rPr>
          <w:rFonts w:ascii="Gloriola Std" w:hAnsi="Gloriola Std"/>
          <w:b/>
          <w:bCs/>
          <w:sz w:val="18"/>
          <w:szCs w:val="18"/>
        </w:rPr>
        <w:t>Účet Prodávajícího</w:t>
      </w:r>
      <w:r w:rsidRPr="00C6626D">
        <w:rPr>
          <w:rFonts w:ascii="Gloriola Std" w:hAnsi="Gloriola Std"/>
          <w:sz w:val="18"/>
          <w:szCs w:val="18"/>
        </w:rPr>
        <w:t>“)</w:t>
      </w:r>
    </w:p>
    <w:p w14:paraId="23E0B041" w14:textId="77777777" w:rsidR="00D804B6" w:rsidRPr="00C6626D" w:rsidRDefault="00D804B6" w:rsidP="00D804B6">
      <w:pPr>
        <w:tabs>
          <w:tab w:val="left" w:pos="1985"/>
        </w:tabs>
        <w:spacing w:after="0" w:line="240" w:lineRule="auto"/>
        <w:ind w:left="1985" w:hanging="1985"/>
        <w:rPr>
          <w:rFonts w:ascii="Gloriola Std" w:hAnsi="Gloriola Std"/>
          <w:sz w:val="18"/>
          <w:szCs w:val="18"/>
        </w:rPr>
      </w:pPr>
      <w:r w:rsidRPr="00C6626D">
        <w:rPr>
          <w:rFonts w:ascii="Gloriola Std" w:hAnsi="Gloriola Std"/>
          <w:sz w:val="18"/>
          <w:szCs w:val="18"/>
        </w:rPr>
        <w:t xml:space="preserve">zapsaná: </w:t>
      </w:r>
      <w:r w:rsidRPr="00C6626D">
        <w:rPr>
          <w:rFonts w:ascii="Gloriola Std" w:hAnsi="Gloriola Std"/>
          <w:sz w:val="18"/>
          <w:szCs w:val="18"/>
        </w:rPr>
        <w:tab/>
        <w:t>v obchodním rejstříku vedeném Městským soudem v Praze, oddíl C, vložka 103082</w:t>
      </w:r>
    </w:p>
    <w:p w14:paraId="7DD663EF" w14:textId="77777777" w:rsidR="00D804B6" w:rsidRPr="00C6626D" w:rsidRDefault="00D804B6" w:rsidP="00D804B6">
      <w:pPr>
        <w:tabs>
          <w:tab w:val="left" w:pos="1985"/>
        </w:tabs>
        <w:spacing w:after="0" w:line="240" w:lineRule="auto"/>
        <w:ind w:left="1985" w:hanging="1985"/>
        <w:rPr>
          <w:rFonts w:ascii="Gloriola Std" w:hAnsi="Gloriola Std"/>
          <w:sz w:val="18"/>
          <w:szCs w:val="18"/>
        </w:rPr>
      </w:pPr>
      <w:r w:rsidRPr="00C6626D">
        <w:rPr>
          <w:rFonts w:ascii="Gloriola Std" w:hAnsi="Gloriola Std"/>
          <w:sz w:val="18"/>
          <w:szCs w:val="18"/>
        </w:rPr>
        <w:t xml:space="preserve">zde zastoupen: </w:t>
      </w:r>
      <w:r w:rsidRPr="00C6626D">
        <w:rPr>
          <w:rFonts w:ascii="Gloriola Std" w:hAnsi="Gloriola Std"/>
          <w:sz w:val="18"/>
          <w:szCs w:val="18"/>
        </w:rPr>
        <w:tab/>
        <w:t>Ing. Janem Tichým, jednatelem</w:t>
      </w:r>
    </w:p>
    <w:p w14:paraId="56BE6357" w14:textId="77777777" w:rsidR="006477DC" w:rsidRPr="00C6626D" w:rsidRDefault="006477DC" w:rsidP="004B578C">
      <w:pPr>
        <w:spacing w:after="0"/>
        <w:jc w:val="both"/>
        <w:rPr>
          <w:rFonts w:ascii="Gloriola Std" w:hAnsi="Gloriola Std"/>
          <w:sz w:val="20"/>
          <w:szCs w:val="20"/>
        </w:rPr>
      </w:pPr>
    </w:p>
    <w:p w14:paraId="5B3D0113" w14:textId="77777777" w:rsidR="004B578C" w:rsidRPr="00C6626D" w:rsidRDefault="004B578C" w:rsidP="004B578C">
      <w:pPr>
        <w:spacing w:after="0"/>
        <w:jc w:val="both"/>
        <w:rPr>
          <w:rFonts w:ascii="Gloriola Std" w:hAnsi="Gloriola Std"/>
          <w:sz w:val="20"/>
          <w:szCs w:val="20"/>
        </w:rPr>
      </w:pPr>
      <w:r w:rsidRPr="00C6626D">
        <w:rPr>
          <w:rFonts w:ascii="Gloriola Std" w:hAnsi="Gloriola Std"/>
          <w:sz w:val="20"/>
          <w:szCs w:val="20"/>
        </w:rPr>
        <w:t>dále jen „</w:t>
      </w:r>
      <w:r w:rsidRPr="00C6626D">
        <w:rPr>
          <w:rFonts w:ascii="Gloriola Std" w:hAnsi="Gloriola Std"/>
          <w:b/>
          <w:bCs/>
          <w:sz w:val="20"/>
          <w:szCs w:val="20"/>
        </w:rPr>
        <w:t>Dodavatel</w:t>
      </w:r>
      <w:r w:rsidRPr="00C6626D">
        <w:rPr>
          <w:rFonts w:ascii="Gloriola Std" w:hAnsi="Gloriola Std"/>
          <w:sz w:val="20"/>
          <w:szCs w:val="20"/>
        </w:rPr>
        <w:t xml:space="preserve">“ na straně jedné </w:t>
      </w:r>
    </w:p>
    <w:p w14:paraId="4E5F0CBE" w14:textId="77777777" w:rsidR="004B578C" w:rsidRPr="00C6626D" w:rsidRDefault="004B578C" w:rsidP="004B578C">
      <w:pPr>
        <w:spacing w:after="0"/>
        <w:jc w:val="both"/>
        <w:rPr>
          <w:rFonts w:ascii="Gloriola Std" w:hAnsi="Gloriola Std"/>
          <w:sz w:val="20"/>
          <w:szCs w:val="20"/>
        </w:rPr>
      </w:pPr>
    </w:p>
    <w:p w14:paraId="2F78C2DF" w14:textId="77777777" w:rsidR="004B578C" w:rsidRPr="00C6626D" w:rsidRDefault="004B578C" w:rsidP="004B578C">
      <w:pPr>
        <w:spacing w:after="0"/>
        <w:jc w:val="both"/>
        <w:rPr>
          <w:rFonts w:ascii="Gloriola Std" w:hAnsi="Gloriola Std"/>
          <w:sz w:val="20"/>
          <w:szCs w:val="20"/>
        </w:rPr>
      </w:pPr>
      <w:r w:rsidRPr="00C6626D">
        <w:rPr>
          <w:rFonts w:ascii="Gloriola Std" w:hAnsi="Gloriola Std"/>
          <w:sz w:val="20"/>
          <w:szCs w:val="20"/>
        </w:rPr>
        <w:t>a</w:t>
      </w:r>
    </w:p>
    <w:p w14:paraId="46D8A36D" w14:textId="77777777" w:rsidR="004B578C" w:rsidRPr="00C6626D" w:rsidRDefault="004B578C" w:rsidP="004B578C">
      <w:pPr>
        <w:spacing w:after="0"/>
        <w:jc w:val="both"/>
        <w:rPr>
          <w:rFonts w:ascii="Gloriola Std" w:hAnsi="Gloriola Std"/>
          <w:sz w:val="20"/>
          <w:szCs w:val="20"/>
        </w:rPr>
      </w:pPr>
    </w:p>
    <w:p w14:paraId="42988658" w14:textId="78526460" w:rsidR="000912FB" w:rsidRPr="00347E0E" w:rsidRDefault="000912FB" w:rsidP="000912FB">
      <w:pPr>
        <w:tabs>
          <w:tab w:val="left" w:pos="1985"/>
        </w:tabs>
        <w:spacing w:after="0" w:line="240" w:lineRule="auto"/>
        <w:ind w:left="1985" w:hanging="1985"/>
        <w:rPr>
          <w:rFonts w:ascii="Gloriola Std" w:hAnsi="Gloriola Std"/>
          <w:sz w:val="18"/>
          <w:szCs w:val="18"/>
        </w:rPr>
      </w:pPr>
      <w:r w:rsidRPr="00347E0E">
        <w:rPr>
          <w:rFonts w:ascii="Gloriola Std" w:hAnsi="Gloriola Std"/>
          <w:sz w:val="18"/>
          <w:szCs w:val="18"/>
        </w:rPr>
        <w:t>společnost:</w:t>
      </w:r>
      <w:r w:rsidRPr="00347E0E">
        <w:rPr>
          <w:rFonts w:ascii="Gloriola Std" w:hAnsi="Gloriola Std"/>
          <w:sz w:val="18"/>
          <w:szCs w:val="18"/>
        </w:rPr>
        <w:tab/>
      </w:r>
      <w:r w:rsidR="00347E0E" w:rsidRPr="00347E0E">
        <w:rPr>
          <w:rFonts w:ascii="Gloriola Std" w:hAnsi="Gloriola Std"/>
          <w:b/>
          <w:sz w:val="18"/>
          <w:szCs w:val="18"/>
        </w:rPr>
        <w:t>Sdružené zdravotnické zařízení Krnov, příspěvková organizace</w:t>
      </w:r>
    </w:p>
    <w:p w14:paraId="7066AFCA" w14:textId="7A79F298" w:rsidR="000912FB" w:rsidRPr="00347E0E" w:rsidRDefault="000912FB" w:rsidP="000912FB">
      <w:pPr>
        <w:tabs>
          <w:tab w:val="left" w:pos="1985"/>
        </w:tabs>
        <w:spacing w:after="0" w:line="240" w:lineRule="auto"/>
        <w:ind w:left="1985" w:hanging="1985"/>
        <w:rPr>
          <w:rFonts w:ascii="Gloriola Std" w:hAnsi="Gloriola Std"/>
          <w:sz w:val="18"/>
          <w:szCs w:val="18"/>
        </w:rPr>
      </w:pPr>
      <w:proofErr w:type="gramStart"/>
      <w:r w:rsidRPr="00347E0E">
        <w:rPr>
          <w:rFonts w:ascii="Gloriola Std" w:hAnsi="Gloriola Std"/>
          <w:sz w:val="18"/>
          <w:szCs w:val="18"/>
        </w:rPr>
        <w:t>sídlo:</w:t>
      </w:r>
      <w:r w:rsidRPr="00347E0E">
        <w:rPr>
          <w:rFonts w:ascii="Gloriola Std" w:hAnsi="Gloriola Std"/>
          <w:sz w:val="18"/>
          <w:szCs w:val="18"/>
        </w:rPr>
        <w:tab/>
      </w:r>
      <w:r w:rsidR="00347E0E" w:rsidRPr="00347E0E">
        <w:rPr>
          <w:rFonts w:ascii="Gloriola Std" w:hAnsi="Gloriola Std"/>
          <w:sz w:val="18"/>
          <w:szCs w:val="18"/>
        </w:rPr>
        <w:t>I.P.</w:t>
      </w:r>
      <w:proofErr w:type="gramEnd"/>
      <w:r w:rsidR="00347E0E" w:rsidRPr="00347E0E">
        <w:rPr>
          <w:rFonts w:ascii="Gloriola Std" w:hAnsi="Gloriola Std"/>
          <w:sz w:val="18"/>
          <w:szCs w:val="18"/>
        </w:rPr>
        <w:t xml:space="preserve"> Pavlova 552/9, Pod Bezručovým vrchem, 794 01 Krnov</w:t>
      </w:r>
    </w:p>
    <w:p w14:paraId="2E72BFB6" w14:textId="48916075" w:rsidR="000912FB" w:rsidRPr="00347E0E" w:rsidRDefault="000912FB" w:rsidP="000912FB">
      <w:pPr>
        <w:tabs>
          <w:tab w:val="left" w:pos="1985"/>
        </w:tabs>
        <w:spacing w:after="0" w:line="240" w:lineRule="auto"/>
        <w:ind w:left="1985" w:hanging="1985"/>
        <w:rPr>
          <w:rFonts w:ascii="Gloriola Std" w:hAnsi="Gloriola Std"/>
          <w:sz w:val="18"/>
          <w:szCs w:val="18"/>
        </w:rPr>
      </w:pPr>
      <w:r w:rsidRPr="00347E0E">
        <w:rPr>
          <w:rFonts w:ascii="Gloriola Std" w:hAnsi="Gloriola Std"/>
          <w:sz w:val="18"/>
          <w:szCs w:val="18"/>
        </w:rPr>
        <w:t>IČ:</w:t>
      </w:r>
      <w:r w:rsidRPr="00347E0E">
        <w:rPr>
          <w:rFonts w:ascii="Gloriola Std" w:hAnsi="Gloriola Std"/>
          <w:sz w:val="18"/>
          <w:szCs w:val="18"/>
        </w:rPr>
        <w:tab/>
      </w:r>
      <w:r w:rsidR="00347E0E" w:rsidRPr="00347E0E">
        <w:rPr>
          <w:rFonts w:ascii="Gloriola Std" w:hAnsi="Gloriola Std"/>
          <w:sz w:val="18"/>
          <w:szCs w:val="18"/>
        </w:rPr>
        <w:t>00844641</w:t>
      </w:r>
    </w:p>
    <w:p w14:paraId="0C2E33F6" w14:textId="0CFFB96F" w:rsidR="00347E0E" w:rsidRPr="00347E0E" w:rsidRDefault="00347E0E" w:rsidP="000912FB">
      <w:pPr>
        <w:tabs>
          <w:tab w:val="left" w:pos="1985"/>
        </w:tabs>
        <w:spacing w:after="0" w:line="240" w:lineRule="auto"/>
        <w:ind w:left="1985" w:hanging="1985"/>
        <w:rPr>
          <w:rFonts w:ascii="Gloriola Std" w:hAnsi="Gloriola Std"/>
          <w:sz w:val="18"/>
          <w:szCs w:val="18"/>
        </w:rPr>
      </w:pPr>
      <w:r w:rsidRPr="00347E0E">
        <w:rPr>
          <w:rFonts w:ascii="Gloriola Std" w:hAnsi="Gloriola Std"/>
          <w:sz w:val="18"/>
          <w:szCs w:val="18"/>
        </w:rPr>
        <w:t>DIČ:</w:t>
      </w:r>
      <w:r w:rsidRPr="00347E0E">
        <w:rPr>
          <w:rFonts w:ascii="Gloriola Std" w:hAnsi="Gloriola Std"/>
          <w:sz w:val="18"/>
          <w:szCs w:val="18"/>
        </w:rPr>
        <w:tab/>
        <w:t>CZ00844641</w:t>
      </w:r>
    </w:p>
    <w:p w14:paraId="03316F2E" w14:textId="3981FA32" w:rsidR="000912FB" w:rsidRPr="00347E0E" w:rsidRDefault="000912FB" w:rsidP="000912FB">
      <w:pPr>
        <w:tabs>
          <w:tab w:val="left" w:pos="1985"/>
        </w:tabs>
        <w:spacing w:after="0" w:line="240" w:lineRule="auto"/>
        <w:ind w:left="1985" w:hanging="1985"/>
        <w:rPr>
          <w:rFonts w:ascii="Gloriola Std" w:hAnsi="Gloriola Std"/>
          <w:sz w:val="18"/>
          <w:szCs w:val="18"/>
        </w:rPr>
      </w:pPr>
      <w:r w:rsidRPr="00347E0E">
        <w:rPr>
          <w:rFonts w:ascii="Gloriola Std" w:hAnsi="Gloriola Std"/>
          <w:sz w:val="18"/>
          <w:szCs w:val="18"/>
        </w:rPr>
        <w:t xml:space="preserve">bankovní spojení: </w:t>
      </w:r>
      <w:r w:rsidRPr="00347E0E">
        <w:rPr>
          <w:rFonts w:ascii="Gloriola Std" w:hAnsi="Gloriola Std"/>
          <w:sz w:val="18"/>
          <w:szCs w:val="18"/>
        </w:rPr>
        <w:tab/>
        <w:t>účet č</w:t>
      </w:r>
      <w:r w:rsidR="00347E0E" w:rsidRPr="00347E0E">
        <w:rPr>
          <w:rFonts w:ascii="Gloriola Std" w:hAnsi="Gloriola Std"/>
          <w:sz w:val="18"/>
          <w:szCs w:val="18"/>
        </w:rPr>
        <w:t>. 2870392/0800</w:t>
      </w:r>
      <w:r w:rsidRPr="00347E0E">
        <w:rPr>
          <w:rFonts w:ascii="Gloriola Std" w:hAnsi="Gloriola Std"/>
          <w:sz w:val="18"/>
          <w:szCs w:val="18"/>
        </w:rPr>
        <w:t xml:space="preserve">, vedený u </w:t>
      </w:r>
      <w:r w:rsidR="00347E0E" w:rsidRPr="00347E0E">
        <w:rPr>
          <w:rFonts w:ascii="Gloriola Std" w:hAnsi="Gloriola Std"/>
          <w:sz w:val="18"/>
          <w:szCs w:val="18"/>
        </w:rPr>
        <w:t>České spořitelny a.s.</w:t>
      </w:r>
    </w:p>
    <w:p w14:paraId="4A682D4D" w14:textId="13380828" w:rsidR="00347E0E" w:rsidRPr="00347E0E" w:rsidRDefault="00347E0E" w:rsidP="000912FB">
      <w:pPr>
        <w:tabs>
          <w:tab w:val="left" w:pos="1985"/>
        </w:tabs>
        <w:spacing w:after="0" w:line="240" w:lineRule="auto"/>
        <w:ind w:left="1985" w:hanging="1985"/>
        <w:rPr>
          <w:rFonts w:ascii="Gloriola Std" w:hAnsi="Gloriola Std"/>
          <w:sz w:val="18"/>
          <w:szCs w:val="18"/>
        </w:rPr>
      </w:pPr>
      <w:r w:rsidRPr="00347E0E">
        <w:rPr>
          <w:rFonts w:ascii="Gloriola Std" w:hAnsi="Gloriola Std"/>
          <w:sz w:val="18"/>
          <w:szCs w:val="18"/>
        </w:rPr>
        <w:t>zapsaná:</w:t>
      </w:r>
      <w:r w:rsidRPr="00347E0E">
        <w:rPr>
          <w:rFonts w:ascii="Gloriola Std" w:hAnsi="Gloriola Std"/>
          <w:sz w:val="18"/>
          <w:szCs w:val="18"/>
        </w:rPr>
        <w:tab/>
        <w:t xml:space="preserve">v obchodním rejstříku vedeném Krajským soudem v Ostravě, oddíl </w:t>
      </w:r>
      <w:proofErr w:type="spellStart"/>
      <w:r w:rsidRPr="00347E0E">
        <w:rPr>
          <w:rFonts w:ascii="Gloriola Std" w:hAnsi="Gloriola Std"/>
          <w:sz w:val="18"/>
          <w:szCs w:val="18"/>
        </w:rPr>
        <w:t>Pr</w:t>
      </w:r>
      <w:proofErr w:type="spellEnd"/>
      <w:r w:rsidRPr="00347E0E">
        <w:rPr>
          <w:rFonts w:ascii="Gloriola Std" w:hAnsi="Gloriola Std"/>
          <w:sz w:val="18"/>
          <w:szCs w:val="18"/>
        </w:rPr>
        <w:t>, vložka 876</w:t>
      </w:r>
    </w:p>
    <w:p w14:paraId="253A89BA" w14:textId="77777777" w:rsidR="00347E0E" w:rsidRPr="00347E0E" w:rsidRDefault="000912FB" w:rsidP="000912FB">
      <w:pPr>
        <w:tabs>
          <w:tab w:val="left" w:pos="1985"/>
        </w:tabs>
        <w:spacing w:after="0" w:line="240" w:lineRule="auto"/>
        <w:ind w:left="1985" w:hanging="1985"/>
        <w:rPr>
          <w:rFonts w:ascii="Gloriola Std" w:hAnsi="Gloriola Std"/>
          <w:sz w:val="18"/>
          <w:szCs w:val="18"/>
        </w:rPr>
      </w:pPr>
      <w:r w:rsidRPr="00347E0E">
        <w:rPr>
          <w:rFonts w:ascii="Gloriola Std" w:hAnsi="Gloriola Std"/>
          <w:sz w:val="18"/>
          <w:szCs w:val="18"/>
        </w:rPr>
        <w:t>zde zastoupen</w:t>
      </w:r>
      <w:r w:rsidR="00347E0E" w:rsidRPr="00347E0E">
        <w:rPr>
          <w:rFonts w:ascii="Gloriola Std" w:hAnsi="Gloriola Std"/>
          <w:sz w:val="18"/>
          <w:szCs w:val="18"/>
        </w:rPr>
        <w:t>:</w:t>
      </w:r>
    </w:p>
    <w:p w14:paraId="1A82E4D2" w14:textId="60B3769A" w:rsidR="000912FB" w:rsidRPr="00347E0E" w:rsidRDefault="00347E0E" w:rsidP="000912FB">
      <w:pPr>
        <w:tabs>
          <w:tab w:val="left" w:pos="1985"/>
        </w:tabs>
        <w:spacing w:after="0" w:line="240" w:lineRule="auto"/>
        <w:ind w:left="1985" w:hanging="1985"/>
        <w:rPr>
          <w:rFonts w:ascii="Gloriola Std" w:hAnsi="Gloriola Std"/>
          <w:sz w:val="18"/>
          <w:szCs w:val="18"/>
        </w:rPr>
      </w:pPr>
      <w:r w:rsidRPr="00347E0E">
        <w:rPr>
          <w:rFonts w:ascii="Gloriola Std" w:hAnsi="Gloriola Std"/>
          <w:sz w:val="18"/>
          <w:szCs w:val="18"/>
        </w:rPr>
        <w:t xml:space="preserve">       ve věcech smluvních</w:t>
      </w:r>
      <w:r w:rsidR="000912FB" w:rsidRPr="00347E0E">
        <w:rPr>
          <w:rFonts w:ascii="Gloriola Std" w:hAnsi="Gloriola Std"/>
          <w:sz w:val="18"/>
          <w:szCs w:val="18"/>
        </w:rPr>
        <w:t>:</w:t>
      </w:r>
      <w:r w:rsidR="000912FB" w:rsidRPr="00347E0E">
        <w:rPr>
          <w:rFonts w:ascii="Gloriola Std" w:hAnsi="Gloriola Std"/>
          <w:sz w:val="18"/>
          <w:szCs w:val="18"/>
        </w:rPr>
        <w:tab/>
      </w:r>
      <w:r w:rsidRPr="00347E0E">
        <w:rPr>
          <w:rFonts w:ascii="Gloriola Std" w:hAnsi="Gloriola Std"/>
          <w:sz w:val="18"/>
          <w:szCs w:val="18"/>
        </w:rPr>
        <w:t xml:space="preserve">MUDR. Ladislavem </w:t>
      </w:r>
      <w:proofErr w:type="spellStart"/>
      <w:r w:rsidRPr="00347E0E">
        <w:rPr>
          <w:rFonts w:ascii="Gloriola Std" w:hAnsi="Gloriola Std"/>
          <w:sz w:val="18"/>
          <w:szCs w:val="18"/>
        </w:rPr>
        <w:t>Václavcem</w:t>
      </w:r>
      <w:proofErr w:type="spellEnd"/>
      <w:r w:rsidRPr="00347E0E">
        <w:rPr>
          <w:rFonts w:ascii="Gloriola Std" w:hAnsi="Gloriola Std"/>
          <w:sz w:val="18"/>
          <w:szCs w:val="18"/>
        </w:rPr>
        <w:t>, MBA</w:t>
      </w:r>
      <w:r w:rsidR="000912FB" w:rsidRPr="00347E0E">
        <w:rPr>
          <w:rFonts w:ascii="Gloriola Std" w:hAnsi="Gloriola Std"/>
          <w:sz w:val="18"/>
          <w:szCs w:val="18"/>
        </w:rPr>
        <w:t xml:space="preserve">, </w:t>
      </w:r>
      <w:r w:rsidRPr="00347E0E">
        <w:rPr>
          <w:rFonts w:ascii="Gloriola Std" w:hAnsi="Gloriola Std"/>
          <w:sz w:val="18"/>
          <w:szCs w:val="18"/>
        </w:rPr>
        <w:t>ředitelem</w:t>
      </w:r>
      <w:r w:rsidR="000912FB" w:rsidRPr="00347E0E">
        <w:rPr>
          <w:rFonts w:ascii="Gloriola Std" w:hAnsi="Gloriola Std"/>
          <w:sz w:val="18"/>
          <w:szCs w:val="18"/>
        </w:rPr>
        <w:t xml:space="preserve"> </w:t>
      </w:r>
    </w:p>
    <w:p w14:paraId="42E9FE7E" w14:textId="3F6FD8B3" w:rsidR="00347E0E" w:rsidRDefault="00347E0E" w:rsidP="00347E0E">
      <w:pPr>
        <w:tabs>
          <w:tab w:val="left" w:pos="1985"/>
        </w:tabs>
        <w:spacing w:after="0" w:line="240" w:lineRule="auto"/>
        <w:ind w:left="1985" w:hanging="1985"/>
        <w:rPr>
          <w:rFonts w:ascii="Gloriola Std" w:hAnsi="Gloriola Std"/>
          <w:sz w:val="18"/>
          <w:szCs w:val="18"/>
        </w:rPr>
      </w:pPr>
      <w:r w:rsidRPr="00347E0E">
        <w:rPr>
          <w:rFonts w:ascii="Gloriola Std" w:hAnsi="Gloriola Std"/>
          <w:sz w:val="18"/>
          <w:szCs w:val="18"/>
        </w:rPr>
        <w:t xml:space="preserve">       ve věcech te</w:t>
      </w:r>
      <w:r w:rsidR="00CF47A7">
        <w:rPr>
          <w:rFonts w:ascii="Gloriola Std" w:hAnsi="Gloriola Std"/>
          <w:sz w:val="18"/>
          <w:szCs w:val="18"/>
        </w:rPr>
        <w:t>chnických:</w:t>
      </w:r>
      <w:r w:rsidR="00CF47A7">
        <w:rPr>
          <w:rFonts w:ascii="Gloriola Std" w:hAnsi="Gloriola Std"/>
          <w:sz w:val="18"/>
          <w:szCs w:val="18"/>
        </w:rPr>
        <w:tab/>
        <w:t xml:space="preserve">Ing. </w:t>
      </w:r>
      <w:proofErr w:type="spellStart"/>
      <w:r w:rsidR="00CF47A7">
        <w:rPr>
          <w:rFonts w:ascii="Gloriola Std" w:hAnsi="Gloriola Std"/>
          <w:sz w:val="18"/>
          <w:szCs w:val="18"/>
        </w:rPr>
        <w:t>Xxxxxx</w:t>
      </w:r>
      <w:proofErr w:type="spellEnd"/>
      <w:r w:rsidR="00CF47A7">
        <w:rPr>
          <w:rFonts w:ascii="Gloriola Std" w:hAnsi="Gloriola Std"/>
          <w:sz w:val="18"/>
          <w:szCs w:val="18"/>
        </w:rPr>
        <w:t xml:space="preserve"> </w:t>
      </w:r>
      <w:proofErr w:type="spellStart"/>
      <w:r w:rsidR="00CF47A7">
        <w:rPr>
          <w:rFonts w:ascii="Gloriola Std" w:hAnsi="Gloriola Std"/>
          <w:sz w:val="18"/>
          <w:szCs w:val="18"/>
        </w:rPr>
        <w:t>xxxxxxxxx</w:t>
      </w:r>
      <w:proofErr w:type="spellEnd"/>
      <w:r w:rsidRPr="00347E0E">
        <w:rPr>
          <w:rFonts w:ascii="Gloriola Std" w:hAnsi="Gloriola Std"/>
          <w:sz w:val="18"/>
          <w:szCs w:val="18"/>
        </w:rPr>
        <w:t>, vedoucím Oddělení zdravotnické techniky</w:t>
      </w:r>
    </w:p>
    <w:p w14:paraId="42C6E9EF" w14:textId="77777777" w:rsidR="00347E0E" w:rsidRPr="00C6626D" w:rsidRDefault="00347E0E" w:rsidP="00347E0E">
      <w:pPr>
        <w:tabs>
          <w:tab w:val="left" w:pos="1985"/>
        </w:tabs>
        <w:spacing w:after="0" w:line="240" w:lineRule="auto"/>
        <w:ind w:left="1985" w:hanging="1985"/>
        <w:rPr>
          <w:rFonts w:ascii="Gloriola Std" w:hAnsi="Gloriola Std"/>
          <w:sz w:val="18"/>
          <w:szCs w:val="18"/>
        </w:rPr>
      </w:pPr>
    </w:p>
    <w:p w14:paraId="38CF02AB" w14:textId="77777777" w:rsidR="004B578C" w:rsidRPr="00091956" w:rsidRDefault="004B578C" w:rsidP="004B578C">
      <w:pPr>
        <w:spacing w:after="0"/>
        <w:jc w:val="both"/>
        <w:rPr>
          <w:rFonts w:ascii="Gloriola Std" w:hAnsi="Gloriola Std"/>
          <w:sz w:val="18"/>
          <w:szCs w:val="18"/>
        </w:rPr>
      </w:pPr>
      <w:r w:rsidRPr="00091956">
        <w:rPr>
          <w:rFonts w:ascii="Gloriola Std" w:hAnsi="Gloriola Std"/>
          <w:sz w:val="18"/>
          <w:szCs w:val="18"/>
        </w:rPr>
        <w:t>dále jen „</w:t>
      </w:r>
      <w:r w:rsidRPr="00091956">
        <w:rPr>
          <w:rFonts w:ascii="Gloriola Std" w:hAnsi="Gloriola Std"/>
          <w:b/>
          <w:bCs/>
          <w:sz w:val="18"/>
          <w:szCs w:val="18"/>
        </w:rPr>
        <w:t>Objednatel</w:t>
      </w:r>
      <w:r w:rsidRPr="00091956">
        <w:rPr>
          <w:rFonts w:ascii="Gloriola Std" w:hAnsi="Gloriola Std"/>
          <w:sz w:val="18"/>
          <w:szCs w:val="18"/>
        </w:rPr>
        <w:t xml:space="preserve">“ na straně druhé </w:t>
      </w:r>
    </w:p>
    <w:p w14:paraId="78A62725" w14:textId="77777777" w:rsidR="004B578C" w:rsidRPr="00091956" w:rsidRDefault="004B578C" w:rsidP="004B578C">
      <w:pPr>
        <w:spacing w:after="0"/>
        <w:jc w:val="both"/>
        <w:rPr>
          <w:rFonts w:ascii="Gloriola Std" w:hAnsi="Gloriola Std"/>
          <w:sz w:val="18"/>
          <w:szCs w:val="18"/>
        </w:rPr>
      </w:pPr>
    </w:p>
    <w:p w14:paraId="1938AC28" w14:textId="77777777" w:rsidR="004B578C" w:rsidRPr="00091956" w:rsidRDefault="004B578C" w:rsidP="004B578C">
      <w:pPr>
        <w:spacing w:after="0"/>
        <w:jc w:val="both"/>
        <w:rPr>
          <w:rFonts w:ascii="Gloriola Std" w:hAnsi="Gloriola Std"/>
          <w:sz w:val="18"/>
          <w:szCs w:val="18"/>
        </w:rPr>
      </w:pPr>
      <w:r w:rsidRPr="00091956">
        <w:rPr>
          <w:rFonts w:ascii="Gloriola Std" w:hAnsi="Gloriola Std"/>
          <w:sz w:val="18"/>
          <w:szCs w:val="18"/>
        </w:rPr>
        <w:t>Dodavatel a Objednatel dále společně jen „</w:t>
      </w:r>
      <w:r w:rsidRPr="00091956">
        <w:rPr>
          <w:rFonts w:ascii="Gloriola Std" w:hAnsi="Gloriola Std"/>
          <w:b/>
          <w:bCs/>
          <w:sz w:val="18"/>
          <w:szCs w:val="18"/>
        </w:rPr>
        <w:t>Smluvní strany</w:t>
      </w:r>
      <w:r w:rsidRPr="00091956">
        <w:rPr>
          <w:rFonts w:ascii="Gloriola Std" w:hAnsi="Gloriola Std"/>
          <w:sz w:val="18"/>
          <w:szCs w:val="18"/>
        </w:rPr>
        <w:t>“</w:t>
      </w:r>
    </w:p>
    <w:p w14:paraId="2E313BCC" w14:textId="77777777" w:rsidR="004B578C" w:rsidRPr="00091956" w:rsidRDefault="004B578C" w:rsidP="004B578C">
      <w:pPr>
        <w:spacing w:after="0"/>
        <w:jc w:val="both"/>
        <w:rPr>
          <w:rFonts w:ascii="Gloriola Std" w:hAnsi="Gloriola Std"/>
          <w:sz w:val="18"/>
          <w:szCs w:val="18"/>
        </w:rPr>
      </w:pPr>
    </w:p>
    <w:p w14:paraId="31CFBC9B" w14:textId="77777777" w:rsidR="004B578C" w:rsidRPr="00091956" w:rsidRDefault="004B578C" w:rsidP="004B578C">
      <w:pPr>
        <w:spacing w:after="0"/>
        <w:jc w:val="both"/>
        <w:rPr>
          <w:rFonts w:ascii="Gloriola Std" w:hAnsi="Gloriola Std"/>
          <w:sz w:val="18"/>
          <w:szCs w:val="18"/>
        </w:rPr>
      </w:pPr>
      <w:r w:rsidRPr="00091956">
        <w:rPr>
          <w:rFonts w:ascii="Gloriola Std" w:hAnsi="Gloriola Std"/>
          <w:sz w:val="18"/>
          <w:szCs w:val="18"/>
        </w:rPr>
        <w:t xml:space="preserve">tuto </w:t>
      </w:r>
    </w:p>
    <w:p w14:paraId="09834254" w14:textId="77777777" w:rsidR="004B578C" w:rsidRPr="00091956" w:rsidRDefault="004B578C" w:rsidP="004B578C">
      <w:pPr>
        <w:spacing w:after="0"/>
        <w:jc w:val="center"/>
        <w:rPr>
          <w:rFonts w:ascii="Gloriola Std" w:hAnsi="Gloriola Std"/>
          <w:b/>
          <w:sz w:val="24"/>
          <w:szCs w:val="18"/>
        </w:rPr>
      </w:pPr>
      <w:r w:rsidRPr="00091956">
        <w:rPr>
          <w:rFonts w:ascii="Gloriola Std" w:hAnsi="Gloriola Std"/>
          <w:b/>
          <w:sz w:val="24"/>
          <w:szCs w:val="18"/>
        </w:rPr>
        <w:t xml:space="preserve">Smlouvu </w:t>
      </w:r>
      <w:bookmarkStart w:id="0" w:name="_Hlk120794087"/>
      <w:r w:rsidRPr="00091956">
        <w:rPr>
          <w:rFonts w:ascii="Gloriola Std" w:hAnsi="Gloriola Std"/>
          <w:b/>
          <w:sz w:val="24"/>
          <w:szCs w:val="18"/>
        </w:rPr>
        <w:t>o poskytování služeb</w:t>
      </w:r>
      <w:bookmarkEnd w:id="0"/>
    </w:p>
    <w:p w14:paraId="0B9456F4" w14:textId="77777777" w:rsidR="004B578C" w:rsidRPr="00091956" w:rsidRDefault="004B578C" w:rsidP="004B578C">
      <w:pPr>
        <w:spacing w:after="0"/>
        <w:jc w:val="center"/>
        <w:rPr>
          <w:rFonts w:ascii="Gloriola Std" w:hAnsi="Gloriola Std" w:cstheme="minorHAnsi"/>
          <w:bCs/>
          <w:sz w:val="18"/>
          <w:szCs w:val="18"/>
        </w:rPr>
      </w:pPr>
      <w:r w:rsidRPr="00091956">
        <w:rPr>
          <w:rFonts w:ascii="Gloriola Std" w:hAnsi="Gloriola Std" w:cstheme="minorHAnsi"/>
          <w:bCs/>
          <w:sz w:val="18"/>
          <w:szCs w:val="18"/>
        </w:rPr>
        <w:t>uzavřenou podle ustanovení § 1746 odst. 2 zákona č. 89/2012 Sb., občanský zákoník, v platném znění</w:t>
      </w:r>
    </w:p>
    <w:p w14:paraId="54D8783A" w14:textId="77777777" w:rsidR="004B578C" w:rsidRPr="00091956" w:rsidRDefault="004B578C" w:rsidP="004B578C">
      <w:pPr>
        <w:spacing w:after="0"/>
        <w:jc w:val="center"/>
        <w:rPr>
          <w:rFonts w:ascii="Gloriola Std" w:hAnsi="Gloriola Std" w:cstheme="minorHAnsi"/>
          <w:bCs/>
          <w:sz w:val="18"/>
          <w:szCs w:val="18"/>
        </w:rPr>
      </w:pPr>
      <w:r w:rsidRPr="00091956">
        <w:rPr>
          <w:rFonts w:ascii="Gloriola Std" w:hAnsi="Gloriola Std" w:cstheme="minorHAnsi"/>
          <w:bCs/>
          <w:sz w:val="18"/>
          <w:szCs w:val="18"/>
        </w:rPr>
        <w:t>(dále jen „</w:t>
      </w:r>
      <w:r w:rsidRPr="00091956">
        <w:rPr>
          <w:rFonts w:ascii="Gloriola Std" w:hAnsi="Gloriola Std" w:cstheme="minorHAnsi"/>
          <w:b/>
          <w:sz w:val="18"/>
          <w:szCs w:val="18"/>
        </w:rPr>
        <w:t>Smlouva</w:t>
      </w:r>
      <w:r w:rsidRPr="00091956">
        <w:rPr>
          <w:rFonts w:ascii="Gloriola Std" w:hAnsi="Gloriola Std" w:cstheme="minorHAnsi"/>
          <w:bCs/>
          <w:sz w:val="18"/>
          <w:szCs w:val="18"/>
        </w:rPr>
        <w:t>“)</w:t>
      </w:r>
    </w:p>
    <w:p w14:paraId="0F891BA5" w14:textId="77777777" w:rsidR="004B578C" w:rsidRPr="00091956" w:rsidRDefault="004B578C" w:rsidP="004B578C">
      <w:pPr>
        <w:spacing w:after="0"/>
        <w:jc w:val="center"/>
        <w:rPr>
          <w:rFonts w:ascii="Gloriola Std" w:hAnsi="Gloriola Std" w:cstheme="minorHAnsi"/>
          <w:bCs/>
          <w:sz w:val="18"/>
          <w:szCs w:val="18"/>
        </w:rPr>
      </w:pPr>
    </w:p>
    <w:p w14:paraId="19F642DD" w14:textId="5AAD2EF5" w:rsidR="004B578C" w:rsidRPr="00091956" w:rsidRDefault="004B578C" w:rsidP="004B578C">
      <w:pPr>
        <w:spacing w:after="0"/>
        <w:jc w:val="center"/>
        <w:rPr>
          <w:rFonts w:ascii="Gloriola Std" w:hAnsi="Gloriola Std" w:cstheme="minorHAnsi"/>
          <w:b/>
          <w:sz w:val="18"/>
          <w:szCs w:val="18"/>
        </w:rPr>
      </w:pPr>
      <w:r w:rsidRPr="00091956">
        <w:rPr>
          <w:rFonts w:ascii="Gloriola Std" w:hAnsi="Gloriola Std" w:cstheme="minorHAnsi"/>
          <w:b/>
          <w:sz w:val="18"/>
          <w:szCs w:val="18"/>
        </w:rPr>
        <w:t>PREAMBULE</w:t>
      </w:r>
    </w:p>
    <w:p w14:paraId="40EF6078" w14:textId="77777777" w:rsidR="004B578C" w:rsidRPr="00091956" w:rsidRDefault="004B578C" w:rsidP="004B578C">
      <w:pPr>
        <w:spacing w:after="0"/>
        <w:jc w:val="center"/>
        <w:rPr>
          <w:rFonts w:ascii="Gloriola Std" w:hAnsi="Gloriola Std" w:cstheme="minorHAnsi"/>
          <w:b/>
          <w:sz w:val="18"/>
          <w:szCs w:val="18"/>
        </w:rPr>
      </w:pPr>
    </w:p>
    <w:p w14:paraId="7292510C" w14:textId="77777777" w:rsidR="004B578C" w:rsidRPr="00091956" w:rsidRDefault="004B578C" w:rsidP="004B578C">
      <w:pPr>
        <w:suppressAutoHyphens/>
        <w:autoSpaceDE w:val="0"/>
        <w:autoSpaceDN w:val="0"/>
        <w:adjustRightInd w:val="0"/>
        <w:spacing w:after="120"/>
        <w:jc w:val="both"/>
        <w:rPr>
          <w:rFonts w:ascii="Gloriola Std" w:eastAsia="MS Mincho" w:hAnsi="Gloriola Std" w:cstheme="minorHAnsi"/>
          <w:caps/>
          <w:sz w:val="18"/>
          <w:szCs w:val="18"/>
          <w:lang w:eastAsia="cs-CZ"/>
        </w:rPr>
      </w:pPr>
      <w:r w:rsidRPr="00091956">
        <w:rPr>
          <w:rFonts w:ascii="Gloriola Std" w:eastAsia="MS Mincho" w:hAnsi="Gloriola Std" w:cstheme="minorHAnsi"/>
          <w:caps/>
          <w:sz w:val="18"/>
          <w:szCs w:val="18"/>
          <w:highlight w:val="white"/>
          <w:lang w:eastAsia="cs-CZ"/>
        </w:rPr>
        <w:t>Vzhledem k tomu, že:</w:t>
      </w:r>
    </w:p>
    <w:p w14:paraId="723C398F" w14:textId="46D81F85" w:rsidR="004B578C" w:rsidRPr="00091956" w:rsidRDefault="004B578C" w:rsidP="004B578C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Gloriola Std" w:hAnsi="Gloriola Std" w:cstheme="minorHAnsi"/>
          <w:sz w:val="18"/>
          <w:szCs w:val="18"/>
        </w:rPr>
      </w:pPr>
      <w:r w:rsidRPr="00091956">
        <w:rPr>
          <w:rFonts w:ascii="Gloriola Std" w:hAnsi="Gloriola Std" w:cstheme="minorHAnsi"/>
          <w:sz w:val="18"/>
          <w:szCs w:val="18"/>
        </w:rPr>
        <w:t xml:space="preserve">Dodavatel se </w:t>
      </w:r>
      <w:r w:rsidR="00084F74" w:rsidRPr="00091956">
        <w:rPr>
          <w:rFonts w:ascii="Gloriola Std" w:hAnsi="Gloriola Std" w:cstheme="minorHAnsi"/>
          <w:sz w:val="18"/>
          <w:szCs w:val="18"/>
        </w:rPr>
        <w:t xml:space="preserve">sám, nebo prostřednictvím oprávněných prodejců, </w:t>
      </w:r>
      <w:r w:rsidRPr="00091956">
        <w:rPr>
          <w:rFonts w:ascii="Gloriola Std" w:hAnsi="Gloriola Std" w:cstheme="minorHAnsi"/>
          <w:sz w:val="18"/>
          <w:szCs w:val="18"/>
        </w:rPr>
        <w:t>zabývá prodejem, dodávkou zdravotnických přístrojů Fundus kamer (dále jen „</w:t>
      </w:r>
      <w:r w:rsidRPr="00091956">
        <w:rPr>
          <w:rFonts w:ascii="Gloriola Std" w:hAnsi="Gloriola Std" w:cstheme="minorHAnsi"/>
          <w:b/>
          <w:sz w:val="18"/>
          <w:szCs w:val="18"/>
        </w:rPr>
        <w:t>Fundus kamera</w:t>
      </w:r>
      <w:r w:rsidRPr="00091956">
        <w:rPr>
          <w:rFonts w:ascii="Gloriola Std" w:hAnsi="Gloriola Std" w:cstheme="minorHAnsi"/>
          <w:sz w:val="18"/>
          <w:szCs w:val="18"/>
        </w:rPr>
        <w:t xml:space="preserve">“), jakož i dalšího plnění sjednaného v této Smlouvě, </w:t>
      </w:r>
    </w:p>
    <w:p w14:paraId="0B791B10" w14:textId="1FB77C4E" w:rsidR="004B578C" w:rsidRPr="00091956" w:rsidRDefault="004B578C" w:rsidP="004B578C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Gloriola Std" w:hAnsi="Gloriola Std" w:cstheme="minorHAnsi"/>
          <w:sz w:val="18"/>
          <w:szCs w:val="18"/>
        </w:rPr>
      </w:pPr>
      <w:r w:rsidRPr="00091956">
        <w:rPr>
          <w:rFonts w:ascii="Gloriola Std" w:hAnsi="Gloriola Std" w:cstheme="minorHAnsi"/>
          <w:sz w:val="18"/>
          <w:szCs w:val="18"/>
        </w:rPr>
        <w:t xml:space="preserve">Dodavatel je pro území České republiky distributorem a zástupcem společnosti </w:t>
      </w:r>
      <w:proofErr w:type="spellStart"/>
      <w:r w:rsidRPr="00091956">
        <w:rPr>
          <w:rFonts w:ascii="Gloriola Std" w:hAnsi="Gloriola Std" w:cstheme="minorHAnsi"/>
          <w:sz w:val="18"/>
          <w:szCs w:val="18"/>
        </w:rPr>
        <w:t>Thirona</w:t>
      </w:r>
      <w:proofErr w:type="spellEnd"/>
      <w:r w:rsidRPr="00091956">
        <w:rPr>
          <w:rFonts w:ascii="Gloriola Std" w:hAnsi="Gloriola Std" w:cstheme="minorHAnsi"/>
          <w:sz w:val="18"/>
          <w:szCs w:val="18"/>
        </w:rPr>
        <w:t xml:space="preserve"> </w:t>
      </w:r>
      <w:proofErr w:type="gramStart"/>
      <w:r w:rsidRPr="00091956">
        <w:rPr>
          <w:rFonts w:ascii="Gloriola Std" w:hAnsi="Gloriola Std" w:cstheme="minorHAnsi"/>
          <w:sz w:val="18"/>
          <w:szCs w:val="18"/>
        </w:rPr>
        <w:t>Retina B.V., sídlem</w:t>
      </w:r>
      <w:proofErr w:type="gramEnd"/>
      <w:r w:rsidRPr="00091956">
        <w:rPr>
          <w:rFonts w:ascii="Gloriola Std" w:hAnsi="Gloriola Std" w:cstheme="minorHAnsi"/>
          <w:sz w:val="18"/>
          <w:szCs w:val="18"/>
        </w:rPr>
        <w:t xml:space="preserve"> </w:t>
      </w:r>
      <w:proofErr w:type="spellStart"/>
      <w:r w:rsidRPr="00091956">
        <w:rPr>
          <w:rFonts w:ascii="Gloriola Std" w:hAnsi="Gloriola Std" w:cstheme="minorHAnsi"/>
          <w:sz w:val="18"/>
          <w:szCs w:val="18"/>
        </w:rPr>
        <w:t>Toernooiveld</w:t>
      </w:r>
      <w:proofErr w:type="spellEnd"/>
      <w:r w:rsidRPr="00091956">
        <w:rPr>
          <w:rFonts w:ascii="Gloriola Std" w:hAnsi="Gloriola Std" w:cstheme="minorHAnsi"/>
          <w:sz w:val="18"/>
          <w:szCs w:val="18"/>
        </w:rPr>
        <w:t xml:space="preserve"> 300, 6525 EC </w:t>
      </w:r>
      <w:proofErr w:type="spellStart"/>
      <w:r w:rsidRPr="00091956">
        <w:rPr>
          <w:rFonts w:ascii="Gloriola Std" w:hAnsi="Gloriola Std" w:cstheme="minorHAnsi"/>
          <w:sz w:val="18"/>
          <w:szCs w:val="18"/>
        </w:rPr>
        <w:t>Nijmegen</w:t>
      </w:r>
      <w:proofErr w:type="spellEnd"/>
      <w:r w:rsidRPr="00091956">
        <w:rPr>
          <w:rFonts w:ascii="Gloriola Std" w:hAnsi="Gloriola Std" w:cstheme="minorHAnsi"/>
          <w:sz w:val="18"/>
          <w:szCs w:val="18"/>
        </w:rPr>
        <w:t>, Holandsko, která Dodavateli udělila oprávnění k</w:t>
      </w:r>
      <w:r w:rsidR="00C138ED" w:rsidRPr="00091956">
        <w:rPr>
          <w:rFonts w:ascii="Gloriola Std" w:hAnsi="Gloriola Std" w:cstheme="minorHAnsi"/>
          <w:sz w:val="18"/>
          <w:szCs w:val="18"/>
        </w:rPr>
        <w:t> </w:t>
      </w:r>
      <w:r w:rsidRPr="00091956">
        <w:rPr>
          <w:rFonts w:ascii="Gloriola Std" w:hAnsi="Gloriola Std" w:cstheme="minorHAnsi"/>
          <w:sz w:val="18"/>
          <w:szCs w:val="18"/>
        </w:rPr>
        <w:t>zajišťování analýzy snímků očního pozadí z hlediska výskytu onemocnění prostřednictvím softwaru využívajícího umělou inteligenci (dále jen „</w:t>
      </w:r>
      <w:r w:rsidRPr="00091956">
        <w:rPr>
          <w:rFonts w:ascii="Gloriola Std" w:hAnsi="Gloriola Std" w:cstheme="minorHAnsi"/>
          <w:b/>
          <w:sz w:val="18"/>
          <w:szCs w:val="18"/>
        </w:rPr>
        <w:t>software</w:t>
      </w:r>
      <w:r w:rsidRPr="00091956">
        <w:rPr>
          <w:rFonts w:ascii="Gloriola Std" w:hAnsi="Gloriola Std" w:cstheme="minorHAnsi"/>
          <w:sz w:val="18"/>
          <w:szCs w:val="18"/>
        </w:rPr>
        <w:t xml:space="preserve">“) při používání Fundus kamery, </w:t>
      </w:r>
    </w:p>
    <w:p w14:paraId="400FEEE2" w14:textId="28902E1B" w:rsidR="004B578C" w:rsidRPr="00091956" w:rsidRDefault="004B578C" w:rsidP="004B578C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Gloriola Std" w:hAnsi="Gloriola Std" w:cstheme="minorHAnsi"/>
          <w:sz w:val="18"/>
          <w:szCs w:val="18"/>
        </w:rPr>
      </w:pPr>
      <w:r w:rsidRPr="00091956">
        <w:rPr>
          <w:rFonts w:ascii="Gloriola Std" w:hAnsi="Gloriola Std" w:cstheme="minorHAnsi"/>
          <w:sz w:val="18"/>
          <w:szCs w:val="18"/>
        </w:rPr>
        <w:t xml:space="preserve">Objednatel se zabývá poskytováním zdravotnických služeb, </w:t>
      </w:r>
    </w:p>
    <w:p w14:paraId="3789F086" w14:textId="6CF75535" w:rsidR="006477DC" w:rsidRPr="00091956" w:rsidRDefault="004B578C" w:rsidP="004B578C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Gloriola Std" w:hAnsi="Gloriola Std" w:cstheme="minorHAnsi"/>
          <w:sz w:val="18"/>
          <w:szCs w:val="18"/>
        </w:rPr>
      </w:pPr>
      <w:r w:rsidRPr="00091956">
        <w:rPr>
          <w:rFonts w:ascii="Gloriola Std" w:hAnsi="Gloriola Std" w:cstheme="minorHAnsi"/>
          <w:sz w:val="18"/>
          <w:szCs w:val="18"/>
        </w:rPr>
        <w:t xml:space="preserve">Dne </w:t>
      </w:r>
      <w:r w:rsidR="005D2209">
        <w:rPr>
          <w:rFonts w:ascii="Gloriola Std" w:hAnsi="Gloriola Std" w:cstheme="minorHAnsi"/>
          <w:sz w:val="18"/>
          <w:szCs w:val="18"/>
        </w:rPr>
        <w:t>31.3.2023</w:t>
      </w:r>
      <w:bookmarkStart w:id="1" w:name="_GoBack"/>
      <w:bookmarkEnd w:id="1"/>
      <w:r w:rsidRPr="005D2209">
        <w:rPr>
          <w:rFonts w:ascii="Gloriola Std" w:hAnsi="Gloriola Std" w:cstheme="minorHAnsi"/>
          <w:sz w:val="18"/>
          <w:szCs w:val="18"/>
        </w:rPr>
        <w:t xml:space="preserve"> byla</w:t>
      </w:r>
      <w:r w:rsidRPr="00091956">
        <w:rPr>
          <w:rFonts w:ascii="Gloriola Std" w:hAnsi="Gloriola Std" w:cstheme="minorHAnsi"/>
          <w:sz w:val="18"/>
          <w:szCs w:val="18"/>
        </w:rPr>
        <w:t xml:space="preserve"> mezi </w:t>
      </w:r>
      <w:r w:rsidR="00084F74" w:rsidRPr="00091956">
        <w:rPr>
          <w:rFonts w:ascii="Gloriola Std" w:hAnsi="Gloriola Std" w:cstheme="minorHAnsi"/>
          <w:sz w:val="18"/>
          <w:szCs w:val="18"/>
        </w:rPr>
        <w:t>společností MEDICAL MONITOR s.r.o.</w:t>
      </w:r>
      <w:r w:rsidRPr="00091956">
        <w:rPr>
          <w:rFonts w:ascii="Gloriola Std" w:hAnsi="Gloriola Std" w:cstheme="minorHAnsi"/>
          <w:sz w:val="18"/>
          <w:szCs w:val="18"/>
        </w:rPr>
        <w:t xml:space="preserve"> jako prodávajícím a Objednatelem jako kupujícím </w:t>
      </w:r>
      <w:r w:rsidR="006477DC" w:rsidRPr="00091956">
        <w:rPr>
          <w:rFonts w:ascii="Gloriola Std" w:hAnsi="Gloriola Std" w:cstheme="minorHAnsi"/>
          <w:sz w:val="18"/>
          <w:szCs w:val="18"/>
        </w:rPr>
        <w:t>u</w:t>
      </w:r>
      <w:r w:rsidRPr="00091956">
        <w:rPr>
          <w:rFonts w:ascii="Gloriola Std" w:hAnsi="Gloriola Std" w:cstheme="minorHAnsi"/>
          <w:sz w:val="18"/>
          <w:szCs w:val="18"/>
        </w:rPr>
        <w:t>zavřena Kupní smlouva</w:t>
      </w:r>
      <w:r w:rsidR="006477DC" w:rsidRPr="00091956">
        <w:rPr>
          <w:rFonts w:ascii="Gloriola Std" w:hAnsi="Gloriola Std" w:cstheme="minorHAnsi"/>
          <w:sz w:val="18"/>
          <w:szCs w:val="18"/>
        </w:rPr>
        <w:t xml:space="preserve"> (dále jen „</w:t>
      </w:r>
      <w:r w:rsidR="006477DC" w:rsidRPr="00091956">
        <w:rPr>
          <w:rFonts w:ascii="Gloriola Std" w:hAnsi="Gloriola Std" w:cstheme="minorHAnsi"/>
          <w:b/>
          <w:bCs/>
          <w:sz w:val="18"/>
          <w:szCs w:val="18"/>
        </w:rPr>
        <w:t>Kupní smlouva</w:t>
      </w:r>
      <w:r w:rsidR="006477DC" w:rsidRPr="00091956">
        <w:rPr>
          <w:rFonts w:ascii="Gloriola Std" w:hAnsi="Gloriola Std" w:cstheme="minorHAnsi"/>
          <w:sz w:val="18"/>
          <w:szCs w:val="18"/>
        </w:rPr>
        <w:t>“)</w:t>
      </w:r>
      <w:r w:rsidRPr="00091956">
        <w:rPr>
          <w:rFonts w:ascii="Gloriola Std" w:hAnsi="Gloriola Std" w:cstheme="minorHAnsi"/>
          <w:sz w:val="18"/>
          <w:szCs w:val="18"/>
        </w:rPr>
        <w:t xml:space="preserve">, na základě které se </w:t>
      </w:r>
      <w:r w:rsidR="00B645B4" w:rsidRPr="00091956">
        <w:rPr>
          <w:rFonts w:ascii="Gloriola Std" w:hAnsi="Gloriola Std" w:cstheme="minorHAnsi"/>
          <w:sz w:val="18"/>
          <w:szCs w:val="18"/>
        </w:rPr>
        <w:t xml:space="preserve">mj. </w:t>
      </w:r>
      <w:r w:rsidR="00084F74" w:rsidRPr="00091956">
        <w:rPr>
          <w:rFonts w:ascii="Gloriola Std" w:hAnsi="Gloriola Std" w:cstheme="minorHAnsi"/>
          <w:sz w:val="18"/>
          <w:szCs w:val="18"/>
        </w:rPr>
        <w:t>MEDICAL MONITOR s.r.o.</w:t>
      </w:r>
      <w:r w:rsidR="006477DC" w:rsidRPr="00091956">
        <w:rPr>
          <w:rFonts w:ascii="Gloriola Std" w:hAnsi="Gloriola Std" w:cstheme="minorHAnsi"/>
          <w:sz w:val="18"/>
          <w:szCs w:val="18"/>
        </w:rPr>
        <w:t xml:space="preserve"> zavázal dodat Objednateli Fundus kameru a převést na něho vlastnické právo k </w:t>
      </w:r>
      <w:r w:rsidR="00042C1B" w:rsidRPr="00091956">
        <w:rPr>
          <w:rFonts w:ascii="Gloriola Std" w:hAnsi="Gloriola Std" w:cstheme="minorHAnsi"/>
          <w:sz w:val="18"/>
          <w:szCs w:val="18"/>
        </w:rPr>
        <w:t>ní</w:t>
      </w:r>
      <w:r w:rsidR="006477DC" w:rsidRPr="00091956">
        <w:rPr>
          <w:rFonts w:ascii="Gloriola Std" w:hAnsi="Gloriola Std" w:cstheme="minorHAnsi"/>
          <w:sz w:val="18"/>
          <w:szCs w:val="18"/>
        </w:rPr>
        <w:t>, a Objednatel se zavázal Fundus kameru převzít</w:t>
      </w:r>
      <w:r w:rsidR="00042C1B" w:rsidRPr="00091956">
        <w:rPr>
          <w:rFonts w:ascii="Gloriola Std" w:hAnsi="Gloriola Std" w:cstheme="minorHAnsi"/>
          <w:sz w:val="18"/>
          <w:szCs w:val="18"/>
        </w:rPr>
        <w:t>,</w:t>
      </w:r>
      <w:r w:rsidR="006477DC" w:rsidRPr="00091956">
        <w:rPr>
          <w:rFonts w:ascii="Gloriola Std" w:hAnsi="Gloriola Std" w:cstheme="minorHAnsi"/>
          <w:sz w:val="18"/>
          <w:szCs w:val="18"/>
        </w:rPr>
        <w:t xml:space="preserve"> nabýt k ní vlastnické právo, a zaplatit Dodavateli Kupní cenu Fundus kamer</w:t>
      </w:r>
      <w:r w:rsidR="00042C1B" w:rsidRPr="00091956">
        <w:rPr>
          <w:rFonts w:ascii="Gloriola Std" w:hAnsi="Gloriola Std" w:cstheme="minorHAnsi"/>
          <w:sz w:val="18"/>
          <w:szCs w:val="18"/>
        </w:rPr>
        <w:t>y</w:t>
      </w:r>
      <w:r w:rsidR="006477DC" w:rsidRPr="00091956">
        <w:rPr>
          <w:rFonts w:ascii="Gloriola Std" w:hAnsi="Gloriola Std" w:cstheme="minorHAnsi"/>
          <w:sz w:val="18"/>
          <w:szCs w:val="18"/>
        </w:rPr>
        <w:t xml:space="preserve">, </w:t>
      </w:r>
    </w:p>
    <w:p w14:paraId="583FB7CF" w14:textId="16D259CF" w:rsidR="006477DC" w:rsidRPr="00091956" w:rsidRDefault="004B578C" w:rsidP="006477DC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Gloriola Std" w:hAnsi="Gloriola Std" w:cstheme="minorHAnsi"/>
          <w:sz w:val="18"/>
          <w:szCs w:val="18"/>
        </w:rPr>
      </w:pPr>
      <w:r w:rsidRPr="00091956">
        <w:rPr>
          <w:rFonts w:ascii="Gloriola Std" w:hAnsi="Gloriola Std" w:cstheme="minorHAnsi"/>
          <w:sz w:val="18"/>
          <w:szCs w:val="18"/>
        </w:rPr>
        <w:t>Objednatel má zájem o zajišťování provádění analýzy snímků očního pozadí z hlediska výskytu onemocnění prostřednictvím softwaru při používání Fundus kamer</w:t>
      </w:r>
      <w:r w:rsidR="006477DC" w:rsidRPr="00091956">
        <w:rPr>
          <w:rFonts w:ascii="Gloriola Std" w:hAnsi="Gloriola Std" w:cstheme="minorHAnsi"/>
          <w:sz w:val="18"/>
          <w:szCs w:val="18"/>
        </w:rPr>
        <w:t xml:space="preserve">y dodané na základě </w:t>
      </w:r>
      <w:r w:rsidR="00B645B4" w:rsidRPr="00091956">
        <w:rPr>
          <w:rFonts w:ascii="Gloriola Std" w:hAnsi="Gloriola Std" w:cstheme="minorHAnsi"/>
          <w:sz w:val="18"/>
          <w:szCs w:val="18"/>
        </w:rPr>
        <w:t>Kupní smlouvy</w:t>
      </w:r>
      <w:r w:rsidR="00042C1B" w:rsidRPr="00091956">
        <w:rPr>
          <w:rFonts w:ascii="Gloriola Std" w:hAnsi="Gloriola Std" w:cstheme="minorHAnsi"/>
          <w:sz w:val="18"/>
          <w:szCs w:val="18"/>
        </w:rPr>
        <w:t>,</w:t>
      </w:r>
      <w:r w:rsidRPr="00091956">
        <w:rPr>
          <w:rFonts w:ascii="Gloriola Std" w:hAnsi="Gloriola Std" w:cstheme="minorHAnsi"/>
          <w:sz w:val="18"/>
          <w:szCs w:val="18"/>
        </w:rPr>
        <w:t xml:space="preserve"> za podmínek dále sjednaných v této Smlouvě, </w:t>
      </w:r>
    </w:p>
    <w:p w14:paraId="133026E4" w14:textId="1ECC0822" w:rsidR="004B578C" w:rsidRPr="00091956" w:rsidRDefault="004B578C" w:rsidP="006477DC">
      <w:pPr>
        <w:pStyle w:val="Odstavecseseznamem"/>
        <w:numPr>
          <w:ilvl w:val="0"/>
          <w:numId w:val="1"/>
        </w:numPr>
        <w:suppressAutoHyphens/>
        <w:spacing w:after="120"/>
        <w:ind w:left="425" w:hanging="425"/>
        <w:contextualSpacing w:val="0"/>
        <w:jc w:val="both"/>
        <w:rPr>
          <w:rFonts w:ascii="Gloriola Std" w:hAnsi="Gloriola Std" w:cstheme="minorHAnsi"/>
          <w:sz w:val="18"/>
          <w:szCs w:val="18"/>
        </w:rPr>
      </w:pPr>
      <w:r w:rsidRPr="00091956">
        <w:rPr>
          <w:rFonts w:ascii="Gloriola Std" w:hAnsi="Gloriola Std" w:cstheme="minorHAnsi"/>
          <w:sz w:val="18"/>
          <w:szCs w:val="18"/>
        </w:rPr>
        <w:t>Objednatel má zájem o zajišťování dalších služeb souvisejících s používáním Fundus kamer</w:t>
      </w:r>
      <w:r w:rsidR="006477DC" w:rsidRPr="00091956">
        <w:rPr>
          <w:rFonts w:ascii="Gloriola Std" w:hAnsi="Gloriola Std" w:cstheme="minorHAnsi"/>
          <w:sz w:val="18"/>
          <w:szCs w:val="18"/>
        </w:rPr>
        <w:t xml:space="preserve">y dodané </w:t>
      </w:r>
      <w:r w:rsidR="00B645B4" w:rsidRPr="00091956">
        <w:rPr>
          <w:rFonts w:ascii="Gloriola Std" w:hAnsi="Gloriola Std" w:cstheme="minorHAnsi"/>
          <w:sz w:val="18"/>
          <w:szCs w:val="18"/>
        </w:rPr>
        <w:t>na základě Kupní smlouvy</w:t>
      </w:r>
      <w:r w:rsidR="00042C1B" w:rsidRPr="00091956">
        <w:rPr>
          <w:rFonts w:ascii="Gloriola Std" w:hAnsi="Gloriola Std" w:cstheme="minorHAnsi"/>
          <w:sz w:val="18"/>
          <w:szCs w:val="18"/>
        </w:rPr>
        <w:t>,</w:t>
      </w:r>
      <w:r w:rsidR="00B645B4" w:rsidRPr="00091956">
        <w:rPr>
          <w:rFonts w:ascii="Gloriola Std" w:hAnsi="Gloriola Std" w:cstheme="minorHAnsi"/>
          <w:sz w:val="18"/>
          <w:szCs w:val="18"/>
        </w:rPr>
        <w:t xml:space="preserve"> </w:t>
      </w:r>
      <w:r w:rsidRPr="00091956">
        <w:rPr>
          <w:rFonts w:ascii="Gloriola Std" w:hAnsi="Gloriola Std" w:cstheme="minorHAnsi"/>
          <w:sz w:val="18"/>
          <w:szCs w:val="18"/>
        </w:rPr>
        <w:t xml:space="preserve">za podmínek dále sjednaných v této Smlouvě, </w:t>
      </w:r>
    </w:p>
    <w:p w14:paraId="3950C196" w14:textId="77777777" w:rsidR="004B578C" w:rsidRPr="00091956" w:rsidRDefault="004B578C" w:rsidP="004B578C">
      <w:pPr>
        <w:suppressAutoHyphens/>
        <w:spacing w:after="0"/>
        <w:jc w:val="both"/>
        <w:rPr>
          <w:rFonts w:ascii="Gloriola Std" w:hAnsi="Gloriola Std" w:cstheme="minorHAnsi"/>
          <w:sz w:val="18"/>
          <w:szCs w:val="18"/>
        </w:rPr>
      </w:pPr>
      <w:r w:rsidRPr="00091956">
        <w:rPr>
          <w:rFonts w:ascii="Gloriola Std" w:hAnsi="Gloriola Std" w:cstheme="minorHAnsi"/>
          <w:bCs/>
          <w:caps/>
          <w:sz w:val="18"/>
          <w:szCs w:val="18"/>
        </w:rPr>
        <w:t>se smluvní strany dohodly</w:t>
      </w:r>
      <w:r w:rsidRPr="00091956">
        <w:rPr>
          <w:rFonts w:ascii="Gloriola Std" w:hAnsi="Gloriola Std" w:cstheme="minorHAnsi"/>
          <w:bCs/>
          <w:sz w:val="18"/>
          <w:szCs w:val="18"/>
        </w:rPr>
        <w:t xml:space="preserve"> TAKTO:</w:t>
      </w:r>
    </w:p>
    <w:p w14:paraId="5EDC66CC" w14:textId="77777777" w:rsidR="00042C1B" w:rsidRPr="00091956" w:rsidRDefault="00042C1B" w:rsidP="006477DC">
      <w:pPr>
        <w:spacing w:after="0"/>
        <w:jc w:val="center"/>
        <w:rPr>
          <w:rFonts w:ascii="Gloriola Std" w:hAnsi="Gloriola Std" w:cstheme="minorHAnsi"/>
          <w:b/>
          <w:sz w:val="18"/>
          <w:szCs w:val="18"/>
        </w:rPr>
      </w:pPr>
    </w:p>
    <w:p w14:paraId="61EF0AF2" w14:textId="1460C118" w:rsidR="006477DC" w:rsidRPr="00091956" w:rsidRDefault="006477DC" w:rsidP="006477DC">
      <w:pPr>
        <w:spacing w:after="0"/>
        <w:jc w:val="center"/>
        <w:rPr>
          <w:rFonts w:ascii="Gloriola Std" w:hAnsi="Gloriola Std" w:cstheme="minorHAnsi"/>
          <w:b/>
          <w:sz w:val="18"/>
          <w:szCs w:val="18"/>
        </w:rPr>
      </w:pPr>
      <w:r w:rsidRPr="00091956">
        <w:rPr>
          <w:rFonts w:ascii="Gloriola Std" w:hAnsi="Gloriola Std" w:cstheme="minorHAnsi"/>
          <w:b/>
          <w:sz w:val="18"/>
          <w:szCs w:val="18"/>
        </w:rPr>
        <w:lastRenderedPageBreak/>
        <w:t>I.</w:t>
      </w:r>
    </w:p>
    <w:p w14:paraId="2A83C440" w14:textId="77777777" w:rsidR="006477DC" w:rsidRPr="00091956" w:rsidRDefault="006477DC" w:rsidP="006477DC">
      <w:pPr>
        <w:spacing w:after="0"/>
        <w:jc w:val="center"/>
        <w:rPr>
          <w:rFonts w:ascii="Gloriola Std" w:hAnsi="Gloriola Std" w:cstheme="minorHAnsi"/>
          <w:b/>
          <w:sz w:val="18"/>
          <w:szCs w:val="18"/>
        </w:rPr>
      </w:pPr>
      <w:r w:rsidRPr="00091956">
        <w:rPr>
          <w:rFonts w:ascii="Gloriola Std" w:hAnsi="Gloriola Std" w:cstheme="minorHAnsi"/>
          <w:b/>
          <w:sz w:val="18"/>
          <w:szCs w:val="18"/>
        </w:rPr>
        <w:t>Předmět Smlouvy</w:t>
      </w:r>
    </w:p>
    <w:p w14:paraId="1C0C9907" w14:textId="77777777" w:rsidR="006477DC" w:rsidRPr="00091956" w:rsidRDefault="006477DC" w:rsidP="006477DC">
      <w:pPr>
        <w:spacing w:after="0"/>
        <w:jc w:val="center"/>
        <w:rPr>
          <w:rFonts w:ascii="Gloriola Std" w:hAnsi="Gloriola Std" w:cstheme="minorHAnsi"/>
          <w:b/>
          <w:sz w:val="18"/>
          <w:szCs w:val="18"/>
        </w:rPr>
      </w:pPr>
    </w:p>
    <w:p w14:paraId="2A5769DA" w14:textId="02EDBF1D" w:rsidR="006477DC" w:rsidRPr="00091956" w:rsidRDefault="006477DC" w:rsidP="00FF3ED9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Gloriola Std" w:hAnsi="Gloriola Std" w:cstheme="minorHAnsi"/>
          <w:sz w:val="18"/>
          <w:szCs w:val="18"/>
        </w:rPr>
      </w:pPr>
      <w:r w:rsidRPr="00091956">
        <w:rPr>
          <w:rFonts w:ascii="Gloriola Std" w:hAnsi="Gloriola Std" w:cstheme="minorHAnsi"/>
          <w:sz w:val="18"/>
          <w:szCs w:val="18"/>
        </w:rPr>
        <w:t xml:space="preserve">Dodavatel se touto Smlouvou zavazuje pro Objednatele zajistit provádění analýzy snímků očního pozadí z hlediska výskytu onemocnění prostřednictvím softwaru při používání Fundus kamery </w:t>
      </w:r>
      <w:r w:rsidR="00B645B4" w:rsidRPr="00091956">
        <w:rPr>
          <w:rFonts w:ascii="Gloriola Std" w:hAnsi="Gloriola Std" w:cstheme="minorHAnsi"/>
          <w:sz w:val="18"/>
          <w:szCs w:val="18"/>
        </w:rPr>
        <w:t xml:space="preserve">dodané Objednateli </w:t>
      </w:r>
      <w:r w:rsidR="00084F74" w:rsidRPr="00091956">
        <w:rPr>
          <w:rFonts w:ascii="Gloriola Std" w:hAnsi="Gloriola Std" w:cstheme="minorHAnsi"/>
          <w:sz w:val="18"/>
          <w:szCs w:val="18"/>
        </w:rPr>
        <w:t>společností MEDICAL MONITOR s.r.o.</w:t>
      </w:r>
      <w:r w:rsidR="00B645B4" w:rsidRPr="00091956">
        <w:rPr>
          <w:rFonts w:ascii="Gloriola Std" w:hAnsi="Gloriola Std" w:cstheme="minorHAnsi"/>
          <w:sz w:val="18"/>
          <w:szCs w:val="18"/>
        </w:rPr>
        <w:t xml:space="preserve"> na základě Kupní smlouvy </w:t>
      </w:r>
      <w:r w:rsidRPr="00091956">
        <w:rPr>
          <w:rFonts w:ascii="Gloriola Std" w:hAnsi="Gloriola Std" w:cstheme="minorHAnsi"/>
          <w:sz w:val="18"/>
          <w:szCs w:val="18"/>
        </w:rPr>
        <w:t>(dále jen „</w:t>
      </w:r>
      <w:r w:rsidRPr="00091956">
        <w:rPr>
          <w:rFonts w:ascii="Gloriola Std" w:hAnsi="Gloriola Std" w:cstheme="minorHAnsi"/>
          <w:b/>
          <w:bCs/>
          <w:sz w:val="18"/>
          <w:szCs w:val="18"/>
        </w:rPr>
        <w:t>Služby analýzy snímků očního pozadí</w:t>
      </w:r>
      <w:r w:rsidRPr="00091956">
        <w:rPr>
          <w:rFonts w:ascii="Gloriola Std" w:hAnsi="Gloriola Std" w:cstheme="minorHAnsi"/>
          <w:sz w:val="18"/>
          <w:szCs w:val="18"/>
        </w:rPr>
        <w:t>“). Objednatel se zavazuje řádně poskytnuté Služby analýzy snímků očního pozadí od Dodavatele převzít a zaplatit Dodavateli cenu za Služby analýzy snímků očního pozadí sjednanou v této Smlouvě.</w:t>
      </w:r>
    </w:p>
    <w:p w14:paraId="76848E88" w14:textId="77777777" w:rsidR="006477DC" w:rsidRPr="00091956" w:rsidRDefault="006477DC" w:rsidP="00FF3ED9">
      <w:pPr>
        <w:pStyle w:val="Odstavecseseznamem"/>
        <w:ind w:left="426" w:hanging="426"/>
        <w:jc w:val="both"/>
        <w:rPr>
          <w:rFonts w:ascii="Gloriola Std" w:hAnsi="Gloriola Std" w:cstheme="minorHAnsi"/>
          <w:sz w:val="18"/>
          <w:szCs w:val="18"/>
        </w:rPr>
      </w:pPr>
    </w:p>
    <w:p w14:paraId="484BE524" w14:textId="0BD5243B" w:rsidR="006477DC" w:rsidRPr="00091956" w:rsidRDefault="006477DC" w:rsidP="00084F74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Gloriola Std" w:hAnsi="Gloriola Std" w:cstheme="minorHAnsi"/>
          <w:sz w:val="18"/>
          <w:szCs w:val="18"/>
        </w:rPr>
      </w:pPr>
      <w:r w:rsidRPr="00091956">
        <w:rPr>
          <w:rFonts w:ascii="Gloriola Std" w:hAnsi="Gloriola Std" w:cstheme="minorHAnsi"/>
          <w:sz w:val="18"/>
          <w:szCs w:val="18"/>
        </w:rPr>
        <w:t>Specifikace Služeb analýzy snímků očního pozadí včetně podmínek jejich poskytnutí je uvedena v</w:t>
      </w:r>
      <w:r w:rsidR="00845356" w:rsidRPr="00091956">
        <w:rPr>
          <w:rFonts w:ascii="Gloriola Std" w:hAnsi="Gloriola Std" w:cstheme="minorHAnsi"/>
          <w:sz w:val="18"/>
          <w:szCs w:val="18"/>
        </w:rPr>
        <w:t> </w:t>
      </w:r>
      <w:r w:rsidRPr="00091956">
        <w:rPr>
          <w:rFonts w:ascii="Gloriola Std" w:hAnsi="Gloriola Std" w:cstheme="minorHAnsi"/>
          <w:sz w:val="18"/>
          <w:szCs w:val="18"/>
        </w:rPr>
        <w:t>Příloze č. 1 této Smlouvy.</w:t>
      </w:r>
    </w:p>
    <w:p w14:paraId="25B84346" w14:textId="77777777" w:rsidR="006477DC" w:rsidRPr="00091956" w:rsidRDefault="006477DC" w:rsidP="006477DC">
      <w:pPr>
        <w:spacing w:after="0"/>
        <w:jc w:val="center"/>
        <w:rPr>
          <w:rFonts w:ascii="Gloriola Std" w:hAnsi="Gloriola Std" w:cstheme="minorHAnsi"/>
          <w:b/>
          <w:bCs/>
          <w:sz w:val="18"/>
          <w:szCs w:val="18"/>
        </w:rPr>
      </w:pPr>
      <w:r w:rsidRPr="00091956">
        <w:rPr>
          <w:rFonts w:ascii="Gloriola Std" w:hAnsi="Gloriola Std" w:cstheme="minorHAnsi"/>
          <w:b/>
          <w:bCs/>
          <w:sz w:val="18"/>
          <w:szCs w:val="18"/>
        </w:rPr>
        <w:t>II.</w:t>
      </w:r>
    </w:p>
    <w:p w14:paraId="28F99C70" w14:textId="77777777" w:rsidR="006477DC" w:rsidRPr="00091956" w:rsidRDefault="006477DC" w:rsidP="006477DC">
      <w:pPr>
        <w:spacing w:after="0"/>
        <w:jc w:val="center"/>
        <w:rPr>
          <w:rFonts w:ascii="Gloriola Std" w:hAnsi="Gloriola Std" w:cstheme="minorHAnsi"/>
          <w:b/>
          <w:bCs/>
          <w:sz w:val="18"/>
          <w:szCs w:val="18"/>
        </w:rPr>
      </w:pPr>
      <w:r w:rsidRPr="00091956">
        <w:rPr>
          <w:rFonts w:ascii="Gloriola Std" w:hAnsi="Gloriola Std" w:cstheme="minorHAnsi"/>
          <w:b/>
          <w:bCs/>
          <w:sz w:val="18"/>
          <w:szCs w:val="18"/>
        </w:rPr>
        <w:t>Cena a platební podmínky</w:t>
      </w:r>
    </w:p>
    <w:p w14:paraId="0AF33D85" w14:textId="77777777" w:rsidR="006477DC" w:rsidRPr="00091956" w:rsidRDefault="006477DC" w:rsidP="006477DC">
      <w:pPr>
        <w:spacing w:after="0"/>
        <w:jc w:val="center"/>
        <w:rPr>
          <w:rFonts w:ascii="Gloriola Std" w:hAnsi="Gloriola Std" w:cstheme="minorHAnsi"/>
          <w:b/>
          <w:bCs/>
          <w:sz w:val="18"/>
          <w:szCs w:val="18"/>
        </w:rPr>
      </w:pPr>
    </w:p>
    <w:p w14:paraId="308BE013" w14:textId="75EB727D" w:rsidR="006477DC" w:rsidRPr="00091956" w:rsidRDefault="006477DC" w:rsidP="00FF3ED9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="Gloriola Std" w:hAnsi="Gloriola Std" w:cstheme="minorHAnsi"/>
          <w:sz w:val="18"/>
          <w:szCs w:val="18"/>
        </w:rPr>
      </w:pPr>
      <w:r w:rsidRPr="00091956">
        <w:rPr>
          <w:rFonts w:ascii="Gloriola Std" w:hAnsi="Gloriola Std" w:cstheme="minorHAnsi"/>
          <w:sz w:val="18"/>
          <w:szCs w:val="18"/>
        </w:rPr>
        <w:t>Smluvní strany se dohodly, že cena Služeb analýzy snímků očního pozadí je specifikována v ceníku v</w:t>
      </w:r>
      <w:r w:rsidR="00C138ED" w:rsidRPr="00091956">
        <w:rPr>
          <w:rFonts w:ascii="Gloriola Std" w:hAnsi="Gloriola Std" w:cstheme="minorHAnsi"/>
          <w:sz w:val="18"/>
          <w:szCs w:val="18"/>
        </w:rPr>
        <w:t> </w:t>
      </w:r>
      <w:r w:rsidRPr="00091956">
        <w:rPr>
          <w:rFonts w:ascii="Gloriola Std" w:hAnsi="Gloriola Std" w:cstheme="minorHAnsi"/>
          <w:sz w:val="18"/>
          <w:szCs w:val="18"/>
        </w:rPr>
        <w:t>Příloze č. 1 této Smlouvy (dále jen „</w:t>
      </w:r>
      <w:r w:rsidRPr="00091956">
        <w:rPr>
          <w:rFonts w:ascii="Gloriola Std" w:hAnsi="Gloriola Std" w:cstheme="minorHAnsi"/>
          <w:b/>
          <w:bCs/>
          <w:sz w:val="18"/>
          <w:szCs w:val="18"/>
        </w:rPr>
        <w:t>Ceník</w:t>
      </w:r>
      <w:r w:rsidRPr="00091956">
        <w:rPr>
          <w:rFonts w:ascii="Gloriola Std" w:hAnsi="Gloriola Std" w:cstheme="minorHAnsi"/>
          <w:sz w:val="18"/>
          <w:szCs w:val="18"/>
        </w:rPr>
        <w:t xml:space="preserve">“), </w:t>
      </w:r>
      <w:r w:rsidR="001F1211" w:rsidRPr="00091956">
        <w:rPr>
          <w:rFonts w:ascii="Gloriola Std" w:hAnsi="Gloriola Std" w:cstheme="minorHAnsi"/>
          <w:sz w:val="18"/>
          <w:szCs w:val="18"/>
        </w:rPr>
        <w:t xml:space="preserve">při objednávce </w:t>
      </w:r>
      <w:r w:rsidR="00FA32A5" w:rsidRPr="00091956">
        <w:rPr>
          <w:rFonts w:ascii="Gloriola Std" w:hAnsi="Gloriola Std" w:cstheme="minorHAnsi"/>
          <w:sz w:val="18"/>
          <w:szCs w:val="18"/>
        </w:rPr>
        <w:t>analýz</w:t>
      </w:r>
      <w:r w:rsidRPr="00091956">
        <w:rPr>
          <w:rFonts w:ascii="Gloriola Std" w:hAnsi="Gloriola Std" w:cstheme="minorHAnsi"/>
          <w:sz w:val="18"/>
          <w:szCs w:val="18"/>
        </w:rPr>
        <w:t xml:space="preserve">, a to podle </w:t>
      </w:r>
      <w:r w:rsidR="00FA32A5" w:rsidRPr="00091956">
        <w:rPr>
          <w:rFonts w:ascii="Gloriola Std" w:hAnsi="Gloriola Std" w:cstheme="minorHAnsi"/>
          <w:sz w:val="18"/>
          <w:szCs w:val="18"/>
        </w:rPr>
        <w:t xml:space="preserve">objednaného počtu a </w:t>
      </w:r>
      <w:r w:rsidRPr="00091956">
        <w:rPr>
          <w:rFonts w:ascii="Gloriola Std" w:hAnsi="Gloriola Std" w:cstheme="minorHAnsi"/>
          <w:sz w:val="18"/>
          <w:szCs w:val="18"/>
        </w:rPr>
        <w:t>příslušné ceny Služeb analýzy snímků očního pozadí uvedené v Ceníku (dále jen „</w:t>
      </w:r>
      <w:r w:rsidRPr="00091956">
        <w:rPr>
          <w:rFonts w:ascii="Gloriola Std" w:hAnsi="Gloriola Std" w:cstheme="minorHAnsi"/>
          <w:b/>
          <w:bCs/>
          <w:sz w:val="18"/>
          <w:szCs w:val="18"/>
        </w:rPr>
        <w:t>Cena služeb analýzy snímků očního pozadí</w:t>
      </w:r>
      <w:r w:rsidRPr="00091956">
        <w:rPr>
          <w:rFonts w:ascii="Gloriola Std" w:hAnsi="Gloriola Std" w:cstheme="minorHAnsi"/>
          <w:sz w:val="18"/>
          <w:szCs w:val="18"/>
        </w:rPr>
        <w:t xml:space="preserve">“). </w:t>
      </w:r>
    </w:p>
    <w:p w14:paraId="011FFAB2" w14:textId="77777777" w:rsidR="006477DC" w:rsidRPr="00091956" w:rsidRDefault="006477DC" w:rsidP="00FF3ED9">
      <w:pPr>
        <w:pStyle w:val="Odstavecseseznamem"/>
        <w:ind w:left="426" w:hanging="426"/>
        <w:jc w:val="both"/>
        <w:rPr>
          <w:rFonts w:ascii="Gloriola Std" w:hAnsi="Gloriola Std" w:cstheme="minorHAnsi"/>
          <w:sz w:val="18"/>
          <w:szCs w:val="18"/>
        </w:rPr>
      </w:pPr>
    </w:p>
    <w:p w14:paraId="28825665" w14:textId="22F3B73F" w:rsidR="00084F74" w:rsidRPr="00091956" w:rsidRDefault="006477DC" w:rsidP="00084F74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="Gloriola Std" w:hAnsi="Gloriola Std" w:cstheme="minorHAnsi"/>
          <w:sz w:val="18"/>
          <w:szCs w:val="18"/>
        </w:rPr>
      </w:pPr>
      <w:r w:rsidRPr="00091956">
        <w:rPr>
          <w:rFonts w:ascii="Gloriola Std" w:hAnsi="Gloriola Std" w:cstheme="minorHAnsi"/>
          <w:sz w:val="18"/>
          <w:szCs w:val="18"/>
        </w:rPr>
        <w:t xml:space="preserve">Objednatel se zavazuje uhradit Dodavateli Cenu služeb analýzy snímků očního pozadí, a to řádně a včas na základě faktury vystavené Dodavatelem po </w:t>
      </w:r>
      <w:r w:rsidR="00B5004C" w:rsidRPr="00091956">
        <w:rPr>
          <w:rFonts w:ascii="Gloriola Std" w:hAnsi="Gloriola Std" w:cstheme="minorHAnsi"/>
          <w:sz w:val="18"/>
          <w:szCs w:val="18"/>
        </w:rPr>
        <w:t>připsání analýz na účet</w:t>
      </w:r>
      <w:r w:rsidR="00BE4297" w:rsidRPr="00091956">
        <w:rPr>
          <w:rFonts w:ascii="Gloriola Std" w:hAnsi="Gloriola Std" w:cstheme="minorHAnsi"/>
          <w:sz w:val="18"/>
          <w:szCs w:val="18"/>
        </w:rPr>
        <w:t xml:space="preserve"> Objednatele</w:t>
      </w:r>
      <w:r w:rsidRPr="00091956">
        <w:rPr>
          <w:rFonts w:ascii="Gloriola Std" w:hAnsi="Gloriola Std" w:cstheme="minorHAnsi"/>
          <w:sz w:val="18"/>
          <w:szCs w:val="18"/>
        </w:rPr>
        <w:t xml:space="preserve">, se splatností 14 dní ode dne jejího vystavení. Faktura bude obsahovat </w:t>
      </w:r>
      <w:r w:rsidR="00BE4297" w:rsidRPr="00091956">
        <w:rPr>
          <w:rFonts w:ascii="Gloriola Std" w:hAnsi="Gloriola Std" w:cstheme="minorHAnsi"/>
          <w:sz w:val="18"/>
          <w:szCs w:val="18"/>
        </w:rPr>
        <w:t>počet připsaných</w:t>
      </w:r>
      <w:r w:rsidRPr="00091956">
        <w:rPr>
          <w:rFonts w:ascii="Gloriola Std" w:hAnsi="Gloriola Std" w:cstheme="minorHAnsi"/>
          <w:sz w:val="18"/>
          <w:szCs w:val="18"/>
        </w:rPr>
        <w:t xml:space="preserve"> analýz snímků očního pozadí</w:t>
      </w:r>
      <w:r w:rsidR="00655E37" w:rsidRPr="00091956">
        <w:rPr>
          <w:rFonts w:ascii="Gloriola Std" w:hAnsi="Gloriola Std" w:cstheme="minorHAnsi"/>
          <w:sz w:val="18"/>
          <w:szCs w:val="18"/>
        </w:rPr>
        <w:t xml:space="preserve"> (jedna analýza </w:t>
      </w:r>
      <w:r w:rsidR="00C5755A" w:rsidRPr="00091956">
        <w:rPr>
          <w:rFonts w:ascii="Gloriola Std" w:hAnsi="Gloriola Std" w:cstheme="minorHAnsi"/>
          <w:sz w:val="18"/>
          <w:szCs w:val="18"/>
        </w:rPr>
        <w:t xml:space="preserve">pacienta </w:t>
      </w:r>
      <w:r w:rsidR="00655E37" w:rsidRPr="00091956">
        <w:rPr>
          <w:rFonts w:ascii="Gloriola Std" w:hAnsi="Gloriola Std" w:cstheme="minorHAnsi"/>
          <w:sz w:val="18"/>
          <w:szCs w:val="18"/>
        </w:rPr>
        <w:t>představuje analýzu 4 snímků</w:t>
      </w:r>
      <w:r w:rsidR="00C5755A" w:rsidRPr="00091956">
        <w:rPr>
          <w:rFonts w:ascii="Gloriola Std" w:hAnsi="Gloriola Std" w:cstheme="minorHAnsi"/>
          <w:sz w:val="18"/>
          <w:szCs w:val="18"/>
        </w:rPr>
        <w:t xml:space="preserve"> očního pozadí)</w:t>
      </w:r>
      <w:r w:rsidRPr="00091956">
        <w:rPr>
          <w:rFonts w:ascii="Gloriola Std" w:hAnsi="Gloriola Std" w:cstheme="minorHAnsi"/>
          <w:sz w:val="18"/>
          <w:szCs w:val="18"/>
        </w:rPr>
        <w:t xml:space="preserve">. </w:t>
      </w:r>
    </w:p>
    <w:p w14:paraId="271E1FFD" w14:textId="77777777" w:rsidR="00084F74" w:rsidRPr="00091956" w:rsidRDefault="00084F74" w:rsidP="00084F74">
      <w:pPr>
        <w:pStyle w:val="Odstavecseseznamem"/>
        <w:spacing w:line="240" w:lineRule="auto"/>
        <w:rPr>
          <w:rFonts w:ascii="Gloriola Std" w:hAnsi="Gloriola Std" w:cstheme="minorHAnsi"/>
          <w:sz w:val="18"/>
          <w:szCs w:val="18"/>
        </w:rPr>
      </w:pPr>
    </w:p>
    <w:p w14:paraId="7AC9B47D" w14:textId="77777777" w:rsidR="00084F74" w:rsidRPr="00091956" w:rsidRDefault="00084F74" w:rsidP="00084F74">
      <w:pPr>
        <w:pStyle w:val="Odstavecseseznamem"/>
        <w:spacing w:line="240" w:lineRule="auto"/>
        <w:ind w:left="426"/>
        <w:jc w:val="both"/>
        <w:rPr>
          <w:rFonts w:ascii="Gloriola Std" w:hAnsi="Gloriola Std" w:cstheme="minorHAnsi"/>
          <w:sz w:val="18"/>
          <w:szCs w:val="18"/>
        </w:rPr>
      </w:pPr>
    </w:p>
    <w:p w14:paraId="1E78BC36" w14:textId="40EFCE7F" w:rsidR="0093388E" w:rsidRPr="00091956" w:rsidRDefault="006477DC" w:rsidP="00FF3ED9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="Gloriola Std" w:hAnsi="Gloriola Std" w:cstheme="minorHAnsi"/>
          <w:sz w:val="18"/>
          <w:szCs w:val="18"/>
        </w:rPr>
      </w:pPr>
      <w:r w:rsidRPr="00091956">
        <w:rPr>
          <w:rFonts w:ascii="Gloriola Std" w:hAnsi="Gloriola Std" w:cstheme="minorHAnsi"/>
          <w:sz w:val="18"/>
          <w:szCs w:val="18"/>
        </w:rPr>
        <w:t>Řádným uhrazením Ceny služeb analýzy snímků očního pozadí</w:t>
      </w:r>
      <w:r w:rsidR="00084F74" w:rsidRPr="00091956">
        <w:rPr>
          <w:rFonts w:ascii="Gloriola Std" w:hAnsi="Gloriola Std" w:cstheme="minorHAnsi"/>
          <w:sz w:val="18"/>
          <w:szCs w:val="18"/>
        </w:rPr>
        <w:t xml:space="preserve"> </w:t>
      </w:r>
      <w:r w:rsidRPr="00091956">
        <w:rPr>
          <w:rFonts w:ascii="Gloriola Std" w:hAnsi="Gloriola Std" w:cstheme="minorHAnsi"/>
          <w:sz w:val="18"/>
          <w:szCs w:val="18"/>
        </w:rPr>
        <w:t>se rozumí připsání příslušné částky na bankovní účet Dodavatele uvedený ve faktuře. Jakékoli bankovní nebo jiné poplatky za převod peněz hradí Objednatel.</w:t>
      </w:r>
      <w:r w:rsidR="00FF3ED9" w:rsidRPr="00091956">
        <w:rPr>
          <w:rFonts w:ascii="Gloriola Std" w:hAnsi="Gloriola Std" w:cstheme="minorHAnsi"/>
          <w:sz w:val="18"/>
          <w:szCs w:val="18"/>
        </w:rPr>
        <w:t xml:space="preserve"> </w:t>
      </w:r>
      <w:r w:rsidR="00565BBD" w:rsidRPr="00091956">
        <w:rPr>
          <w:rFonts w:ascii="Gloriola Std" w:hAnsi="Gloriola Std" w:cstheme="minorHAnsi"/>
          <w:sz w:val="18"/>
          <w:szCs w:val="18"/>
        </w:rPr>
        <w:t xml:space="preserve">Sjednané Ceny služeb analýzy snímků očního pozadí, Ceny služeb preventivní bezpečnostně technické kontroly a Cestovní náhrady </w:t>
      </w:r>
      <w:r w:rsidR="0093388E" w:rsidRPr="00091956">
        <w:rPr>
          <w:rFonts w:ascii="Gloriola Std" w:hAnsi="Gloriola Std" w:cstheme="minorHAnsi"/>
          <w:sz w:val="18"/>
          <w:szCs w:val="18"/>
        </w:rPr>
        <w:t>budou navýšeny o DPH v zákonné výši.</w:t>
      </w:r>
    </w:p>
    <w:p w14:paraId="7EA70A93" w14:textId="77777777" w:rsidR="0093388E" w:rsidRPr="00091956" w:rsidRDefault="0093388E" w:rsidP="00FF3ED9">
      <w:pPr>
        <w:pStyle w:val="Odstavecseseznamem"/>
        <w:ind w:left="426" w:hanging="426"/>
        <w:jc w:val="both"/>
        <w:rPr>
          <w:rFonts w:ascii="Gloriola Std" w:hAnsi="Gloriola Std" w:cstheme="minorHAnsi"/>
          <w:sz w:val="18"/>
          <w:szCs w:val="18"/>
        </w:rPr>
      </w:pPr>
    </w:p>
    <w:p w14:paraId="67F6A13C" w14:textId="0964B836" w:rsidR="00084F74" w:rsidRPr="00091956" w:rsidRDefault="006477DC" w:rsidP="00084F74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="Gloriola Std" w:hAnsi="Gloriola Std" w:cstheme="minorHAnsi"/>
          <w:sz w:val="18"/>
          <w:szCs w:val="18"/>
        </w:rPr>
      </w:pPr>
      <w:r w:rsidRPr="00091956">
        <w:rPr>
          <w:rFonts w:ascii="Gloriola Std" w:hAnsi="Gloriola Std" w:cstheme="minorHAnsi"/>
          <w:sz w:val="18"/>
          <w:szCs w:val="18"/>
        </w:rPr>
        <w:t>V případě prodlení Objednatele s úhradou jakékoli částky dle této Smlouvy je Objednatel povinen uhradit Dodavateli úrok z prodlení ve výši 0,05 % z dlužné částky za každý den prodlení do zaplacení.</w:t>
      </w:r>
    </w:p>
    <w:p w14:paraId="09371DB7" w14:textId="77777777" w:rsidR="00084F74" w:rsidRPr="00091956" w:rsidRDefault="00084F74" w:rsidP="00084F74">
      <w:pPr>
        <w:pStyle w:val="Odstavecseseznamem"/>
        <w:rPr>
          <w:rFonts w:ascii="Gloriola Std" w:hAnsi="Gloriola Std" w:cstheme="minorHAnsi"/>
          <w:sz w:val="18"/>
          <w:szCs w:val="18"/>
        </w:rPr>
      </w:pPr>
    </w:p>
    <w:p w14:paraId="77FB92AE" w14:textId="77777777" w:rsidR="00084F74" w:rsidRPr="00091956" w:rsidRDefault="00084F74" w:rsidP="00084F74">
      <w:pPr>
        <w:pStyle w:val="Odstavecseseznamem"/>
        <w:ind w:left="426"/>
        <w:jc w:val="both"/>
        <w:rPr>
          <w:rFonts w:ascii="Gloriola Std" w:hAnsi="Gloriola Std" w:cstheme="minorHAnsi"/>
          <w:sz w:val="18"/>
          <w:szCs w:val="18"/>
        </w:rPr>
      </w:pPr>
    </w:p>
    <w:p w14:paraId="6C63F2F9" w14:textId="77777777" w:rsidR="006477DC" w:rsidRPr="00091956" w:rsidRDefault="006477DC" w:rsidP="006477DC">
      <w:pPr>
        <w:spacing w:after="0"/>
        <w:jc w:val="center"/>
        <w:rPr>
          <w:rFonts w:ascii="Gloriola Std" w:hAnsi="Gloriola Std" w:cstheme="minorHAnsi"/>
          <w:b/>
          <w:bCs/>
          <w:sz w:val="18"/>
          <w:szCs w:val="18"/>
        </w:rPr>
      </w:pPr>
      <w:r w:rsidRPr="00091956">
        <w:rPr>
          <w:rFonts w:ascii="Gloriola Std" w:hAnsi="Gloriola Std" w:cstheme="minorHAnsi"/>
          <w:b/>
          <w:bCs/>
          <w:sz w:val="18"/>
          <w:szCs w:val="18"/>
        </w:rPr>
        <w:t>III.</w:t>
      </w:r>
    </w:p>
    <w:p w14:paraId="516D2CCC" w14:textId="77777777" w:rsidR="006477DC" w:rsidRPr="00091956" w:rsidRDefault="006477DC" w:rsidP="006477DC">
      <w:pPr>
        <w:spacing w:after="0"/>
        <w:jc w:val="center"/>
        <w:rPr>
          <w:rFonts w:ascii="Gloriola Std" w:hAnsi="Gloriola Std" w:cstheme="minorHAnsi"/>
          <w:b/>
          <w:bCs/>
          <w:sz w:val="18"/>
          <w:szCs w:val="18"/>
        </w:rPr>
      </w:pPr>
      <w:r w:rsidRPr="00091956">
        <w:rPr>
          <w:rFonts w:ascii="Gloriola Std" w:hAnsi="Gloriola Std" w:cstheme="minorHAnsi"/>
          <w:b/>
          <w:bCs/>
          <w:sz w:val="18"/>
          <w:szCs w:val="18"/>
        </w:rPr>
        <w:t>Práva a povinnosti smluvních stran</w:t>
      </w:r>
    </w:p>
    <w:p w14:paraId="645C6F24" w14:textId="77777777" w:rsidR="006477DC" w:rsidRPr="00091956" w:rsidRDefault="006477DC" w:rsidP="006477DC">
      <w:pPr>
        <w:spacing w:after="0"/>
        <w:jc w:val="center"/>
        <w:rPr>
          <w:rFonts w:ascii="Gloriola Std" w:hAnsi="Gloriola Std" w:cstheme="minorHAnsi"/>
          <w:b/>
          <w:bCs/>
          <w:sz w:val="18"/>
          <w:szCs w:val="18"/>
        </w:rPr>
      </w:pPr>
    </w:p>
    <w:p w14:paraId="2E831460" w14:textId="526566C6" w:rsidR="000764F8" w:rsidRPr="00091956" w:rsidRDefault="006477DC" w:rsidP="00FF3ED9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="Gloriola Std" w:hAnsi="Gloriola Std" w:cstheme="minorHAnsi"/>
          <w:sz w:val="18"/>
          <w:szCs w:val="18"/>
        </w:rPr>
      </w:pPr>
      <w:r w:rsidRPr="00091956">
        <w:rPr>
          <w:rFonts w:ascii="Gloriola Std" w:hAnsi="Gloriola Std" w:cstheme="minorHAnsi"/>
          <w:sz w:val="18"/>
          <w:szCs w:val="18"/>
        </w:rPr>
        <w:t>Dodavatel se zavazuje při plněních svých závazků z této Smlouvy postupovat s odbornou péčí.</w:t>
      </w:r>
      <w:r w:rsidR="000764F8" w:rsidRPr="00091956">
        <w:rPr>
          <w:rFonts w:ascii="Gloriola Std" w:hAnsi="Gloriola Std" w:cstheme="minorHAnsi"/>
          <w:sz w:val="18"/>
          <w:szCs w:val="18"/>
        </w:rPr>
        <w:t xml:space="preserve"> </w:t>
      </w:r>
      <w:r w:rsidR="00065A33" w:rsidRPr="00091956">
        <w:rPr>
          <w:rFonts w:ascii="Gloriola Std" w:hAnsi="Gloriola Std" w:cstheme="minorHAnsi"/>
          <w:sz w:val="18"/>
          <w:szCs w:val="18"/>
        </w:rPr>
        <w:br/>
      </w:r>
    </w:p>
    <w:p w14:paraId="476E3294" w14:textId="7AD659E5" w:rsidR="0071540B" w:rsidRPr="00091956" w:rsidRDefault="00413255" w:rsidP="00FF3ED9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="Gloriola Std" w:hAnsi="Gloriola Std" w:cstheme="minorHAnsi"/>
          <w:sz w:val="18"/>
          <w:szCs w:val="18"/>
        </w:rPr>
      </w:pPr>
      <w:r w:rsidRPr="00091956">
        <w:rPr>
          <w:rFonts w:ascii="Gloriola Std" w:hAnsi="Gloriola Std" w:cstheme="minorHAnsi"/>
          <w:sz w:val="18"/>
          <w:szCs w:val="18"/>
        </w:rPr>
        <w:t xml:space="preserve">Analýzy snímků očního pozadí probíhají na serveru </w:t>
      </w:r>
      <w:proofErr w:type="spellStart"/>
      <w:r w:rsidRPr="00091956">
        <w:rPr>
          <w:rFonts w:ascii="Gloriola Std" w:hAnsi="Gloriola Std" w:cstheme="minorHAnsi"/>
          <w:sz w:val="18"/>
          <w:szCs w:val="18"/>
        </w:rPr>
        <w:t>Thirona</w:t>
      </w:r>
      <w:proofErr w:type="spellEnd"/>
      <w:r w:rsidRPr="00091956">
        <w:rPr>
          <w:rFonts w:ascii="Gloriola Std" w:hAnsi="Gloriola Std" w:cstheme="minorHAnsi"/>
          <w:sz w:val="18"/>
          <w:szCs w:val="18"/>
        </w:rPr>
        <w:t xml:space="preserve"> Retina B. V. </w:t>
      </w:r>
      <w:r w:rsidR="0067654F">
        <w:rPr>
          <w:rFonts w:ascii="Gloriola Std" w:hAnsi="Gloriola Std" w:cstheme="minorHAnsi"/>
          <w:sz w:val="18"/>
          <w:szCs w:val="18"/>
        </w:rPr>
        <w:t xml:space="preserve">na základě </w:t>
      </w:r>
      <w:r w:rsidR="00794926">
        <w:rPr>
          <w:rFonts w:ascii="Gloriola Std" w:hAnsi="Gloriola Std" w:cstheme="minorHAnsi"/>
          <w:sz w:val="18"/>
          <w:szCs w:val="18"/>
        </w:rPr>
        <w:t>Objednatelem objednaných</w:t>
      </w:r>
      <w:r w:rsidR="005729E5" w:rsidRPr="00091956">
        <w:rPr>
          <w:rFonts w:ascii="Gloriola Std" w:hAnsi="Gloriola Std" w:cstheme="minorHAnsi"/>
          <w:sz w:val="18"/>
          <w:szCs w:val="18"/>
        </w:rPr>
        <w:t xml:space="preserve"> kreditů</w:t>
      </w:r>
      <w:r w:rsidRPr="00091956">
        <w:rPr>
          <w:rFonts w:ascii="Gloriola Std" w:hAnsi="Gloriola Std" w:cstheme="minorHAnsi"/>
          <w:sz w:val="18"/>
          <w:szCs w:val="18"/>
        </w:rPr>
        <w:t xml:space="preserve"> </w:t>
      </w:r>
      <w:r w:rsidR="005729E5" w:rsidRPr="00091956">
        <w:rPr>
          <w:rFonts w:ascii="Gloriola Std" w:hAnsi="Gloriola Std" w:cstheme="minorHAnsi"/>
          <w:sz w:val="18"/>
          <w:szCs w:val="18"/>
        </w:rPr>
        <w:t>(1 analýza = 1 pacient = 1 kredit).</w:t>
      </w:r>
      <w:r w:rsidRPr="00091956">
        <w:rPr>
          <w:rFonts w:ascii="Gloriola Std" w:hAnsi="Gloriola Std" w:cstheme="minorHAnsi"/>
          <w:sz w:val="18"/>
          <w:szCs w:val="18"/>
        </w:rPr>
        <w:t xml:space="preserve"> </w:t>
      </w:r>
      <w:r w:rsidR="0067654F">
        <w:rPr>
          <w:rFonts w:ascii="Gloriola Std" w:hAnsi="Gloriola Std" w:cstheme="minorHAnsi"/>
          <w:sz w:val="18"/>
          <w:szCs w:val="18"/>
        </w:rPr>
        <w:t>Dodavatel se zavazuje připsat objednané kredity</w:t>
      </w:r>
      <w:r w:rsidR="005729E5" w:rsidRPr="00091956">
        <w:rPr>
          <w:rFonts w:ascii="Gloriola Std" w:hAnsi="Gloriola Std" w:cstheme="minorHAnsi"/>
          <w:sz w:val="18"/>
          <w:szCs w:val="18"/>
        </w:rPr>
        <w:t xml:space="preserve"> </w:t>
      </w:r>
      <w:r w:rsidR="00DD46E8" w:rsidRPr="00091956">
        <w:rPr>
          <w:rFonts w:ascii="Gloriola Std" w:hAnsi="Gloriola Std" w:cstheme="minorHAnsi"/>
          <w:sz w:val="18"/>
          <w:szCs w:val="18"/>
        </w:rPr>
        <w:t xml:space="preserve">na </w:t>
      </w:r>
      <w:r w:rsidR="005729E5" w:rsidRPr="00091956">
        <w:rPr>
          <w:rFonts w:ascii="Gloriola Std" w:hAnsi="Gloriola Std" w:cstheme="minorHAnsi"/>
          <w:sz w:val="18"/>
          <w:szCs w:val="18"/>
        </w:rPr>
        <w:t>Objednatelův</w:t>
      </w:r>
      <w:r w:rsidR="00723B00" w:rsidRPr="00091956">
        <w:rPr>
          <w:rFonts w:ascii="Gloriola Std" w:hAnsi="Gloriola Std" w:cstheme="minorHAnsi"/>
          <w:sz w:val="18"/>
          <w:szCs w:val="18"/>
        </w:rPr>
        <w:t xml:space="preserve"> </w:t>
      </w:r>
      <w:r w:rsidR="00DD46E8" w:rsidRPr="00091956">
        <w:rPr>
          <w:rFonts w:ascii="Gloriola Std" w:hAnsi="Gloriola Std" w:cstheme="minorHAnsi"/>
          <w:sz w:val="18"/>
          <w:szCs w:val="18"/>
        </w:rPr>
        <w:t xml:space="preserve">účet </w:t>
      </w:r>
      <w:r w:rsidR="0028706B" w:rsidRPr="00091956">
        <w:rPr>
          <w:rFonts w:ascii="Gloriola Std" w:hAnsi="Gloriola Std" w:cstheme="minorHAnsi"/>
          <w:sz w:val="18"/>
          <w:szCs w:val="18"/>
        </w:rPr>
        <w:t>do 2 pracovních dnů od</w:t>
      </w:r>
      <w:r w:rsidR="00AE119D">
        <w:rPr>
          <w:rFonts w:ascii="Gloriola Std" w:hAnsi="Gloriola Std" w:cstheme="minorHAnsi"/>
          <w:sz w:val="18"/>
          <w:szCs w:val="18"/>
        </w:rPr>
        <w:t xml:space="preserve">e </w:t>
      </w:r>
      <w:proofErr w:type="gramStart"/>
      <w:r w:rsidR="00AE119D">
        <w:rPr>
          <w:rFonts w:ascii="Gloriola Std" w:hAnsi="Gloriola Std" w:cstheme="minorHAnsi"/>
          <w:sz w:val="18"/>
          <w:szCs w:val="18"/>
        </w:rPr>
        <w:t xml:space="preserve">dne </w:t>
      </w:r>
      <w:r w:rsidR="0028706B" w:rsidRPr="00091956">
        <w:rPr>
          <w:rFonts w:ascii="Gloriola Std" w:hAnsi="Gloriola Std" w:cstheme="minorHAnsi"/>
          <w:sz w:val="18"/>
          <w:szCs w:val="18"/>
        </w:rPr>
        <w:t xml:space="preserve"> objednání</w:t>
      </w:r>
      <w:proofErr w:type="gramEnd"/>
      <w:r w:rsidR="0028706B" w:rsidRPr="00091956">
        <w:rPr>
          <w:rFonts w:ascii="Gloriola Std" w:hAnsi="Gloriola Std" w:cstheme="minorHAnsi"/>
          <w:sz w:val="18"/>
          <w:szCs w:val="18"/>
        </w:rPr>
        <w:t>.</w:t>
      </w:r>
      <w:r w:rsidR="0067654F" w:rsidRPr="0067654F">
        <w:rPr>
          <w:rFonts w:ascii="Gloriola Std" w:hAnsi="Gloriola Std" w:cstheme="minorHAnsi"/>
          <w:sz w:val="18"/>
          <w:szCs w:val="18"/>
        </w:rPr>
        <w:t xml:space="preserve"> </w:t>
      </w:r>
      <w:r w:rsidR="0067654F">
        <w:rPr>
          <w:rFonts w:ascii="Gloriola Std" w:hAnsi="Gloriola Std" w:cstheme="minorHAnsi"/>
          <w:sz w:val="18"/>
          <w:szCs w:val="18"/>
        </w:rPr>
        <w:t>Pro objednávání kreditů se užije</w:t>
      </w:r>
      <w:r w:rsidR="0067654F" w:rsidRPr="00091956">
        <w:rPr>
          <w:rFonts w:ascii="Gloriola Std" w:hAnsi="Gloriola Std" w:cstheme="minorHAnsi"/>
          <w:sz w:val="18"/>
          <w:szCs w:val="18"/>
        </w:rPr>
        <w:t xml:space="preserve"> </w:t>
      </w:r>
      <w:r w:rsidR="0067654F">
        <w:rPr>
          <w:rFonts w:ascii="Gloriola Std" w:hAnsi="Gloriola Std" w:cstheme="minorHAnsi"/>
          <w:sz w:val="18"/>
          <w:szCs w:val="18"/>
        </w:rPr>
        <w:t xml:space="preserve">emailová adresa </w:t>
      </w:r>
      <w:r w:rsidR="0067654F" w:rsidRPr="0067654F">
        <w:rPr>
          <w:rFonts w:ascii="Gloriola Std" w:hAnsi="Gloriola Std" w:cstheme="minorHAnsi"/>
          <w:b/>
          <w:sz w:val="18"/>
          <w:szCs w:val="18"/>
        </w:rPr>
        <w:t>info@videris.cz</w:t>
      </w:r>
      <w:r w:rsidR="0067654F">
        <w:rPr>
          <w:rFonts w:ascii="Gloriola Std" w:hAnsi="Gloriola Std" w:cstheme="minorHAnsi"/>
          <w:sz w:val="18"/>
          <w:szCs w:val="18"/>
        </w:rPr>
        <w:t>.</w:t>
      </w:r>
    </w:p>
    <w:p w14:paraId="02D5472D" w14:textId="77777777" w:rsidR="006477DC" w:rsidRPr="00091956" w:rsidRDefault="006477DC" w:rsidP="00FF3ED9">
      <w:pPr>
        <w:pStyle w:val="Odstavecseseznamem"/>
        <w:ind w:left="426" w:hanging="426"/>
        <w:jc w:val="both"/>
        <w:rPr>
          <w:rFonts w:ascii="Gloriola Std" w:hAnsi="Gloriola Std" w:cstheme="minorHAnsi"/>
          <w:sz w:val="18"/>
          <w:szCs w:val="18"/>
        </w:rPr>
      </w:pPr>
    </w:p>
    <w:p w14:paraId="5DC8262D" w14:textId="0F48C885" w:rsidR="006477DC" w:rsidRPr="00091956" w:rsidRDefault="006477DC" w:rsidP="00FF3ED9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="Gloriola Std" w:hAnsi="Gloriola Std" w:cstheme="minorHAnsi"/>
          <w:sz w:val="18"/>
          <w:szCs w:val="18"/>
        </w:rPr>
      </w:pPr>
      <w:r w:rsidRPr="00091956">
        <w:rPr>
          <w:rFonts w:ascii="Gloriola Std" w:hAnsi="Gloriola Std" w:cstheme="minorHAnsi"/>
          <w:sz w:val="18"/>
          <w:szCs w:val="18"/>
        </w:rPr>
        <w:t>Smluvní strany se dohodly, že Dodavatel je oprávněn k plnění svých závazků podle Smlouvy pověřit třetí osobu. V takovém případě Dodavatel zůstává i nadále vůči Objednateli odpovědný za plnění a dodržování všech svých závazků podle Smlouvy.</w:t>
      </w:r>
    </w:p>
    <w:p w14:paraId="76414DAF" w14:textId="77777777" w:rsidR="000D3279" w:rsidRPr="00091956" w:rsidRDefault="000D3279" w:rsidP="00FF3ED9">
      <w:pPr>
        <w:pStyle w:val="Odstavecseseznamem"/>
        <w:ind w:left="426" w:hanging="426"/>
        <w:jc w:val="both"/>
        <w:rPr>
          <w:rFonts w:ascii="Gloriola Std" w:hAnsi="Gloriola Std" w:cstheme="minorHAnsi"/>
          <w:sz w:val="18"/>
          <w:szCs w:val="18"/>
        </w:rPr>
      </w:pPr>
    </w:p>
    <w:p w14:paraId="7E41A273" w14:textId="77777777" w:rsidR="006477DC" w:rsidRPr="00091956" w:rsidRDefault="006477DC" w:rsidP="00FF3ED9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="Gloriola Std" w:hAnsi="Gloriola Std" w:cstheme="minorHAnsi"/>
          <w:sz w:val="18"/>
          <w:szCs w:val="18"/>
        </w:rPr>
      </w:pPr>
      <w:r w:rsidRPr="00091956">
        <w:rPr>
          <w:rFonts w:ascii="Gloriola Std" w:hAnsi="Gloriola Std" w:cstheme="minorHAnsi"/>
          <w:sz w:val="18"/>
          <w:szCs w:val="18"/>
        </w:rPr>
        <w:t xml:space="preserve">Smluvní strany se výslovně dohodly, že v případě vzniku odpovědnosti Dodavatele vůči Objednateli, či jakékoli třetí osobě, celková výše náhrady škody či jakékoliv újmy nepřesáhne celkovou výši plnění uhrazeného Dodavateli z titulu této Smlouvy do okamžiku vzniku předmětné škodné události, či vady, z níž je příslušný nárok titulu odpovědnosti Dodavatele dovozován. </w:t>
      </w:r>
    </w:p>
    <w:p w14:paraId="03DA07B7" w14:textId="5C51BF45" w:rsidR="00102C19" w:rsidRPr="00091956" w:rsidRDefault="00102C19" w:rsidP="006477DC">
      <w:pPr>
        <w:spacing w:after="0"/>
        <w:jc w:val="center"/>
        <w:rPr>
          <w:rFonts w:ascii="Gloriola Std" w:hAnsi="Gloriola Std" w:cstheme="minorHAnsi"/>
          <w:b/>
          <w:bCs/>
          <w:sz w:val="18"/>
          <w:szCs w:val="18"/>
        </w:rPr>
      </w:pPr>
    </w:p>
    <w:p w14:paraId="37020ABE" w14:textId="03FFB547" w:rsidR="006477DC" w:rsidRPr="00091956" w:rsidRDefault="006477DC" w:rsidP="006477DC">
      <w:pPr>
        <w:spacing w:after="0"/>
        <w:jc w:val="center"/>
        <w:rPr>
          <w:rFonts w:ascii="Gloriola Std" w:hAnsi="Gloriola Std" w:cstheme="minorHAnsi"/>
          <w:b/>
          <w:bCs/>
          <w:sz w:val="18"/>
          <w:szCs w:val="18"/>
        </w:rPr>
      </w:pPr>
      <w:r w:rsidRPr="00091956">
        <w:rPr>
          <w:rFonts w:ascii="Gloriola Std" w:hAnsi="Gloriola Std" w:cstheme="minorHAnsi"/>
          <w:b/>
          <w:bCs/>
          <w:sz w:val="18"/>
          <w:szCs w:val="18"/>
        </w:rPr>
        <w:t>IV.</w:t>
      </w:r>
    </w:p>
    <w:p w14:paraId="6462E354" w14:textId="77777777" w:rsidR="006477DC" w:rsidRPr="00091956" w:rsidRDefault="006477DC" w:rsidP="006477DC">
      <w:pPr>
        <w:pStyle w:val="Bezmezer"/>
        <w:spacing w:line="276" w:lineRule="auto"/>
        <w:jc w:val="center"/>
        <w:rPr>
          <w:rFonts w:ascii="Gloriola Std" w:hAnsi="Gloriola Std" w:cstheme="minorHAnsi"/>
          <w:b/>
          <w:sz w:val="18"/>
          <w:szCs w:val="18"/>
          <w:lang w:val="cs-CZ"/>
        </w:rPr>
      </w:pPr>
      <w:r w:rsidRPr="00091956">
        <w:rPr>
          <w:rFonts w:ascii="Gloriola Std" w:hAnsi="Gloriola Std" w:cstheme="minorHAnsi"/>
          <w:b/>
          <w:sz w:val="18"/>
          <w:szCs w:val="18"/>
          <w:lang w:val="cs-CZ"/>
        </w:rPr>
        <w:t>Ochrana osobních údajů</w:t>
      </w:r>
    </w:p>
    <w:p w14:paraId="40B7F238" w14:textId="77777777" w:rsidR="006477DC" w:rsidRPr="00091956" w:rsidRDefault="006477DC" w:rsidP="006477DC">
      <w:pPr>
        <w:pStyle w:val="Bezmezer"/>
        <w:spacing w:line="276" w:lineRule="auto"/>
        <w:jc w:val="center"/>
        <w:rPr>
          <w:rFonts w:ascii="Gloriola Std" w:hAnsi="Gloriola Std" w:cstheme="minorHAnsi"/>
          <w:b/>
          <w:sz w:val="18"/>
          <w:szCs w:val="18"/>
          <w:lang w:val="cs-CZ"/>
        </w:rPr>
      </w:pPr>
    </w:p>
    <w:p w14:paraId="6BD42CFA" w14:textId="27F9C09E" w:rsidR="006477DC" w:rsidRPr="00091956" w:rsidRDefault="006477DC" w:rsidP="00FF3ED9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="Gloriola Std" w:hAnsi="Gloriola Std" w:cstheme="minorHAnsi"/>
          <w:bCs/>
          <w:sz w:val="18"/>
          <w:szCs w:val="18"/>
        </w:rPr>
      </w:pPr>
      <w:r w:rsidRPr="00091956">
        <w:rPr>
          <w:rFonts w:ascii="Gloriola Std" w:hAnsi="Gloriola Std" w:cstheme="minorHAnsi"/>
          <w:bCs/>
          <w:sz w:val="18"/>
          <w:szCs w:val="18"/>
        </w:rPr>
        <w:t>Dodavatel se zavazuje, že v rámci plnění svých povinností dle této Smlouvy, kdy může dojít k</w:t>
      </w:r>
      <w:r w:rsidR="00C6626D" w:rsidRPr="00091956">
        <w:rPr>
          <w:rFonts w:ascii="Gloriola Std" w:hAnsi="Gloriola Std" w:cstheme="minorHAnsi"/>
          <w:bCs/>
          <w:sz w:val="18"/>
          <w:szCs w:val="18"/>
        </w:rPr>
        <w:t> </w:t>
      </w:r>
      <w:r w:rsidRPr="00091956">
        <w:rPr>
          <w:rFonts w:ascii="Gloriola Std" w:hAnsi="Gloriola Std" w:cstheme="minorHAnsi"/>
          <w:bCs/>
          <w:sz w:val="18"/>
          <w:szCs w:val="18"/>
        </w:rPr>
        <w:t xml:space="preserve">shromáždění osobních údajů, bude postupovat v souladu s nařízením Evropského parlamentu a Rady (EU) 2016/679 ze dne 27. dubna 2016 o ochraně fyzických osob v souvislosti se zpracováním osobních údajů a o volném pohybu těchto údajů a o zrušení směrnice 95/46/ES (obecné nařízení o ochraně osobních </w:t>
      </w:r>
      <w:proofErr w:type="gramStart"/>
      <w:r w:rsidRPr="00091956">
        <w:rPr>
          <w:rFonts w:ascii="Gloriola Std" w:hAnsi="Gloriola Std" w:cstheme="minorHAnsi"/>
          <w:bCs/>
          <w:sz w:val="18"/>
          <w:szCs w:val="18"/>
        </w:rPr>
        <w:t>údajů) (dále</w:t>
      </w:r>
      <w:proofErr w:type="gramEnd"/>
      <w:r w:rsidRPr="00091956">
        <w:rPr>
          <w:rFonts w:ascii="Gloriola Std" w:hAnsi="Gloriola Std" w:cstheme="minorHAnsi"/>
          <w:bCs/>
          <w:sz w:val="18"/>
          <w:szCs w:val="18"/>
        </w:rPr>
        <w:t xml:space="preserve"> jen „</w:t>
      </w:r>
      <w:r w:rsidRPr="00091956">
        <w:rPr>
          <w:rFonts w:ascii="Gloriola Std" w:hAnsi="Gloriola Std" w:cstheme="minorHAnsi"/>
          <w:b/>
          <w:bCs/>
          <w:sz w:val="18"/>
          <w:szCs w:val="18"/>
        </w:rPr>
        <w:t>GDPR</w:t>
      </w:r>
      <w:r w:rsidRPr="00091956">
        <w:rPr>
          <w:rFonts w:ascii="Gloriola Std" w:hAnsi="Gloriola Std" w:cstheme="minorHAnsi"/>
          <w:bCs/>
          <w:sz w:val="18"/>
          <w:szCs w:val="18"/>
        </w:rPr>
        <w:t>“).</w:t>
      </w:r>
      <w:r w:rsidRPr="00091956">
        <w:rPr>
          <w:rFonts w:ascii="Gloriola Std" w:hAnsi="Gloriola Std" w:cstheme="minorHAnsi"/>
          <w:sz w:val="18"/>
          <w:szCs w:val="18"/>
        </w:rPr>
        <w:t xml:space="preserve"> Pro účely této Smlouvy se osobními údaji rozumí veškeré informace týkající se subjektu těchto údajů, informace, které mohou být klasifikovány jako osobní údaje s ohledem na platné právní předpisy.</w:t>
      </w:r>
    </w:p>
    <w:p w14:paraId="45CE5C78" w14:textId="77777777" w:rsidR="006477DC" w:rsidRPr="00091956" w:rsidRDefault="006477DC" w:rsidP="00FF3ED9">
      <w:pPr>
        <w:pStyle w:val="Odstavecseseznamem"/>
        <w:ind w:left="426" w:hanging="426"/>
        <w:jc w:val="both"/>
        <w:rPr>
          <w:rFonts w:ascii="Gloriola Std" w:hAnsi="Gloriola Std" w:cstheme="minorHAnsi"/>
          <w:bCs/>
          <w:sz w:val="18"/>
          <w:szCs w:val="18"/>
        </w:rPr>
      </w:pPr>
    </w:p>
    <w:p w14:paraId="18BE45EE" w14:textId="77777777" w:rsidR="006477DC" w:rsidRPr="00091956" w:rsidRDefault="006477DC" w:rsidP="00FF3ED9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="Gloriola Std" w:hAnsi="Gloriola Std" w:cstheme="minorHAnsi"/>
          <w:bCs/>
          <w:sz w:val="18"/>
          <w:szCs w:val="18"/>
        </w:rPr>
      </w:pPr>
      <w:r w:rsidRPr="00091956">
        <w:rPr>
          <w:rFonts w:ascii="Gloriola Std" w:hAnsi="Gloriola Std" w:cstheme="minorHAnsi"/>
          <w:bCs/>
          <w:sz w:val="18"/>
          <w:szCs w:val="18"/>
        </w:rPr>
        <w:t>Dodavatel se pro případ uvedený v čl. IV. odst. 1 Smlouvy zavazuje technicky a organizačně zabezpečit zpracovávání osobních údajů tak, aby byly s přihlédnutím ke stavu techniky, nákladům na provedení, povaze, rozsahu, kontextu a účelům zpracování i k různě pravděpodobným a různě závažným rizikům pro práva a svobody fyzických osob dostatečně chráněny a bylo s nimi nakládáno v souladu s čl. 32 GDPR.</w:t>
      </w:r>
    </w:p>
    <w:p w14:paraId="568D893C" w14:textId="77777777" w:rsidR="006477DC" w:rsidRPr="00091956" w:rsidRDefault="006477DC" w:rsidP="00FF3ED9">
      <w:pPr>
        <w:pStyle w:val="Odstavecseseznamem"/>
        <w:ind w:left="426" w:hanging="426"/>
        <w:rPr>
          <w:rFonts w:ascii="Gloriola Std" w:hAnsi="Gloriola Std" w:cstheme="minorHAnsi"/>
          <w:bCs/>
          <w:sz w:val="18"/>
          <w:szCs w:val="18"/>
        </w:rPr>
      </w:pPr>
    </w:p>
    <w:p w14:paraId="0ED6B178" w14:textId="77777777" w:rsidR="006477DC" w:rsidRPr="00091956" w:rsidRDefault="006477DC" w:rsidP="00FF3ED9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="Gloriola Std" w:hAnsi="Gloriola Std" w:cstheme="minorHAnsi"/>
          <w:bCs/>
          <w:sz w:val="18"/>
          <w:szCs w:val="18"/>
        </w:rPr>
      </w:pPr>
      <w:r w:rsidRPr="00091956">
        <w:rPr>
          <w:rFonts w:ascii="Gloriola Std" w:hAnsi="Gloriola Std" w:cstheme="minorHAnsi"/>
          <w:bCs/>
          <w:sz w:val="18"/>
          <w:szCs w:val="18"/>
        </w:rPr>
        <w:t>Dodavatel je omezen na shromažďování pouze těch údajů, které jsou nezbytné k dosažení zamýšleného účelu této Smlouvy.</w:t>
      </w:r>
      <w:r w:rsidRPr="00091956">
        <w:rPr>
          <w:rFonts w:ascii="Gloriola Std" w:hAnsi="Gloriola Std" w:cstheme="minorHAnsi"/>
          <w:sz w:val="18"/>
          <w:szCs w:val="18"/>
        </w:rPr>
        <w:t xml:space="preserve"> </w:t>
      </w:r>
      <w:r w:rsidRPr="00091956">
        <w:rPr>
          <w:rFonts w:ascii="Gloriola Std" w:hAnsi="Gloriola Std" w:cstheme="minorHAnsi"/>
          <w:bCs/>
          <w:sz w:val="18"/>
          <w:szCs w:val="18"/>
        </w:rPr>
        <w:t>Shromážděné údaje jsou zejména zpracovávány a uchovávány na území Evropského hospodářského prostoru (EHP), ale pokud to vyžaduje účel zpracování, mohou být předány i mimo něj. Dodavatel je oprávněn předat shromážděné údaje třetím stranám za účelem jejich zpracování, a to k dosažení účelu, pro který byly shromážděny.</w:t>
      </w:r>
    </w:p>
    <w:p w14:paraId="5D6306EF" w14:textId="77777777" w:rsidR="006477DC" w:rsidRPr="00091956" w:rsidRDefault="006477DC" w:rsidP="00FF3ED9">
      <w:pPr>
        <w:pStyle w:val="Odstavecseseznamem"/>
        <w:ind w:left="426" w:hanging="426"/>
        <w:rPr>
          <w:rFonts w:ascii="Gloriola Std" w:hAnsi="Gloriola Std" w:cstheme="minorHAnsi"/>
          <w:bCs/>
          <w:sz w:val="18"/>
          <w:szCs w:val="18"/>
        </w:rPr>
      </w:pPr>
    </w:p>
    <w:p w14:paraId="3B0DDD76" w14:textId="77777777" w:rsidR="006477DC" w:rsidRPr="00091956" w:rsidRDefault="006477DC" w:rsidP="00FF3ED9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="Gloriola Std" w:hAnsi="Gloriola Std" w:cstheme="minorHAnsi"/>
          <w:bCs/>
          <w:sz w:val="18"/>
          <w:szCs w:val="18"/>
        </w:rPr>
      </w:pPr>
      <w:r w:rsidRPr="00091956">
        <w:rPr>
          <w:rFonts w:ascii="Gloriola Std" w:hAnsi="Gloriola Std" w:cstheme="minorHAnsi"/>
          <w:bCs/>
          <w:sz w:val="18"/>
          <w:szCs w:val="18"/>
        </w:rPr>
        <w:t>Dodavatel poskytne státním orgánům v případě potřeby veškeré informace nezbytné k prokázání souladu se všemi povinnostmi podle platných právních předpisů o ochraně údajů.</w:t>
      </w:r>
    </w:p>
    <w:p w14:paraId="1DF5BB28" w14:textId="77777777" w:rsidR="006477DC" w:rsidRPr="00091956" w:rsidRDefault="006477DC" w:rsidP="00FF3ED9">
      <w:pPr>
        <w:pStyle w:val="Odstavecseseznamem"/>
        <w:ind w:left="426" w:hanging="426"/>
        <w:rPr>
          <w:rFonts w:ascii="Gloriola Std" w:hAnsi="Gloriola Std" w:cstheme="minorHAnsi"/>
          <w:bCs/>
          <w:sz w:val="18"/>
          <w:szCs w:val="18"/>
        </w:rPr>
      </w:pPr>
    </w:p>
    <w:p w14:paraId="7719A55A" w14:textId="77777777" w:rsidR="006477DC" w:rsidRPr="00091956" w:rsidRDefault="006477DC" w:rsidP="00FF3ED9">
      <w:pPr>
        <w:pStyle w:val="Odstavecseseznamem"/>
        <w:numPr>
          <w:ilvl w:val="0"/>
          <w:numId w:val="8"/>
        </w:numPr>
        <w:spacing w:after="0"/>
        <w:ind w:left="426" w:hanging="426"/>
        <w:jc w:val="both"/>
        <w:rPr>
          <w:rFonts w:ascii="Gloriola Std" w:hAnsi="Gloriola Std" w:cstheme="minorHAnsi"/>
          <w:bCs/>
          <w:sz w:val="18"/>
          <w:szCs w:val="18"/>
        </w:rPr>
      </w:pPr>
      <w:r w:rsidRPr="00091956">
        <w:rPr>
          <w:rFonts w:ascii="Gloriola Std" w:hAnsi="Gloriola Std" w:cstheme="minorHAnsi"/>
          <w:bCs/>
          <w:sz w:val="18"/>
          <w:szCs w:val="18"/>
        </w:rPr>
        <w:t>Dodavatel se zavazuje:</w:t>
      </w:r>
    </w:p>
    <w:p w14:paraId="2DE953E6" w14:textId="77777777" w:rsidR="006477DC" w:rsidRPr="00091956" w:rsidRDefault="006477DC" w:rsidP="006477DC">
      <w:pPr>
        <w:pStyle w:val="Odstavecseseznamem"/>
        <w:numPr>
          <w:ilvl w:val="0"/>
          <w:numId w:val="9"/>
        </w:numPr>
        <w:spacing w:after="0"/>
        <w:ind w:left="993"/>
        <w:jc w:val="both"/>
        <w:rPr>
          <w:rFonts w:ascii="Gloriola Std" w:hAnsi="Gloriola Std" w:cstheme="minorHAnsi"/>
          <w:bCs/>
          <w:sz w:val="18"/>
          <w:szCs w:val="18"/>
        </w:rPr>
      </w:pPr>
      <w:r w:rsidRPr="00091956">
        <w:rPr>
          <w:rFonts w:ascii="Gloriola Std" w:hAnsi="Gloriola Std" w:cstheme="minorHAnsi"/>
          <w:bCs/>
          <w:sz w:val="18"/>
          <w:szCs w:val="18"/>
        </w:rPr>
        <w:t>spolupracovat s dozorovými úřady;</w:t>
      </w:r>
    </w:p>
    <w:p w14:paraId="6B446F1A" w14:textId="77777777" w:rsidR="006477DC" w:rsidRPr="00091956" w:rsidRDefault="006477DC" w:rsidP="006477DC">
      <w:pPr>
        <w:pStyle w:val="Odstavecseseznamem"/>
        <w:numPr>
          <w:ilvl w:val="0"/>
          <w:numId w:val="9"/>
        </w:numPr>
        <w:spacing w:after="0"/>
        <w:ind w:left="993"/>
        <w:jc w:val="both"/>
        <w:rPr>
          <w:rFonts w:ascii="Gloriola Std" w:hAnsi="Gloriola Std" w:cstheme="minorHAnsi"/>
          <w:bCs/>
          <w:sz w:val="18"/>
          <w:szCs w:val="18"/>
        </w:rPr>
      </w:pPr>
      <w:r w:rsidRPr="00091956">
        <w:rPr>
          <w:rFonts w:ascii="Gloriola Std" w:hAnsi="Gloriola Std" w:cstheme="minorHAnsi"/>
          <w:bCs/>
          <w:sz w:val="18"/>
          <w:szCs w:val="18"/>
        </w:rPr>
        <w:t>zajišťovat bezpečnost zpracování údajů;</w:t>
      </w:r>
    </w:p>
    <w:p w14:paraId="3B671C66" w14:textId="77777777" w:rsidR="006477DC" w:rsidRPr="00091956" w:rsidRDefault="006477DC" w:rsidP="006477DC">
      <w:pPr>
        <w:pStyle w:val="Odstavecseseznamem"/>
        <w:numPr>
          <w:ilvl w:val="0"/>
          <w:numId w:val="9"/>
        </w:numPr>
        <w:spacing w:after="0"/>
        <w:ind w:left="993"/>
        <w:jc w:val="both"/>
        <w:rPr>
          <w:rFonts w:ascii="Gloriola Std" w:hAnsi="Gloriola Std" w:cstheme="minorHAnsi"/>
          <w:bCs/>
          <w:sz w:val="18"/>
          <w:szCs w:val="18"/>
        </w:rPr>
      </w:pPr>
      <w:r w:rsidRPr="00091956">
        <w:rPr>
          <w:rFonts w:ascii="Gloriola Std" w:hAnsi="Gloriola Std" w:cstheme="minorHAnsi"/>
          <w:bCs/>
          <w:sz w:val="18"/>
          <w:szCs w:val="18"/>
        </w:rPr>
        <w:t>vést záznamy o činnostech zpracování;</w:t>
      </w:r>
    </w:p>
    <w:p w14:paraId="7DB95AE1" w14:textId="77777777" w:rsidR="006477DC" w:rsidRPr="00091956" w:rsidRDefault="006477DC" w:rsidP="006477DC">
      <w:pPr>
        <w:pStyle w:val="Odstavecseseznamem"/>
        <w:numPr>
          <w:ilvl w:val="0"/>
          <w:numId w:val="9"/>
        </w:numPr>
        <w:spacing w:after="0"/>
        <w:ind w:left="993"/>
        <w:jc w:val="both"/>
        <w:rPr>
          <w:rFonts w:ascii="Gloriola Std" w:hAnsi="Gloriola Std" w:cstheme="minorHAnsi"/>
          <w:bCs/>
          <w:sz w:val="18"/>
          <w:szCs w:val="18"/>
        </w:rPr>
      </w:pPr>
      <w:r w:rsidRPr="00091956">
        <w:rPr>
          <w:rFonts w:ascii="Gloriola Std" w:hAnsi="Gloriola Std" w:cstheme="minorHAnsi"/>
          <w:bCs/>
          <w:sz w:val="18"/>
          <w:szCs w:val="18"/>
        </w:rPr>
        <w:t>informovat fyzickou osobu o jakémkoli případném narušení bezpečnosti v souvislosti s osobními údaji;</w:t>
      </w:r>
    </w:p>
    <w:p w14:paraId="4AE0642C" w14:textId="77777777" w:rsidR="006477DC" w:rsidRPr="00091956" w:rsidRDefault="006477DC" w:rsidP="006477DC">
      <w:pPr>
        <w:pStyle w:val="Odstavecseseznamem"/>
        <w:numPr>
          <w:ilvl w:val="0"/>
          <w:numId w:val="9"/>
        </w:numPr>
        <w:spacing w:after="0"/>
        <w:ind w:left="993"/>
        <w:jc w:val="both"/>
        <w:rPr>
          <w:rFonts w:ascii="Gloriola Std" w:hAnsi="Gloriola Std" w:cstheme="minorHAnsi"/>
          <w:bCs/>
          <w:sz w:val="18"/>
          <w:szCs w:val="18"/>
        </w:rPr>
      </w:pPr>
      <w:r w:rsidRPr="00091956">
        <w:rPr>
          <w:rFonts w:ascii="Gloriola Std" w:hAnsi="Gloriola Std" w:cstheme="minorHAnsi"/>
          <w:bCs/>
          <w:sz w:val="18"/>
          <w:szCs w:val="18"/>
        </w:rPr>
        <w:t>v případě potřeby jmenuje pověřence pro ochranu osobních údajů;</w:t>
      </w:r>
    </w:p>
    <w:p w14:paraId="1D6FBE55" w14:textId="77777777" w:rsidR="006477DC" w:rsidRPr="00091956" w:rsidRDefault="006477DC" w:rsidP="006477DC">
      <w:pPr>
        <w:pStyle w:val="Odstavecseseznamem"/>
        <w:numPr>
          <w:ilvl w:val="0"/>
          <w:numId w:val="9"/>
        </w:numPr>
        <w:spacing w:after="0"/>
        <w:ind w:left="993"/>
        <w:jc w:val="both"/>
        <w:rPr>
          <w:rFonts w:ascii="Gloriola Std" w:hAnsi="Gloriola Std" w:cstheme="minorHAnsi"/>
          <w:bCs/>
          <w:sz w:val="18"/>
          <w:szCs w:val="18"/>
        </w:rPr>
      </w:pPr>
      <w:r w:rsidRPr="00091956">
        <w:rPr>
          <w:rFonts w:ascii="Gloriola Std" w:hAnsi="Gloriola Std" w:cstheme="minorHAnsi"/>
          <w:bCs/>
          <w:sz w:val="18"/>
          <w:szCs w:val="18"/>
        </w:rPr>
        <w:t>zachovávat důvěrnost shromážděných údajů;</w:t>
      </w:r>
    </w:p>
    <w:p w14:paraId="62E58E41" w14:textId="77777777" w:rsidR="006477DC" w:rsidRPr="00091956" w:rsidRDefault="006477DC" w:rsidP="006477DC">
      <w:pPr>
        <w:pStyle w:val="Odstavecseseznamem"/>
        <w:numPr>
          <w:ilvl w:val="0"/>
          <w:numId w:val="9"/>
        </w:numPr>
        <w:spacing w:after="0"/>
        <w:ind w:left="993"/>
        <w:jc w:val="both"/>
        <w:rPr>
          <w:rFonts w:ascii="Gloriola Std" w:hAnsi="Gloriola Std" w:cstheme="minorHAnsi"/>
          <w:bCs/>
          <w:sz w:val="18"/>
          <w:szCs w:val="18"/>
        </w:rPr>
      </w:pPr>
      <w:r w:rsidRPr="00091956">
        <w:rPr>
          <w:rFonts w:ascii="Gloriola Std" w:hAnsi="Gloriola Std" w:cstheme="minorHAnsi"/>
          <w:bCs/>
          <w:sz w:val="18"/>
          <w:szCs w:val="18"/>
        </w:rPr>
        <w:t>používat údaje a informace výhradně pro účel, pro který byly shromážděny.</w:t>
      </w:r>
    </w:p>
    <w:p w14:paraId="1B8F497A" w14:textId="77777777" w:rsidR="006477DC" w:rsidRPr="00091956" w:rsidRDefault="006477DC" w:rsidP="006477DC">
      <w:pPr>
        <w:pStyle w:val="Odstavecseseznamem"/>
        <w:rPr>
          <w:rFonts w:ascii="Gloriola Std" w:hAnsi="Gloriola Std" w:cstheme="minorHAnsi"/>
          <w:bCs/>
          <w:sz w:val="18"/>
          <w:szCs w:val="18"/>
        </w:rPr>
      </w:pPr>
    </w:p>
    <w:p w14:paraId="63029C71" w14:textId="77777777" w:rsidR="006477DC" w:rsidRPr="00091956" w:rsidRDefault="006477DC" w:rsidP="00FF3ED9">
      <w:pPr>
        <w:pStyle w:val="Odstavecseseznamem"/>
        <w:numPr>
          <w:ilvl w:val="0"/>
          <w:numId w:val="8"/>
        </w:numPr>
        <w:spacing w:after="0"/>
        <w:ind w:left="426" w:hanging="426"/>
        <w:jc w:val="both"/>
        <w:rPr>
          <w:rFonts w:ascii="Gloriola Std" w:hAnsi="Gloriola Std" w:cstheme="minorHAnsi"/>
          <w:bCs/>
          <w:sz w:val="18"/>
          <w:szCs w:val="18"/>
        </w:rPr>
      </w:pPr>
      <w:r w:rsidRPr="00091956">
        <w:rPr>
          <w:rFonts w:ascii="Gloriola Std" w:hAnsi="Gloriola Std" w:cstheme="minorHAnsi"/>
          <w:bCs/>
          <w:sz w:val="18"/>
          <w:szCs w:val="18"/>
        </w:rPr>
        <w:t>Dodavatel shromažďuje a zpracovává osobní údaje, a to na základě následujících důvodů:</w:t>
      </w:r>
    </w:p>
    <w:p w14:paraId="7638940F" w14:textId="77777777" w:rsidR="006477DC" w:rsidRPr="00091956" w:rsidRDefault="006477DC" w:rsidP="006477DC">
      <w:pPr>
        <w:pStyle w:val="Odstavecseseznamem"/>
        <w:numPr>
          <w:ilvl w:val="0"/>
          <w:numId w:val="10"/>
        </w:numPr>
        <w:shd w:val="clear" w:color="auto" w:fill="FFFFFF"/>
        <w:spacing w:after="0"/>
        <w:ind w:left="993" w:hanging="426"/>
        <w:jc w:val="both"/>
        <w:rPr>
          <w:rFonts w:ascii="Gloriola Std" w:eastAsia="Times New Roman" w:hAnsi="Gloriola Std" w:cstheme="minorHAnsi"/>
          <w:sz w:val="18"/>
          <w:szCs w:val="18"/>
          <w:lang w:eastAsia="en-GB"/>
        </w:rPr>
      </w:pPr>
      <w:r w:rsidRPr="00091956">
        <w:rPr>
          <w:rFonts w:ascii="Gloriola Std" w:eastAsia="Times New Roman" w:hAnsi="Gloriola Std" w:cstheme="minorHAnsi"/>
          <w:sz w:val="18"/>
          <w:szCs w:val="18"/>
          <w:lang w:eastAsia="en-GB"/>
        </w:rPr>
        <w:t>Zpracování je povoleno na základě Smlouvy,</w:t>
      </w:r>
    </w:p>
    <w:p w14:paraId="7394EAB3" w14:textId="77777777" w:rsidR="006477DC" w:rsidRPr="00091956" w:rsidRDefault="006477DC" w:rsidP="006477DC">
      <w:pPr>
        <w:pStyle w:val="Odstavecseseznamem"/>
        <w:numPr>
          <w:ilvl w:val="0"/>
          <w:numId w:val="10"/>
        </w:numPr>
        <w:shd w:val="clear" w:color="auto" w:fill="FFFFFF"/>
        <w:spacing w:after="0"/>
        <w:ind w:left="993" w:hanging="426"/>
        <w:jc w:val="both"/>
        <w:rPr>
          <w:rFonts w:ascii="Gloriola Std" w:eastAsia="Times New Roman" w:hAnsi="Gloriola Std" w:cstheme="minorHAnsi"/>
          <w:sz w:val="18"/>
          <w:szCs w:val="18"/>
          <w:lang w:eastAsia="en-GB"/>
        </w:rPr>
      </w:pPr>
      <w:r w:rsidRPr="00091956">
        <w:rPr>
          <w:rFonts w:ascii="Gloriola Std" w:hAnsi="Gloriola Std" w:cstheme="minorHAnsi"/>
          <w:sz w:val="18"/>
          <w:szCs w:val="18"/>
          <w:lang w:val="cs" w:eastAsia="en-GB"/>
        </w:rPr>
        <w:t>Zpracování je povoleno, pokud subjekt těchto údajů udělil souhlas se zpracováním;</w:t>
      </w:r>
    </w:p>
    <w:p w14:paraId="32FCBA8E" w14:textId="77777777" w:rsidR="006477DC" w:rsidRPr="00091956" w:rsidRDefault="006477DC" w:rsidP="006477DC">
      <w:pPr>
        <w:pStyle w:val="Odstavecseseznamem"/>
        <w:numPr>
          <w:ilvl w:val="0"/>
          <w:numId w:val="10"/>
        </w:numPr>
        <w:shd w:val="clear" w:color="auto" w:fill="FFFFFF"/>
        <w:spacing w:after="0"/>
        <w:ind w:left="993" w:hanging="426"/>
        <w:jc w:val="both"/>
        <w:rPr>
          <w:rFonts w:ascii="Gloriola Std" w:eastAsia="Times New Roman" w:hAnsi="Gloriola Std" w:cstheme="minorHAnsi"/>
          <w:sz w:val="18"/>
          <w:szCs w:val="18"/>
          <w:lang w:eastAsia="en-GB"/>
        </w:rPr>
      </w:pPr>
      <w:r w:rsidRPr="00091956">
        <w:rPr>
          <w:rFonts w:ascii="Gloriola Std" w:hAnsi="Gloriola Std" w:cstheme="minorHAnsi"/>
          <w:sz w:val="18"/>
          <w:szCs w:val="18"/>
          <w:lang w:val="cs" w:eastAsia="en-GB"/>
        </w:rPr>
        <w:t>Zpracování je nezbytné pro plnění smlouvy, jejíž smluvní stranou je subjekt údajů, nebo pro provedení kroků na žádost subjektu údajů před uzavřením smlouvy;</w:t>
      </w:r>
    </w:p>
    <w:p w14:paraId="248DB839" w14:textId="77777777" w:rsidR="006477DC" w:rsidRPr="00091956" w:rsidRDefault="006477DC" w:rsidP="006477DC">
      <w:pPr>
        <w:pStyle w:val="Odstavecseseznamem"/>
        <w:numPr>
          <w:ilvl w:val="0"/>
          <w:numId w:val="10"/>
        </w:numPr>
        <w:shd w:val="clear" w:color="auto" w:fill="FFFFFF"/>
        <w:spacing w:after="0"/>
        <w:ind w:left="993" w:hanging="426"/>
        <w:jc w:val="both"/>
        <w:rPr>
          <w:rFonts w:ascii="Gloriola Std" w:eastAsia="Times New Roman" w:hAnsi="Gloriola Std" w:cstheme="minorHAnsi"/>
          <w:sz w:val="18"/>
          <w:szCs w:val="18"/>
          <w:lang w:eastAsia="en-GB"/>
        </w:rPr>
      </w:pPr>
      <w:r w:rsidRPr="00091956">
        <w:rPr>
          <w:rFonts w:ascii="Gloriola Std" w:hAnsi="Gloriola Std" w:cstheme="minorHAnsi"/>
          <w:sz w:val="18"/>
          <w:szCs w:val="18"/>
          <w:lang w:val="cs" w:eastAsia="en-GB"/>
        </w:rPr>
        <w:t>Zpracování je nezbytné pro splnění právní povinnosti uložené Dodavateli;</w:t>
      </w:r>
    </w:p>
    <w:p w14:paraId="6BE125FE" w14:textId="77777777" w:rsidR="006477DC" w:rsidRPr="00091956" w:rsidRDefault="006477DC" w:rsidP="006477DC">
      <w:pPr>
        <w:pStyle w:val="Odstavecseseznamem"/>
        <w:numPr>
          <w:ilvl w:val="0"/>
          <w:numId w:val="10"/>
        </w:numPr>
        <w:shd w:val="clear" w:color="auto" w:fill="FFFFFF"/>
        <w:spacing w:after="0"/>
        <w:ind w:left="993" w:hanging="426"/>
        <w:jc w:val="both"/>
        <w:rPr>
          <w:rFonts w:ascii="Gloriola Std" w:eastAsia="Times New Roman" w:hAnsi="Gloriola Std" w:cstheme="minorHAnsi"/>
          <w:sz w:val="18"/>
          <w:szCs w:val="18"/>
          <w:lang w:eastAsia="en-GB"/>
        </w:rPr>
      </w:pPr>
      <w:r w:rsidRPr="00091956">
        <w:rPr>
          <w:rFonts w:ascii="Gloriola Std" w:hAnsi="Gloriola Std" w:cstheme="minorHAnsi"/>
          <w:sz w:val="18"/>
          <w:szCs w:val="18"/>
          <w:lang w:val="cs" w:eastAsia="en-GB"/>
        </w:rPr>
        <w:t>Zpracování je nezbytné pro ochranu důležitých zájmů subjektu údajů nebo jiné fyzické osoby;</w:t>
      </w:r>
    </w:p>
    <w:p w14:paraId="377B5F76" w14:textId="1E51F960" w:rsidR="006477DC" w:rsidRPr="00091956" w:rsidRDefault="006477DC" w:rsidP="006477DC">
      <w:pPr>
        <w:pStyle w:val="Odstavecseseznamem"/>
        <w:numPr>
          <w:ilvl w:val="0"/>
          <w:numId w:val="10"/>
        </w:numPr>
        <w:shd w:val="clear" w:color="auto" w:fill="FFFFFF"/>
        <w:spacing w:after="0"/>
        <w:ind w:left="993" w:hanging="426"/>
        <w:jc w:val="both"/>
        <w:rPr>
          <w:rFonts w:ascii="Gloriola Std" w:eastAsia="Times New Roman" w:hAnsi="Gloriola Std" w:cstheme="minorHAnsi"/>
          <w:sz w:val="18"/>
          <w:szCs w:val="18"/>
          <w:lang w:eastAsia="en-GB"/>
        </w:rPr>
      </w:pPr>
      <w:r w:rsidRPr="00091956">
        <w:rPr>
          <w:rFonts w:ascii="Gloriola Std" w:hAnsi="Gloriola Std" w:cstheme="minorHAnsi"/>
          <w:sz w:val="18"/>
          <w:szCs w:val="18"/>
          <w:lang w:val="cs" w:eastAsia="en-GB"/>
        </w:rPr>
        <w:t>Zpracování je nezbytné pro splnění úkolu, který slouží veřejnému zájmu nebo který vyplývá z</w:t>
      </w:r>
      <w:r w:rsidR="00C138ED" w:rsidRPr="00091956">
        <w:rPr>
          <w:rFonts w:ascii="Gloriola Std" w:hAnsi="Gloriola Std" w:cstheme="minorHAnsi"/>
          <w:sz w:val="18"/>
          <w:szCs w:val="18"/>
          <w:lang w:val="cs" w:eastAsia="en-GB"/>
        </w:rPr>
        <w:t> </w:t>
      </w:r>
      <w:r w:rsidRPr="00091956">
        <w:rPr>
          <w:rFonts w:ascii="Gloriola Std" w:hAnsi="Gloriola Std" w:cstheme="minorHAnsi"/>
          <w:sz w:val="18"/>
          <w:szCs w:val="18"/>
          <w:lang w:val="cs" w:eastAsia="en-GB"/>
        </w:rPr>
        <w:t xml:space="preserve">výkonu veřejné moci, nebo </w:t>
      </w:r>
    </w:p>
    <w:p w14:paraId="1309F1C9" w14:textId="77777777" w:rsidR="006477DC" w:rsidRPr="00091956" w:rsidRDefault="006477DC" w:rsidP="006477DC">
      <w:pPr>
        <w:pStyle w:val="Odstavecseseznamem"/>
        <w:numPr>
          <w:ilvl w:val="0"/>
          <w:numId w:val="10"/>
        </w:numPr>
        <w:shd w:val="clear" w:color="auto" w:fill="FFFFFF"/>
        <w:spacing w:after="0"/>
        <w:ind w:left="993" w:hanging="426"/>
        <w:jc w:val="both"/>
        <w:rPr>
          <w:rFonts w:ascii="Gloriola Std" w:eastAsia="Times New Roman" w:hAnsi="Gloriola Std" w:cstheme="minorHAnsi"/>
          <w:sz w:val="18"/>
          <w:szCs w:val="18"/>
          <w:lang w:eastAsia="en-GB"/>
        </w:rPr>
      </w:pPr>
      <w:r w:rsidRPr="00091956">
        <w:rPr>
          <w:rFonts w:ascii="Gloriola Std" w:hAnsi="Gloriola Std" w:cstheme="minorHAnsi"/>
          <w:sz w:val="18"/>
          <w:szCs w:val="18"/>
          <w:lang w:val="cs" w:eastAsia="en-GB"/>
        </w:rPr>
        <w:t>Zpracování je nezbytné pro účely oprávněných zájmů Dodavatele nebo třetí osoby, pokud nepřevažují zájmy nebo základní práva a svobody subjektu údajů, které vyžadují ochranu osobních údajů, zejména pokud je cílovou osobou dítě.</w:t>
      </w:r>
    </w:p>
    <w:p w14:paraId="7F8D5D2B" w14:textId="77777777" w:rsidR="006477DC" w:rsidRPr="00091956" w:rsidRDefault="006477DC" w:rsidP="006477DC">
      <w:pPr>
        <w:pStyle w:val="Odstavecseseznamem"/>
        <w:spacing w:after="0"/>
        <w:jc w:val="both"/>
        <w:rPr>
          <w:rFonts w:ascii="Gloriola Std" w:hAnsi="Gloriola Std" w:cstheme="minorHAnsi"/>
          <w:bCs/>
          <w:sz w:val="18"/>
          <w:szCs w:val="18"/>
        </w:rPr>
      </w:pPr>
    </w:p>
    <w:p w14:paraId="6D3C40D1" w14:textId="77777777" w:rsidR="006477DC" w:rsidRPr="00091956" w:rsidRDefault="006477DC" w:rsidP="00FF3ED9">
      <w:pPr>
        <w:pStyle w:val="Odstavecseseznamem"/>
        <w:numPr>
          <w:ilvl w:val="0"/>
          <w:numId w:val="8"/>
        </w:numPr>
        <w:spacing w:after="0"/>
        <w:ind w:left="426" w:hanging="426"/>
        <w:jc w:val="both"/>
        <w:rPr>
          <w:rFonts w:ascii="Gloriola Std" w:hAnsi="Gloriola Std" w:cstheme="minorHAnsi"/>
          <w:bCs/>
          <w:sz w:val="18"/>
          <w:szCs w:val="18"/>
        </w:rPr>
      </w:pPr>
      <w:r w:rsidRPr="00091956">
        <w:rPr>
          <w:rFonts w:ascii="Gloriola Std" w:hAnsi="Gloriola Std" w:cstheme="minorHAnsi"/>
          <w:bCs/>
          <w:sz w:val="18"/>
          <w:szCs w:val="18"/>
        </w:rPr>
        <w:t>Subjekt údajů má právo požadovat přístup, opravu, námitku, výmaz a přenositelnost svých osobních údajů.</w:t>
      </w:r>
    </w:p>
    <w:p w14:paraId="3B8F780E" w14:textId="77777777" w:rsidR="006477DC" w:rsidRPr="00091956" w:rsidRDefault="006477DC" w:rsidP="006477DC">
      <w:pPr>
        <w:pStyle w:val="Odstavecseseznamem"/>
        <w:spacing w:after="0"/>
        <w:ind w:left="567" w:hanging="567"/>
        <w:jc w:val="both"/>
        <w:rPr>
          <w:rFonts w:ascii="Gloriola Std" w:hAnsi="Gloriola Std" w:cstheme="minorHAnsi"/>
          <w:bCs/>
          <w:sz w:val="18"/>
          <w:szCs w:val="18"/>
        </w:rPr>
      </w:pPr>
    </w:p>
    <w:p w14:paraId="09FD7ABE" w14:textId="77777777" w:rsidR="006477DC" w:rsidRPr="00091956" w:rsidRDefault="006477DC" w:rsidP="00FF3ED9">
      <w:pPr>
        <w:pStyle w:val="Odstavecseseznamem"/>
        <w:numPr>
          <w:ilvl w:val="0"/>
          <w:numId w:val="8"/>
        </w:numPr>
        <w:spacing w:after="0"/>
        <w:ind w:left="426" w:hanging="426"/>
        <w:jc w:val="both"/>
        <w:rPr>
          <w:rFonts w:ascii="Gloriola Std" w:hAnsi="Gloriola Std" w:cstheme="minorHAnsi"/>
          <w:bCs/>
          <w:sz w:val="18"/>
          <w:szCs w:val="18"/>
        </w:rPr>
      </w:pPr>
      <w:r w:rsidRPr="00091956">
        <w:rPr>
          <w:rFonts w:ascii="Gloriola Std" w:hAnsi="Gloriola Std" w:cstheme="minorHAnsi"/>
          <w:bCs/>
          <w:sz w:val="18"/>
          <w:szCs w:val="18"/>
        </w:rPr>
        <w:t>Po zjištění bezpečnostního incidentu Dodavatel neprodleně informuje příslušné orgány a subjekt údajů v souladu s ustanoveními a lhůtami stanovenými platnými právními předpisy o ochraně osobních údajů. Přijme rovněž veškerá nezbytná opatření a kroky k nápravě nebo zmírnění účinků bezpečnostního incidentu.</w:t>
      </w:r>
    </w:p>
    <w:p w14:paraId="5C5A93B4" w14:textId="77777777" w:rsidR="006477DC" w:rsidRPr="00091956" w:rsidRDefault="006477DC" w:rsidP="00FF3ED9">
      <w:pPr>
        <w:pStyle w:val="Odstavecseseznamem"/>
        <w:ind w:left="426" w:hanging="426"/>
        <w:rPr>
          <w:rFonts w:ascii="Gloriola Std" w:hAnsi="Gloriola Std" w:cstheme="minorHAnsi"/>
          <w:sz w:val="18"/>
          <w:szCs w:val="18"/>
        </w:rPr>
      </w:pPr>
    </w:p>
    <w:p w14:paraId="19E14193" w14:textId="77777777" w:rsidR="006477DC" w:rsidRPr="00091956" w:rsidRDefault="006477DC" w:rsidP="00FF3ED9">
      <w:pPr>
        <w:pStyle w:val="Odstavecseseznamem"/>
        <w:numPr>
          <w:ilvl w:val="0"/>
          <w:numId w:val="8"/>
        </w:numPr>
        <w:spacing w:after="0"/>
        <w:ind w:left="426" w:hanging="426"/>
        <w:jc w:val="both"/>
        <w:rPr>
          <w:rFonts w:ascii="Gloriola Std" w:hAnsi="Gloriola Std" w:cstheme="minorHAnsi"/>
          <w:sz w:val="18"/>
          <w:szCs w:val="18"/>
        </w:rPr>
      </w:pPr>
      <w:r w:rsidRPr="00091956">
        <w:rPr>
          <w:rFonts w:ascii="Gloriola Std" w:hAnsi="Gloriola Std" w:cstheme="minorHAnsi"/>
          <w:sz w:val="18"/>
          <w:szCs w:val="18"/>
        </w:rPr>
        <w:t>Osobní údaje budou zpracovávány po dobu platnosti Smlouvy a po jejím skončení s nimi bude naloženo dle platné právní úpravy, zejm. GDPR. V případě povinného zpracování bude zaručena důvěrnost zpracovávaných osobních údajů a zpracovávané osobní údaje budou vymazány ke dni ukončení povinného zpracování.</w:t>
      </w:r>
    </w:p>
    <w:p w14:paraId="719D6E6E" w14:textId="77777777" w:rsidR="006477DC" w:rsidRPr="00091956" w:rsidRDefault="006477DC" w:rsidP="006477DC">
      <w:pPr>
        <w:pStyle w:val="Odstavecseseznamem"/>
        <w:spacing w:after="0"/>
        <w:ind w:left="567"/>
        <w:jc w:val="both"/>
        <w:rPr>
          <w:rFonts w:ascii="Gloriola Std" w:hAnsi="Gloriola Std" w:cstheme="minorHAnsi"/>
          <w:bCs/>
          <w:sz w:val="18"/>
          <w:szCs w:val="18"/>
        </w:rPr>
      </w:pPr>
    </w:p>
    <w:p w14:paraId="3FA25D7C" w14:textId="77777777" w:rsidR="006477DC" w:rsidRPr="00091956" w:rsidRDefault="006477DC" w:rsidP="00413255">
      <w:pPr>
        <w:keepNext/>
        <w:spacing w:after="0"/>
        <w:jc w:val="center"/>
        <w:rPr>
          <w:rFonts w:ascii="Gloriola Std" w:hAnsi="Gloriola Std" w:cstheme="minorHAnsi"/>
          <w:b/>
          <w:bCs/>
          <w:sz w:val="18"/>
          <w:szCs w:val="18"/>
        </w:rPr>
      </w:pPr>
      <w:r w:rsidRPr="00091956">
        <w:rPr>
          <w:rFonts w:ascii="Gloriola Std" w:hAnsi="Gloriola Std" w:cstheme="minorHAnsi"/>
          <w:b/>
          <w:bCs/>
          <w:sz w:val="18"/>
          <w:szCs w:val="18"/>
        </w:rPr>
        <w:lastRenderedPageBreak/>
        <w:t>V.</w:t>
      </w:r>
    </w:p>
    <w:p w14:paraId="52E92AB3" w14:textId="77777777" w:rsidR="006477DC" w:rsidRPr="00091956" w:rsidRDefault="006477DC" w:rsidP="00413255">
      <w:pPr>
        <w:keepNext/>
        <w:spacing w:after="0"/>
        <w:jc w:val="center"/>
        <w:rPr>
          <w:rFonts w:ascii="Gloriola Std" w:hAnsi="Gloriola Std" w:cstheme="minorHAnsi"/>
          <w:b/>
          <w:bCs/>
          <w:sz w:val="18"/>
          <w:szCs w:val="18"/>
        </w:rPr>
      </w:pPr>
      <w:r w:rsidRPr="00091956">
        <w:rPr>
          <w:rFonts w:ascii="Gloriola Std" w:hAnsi="Gloriola Std" w:cstheme="minorHAnsi"/>
          <w:b/>
          <w:bCs/>
          <w:sz w:val="18"/>
          <w:szCs w:val="18"/>
        </w:rPr>
        <w:t>Doba trvání a ukončení Smlouvy</w:t>
      </w:r>
    </w:p>
    <w:p w14:paraId="5617E7E6" w14:textId="77777777" w:rsidR="006477DC" w:rsidRPr="00091956" w:rsidRDefault="006477DC" w:rsidP="006477DC">
      <w:pPr>
        <w:spacing w:after="0"/>
        <w:jc w:val="center"/>
        <w:rPr>
          <w:rFonts w:ascii="Gloriola Std" w:hAnsi="Gloriola Std" w:cstheme="minorHAnsi"/>
          <w:b/>
          <w:bCs/>
          <w:sz w:val="18"/>
          <w:szCs w:val="18"/>
        </w:rPr>
      </w:pPr>
    </w:p>
    <w:p w14:paraId="6E283858" w14:textId="7C3B1015" w:rsidR="006477DC" w:rsidRPr="00091956" w:rsidRDefault="006477DC" w:rsidP="00FF3ED9">
      <w:pPr>
        <w:pStyle w:val="Odstavecseseznamem"/>
        <w:numPr>
          <w:ilvl w:val="0"/>
          <w:numId w:val="5"/>
        </w:numPr>
        <w:spacing w:after="0"/>
        <w:ind w:left="426" w:hanging="426"/>
        <w:jc w:val="both"/>
        <w:rPr>
          <w:rFonts w:ascii="Gloriola Std" w:hAnsi="Gloriola Std" w:cstheme="minorHAnsi"/>
          <w:sz w:val="18"/>
          <w:szCs w:val="18"/>
        </w:rPr>
      </w:pPr>
      <w:r w:rsidRPr="00091956">
        <w:rPr>
          <w:rFonts w:ascii="Gloriola Std" w:hAnsi="Gloriola Std" w:cstheme="minorHAnsi"/>
          <w:sz w:val="18"/>
          <w:szCs w:val="18"/>
        </w:rPr>
        <w:t>Tato Smlouv</w:t>
      </w:r>
      <w:r w:rsidR="00FF3ED9" w:rsidRPr="00091956">
        <w:rPr>
          <w:rFonts w:ascii="Gloriola Std" w:hAnsi="Gloriola Std" w:cstheme="minorHAnsi"/>
          <w:sz w:val="18"/>
          <w:szCs w:val="18"/>
        </w:rPr>
        <w:t>a</w:t>
      </w:r>
      <w:r w:rsidRPr="00091956">
        <w:rPr>
          <w:rFonts w:ascii="Gloriola Std" w:hAnsi="Gloriola Std" w:cstheme="minorHAnsi"/>
          <w:sz w:val="18"/>
          <w:szCs w:val="18"/>
        </w:rPr>
        <w:t xml:space="preserve"> se uzavírá na dobu </w:t>
      </w:r>
      <w:r w:rsidR="00102C19" w:rsidRPr="00091956">
        <w:rPr>
          <w:rFonts w:ascii="Gloriola Std" w:hAnsi="Gloriola Std" w:cstheme="minorHAnsi"/>
          <w:sz w:val="18"/>
          <w:szCs w:val="18"/>
        </w:rPr>
        <w:t>neurčitou</w:t>
      </w:r>
      <w:r w:rsidRPr="00091956">
        <w:rPr>
          <w:rFonts w:ascii="Gloriola Std" w:hAnsi="Gloriola Std" w:cstheme="minorHAnsi"/>
          <w:sz w:val="18"/>
          <w:szCs w:val="18"/>
        </w:rPr>
        <w:t>.</w:t>
      </w:r>
    </w:p>
    <w:p w14:paraId="18068759" w14:textId="77777777" w:rsidR="006477DC" w:rsidRPr="00091956" w:rsidRDefault="006477DC" w:rsidP="00FF3ED9">
      <w:pPr>
        <w:pStyle w:val="Odstavecseseznamem"/>
        <w:spacing w:after="0"/>
        <w:ind w:left="426" w:hanging="426"/>
        <w:jc w:val="both"/>
        <w:rPr>
          <w:rFonts w:ascii="Gloriola Std" w:hAnsi="Gloriola Std" w:cstheme="minorHAnsi"/>
          <w:sz w:val="18"/>
          <w:szCs w:val="18"/>
        </w:rPr>
      </w:pPr>
    </w:p>
    <w:p w14:paraId="4D833314" w14:textId="77777777" w:rsidR="006477DC" w:rsidRPr="00091956" w:rsidRDefault="006477DC" w:rsidP="00FF3ED9">
      <w:pPr>
        <w:pStyle w:val="Odstavecseseznamem"/>
        <w:numPr>
          <w:ilvl w:val="0"/>
          <w:numId w:val="5"/>
        </w:numPr>
        <w:spacing w:after="0"/>
        <w:ind w:left="426" w:hanging="426"/>
        <w:jc w:val="both"/>
        <w:rPr>
          <w:rFonts w:ascii="Gloriola Std" w:hAnsi="Gloriola Std" w:cstheme="minorHAnsi"/>
          <w:sz w:val="18"/>
          <w:szCs w:val="18"/>
        </w:rPr>
      </w:pPr>
      <w:r w:rsidRPr="00091956">
        <w:rPr>
          <w:rFonts w:ascii="Gloriola Std" w:hAnsi="Gloriola Std" w:cstheme="minorHAnsi"/>
          <w:sz w:val="18"/>
          <w:szCs w:val="18"/>
        </w:rPr>
        <w:t>Smlouvu je možné dále ukončit:</w:t>
      </w:r>
    </w:p>
    <w:p w14:paraId="3D4B66A0" w14:textId="1358A839" w:rsidR="006477DC" w:rsidRPr="00091956" w:rsidRDefault="006477DC" w:rsidP="006477DC">
      <w:pPr>
        <w:pStyle w:val="Odstavecseseznamem"/>
        <w:numPr>
          <w:ilvl w:val="1"/>
          <w:numId w:val="6"/>
        </w:numPr>
        <w:spacing w:after="0"/>
        <w:ind w:left="1134" w:hanging="425"/>
        <w:jc w:val="both"/>
        <w:rPr>
          <w:rFonts w:ascii="Gloriola Std" w:hAnsi="Gloriola Std" w:cstheme="minorHAnsi"/>
          <w:sz w:val="18"/>
          <w:szCs w:val="18"/>
        </w:rPr>
      </w:pPr>
      <w:r w:rsidRPr="00091956">
        <w:rPr>
          <w:rFonts w:ascii="Gloriola Std" w:hAnsi="Gloriola Std" w:cstheme="minorHAnsi"/>
          <w:sz w:val="18"/>
          <w:szCs w:val="18"/>
        </w:rPr>
        <w:t xml:space="preserve">písemnou dohodou Smluvních stran, jejíž součástí musí být i vypořádání vzájemných závazků a pohledávek, ke dni stanovenému v takové dohodě, </w:t>
      </w:r>
      <w:r w:rsidR="008B2B8E" w:rsidRPr="00091956">
        <w:rPr>
          <w:rFonts w:ascii="Gloriola Std" w:hAnsi="Gloriola Std" w:cstheme="minorHAnsi"/>
          <w:sz w:val="18"/>
          <w:szCs w:val="18"/>
        </w:rPr>
        <w:t xml:space="preserve">zakoupené kredity </w:t>
      </w:r>
      <w:r w:rsidR="00913E68" w:rsidRPr="00091956">
        <w:rPr>
          <w:rFonts w:ascii="Gloriola Std" w:hAnsi="Gloriola Std" w:cstheme="minorHAnsi"/>
          <w:sz w:val="18"/>
          <w:szCs w:val="18"/>
        </w:rPr>
        <w:t xml:space="preserve">však </w:t>
      </w:r>
      <w:r w:rsidR="008B2B8E" w:rsidRPr="00091956">
        <w:rPr>
          <w:rFonts w:ascii="Gloriola Std" w:hAnsi="Gloriola Std" w:cstheme="minorHAnsi"/>
          <w:sz w:val="18"/>
          <w:szCs w:val="18"/>
        </w:rPr>
        <w:t>ne</w:t>
      </w:r>
      <w:r w:rsidR="00913E68" w:rsidRPr="00091956">
        <w:rPr>
          <w:rFonts w:ascii="Gloriola Std" w:hAnsi="Gloriola Std" w:cstheme="minorHAnsi"/>
          <w:sz w:val="18"/>
          <w:szCs w:val="18"/>
        </w:rPr>
        <w:t>podléhají refundaci,</w:t>
      </w:r>
    </w:p>
    <w:p w14:paraId="10ACD23B" w14:textId="17AE7336" w:rsidR="006477DC" w:rsidRPr="00091956" w:rsidRDefault="006477DC" w:rsidP="006477DC">
      <w:pPr>
        <w:pStyle w:val="Odstavecseseznamem"/>
        <w:numPr>
          <w:ilvl w:val="1"/>
          <w:numId w:val="6"/>
        </w:numPr>
        <w:spacing w:after="0"/>
        <w:ind w:left="1134" w:hanging="425"/>
        <w:jc w:val="both"/>
        <w:rPr>
          <w:rFonts w:ascii="Gloriola Std" w:hAnsi="Gloriola Std" w:cstheme="minorHAnsi"/>
          <w:sz w:val="18"/>
          <w:szCs w:val="18"/>
        </w:rPr>
      </w:pPr>
      <w:r w:rsidRPr="00091956">
        <w:rPr>
          <w:rFonts w:ascii="Gloriola Std" w:hAnsi="Gloriola Std" w:cstheme="minorHAnsi"/>
          <w:sz w:val="18"/>
          <w:szCs w:val="18"/>
        </w:rPr>
        <w:t xml:space="preserve">písemnou výpovědí kterékoliv ze Smluvních stran, doručenou druhé smluvní straně, a to i bez udání důvodu. Výpovědní lhůta činí </w:t>
      </w:r>
      <w:r w:rsidR="00913E68" w:rsidRPr="00091956">
        <w:rPr>
          <w:rFonts w:ascii="Gloriola Std" w:hAnsi="Gloriola Std" w:cstheme="minorHAnsi"/>
          <w:sz w:val="18"/>
          <w:szCs w:val="18"/>
        </w:rPr>
        <w:t>2</w:t>
      </w:r>
      <w:r w:rsidRPr="00091956">
        <w:rPr>
          <w:rFonts w:ascii="Gloriola Std" w:hAnsi="Gloriola Std" w:cstheme="minorHAnsi"/>
          <w:sz w:val="18"/>
          <w:szCs w:val="18"/>
        </w:rPr>
        <w:t xml:space="preserve"> měsíce a počíná běžet prvním dnem měsíce následujícího od data doručení protistraně.</w:t>
      </w:r>
    </w:p>
    <w:p w14:paraId="5109ED8F" w14:textId="77777777" w:rsidR="006477DC" w:rsidRPr="00091956" w:rsidRDefault="006477DC" w:rsidP="006477DC">
      <w:pPr>
        <w:pStyle w:val="Odstavecseseznamem"/>
        <w:numPr>
          <w:ilvl w:val="1"/>
          <w:numId w:val="6"/>
        </w:numPr>
        <w:spacing w:after="0"/>
        <w:ind w:left="1134" w:hanging="425"/>
        <w:jc w:val="both"/>
        <w:rPr>
          <w:rFonts w:ascii="Gloriola Std" w:hAnsi="Gloriola Std" w:cstheme="minorHAnsi"/>
          <w:sz w:val="18"/>
          <w:szCs w:val="18"/>
        </w:rPr>
      </w:pPr>
      <w:r w:rsidRPr="00091956">
        <w:rPr>
          <w:rFonts w:ascii="Gloriola Std" w:hAnsi="Gloriola Std" w:cstheme="minorHAnsi"/>
          <w:sz w:val="18"/>
          <w:szCs w:val="18"/>
        </w:rPr>
        <w:t>odstoupením od Smlouvy v případech stanovených zákonem.</w:t>
      </w:r>
    </w:p>
    <w:p w14:paraId="04EB75C6" w14:textId="77777777" w:rsidR="006477DC" w:rsidRPr="00091956" w:rsidRDefault="006477DC" w:rsidP="006477DC">
      <w:pPr>
        <w:pStyle w:val="Odstavecseseznamem"/>
        <w:ind w:left="567"/>
        <w:jc w:val="both"/>
        <w:rPr>
          <w:rFonts w:ascii="Gloriola Std" w:hAnsi="Gloriola Std" w:cstheme="minorHAnsi"/>
          <w:sz w:val="18"/>
          <w:szCs w:val="18"/>
        </w:rPr>
      </w:pPr>
    </w:p>
    <w:p w14:paraId="5811D2D8" w14:textId="77777777" w:rsidR="006477DC" w:rsidRPr="00091956" w:rsidRDefault="006477DC" w:rsidP="006477DC">
      <w:pPr>
        <w:spacing w:after="0"/>
        <w:jc w:val="center"/>
        <w:rPr>
          <w:rFonts w:ascii="Gloriola Std" w:hAnsi="Gloriola Std" w:cstheme="minorHAnsi"/>
          <w:b/>
          <w:bCs/>
          <w:sz w:val="18"/>
          <w:szCs w:val="18"/>
        </w:rPr>
      </w:pPr>
      <w:r w:rsidRPr="00091956">
        <w:rPr>
          <w:rFonts w:ascii="Gloriola Std" w:hAnsi="Gloriola Std" w:cstheme="minorHAnsi"/>
          <w:b/>
          <w:bCs/>
          <w:sz w:val="18"/>
          <w:szCs w:val="18"/>
        </w:rPr>
        <w:t>VI.</w:t>
      </w:r>
    </w:p>
    <w:p w14:paraId="3ED27EDD" w14:textId="77777777" w:rsidR="006477DC" w:rsidRPr="00091956" w:rsidRDefault="006477DC" w:rsidP="006477DC">
      <w:pPr>
        <w:spacing w:after="0"/>
        <w:jc w:val="center"/>
        <w:rPr>
          <w:rFonts w:ascii="Gloriola Std" w:hAnsi="Gloriola Std" w:cstheme="minorHAnsi"/>
          <w:b/>
          <w:bCs/>
          <w:sz w:val="18"/>
          <w:szCs w:val="18"/>
        </w:rPr>
      </w:pPr>
      <w:r w:rsidRPr="00091956">
        <w:rPr>
          <w:rFonts w:ascii="Gloriola Std" w:hAnsi="Gloriola Std" w:cstheme="minorHAnsi"/>
          <w:b/>
          <w:bCs/>
          <w:sz w:val="18"/>
          <w:szCs w:val="18"/>
        </w:rPr>
        <w:t>Závěrečná ustanovení</w:t>
      </w:r>
    </w:p>
    <w:p w14:paraId="2C59A852" w14:textId="77777777" w:rsidR="006477DC" w:rsidRPr="00091956" w:rsidRDefault="006477DC" w:rsidP="006477DC">
      <w:pPr>
        <w:spacing w:after="0"/>
        <w:jc w:val="center"/>
        <w:rPr>
          <w:rFonts w:ascii="Gloriola Std" w:hAnsi="Gloriola Std" w:cstheme="minorHAnsi"/>
          <w:b/>
          <w:bCs/>
          <w:sz w:val="18"/>
          <w:szCs w:val="18"/>
        </w:rPr>
      </w:pPr>
    </w:p>
    <w:p w14:paraId="71C04254" w14:textId="220546B4" w:rsidR="000D3279" w:rsidRPr="00091956" w:rsidRDefault="000D3279" w:rsidP="00FF3ED9">
      <w:pPr>
        <w:pStyle w:val="Odstavecseseznamem"/>
        <w:numPr>
          <w:ilvl w:val="1"/>
          <w:numId w:val="7"/>
        </w:numPr>
        <w:ind w:left="426" w:hanging="426"/>
        <w:jc w:val="both"/>
        <w:rPr>
          <w:rFonts w:ascii="Gloriola Std" w:hAnsi="Gloriola Std" w:cstheme="minorHAnsi"/>
          <w:sz w:val="18"/>
          <w:szCs w:val="18"/>
        </w:rPr>
      </w:pPr>
      <w:r w:rsidRPr="00091956">
        <w:rPr>
          <w:rFonts w:ascii="Gloriola Std" w:hAnsi="Gloriola Std" w:cstheme="minorHAnsi"/>
          <w:sz w:val="18"/>
          <w:szCs w:val="18"/>
        </w:rPr>
        <w:t>Tato Smlouva nabývá platnosti dnem jejího podpisu oběma Smluvními stranami. Tato Smlouva nabývá účinnosti dnem nabytí účinnosti Kupní smlouvy</w:t>
      </w:r>
      <w:r w:rsidR="00084F74" w:rsidRPr="00091956">
        <w:rPr>
          <w:rFonts w:ascii="Gloriola Std" w:hAnsi="Gloriola Std" w:cstheme="minorHAnsi"/>
          <w:sz w:val="18"/>
          <w:szCs w:val="18"/>
        </w:rPr>
        <w:t xml:space="preserve"> dle čl. I odst. 1. této Smlouvy</w:t>
      </w:r>
      <w:r w:rsidRPr="00091956">
        <w:rPr>
          <w:rFonts w:ascii="Gloriola Std" w:hAnsi="Gloriola Std" w:cstheme="minorHAnsi"/>
          <w:sz w:val="18"/>
          <w:szCs w:val="18"/>
        </w:rPr>
        <w:t>.</w:t>
      </w:r>
    </w:p>
    <w:p w14:paraId="097E15D2" w14:textId="77777777" w:rsidR="006477DC" w:rsidRPr="00091956" w:rsidRDefault="006477DC" w:rsidP="00FF3ED9">
      <w:pPr>
        <w:pStyle w:val="Odstavecseseznamem"/>
        <w:ind w:left="426" w:hanging="426"/>
        <w:jc w:val="both"/>
        <w:rPr>
          <w:rFonts w:ascii="Gloriola Std" w:hAnsi="Gloriola Std" w:cstheme="minorHAnsi"/>
          <w:sz w:val="18"/>
          <w:szCs w:val="18"/>
        </w:rPr>
      </w:pPr>
    </w:p>
    <w:p w14:paraId="4517C738" w14:textId="77777777" w:rsidR="006477DC" w:rsidRPr="00091956" w:rsidRDefault="006477DC" w:rsidP="00FF3ED9">
      <w:pPr>
        <w:pStyle w:val="Odstavecseseznamem"/>
        <w:numPr>
          <w:ilvl w:val="1"/>
          <w:numId w:val="7"/>
        </w:numPr>
        <w:ind w:left="426" w:hanging="426"/>
        <w:jc w:val="both"/>
        <w:rPr>
          <w:rFonts w:ascii="Gloriola Std" w:hAnsi="Gloriola Std" w:cstheme="minorHAnsi"/>
          <w:sz w:val="18"/>
          <w:szCs w:val="18"/>
        </w:rPr>
      </w:pPr>
      <w:r w:rsidRPr="00091956">
        <w:rPr>
          <w:rFonts w:ascii="Gloriola Std" w:hAnsi="Gloriola Std" w:cstheme="minorHAnsi"/>
          <w:sz w:val="18"/>
          <w:szCs w:val="18"/>
        </w:rPr>
        <w:t>Tato smlouva a všechny právní vztahy z ní vyplývající se řídí právním řádem České republiky, zejména zákonem č. 89/2012 Sb., občanský zákoník.</w:t>
      </w:r>
    </w:p>
    <w:p w14:paraId="3C429672" w14:textId="77777777" w:rsidR="006477DC" w:rsidRPr="00091956" w:rsidRDefault="006477DC" w:rsidP="00FF3ED9">
      <w:pPr>
        <w:pStyle w:val="Odstavecseseznamem"/>
        <w:ind w:left="426" w:hanging="426"/>
        <w:jc w:val="both"/>
        <w:rPr>
          <w:rFonts w:ascii="Gloriola Std" w:hAnsi="Gloriola Std" w:cstheme="minorHAnsi"/>
          <w:sz w:val="18"/>
          <w:szCs w:val="18"/>
        </w:rPr>
      </w:pPr>
    </w:p>
    <w:p w14:paraId="61926ADB" w14:textId="77777777" w:rsidR="006477DC" w:rsidRPr="00091956" w:rsidRDefault="006477DC" w:rsidP="00FF3ED9">
      <w:pPr>
        <w:pStyle w:val="Odstavecseseznamem"/>
        <w:numPr>
          <w:ilvl w:val="1"/>
          <w:numId w:val="7"/>
        </w:numPr>
        <w:ind w:left="426" w:hanging="426"/>
        <w:jc w:val="both"/>
        <w:rPr>
          <w:rFonts w:ascii="Gloriola Std" w:hAnsi="Gloriola Std" w:cstheme="minorHAnsi"/>
          <w:sz w:val="18"/>
          <w:szCs w:val="18"/>
        </w:rPr>
      </w:pPr>
      <w:r w:rsidRPr="00091956">
        <w:rPr>
          <w:rFonts w:ascii="Gloriola Std" w:hAnsi="Gloriola Std" w:cstheme="minorHAnsi"/>
          <w:sz w:val="18"/>
          <w:szCs w:val="18"/>
        </w:rPr>
        <w:t>Tato Smlouva je vyhotovena ve dvou stejnopisech v jazyce českém. Každá smluvní strana obdrží jeden stejnopis smlouvy.</w:t>
      </w:r>
    </w:p>
    <w:p w14:paraId="491A2C6C" w14:textId="77777777" w:rsidR="006477DC" w:rsidRPr="00091956" w:rsidRDefault="006477DC" w:rsidP="00FF3ED9">
      <w:pPr>
        <w:pStyle w:val="Odstavecseseznamem"/>
        <w:ind w:left="426" w:hanging="426"/>
        <w:jc w:val="both"/>
        <w:rPr>
          <w:rFonts w:ascii="Gloriola Std" w:hAnsi="Gloriola Std" w:cstheme="minorHAnsi"/>
          <w:sz w:val="18"/>
          <w:szCs w:val="18"/>
        </w:rPr>
      </w:pPr>
    </w:p>
    <w:p w14:paraId="0C271569" w14:textId="650EF800" w:rsidR="006477DC" w:rsidRPr="00091956" w:rsidRDefault="006477DC" w:rsidP="00FF3ED9">
      <w:pPr>
        <w:pStyle w:val="Odstavecseseznamem"/>
        <w:numPr>
          <w:ilvl w:val="1"/>
          <w:numId w:val="7"/>
        </w:numPr>
        <w:ind w:left="426" w:hanging="426"/>
        <w:jc w:val="both"/>
        <w:rPr>
          <w:rFonts w:ascii="Gloriola Std" w:hAnsi="Gloriola Std" w:cstheme="minorHAnsi"/>
          <w:sz w:val="18"/>
          <w:szCs w:val="18"/>
        </w:rPr>
      </w:pPr>
      <w:r w:rsidRPr="00091956">
        <w:rPr>
          <w:rFonts w:ascii="Gloriola Std" w:hAnsi="Gloriola Std" w:cstheme="minorHAnsi"/>
          <w:sz w:val="18"/>
          <w:szCs w:val="18"/>
        </w:rPr>
        <w:t>Tuto Smlouvu je možné doplňovat nebo měnit pouze písemnými dodatky podepsanými oběma Smluvními stranami. Pro změnu Ceny služeb analýzy snímků očního pozadí postačuje písemné oznámení Dodavatele</w:t>
      </w:r>
      <w:r w:rsidR="005C33EC" w:rsidRPr="00091956">
        <w:rPr>
          <w:rFonts w:ascii="Gloriola Std" w:hAnsi="Gloriola Std" w:cstheme="minorHAnsi"/>
          <w:sz w:val="18"/>
          <w:szCs w:val="18"/>
        </w:rPr>
        <w:t xml:space="preserve"> Objednateli</w:t>
      </w:r>
      <w:r w:rsidRPr="00091956">
        <w:rPr>
          <w:rFonts w:ascii="Gloriola Std" w:hAnsi="Gloriola Std" w:cstheme="minorHAnsi"/>
          <w:sz w:val="18"/>
          <w:szCs w:val="18"/>
        </w:rPr>
        <w:t>.</w:t>
      </w:r>
    </w:p>
    <w:p w14:paraId="526D1F61" w14:textId="77777777" w:rsidR="006477DC" w:rsidRPr="00091956" w:rsidRDefault="006477DC" w:rsidP="00FF3ED9">
      <w:pPr>
        <w:pStyle w:val="Odstavecseseznamem"/>
        <w:ind w:left="426" w:hanging="426"/>
        <w:jc w:val="both"/>
        <w:rPr>
          <w:rFonts w:ascii="Gloriola Std" w:hAnsi="Gloriola Std" w:cstheme="minorHAnsi"/>
          <w:sz w:val="18"/>
          <w:szCs w:val="18"/>
        </w:rPr>
      </w:pPr>
    </w:p>
    <w:p w14:paraId="3F59BBF5" w14:textId="77777777" w:rsidR="006477DC" w:rsidRPr="00091956" w:rsidRDefault="006477DC" w:rsidP="00FF3ED9">
      <w:pPr>
        <w:pStyle w:val="Odstavecseseznamem"/>
        <w:numPr>
          <w:ilvl w:val="1"/>
          <w:numId w:val="7"/>
        </w:numPr>
        <w:ind w:left="426" w:hanging="426"/>
        <w:jc w:val="both"/>
        <w:rPr>
          <w:rFonts w:ascii="Gloriola Std" w:hAnsi="Gloriola Std" w:cstheme="minorHAnsi"/>
          <w:b/>
          <w:bCs/>
          <w:sz w:val="18"/>
          <w:szCs w:val="18"/>
        </w:rPr>
      </w:pPr>
      <w:r w:rsidRPr="00091956">
        <w:rPr>
          <w:rFonts w:ascii="Gloriola Std" w:hAnsi="Gloriola Std" w:cstheme="minorHAnsi"/>
          <w:b/>
          <w:bCs/>
          <w:sz w:val="18"/>
          <w:szCs w:val="18"/>
        </w:rPr>
        <w:t>Nedílnou součástí této Smlouvy jsou následující přílohy:</w:t>
      </w:r>
    </w:p>
    <w:p w14:paraId="32349546" w14:textId="7E0085B3" w:rsidR="006477DC" w:rsidRPr="00091956" w:rsidRDefault="006477DC" w:rsidP="00084F74">
      <w:pPr>
        <w:pStyle w:val="Odstavecseseznamem"/>
        <w:ind w:left="567"/>
        <w:jc w:val="both"/>
        <w:rPr>
          <w:rFonts w:ascii="Gloriola Std" w:hAnsi="Gloriola Std" w:cstheme="minorHAnsi"/>
          <w:sz w:val="18"/>
          <w:szCs w:val="18"/>
        </w:rPr>
      </w:pPr>
      <w:r w:rsidRPr="00091956">
        <w:rPr>
          <w:rFonts w:ascii="Gloriola Std" w:hAnsi="Gloriola Std" w:cstheme="minorHAnsi"/>
          <w:sz w:val="18"/>
          <w:szCs w:val="18"/>
        </w:rPr>
        <w:t xml:space="preserve">Příloha č. 1 – </w:t>
      </w:r>
      <w:bookmarkStart w:id="2" w:name="_Hlk120794041"/>
      <w:r w:rsidRPr="00091956">
        <w:rPr>
          <w:rFonts w:ascii="Gloriola Std" w:hAnsi="Gloriola Std" w:cstheme="minorHAnsi"/>
          <w:sz w:val="18"/>
          <w:szCs w:val="18"/>
        </w:rPr>
        <w:t>Specifikace a Ceník Služeb analýzy snímků očního pozadí</w:t>
      </w:r>
      <w:bookmarkEnd w:id="2"/>
    </w:p>
    <w:p w14:paraId="51D42017" w14:textId="77777777" w:rsidR="006477DC" w:rsidRPr="00091956" w:rsidRDefault="006477DC" w:rsidP="006477DC">
      <w:pPr>
        <w:pStyle w:val="Odstavecseseznamem"/>
        <w:ind w:left="567"/>
        <w:jc w:val="both"/>
        <w:rPr>
          <w:rFonts w:ascii="Gloriola Std" w:hAnsi="Gloriola Std" w:cstheme="minorHAnsi"/>
          <w:sz w:val="18"/>
          <w:szCs w:val="18"/>
        </w:rPr>
      </w:pPr>
    </w:p>
    <w:p w14:paraId="51DFFD81" w14:textId="77777777" w:rsidR="006477DC" w:rsidRPr="00091956" w:rsidRDefault="006477DC" w:rsidP="00FF3ED9">
      <w:pPr>
        <w:pStyle w:val="Odstavecseseznamem"/>
        <w:numPr>
          <w:ilvl w:val="1"/>
          <w:numId w:val="7"/>
        </w:numPr>
        <w:ind w:left="426" w:hanging="426"/>
        <w:jc w:val="both"/>
        <w:rPr>
          <w:rFonts w:ascii="Gloriola Std" w:hAnsi="Gloriola Std" w:cstheme="minorHAnsi"/>
          <w:sz w:val="18"/>
          <w:szCs w:val="18"/>
        </w:rPr>
      </w:pPr>
      <w:r w:rsidRPr="00091956">
        <w:rPr>
          <w:rFonts w:ascii="Gloriola Std" w:hAnsi="Gloriola Std" w:cstheme="minorHAnsi"/>
          <w:sz w:val="18"/>
          <w:szCs w:val="18"/>
        </w:rPr>
        <w:t>Smluvní strany potvrzují, že si Smlouvu přečetly, jejímu obsahu porozuměly, ten odpovídá jejich svobodné a vážné vůli, na důkaz čehož Smluvní strany níže připojují své podpisy.</w:t>
      </w:r>
    </w:p>
    <w:p w14:paraId="22DDD31B" w14:textId="77777777" w:rsidR="0022214F" w:rsidRPr="00C6626D" w:rsidRDefault="0022214F" w:rsidP="006477DC">
      <w:pPr>
        <w:jc w:val="both"/>
        <w:rPr>
          <w:rFonts w:ascii="Gloriola Std" w:hAnsi="Gloriola Std" w:cstheme="minorHAnsi"/>
          <w:sz w:val="20"/>
          <w:szCs w:val="20"/>
        </w:rPr>
      </w:pPr>
    </w:p>
    <w:tbl>
      <w:tblPr>
        <w:tblW w:w="10286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145"/>
        <w:gridCol w:w="1134"/>
        <w:gridCol w:w="5007"/>
      </w:tblGrid>
      <w:tr w:rsidR="0018659B" w:rsidRPr="00C6626D" w14:paraId="2D577A59" w14:textId="77777777" w:rsidTr="00AD7D1B">
        <w:tc>
          <w:tcPr>
            <w:tcW w:w="4145" w:type="dxa"/>
          </w:tcPr>
          <w:p w14:paraId="07528EF5" w14:textId="0AC43EF5" w:rsidR="0018659B" w:rsidRPr="00C6626D" w:rsidRDefault="0018659B" w:rsidP="0018659B">
            <w:pPr>
              <w:spacing w:after="0" w:line="240" w:lineRule="auto"/>
              <w:rPr>
                <w:rFonts w:ascii="Gloriola Std" w:hAnsi="Gloriola Std"/>
                <w:b/>
                <w:bCs/>
                <w:smallCaps/>
                <w:sz w:val="18"/>
                <w:szCs w:val="18"/>
              </w:rPr>
            </w:pPr>
            <w:r w:rsidRPr="00C6626D">
              <w:rPr>
                <w:rFonts w:ascii="Gloriola Std" w:hAnsi="Gloriola Std"/>
                <w:b/>
                <w:bCs/>
                <w:smallCaps/>
                <w:sz w:val="18"/>
                <w:szCs w:val="18"/>
                <w:u w:val="single"/>
              </w:rPr>
              <w:t>Objednatel</w:t>
            </w:r>
            <w:r w:rsidRPr="00C6626D">
              <w:rPr>
                <w:rFonts w:ascii="Gloriola Std" w:hAnsi="Gloriola Std"/>
                <w:b/>
                <w:bCs/>
                <w:smallCaps/>
                <w:sz w:val="18"/>
                <w:szCs w:val="18"/>
              </w:rPr>
              <w:t>:</w:t>
            </w:r>
            <w:r w:rsidRPr="00C6626D">
              <w:rPr>
                <w:rFonts w:ascii="Gloriola Std" w:hAnsi="Gloriola Std"/>
                <w:b/>
                <w:bCs/>
                <w:smallCaps/>
                <w:sz w:val="18"/>
                <w:szCs w:val="18"/>
              </w:rPr>
              <w:tab/>
            </w:r>
            <w:r w:rsidRPr="00C6626D">
              <w:rPr>
                <w:rFonts w:ascii="Gloriola Std" w:hAnsi="Gloriola Std"/>
                <w:b/>
                <w:bCs/>
                <w:smallCaps/>
                <w:sz w:val="18"/>
                <w:szCs w:val="18"/>
              </w:rPr>
              <w:tab/>
            </w:r>
          </w:p>
          <w:p w14:paraId="054309A0" w14:textId="77777777" w:rsidR="0018659B" w:rsidRPr="00C6626D" w:rsidRDefault="0018659B" w:rsidP="0018659B">
            <w:pPr>
              <w:spacing w:after="0" w:line="240" w:lineRule="auto"/>
              <w:rPr>
                <w:rFonts w:ascii="Gloriola Std" w:hAnsi="Gloriola Std"/>
                <w:b/>
                <w:bCs/>
                <w:smallCaps/>
                <w:sz w:val="18"/>
                <w:szCs w:val="18"/>
              </w:rPr>
            </w:pPr>
          </w:p>
          <w:p w14:paraId="77D4F093" w14:textId="77777777" w:rsidR="0018659B" w:rsidRPr="00C6626D" w:rsidRDefault="0018659B" w:rsidP="0018659B">
            <w:pPr>
              <w:spacing w:after="0" w:line="240" w:lineRule="auto"/>
              <w:rPr>
                <w:rFonts w:ascii="Gloriola Std" w:hAnsi="Gloriola Std"/>
                <w:b/>
                <w:bCs/>
                <w:smallCaps/>
                <w:sz w:val="18"/>
                <w:szCs w:val="18"/>
              </w:rPr>
            </w:pPr>
            <w:r w:rsidRPr="00C6626D">
              <w:rPr>
                <w:rFonts w:ascii="Gloriola Std" w:hAnsi="Gloriola Std"/>
                <w:sz w:val="18"/>
                <w:szCs w:val="18"/>
              </w:rPr>
              <w:t>V …………</w:t>
            </w:r>
            <w:proofErr w:type="gramStart"/>
            <w:r w:rsidRPr="00C6626D">
              <w:rPr>
                <w:rFonts w:ascii="Gloriola Std" w:hAnsi="Gloriola Std"/>
                <w:sz w:val="18"/>
                <w:szCs w:val="18"/>
              </w:rPr>
              <w:t>….. dne</w:t>
            </w:r>
            <w:proofErr w:type="gramEnd"/>
            <w:r w:rsidRPr="00C6626D">
              <w:rPr>
                <w:rFonts w:ascii="Gloriola Std" w:hAnsi="Gloriola Std"/>
                <w:sz w:val="18"/>
                <w:szCs w:val="18"/>
              </w:rPr>
              <w:t>………………….</w:t>
            </w:r>
          </w:p>
          <w:p w14:paraId="3F1E331C" w14:textId="77777777" w:rsidR="0018659B" w:rsidRPr="00C6626D" w:rsidRDefault="0018659B" w:rsidP="0018659B">
            <w:pPr>
              <w:spacing w:after="0" w:line="240" w:lineRule="auto"/>
              <w:rPr>
                <w:rFonts w:ascii="Gloriola Std" w:hAnsi="Gloriola Std"/>
                <w:b/>
                <w:bCs/>
                <w:smallCaps/>
                <w:sz w:val="18"/>
                <w:szCs w:val="18"/>
              </w:rPr>
            </w:pPr>
          </w:p>
          <w:p w14:paraId="049B8ED2" w14:textId="77777777" w:rsidR="0018659B" w:rsidRPr="00C6626D" w:rsidRDefault="0018659B" w:rsidP="0018659B">
            <w:pPr>
              <w:spacing w:after="0" w:line="240" w:lineRule="auto"/>
              <w:rPr>
                <w:rFonts w:ascii="Gloriola Std" w:hAnsi="Gloriola Std"/>
                <w:sz w:val="18"/>
                <w:szCs w:val="18"/>
              </w:rPr>
            </w:pPr>
          </w:p>
          <w:p w14:paraId="5EC2B301" w14:textId="77777777" w:rsidR="0018659B" w:rsidRPr="00C6626D" w:rsidRDefault="0018659B" w:rsidP="0018659B">
            <w:pPr>
              <w:spacing w:after="0" w:line="240" w:lineRule="auto"/>
              <w:rPr>
                <w:rFonts w:ascii="Gloriola Std" w:hAnsi="Gloriola Std"/>
                <w:sz w:val="18"/>
                <w:szCs w:val="18"/>
              </w:rPr>
            </w:pPr>
          </w:p>
          <w:p w14:paraId="6E5A075A" w14:textId="0DD6D36B" w:rsidR="0018659B" w:rsidRPr="00C6626D" w:rsidRDefault="0018659B" w:rsidP="0018659B">
            <w:pPr>
              <w:spacing w:after="0" w:line="240" w:lineRule="auto"/>
              <w:rPr>
                <w:rFonts w:ascii="Gloriola Std" w:hAnsi="Gloriola Std"/>
                <w:sz w:val="18"/>
                <w:szCs w:val="18"/>
              </w:rPr>
            </w:pPr>
          </w:p>
          <w:p w14:paraId="057971D0" w14:textId="77777777" w:rsidR="0018659B" w:rsidRPr="00C6626D" w:rsidRDefault="0018659B" w:rsidP="0018659B">
            <w:pPr>
              <w:spacing w:after="0" w:line="240" w:lineRule="auto"/>
              <w:rPr>
                <w:rFonts w:ascii="Gloriola Std" w:hAnsi="Gloriola Std"/>
                <w:sz w:val="18"/>
                <w:szCs w:val="18"/>
              </w:rPr>
            </w:pPr>
          </w:p>
          <w:p w14:paraId="0ED8E74F" w14:textId="77777777" w:rsidR="0018659B" w:rsidRPr="00C6626D" w:rsidRDefault="0018659B" w:rsidP="0018659B">
            <w:pPr>
              <w:spacing w:after="0" w:line="240" w:lineRule="auto"/>
              <w:rPr>
                <w:rFonts w:ascii="Gloriola Std" w:hAnsi="Gloriola Std"/>
                <w:sz w:val="18"/>
                <w:szCs w:val="18"/>
              </w:rPr>
            </w:pPr>
          </w:p>
          <w:p w14:paraId="322E6C7C" w14:textId="77777777" w:rsidR="0018659B" w:rsidRPr="00C6626D" w:rsidRDefault="0018659B" w:rsidP="0018659B">
            <w:pPr>
              <w:spacing w:after="0" w:line="240" w:lineRule="auto"/>
              <w:rPr>
                <w:rFonts w:ascii="Gloriola Std" w:hAnsi="Gloriola Std"/>
                <w:sz w:val="18"/>
                <w:szCs w:val="18"/>
              </w:rPr>
            </w:pPr>
            <w:r w:rsidRPr="00C6626D">
              <w:rPr>
                <w:rFonts w:ascii="Gloriola Std" w:hAnsi="Gloriola Std"/>
                <w:sz w:val="18"/>
                <w:szCs w:val="18"/>
              </w:rPr>
              <w:t>______________________________</w:t>
            </w:r>
          </w:p>
          <w:p w14:paraId="3A04A006" w14:textId="17D8F171" w:rsidR="0018659B" w:rsidRPr="00C6626D" w:rsidRDefault="0018659B" w:rsidP="0018659B">
            <w:pPr>
              <w:tabs>
                <w:tab w:val="left" w:pos="991"/>
              </w:tabs>
              <w:spacing w:after="0" w:line="240" w:lineRule="auto"/>
              <w:rPr>
                <w:rFonts w:ascii="Gloriola Std" w:hAnsi="Gloriola Std"/>
                <w:sz w:val="18"/>
                <w:szCs w:val="18"/>
              </w:rPr>
            </w:pPr>
            <w:r w:rsidRPr="00C6626D">
              <w:rPr>
                <w:rFonts w:ascii="Gloriola Std" w:hAnsi="Gloriola Std"/>
                <w:sz w:val="18"/>
                <w:szCs w:val="18"/>
              </w:rPr>
              <w:t xml:space="preserve">Název: </w:t>
            </w:r>
            <w:r w:rsidRPr="00C6626D">
              <w:rPr>
                <w:rFonts w:ascii="Gloriola Std" w:hAnsi="Gloriola Std"/>
                <w:sz w:val="18"/>
                <w:szCs w:val="18"/>
              </w:rPr>
              <w:tab/>
            </w:r>
          </w:p>
          <w:p w14:paraId="5E7BCAE3" w14:textId="78B342DB" w:rsidR="0018659B" w:rsidRPr="00C6626D" w:rsidRDefault="0018659B" w:rsidP="0018659B">
            <w:pPr>
              <w:tabs>
                <w:tab w:val="left" w:pos="991"/>
              </w:tabs>
              <w:spacing w:after="0" w:line="240" w:lineRule="auto"/>
              <w:rPr>
                <w:rFonts w:ascii="Gloriola Std" w:hAnsi="Gloriola Std"/>
                <w:sz w:val="18"/>
                <w:szCs w:val="18"/>
              </w:rPr>
            </w:pPr>
            <w:r w:rsidRPr="00C6626D">
              <w:rPr>
                <w:rFonts w:ascii="Gloriola Std" w:hAnsi="Gloriola Std"/>
                <w:sz w:val="18"/>
                <w:szCs w:val="18"/>
              </w:rPr>
              <w:t>Jméno:</w:t>
            </w:r>
            <w:r w:rsidRPr="00C6626D">
              <w:rPr>
                <w:rFonts w:ascii="Gloriola Std" w:hAnsi="Gloriola Std"/>
                <w:sz w:val="18"/>
                <w:szCs w:val="18"/>
              </w:rPr>
              <w:tab/>
            </w:r>
          </w:p>
          <w:p w14:paraId="4E2355F5" w14:textId="1018BE5A" w:rsidR="0018659B" w:rsidRPr="00C6626D" w:rsidRDefault="0018659B" w:rsidP="0018659B">
            <w:pPr>
              <w:tabs>
                <w:tab w:val="left" w:pos="991"/>
              </w:tabs>
              <w:spacing w:after="0" w:line="240" w:lineRule="auto"/>
              <w:rPr>
                <w:rFonts w:ascii="Gloriola Std" w:hAnsi="Gloriola Std"/>
                <w:b/>
                <w:bCs/>
                <w:sz w:val="18"/>
                <w:szCs w:val="18"/>
              </w:rPr>
            </w:pPr>
            <w:r w:rsidRPr="00C6626D">
              <w:rPr>
                <w:rFonts w:ascii="Gloriola Std" w:hAnsi="Gloriola Std"/>
                <w:sz w:val="18"/>
                <w:szCs w:val="18"/>
              </w:rPr>
              <w:t>Funkce:</w:t>
            </w:r>
            <w:r w:rsidRPr="00C6626D">
              <w:rPr>
                <w:rFonts w:ascii="Gloriola Std" w:hAnsi="Gloriola Std"/>
                <w:sz w:val="18"/>
                <w:szCs w:val="18"/>
              </w:rPr>
              <w:tab/>
            </w:r>
          </w:p>
          <w:p w14:paraId="3CA57CA2" w14:textId="77777777" w:rsidR="0018659B" w:rsidRPr="00C6626D" w:rsidRDefault="0018659B" w:rsidP="0018659B">
            <w:pPr>
              <w:spacing w:after="0" w:line="240" w:lineRule="auto"/>
              <w:rPr>
                <w:rFonts w:ascii="Gloriola Std" w:hAnsi="Gloriola Std"/>
                <w:b/>
                <w:bCs/>
                <w:strike/>
                <w:sz w:val="18"/>
                <w:szCs w:val="18"/>
              </w:rPr>
            </w:pPr>
          </w:p>
          <w:p w14:paraId="33AB2A85" w14:textId="77777777" w:rsidR="0018659B" w:rsidRPr="00C6626D" w:rsidRDefault="0018659B" w:rsidP="0018659B">
            <w:pPr>
              <w:spacing w:after="0" w:line="240" w:lineRule="auto"/>
              <w:rPr>
                <w:rFonts w:ascii="Gloriola Std" w:hAnsi="Gloriola Std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88AF7B9" w14:textId="77777777" w:rsidR="0018659B" w:rsidRPr="00C6626D" w:rsidRDefault="0018659B" w:rsidP="0018659B">
            <w:pPr>
              <w:pStyle w:val="Body"/>
              <w:spacing w:after="0" w:line="240" w:lineRule="auto"/>
              <w:rPr>
                <w:rFonts w:ascii="Gloriola Std" w:hAnsi="Gloriola Std" w:cs="Times New Roman"/>
                <w:b/>
                <w:bCs/>
                <w:caps/>
                <w:sz w:val="18"/>
                <w:szCs w:val="18"/>
                <w:lang w:val="cs-CZ"/>
              </w:rPr>
            </w:pPr>
          </w:p>
        </w:tc>
        <w:tc>
          <w:tcPr>
            <w:tcW w:w="5007" w:type="dxa"/>
          </w:tcPr>
          <w:p w14:paraId="164E5205" w14:textId="366CFA9B" w:rsidR="0018659B" w:rsidRPr="00C6626D" w:rsidRDefault="0018659B" w:rsidP="0018659B">
            <w:pPr>
              <w:spacing w:after="0" w:line="240" w:lineRule="auto"/>
              <w:rPr>
                <w:rFonts w:ascii="Gloriola Std" w:hAnsi="Gloriola Std"/>
                <w:b/>
                <w:bCs/>
                <w:smallCaps/>
                <w:sz w:val="18"/>
                <w:szCs w:val="18"/>
              </w:rPr>
            </w:pPr>
            <w:r w:rsidRPr="00C6626D">
              <w:rPr>
                <w:rFonts w:ascii="Gloriola Std" w:hAnsi="Gloriola Std"/>
                <w:b/>
                <w:bCs/>
                <w:smallCaps/>
                <w:sz w:val="18"/>
                <w:szCs w:val="18"/>
                <w:u w:val="single"/>
              </w:rPr>
              <w:t>Dodavatel</w:t>
            </w:r>
            <w:r w:rsidRPr="00C6626D">
              <w:rPr>
                <w:rFonts w:ascii="Gloriola Std" w:hAnsi="Gloriola Std"/>
                <w:b/>
                <w:bCs/>
                <w:smallCaps/>
                <w:sz w:val="18"/>
                <w:szCs w:val="18"/>
              </w:rPr>
              <w:t>:</w:t>
            </w:r>
            <w:r w:rsidRPr="00C6626D">
              <w:rPr>
                <w:rFonts w:ascii="Gloriola Std" w:hAnsi="Gloriola Std"/>
                <w:b/>
                <w:bCs/>
                <w:smallCaps/>
                <w:sz w:val="18"/>
                <w:szCs w:val="18"/>
              </w:rPr>
              <w:tab/>
            </w:r>
          </w:p>
          <w:p w14:paraId="55AD4D2D" w14:textId="77777777" w:rsidR="0018659B" w:rsidRPr="00C6626D" w:rsidRDefault="0018659B" w:rsidP="0018659B">
            <w:pPr>
              <w:spacing w:after="0" w:line="240" w:lineRule="auto"/>
              <w:rPr>
                <w:rFonts w:ascii="Gloriola Std" w:hAnsi="Gloriola Std"/>
                <w:b/>
                <w:bCs/>
                <w:smallCaps/>
                <w:sz w:val="18"/>
                <w:szCs w:val="18"/>
              </w:rPr>
            </w:pPr>
          </w:p>
          <w:p w14:paraId="74769C7F" w14:textId="77777777" w:rsidR="0018659B" w:rsidRPr="00C6626D" w:rsidRDefault="0018659B" w:rsidP="0018659B">
            <w:pPr>
              <w:spacing w:after="0" w:line="240" w:lineRule="auto"/>
              <w:rPr>
                <w:rFonts w:ascii="Gloriola Std" w:hAnsi="Gloriola Std"/>
                <w:b/>
                <w:bCs/>
                <w:smallCaps/>
                <w:sz w:val="18"/>
                <w:szCs w:val="18"/>
              </w:rPr>
            </w:pPr>
            <w:r w:rsidRPr="00C6626D">
              <w:rPr>
                <w:rFonts w:ascii="Gloriola Std" w:hAnsi="Gloriola Std"/>
                <w:sz w:val="18"/>
                <w:szCs w:val="18"/>
              </w:rPr>
              <w:t>V Praze dne ……………………</w:t>
            </w:r>
            <w:proofErr w:type="gramStart"/>
            <w:r w:rsidRPr="00C6626D">
              <w:rPr>
                <w:rFonts w:ascii="Gloriola Std" w:hAnsi="Gloriola Std"/>
                <w:sz w:val="18"/>
                <w:szCs w:val="18"/>
              </w:rPr>
              <w:t>…..</w:t>
            </w:r>
            <w:proofErr w:type="gramEnd"/>
          </w:p>
          <w:p w14:paraId="055EBC96" w14:textId="77777777" w:rsidR="0018659B" w:rsidRPr="00C6626D" w:rsidRDefault="0018659B" w:rsidP="0018659B">
            <w:pPr>
              <w:spacing w:after="0" w:line="240" w:lineRule="auto"/>
              <w:rPr>
                <w:rFonts w:ascii="Gloriola Std" w:hAnsi="Gloriola Std"/>
                <w:sz w:val="18"/>
                <w:szCs w:val="18"/>
              </w:rPr>
            </w:pPr>
          </w:p>
          <w:p w14:paraId="1E757121" w14:textId="77777777" w:rsidR="0018659B" w:rsidRPr="00C6626D" w:rsidRDefault="0018659B" w:rsidP="0018659B">
            <w:pPr>
              <w:spacing w:after="0" w:line="240" w:lineRule="auto"/>
              <w:rPr>
                <w:rFonts w:ascii="Gloriola Std" w:hAnsi="Gloriola Std"/>
                <w:sz w:val="18"/>
                <w:szCs w:val="18"/>
              </w:rPr>
            </w:pPr>
          </w:p>
          <w:p w14:paraId="1A81C007" w14:textId="77777777" w:rsidR="0018659B" w:rsidRPr="00C6626D" w:rsidRDefault="0018659B" w:rsidP="0018659B">
            <w:pPr>
              <w:spacing w:after="0" w:line="240" w:lineRule="auto"/>
              <w:rPr>
                <w:rFonts w:ascii="Gloriola Std" w:hAnsi="Gloriola Std"/>
                <w:sz w:val="18"/>
                <w:szCs w:val="18"/>
              </w:rPr>
            </w:pPr>
          </w:p>
          <w:p w14:paraId="7EB0997E" w14:textId="77777777" w:rsidR="0018659B" w:rsidRPr="00C6626D" w:rsidRDefault="0018659B" w:rsidP="0018659B">
            <w:pPr>
              <w:spacing w:after="0" w:line="240" w:lineRule="auto"/>
              <w:rPr>
                <w:rFonts w:ascii="Gloriola Std" w:hAnsi="Gloriola Std"/>
                <w:sz w:val="18"/>
                <w:szCs w:val="18"/>
              </w:rPr>
            </w:pPr>
          </w:p>
          <w:p w14:paraId="57FD6584" w14:textId="77777777" w:rsidR="0018659B" w:rsidRPr="00C6626D" w:rsidRDefault="0018659B" w:rsidP="0018659B">
            <w:pPr>
              <w:tabs>
                <w:tab w:val="left" w:pos="0"/>
              </w:tabs>
              <w:spacing w:after="0" w:line="240" w:lineRule="auto"/>
              <w:ind w:right="32"/>
              <w:rPr>
                <w:rFonts w:ascii="Gloriola Std" w:hAnsi="Gloriola Std"/>
                <w:sz w:val="18"/>
                <w:szCs w:val="18"/>
              </w:rPr>
            </w:pPr>
          </w:p>
          <w:p w14:paraId="2F2C64C7" w14:textId="77777777" w:rsidR="0018659B" w:rsidRPr="00C6626D" w:rsidRDefault="0018659B" w:rsidP="0018659B">
            <w:pPr>
              <w:tabs>
                <w:tab w:val="left" w:pos="0"/>
              </w:tabs>
              <w:spacing w:after="0" w:line="240" w:lineRule="auto"/>
              <w:ind w:right="32"/>
              <w:rPr>
                <w:rFonts w:ascii="Gloriola Std" w:hAnsi="Gloriola Std"/>
                <w:sz w:val="18"/>
                <w:szCs w:val="18"/>
              </w:rPr>
            </w:pPr>
          </w:p>
          <w:p w14:paraId="5522E861" w14:textId="77777777" w:rsidR="0018659B" w:rsidRPr="00C6626D" w:rsidRDefault="0018659B" w:rsidP="0018659B">
            <w:pPr>
              <w:spacing w:after="0" w:line="240" w:lineRule="auto"/>
              <w:rPr>
                <w:rFonts w:ascii="Gloriola Std" w:hAnsi="Gloriola Std"/>
                <w:sz w:val="18"/>
                <w:szCs w:val="18"/>
              </w:rPr>
            </w:pPr>
            <w:r w:rsidRPr="00C6626D">
              <w:rPr>
                <w:rFonts w:ascii="Gloriola Std" w:hAnsi="Gloriola Std"/>
                <w:sz w:val="18"/>
                <w:szCs w:val="18"/>
              </w:rPr>
              <w:t>______________________________</w:t>
            </w:r>
          </w:p>
          <w:p w14:paraId="3739B305" w14:textId="77777777" w:rsidR="0018659B" w:rsidRPr="00C6626D" w:rsidRDefault="0018659B" w:rsidP="0018659B">
            <w:pPr>
              <w:tabs>
                <w:tab w:val="left" w:pos="956"/>
              </w:tabs>
              <w:spacing w:after="0" w:line="240" w:lineRule="auto"/>
              <w:rPr>
                <w:rFonts w:ascii="Gloriola Std" w:hAnsi="Gloriola Std"/>
                <w:sz w:val="18"/>
                <w:szCs w:val="18"/>
              </w:rPr>
            </w:pPr>
            <w:r w:rsidRPr="00C6626D">
              <w:rPr>
                <w:rFonts w:ascii="Gloriola Std" w:hAnsi="Gloriola Std"/>
                <w:sz w:val="18"/>
                <w:szCs w:val="18"/>
              </w:rPr>
              <w:t>Název:</w:t>
            </w:r>
            <w:r w:rsidRPr="00C6626D">
              <w:rPr>
                <w:rFonts w:ascii="Gloriola Std" w:hAnsi="Gloriola Std"/>
                <w:sz w:val="18"/>
                <w:szCs w:val="18"/>
              </w:rPr>
              <w:tab/>
            </w:r>
            <w:proofErr w:type="spellStart"/>
            <w:r w:rsidRPr="00C6626D">
              <w:rPr>
                <w:rFonts w:ascii="Gloriola Std" w:hAnsi="Gloriola Std"/>
                <w:b/>
                <w:bCs/>
                <w:sz w:val="18"/>
                <w:szCs w:val="18"/>
              </w:rPr>
              <w:t>Videris</w:t>
            </w:r>
            <w:proofErr w:type="spellEnd"/>
            <w:r w:rsidRPr="00C6626D">
              <w:rPr>
                <w:rFonts w:ascii="Gloriola Std" w:hAnsi="Gloriola Std"/>
                <w:b/>
                <w:bCs/>
                <w:sz w:val="18"/>
                <w:szCs w:val="18"/>
              </w:rPr>
              <w:t xml:space="preserve"> s. r. o.</w:t>
            </w:r>
          </w:p>
          <w:p w14:paraId="3B95A23B" w14:textId="77777777" w:rsidR="0018659B" w:rsidRPr="00C6626D" w:rsidRDefault="0018659B" w:rsidP="0018659B">
            <w:pPr>
              <w:tabs>
                <w:tab w:val="left" w:pos="956"/>
                <w:tab w:val="left" w:pos="3831"/>
              </w:tabs>
              <w:spacing w:after="0" w:line="240" w:lineRule="auto"/>
              <w:rPr>
                <w:rFonts w:ascii="Gloriola Std" w:hAnsi="Gloriola Std"/>
                <w:sz w:val="18"/>
                <w:szCs w:val="18"/>
              </w:rPr>
            </w:pPr>
            <w:r w:rsidRPr="00C6626D">
              <w:rPr>
                <w:rFonts w:ascii="Gloriola Std" w:hAnsi="Gloriola Std"/>
                <w:bCs/>
                <w:sz w:val="18"/>
                <w:szCs w:val="18"/>
              </w:rPr>
              <w:t>Jméno:</w:t>
            </w:r>
            <w:r w:rsidRPr="00C6626D">
              <w:rPr>
                <w:rFonts w:ascii="Gloriola Std" w:hAnsi="Gloriola Std"/>
                <w:b/>
                <w:bCs/>
                <w:sz w:val="18"/>
                <w:szCs w:val="18"/>
              </w:rPr>
              <w:t xml:space="preserve"> </w:t>
            </w:r>
            <w:r w:rsidRPr="00C6626D">
              <w:rPr>
                <w:rFonts w:ascii="Gloriola Std" w:hAnsi="Gloriola Std"/>
                <w:b/>
                <w:bCs/>
                <w:sz w:val="18"/>
                <w:szCs w:val="18"/>
              </w:rPr>
              <w:tab/>
            </w:r>
            <w:r w:rsidRPr="00C6626D">
              <w:rPr>
                <w:rFonts w:ascii="Gloriola Std" w:hAnsi="Gloriola Std"/>
                <w:sz w:val="18"/>
                <w:szCs w:val="18"/>
              </w:rPr>
              <w:t>Ing. Jan Tichý</w:t>
            </w:r>
          </w:p>
          <w:p w14:paraId="767D7BFC" w14:textId="77777777" w:rsidR="0018659B" w:rsidRPr="00C6626D" w:rsidRDefault="0018659B" w:rsidP="0018659B">
            <w:pPr>
              <w:tabs>
                <w:tab w:val="left" w:pos="956"/>
                <w:tab w:val="left" w:pos="3831"/>
              </w:tabs>
              <w:spacing w:after="0" w:line="240" w:lineRule="auto"/>
              <w:rPr>
                <w:rFonts w:ascii="Gloriola Std" w:hAnsi="Gloriola Std"/>
                <w:sz w:val="18"/>
                <w:szCs w:val="18"/>
              </w:rPr>
            </w:pPr>
            <w:r w:rsidRPr="00C6626D">
              <w:rPr>
                <w:rFonts w:ascii="Gloriola Std" w:hAnsi="Gloriola Std"/>
                <w:sz w:val="18"/>
                <w:szCs w:val="18"/>
              </w:rPr>
              <w:t xml:space="preserve">Funkce: </w:t>
            </w:r>
            <w:r w:rsidRPr="00C6626D">
              <w:rPr>
                <w:rFonts w:ascii="Gloriola Std" w:hAnsi="Gloriola Std"/>
                <w:sz w:val="18"/>
                <w:szCs w:val="18"/>
              </w:rPr>
              <w:tab/>
              <w:t>jednatel</w:t>
            </w:r>
          </w:p>
          <w:p w14:paraId="470A687C" w14:textId="77777777" w:rsidR="0018659B" w:rsidRPr="00C6626D" w:rsidRDefault="0018659B" w:rsidP="0018659B">
            <w:pPr>
              <w:tabs>
                <w:tab w:val="left" w:pos="956"/>
              </w:tabs>
              <w:spacing w:after="0" w:line="240" w:lineRule="auto"/>
              <w:rPr>
                <w:rFonts w:ascii="Gloriola Std" w:hAnsi="Gloriola Std"/>
                <w:sz w:val="18"/>
                <w:szCs w:val="18"/>
              </w:rPr>
            </w:pPr>
          </w:p>
          <w:p w14:paraId="75573349" w14:textId="77777777" w:rsidR="0018659B" w:rsidRPr="00C6626D" w:rsidRDefault="0018659B" w:rsidP="0018659B">
            <w:pPr>
              <w:spacing w:after="0" w:line="240" w:lineRule="auto"/>
              <w:rPr>
                <w:rFonts w:ascii="Gloriola Std" w:hAnsi="Gloriola Std"/>
                <w:sz w:val="18"/>
                <w:szCs w:val="18"/>
              </w:rPr>
            </w:pPr>
          </w:p>
        </w:tc>
      </w:tr>
    </w:tbl>
    <w:p w14:paraId="6F79165E" w14:textId="1C65C566" w:rsidR="000A4736" w:rsidRPr="00C6626D" w:rsidRDefault="000A4736" w:rsidP="0018659B">
      <w:pPr>
        <w:jc w:val="both"/>
        <w:rPr>
          <w:rFonts w:ascii="Gloriola Std" w:hAnsi="Gloriola Std"/>
          <w:sz w:val="20"/>
          <w:szCs w:val="20"/>
        </w:rPr>
      </w:pPr>
    </w:p>
    <w:sectPr w:rsidR="000A4736" w:rsidRPr="00C6626D" w:rsidSect="00C6626D">
      <w:headerReference w:type="default" r:id="rId7"/>
      <w:footerReference w:type="default" r:id="rId8"/>
      <w:pgSz w:w="11906" w:h="16838"/>
      <w:pgMar w:top="1417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19CA4" w14:textId="77777777" w:rsidR="000F77CA" w:rsidRDefault="000F77CA" w:rsidP="0022214F">
      <w:pPr>
        <w:spacing w:after="0" w:line="240" w:lineRule="auto"/>
      </w:pPr>
      <w:r>
        <w:separator/>
      </w:r>
    </w:p>
  </w:endnote>
  <w:endnote w:type="continuationSeparator" w:id="0">
    <w:p w14:paraId="5F3CF9E3" w14:textId="77777777" w:rsidR="000F77CA" w:rsidRDefault="000F77CA" w:rsidP="00222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loriola Std">
    <w:altName w:val="Calibri"/>
    <w:panose1 w:val="00000000000000000000"/>
    <w:charset w:val="00"/>
    <w:family w:val="modern"/>
    <w:notTrueType/>
    <w:pitch w:val="variable"/>
    <w:sig w:usb0="A00000AF" w:usb1="5000207A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loriola Std Light">
    <w:altName w:val="Calibri"/>
    <w:panose1 w:val="00000000000000000000"/>
    <w:charset w:val="00"/>
    <w:family w:val="modern"/>
    <w:notTrueType/>
    <w:pitch w:val="variable"/>
    <w:sig w:usb0="A00000AF" w:usb1="5000207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5212755"/>
      <w:docPartObj>
        <w:docPartGallery w:val="Page Numbers (Bottom of Page)"/>
        <w:docPartUnique/>
      </w:docPartObj>
    </w:sdtPr>
    <w:sdtEndPr>
      <w:rPr>
        <w:rFonts w:ascii="Gloriola Std" w:hAnsi="Gloriola Std"/>
        <w:sz w:val="18"/>
        <w:szCs w:val="18"/>
      </w:rPr>
    </w:sdtEndPr>
    <w:sdtContent>
      <w:p w14:paraId="62C65A2B" w14:textId="250385FF" w:rsidR="0022214F" w:rsidRPr="00C6626D" w:rsidRDefault="0022214F" w:rsidP="0022214F">
        <w:pPr>
          <w:pStyle w:val="Zpat"/>
          <w:jc w:val="center"/>
          <w:rPr>
            <w:rFonts w:ascii="Gloriola Std" w:hAnsi="Gloriola Std"/>
            <w:sz w:val="18"/>
            <w:szCs w:val="18"/>
          </w:rPr>
        </w:pPr>
        <w:r w:rsidRPr="00C6626D">
          <w:rPr>
            <w:rFonts w:ascii="Gloriola Std" w:hAnsi="Gloriola Std"/>
            <w:sz w:val="18"/>
            <w:szCs w:val="18"/>
          </w:rPr>
          <w:fldChar w:fldCharType="begin"/>
        </w:r>
        <w:r w:rsidRPr="00C6626D">
          <w:rPr>
            <w:rFonts w:ascii="Gloriola Std" w:hAnsi="Gloriola Std"/>
            <w:sz w:val="18"/>
            <w:szCs w:val="18"/>
          </w:rPr>
          <w:instrText>PAGE   \* MERGEFORMAT</w:instrText>
        </w:r>
        <w:r w:rsidRPr="00C6626D">
          <w:rPr>
            <w:rFonts w:ascii="Gloriola Std" w:hAnsi="Gloriola Std"/>
            <w:sz w:val="18"/>
            <w:szCs w:val="18"/>
          </w:rPr>
          <w:fldChar w:fldCharType="separate"/>
        </w:r>
        <w:r w:rsidR="005D2209">
          <w:rPr>
            <w:rFonts w:ascii="Gloriola Std" w:hAnsi="Gloriola Std"/>
            <w:noProof/>
            <w:sz w:val="18"/>
            <w:szCs w:val="18"/>
          </w:rPr>
          <w:t>4</w:t>
        </w:r>
        <w:r w:rsidRPr="00C6626D">
          <w:rPr>
            <w:rFonts w:ascii="Gloriola Std" w:hAnsi="Gloriola Std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D5A47" w14:textId="77777777" w:rsidR="000F77CA" w:rsidRDefault="000F77CA" w:rsidP="0022214F">
      <w:pPr>
        <w:spacing w:after="0" w:line="240" w:lineRule="auto"/>
      </w:pPr>
      <w:r>
        <w:separator/>
      </w:r>
    </w:p>
  </w:footnote>
  <w:footnote w:type="continuationSeparator" w:id="0">
    <w:p w14:paraId="10B79548" w14:textId="77777777" w:rsidR="000F77CA" w:rsidRDefault="000F77CA" w:rsidP="00222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70DCC" w14:textId="0304CE2F" w:rsidR="006C21FE" w:rsidRPr="003773A8" w:rsidRDefault="006C21FE" w:rsidP="006C21FE">
    <w:pPr>
      <w:pStyle w:val="Zhlav"/>
      <w:jc w:val="right"/>
      <w:rPr>
        <w:rFonts w:ascii="Gloriola Std Light" w:hAnsi="Gloriola Std Light"/>
        <w:i/>
        <w:iCs/>
      </w:rPr>
    </w:pPr>
    <w:r>
      <w:rPr>
        <w:rFonts w:ascii="Gloriola Std Light" w:hAnsi="Gloriola Std Light"/>
        <w:i/>
        <w:iCs/>
      </w:rPr>
      <w:t>SMLOUVA O POSKYTOVÁNÍ SLUŽEB</w:t>
    </w:r>
    <w:r w:rsidRPr="003773A8">
      <w:rPr>
        <w:rFonts w:ascii="Gloriola Std Light" w:hAnsi="Gloriola Std Light"/>
        <w:i/>
        <w:iCs/>
      </w:rPr>
      <w:t xml:space="preserve"> - </w:t>
    </w:r>
    <w:proofErr w:type="spellStart"/>
    <w:r w:rsidRPr="003773A8">
      <w:rPr>
        <w:rFonts w:ascii="Gloriola Std Light" w:hAnsi="Gloriola Std Light"/>
        <w:i/>
        <w:iCs/>
      </w:rPr>
      <w:t>Nemydriatická</w:t>
    </w:r>
    <w:proofErr w:type="spellEnd"/>
    <w:r w:rsidRPr="003773A8">
      <w:rPr>
        <w:rFonts w:ascii="Gloriola Std Light" w:hAnsi="Gloriola Std Light"/>
        <w:i/>
        <w:iCs/>
      </w:rPr>
      <w:t xml:space="preserve"> fundus kamera </w:t>
    </w:r>
    <w:r>
      <w:rPr>
        <w:rFonts w:ascii="Gloriola Std Light" w:hAnsi="Gloriola Std Light"/>
        <w:i/>
        <w:iCs/>
      </w:rPr>
      <w:t>a umělá inteligence</w:t>
    </w:r>
  </w:p>
  <w:p w14:paraId="15C918F6" w14:textId="52CEA81F" w:rsidR="006C21FE" w:rsidRDefault="006C21FE" w:rsidP="006C21FE">
    <w:pPr>
      <w:pStyle w:val="Zhlav"/>
      <w:jc w:val="right"/>
      <w:rPr>
        <w:rFonts w:ascii="Gloriola Std Light" w:hAnsi="Gloriola Std Light"/>
        <w:i/>
        <w:iCs/>
        <w:sz w:val="24"/>
        <w:szCs w:val="24"/>
      </w:rPr>
    </w:pPr>
    <w:proofErr w:type="spellStart"/>
    <w:r w:rsidRPr="003773A8">
      <w:rPr>
        <w:rFonts w:ascii="Gloriola Std Light" w:hAnsi="Gloriola Std Light"/>
        <w:i/>
        <w:iCs/>
      </w:rPr>
      <w:t>Videris</w:t>
    </w:r>
    <w:proofErr w:type="spellEnd"/>
    <w:r w:rsidRPr="003773A8">
      <w:rPr>
        <w:rFonts w:ascii="Gloriola Std Light" w:hAnsi="Gloriola Std Light"/>
        <w:i/>
        <w:iCs/>
      </w:rPr>
      <w:t xml:space="preserve"> s.r.o./ </w:t>
    </w:r>
    <w:r w:rsidR="00A7205D">
      <w:rPr>
        <w:rFonts w:ascii="Gloriola Std Light" w:hAnsi="Gloriola Std Light"/>
        <w:i/>
        <w:iCs/>
        <w:sz w:val="24"/>
        <w:szCs w:val="24"/>
      </w:rPr>
      <w:t>objednatel</w:t>
    </w:r>
    <w:r w:rsidRPr="003773A8">
      <w:rPr>
        <w:rFonts w:ascii="Gloriola Std Light" w:hAnsi="Gloriola Std Light"/>
        <w:i/>
        <w:iCs/>
        <w:sz w:val="24"/>
        <w:szCs w:val="24"/>
      </w:rPr>
      <w:t>.</w:t>
    </w:r>
  </w:p>
  <w:p w14:paraId="3459CAB4" w14:textId="77777777" w:rsidR="00C6626D" w:rsidRDefault="00C6626D" w:rsidP="006C21FE">
    <w:pPr>
      <w:pStyle w:val="Zhlav"/>
      <w:jc w:val="right"/>
      <w:rPr>
        <w:rFonts w:ascii="Gloriola Std Light" w:hAnsi="Gloriola Std Light"/>
        <w:i/>
        <w:i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74650"/>
    <w:multiLevelType w:val="hybridMultilevel"/>
    <w:tmpl w:val="4F3E92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10E6B"/>
    <w:multiLevelType w:val="hybridMultilevel"/>
    <w:tmpl w:val="91C0DB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17068"/>
    <w:multiLevelType w:val="hybridMultilevel"/>
    <w:tmpl w:val="AAA29A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0A4F25E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718B6"/>
    <w:multiLevelType w:val="multilevel"/>
    <w:tmpl w:val="3F945E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DF60497"/>
    <w:multiLevelType w:val="hybridMultilevel"/>
    <w:tmpl w:val="8A96317C"/>
    <w:lvl w:ilvl="0" w:tplc="4E661E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B1422"/>
    <w:multiLevelType w:val="hybridMultilevel"/>
    <w:tmpl w:val="DE52A5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F743C"/>
    <w:multiLevelType w:val="hybridMultilevel"/>
    <w:tmpl w:val="3CD89D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4E661ED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933DF4"/>
    <w:multiLevelType w:val="hybridMultilevel"/>
    <w:tmpl w:val="E46805B4"/>
    <w:lvl w:ilvl="0" w:tplc="67A486D8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E15925"/>
    <w:multiLevelType w:val="hybridMultilevel"/>
    <w:tmpl w:val="692C1A28"/>
    <w:lvl w:ilvl="0" w:tplc="67A486D8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31630F"/>
    <w:multiLevelType w:val="hybridMultilevel"/>
    <w:tmpl w:val="1BF03E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B4E"/>
    <w:rsid w:val="00042C1B"/>
    <w:rsid w:val="00065A33"/>
    <w:rsid w:val="000764F8"/>
    <w:rsid w:val="00083D52"/>
    <w:rsid w:val="00084F74"/>
    <w:rsid w:val="000912FB"/>
    <w:rsid w:val="00091956"/>
    <w:rsid w:val="00093A25"/>
    <w:rsid w:val="000A4736"/>
    <w:rsid w:val="000D3279"/>
    <w:rsid w:val="000F77CA"/>
    <w:rsid w:val="00102C19"/>
    <w:rsid w:val="0018659B"/>
    <w:rsid w:val="001F1211"/>
    <w:rsid w:val="0022214F"/>
    <w:rsid w:val="00271001"/>
    <w:rsid w:val="00275784"/>
    <w:rsid w:val="00283A74"/>
    <w:rsid w:val="0028706B"/>
    <w:rsid w:val="002F17A7"/>
    <w:rsid w:val="00347E0E"/>
    <w:rsid w:val="003A3854"/>
    <w:rsid w:val="003D4B4E"/>
    <w:rsid w:val="003F3EC4"/>
    <w:rsid w:val="00406610"/>
    <w:rsid w:val="00413255"/>
    <w:rsid w:val="0049630E"/>
    <w:rsid w:val="004B578C"/>
    <w:rsid w:val="00565BBD"/>
    <w:rsid w:val="005729E5"/>
    <w:rsid w:val="005C33EC"/>
    <w:rsid w:val="005D2209"/>
    <w:rsid w:val="00615C75"/>
    <w:rsid w:val="006477DC"/>
    <w:rsid w:val="00655E37"/>
    <w:rsid w:val="0067654F"/>
    <w:rsid w:val="006A6BCB"/>
    <w:rsid w:val="006C21FE"/>
    <w:rsid w:val="0071540B"/>
    <w:rsid w:val="00723B00"/>
    <w:rsid w:val="00787876"/>
    <w:rsid w:val="00794926"/>
    <w:rsid w:val="0079530D"/>
    <w:rsid w:val="007E2442"/>
    <w:rsid w:val="00845356"/>
    <w:rsid w:val="008A0C71"/>
    <w:rsid w:val="008B2B8E"/>
    <w:rsid w:val="00913E68"/>
    <w:rsid w:val="0093388E"/>
    <w:rsid w:val="00A00A85"/>
    <w:rsid w:val="00A361C7"/>
    <w:rsid w:val="00A7205D"/>
    <w:rsid w:val="00AE119D"/>
    <w:rsid w:val="00B5004C"/>
    <w:rsid w:val="00B645B4"/>
    <w:rsid w:val="00BE4297"/>
    <w:rsid w:val="00C04213"/>
    <w:rsid w:val="00C138ED"/>
    <w:rsid w:val="00C4192F"/>
    <w:rsid w:val="00C5755A"/>
    <w:rsid w:val="00C6626D"/>
    <w:rsid w:val="00C8705D"/>
    <w:rsid w:val="00CA365E"/>
    <w:rsid w:val="00CE7C5A"/>
    <w:rsid w:val="00CF47A7"/>
    <w:rsid w:val="00D804B6"/>
    <w:rsid w:val="00D81734"/>
    <w:rsid w:val="00DA496D"/>
    <w:rsid w:val="00DD46E8"/>
    <w:rsid w:val="00E24390"/>
    <w:rsid w:val="00E44819"/>
    <w:rsid w:val="00ED198A"/>
    <w:rsid w:val="00FA32A5"/>
    <w:rsid w:val="00FF0589"/>
    <w:rsid w:val="00FF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3DE12F"/>
  <w15:docId w15:val="{B4CF3DCA-DEBF-4D32-B465-3254497AD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47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578C"/>
    <w:pPr>
      <w:ind w:left="720"/>
      <w:contextualSpacing/>
    </w:pPr>
  </w:style>
  <w:style w:type="paragraph" w:styleId="Bezmezer">
    <w:name w:val="No Spacing"/>
    <w:uiPriority w:val="1"/>
    <w:qFormat/>
    <w:rsid w:val="006477DC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0D327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327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327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32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3279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22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214F"/>
  </w:style>
  <w:style w:type="paragraph" w:styleId="Zpat">
    <w:name w:val="footer"/>
    <w:basedOn w:val="Normln"/>
    <w:link w:val="ZpatChar"/>
    <w:uiPriority w:val="99"/>
    <w:unhideWhenUsed/>
    <w:rsid w:val="00222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214F"/>
  </w:style>
  <w:style w:type="paragraph" w:customStyle="1" w:styleId="Body">
    <w:name w:val="Body"/>
    <w:basedOn w:val="Normln"/>
    <w:uiPriority w:val="99"/>
    <w:rsid w:val="0018659B"/>
    <w:pPr>
      <w:spacing w:after="140" w:line="290" w:lineRule="auto"/>
      <w:jc w:val="both"/>
    </w:pPr>
    <w:rPr>
      <w:rFonts w:ascii="Arial" w:eastAsia="Times New Roman" w:hAnsi="Arial" w:cs="Arial"/>
      <w:kern w:val="2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1623</Words>
  <Characters>9580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Antonín Pechar AKMS</dc:creator>
  <cp:lastModifiedBy>Čepová Gabriela</cp:lastModifiedBy>
  <cp:revision>3</cp:revision>
  <cp:lastPrinted>2023-01-10T15:29:00Z</cp:lastPrinted>
  <dcterms:created xsi:type="dcterms:W3CDTF">2023-03-20T11:21:00Z</dcterms:created>
  <dcterms:modified xsi:type="dcterms:W3CDTF">2023-04-24T11:06:00Z</dcterms:modified>
</cp:coreProperties>
</file>