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97F8" w14:textId="77777777" w:rsidR="00737AF1" w:rsidRDefault="00737AF1" w:rsidP="00737AF1">
      <w:pPr>
        <w:pStyle w:val="StylDoprava"/>
        <w:rPr>
          <w:rFonts w:cs="Arial"/>
          <w:sz w:val="22"/>
          <w:szCs w:val="22"/>
        </w:rPr>
      </w:pPr>
      <w:proofErr w:type="spellStart"/>
      <w:proofErr w:type="gramStart"/>
      <w:r>
        <w:rPr>
          <w:rFonts w:cs="Arial"/>
          <w:sz w:val="22"/>
          <w:szCs w:val="22"/>
        </w:rPr>
        <w:t>Čj</w:t>
      </w:r>
      <w:proofErr w:type="spellEnd"/>
      <w:r>
        <w:rPr>
          <w:rFonts w:cs="Arial"/>
          <w:sz w:val="22"/>
          <w:szCs w:val="22"/>
        </w:rPr>
        <w:t>.:SPU</w:t>
      </w:r>
      <w:proofErr w:type="gramEnd"/>
      <w:r>
        <w:rPr>
          <w:rFonts w:cs="Arial"/>
          <w:sz w:val="22"/>
          <w:szCs w:val="22"/>
        </w:rPr>
        <w:t xml:space="preserve"> 132086/2023/508100/Kub</w:t>
      </w:r>
    </w:p>
    <w:p w14:paraId="7A5A02D2" w14:textId="77777777" w:rsidR="00737AF1" w:rsidRDefault="00737AF1" w:rsidP="00737AF1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8c142c9b</w:t>
      </w:r>
    </w:p>
    <w:p w14:paraId="6A2B2AB2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1511EAF9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6B70130B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45977CDD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5F9E0B77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Pavel Pojer, ředitel Krajského pozemkového úřadu pro Ústecký kraj</w:t>
      </w:r>
    </w:p>
    <w:p w14:paraId="4D2AC49F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Husitská 1071/2, 41502 Teplice</w:t>
      </w:r>
    </w:p>
    <w:p w14:paraId="7CC5F348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51130418" w14:textId="77777777"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14:paraId="6190FF22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1298A335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4B9D24B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67C536E6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13D8037A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 xml:space="preserve">MI </w:t>
      </w:r>
      <w:proofErr w:type="spellStart"/>
      <w:r w:rsidRPr="00C97FB5">
        <w:rPr>
          <w:b/>
          <w:sz w:val="22"/>
          <w:szCs w:val="22"/>
        </w:rPr>
        <w:t>Estate</w:t>
      </w:r>
      <w:proofErr w:type="spellEnd"/>
      <w:r w:rsidRPr="00C97FB5">
        <w:rPr>
          <w:b/>
          <w:sz w:val="22"/>
          <w:szCs w:val="22"/>
        </w:rPr>
        <w:t xml:space="preserve"> s.r.o.</w:t>
      </w:r>
    </w:p>
    <w:p w14:paraId="610A24B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Na Pankráci 310/60, Praha 4 Nusle, PSČ 14000</w:t>
      </w:r>
    </w:p>
    <w:p w14:paraId="5D2EEEDF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08294208</w:t>
      </w:r>
    </w:p>
    <w:p w14:paraId="6C8EC6E9" w14:textId="573FE37C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CZ08294208</w:t>
      </w:r>
      <w:r w:rsidR="0022568C">
        <w:rPr>
          <w:sz w:val="22"/>
          <w:szCs w:val="22"/>
        </w:rPr>
        <w:t xml:space="preserve">, za </w:t>
      </w:r>
      <w:proofErr w:type="spellStart"/>
      <w:r w:rsidR="0022568C">
        <w:rPr>
          <w:sz w:val="22"/>
          <w:szCs w:val="22"/>
        </w:rPr>
        <w:t>kt</w:t>
      </w:r>
      <w:proofErr w:type="spellEnd"/>
      <w:r w:rsidR="0022568C">
        <w:rPr>
          <w:sz w:val="22"/>
          <w:szCs w:val="22"/>
        </w:rPr>
        <w:t>. jedná Miloslav Nermuť, jednatel</w:t>
      </w:r>
    </w:p>
    <w:p w14:paraId="3C71DA0C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43A08260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14852CB6" w14:textId="6AF1ADC8" w:rsidR="00CF17C0" w:rsidRPr="0005305F" w:rsidRDefault="00A0370B" w:rsidP="0005305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5410EBB4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282F2AF7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690DEB15" w14:textId="7800AA35" w:rsidR="00CF17C0" w:rsidRPr="0005305F" w:rsidRDefault="00CF17C0" w:rsidP="0005305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1001V23/38</w:t>
      </w:r>
    </w:p>
    <w:p w14:paraId="56007312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6A4B6FB3" w14:textId="77777777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1/2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6B091106" w14:textId="77777777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5DEFBB4" w14:textId="4906F04D"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kupující MI </w:t>
      </w:r>
      <w:proofErr w:type="spellStart"/>
      <w:r>
        <w:rPr>
          <w:sz w:val="22"/>
          <w:szCs w:val="22"/>
        </w:rPr>
        <w:t>Estate</w:t>
      </w:r>
      <w:proofErr w:type="spellEnd"/>
      <w:r>
        <w:rPr>
          <w:sz w:val="22"/>
          <w:szCs w:val="22"/>
        </w:rPr>
        <w:t xml:space="preserve"> s.r.o. vlastní na základě ideální 1/2 k níže uvedeným nemovitým věcem</w:t>
      </w:r>
    </w:p>
    <w:p w14:paraId="666B1137" w14:textId="77777777"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14:paraId="3480493E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38869655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1E42074F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661F1FAA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530E9EEA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stavební</w:t>
      </w:r>
      <w:proofErr w:type="gramEnd"/>
    </w:p>
    <w:p w14:paraId="72F34EE5" w14:textId="3CAC3B7B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Štětí</w:t>
      </w:r>
      <w:r w:rsidRPr="000F036A">
        <w:rPr>
          <w:rStyle w:val="tabulkyNemovitosti"/>
        </w:rPr>
        <w:tab/>
        <w:t>Radouň u Štětí</w:t>
      </w:r>
      <w:r w:rsidRPr="000F036A">
        <w:rPr>
          <w:rStyle w:val="tabulkyNemovitosti"/>
        </w:rPr>
        <w:tab/>
      </w:r>
      <w:r w:rsidR="0005305F">
        <w:rPr>
          <w:rStyle w:val="tabulkyNemovitosti"/>
        </w:rPr>
        <w:t xml:space="preserve">st </w:t>
      </w:r>
      <w:r w:rsidRPr="000F036A">
        <w:rPr>
          <w:rStyle w:val="tabulkyNemovitosti"/>
        </w:rPr>
        <w:t>53/1</w:t>
      </w:r>
      <w:r w:rsidRPr="000F036A">
        <w:rPr>
          <w:rStyle w:val="tabulkyNemovitosti"/>
        </w:rPr>
        <w:tab/>
        <w:t>zastavěná plocha a nádvoří</w:t>
      </w:r>
      <w:r w:rsidRPr="000F036A">
        <w:rPr>
          <w:rStyle w:val="tabulkyNemovitosti"/>
        </w:rPr>
        <w:tab/>
        <w:t>541</w:t>
      </w:r>
    </w:p>
    <w:p w14:paraId="7B26A9DD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54F7B19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stavební</w:t>
      </w:r>
      <w:proofErr w:type="gramEnd"/>
    </w:p>
    <w:p w14:paraId="253232A5" w14:textId="274FD69D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Štětí</w:t>
      </w:r>
      <w:r w:rsidRPr="000F036A">
        <w:rPr>
          <w:rStyle w:val="tabulkyNemovitosti"/>
        </w:rPr>
        <w:tab/>
        <w:t>Radouň u Štětí</w:t>
      </w:r>
      <w:r w:rsidRPr="000F036A">
        <w:rPr>
          <w:rStyle w:val="tabulkyNemovitosti"/>
        </w:rPr>
        <w:tab/>
      </w:r>
      <w:r w:rsidR="0005305F">
        <w:rPr>
          <w:rStyle w:val="tabulkyNemovitosti"/>
        </w:rPr>
        <w:t xml:space="preserve">st </w:t>
      </w:r>
      <w:r w:rsidRPr="000F036A">
        <w:rPr>
          <w:rStyle w:val="tabulkyNemovitosti"/>
        </w:rPr>
        <w:t>53/2</w:t>
      </w:r>
      <w:r w:rsidRPr="000F036A">
        <w:rPr>
          <w:rStyle w:val="tabulkyNemovitosti"/>
        </w:rPr>
        <w:tab/>
        <w:t>zastavěná plocha a nádvoří</w:t>
      </w:r>
      <w:r w:rsidRPr="000F036A">
        <w:rPr>
          <w:rStyle w:val="tabulkyNemovitosti"/>
        </w:rPr>
        <w:tab/>
        <w:t>541</w:t>
      </w:r>
    </w:p>
    <w:p w14:paraId="185EC83A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073409A1" w14:textId="1C33D006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Ústecký kraj, Katastrální pracoviště Litoměřice.</w:t>
      </w:r>
    </w:p>
    <w:p w14:paraId="72620D92" w14:textId="77777777" w:rsidR="000F036A" w:rsidRDefault="000F036A" w:rsidP="000F036A">
      <w:pPr>
        <w:pStyle w:val="VnitrniText"/>
        <w:ind w:firstLine="0"/>
        <w:rPr>
          <w:szCs w:val="22"/>
        </w:rPr>
      </w:pPr>
    </w:p>
    <w:p w14:paraId="36AFA110" w14:textId="77777777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Budova/stavba:</w:t>
      </w:r>
    </w:p>
    <w:p w14:paraId="0AC2A294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67E3D158" w14:textId="77777777" w:rsidR="000F036A" w:rsidRPr="000F036A" w:rsidRDefault="000F036A" w:rsidP="000F036A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>Katastrální</w:t>
      </w:r>
      <w:r w:rsidRPr="000F036A">
        <w:rPr>
          <w:rStyle w:val="Styl11b"/>
        </w:rPr>
        <w:tab/>
        <w:t>Druh</w:t>
      </w:r>
      <w:r w:rsidRPr="000F036A">
        <w:rPr>
          <w:rStyle w:val="Styl11b"/>
        </w:rPr>
        <w:tab/>
        <w:t>Čp./bez čp</w:t>
      </w:r>
      <w:r w:rsidRPr="000F036A">
        <w:rPr>
          <w:rStyle w:val="Styl11b"/>
        </w:rPr>
        <w:tab/>
        <w:t>Na pozemku</w:t>
      </w:r>
      <w:r w:rsidRPr="000F036A">
        <w:rPr>
          <w:rStyle w:val="Styl11b"/>
        </w:rPr>
        <w:tab/>
        <w:t>LV</w:t>
      </w:r>
    </w:p>
    <w:p w14:paraId="29E3050C" w14:textId="77777777" w:rsidR="000F036A" w:rsidRPr="000F036A" w:rsidRDefault="000F036A" w:rsidP="000F036A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Styl11b"/>
        </w:rPr>
      </w:pPr>
      <w:r w:rsidRPr="000F036A">
        <w:rPr>
          <w:rStyle w:val="Styl11b"/>
        </w:rPr>
        <w:tab/>
        <w:t>území</w:t>
      </w:r>
      <w:r w:rsidRPr="000F036A">
        <w:rPr>
          <w:rStyle w:val="Styl11b"/>
        </w:rPr>
        <w:tab/>
      </w:r>
      <w:proofErr w:type="spellStart"/>
      <w:proofErr w:type="gramStart"/>
      <w:r w:rsidRPr="000F036A">
        <w:rPr>
          <w:rStyle w:val="Styl11b"/>
        </w:rPr>
        <w:t>bud.,stavby</w:t>
      </w:r>
      <w:proofErr w:type="spellEnd"/>
      <w:proofErr w:type="gramEnd"/>
      <w:r w:rsidRPr="000F036A">
        <w:rPr>
          <w:rStyle w:val="Styl11b"/>
        </w:rPr>
        <w:tab/>
      </w:r>
      <w:r w:rsidRPr="000F036A">
        <w:rPr>
          <w:rStyle w:val="Styl11b"/>
        </w:rPr>
        <w:tab/>
      </w:r>
      <w:proofErr w:type="spellStart"/>
      <w:r w:rsidRPr="000F036A">
        <w:rPr>
          <w:rStyle w:val="Styl11b"/>
        </w:rPr>
        <w:t>parc.č</w:t>
      </w:r>
      <w:proofErr w:type="spellEnd"/>
      <w:r w:rsidRPr="000F036A">
        <w:rPr>
          <w:rStyle w:val="Styl11b"/>
        </w:rPr>
        <w:t>.</w:t>
      </w:r>
      <w:r w:rsidRPr="000F036A">
        <w:rPr>
          <w:rStyle w:val="Styl11b"/>
        </w:rPr>
        <w:tab/>
      </w:r>
    </w:p>
    <w:p w14:paraId="05455C4E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50F2BFA0" w14:textId="5C1E8491" w:rsidR="000F036A" w:rsidRPr="000F036A" w:rsidRDefault="000F036A" w:rsidP="000F036A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Štětí</w:t>
      </w:r>
      <w:r w:rsidRPr="000F036A">
        <w:rPr>
          <w:rStyle w:val="tabulkyNemovitosti"/>
        </w:rPr>
        <w:tab/>
        <w:t>Radouň u Štětí</w:t>
      </w:r>
      <w:r w:rsidRPr="000F036A">
        <w:rPr>
          <w:rStyle w:val="tabulkyNemovitosti"/>
        </w:rPr>
        <w:tab/>
        <w:t>Rodinný dům</w:t>
      </w:r>
      <w:r w:rsidRPr="000F036A">
        <w:rPr>
          <w:rStyle w:val="tabulkyNemovitosti"/>
        </w:rPr>
        <w:tab/>
        <w:t>92</w:t>
      </w:r>
      <w:r w:rsidRPr="000F036A">
        <w:rPr>
          <w:rStyle w:val="tabulkyNemovitosti"/>
        </w:rPr>
        <w:tab/>
      </w:r>
      <w:proofErr w:type="gramStart"/>
      <w:r w:rsidRPr="000F036A">
        <w:rPr>
          <w:rStyle w:val="tabulkyNemovitosti"/>
        </w:rPr>
        <w:t>PKN - st</w:t>
      </w:r>
      <w:proofErr w:type="gramEnd"/>
      <w:r w:rsidRPr="000F036A">
        <w:rPr>
          <w:rStyle w:val="tabulkyNemovitosti"/>
        </w:rPr>
        <w:t xml:space="preserve"> 53/1</w:t>
      </w:r>
      <w:r w:rsidRPr="000F036A">
        <w:rPr>
          <w:rStyle w:val="tabulkyNemovitosti"/>
        </w:rPr>
        <w:tab/>
      </w:r>
      <w:r w:rsidR="0022568C">
        <w:rPr>
          <w:rStyle w:val="tabulkyNemovitosti"/>
        </w:rPr>
        <w:t>541</w:t>
      </w:r>
    </w:p>
    <w:p w14:paraId="0BAE4C2C" w14:textId="2E5A5EF8" w:rsidR="000F036A" w:rsidRPr="000F036A" w:rsidRDefault="000F036A" w:rsidP="000F036A">
      <w:pPr>
        <w:tabs>
          <w:tab w:val="left" w:pos="1701"/>
          <w:tab w:val="left" w:pos="3969"/>
          <w:tab w:val="left" w:pos="5670"/>
          <w:tab w:val="left" w:pos="7088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Štětí</w:t>
      </w:r>
      <w:r w:rsidRPr="000F036A">
        <w:rPr>
          <w:rStyle w:val="tabulkyNemovitosti"/>
        </w:rPr>
        <w:tab/>
        <w:t>Radouň u Štětí</w:t>
      </w:r>
      <w:r w:rsidRPr="000F036A">
        <w:rPr>
          <w:rStyle w:val="tabulkyNemovitosti"/>
        </w:rPr>
        <w:tab/>
        <w:t>Objekt pro chov prasat</w:t>
      </w:r>
      <w:r w:rsidRPr="000F036A">
        <w:rPr>
          <w:rStyle w:val="tabulkyNemovitosti"/>
        </w:rPr>
        <w:tab/>
        <w:t>bez čp</w:t>
      </w:r>
      <w:r w:rsidRPr="000F036A">
        <w:rPr>
          <w:rStyle w:val="tabulkyNemovitosti"/>
        </w:rPr>
        <w:tab/>
      </w:r>
      <w:proofErr w:type="gramStart"/>
      <w:r w:rsidRPr="000F036A">
        <w:rPr>
          <w:rStyle w:val="tabulkyNemovitosti"/>
        </w:rPr>
        <w:t>PKN - st</w:t>
      </w:r>
      <w:proofErr w:type="gramEnd"/>
      <w:r w:rsidRPr="000F036A">
        <w:rPr>
          <w:rStyle w:val="tabulkyNemovitosti"/>
        </w:rPr>
        <w:t xml:space="preserve"> 53/1</w:t>
      </w:r>
      <w:r w:rsidRPr="000F036A">
        <w:rPr>
          <w:rStyle w:val="tabulkyNemovitosti"/>
        </w:rPr>
        <w:tab/>
      </w:r>
      <w:r w:rsidR="0022568C">
        <w:rPr>
          <w:rStyle w:val="tabulkyNemovitosti"/>
        </w:rPr>
        <w:t>541</w:t>
      </w:r>
    </w:p>
    <w:p w14:paraId="38ACEECE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5D521EDD" w14:textId="525B96B3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zapsaná na výše uvedeném LV u Katastrálního úřadu pro Ústecký kraj, Katastrální pracoviště Litoměřice.</w:t>
      </w:r>
    </w:p>
    <w:p w14:paraId="3276EFCF" w14:textId="77777777" w:rsidR="000F036A" w:rsidRDefault="000F036A" w:rsidP="000F036A">
      <w:pPr>
        <w:pStyle w:val="cary"/>
      </w:pPr>
    </w:p>
    <w:p w14:paraId="17DAA4C7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14:paraId="39F03232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4EC28214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II.</w:t>
      </w:r>
    </w:p>
    <w:p w14:paraId="170511E9" w14:textId="3CE9046D"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617 165,00 Kč (slovy: šest set sedmnáct tisíc jedno sto šedesát pět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599 620,00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17 545,00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388CC68D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EAFAFE3" w14:textId="106E2A6E" w:rsidR="008B712D" w:rsidRPr="0005305F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617 165,00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šest set sedmnáct tisíc jedno sto šedesát pět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</w:t>
      </w:r>
      <w:proofErr w:type="spellStart"/>
      <w:r w:rsidR="00F96B10" w:rsidRPr="007E0EE2">
        <w:rPr>
          <w:rFonts w:ascii="Arial" w:hAnsi="Arial" w:cs="Arial"/>
          <w:sz w:val="22"/>
          <w:szCs w:val="22"/>
        </w:rPr>
        <w:t>ú.</w:t>
      </w:r>
      <w:proofErr w:type="spellEnd"/>
      <w:r w:rsidR="00F96B10" w:rsidRPr="007E0EE2">
        <w:rPr>
          <w:rFonts w:ascii="Arial" w:hAnsi="Arial" w:cs="Arial"/>
          <w:sz w:val="22"/>
          <w:szCs w:val="22"/>
        </w:rPr>
        <w:t xml:space="preserve"> </w:t>
      </w:r>
      <w:r w:rsidR="00790668" w:rsidRPr="007E0EE2">
        <w:rPr>
          <w:rFonts w:ascii="Arial" w:hAnsi="Arial" w:cs="Arial"/>
          <w:sz w:val="22"/>
          <w:szCs w:val="22"/>
        </w:rPr>
        <w:t>60011-3723001/0710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1001492338.</w:t>
      </w:r>
    </w:p>
    <w:p w14:paraId="04FB4ED7" w14:textId="77777777"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380C4A80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4A92D369" w14:textId="77777777"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7DC544D9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0DA33C12" w14:textId="759C1996" w:rsidR="00213FFA" w:rsidRDefault="00C8663B" w:rsidP="0005305F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4A443BAE" w14:textId="77777777"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74C421E8" w14:textId="6523AEEF" w:rsidR="00213FFA" w:rsidRDefault="00213FFA" w:rsidP="000530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2355BFD6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317BC983" w14:textId="54A4B8AF" w:rsidR="00D4325F" w:rsidRPr="00C97FB5" w:rsidRDefault="003817F4" w:rsidP="000530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Prodávající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74EE6873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7929F704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59F63C61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6772CAE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Kupující </w:t>
      </w:r>
      <w:proofErr w:type="gramStart"/>
      <w:r w:rsidRPr="00BE50B5">
        <w:rPr>
          <w:rFonts w:ascii="Arial" w:hAnsi="Arial" w:cs="Arial"/>
          <w:sz w:val="22"/>
          <w:szCs w:val="22"/>
        </w:rPr>
        <w:t>obdrží</w:t>
      </w:r>
      <w:proofErr w:type="gramEnd"/>
      <w:r w:rsidRPr="00BE50B5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34F9E814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73AC080" w14:textId="7F0AFC75" w:rsidR="007A285F" w:rsidRPr="0005305F" w:rsidRDefault="00B329D8" w:rsidP="0005305F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3F7DE38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061967E" w14:textId="1BBA2C94" w:rsidR="00F86E89" w:rsidRPr="00A2149C" w:rsidRDefault="007A285F" w:rsidP="000530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BEFC30D" w14:textId="4770674E" w:rsidR="00F86E89" w:rsidRPr="0005305F" w:rsidRDefault="00F86E89" w:rsidP="0005305F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EB5A28" w14:paraId="56ADB2FD" w14:textId="77777777" w:rsidTr="00EB5A28">
        <w:tc>
          <w:tcPr>
            <w:tcW w:w="4888" w:type="dxa"/>
            <w:hideMark/>
          </w:tcPr>
          <w:p w14:paraId="081A7230" w14:textId="0A61C57B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D108BD">
              <w:rPr>
                <w:sz w:val="22"/>
                <w:szCs w:val="22"/>
              </w:rPr>
              <w:t>24.4.2023</w:t>
            </w:r>
          </w:p>
        </w:tc>
        <w:tc>
          <w:tcPr>
            <w:tcW w:w="4889" w:type="dxa"/>
            <w:hideMark/>
          </w:tcPr>
          <w:p w14:paraId="799B5235" w14:textId="72B51F36"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V</w:t>
            </w:r>
            <w:proofErr w:type="gramEnd"/>
            <w:r w:rsidR="00D108BD">
              <w:rPr>
                <w:sz w:val="22"/>
                <w:szCs w:val="22"/>
              </w:rPr>
              <w:t xml:space="preserve"> Františkovy Lázně</w:t>
            </w:r>
            <w:r>
              <w:rPr>
                <w:sz w:val="22"/>
                <w:szCs w:val="22"/>
              </w:rPr>
              <w:t xml:space="preserve"> dne </w:t>
            </w:r>
            <w:r w:rsidR="00D108BD">
              <w:rPr>
                <w:sz w:val="22"/>
                <w:szCs w:val="22"/>
              </w:rPr>
              <w:t>8.4.2023</w:t>
            </w:r>
          </w:p>
        </w:tc>
      </w:tr>
    </w:tbl>
    <w:p w14:paraId="1FDE1ED6" w14:textId="445D396A" w:rsidR="00EB5A28" w:rsidRDefault="00EB5A28" w:rsidP="0005305F">
      <w:pPr>
        <w:pStyle w:val="VnitrniText"/>
        <w:tabs>
          <w:tab w:val="left" w:pos="482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751B9C1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14:paraId="27861B08" w14:textId="77777777" w:rsidTr="00EB5A28">
        <w:tc>
          <w:tcPr>
            <w:tcW w:w="4888" w:type="dxa"/>
          </w:tcPr>
          <w:p w14:paraId="054FFBEE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688092A1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37BBDEAE" w14:textId="77777777" w:rsidTr="00EB5A28">
        <w:tc>
          <w:tcPr>
            <w:tcW w:w="4888" w:type="dxa"/>
          </w:tcPr>
          <w:p w14:paraId="5EC7D500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33434BB3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14:paraId="48A12340" w14:textId="77777777" w:rsidTr="00EB5A28">
        <w:tc>
          <w:tcPr>
            <w:tcW w:w="4888" w:type="dxa"/>
          </w:tcPr>
          <w:p w14:paraId="3D5A8C15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55BCD76C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</w:tc>
      </w:tr>
      <w:tr w:rsidR="00EB5A28" w14:paraId="20E355BE" w14:textId="77777777" w:rsidTr="00EB5A28">
        <w:tc>
          <w:tcPr>
            <w:tcW w:w="4888" w:type="dxa"/>
          </w:tcPr>
          <w:p w14:paraId="68D21FFF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602259FE" w14:textId="78FAE977" w:rsidR="00EB5A28" w:rsidRDefault="0005305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EB5A28" w14:paraId="48D9BC67" w14:textId="77777777" w:rsidTr="00EB5A28">
        <w:tc>
          <w:tcPr>
            <w:tcW w:w="4888" w:type="dxa"/>
          </w:tcPr>
          <w:p w14:paraId="4C5D2626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Pojer</w:t>
            </w:r>
          </w:p>
        </w:tc>
        <w:tc>
          <w:tcPr>
            <w:tcW w:w="4889" w:type="dxa"/>
          </w:tcPr>
          <w:p w14:paraId="2C8D6EA0" w14:textId="1811B75B" w:rsidR="00EB5A28" w:rsidRDefault="0005305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Miloslav Nermuť</w:t>
            </w:r>
          </w:p>
        </w:tc>
      </w:tr>
      <w:tr w:rsidR="00EB5A28" w14:paraId="1DD770BA" w14:textId="77777777" w:rsidTr="00EB5A28">
        <w:tc>
          <w:tcPr>
            <w:tcW w:w="4888" w:type="dxa"/>
          </w:tcPr>
          <w:p w14:paraId="641D91CF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5D6F9C99" w14:textId="115E8A9B" w:rsidR="00EB5A28" w:rsidRDefault="0017770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0BE2049C" w14:textId="77777777" w:rsidR="00275C23" w:rsidRDefault="00275C23" w:rsidP="0005305F">
      <w:pPr>
        <w:pStyle w:val="VnitrniText"/>
        <w:ind w:firstLine="0"/>
      </w:pPr>
    </w:p>
    <w:p w14:paraId="78D7957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18E947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55E2213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F22586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43A78AD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0D8739B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17BF18B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9243DDD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1E65F3CC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4846888A" w14:textId="12A73BDE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05305F">
        <w:rPr>
          <w:sz w:val="22"/>
          <w:szCs w:val="22"/>
        </w:rPr>
        <w:t xml:space="preserve">Ing. Michaela </w:t>
      </w:r>
      <w:r w:rsidR="00D108BD">
        <w:rPr>
          <w:sz w:val="22"/>
          <w:szCs w:val="22"/>
        </w:rPr>
        <w:t>Lepková</w:t>
      </w:r>
    </w:p>
    <w:p w14:paraId="54F0EF2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A13568D" w14:textId="33F31B05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05305F">
        <w:rPr>
          <w:sz w:val="22"/>
          <w:szCs w:val="22"/>
        </w:rPr>
        <w:t>Teplicích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12EC3F95" w14:textId="22E96DEC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05305F">
        <w:rPr>
          <w:sz w:val="22"/>
          <w:szCs w:val="22"/>
        </w:rPr>
        <w:t xml:space="preserve">Ing. Michaela </w:t>
      </w:r>
      <w:r w:rsidR="00D108BD">
        <w:rPr>
          <w:sz w:val="22"/>
          <w:szCs w:val="22"/>
        </w:rPr>
        <w:t>Lepková</w:t>
      </w:r>
    </w:p>
    <w:p w14:paraId="0C50013D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744C26EC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287E1A8E" w14:textId="77777777"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KPÚ pro Ústecký kraj</w:t>
      </w:r>
    </w:p>
    <w:p w14:paraId="08CD85F1" w14:textId="77777777" w:rsidR="001869E0" w:rsidRDefault="001869E0" w:rsidP="001869E0">
      <w:pPr>
        <w:pStyle w:val="VnitrniText"/>
        <w:ind w:firstLine="0"/>
      </w:pPr>
      <w:r>
        <w:t>Ing. Lenka Strnadová</w:t>
      </w:r>
    </w:p>
    <w:p w14:paraId="4F98258C" w14:textId="77777777" w:rsidR="001869E0" w:rsidRDefault="001869E0" w:rsidP="001869E0">
      <w:pPr>
        <w:pStyle w:val="VnitrniText"/>
        <w:ind w:firstLine="0"/>
      </w:pPr>
    </w:p>
    <w:p w14:paraId="1AE55224" w14:textId="77777777" w:rsidR="001869E0" w:rsidRDefault="001869E0" w:rsidP="001869E0">
      <w:pPr>
        <w:pStyle w:val="VnitrniText"/>
        <w:ind w:firstLine="0"/>
      </w:pPr>
    </w:p>
    <w:p w14:paraId="6A8CE03B" w14:textId="77777777" w:rsidR="001869E0" w:rsidRDefault="001869E0" w:rsidP="001869E0">
      <w:pPr>
        <w:pStyle w:val="VnitrniText"/>
        <w:ind w:firstLine="0"/>
      </w:pPr>
    </w:p>
    <w:p w14:paraId="39831745" w14:textId="77777777" w:rsidR="001869E0" w:rsidRDefault="001869E0" w:rsidP="001869E0">
      <w:pPr>
        <w:pStyle w:val="VnitrniText"/>
        <w:ind w:firstLine="0"/>
      </w:pPr>
    </w:p>
    <w:p w14:paraId="752071C1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78B8E216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67C65243" w14:textId="77777777" w:rsidR="001869E0" w:rsidRDefault="001869E0" w:rsidP="001869E0">
      <w:pPr>
        <w:pStyle w:val="VnitrniText"/>
        <w:ind w:firstLine="0"/>
      </w:pPr>
    </w:p>
    <w:p w14:paraId="3E4EC050" w14:textId="77777777" w:rsidR="001869E0" w:rsidRDefault="001869E0" w:rsidP="001869E0">
      <w:pPr>
        <w:pStyle w:val="VnitrniText"/>
        <w:ind w:firstLine="0"/>
      </w:pPr>
    </w:p>
    <w:p w14:paraId="6E348D15" w14:textId="667D1254" w:rsidR="001869E0" w:rsidRDefault="001869E0" w:rsidP="001869E0">
      <w:pPr>
        <w:pStyle w:val="VnitrniText"/>
        <w:ind w:firstLine="0"/>
      </w:pPr>
      <w:r>
        <w:t xml:space="preserve">Za správnost KPÚ: Ing. Michaela </w:t>
      </w:r>
      <w:r w:rsidR="00D108BD">
        <w:t>Lepková</w:t>
      </w:r>
    </w:p>
    <w:p w14:paraId="71155E87" w14:textId="77777777" w:rsidR="001869E0" w:rsidRDefault="001869E0" w:rsidP="001869E0">
      <w:pPr>
        <w:pStyle w:val="VnitrniText"/>
        <w:ind w:firstLine="0"/>
      </w:pPr>
    </w:p>
    <w:p w14:paraId="5BD863A4" w14:textId="77777777" w:rsidR="001869E0" w:rsidRDefault="001869E0" w:rsidP="001869E0">
      <w:pPr>
        <w:pStyle w:val="VnitrniText"/>
        <w:ind w:firstLine="0"/>
      </w:pPr>
    </w:p>
    <w:p w14:paraId="17737B7F" w14:textId="77777777" w:rsidR="001869E0" w:rsidRDefault="001869E0" w:rsidP="001869E0">
      <w:pPr>
        <w:pStyle w:val="VnitrniText"/>
        <w:ind w:firstLine="0"/>
      </w:pPr>
    </w:p>
    <w:p w14:paraId="445586B6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201DCA36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31E34825" w14:textId="77777777" w:rsidR="00BD4B36" w:rsidRDefault="00BD4B36" w:rsidP="00D4325F">
      <w:pPr>
        <w:rPr>
          <w:rFonts w:ascii="Arial" w:hAnsi="Arial" w:cs="Arial"/>
          <w:sz w:val="22"/>
          <w:szCs w:val="22"/>
        </w:rPr>
      </w:pPr>
    </w:p>
    <w:sectPr w:rsidR="00BD4B3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B813C" w14:textId="77777777" w:rsidR="0022568C" w:rsidRDefault="0022568C">
      <w:r>
        <w:separator/>
      </w:r>
    </w:p>
  </w:endnote>
  <w:endnote w:type="continuationSeparator" w:id="0">
    <w:p w14:paraId="56D9D05A" w14:textId="77777777" w:rsidR="0022568C" w:rsidRDefault="0022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74B3" w14:textId="77777777" w:rsidR="0022568C" w:rsidRDefault="0022568C">
      <w:r>
        <w:separator/>
      </w:r>
    </w:p>
  </w:footnote>
  <w:footnote w:type="continuationSeparator" w:id="0">
    <w:p w14:paraId="3C3CF66B" w14:textId="77777777" w:rsidR="0022568C" w:rsidRDefault="0022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305F"/>
    <w:rsid w:val="00057863"/>
    <w:rsid w:val="00057CBA"/>
    <w:rsid w:val="00060CE4"/>
    <w:rsid w:val="0006192A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77704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568C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37AF1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B712D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08BD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636D1"/>
  <w14:defaultImageDpi w14:val="0"/>
  <w15:docId w15:val="{5E50775C-E4F4-4C98-8F3E-B4CDEDA7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Kubelková Michaela Ing.</dc:creator>
  <cp:keywords/>
  <dc:description/>
  <cp:lastModifiedBy>Kubelková Michaela Ing.</cp:lastModifiedBy>
  <cp:revision>2</cp:revision>
  <cp:lastPrinted>2004-12-15T14:06:00Z</cp:lastPrinted>
  <dcterms:created xsi:type="dcterms:W3CDTF">2023-04-24T06:55:00Z</dcterms:created>
  <dcterms:modified xsi:type="dcterms:W3CDTF">2023-04-24T06:55:00Z</dcterms:modified>
</cp:coreProperties>
</file>