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046E" w14:textId="77777777" w:rsidR="00A71472" w:rsidRDefault="00A71472" w:rsidP="00A71472">
      <w:pPr>
        <w:pStyle w:val="Nzev"/>
        <w:spacing w:before="0" w:after="0"/>
        <w:outlineLvl w:val="9"/>
        <w:rPr>
          <w:rFonts w:ascii="Times New Roman" w:hAnsi="Times New Roman" w:cs="Times New Roman"/>
          <w:caps/>
          <w:szCs w:val="32"/>
        </w:rPr>
      </w:pPr>
      <w:r>
        <w:rPr>
          <w:rFonts w:ascii="Times New Roman" w:hAnsi="Times New Roman" w:cs="Times New Roman"/>
          <w:caps/>
          <w:szCs w:val="32"/>
        </w:rPr>
        <w:t>Příkazní smlouva</w:t>
      </w:r>
    </w:p>
    <w:p w14:paraId="52C0D9AF" w14:textId="0A7E70F0" w:rsidR="00655C75" w:rsidRDefault="00655C75" w:rsidP="00655C75">
      <w:pPr>
        <w:jc w:val="center"/>
        <w:rPr>
          <w:rFonts w:ascii="Times New Roman" w:hAnsi="Times New Roman" w:cs="Times New Roman"/>
          <w:sz w:val="24"/>
          <w:szCs w:val="24"/>
        </w:rPr>
      </w:pPr>
      <w:r w:rsidRPr="00655C75">
        <w:rPr>
          <w:rFonts w:ascii="Times New Roman" w:hAnsi="Times New Roman" w:cs="Times New Roman"/>
          <w:sz w:val="24"/>
          <w:szCs w:val="24"/>
        </w:rPr>
        <w:t>č.</w:t>
      </w:r>
      <w:r>
        <w:rPr>
          <w:rFonts w:ascii="Times New Roman" w:hAnsi="Times New Roman" w:cs="Times New Roman"/>
          <w:sz w:val="24"/>
          <w:szCs w:val="24"/>
        </w:rPr>
        <w:t xml:space="preserve"> </w:t>
      </w:r>
      <w:r w:rsidRPr="00655C75">
        <w:rPr>
          <w:rFonts w:ascii="Times New Roman" w:hAnsi="Times New Roman" w:cs="Times New Roman"/>
          <w:sz w:val="24"/>
          <w:szCs w:val="24"/>
        </w:rPr>
        <w:t>j</w:t>
      </w:r>
      <w:r w:rsidR="00FB3586">
        <w:rPr>
          <w:rFonts w:ascii="Times New Roman" w:hAnsi="Times New Roman" w:cs="Times New Roman"/>
          <w:sz w:val="24"/>
          <w:szCs w:val="24"/>
        </w:rPr>
        <w:t>. příkazníka</w:t>
      </w:r>
      <w:r w:rsidRPr="00655C75">
        <w:rPr>
          <w:rFonts w:ascii="Times New Roman" w:hAnsi="Times New Roman" w:cs="Times New Roman"/>
          <w:sz w:val="24"/>
          <w:szCs w:val="24"/>
        </w:rPr>
        <w:t xml:space="preserve">.: </w:t>
      </w:r>
      <w:r w:rsidR="00FB3586">
        <w:rPr>
          <w:rFonts w:ascii="Times New Roman" w:hAnsi="Times New Roman" w:cs="Times New Roman"/>
          <w:sz w:val="24"/>
          <w:szCs w:val="24"/>
        </w:rPr>
        <w:t xml:space="preserve">  </w:t>
      </w:r>
      <w:r w:rsidR="00D60276">
        <w:rPr>
          <w:rFonts w:ascii="Times New Roman" w:hAnsi="Times New Roman" w:cs="Times New Roman"/>
          <w:sz w:val="24"/>
          <w:szCs w:val="24"/>
        </w:rPr>
        <w:t>112</w:t>
      </w:r>
      <w:r w:rsidRPr="00655C75">
        <w:rPr>
          <w:rFonts w:ascii="Times New Roman" w:hAnsi="Times New Roman" w:cs="Times New Roman"/>
          <w:sz w:val="24"/>
          <w:szCs w:val="24"/>
        </w:rPr>
        <w:t>/20</w:t>
      </w:r>
      <w:r w:rsidR="00C80882">
        <w:rPr>
          <w:rFonts w:ascii="Times New Roman" w:hAnsi="Times New Roman" w:cs="Times New Roman"/>
          <w:sz w:val="24"/>
          <w:szCs w:val="24"/>
        </w:rPr>
        <w:t>2</w:t>
      </w:r>
      <w:r w:rsidR="00FA3185">
        <w:rPr>
          <w:rFonts w:ascii="Times New Roman" w:hAnsi="Times New Roman" w:cs="Times New Roman"/>
          <w:sz w:val="24"/>
          <w:szCs w:val="24"/>
        </w:rPr>
        <w:t>3</w:t>
      </w:r>
    </w:p>
    <w:p w14:paraId="3891D4CF" w14:textId="150D5B69" w:rsidR="00FB3586" w:rsidRPr="00655C75" w:rsidRDefault="00FB3586" w:rsidP="00655C75">
      <w:pPr>
        <w:jc w:val="center"/>
        <w:rPr>
          <w:rFonts w:ascii="Times New Roman" w:hAnsi="Times New Roman" w:cs="Times New Roman"/>
          <w:sz w:val="24"/>
          <w:szCs w:val="24"/>
        </w:rPr>
      </w:pPr>
      <w:r>
        <w:rPr>
          <w:rFonts w:ascii="Times New Roman" w:hAnsi="Times New Roman" w:cs="Times New Roman"/>
          <w:sz w:val="24"/>
          <w:szCs w:val="24"/>
        </w:rPr>
        <w:t>č. smlouvy příkazce: 2023R-0001</w:t>
      </w:r>
    </w:p>
    <w:p w14:paraId="4B6BF3BA" w14:textId="77777777" w:rsidR="00A71472" w:rsidRDefault="00A71472" w:rsidP="00A71472">
      <w:pPr>
        <w:jc w:val="right"/>
        <w:rPr>
          <w:rFonts w:ascii="Times New Roman" w:hAnsi="Times New Roman" w:cs="Times New Roman"/>
          <w:b/>
          <w:caps/>
          <w:sz w:val="32"/>
          <w:szCs w:val="32"/>
        </w:rPr>
      </w:pPr>
    </w:p>
    <w:p w14:paraId="077208A8" w14:textId="77777777" w:rsidR="00A71472" w:rsidRDefault="00A71472" w:rsidP="00A71472">
      <w:pPr>
        <w:jc w:val="center"/>
        <w:rPr>
          <w:rFonts w:ascii="Times New Roman" w:hAnsi="Times New Roman" w:cs="Times New Roman"/>
          <w:b/>
          <w:caps/>
          <w:sz w:val="24"/>
          <w:szCs w:val="24"/>
        </w:rPr>
      </w:pPr>
      <w:r>
        <w:rPr>
          <w:rFonts w:ascii="Times New Roman" w:hAnsi="Times New Roman" w:cs="Times New Roman"/>
          <w:sz w:val="24"/>
          <w:szCs w:val="24"/>
        </w:rPr>
        <w:t xml:space="preserve"> (dále jen „</w:t>
      </w:r>
      <w:r>
        <w:rPr>
          <w:rFonts w:ascii="Times New Roman" w:hAnsi="Times New Roman" w:cs="Times New Roman"/>
          <w:b/>
          <w:sz w:val="24"/>
          <w:szCs w:val="24"/>
        </w:rPr>
        <w:t>Smlouva</w:t>
      </w:r>
      <w:r>
        <w:rPr>
          <w:rFonts w:ascii="Times New Roman" w:hAnsi="Times New Roman" w:cs="Times New Roman"/>
          <w:sz w:val="24"/>
          <w:szCs w:val="24"/>
        </w:rPr>
        <w:t>“)</w:t>
      </w:r>
    </w:p>
    <w:p w14:paraId="3CC2BF97" w14:textId="77777777" w:rsidR="00A71472" w:rsidRDefault="00A71472" w:rsidP="00A71472">
      <w:pPr>
        <w:jc w:val="right"/>
        <w:rPr>
          <w:rFonts w:ascii="Times New Roman" w:hAnsi="Times New Roman" w:cs="Times New Roman"/>
          <w:b/>
          <w:caps/>
          <w:sz w:val="24"/>
          <w:szCs w:val="24"/>
        </w:rPr>
      </w:pPr>
    </w:p>
    <w:p w14:paraId="163CE44B" w14:textId="77777777" w:rsidR="00A71472" w:rsidRDefault="00A71472" w:rsidP="00A71472">
      <w:pPr>
        <w:jc w:val="right"/>
        <w:rPr>
          <w:rFonts w:ascii="Times New Roman" w:hAnsi="Times New Roman" w:cs="Times New Roman"/>
          <w:b/>
          <w:caps/>
          <w:sz w:val="24"/>
          <w:szCs w:val="24"/>
        </w:rPr>
      </w:pPr>
    </w:p>
    <w:p w14:paraId="390EBBF5" w14:textId="77777777" w:rsidR="00A71472" w:rsidRDefault="00A71472" w:rsidP="00A71472">
      <w:pPr>
        <w:jc w:val="center"/>
        <w:rPr>
          <w:rFonts w:ascii="Times New Roman" w:hAnsi="Times New Roman" w:cs="Times New Roman"/>
          <w:sz w:val="24"/>
          <w:szCs w:val="24"/>
        </w:rPr>
      </w:pPr>
      <w:r>
        <w:rPr>
          <w:rFonts w:ascii="Times New Roman" w:hAnsi="Times New Roman" w:cs="Times New Roman"/>
          <w:sz w:val="24"/>
          <w:szCs w:val="24"/>
        </w:rPr>
        <w:t>je uzavřena ve smyslu § 2430 a násl. zákona č. 89/2012 Sb., občanský zákoník, ve znění pozdějších předpisů (dále jen „</w:t>
      </w:r>
      <w:r>
        <w:rPr>
          <w:rFonts w:ascii="Times New Roman" w:hAnsi="Times New Roman" w:cs="Times New Roman"/>
          <w:b/>
          <w:sz w:val="24"/>
          <w:szCs w:val="24"/>
        </w:rPr>
        <w:t>Občanský zákoník</w:t>
      </w:r>
      <w:r>
        <w:rPr>
          <w:rFonts w:ascii="Times New Roman" w:hAnsi="Times New Roman" w:cs="Times New Roman"/>
          <w:sz w:val="24"/>
          <w:szCs w:val="24"/>
        </w:rPr>
        <w:t>“) níže uvedeného dne, měsíce a roku</w:t>
      </w:r>
    </w:p>
    <w:p w14:paraId="054D6E04" w14:textId="77777777" w:rsidR="00A71472" w:rsidRDefault="00A71472" w:rsidP="00A71472">
      <w:pPr>
        <w:rPr>
          <w:rFonts w:ascii="Times New Roman" w:hAnsi="Times New Roman" w:cs="Times New Roman"/>
          <w:sz w:val="24"/>
          <w:szCs w:val="24"/>
        </w:rPr>
      </w:pPr>
    </w:p>
    <w:p w14:paraId="068231ED" w14:textId="77777777" w:rsidR="00A71472" w:rsidRDefault="00A71472" w:rsidP="00A71472">
      <w:pPr>
        <w:rPr>
          <w:rFonts w:ascii="Times New Roman" w:hAnsi="Times New Roman" w:cs="Times New Roman"/>
          <w:sz w:val="24"/>
          <w:szCs w:val="24"/>
        </w:rPr>
      </w:pPr>
      <w:r>
        <w:rPr>
          <w:rFonts w:ascii="Times New Roman" w:hAnsi="Times New Roman" w:cs="Times New Roman"/>
          <w:b/>
          <w:sz w:val="24"/>
          <w:szCs w:val="24"/>
        </w:rPr>
        <w:t>mezi smluvními stranami</w:t>
      </w:r>
      <w:r>
        <w:rPr>
          <w:rFonts w:ascii="Times New Roman" w:hAnsi="Times New Roman" w:cs="Times New Roman"/>
          <w:sz w:val="24"/>
          <w:szCs w:val="24"/>
        </w:rPr>
        <w:t>:</w:t>
      </w:r>
    </w:p>
    <w:p w14:paraId="4BC1F37D" w14:textId="77777777" w:rsidR="00A71472" w:rsidRDefault="00A71472" w:rsidP="00A71472">
      <w:pPr>
        <w:rPr>
          <w:rFonts w:ascii="Times New Roman" w:hAnsi="Times New Roman" w:cs="Times New Roman"/>
          <w:sz w:val="24"/>
          <w:szCs w:val="24"/>
        </w:rPr>
      </w:pPr>
    </w:p>
    <w:p w14:paraId="1EF20A0C" w14:textId="0B357C69" w:rsidR="007A6FFF" w:rsidRPr="007A6FFF" w:rsidRDefault="00A71472" w:rsidP="007A6FFF">
      <w:pPr>
        <w:ind w:left="624" w:hanging="62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A6FFF" w:rsidRPr="007A6FFF">
        <w:rPr>
          <w:rFonts w:ascii="Times New Roman" w:hAnsi="Times New Roman" w:cs="Times New Roman"/>
          <w:b/>
          <w:sz w:val="24"/>
          <w:szCs w:val="24"/>
        </w:rPr>
        <w:t xml:space="preserve">Univerzita Karlova, </w:t>
      </w:r>
      <w:r w:rsidR="00AA4D83">
        <w:rPr>
          <w:rFonts w:ascii="Times New Roman" w:hAnsi="Times New Roman" w:cs="Times New Roman"/>
          <w:b/>
          <w:sz w:val="24"/>
          <w:szCs w:val="24"/>
        </w:rPr>
        <w:t>se sídlem</w:t>
      </w:r>
      <w:r w:rsidR="003A4DE5">
        <w:rPr>
          <w:rFonts w:ascii="Times New Roman" w:hAnsi="Times New Roman" w:cs="Times New Roman"/>
          <w:b/>
          <w:sz w:val="24"/>
          <w:szCs w:val="24"/>
        </w:rPr>
        <w:t>:</w:t>
      </w:r>
      <w:r w:rsidR="00AA4D83">
        <w:rPr>
          <w:rFonts w:ascii="Times New Roman" w:hAnsi="Times New Roman" w:cs="Times New Roman"/>
          <w:b/>
          <w:sz w:val="24"/>
          <w:szCs w:val="24"/>
        </w:rPr>
        <w:t xml:space="preserve"> Ovocný tr</w:t>
      </w:r>
      <w:r w:rsidR="00641333">
        <w:rPr>
          <w:rFonts w:ascii="Times New Roman" w:hAnsi="Times New Roman" w:cs="Times New Roman"/>
          <w:b/>
          <w:sz w:val="24"/>
          <w:szCs w:val="24"/>
        </w:rPr>
        <w:t>h</w:t>
      </w:r>
      <w:r w:rsidR="00AA4D83">
        <w:rPr>
          <w:rFonts w:ascii="Times New Roman" w:hAnsi="Times New Roman" w:cs="Times New Roman"/>
          <w:b/>
          <w:sz w:val="24"/>
          <w:szCs w:val="24"/>
        </w:rPr>
        <w:t xml:space="preserve"> 560/5, 116 36  Praha 2, ve věci součásti </w:t>
      </w:r>
      <w:r w:rsidR="007A6FFF" w:rsidRPr="007A6FFF">
        <w:rPr>
          <w:rFonts w:ascii="Times New Roman" w:hAnsi="Times New Roman" w:cs="Times New Roman"/>
          <w:b/>
          <w:sz w:val="24"/>
          <w:szCs w:val="24"/>
        </w:rPr>
        <w:t>1.</w:t>
      </w:r>
      <w:r w:rsidR="00AA4D83">
        <w:rPr>
          <w:rFonts w:ascii="Times New Roman" w:hAnsi="Times New Roman" w:cs="Times New Roman"/>
          <w:b/>
          <w:sz w:val="24"/>
          <w:szCs w:val="24"/>
        </w:rPr>
        <w:t> </w:t>
      </w:r>
      <w:r w:rsidR="007A6FFF" w:rsidRPr="007A6FFF">
        <w:rPr>
          <w:rFonts w:ascii="Times New Roman" w:hAnsi="Times New Roman" w:cs="Times New Roman"/>
          <w:b/>
          <w:sz w:val="24"/>
          <w:szCs w:val="24"/>
        </w:rPr>
        <w:t>lék</w:t>
      </w:r>
      <w:r w:rsidR="003A4DE5">
        <w:rPr>
          <w:rFonts w:ascii="Times New Roman" w:hAnsi="Times New Roman" w:cs="Times New Roman"/>
          <w:b/>
          <w:sz w:val="24"/>
          <w:szCs w:val="24"/>
        </w:rPr>
        <w:t>ař</w:t>
      </w:r>
      <w:r w:rsidR="007A6FFF" w:rsidRPr="007A6FFF">
        <w:rPr>
          <w:rFonts w:ascii="Times New Roman" w:hAnsi="Times New Roman" w:cs="Times New Roman"/>
          <w:b/>
          <w:sz w:val="24"/>
          <w:szCs w:val="24"/>
        </w:rPr>
        <w:t>ská fakulta,</w:t>
      </w:r>
      <w:r w:rsidR="003A4DE5">
        <w:rPr>
          <w:rFonts w:ascii="Times New Roman" w:hAnsi="Times New Roman" w:cs="Times New Roman"/>
          <w:b/>
          <w:sz w:val="24"/>
          <w:szCs w:val="24"/>
        </w:rPr>
        <w:t xml:space="preserve"> adresa:</w:t>
      </w:r>
      <w:r w:rsidR="007A6FFF" w:rsidRPr="007A6FFF">
        <w:rPr>
          <w:rFonts w:ascii="Times New Roman" w:hAnsi="Times New Roman" w:cs="Times New Roman"/>
          <w:b/>
          <w:sz w:val="24"/>
          <w:szCs w:val="24"/>
        </w:rPr>
        <w:t xml:space="preserve"> Kateřinská 32, 121 08 Praha 2</w:t>
      </w:r>
      <w:r w:rsidR="007A6FFF">
        <w:rPr>
          <w:rFonts w:ascii="Times New Roman" w:hAnsi="Times New Roman" w:cs="Times New Roman"/>
          <w:sz w:val="24"/>
          <w:szCs w:val="24"/>
        </w:rPr>
        <w:t xml:space="preserve">, </w:t>
      </w:r>
      <w:r w:rsidR="007A6FFF" w:rsidRPr="007A6FFF">
        <w:rPr>
          <w:rFonts w:ascii="Times New Roman" w:hAnsi="Times New Roman" w:cs="Times New Roman"/>
          <w:b/>
          <w:sz w:val="24"/>
          <w:szCs w:val="24"/>
        </w:rPr>
        <w:t>IČ</w:t>
      </w:r>
      <w:r w:rsidR="003A4DE5">
        <w:rPr>
          <w:rFonts w:ascii="Times New Roman" w:hAnsi="Times New Roman" w:cs="Times New Roman"/>
          <w:b/>
          <w:sz w:val="24"/>
          <w:szCs w:val="24"/>
        </w:rPr>
        <w:t>O</w:t>
      </w:r>
      <w:r w:rsidR="007A6FFF" w:rsidRPr="007A6FFF">
        <w:rPr>
          <w:rFonts w:ascii="Times New Roman" w:hAnsi="Times New Roman" w:cs="Times New Roman"/>
          <w:b/>
          <w:sz w:val="24"/>
          <w:szCs w:val="24"/>
        </w:rPr>
        <w:t>: 00216208</w:t>
      </w:r>
      <w:r w:rsidR="007A6FFF">
        <w:rPr>
          <w:rFonts w:ascii="Times New Roman" w:hAnsi="Times New Roman" w:cs="Times New Roman"/>
          <w:sz w:val="24"/>
          <w:szCs w:val="24"/>
        </w:rPr>
        <w:t xml:space="preserve">, </w:t>
      </w:r>
      <w:r w:rsidR="007A6FFF" w:rsidRPr="007A6FFF">
        <w:rPr>
          <w:rFonts w:ascii="Times New Roman" w:hAnsi="Times New Roman" w:cs="Times New Roman"/>
          <w:b/>
          <w:sz w:val="24"/>
          <w:szCs w:val="24"/>
        </w:rPr>
        <w:t>DIČ: CZ00216208</w:t>
      </w:r>
      <w:r w:rsidR="007A6FFF">
        <w:rPr>
          <w:rFonts w:ascii="Times New Roman" w:hAnsi="Times New Roman" w:cs="Times New Roman"/>
          <w:b/>
          <w:sz w:val="24"/>
          <w:szCs w:val="24"/>
        </w:rPr>
        <w:t xml:space="preserve"> </w:t>
      </w:r>
      <w:r w:rsidR="007A6FFF" w:rsidRPr="007A6FFF">
        <w:rPr>
          <w:rFonts w:ascii="Times New Roman" w:hAnsi="Times New Roman" w:cs="Times New Roman"/>
          <w:b/>
          <w:sz w:val="24"/>
          <w:szCs w:val="24"/>
        </w:rPr>
        <w:t>(dále jen „Příkazce“)</w:t>
      </w:r>
    </w:p>
    <w:p w14:paraId="107997BB" w14:textId="77777777" w:rsidR="007A6FFF" w:rsidRDefault="007A6FFF" w:rsidP="00FA3185">
      <w:pPr>
        <w:ind w:left="624" w:hanging="624"/>
        <w:rPr>
          <w:rFonts w:ascii="Times New Roman" w:hAnsi="Times New Roman" w:cs="Times New Roman"/>
          <w:b/>
          <w:sz w:val="24"/>
          <w:szCs w:val="24"/>
        </w:rPr>
      </w:pPr>
    </w:p>
    <w:p w14:paraId="20815C39" w14:textId="77777777" w:rsidR="00A71472" w:rsidRDefault="00A71472" w:rsidP="00A71472">
      <w:pPr>
        <w:ind w:left="624" w:hanging="624"/>
        <w:rPr>
          <w:rFonts w:ascii="Times New Roman" w:hAnsi="Times New Roman" w:cs="Times New Roman"/>
          <w:sz w:val="24"/>
          <w:szCs w:val="24"/>
        </w:rPr>
      </w:pPr>
      <w:r>
        <w:rPr>
          <w:rFonts w:ascii="Times New Roman" w:hAnsi="Times New Roman" w:cs="Times New Roman"/>
          <w:sz w:val="24"/>
          <w:szCs w:val="24"/>
        </w:rPr>
        <w:t>a</w:t>
      </w:r>
    </w:p>
    <w:p w14:paraId="1DBBBC3E" w14:textId="77777777" w:rsidR="00A71472" w:rsidRDefault="00A71472" w:rsidP="00A71472">
      <w:pPr>
        <w:rPr>
          <w:rFonts w:ascii="Times New Roman" w:hAnsi="Times New Roman" w:cs="Times New Roman"/>
          <w:sz w:val="24"/>
          <w:szCs w:val="24"/>
        </w:rPr>
      </w:pPr>
    </w:p>
    <w:p w14:paraId="46315F94" w14:textId="783AF743" w:rsidR="00A71472" w:rsidRDefault="00A71472" w:rsidP="00A71472">
      <w:pPr>
        <w:ind w:left="624" w:hanging="624"/>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B74BE8">
        <w:rPr>
          <w:rFonts w:ascii="Times New Roman" w:hAnsi="Times New Roman" w:cs="Times New Roman"/>
          <w:b/>
          <w:sz w:val="24"/>
          <w:szCs w:val="24"/>
        </w:rPr>
        <w:t>JUDr. Ing. Radek Jurčík, Ph.D.</w:t>
      </w:r>
      <w:r>
        <w:rPr>
          <w:rFonts w:ascii="Times New Roman" w:hAnsi="Times New Roman" w:cs="Times New Roman"/>
          <w:bCs/>
          <w:sz w:val="24"/>
          <w:szCs w:val="24"/>
        </w:rPr>
        <w:t xml:space="preserve">, advokát, zapsaný do Seznamu advokátů u České advokátní komory pod č. </w:t>
      </w:r>
      <w:r w:rsidR="00B74BE8">
        <w:rPr>
          <w:rFonts w:ascii="Times New Roman" w:hAnsi="Times New Roman" w:cs="Times New Roman"/>
          <w:bCs/>
          <w:sz w:val="24"/>
          <w:szCs w:val="24"/>
        </w:rPr>
        <w:t>12455</w:t>
      </w:r>
      <w:r>
        <w:rPr>
          <w:rFonts w:ascii="Times New Roman" w:hAnsi="Times New Roman" w:cs="Times New Roman"/>
          <w:bCs/>
          <w:sz w:val="24"/>
          <w:szCs w:val="24"/>
        </w:rPr>
        <w:t xml:space="preserve">, se sídlem </w:t>
      </w:r>
      <w:r w:rsidR="00C80882">
        <w:rPr>
          <w:rFonts w:ascii="Times New Roman" w:hAnsi="Times New Roman" w:cs="Times New Roman"/>
          <w:bCs/>
          <w:sz w:val="24"/>
          <w:szCs w:val="24"/>
        </w:rPr>
        <w:t>Čápkova 47/44</w:t>
      </w:r>
      <w:r w:rsidR="00B74BE8">
        <w:rPr>
          <w:rFonts w:ascii="Times New Roman" w:hAnsi="Times New Roman" w:cs="Times New Roman"/>
          <w:bCs/>
          <w:sz w:val="24"/>
          <w:szCs w:val="24"/>
        </w:rPr>
        <w:t>, 602 00 Brno</w:t>
      </w:r>
      <w:r>
        <w:rPr>
          <w:rFonts w:ascii="Times New Roman" w:hAnsi="Times New Roman" w:cs="Times New Roman"/>
          <w:bCs/>
          <w:sz w:val="24"/>
          <w:szCs w:val="24"/>
        </w:rPr>
        <w:t xml:space="preserve">, </w:t>
      </w:r>
      <w:r>
        <w:rPr>
          <w:rFonts w:ascii="Times New Roman" w:hAnsi="Times New Roman"/>
          <w:b/>
          <w:sz w:val="24"/>
          <w:szCs w:val="24"/>
        </w:rPr>
        <w:t>IČ</w:t>
      </w:r>
      <w:r w:rsidR="003A4DE5">
        <w:rPr>
          <w:rFonts w:ascii="Times New Roman" w:hAnsi="Times New Roman"/>
          <w:b/>
          <w:sz w:val="24"/>
          <w:szCs w:val="24"/>
        </w:rPr>
        <w:t>O:</w:t>
      </w:r>
      <w:r>
        <w:rPr>
          <w:rFonts w:ascii="Times New Roman" w:hAnsi="Times New Roman"/>
          <w:b/>
          <w:sz w:val="24"/>
          <w:szCs w:val="24"/>
        </w:rPr>
        <w:t xml:space="preserve"> 71472304, plátce DPH, DIČ CZ</w:t>
      </w:r>
      <w:r w:rsidR="00734066">
        <w:rPr>
          <w:rFonts w:ascii="Times New Roman" w:hAnsi="Times New Roman"/>
          <w:b/>
          <w:sz w:val="24"/>
          <w:szCs w:val="24"/>
        </w:rPr>
        <w:t>xxxx</w:t>
      </w:r>
      <w:r>
        <w:rPr>
          <w:rFonts w:ascii="Times New Roman" w:hAnsi="Times New Roman"/>
          <w:b/>
          <w:sz w:val="24"/>
          <w:szCs w:val="24"/>
        </w:rPr>
        <w:t xml:space="preserve">, </w:t>
      </w:r>
      <w:r>
        <w:rPr>
          <w:rFonts w:ascii="Times New Roman" w:hAnsi="Times New Roman"/>
          <w:sz w:val="24"/>
          <w:szCs w:val="24"/>
        </w:rPr>
        <w:t>email</w:t>
      </w:r>
      <w:r w:rsidR="00B74BE8">
        <w:rPr>
          <w:rFonts w:ascii="Times New Roman" w:hAnsi="Times New Roman"/>
          <w:sz w:val="24"/>
          <w:szCs w:val="24"/>
        </w:rPr>
        <w:t xml:space="preserve">: </w:t>
      </w:r>
      <w:r w:rsidR="00734066">
        <w:rPr>
          <w:rFonts w:ascii="Times New Roman" w:hAnsi="Times New Roman"/>
          <w:sz w:val="24"/>
          <w:szCs w:val="24"/>
        </w:rPr>
        <w:t>xxxx</w:t>
      </w:r>
      <w:r>
        <w:rPr>
          <w:rFonts w:ascii="Times New Roman" w:hAnsi="Times New Roman"/>
          <w:sz w:val="24"/>
          <w:szCs w:val="24"/>
        </w:rPr>
        <w:t xml:space="preserve">, tel. </w:t>
      </w:r>
      <w:r w:rsidR="00734066">
        <w:rPr>
          <w:rFonts w:ascii="Times New Roman" w:hAnsi="Times New Roman"/>
          <w:sz w:val="24"/>
          <w:szCs w:val="24"/>
        </w:rPr>
        <w:t>xxx</w:t>
      </w:r>
    </w:p>
    <w:p w14:paraId="6F2C8E6C" w14:textId="77777777" w:rsidR="00A71472" w:rsidRDefault="00A71472" w:rsidP="00A71472">
      <w:pPr>
        <w:ind w:left="624" w:hanging="624"/>
        <w:rPr>
          <w:rFonts w:ascii="Times New Roman" w:hAnsi="Times New Roman" w:cs="Times New Roman"/>
          <w:bCs/>
          <w:sz w:val="24"/>
          <w:szCs w:val="24"/>
        </w:rPr>
      </w:pPr>
      <w:r>
        <w:rPr>
          <w:rFonts w:ascii="Times New Roman" w:hAnsi="Times New Roman" w:cs="Times New Roman"/>
          <w:bCs/>
          <w:sz w:val="24"/>
          <w:szCs w:val="24"/>
        </w:rPr>
        <w:tab/>
        <w:t>(dále jen „</w:t>
      </w:r>
      <w:r>
        <w:rPr>
          <w:rFonts w:ascii="Times New Roman" w:hAnsi="Times New Roman" w:cs="Times New Roman"/>
          <w:b/>
          <w:sz w:val="24"/>
          <w:szCs w:val="24"/>
        </w:rPr>
        <w:t>Příkazník</w:t>
      </w:r>
      <w:r>
        <w:rPr>
          <w:rFonts w:ascii="Times New Roman" w:hAnsi="Times New Roman" w:cs="Times New Roman"/>
          <w:bCs/>
          <w:sz w:val="24"/>
          <w:szCs w:val="24"/>
        </w:rPr>
        <w:t>“).</w:t>
      </w:r>
    </w:p>
    <w:p w14:paraId="1B60C763" w14:textId="77777777" w:rsidR="00A71472" w:rsidRDefault="00A71472" w:rsidP="00A71472">
      <w:pPr>
        <w:ind w:left="624" w:hanging="624"/>
        <w:rPr>
          <w:rFonts w:ascii="Times New Roman" w:hAnsi="Times New Roman" w:cs="Times New Roman"/>
          <w:sz w:val="24"/>
          <w:szCs w:val="24"/>
        </w:rPr>
      </w:pPr>
    </w:p>
    <w:p w14:paraId="6ACDE812" w14:textId="77777777" w:rsidR="00A71472" w:rsidRDefault="00A71472" w:rsidP="00A71472">
      <w:pPr>
        <w:rPr>
          <w:rFonts w:ascii="Times New Roman" w:hAnsi="Times New Roman" w:cs="Times New Roman"/>
          <w:sz w:val="24"/>
          <w:szCs w:val="24"/>
        </w:rPr>
      </w:pPr>
      <w:r>
        <w:rPr>
          <w:rFonts w:ascii="Times New Roman" w:hAnsi="Times New Roman" w:cs="Times New Roman"/>
          <w:sz w:val="24"/>
          <w:szCs w:val="24"/>
        </w:rPr>
        <w:t>(Příkazce a Příkazník jsou dále společně uváděni jako „</w:t>
      </w:r>
      <w:r>
        <w:rPr>
          <w:rFonts w:ascii="Times New Roman" w:hAnsi="Times New Roman" w:cs="Times New Roman"/>
          <w:b/>
          <w:sz w:val="24"/>
          <w:szCs w:val="24"/>
        </w:rPr>
        <w:t>Strany</w:t>
      </w:r>
      <w:r>
        <w:rPr>
          <w:rFonts w:ascii="Times New Roman" w:hAnsi="Times New Roman" w:cs="Times New Roman"/>
          <w:sz w:val="24"/>
          <w:szCs w:val="24"/>
        </w:rPr>
        <w:t>“ a každý samostatně jako „</w:t>
      </w:r>
      <w:r>
        <w:rPr>
          <w:rFonts w:ascii="Times New Roman" w:hAnsi="Times New Roman" w:cs="Times New Roman"/>
          <w:b/>
          <w:sz w:val="24"/>
          <w:szCs w:val="24"/>
        </w:rPr>
        <w:t>Strana</w:t>
      </w:r>
      <w:r>
        <w:rPr>
          <w:rFonts w:ascii="Times New Roman" w:hAnsi="Times New Roman" w:cs="Times New Roman"/>
          <w:sz w:val="24"/>
          <w:szCs w:val="24"/>
        </w:rPr>
        <w:t>“)</w:t>
      </w:r>
    </w:p>
    <w:p w14:paraId="784CE2D6" w14:textId="77777777" w:rsidR="00A71472" w:rsidRDefault="00A71472" w:rsidP="00A71472">
      <w:pPr>
        <w:pStyle w:val="Nadpis1"/>
        <w:rPr>
          <w:b/>
          <w:lang w:val="cs-CZ"/>
        </w:rPr>
      </w:pPr>
      <w:bookmarkStart w:id="0" w:name="_Toc142960331"/>
      <w:r>
        <w:rPr>
          <w:b/>
          <w:lang w:val="cs-CZ"/>
        </w:rPr>
        <w:t>Předmět smlouvy</w:t>
      </w:r>
      <w:bookmarkEnd w:id="0"/>
    </w:p>
    <w:p w14:paraId="38A725F3" w14:textId="76BBA02B" w:rsidR="00A71472" w:rsidRPr="005D689E" w:rsidRDefault="00A71472" w:rsidP="005D689E">
      <w:pPr>
        <w:pStyle w:val="Nadpis2"/>
        <w:rPr>
          <w:rFonts w:cs="Times New Roman"/>
          <w:lang w:val="cs-CZ"/>
        </w:rPr>
      </w:pPr>
      <w:r>
        <w:rPr>
          <w:lang w:val="cs-CZ"/>
        </w:rPr>
        <w:t xml:space="preserve">Tato Smlouva </w:t>
      </w:r>
      <w:r w:rsidRPr="00663BFC">
        <w:rPr>
          <w:rFonts w:cs="Times New Roman"/>
          <w:lang w:val="cs-CZ"/>
        </w:rPr>
        <w:t xml:space="preserve">stanoví podmínky, za kterých bude Příkazník poskytovat služby </w:t>
      </w:r>
      <w:r w:rsidR="00C80882" w:rsidRPr="00663BFC">
        <w:rPr>
          <w:rFonts w:cs="Times New Roman"/>
          <w:lang w:val="cs-CZ"/>
        </w:rPr>
        <w:t xml:space="preserve">související s uveřejněním a postupem při zadávání </w:t>
      </w:r>
      <w:r w:rsidR="004C258F">
        <w:rPr>
          <w:rFonts w:cs="Times New Roman"/>
          <w:lang w:val="cs-CZ"/>
        </w:rPr>
        <w:t xml:space="preserve">koncese v koncesním řízení s </w:t>
      </w:r>
      <w:r w:rsidR="00C80882" w:rsidRPr="00663BFC">
        <w:rPr>
          <w:rFonts w:cs="Times New Roman"/>
          <w:lang w:val="cs-CZ"/>
        </w:rPr>
        <w:t xml:space="preserve">názvem </w:t>
      </w:r>
      <w:r w:rsidR="00663BFC" w:rsidRPr="00663BFC">
        <w:rPr>
          <w:rFonts w:cs="Times New Roman"/>
          <w:bCs/>
          <w:lang w:val="cs-CZ"/>
        </w:rPr>
        <w:t>„</w:t>
      </w:r>
      <w:r w:rsidR="00AA3553" w:rsidRPr="008B6516">
        <w:t>PRONÁJEM NEBYTOVÝCH PROSTOR HLAVOVA ÚSTAVU</w:t>
      </w:r>
      <w:r w:rsidR="005D689E">
        <w:t>”.</w:t>
      </w:r>
      <w:r w:rsidR="005D689E" w:rsidRPr="005D689E">
        <w:rPr>
          <w:rFonts w:cs="Times New Roman"/>
          <w:lang w:val="cs-CZ"/>
        </w:rPr>
        <w:t xml:space="preserve"> </w:t>
      </w:r>
      <w:r w:rsidR="00AA3553">
        <w:rPr>
          <w:rFonts w:cs="Times New Roman"/>
          <w:lang w:val="cs-CZ"/>
        </w:rPr>
        <w:t>Koncese</w:t>
      </w:r>
      <w:r w:rsidR="00FA3185" w:rsidRPr="005D689E">
        <w:rPr>
          <w:rFonts w:cs="Times New Roman"/>
          <w:lang w:val="cs-CZ"/>
        </w:rPr>
        <w:t xml:space="preserve"> bude zadána v</w:t>
      </w:r>
      <w:r w:rsidR="004C258F" w:rsidRPr="005D689E">
        <w:rPr>
          <w:rFonts w:cs="Times New Roman"/>
          <w:lang w:val="cs-CZ"/>
        </w:rPr>
        <w:t xml:space="preserve"> koncesním řízení </w:t>
      </w:r>
      <w:r w:rsidR="00FA3185" w:rsidRPr="005D689E">
        <w:rPr>
          <w:rFonts w:cs="Times New Roman"/>
          <w:lang w:val="cs-CZ"/>
        </w:rPr>
        <w:t xml:space="preserve">v nadlimitním režimu.  </w:t>
      </w:r>
      <w:r w:rsidRPr="005D689E">
        <w:rPr>
          <w:rFonts w:cs="Times New Roman"/>
          <w:lang w:val="cs-CZ"/>
        </w:rPr>
        <w:t xml:space="preserve">Konkretizace činností je obsažena v čl. 4. </w:t>
      </w:r>
    </w:p>
    <w:p w14:paraId="7F67BF01" w14:textId="4934DDC1" w:rsidR="00A71472" w:rsidRDefault="00A71472" w:rsidP="00A71472">
      <w:pPr>
        <w:pStyle w:val="Nadpis2"/>
        <w:keepNext w:val="0"/>
        <w:rPr>
          <w:rFonts w:cs="Times New Roman"/>
          <w:lang w:val="cs-CZ"/>
        </w:rPr>
      </w:pPr>
      <w:r>
        <w:rPr>
          <w:lang w:val="cs-CZ"/>
        </w:rPr>
        <w:t>Služb</w:t>
      </w:r>
      <w:r w:rsidR="002D6AD5">
        <w:rPr>
          <w:lang w:val="cs-CZ"/>
        </w:rPr>
        <w:t>ami</w:t>
      </w:r>
      <w:r>
        <w:rPr>
          <w:lang w:val="cs-CZ"/>
        </w:rPr>
        <w:t xml:space="preserve"> se pro potřeby této Smlouvy rozumí právní poradenství a další</w:t>
      </w:r>
      <w:r w:rsidR="00D4145A">
        <w:rPr>
          <w:lang w:val="cs-CZ"/>
        </w:rPr>
        <w:t xml:space="preserve"> činnosti</w:t>
      </w:r>
      <w:r w:rsidR="0022664E">
        <w:rPr>
          <w:lang w:val="cs-CZ"/>
        </w:rPr>
        <w:t xml:space="preserve"> související s předmětem Smlouvy podle odst. 1</w:t>
      </w:r>
      <w:r>
        <w:rPr>
          <w:lang w:val="cs-CZ"/>
        </w:rPr>
        <w:t>.</w:t>
      </w:r>
    </w:p>
    <w:p w14:paraId="4A178080" w14:textId="77777777" w:rsidR="00A71472" w:rsidRDefault="00A71472" w:rsidP="00A71472">
      <w:pPr>
        <w:pStyle w:val="Nadpis1"/>
        <w:keepNext w:val="0"/>
        <w:rPr>
          <w:rFonts w:cs="Times New Roman"/>
          <w:b/>
          <w:szCs w:val="24"/>
          <w:lang w:val="cs-CZ"/>
        </w:rPr>
      </w:pPr>
      <w:bookmarkStart w:id="1" w:name="_Toc142960332"/>
      <w:r>
        <w:rPr>
          <w:rFonts w:cs="Times New Roman"/>
          <w:b/>
          <w:szCs w:val="24"/>
          <w:lang w:val="cs-CZ"/>
        </w:rPr>
        <w:t>Závazky</w:t>
      </w:r>
      <w:bookmarkEnd w:id="1"/>
    </w:p>
    <w:p w14:paraId="02A98126" w14:textId="77777777" w:rsidR="00A71472" w:rsidRDefault="00A71472" w:rsidP="00A71472">
      <w:pPr>
        <w:pStyle w:val="Nadpis2"/>
        <w:keepNext w:val="0"/>
        <w:rPr>
          <w:rFonts w:cs="Times New Roman"/>
          <w:lang w:val="cs-CZ"/>
        </w:rPr>
      </w:pPr>
      <w:r>
        <w:rPr>
          <w:rFonts w:cs="Times New Roman"/>
          <w:lang w:val="cs-CZ"/>
        </w:rPr>
        <w:t xml:space="preserve">Příkazník se zavazuje poskytovat služby s odbornou péčí, podle časových potřeb Příkazce a vždy na vysoké profesionální úrovni. Příkazník se dále zavazuje chránit </w:t>
      </w:r>
      <w:r w:rsidR="00D43EC8">
        <w:rPr>
          <w:rFonts w:cs="Times New Roman"/>
          <w:lang w:val="cs-CZ"/>
        </w:rPr>
        <w:br/>
      </w:r>
      <w:r>
        <w:rPr>
          <w:rFonts w:cs="Times New Roman"/>
          <w:lang w:val="cs-CZ"/>
        </w:rPr>
        <w:t xml:space="preserve">a prosazovat zájmy Příkazce a řídit se jeho pokyny a sdělovat Příkazci veškeré informace související s poskytováním služeb podle této Smlouvy, či další informace, které mohou mít vliv na jeho rozhodnutí. </w:t>
      </w:r>
    </w:p>
    <w:p w14:paraId="3BCC4FB1" w14:textId="77777777" w:rsidR="00A71472" w:rsidRDefault="00A71472" w:rsidP="00A71472">
      <w:pPr>
        <w:pStyle w:val="Nadpis2"/>
        <w:keepNext w:val="0"/>
        <w:rPr>
          <w:rFonts w:cs="Times New Roman"/>
          <w:lang w:val="cs-CZ"/>
        </w:rPr>
      </w:pPr>
      <w:r>
        <w:rPr>
          <w:rFonts w:cs="Times New Roman"/>
          <w:lang w:val="cs-CZ"/>
        </w:rPr>
        <w:t xml:space="preserve">Příkazce poskytne Příkazníkovi informace jemu dostupné a potřebné k poskytnutí služeb. Příkazník je povinen si vyžádat předložení dalších informací, pokud by poskytnuté údaje nedostačovaly k poskytnutí Právních služeb na odpovídající úrovni, či alespoň na tuto skutečnost písemně upozornit Příkazce. </w:t>
      </w:r>
    </w:p>
    <w:p w14:paraId="281A1EAF" w14:textId="77777777" w:rsidR="00A71472" w:rsidRDefault="00A71472" w:rsidP="00A71472">
      <w:pPr>
        <w:pStyle w:val="Nadpis2"/>
        <w:keepNext w:val="0"/>
        <w:rPr>
          <w:rFonts w:cs="Times New Roman"/>
          <w:b/>
          <w:lang w:val="cs-CZ"/>
        </w:rPr>
      </w:pPr>
      <w:r>
        <w:rPr>
          <w:rFonts w:cs="Times New Roman"/>
          <w:b/>
          <w:lang w:val="cs-CZ"/>
        </w:rPr>
        <w:lastRenderedPageBreak/>
        <w:t>Příkazník je povinen po dobu účinnosti Smlouvy být řádně pojištěn pro případ odpovědnosti za škodu způsobenou porušením povinností při poskytování služeb v rozsahu částky 5 mil. Kč.</w:t>
      </w:r>
    </w:p>
    <w:p w14:paraId="0D17E0D7" w14:textId="77777777" w:rsidR="00A71472" w:rsidRDefault="00A71472" w:rsidP="00A71472">
      <w:pPr>
        <w:pStyle w:val="Nadpis1"/>
        <w:keepNext w:val="0"/>
        <w:rPr>
          <w:rFonts w:cs="Times New Roman"/>
          <w:b/>
          <w:szCs w:val="24"/>
          <w:lang w:val="cs-CZ"/>
        </w:rPr>
      </w:pPr>
      <w:bookmarkStart w:id="2" w:name="_Toc142960333"/>
      <w:r>
        <w:rPr>
          <w:rFonts w:cs="Times New Roman"/>
          <w:b/>
          <w:szCs w:val="24"/>
          <w:lang w:val="cs-CZ"/>
        </w:rPr>
        <w:t>Odměna a platební podmínky</w:t>
      </w:r>
      <w:bookmarkEnd w:id="2"/>
    </w:p>
    <w:p w14:paraId="68195399" w14:textId="456A48DE" w:rsidR="00A71472" w:rsidRDefault="00A71472" w:rsidP="00A71472">
      <w:pPr>
        <w:pStyle w:val="Nadpis2"/>
        <w:rPr>
          <w:lang w:val="cs-CZ"/>
        </w:rPr>
      </w:pPr>
      <w:r>
        <w:rPr>
          <w:lang w:val="cs-CZ"/>
        </w:rPr>
        <w:t xml:space="preserve">Příkazníkovi za jeho činnosti uvedené v čl. 4 podle této Smlouvy přísluší odměna ve výši </w:t>
      </w:r>
      <w:r w:rsidR="00FA3185">
        <w:rPr>
          <w:b/>
          <w:bCs/>
          <w:lang w:val="cs-CZ"/>
        </w:rPr>
        <w:t>98</w:t>
      </w:r>
      <w:r>
        <w:rPr>
          <w:b/>
          <w:bCs/>
          <w:lang w:val="cs-CZ"/>
        </w:rPr>
        <w:t>.</w:t>
      </w:r>
      <w:r w:rsidR="00FA3185">
        <w:rPr>
          <w:b/>
          <w:bCs/>
          <w:lang w:val="cs-CZ"/>
        </w:rPr>
        <w:t>0</w:t>
      </w:r>
      <w:r>
        <w:rPr>
          <w:b/>
          <w:lang w:val="cs-CZ"/>
        </w:rPr>
        <w:t>00</w:t>
      </w:r>
      <w:r>
        <w:rPr>
          <w:lang w:val="cs-CZ"/>
        </w:rPr>
        <w:t xml:space="preserve">,- Kč bez DPH. Příkazník má nárok na fakturaci </w:t>
      </w:r>
      <w:r w:rsidR="00C11DF6">
        <w:rPr>
          <w:lang w:val="cs-CZ"/>
        </w:rPr>
        <w:t xml:space="preserve">poloviny odměny po schválení </w:t>
      </w:r>
      <w:r w:rsidR="00CF5662">
        <w:rPr>
          <w:lang w:val="cs-CZ"/>
        </w:rPr>
        <w:t>zadávací dokumentace</w:t>
      </w:r>
      <w:r w:rsidR="00C11DF6">
        <w:rPr>
          <w:lang w:val="cs-CZ"/>
        </w:rPr>
        <w:t xml:space="preserve"> dané </w:t>
      </w:r>
      <w:r w:rsidR="00AA3553">
        <w:rPr>
          <w:lang w:val="cs-CZ"/>
        </w:rPr>
        <w:t>koncese</w:t>
      </w:r>
      <w:r w:rsidR="00C11DF6">
        <w:rPr>
          <w:lang w:val="cs-CZ"/>
        </w:rPr>
        <w:t xml:space="preserve"> </w:t>
      </w:r>
      <w:r w:rsidR="002D6AD5">
        <w:rPr>
          <w:lang w:val="cs-CZ"/>
        </w:rPr>
        <w:t>P</w:t>
      </w:r>
      <w:r w:rsidR="00C11DF6">
        <w:rPr>
          <w:lang w:val="cs-CZ"/>
        </w:rPr>
        <w:t>říkazcem a druhou polovinu po uzavření smlouvy a zajištění uveřejňovacích povinností</w:t>
      </w:r>
      <w:r w:rsidR="00CF5662">
        <w:rPr>
          <w:lang w:val="cs-CZ"/>
        </w:rPr>
        <w:t xml:space="preserve"> v rozsahu stanoveném v zákoně č. 134/2016 Sb., o zadávání veřejných zakázek, ve znění pozdějších předpisů (dále také jen „ZZVZ“) a předání spisové dokumentace dané koncese</w:t>
      </w:r>
      <w:r>
        <w:rPr>
          <w:lang w:val="cs-CZ"/>
        </w:rPr>
        <w:t xml:space="preserve">. </w:t>
      </w:r>
      <w:r w:rsidR="00C11DF6">
        <w:rPr>
          <w:lang w:val="cs-CZ"/>
        </w:rPr>
        <w:t xml:space="preserve">Příkazce se zavazuje, že zpřístupní Příkazníkovi přístup do jeho elektronického nástroje s oprávněními umožňující administraci </w:t>
      </w:r>
      <w:r w:rsidR="00AA3553">
        <w:rPr>
          <w:lang w:val="cs-CZ"/>
        </w:rPr>
        <w:t>koncese</w:t>
      </w:r>
      <w:r w:rsidR="00C11DF6">
        <w:rPr>
          <w:lang w:val="cs-CZ"/>
        </w:rPr>
        <w:t xml:space="preserve"> v elektronickém nástroji.</w:t>
      </w:r>
      <w:r w:rsidR="00B42C48">
        <w:rPr>
          <w:lang w:val="cs-CZ"/>
        </w:rPr>
        <w:t xml:space="preserve"> </w:t>
      </w:r>
    </w:p>
    <w:p w14:paraId="2EA8F6F7" w14:textId="6B2BE81B" w:rsidR="00A71472" w:rsidRDefault="00A71472" w:rsidP="00A71472">
      <w:pPr>
        <w:pStyle w:val="Nadpis2"/>
        <w:rPr>
          <w:lang w:val="cs-CZ"/>
        </w:rPr>
      </w:pPr>
      <w:r>
        <w:rPr>
          <w:lang w:val="cs-CZ"/>
        </w:rPr>
        <w:t xml:space="preserve">Sjednaná Odměna bude hrazena Příkazcem na účet Příkazníka na základě daňového dokladu (daňových dokladů) </w:t>
      </w:r>
      <w:r w:rsidR="0016762A">
        <w:rPr>
          <w:lang w:val="cs-CZ"/>
        </w:rPr>
        <w:t xml:space="preserve">(dále jen </w:t>
      </w:r>
      <w:r w:rsidR="0016762A" w:rsidRPr="002D6AD5">
        <w:rPr>
          <w:b/>
          <w:bCs/>
          <w:lang w:val="cs-CZ"/>
        </w:rPr>
        <w:t>„faktura“</w:t>
      </w:r>
      <w:r w:rsidR="0016762A">
        <w:rPr>
          <w:lang w:val="cs-CZ"/>
        </w:rPr>
        <w:t xml:space="preserve">) </w:t>
      </w:r>
      <w:r>
        <w:rPr>
          <w:lang w:val="cs-CZ"/>
        </w:rPr>
        <w:t xml:space="preserve">s odloženou splatností čtrnáct (14) dnů, který bude zaslán k rukám příslušné kontaktní osoby, pokud se Strany nedohodnou jinak. </w:t>
      </w:r>
      <w:r w:rsidR="002D6AD5">
        <w:rPr>
          <w:lang w:val="cs-CZ"/>
        </w:rPr>
        <w:t>Faktura se doručuje na</w:t>
      </w:r>
      <w:r w:rsidR="00F40EF4">
        <w:rPr>
          <w:lang w:val="cs-CZ"/>
        </w:rPr>
        <w:t xml:space="preserve"> adresu: </w:t>
      </w:r>
      <w:r w:rsidR="00734066">
        <w:t>xxxx.</w:t>
      </w:r>
      <w:r w:rsidR="00F40EF4">
        <w:rPr>
          <w:lang w:val="cs-CZ"/>
        </w:rPr>
        <w:t xml:space="preserve"> </w:t>
      </w:r>
      <w:r w:rsidR="00AA4D83">
        <w:rPr>
          <w:lang w:val="cs-CZ"/>
        </w:rPr>
        <w:t xml:space="preserve">Příkazce je oprávněn </w:t>
      </w:r>
      <w:r w:rsidR="0016762A">
        <w:rPr>
          <w:lang w:val="cs-CZ"/>
        </w:rPr>
        <w:t>neúplnou, chybnou nebo jinak vadnou fakturu Příkazníkovi vrátit k přepracování ve lhůtě splatnosti, která se takto přerušuje. Nová lhůta splatnosti běží Příkazci ode dne doručení bezvadné faktury.</w:t>
      </w:r>
    </w:p>
    <w:p w14:paraId="2317282A" w14:textId="77777777" w:rsidR="00A71472" w:rsidRDefault="00A71472" w:rsidP="00A71472">
      <w:pPr>
        <w:pStyle w:val="Nadpis2"/>
        <w:keepNext w:val="0"/>
        <w:rPr>
          <w:rFonts w:cs="Times New Roman"/>
          <w:lang w:val="cs-CZ"/>
        </w:rPr>
      </w:pPr>
      <w:r>
        <w:rPr>
          <w:rFonts w:cs="Times New Roman"/>
          <w:lang w:val="cs-CZ"/>
        </w:rPr>
        <w:t>K Odměně se uplatňuje daň z přidané hodnoty v souladu s platnými právními předpisy.</w:t>
      </w:r>
    </w:p>
    <w:p w14:paraId="4A6CA335" w14:textId="17DD0234" w:rsidR="00A71472" w:rsidRDefault="00A71472" w:rsidP="00A71472">
      <w:pPr>
        <w:pStyle w:val="Nadpis2"/>
        <w:keepNext w:val="0"/>
        <w:rPr>
          <w:rFonts w:cs="Times New Roman"/>
          <w:lang w:val="cs-CZ"/>
        </w:rPr>
      </w:pPr>
      <w:r>
        <w:rPr>
          <w:rFonts w:cs="Times New Roman"/>
          <w:lang w:val="cs-CZ"/>
        </w:rPr>
        <w:t>Odměna bude hrazena v českých korunách.</w:t>
      </w:r>
    </w:p>
    <w:p w14:paraId="44BDFAD3" w14:textId="77777777" w:rsidR="00A71472" w:rsidRDefault="00A71472" w:rsidP="00A71472">
      <w:pPr>
        <w:pStyle w:val="Nadpis1"/>
        <w:keepNext w:val="0"/>
        <w:rPr>
          <w:rFonts w:cs="Times New Roman"/>
          <w:b/>
          <w:szCs w:val="24"/>
          <w:lang w:val="cs-CZ"/>
        </w:rPr>
      </w:pPr>
      <w:bookmarkStart w:id="3" w:name="_Toc142960334"/>
      <w:r>
        <w:rPr>
          <w:rFonts w:cs="Times New Roman"/>
          <w:b/>
          <w:szCs w:val="24"/>
          <w:lang w:val="cs-CZ"/>
        </w:rPr>
        <w:t>podrobný popis činností příkazníkA</w:t>
      </w:r>
    </w:p>
    <w:p w14:paraId="7AE32047" w14:textId="77777777" w:rsidR="00A71472" w:rsidRDefault="00A71472" w:rsidP="00A71472">
      <w:pPr>
        <w:rPr>
          <w:rFonts w:ascii="Times New Roman" w:hAnsi="Times New Roman" w:cs="Times New Roman"/>
          <w:sz w:val="24"/>
          <w:szCs w:val="24"/>
        </w:rPr>
      </w:pPr>
    </w:p>
    <w:p w14:paraId="765A3515" w14:textId="20408F06"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 etapa: Činnosti spojené s průběhem lhůty pro podání nabídek:</w:t>
      </w:r>
    </w:p>
    <w:p w14:paraId="7B2ABEFE" w14:textId="049B461E" w:rsidR="00FA3185" w:rsidRDefault="00FA3185" w:rsidP="00AA3553">
      <w:pPr>
        <w:overflowPunct/>
        <w:autoSpaceDE/>
        <w:adjustRightInd/>
        <w:rPr>
          <w:rFonts w:ascii="Times New Roman" w:hAnsi="Times New Roman" w:cs="Times New Roman"/>
          <w:sz w:val="24"/>
          <w:szCs w:val="24"/>
        </w:rPr>
      </w:pPr>
    </w:p>
    <w:p w14:paraId="33C45C6A" w14:textId="6ED2D296" w:rsidR="00C11DF6" w:rsidRDefault="00C11DF6"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vytvoření </w:t>
      </w:r>
      <w:r w:rsidR="00AA3553">
        <w:rPr>
          <w:rFonts w:ascii="Times New Roman" w:hAnsi="Times New Roman" w:cs="Times New Roman"/>
          <w:sz w:val="24"/>
          <w:szCs w:val="24"/>
        </w:rPr>
        <w:t>koncese</w:t>
      </w:r>
      <w:r>
        <w:rPr>
          <w:rFonts w:ascii="Times New Roman" w:hAnsi="Times New Roman" w:cs="Times New Roman"/>
          <w:sz w:val="24"/>
          <w:szCs w:val="24"/>
        </w:rPr>
        <w:t xml:space="preserve"> v elektronickém nástroji;</w:t>
      </w:r>
    </w:p>
    <w:p w14:paraId="28E5BB08" w14:textId="3EF78964" w:rsidR="0058063D" w:rsidRDefault="0058063D"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výpočtu předpokládané hodnoty koncese v rozsahu § 175 ZZVZ;</w:t>
      </w:r>
    </w:p>
    <w:p w14:paraId="22E465A0" w14:textId="6FD3C62F" w:rsidR="00D4145A" w:rsidRDefault="00AA3553"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zpracování a </w:t>
      </w:r>
      <w:r w:rsidR="00D4145A">
        <w:rPr>
          <w:rFonts w:ascii="Times New Roman" w:hAnsi="Times New Roman" w:cs="Times New Roman"/>
          <w:sz w:val="24"/>
          <w:szCs w:val="24"/>
        </w:rPr>
        <w:t xml:space="preserve">uveřejnění </w:t>
      </w:r>
      <w:r w:rsidR="0058063D">
        <w:rPr>
          <w:rFonts w:ascii="Times New Roman" w:hAnsi="Times New Roman" w:cs="Times New Roman"/>
          <w:sz w:val="24"/>
          <w:szCs w:val="24"/>
        </w:rPr>
        <w:t>zadávací dokumentace koncese vč. všech příloh</w:t>
      </w:r>
      <w:r w:rsidR="00D4145A">
        <w:rPr>
          <w:rFonts w:ascii="Times New Roman" w:hAnsi="Times New Roman" w:cs="Times New Roman"/>
          <w:sz w:val="24"/>
          <w:szCs w:val="24"/>
        </w:rPr>
        <w:t>;</w:t>
      </w:r>
    </w:p>
    <w:p w14:paraId="35ADFD15" w14:textId="7BCF4B72" w:rsidR="0058063D" w:rsidRDefault="0058063D"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zpracovat žádost</w:t>
      </w:r>
      <w:r w:rsidR="00E71FAA">
        <w:rPr>
          <w:rFonts w:ascii="Times New Roman" w:hAnsi="Times New Roman" w:cs="Times New Roman"/>
          <w:sz w:val="24"/>
          <w:szCs w:val="24"/>
        </w:rPr>
        <w:t>/</w:t>
      </w:r>
      <w:r>
        <w:rPr>
          <w:rFonts w:ascii="Times New Roman" w:hAnsi="Times New Roman" w:cs="Times New Roman"/>
          <w:sz w:val="24"/>
          <w:szCs w:val="24"/>
        </w:rPr>
        <w:t>i na Ministerstvo financí ČR</w:t>
      </w:r>
      <w:r w:rsidR="00E71FAA">
        <w:rPr>
          <w:rFonts w:ascii="Times New Roman" w:hAnsi="Times New Roman" w:cs="Times New Roman"/>
          <w:sz w:val="24"/>
          <w:szCs w:val="24"/>
        </w:rPr>
        <w:t>,</w:t>
      </w:r>
      <w:r>
        <w:rPr>
          <w:rFonts w:ascii="Times New Roman" w:hAnsi="Times New Roman" w:cs="Times New Roman"/>
          <w:sz w:val="24"/>
          <w:szCs w:val="24"/>
        </w:rPr>
        <w:t xml:space="preserve"> </w:t>
      </w:r>
      <w:r w:rsidR="00E71FAA">
        <w:rPr>
          <w:rFonts w:ascii="Times New Roman" w:hAnsi="Times New Roman" w:cs="Times New Roman"/>
          <w:sz w:val="24"/>
          <w:szCs w:val="24"/>
        </w:rPr>
        <w:t>bude-li to vyžadováno v ZZVZ pro danou koncesi,</w:t>
      </w:r>
    </w:p>
    <w:p w14:paraId="646BE2EB" w14:textId="3ED7BA78" w:rsidR="00A71472" w:rsidRDefault="00E71FAA"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zpracování návrhu </w:t>
      </w:r>
      <w:r w:rsidR="00A71472">
        <w:rPr>
          <w:rFonts w:ascii="Times New Roman" w:hAnsi="Times New Roman" w:cs="Times New Roman"/>
          <w:sz w:val="24"/>
          <w:szCs w:val="24"/>
        </w:rPr>
        <w:t>odpovědí na dotazy k zadávací dokumentaci;</w:t>
      </w:r>
    </w:p>
    <w:p w14:paraId="77987F90" w14:textId="4B37BA2B" w:rsidR="00AA3553" w:rsidRPr="00AA3553" w:rsidRDefault="00AA3553" w:rsidP="00AA3553">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zpracování a odeslání oznámení o zahájení </w:t>
      </w:r>
      <w:r w:rsidR="00961E87">
        <w:rPr>
          <w:rFonts w:ascii="Times New Roman" w:hAnsi="Times New Roman" w:cs="Times New Roman"/>
          <w:sz w:val="24"/>
          <w:szCs w:val="24"/>
        </w:rPr>
        <w:t xml:space="preserve">koncesního </w:t>
      </w:r>
      <w:r>
        <w:rPr>
          <w:rFonts w:ascii="Times New Roman" w:hAnsi="Times New Roman" w:cs="Times New Roman"/>
          <w:sz w:val="24"/>
          <w:szCs w:val="24"/>
        </w:rPr>
        <w:t>řízení;</w:t>
      </w:r>
    </w:p>
    <w:p w14:paraId="19ED4F2E" w14:textId="45155242" w:rsidR="00A71472" w:rsidRDefault="00FA3185"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obsluha elektronického nástroje zadavatele a provedení elektronického otevírání nabídky</w:t>
      </w:r>
      <w:r w:rsidR="00A71472">
        <w:rPr>
          <w:rFonts w:ascii="Times New Roman" w:hAnsi="Times New Roman" w:cs="Times New Roman"/>
          <w:sz w:val="24"/>
          <w:szCs w:val="24"/>
        </w:rPr>
        <w:t>;</w:t>
      </w:r>
    </w:p>
    <w:p w14:paraId="40034A37" w14:textId="267EED2C"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příprava či konzultace formulářů pro jmenování komise, včetně podkladů nutných a potřebných k řádnému průběhu komise pro otevírání </w:t>
      </w:r>
      <w:r w:rsidR="00C30623">
        <w:rPr>
          <w:rFonts w:ascii="Times New Roman" w:hAnsi="Times New Roman" w:cs="Times New Roman"/>
          <w:sz w:val="24"/>
          <w:szCs w:val="24"/>
        </w:rPr>
        <w:t>n</w:t>
      </w:r>
      <w:r>
        <w:rPr>
          <w:rFonts w:ascii="Times New Roman" w:hAnsi="Times New Roman" w:cs="Times New Roman"/>
          <w:sz w:val="24"/>
          <w:szCs w:val="24"/>
        </w:rPr>
        <w:t>abíd</w:t>
      </w:r>
      <w:r w:rsidR="00C30623">
        <w:rPr>
          <w:rFonts w:ascii="Times New Roman" w:hAnsi="Times New Roman" w:cs="Times New Roman"/>
          <w:sz w:val="24"/>
          <w:szCs w:val="24"/>
        </w:rPr>
        <w:t>e</w:t>
      </w:r>
      <w:r>
        <w:rPr>
          <w:rFonts w:ascii="Times New Roman" w:hAnsi="Times New Roman" w:cs="Times New Roman"/>
          <w:sz w:val="24"/>
          <w:szCs w:val="24"/>
        </w:rPr>
        <w:t>k;</w:t>
      </w:r>
    </w:p>
    <w:p w14:paraId="5942E3CA" w14:textId="77777777"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formulářů pro jmenování hodnotící komise, včetně podkladů nutných a potřebných k řádnému průběhu hodnotící komise;</w:t>
      </w:r>
    </w:p>
    <w:p w14:paraId="7629A4FB" w14:textId="77777777"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týkající se dalších činností spojených s průběhem lhůty pro podání nabídek;</w:t>
      </w:r>
    </w:p>
    <w:p w14:paraId="36AB20E7" w14:textId="77777777" w:rsidR="00A71472" w:rsidRDefault="00A71472" w:rsidP="00A71472">
      <w:pPr>
        <w:rPr>
          <w:rFonts w:ascii="Times New Roman" w:hAnsi="Times New Roman" w:cs="Times New Roman"/>
          <w:b/>
          <w:bCs/>
          <w:color w:val="000000"/>
          <w:sz w:val="24"/>
          <w:szCs w:val="24"/>
        </w:rPr>
      </w:pPr>
    </w:p>
    <w:p w14:paraId="5E1A1129" w14:textId="77777777" w:rsidR="00A71472" w:rsidRDefault="00A71472" w:rsidP="00A71472">
      <w:pPr>
        <w:rPr>
          <w:rFonts w:ascii="Times New Roman" w:hAnsi="Times New Roman" w:cs="Times New Roman"/>
          <w:b/>
          <w:bCs/>
          <w:color w:val="000000"/>
          <w:sz w:val="24"/>
          <w:szCs w:val="24"/>
        </w:rPr>
      </w:pPr>
    </w:p>
    <w:p w14:paraId="29114A88" w14:textId="052F3A20"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II. etapa: Činnosti spojené s průběhem lhůty, po kterou budou dodavatelé svými</w:t>
      </w:r>
    </w:p>
    <w:p w14:paraId="176507D2" w14:textId="77777777"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nabídkami vázáni a hodnocením nabídek:</w:t>
      </w:r>
    </w:p>
    <w:p w14:paraId="19E9B08C" w14:textId="77777777" w:rsidR="00A71472" w:rsidRDefault="00A71472" w:rsidP="00A71472">
      <w:pPr>
        <w:rPr>
          <w:rFonts w:ascii="Times New Roman" w:hAnsi="Times New Roman" w:cs="Times New Roman"/>
          <w:sz w:val="24"/>
          <w:szCs w:val="24"/>
        </w:rPr>
      </w:pPr>
    </w:p>
    <w:p w14:paraId="3526B99C"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lastRenderedPageBreak/>
        <w:t>administrativní úkony zajistí Příkazce po konzultaci s Příkazníkem;</w:t>
      </w:r>
    </w:p>
    <w:p w14:paraId="29AB6BD7"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zasedání hodnotící komise provede Příkazce;</w:t>
      </w:r>
    </w:p>
    <w:p w14:paraId="3054EC9A" w14:textId="135AE2FD"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rozbor </w:t>
      </w:r>
      <w:r w:rsidR="007551F6">
        <w:rPr>
          <w:rFonts w:ascii="Times New Roman" w:hAnsi="Times New Roman" w:cs="Times New Roman"/>
          <w:sz w:val="24"/>
          <w:szCs w:val="24"/>
        </w:rPr>
        <w:t xml:space="preserve">nabídek </w:t>
      </w:r>
      <w:r>
        <w:rPr>
          <w:rFonts w:ascii="Times New Roman" w:hAnsi="Times New Roman" w:cs="Times New Roman"/>
          <w:sz w:val="24"/>
          <w:szCs w:val="24"/>
        </w:rPr>
        <w:t>z hlediska splnění zadávacích podmínek;</w:t>
      </w:r>
    </w:p>
    <w:p w14:paraId="45058D16"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průběhu posuzování nabídek;</w:t>
      </w:r>
    </w:p>
    <w:p w14:paraId="0102673A"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protokolu/ů o zasedání hodnotící komise;</w:t>
      </w:r>
    </w:p>
    <w:p w14:paraId="096D96DF" w14:textId="669B9694" w:rsidR="00A71472" w:rsidRPr="00AA3553" w:rsidRDefault="00A71472" w:rsidP="00AA3553">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vyhotovení žádosti o písemné vysvětlení nabídky;</w:t>
      </w:r>
    </w:p>
    <w:p w14:paraId="4C419FEF" w14:textId="43B0E7BE"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podkladů pro rozhodnutí zadavatele o případném vyloučení</w:t>
      </w:r>
      <w:r w:rsidR="00961E87">
        <w:rPr>
          <w:rFonts w:ascii="Times New Roman" w:hAnsi="Times New Roman" w:cs="Times New Roman"/>
          <w:sz w:val="24"/>
          <w:szCs w:val="24"/>
        </w:rPr>
        <w:t xml:space="preserve"> účastníků</w:t>
      </w:r>
      <w:r>
        <w:rPr>
          <w:rFonts w:ascii="Times New Roman" w:hAnsi="Times New Roman" w:cs="Times New Roman"/>
          <w:sz w:val="24"/>
          <w:szCs w:val="24"/>
        </w:rPr>
        <w:t>;</w:t>
      </w:r>
    </w:p>
    <w:p w14:paraId="0CA17323" w14:textId="5FBA7D8B"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zajištění oznámení vyloučení </w:t>
      </w:r>
      <w:r w:rsidR="00961E87">
        <w:rPr>
          <w:rFonts w:ascii="Times New Roman" w:hAnsi="Times New Roman" w:cs="Times New Roman"/>
          <w:sz w:val="24"/>
          <w:szCs w:val="24"/>
        </w:rPr>
        <w:t>účastníků</w:t>
      </w:r>
      <w:r>
        <w:rPr>
          <w:rFonts w:ascii="Times New Roman" w:hAnsi="Times New Roman" w:cs="Times New Roman"/>
          <w:sz w:val="24"/>
          <w:szCs w:val="24"/>
        </w:rPr>
        <w:t>, jejichž nabídky hodnotící komise vyřadila z další účasti v </w:t>
      </w:r>
      <w:r w:rsidR="00961E87">
        <w:rPr>
          <w:rFonts w:ascii="Times New Roman" w:hAnsi="Times New Roman" w:cs="Times New Roman"/>
          <w:sz w:val="24"/>
          <w:szCs w:val="24"/>
        </w:rPr>
        <w:t>koncesním</w:t>
      </w:r>
      <w:r>
        <w:rPr>
          <w:rFonts w:ascii="Times New Roman" w:hAnsi="Times New Roman" w:cs="Times New Roman"/>
          <w:sz w:val="24"/>
          <w:szCs w:val="24"/>
        </w:rPr>
        <w:t xml:space="preserve"> řízení;</w:t>
      </w:r>
    </w:p>
    <w:p w14:paraId="28CABAFE" w14:textId="18FBACF8"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zajištění uvolnění jistoty vyloučenému </w:t>
      </w:r>
      <w:r w:rsidR="007551F6">
        <w:rPr>
          <w:rFonts w:ascii="Times New Roman" w:hAnsi="Times New Roman" w:cs="Times New Roman"/>
          <w:sz w:val="24"/>
          <w:szCs w:val="24"/>
        </w:rPr>
        <w:t>účastníkovi</w:t>
      </w:r>
      <w:r>
        <w:rPr>
          <w:rFonts w:ascii="Times New Roman" w:hAnsi="Times New Roman" w:cs="Times New Roman"/>
          <w:sz w:val="24"/>
          <w:szCs w:val="24"/>
        </w:rPr>
        <w:t>, včetně zpracování všech potřebných formulářů;</w:t>
      </w:r>
    </w:p>
    <w:p w14:paraId="04745B5F" w14:textId="7439A82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rozbor </w:t>
      </w:r>
      <w:r w:rsidR="007551F6">
        <w:rPr>
          <w:rFonts w:ascii="Times New Roman" w:hAnsi="Times New Roman" w:cs="Times New Roman"/>
          <w:sz w:val="24"/>
          <w:szCs w:val="24"/>
        </w:rPr>
        <w:t xml:space="preserve">nabídek </w:t>
      </w:r>
      <w:r>
        <w:rPr>
          <w:rFonts w:ascii="Times New Roman" w:hAnsi="Times New Roman" w:cs="Times New Roman"/>
          <w:sz w:val="24"/>
          <w:szCs w:val="24"/>
        </w:rPr>
        <w:t>z hlediska hodnocení;</w:t>
      </w:r>
    </w:p>
    <w:p w14:paraId="7EE20EB8"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průběhu hodnocení nabídek;</w:t>
      </w:r>
    </w:p>
    <w:p w14:paraId="415BA66C"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všech dalších potřebných a nutných zasedání hodnotící komise včetně zpracování protokolů o jednání hodnotící komise;</w:t>
      </w:r>
    </w:p>
    <w:p w14:paraId="740C678E"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zprávy o posouzení a hodnocení nabídek;</w:t>
      </w:r>
    </w:p>
    <w:p w14:paraId="1AEDA920" w14:textId="603A6CF8"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další činnosti spojené s průběhem zadávací lhůty</w:t>
      </w:r>
      <w:r w:rsidR="00FA3185">
        <w:rPr>
          <w:rFonts w:ascii="Times New Roman" w:hAnsi="Times New Roman" w:cs="Times New Roman"/>
          <w:sz w:val="24"/>
          <w:szCs w:val="24"/>
        </w:rPr>
        <w:t xml:space="preserve"> a jednání o nabídce</w:t>
      </w:r>
      <w:r>
        <w:rPr>
          <w:rFonts w:ascii="Times New Roman" w:hAnsi="Times New Roman" w:cs="Times New Roman"/>
          <w:sz w:val="24"/>
          <w:szCs w:val="24"/>
        </w:rPr>
        <w:t>.</w:t>
      </w:r>
    </w:p>
    <w:p w14:paraId="2A7DF1E4" w14:textId="77777777" w:rsidR="00A71472" w:rsidRDefault="00A71472" w:rsidP="00A71472">
      <w:pPr>
        <w:rPr>
          <w:rFonts w:ascii="Times New Roman" w:hAnsi="Times New Roman" w:cs="Times New Roman"/>
          <w:b/>
          <w:bCs/>
          <w:color w:val="000000"/>
          <w:sz w:val="24"/>
          <w:szCs w:val="24"/>
        </w:rPr>
      </w:pPr>
    </w:p>
    <w:p w14:paraId="3CB57352" w14:textId="7C610BC7"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D4145A">
        <w:rPr>
          <w:rFonts w:ascii="Times New Roman" w:hAnsi="Times New Roman" w:cs="Times New Roman"/>
          <w:b/>
          <w:bCs/>
          <w:color w:val="000000"/>
          <w:sz w:val="24"/>
          <w:szCs w:val="24"/>
        </w:rPr>
        <w:t>II</w:t>
      </w:r>
      <w:r>
        <w:rPr>
          <w:rFonts w:ascii="Times New Roman" w:hAnsi="Times New Roman" w:cs="Times New Roman"/>
          <w:b/>
          <w:bCs/>
          <w:color w:val="000000"/>
          <w:sz w:val="24"/>
          <w:szCs w:val="24"/>
        </w:rPr>
        <w:t xml:space="preserve">. etapa: Činnosti spojené s ukončením </w:t>
      </w:r>
      <w:r w:rsidR="00AA3553">
        <w:rPr>
          <w:rFonts w:ascii="Times New Roman" w:hAnsi="Times New Roman" w:cs="Times New Roman"/>
          <w:b/>
          <w:bCs/>
          <w:color w:val="000000"/>
          <w:sz w:val="24"/>
          <w:szCs w:val="24"/>
        </w:rPr>
        <w:t>koncesního</w:t>
      </w:r>
      <w:r>
        <w:rPr>
          <w:rFonts w:ascii="Times New Roman" w:hAnsi="Times New Roman" w:cs="Times New Roman"/>
          <w:b/>
          <w:bCs/>
          <w:color w:val="000000"/>
          <w:sz w:val="24"/>
          <w:szCs w:val="24"/>
        </w:rPr>
        <w:t xml:space="preserve"> řízení:</w:t>
      </w:r>
    </w:p>
    <w:p w14:paraId="1815F32C" w14:textId="77777777" w:rsidR="00A71472" w:rsidRDefault="00A71472" w:rsidP="00A71472">
      <w:pPr>
        <w:rPr>
          <w:rFonts w:ascii="Times New Roman" w:hAnsi="Times New Roman" w:cs="Times New Roman"/>
          <w:sz w:val="24"/>
          <w:szCs w:val="24"/>
        </w:rPr>
      </w:pPr>
    </w:p>
    <w:p w14:paraId="1D1EA56B" w14:textId="77777777"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podkladů pro rozhodnutí zadavatele o výběru nejvhodnější nabídky;</w:t>
      </w:r>
    </w:p>
    <w:p w14:paraId="3BBCC9D2" w14:textId="61416033"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zpracování oznámení o výběru dodavatele, zajištění doručení tohoto oznámení </w:t>
      </w:r>
      <w:r w:rsidR="00961E87">
        <w:rPr>
          <w:rFonts w:ascii="Times New Roman" w:hAnsi="Times New Roman" w:cs="Times New Roman"/>
          <w:sz w:val="24"/>
          <w:szCs w:val="24"/>
        </w:rPr>
        <w:t>účastníkům</w:t>
      </w:r>
      <w:r>
        <w:rPr>
          <w:rFonts w:ascii="Times New Roman" w:hAnsi="Times New Roman" w:cs="Times New Roman"/>
          <w:sz w:val="24"/>
          <w:szCs w:val="24"/>
        </w:rPr>
        <w:t xml:space="preserve">, kteří nebyli z </w:t>
      </w:r>
      <w:r w:rsidR="00961E87">
        <w:rPr>
          <w:rFonts w:ascii="Times New Roman" w:hAnsi="Times New Roman" w:cs="Times New Roman"/>
          <w:sz w:val="24"/>
          <w:szCs w:val="24"/>
        </w:rPr>
        <w:t>koncesního</w:t>
      </w:r>
      <w:r>
        <w:rPr>
          <w:rFonts w:ascii="Times New Roman" w:hAnsi="Times New Roman" w:cs="Times New Roman"/>
          <w:sz w:val="24"/>
          <w:szCs w:val="24"/>
        </w:rPr>
        <w:t xml:space="preserve"> řízení vyloučeni;</w:t>
      </w:r>
    </w:p>
    <w:p w14:paraId="54974FDC" w14:textId="7FC85F00"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uvolnění jistoty</w:t>
      </w:r>
      <w:r w:rsidR="00FA3185">
        <w:rPr>
          <w:rFonts w:ascii="Times New Roman" w:hAnsi="Times New Roman" w:cs="Times New Roman"/>
          <w:sz w:val="24"/>
          <w:szCs w:val="24"/>
        </w:rPr>
        <w:t>, pokud byla požadována</w:t>
      </w:r>
      <w:r>
        <w:rPr>
          <w:rFonts w:ascii="Times New Roman" w:hAnsi="Times New Roman" w:cs="Times New Roman"/>
          <w:sz w:val="24"/>
          <w:szCs w:val="24"/>
        </w:rPr>
        <w:t>;</w:t>
      </w:r>
    </w:p>
    <w:p w14:paraId="7416F628" w14:textId="242916BE" w:rsidR="00AA3553" w:rsidRDefault="00A71472" w:rsidP="00AA3553">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zpracování a zajištění zveřejnění oznámení o výsledku </w:t>
      </w:r>
      <w:r w:rsidR="00AA3553">
        <w:rPr>
          <w:rFonts w:ascii="Times New Roman" w:hAnsi="Times New Roman" w:cs="Times New Roman"/>
          <w:sz w:val="24"/>
          <w:szCs w:val="24"/>
        </w:rPr>
        <w:t xml:space="preserve">koncesního </w:t>
      </w:r>
      <w:r>
        <w:rPr>
          <w:rFonts w:ascii="Times New Roman" w:hAnsi="Times New Roman" w:cs="Times New Roman"/>
          <w:sz w:val="24"/>
          <w:szCs w:val="24"/>
        </w:rPr>
        <w:t>řízení</w:t>
      </w:r>
      <w:r w:rsidR="007551F6" w:rsidRPr="007551F6">
        <w:rPr>
          <w:rFonts w:ascii="Times New Roman" w:hAnsi="Times New Roman" w:cs="Times New Roman"/>
          <w:sz w:val="24"/>
          <w:szCs w:val="24"/>
        </w:rPr>
        <w:t xml:space="preserve"> </w:t>
      </w:r>
      <w:r w:rsidR="007551F6">
        <w:rPr>
          <w:rFonts w:ascii="Times New Roman" w:hAnsi="Times New Roman" w:cs="Times New Roman"/>
          <w:sz w:val="24"/>
          <w:szCs w:val="24"/>
        </w:rPr>
        <w:t>;</w:t>
      </w:r>
    </w:p>
    <w:p w14:paraId="55E74B7E" w14:textId="3AA0C0A2" w:rsidR="007551F6" w:rsidRDefault="007551F6" w:rsidP="00AA3553">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sumarizace a příprava spisu z celého průběhu koncesního řízení</w:t>
      </w:r>
    </w:p>
    <w:p w14:paraId="59EC3363" w14:textId="2705D0CB" w:rsidR="00A71472" w:rsidRPr="00AA3553" w:rsidRDefault="00A71472" w:rsidP="00AA3553">
      <w:pPr>
        <w:overflowPunct/>
        <w:autoSpaceDE/>
        <w:adjustRightInd/>
        <w:ind w:left="360"/>
        <w:rPr>
          <w:rFonts w:ascii="Times New Roman" w:hAnsi="Times New Roman" w:cs="Times New Roman"/>
          <w:sz w:val="24"/>
          <w:szCs w:val="24"/>
        </w:rPr>
      </w:pPr>
    </w:p>
    <w:p w14:paraId="557C5393" w14:textId="77777777" w:rsidR="00A71472" w:rsidRDefault="00A71472" w:rsidP="00A71472">
      <w:pPr>
        <w:pStyle w:val="Nadpis1"/>
        <w:keepNext w:val="0"/>
        <w:rPr>
          <w:rFonts w:cs="Times New Roman"/>
          <w:b/>
          <w:szCs w:val="24"/>
          <w:lang w:val="cs-CZ"/>
        </w:rPr>
      </w:pPr>
      <w:r>
        <w:rPr>
          <w:rFonts w:cs="Times New Roman"/>
          <w:b/>
          <w:szCs w:val="24"/>
          <w:lang w:val="cs-CZ"/>
        </w:rPr>
        <w:t>zánik práv a povinností</w:t>
      </w:r>
    </w:p>
    <w:bookmarkEnd w:id="3"/>
    <w:p w14:paraId="1D9F1CD9" w14:textId="77777777" w:rsidR="00A71472" w:rsidRDefault="00A71472" w:rsidP="00A71472">
      <w:pPr>
        <w:overflowPunct/>
        <w:autoSpaceDE/>
        <w:adjustRightInd/>
        <w:ind w:left="360"/>
        <w:rPr>
          <w:rFonts w:cs="Times New Roman"/>
          <w:szCs w:val="24"/>
        </w:rPr>
      </w:pPr>
    </w:p>
    <w:p w14:paraId="7C2280A1" w14:textId="4A1890AE" w:rsidR="00A71472" w:rsidRDefault="00A71472" w:rsidP="00A71472">
      <w:pPr>
        <w:pStyle w:val="Nadpis2"/>
        <w:keepNext w:val="0"/>
        <w:rPr>
          <w:rFonts w:cs="Times New Roman"/>
          <w:lang w:val="cs-CZ"/>
        </w:rPr>
      </w:pPr>
      <w:r>
        <w:rPr>
          <w:rFonts w:cs="Times New Roman"/>
          <w:lang w:val="cs-CZ"/>
        </w:rPr>
        <w:t xml:space="preserve">Tato Smlouva je uzavřena na dobu do </w:t>
      </w:r>
      <w:r w:rsidR="00C30623">
        <w:rPr>
          <w:rFonts w:cs="Times New Roman"/>
          <w:lang w:val="cs-CZ"/>
        </w:rPr>
        <w:t xml:space="preserve">uveřejnění oznámení a předání spisu ke koncesnímu řízení </w:t>
      </w:r>
      <w:r>
        <w:rPr>
          <w:rFonts w:cs="Times New Roman"/>
          <w:lang w:val="cs-CZ"/>
        </w:rPr>
        <w:t xml:space="preserve">na předmět </w:t>
      </w:r>
      <w:r w:rsidR="00AA3553">
        <w:rPr>
          <w:rFonts w:cs="Times New Roman"/>
          <w:lang w:val="cs-CZ"/>
        </w:rPr>
        <w:t xml:space="preserve">koncese </w:t>
      </w:r>
      <w:r>
        <w:rPr>
          <w:rFonts w:cs="Times New Roman"/>
          <w:lang w:val="cs-CZ"/>
        </w:rPr>
        <w:t>uvedené v čl. 1.1.</w:t>
      </w:r>
    </w:p>
    <w:p w14:paraId="52AD8B7C" w14:textId="77777777" w:rsidR="00A71472" w:rsidRDefault="00A71472" w:rsidP="00A71472">
      <w:pPr>
        <w:pStyle w:val="Nadpis2"/>
        <w:keepNext w:val="0"/>
        <w:rPr>
          <w:rFonts w:cs="Times New Roman"/>
          <w:lang w:val="cs-CZ"/>
        </w:rPr>
      </w:pPr>
      <w:r>
        <w:rPr>
          <w:rFonts w:cs="Times New Roman"/>
          <w:lang w:val="cs-CZ"/>
        </w:rPr>
        <w:t>Tuto Smlouvu lze dále ukončit:</w:t>
      </w:r>
    </w:p>
    <w:p w14:paraId="66CCFC92" w14:textId="77777777" w:rsidR="00A71472" w:rsidRDefault="00A71472" w:rsidP="00A71472">
      <w:pPr>
        <w:pStyle w:val="Nadpis3"/>
        <w:rPr>
          <w:lang w:val="cs-CZ"/>
        </w:rPr>
      </w:pPr>
      <w:r>
        <w:rPr>
          <w:lang w:val="cs-CZ"/>
        </w:rPr>
        <w:t>dohodou Stran učiněnou v písemné formě</w:t>
      </w:r>
      <w:r>
        <w:rPr>
          <w:lang w:val="cs-CZ"/>
        </w:rPr>
        <w:sym w:font="Symbol" w:char="F03B"/>
      </w:r>
      <w:r>
        <w:rPr>
          <w:lang w:val="cs-CZ"/>
        </w:rPr>
        <w:t xml:space="preserve"> </w:t>
      </w:r>
    </w:p>
    <w:p w14:paraId="610255CA" w14:textId="77777777" w:rsidR="00A71472" w:rsidRDefault="00A71472" w:rsidP="00A71472">
      <w:pPr>
        <w:pStyle w:val="Nadpis3"/>
        <w:rPr>
          <w:rFonts w:cs="Times New Roman"/>
          <w:szCs w:val="24"/>
          <w:lang w:val="cs-CZ"/>
        </w:rPr>
      </w:pPr>
      <w:r>
        <w:rPr>
          <w:rFonts w:cs="Times New Roman"/>
          <w:szCs w:val="24"/>
          <w:lang w:val="cs-CZ"/>
        </w:rPr>
        <w:t>odstoupením jedné ze Stran ze zákonných důvodů, s účinností okamžikem doručení písemného oznámení o odstoupení druhé Straně; a</w:t>
      </w:r>
    </w:p>
    <w:p w14:paraId="31A1FDAD" w14:textId="13477494" w:rsidR="00A71472" w:rsidRDefault="00A71472" w:rsidP="00A71472">
      <w:pPr>
        <w:pStyle w:val="Nadpis3"/>
        <w:rPr>
          <w:lang w:val="cs-CZ"/>
        </w:rPr>
      </w:pPr>
      <w:r>
        <w:rPr>
          <w:lang w:val="cs-CZ"/>
        </w:rPr>
        <w:t>písemnou výpovědí doručenou druhé Straně</w:t>
      </w:r>
      <w:r w:rsidR="0022664E">
        <w:rPr>
          <w:lang w:val="cs-CZ"/>
        </w:rPr>
        <w:t>; v</w:t>
      </w:r>
      <w:r w:rsidR="002D6AD5">
        <w:rPr>
          <w:lang w:val="cs-CZ"/>
        </w:rPr>
        <w:t>ý</w:t>
      </w:r>
      <w:r w:rsidR="0022664E">
        <w:rPr>
          <w:lang w:val="cs-CZ"/>
        </w:rPr>
        <w:t xml:space="preserve">povědní doba činí </w:t>
      </w:r>
      <w:r w:rsidR="007E4792">
        <w:rPr>
          <w:lang w:val="cs-CZ"/>
        </w:rPr>
        <w:t>2 měsíce</w:t>
      </w:r>
      <w:r w:rsidR="0022664E">
        <w:rPr>
          <w:lang w:val="cs-CZ"/>
        </w:rPr>
        <w:t>.</w:t>
      </w:r>
      <w:r>
        <w:rPr>
          <w:lang w:val="cs-CZ"/>
        </w:rPr>
        <w:t xml:space="preserve">. </w:t>
      </w:r>
    </w:p>
    <w:p w14:paraId="2E8DA0C7" w14:textId="03F666D1" w:rsidR="00A71472" w:rsidRDefault="00A71472" w:rsidP="00A71472">
      <w:pPr>
        <w:pStyle w:val="Nadpis2"/>
        <w:rPr>
          <w:lang w:val="cs-CZ"/>
        </w:rPr>
      </w:pPr>
      <w:r>
        <w:rPr>
          <w:lang w:val="cs-CZ"/>
        </w:rPr>
        <w:t xml:space="preserve">Od uplynutí výpovědní </w:t>
      </w:r>
      <w:r w:rsidR="0022664E">
        <w:rPr>
          <w:lang w:val="cs-CZ"/>
        </w:rPr>
        <w:t>doby</w:t>
      </w:r>
      <w:r>
        <w:rPr>
          <w:lang w:val="cs-CZ"/>
        </w:rPr>
        <w:t xml:space="preserve"> na základě výpovědi učiněné Příkazcem je Příkazník povinen nepokračovat v činnosti, na kterou se výpověď vztahuje. Je však povinen Příkazce upozornit na opatření potřebná k tomu, aby se zabránilo vzniku škody bezprostředně spojené s nedokončením činnosti související se zařizováním záležitosti. </w:t>
      </w:r>
      <w:r>
        <w:rPr>
          <w:lang w:val="cs-CZ"/>
        </w:rPr>
        <w:lastRenderedPageBreak/>
        <w:t>Za činnost řádně uskutečněnou do ukončení výpovědní lhůty má Příkazník nárok na Odměnu podle této Smlouvy.</w:t>
      </w:r>
    </w:p>
    <w:p w14:paraId="0A5DBE59" w14:textId="7939D56B" w:rsidR="00A71472" w:rsidRDefault="00A71472" w:rsidP="00A71472">
      <w:pPr>
        <w:pStyle w:val="Nadpis2"/>
        <w:rPr>
          <w:lang w:val="cs-CZ"/>
        </w:rPr>
      </w:pPr>
      <w:r>
        <w:rPr>
          <w:lang w:val="cs-CZ"/>
        </w:rPr>
        <w:t xml:space="preserve">V případě výpovědi učiněné Příkazníkem zaniká závazek Příkazníka uskutečňovat činnosti podle této Smlouvy ke dni ukončení výpovědní </w:t>
      </w:r>
      <w:r w:rsidR="0022664E">
        <w:rPr>
          <w:lang w:val="cs-CZ"/>
        </w:rPr>
        <w:t>doby</w:t>
      </w:r>
      <w:r>
        <w:rPr>
          <w:lang w:val="cs-CZ"/>
        </w:rPr>
        <w:t>. Jestliže by však tímto přerušením činnosti vznikla Příkazci škoda, je Příkazník povinen jej upozornit, jaká opatření je třeba učinit k jejímu odvrácení. Jestliže tato opatření Příkazce nemůže učinit ani pomocí jiných osob a požádá-li Příkazníka, aby je provedl sám, je Příkazník povinen tak učinit.</w:t>
      </w:r>
    </w:p>
    <w:p w14:paraId="495C1DD2" w14:textId="77777777" w:rsidR="00A71472" w:rsidRDefault="00A71472" w:rsidP="00A71472">
      <w:pPr>
        <w:pStyle w:val="Nadpis1"/>
        <w:keepNext w:val="0"/>
        <w:rPr>
          <w:rFonts w:cs="Times New Roman"/>
          <w:b/>
          <w:szCs w:val="24"/>
          <w:lang w:val="cs-CZ"/>
        </w:rPr>
      </w:pPr>
      <w:bookmarkStart w:id="4" w:name="_Toc142960335"/>
      <w:r>
        <w:rPr>
          <w:rFonts w:cs="Times New Roman"/>
          <w:b/>
          <w:szCs w:val="24"/>
          <w:lang w:val="cs-CZ"/>
        </w:rPr>
        <w:t>Povinnost mlčenlivosti</w:t>
      </w:r>
      <w:bookmarkEnd w:id="4"/>
    </w:p>
    <w:p w14:paraId="6DF0D1AF" w14:textId="01562871" w:rsidR="00A71472" w:rsidRDefault="00A71472" w:rsidP="00A71472">
      <w:pPr>
        <w:pStyle w:val="Nadpis2"/>
        <w:keepNext w:val="0"/>
        <w:rPr>
          <w:rFonts w:cs="Times New Roman"/>
          <w:lang w:val="cs-CZ"/>
        </w:rPr>
      </w:pPr>
      <w:r>
        <w:rPr>
          <w:rFonts w:cs="Times New Roman"/>
          <w:lang w:val="cs-CZ"/>
        </w:rPr>
        <w:t xml:space="preserve">Příkazník se zavazuje zachovávat mlčenlivost o skutečnostech, o nichž se dozvěděl v souvislosti s poskytováním </w:t>
      </w:r>
      <w:r w:rsidR="002D6AD5">
        <w:rPr>
          <w:rFonts w:cs="Times New Roman"/>
          <w:lang w:val="cs-CZ"/>
        </w:rPr>
        <w:t>služeb</w:t>
      </w:r>
      <w:r>
        <w:rPr>
          <w:rFonts w:cs="Times New Roman"/>
          <w:lang w:val="cs-CZ"/>
        </w:rPr>
        <w:t xml:space="preserve"> v souladu s ustanovením zákona č. 85/1996 Sb., zákon o advokacii, ve znění pozdějších předpisů (dále jen „</w:t>
      </w:r>
      <w:r>
        <w:rPr>
          <w:rFonts w:cs="Times New Roman"/>
          <w:b/>
          <w:lang w:val="cs-CZ"/>
        </w:rPr>
        <w:t>Zákon o advokacii</w:t>
      </w:r>
      <w:r>
        <w:rPr>
          <w:rFonts w:cs="Times New Roman"/>
          <w:lang w:val="cs-CZ"/>
        </w:rPr>
        <w:t xml:space="preserve">“). </w:t>
      </w:r>
    </w:p>
    <w:p w14:paraId="4AA922F4" w14:textId="77777777" w:rsidR="00A71472" w:rsidRDefault="00A71472" w:rsidP="00A71472">
      <w:pPr>
        <w:pStyle w:val="Nadpis2"/>
        <w:keepNext w:val="0"/>
        <w:rPr>
          <w:rFonts w:cs="Times New Roman"/>
          <w:lang w:val="cs-CZ"/>
        </w:rPr>
      </w:pPr>
      <w:r>
        <w:rPr>
          <w:rFonts w:cs="Times New Roman"/>
          <w:lang w:val="cs-CZ"/>
        </w:rPr>
        <w:t xml:space="preserve">Povinnost Příkazníka zachovávat mlčenlivost o všech skutečnostech trvá i po skončení poskytování služeb. </w:t>
      </w:r>
    </w:p>
    <w:p w14:paraId="55AED88F" w14:textId="77777777" w:rsidR="00A71472" w:rsidRDefault="00A71472" w:rsidP="00A71472">
      <w:pPr>
        <w:pStyle w:val="Nadpis2"/>
        <w:keepNext w:val="0"/>
        <w:rPr>
          <w:rFonts w:cs="Times New Roman"/>
          <w:lang w:val="cs-CZ"/>
        </w:rPr>
      </w:pPr>
      <w:r>
        <w:rPr>
          <w:rFonts w:cs="Times New Roman"/>
          <w:lang w:val="cs-CZ"/>
        </w:rPr>
        <w:t>V odůvodněných případech je Příkazce oprávněn zprostit Příkazníka mlčenlivosti ve vztahu k poskytované či poskytnuté službě.</w:t>
      </w:r>
    </w:p>
    <w:p w14:paraId="2FB6D1B3" w14:textId="77777777" w:rsidR="00A71472" w:rsidRDefault="00A71472" w:rsidP="00A71472">
      <w:pPr>
        <w:pStyle w:val="Nadpis2"/>
        <w:keepNext w:val="0"/>
        <w:rPr>
          <w:lang w:val="cs-CZ"/>
        </w:rPr>
      </w:pPr>
      <w:r>
        <w:rPr>
          <w:rFonts w:cs="Times New Roman"/>
          <w:lang w:val="cs-CZ"/>
        </w:rPr>
        <w:t>Příkazník není oprávněn uvádět činnost vykonávanou pro Příkazce dle této Smlouvy třetím osobám (reference) bez předchozího výslovného písemného souhlasu Příkazce. Příkazce není oprávněn bezdůvodně souhlas odepřít. Při uvádění reference nesmí Příkazník poškodit pověst Příkazce.</w:t>
      </w:r>
      <w:r>
        <w:rPr>
          <w:lang w:val="cs-CZ"/>
        </w:rPr>
        <w:t xml:space="preserve"> </w:t>
      </w:r>
    </w:p>
    <w:p w14:paraId="13977B26" w14:textId="77777777" w:rsidR="00A71472" w:rsidRDefault="00A71472" w:rsidP="00A71472">
      <w:pPr>
        <w:pStyle w:val="Nadpis1"/>
        <w:keepNext w:val="0"/>
        <w:rPr>
          <w:rFonts w:cs="Times New Roman"/>
          <w:b/>
          <w:szCs w:val="24"/>
          <w:lang w:val="cs-CZ"/>
        </w:rPr>
      </w:pPr>
      <w:bookmarkStart w:id="5" w:name="_Toc142960336"/>
      <w:r>
        <w:rPr>
          <w:rFonts w:cs="Times New Roman"/>
          <w:b/>
          <w:szCs w:val="24"/>
          <w:lang w:val="cs-CZ"/>
        </w:rPr>
        <w:t>Doručování</w:t>
      </w:r>
      <w:bookmarkEnd w:id="5"/>
    </w:p>
    <w:p w14:paraId="355C2058" w14:textId="28B249C8" w:rsidR="00A71472" w:rsidRDefault="00A71472" w:rsidP="00A71472">
      <w:pPr>
        <w:pStyle w:val="Nadpis2"/>
        <w:keepNext w:val="0"/>
        <w:rPr>
          <w:rFonts w:cs="Times New Roman"/>
          <w:lang w:val="cs-CZ"/>
        </w:rPr>
      </w:pPr>
      <w:r>
        <w:rPr>
          <w:rFonts w:cs="Times New Roman"/>
          <w:lang w:val="cs-CZ"/>
        </w:rPr>
        <w:t>Strany se dohodly, že veškerá oznámení podle této Smlouvy budou doručen</w:t>
      </w:r>
      <w:r w:rsidR="002D6AD5">
        <w:rPr>
          <w:rFonts w:cs="Times New Roman"/>
          <w:lang w:val="cs-CZ"/>
        </w:rPr>
        <w:t>a</w:t>
      </w:r>
      <w:r>
        <w:rPr>
          <w:rFonts w:cs="Times New Roman"/>
          <w:lang w:val="cs-CZ"/>
        </w:rPr>
        <w:t xml:space="preserve"> buď osobně, kurýrní službou či e-mailem druhé Straně, a to na adresy uvedené v záhlaví této Smlouvy nebo jin</w:t>
      </w:r>
      <w:r w:rsidR="0034126B">
        <w:rPr>
          <w:rFonts w:cs="Times New Roman"/>
          <w:lang w:val="cs-CZ"/>
        </w:rPr>
        <w:t>ým způsobem dle</w:t>
      </w:r>
      <w:r>
        <w:rPr>
          <w:rFonts w:cs="Times New Roman"/>
          <w:lang w:val="cs-CZ"/>
        </w:rPr>
        <w:t xml:space="preserve"> </w:t>
      </w:r>
      <w:r w:rsidR="0034126B">
        <w:rPr>
          <w:rFonts w:cs="Times New Roman"/>
          <w:lang w:val="cs-CZ"/>
        </w:rPr>
        <w:t xml:space="preserve">dohody </w:t>
      </w:r>
      <w:r>
        <w:rPr>
          <w:rFonts w:cs="Times New Roman"/>
          <w:lang w:val="cs-CZ"/>
        </w:rPr>
        <w:t xml:space="preserve">Stran. </w:t>
      </w:r>
    </w:p>
    <w:p w14:paraId="2A51AB02" w14:textId="77777777" w:rsidR="00A71472" w:rsidRDefault="00A71472" w:rsidP="00A71472">
      <w:pPr>
        <w:pStyle w:val="Nadpis2"/>
        <w:keepNext w:val="0"/>
        <w:rPr>
          <w:rFonts w:cs="Times New Roman"/>
          <w:lang w:val="cs-CZ"/>
        </w:rPr>
      </w:pPr>
      <w:r>
        <w:rPr>
          <w:rFonts w:cs="Times New Roman"/>
          <w:lang w:val="cs-CZ"/>
        </w:rPr>
        <w:t>Strany jsou povinny bezodkladně informovat druhou Stranu o změně výše uvedené kontaktní adresy, přičemž účinnost změny nastává okamžikem doručení oznámení o příslušné změně druhé Straně.</w:t>
      </w:r>
    </w:p>
    <w:p w14:paraId="1A1A39CE" w14:textId="6234E9CC" w:rsidR="00A71472" w:rsidRDefault="00A71472" w:rsidP="00A71472">
      <w:pPr>
        <w:pStyle w:val="Nadpis2"/>
        <w:keepNext w:val="0"/>
        <w:rPr>
          <w:rFonts w:cs="Times New Roman"/>
          <w:lang w:val="cs-CZ"/>
        </w:rPr>
      </w:pPr>
      <w:r>
        <w:rPr>
          <w:rFonts w:cs="Times New Roman"/>
          <w:lang w:val="cs-CZ"/>
        </w:rPr>
        <w:t>Doručení písemnosti/oznámení bude považováno za účinné při osobním doručování nebo doručování kurýrní službou okamžikem doručení, při doručování poštou pátý (5.) den po prokazatelném odeslání, při doručení e-mailem okamžikem doručení předmětnému adresátovi.</w:t>
      </w:r>
    </w:p>
    <w:p w14:paraId="7B2851A6" w14:textId="77777777" w:rsidR="00A71472" w:rsidRDefault="00A71472" w:rsidP="00A71472">
      <w:pPr>
        <w:pStyle w:val="Nadpis1"/>
        <w:keepNext w:val="0"/>
        <w:rPr>
          <w:rFonts w:cs="Times New Roman"/>
          <w:b/>
          <w:szCs w:val="24"/>
          <w:lang w:val="cs-CZ"/>
        </w:rPr>
      </w:pPr>
      <w:bookmarkStart w:id="6" w:name="_Toc142960337"/>
      <w:r>
        <w:rPr>
          <w:rFonts w:cs="Times New Roman"/>
          <w:b/>
          <w:szCs w:val="24"/>
          <w:lang w:val="cs-CZ"/>
        </w:rPr>
        <w:t>střet zájmů</w:t>
      </w:r>
      <w:bookmarkEnd w:id="6"/>
    </w:p>
    <w:p w14:paraId="54D147E3" w14:textId="77777777" w:rsidR="00A71472" w:rsidRDefault="00A71472" w:rsidP="00A71472">
      <w:pPr>
        <w:pStyle w:val="Nadpis2"/>
        <w:keepNext w:val="0"/>
        <w:rPr>
          <w:rFonts w:cs="Times New Roman"/>
          <w:lang w:val="cs-CZ"/>
        </w:rPr>
      </w:pPr>
      <w:r>
        <w:rPr>
          <w:rFonts w:cs="Times New Roman"/>
          <w:lang w:val="cs-CZ"/>
        </w:rPr>
        <w:t xml:space="preserve">Příkazník si není vědom toho, že by existovala kolize zájmů, která by bránila Příkazníkovi v uzavření této Smlouvy a v plnění veškerých závazků s touto Smlouvou souvisejících. </w:t>
      </w:r>
    </w:p>
    <w:p w14:paraId="7BBFAF98" w14:textId="77E37CFE" w:rsidR="00A71472" w:rsidRDefault="00A71472" w:rsidP="00A71472">
      <w:pPr>
        <w:pStyle w:val="Nadpis2"/>
        <w:keepNext w:val="0"/>
        <w:rPr>
          <w:rFonts w:cs="Times New Roman"/>
          <w:lang w:val="cs-CZ"/>
        </w:rPr>
      </w:pPr>
      <w:r>
        <w:rPr>
          <w:rFonts w:cs="Times New Roman"/>
          <w:lang w:val="cs-CZ"/>
        </w:rPr>
        <w:t xml:space="preserve">Příkazník se zavazuje oznámit Příkazci neprodleně existenci střetu zájmů, o kterých se Příkazník v průběhu plnění této </w:t>
      </w:r>
      <w:r w:rsidR="00F40EF4">
        <w:rPr>
          <w:rFonts w:cs="Times New Roman"/>
          <w:lang w:val="cs-CZ"/>
        </w:rPr>
        <w:t>S</w:t>
      </w:r>
      <w:r>
        <w:rPr>
          <w:rFonts w:cs="Times New Roman"/>
          <w:lang w:val="cs-CZ"/>
        </w:rPr>
        <w:t xml:space="preserve">mlouvy dozví. </w:t>
      </w:r>
    </w:p>
    <w:p w14:paraId="03C05C26" w14:textId="77777777" w:rsidR="00A71472" w:rsidRDefault="00A71472" w:rsidP="00A71472">
      <w:pPr>
        <w:pStyle w:val="Nadpis2"/>
        <w:keepNext w:val="0"/>
        <w:rPr>
          <w:bCs/>
          <w:lang w:val="cs-CZ"/>
        </w:rPr>
      </w:pPr>
      <w:r>
        <w:rPr>
          <w:bCs/>
          <w:lang w:val="cs-CZ"/>
        </w:rPr>
        <w:lastRenderedPageBreak/>
        <w:t>Porušení povinnosti uvedené v bodě 8.2 se považuje za podstatné porušení Smlouvy a je pro Příkazce důvodem k odstoupení od smlouvy.</w:t>
      </w:r>
    </w:p>
    <w:p w14:paraId="059BD016" w14:textId="4A830135" w:rsidR="00A71472" w:rsidRDefault="001C7B57" w:rsidP="001C7B57">
      <w:pPr>
        <w:pStyle w:val="Nadpis1"/>
        <w:rPr>
          <w:b/>
          <w:bCs/>
        </w:rPr>
      </w:pPr>
      <w:r w:rsidRPr="003629CA">
        <w:rPr>
          <w:b/>
          <w:bCs/>
        </w:rPr>
        <w:t>Záruka</w:t>
      </w:r>
    </w:p>
    <w:p w14:paraId="12983FB4" w14:textId="5AC55625" w:rsidR="001C7B57" w:rsidRPr="003629CA" w:rsidRDefault="001C7B57" w:rsidP="003629CA">
      <w:pPr>
        <w:pStyle w:val="Nadpis2"/>
        <w:overflowPunct/>
        <w:autoSpaceDE/>
        <w:autoSpaceDN/>
        <w:adjustRightInd/>
        <w:spacing w:after="0"/>
        <w:rPr>
          <w:rFonts w:cs="Times New Roman"/>
        </w:rPr>
      </w:pPr>
      <w:r w:rsidRPr="003629CA">
        <w:rPr>
          <w:rFonts w:cs="Times New Roman"/>
          <w:b/>
          <w:bCs/>
        </w:rPr>
        <w:t>Příkazník ručí za bezchybné provedení plnění předmětu příkazní smlouvy a to v následujícím rozsahu:</w:t>
      </w:r>
    </w:p>
    <w:p w14:paraId="75D0958F" w14:textId="77777777" w:rsidR="001C7B57" w:rsidRPr="003629CA" w:rsidRDefault="001C7B57" w:rsidP="001C7B57">
      <w:pPr>
        <w:pStyle w:val="ZkladntextIMP"/>
        <w:spacing w:line="240" w:lineRule="auto"/>
        <w:ind w:left="1080"/>
        <w:jc w:val="both"/>
      </w:pPr>
    </w:p>
    <w:p w14:paraId="5E06967E" w14:textId="77777777" w:rsidR="001C7B57" w:rsidRPr="003629CA" w:rsidRDefault="001C7B57" w:rsidP="001C7B57">
      <w:pPr>
        <w:numPr>
          <w:ilvl w:val="0"/>
          <w:numId w:val="7"/>
        </w:numPr>
        <w:overflowPunct/>
        <w:autoSpaceDE/>
        <w:autoSpaceDN/>
        <w:adjustRightInd/>
        <w:ind w:left="900" w:right="144" w:hanging="360"/>
        <w:rPr>
          <w:rFonts w:ascii="Times New Roman" w:hAnsi="Times New Roman" w:cs="Times New Roman"/>
          <w:sz w:val="24"/>
          <w:szCs w:val="24"/>
        </w:rPr>
      </w:pPr>
      <w:r w:rsidRPr="003629CA">
        <w:rPr>
          <w:rFonts w:ascii="Times New Roman" w:hAnsi="Times New Roman" w:cs="Times New Roman"/>
          <w:sz w:val="24"/>
          <w:szCs w:val="24"/>
        </w:rPr>
        <w:t> příkazník odpovídá za škody prokazatelně vzniklé v důsledku neplnění smluvních podmínek,</w:t>
      </w:r>
    </w:p>
    <w:p w14:paraId="4EC69D20" w14:textId="77777777" w:rsidR="001C7B57" w:rsidRPr="003629CA" w:rsidRDefault="001C7B57" w:rsidP="003629CA">
      <w:pPr>
        <w:ind w:right="144"/>
        <w:rPr>
          <w:rFonts w:ascii="Times New Roman" w:hAnsi="Times New Roman" w:cs="Times New Roman"/>
          <w:sz w:val="24"/>
          <w:szCs w:val="24"/>
        </w:rPr>
      </w:pPr>
    </w:p>
    <w:p w14:paraId="3486A0E7" w14:textId="7834338B" w:rsidR="001C7B57" w:rsidRPr="003629CA" w:rsidRDefault="001C7B57" w:rsidP="001C7B57">
      <w:pPr>
        <w:numPr>
          <w:ilvl w:val="0"/>
          <w:numId w:val="7"/>
        </w:numPr>
        <w:overflowPunct/>
        <w:autoSpaceDE/>
        <w:autoSpaceDN/>
        <w:adjustRightInd/>
        <w:ind w:left="900" w:right="144" w:hanging="360"/>
        <w:rPr>
          <w:rFonts w:ascii="Times New Roman" w:hAnsi="Times New Roman" w:cs="Times New Roman"/>
          <w:sz w:val="24"/>
          <w:szCs w:val="24"/>
        </w:rPr>
      </w:pPr>
      <w:r w:rsidRPr="003629CA">
        <w:rPr>
          <w:rFonts w:ascii="Times New Roman" w:hAnsi="Times New Roman" w:cs="Times New Roman"/>
          <w:sz w:val="24"/>
          <w:szCs w:val="24"/>
        </w:rPr>
        <w:t> příkazník je povinen být po celou dobu plnění smlouvy pojištěn</w:t>
      </w:r>
      <w:r w:rsidR="00FA2B2B">
        <w:rPr>
          <w:rFonts w:ascii="Times New Roman" w:hAnsi="Times New Roman" w:cs="Times New Roman"/>
          <w:sz w:val="24"/>
          <w:szCs w:val="24"/>
        </w:rPr>
        <w:t xml:space="preserve"> v rozsahu čl. 2 odst. 3 této smlouvy</w:t>
      </w:r>
      <w:r w:rsidRPr="003629CA">
        <w:rPr>
          <w:rFonts w:ascii="Times New Roman" w:hAnsi="Times New Roman" w:cs="Times New Roman"/>
          <w:sz w:val="24"/>
          <w:szCs w:val="24"/>
        </w:rPr>
        <w:t>,</w:t>
      </w:r>
    </w:p>
    <w:p w14:paraId="2BD79450" w14:textId="77777777" w:rsidR="001C7B57" w:rsidRPr="003629CA" w:rsidRDefault="001C7B57" w:rsidP="001C7B57">
      <w:pPr>
        <w:ind w:right="144"/>
        <w:rPr>
          <w:rFonts w:ascii="Times New Roman" w:hAnsi="Times New Roman" w:cs="Times New Roman"/>
          <w:sz w:val="24"/>
          <w:szCs w:val="24"/>
        </w:rPr>
      </w:pPr>
    </w:p>
    <w:p w14:paraId="0861851A" w14:textId="61DC0984" w:rsidR="001C7B57" w:rsidRPr="003629CA" w:rsidRDefault="001C7B57" w:rsidP="001C7B57">
      <w:pPr>
        <w:numPr>
          <w:ilvl w:val="0"/>
          <w:numId w:val="7"/>
        </w:numPr>
        <w:overflowPunct/>
        <w:autoSpaceDE/>
        <w:autoSpaceDN/>
        <w:adjustRightInd/>
        <w:ind w:left="900" w:hanging="360"/>
        <w:rPr>
          <w:rFonts w:ascii="Times New Roman" w:hAnsi="Times New Roman" w:cs="Times New Roman"/>
          <w:sz w:val="24"/>
          <w:szCs w:val="24"/>
        </w:rPr>
      </w:pPr>
      <w:r w:rsidRPr="003629CA">
        <w:rPr>
          <w:rFonts w:ascii="Times New Roman" w:hAnsi="Times New Roman" w:cs="Times New Roman"/>
          <w:sz w:val="24"/>
          <w:szCs w:val="24"/>
        </w:rPr>
        <w:t xml:space="preserve"> příkazník poskytuje další záruky za bezvadnou přípravu a organizační zajištění celého průběhu zadání </w:t>
      </w:r>
      <w:r>
        <w:rPr>
          <w:rFonts w:ascii="Times New Roman" w:hAnsi="Times New Roman" w:cs="Times New Roman"/>
          <w:sz w:val="24"/>
          <w:szCs w:val="24"/>
        </w:rPr>
        <w:t>koncesního řízení</w:t>
      </w:r>
      <w:r w:rsidRPr="003629CA">
        <w:rPr>
          <w:rFonts w:ascii="Times New Roman" w:hAnsi="Times New Roman" w:cs="Times New Roman"/>
          <w:sz w:val="24"/>
          <w:szCs w:val="24"/>
        </w:rPr>
        <w:t xml:space="preserve"> dle </w:t>
      </w:r>
      <w:r>
        <w:rPr>
          <w:rFonts w:ascii="Times New Roman" w:hAnsi="Times New Roman" w:cs="Times New Roman"/>
          <w:sz w:val="24"/>
          <w:szCs w:val="24"/>
        </w:rPr>
        <w:t>ZZVZ</w:t>
      </w:r>
      <w:r w:rsidRPr="003629CA">
        <w:rPr>
          <w:rFonts w:ascii="Times New Roman" w:hAnsi="Times New Roman" w:cs="Times New Roman"/>
          <w:sz w:val="24"/>
          <w:szCs w:val="24"/>
        </w:rPr>
        <w:t>, a to v následujícím rozsahu:</w:t>
      </w:r>
    </w:p>
    <w:p w14:paraId="203BE73A" w14:textId="77777777" w:rsidR="001C7B57" w:rsidRPr="003629CA" w:rsidRDefault="001C7B57" w:rsidP="001C7B57">
      <w:pPr>
        <w:rPr>
          <w:rFonts w:ascii="Times New Roman" w:hAnsi="Times New Roman" w:cs="Times New Roman"/>
          <w:sz w:val="24"/>
          <w:szCs w:val="24"/>
        </w:rPr>
      </w:pPr>
    </w:p>
    <w:p w14:paraId="35225910" w14:textId="0C674BDB" w:rsidR="001C7B57" w:rsidRPr="003629CA" w:rsidRDefault="001C7B57" w:rsidP="001C7B57">
      <w:pPr>
        <w:numPr>
          <w:ilvl w:val="2"/>
          <w:numId w:val="8"/>
        </w:numPr>
        <w:overflowPunct/>
        <w:autoSpaceDE/>
        <w:autoSpaceDN/>
        <w:adjustRightInd/>
        <w:ind w:left="1260" w:hanging="360"/>
        <w:rPr>
          <w:rFonts w:ascii="Times New Roman" w:hAnsi="Times New Roman" w:cs="Times New Roman"/>
          <w:sz w:val="24"/>
          <w:szCs w:val="24"/>
        </w:rPr>
      </w:pPr>
      <w:r w:rsidRPr="003629CA">
        <w:rPr>
          <w:rFonts w:ascii="Times New Roman" w:hAnsi="Times New Roman" w:cs="Times New Roman"/>
          <w:sz w:val="24"/>
          <w:szCs w:val="24"/>
        </w:rPr>
        <w:t xml:space="preserve">v případě zrušení </w:t>
      </w:r>
      <w:r>
        <w:rPr>
          <w:rFonts w:ascii="Times New Roman" w:hAnsi="Times New Roman" w:cs="Times New Roman"/>
          <w:sz w:val="24"/>
          <w:szCs w:val="24"/>
        </w:rPr>
        <w:t>koncesního</w:t>
      </w:r>
      <w:r w:rsidRPr="003629CA">
        <w:rPr>
          <w:rFonts w:ascii="Times New Roman" w:hAnsi="Times New Roman" w:cs="Times New Roman"/>
          <w:sz w:val="24"/>
          <w:szCs w:val="24"/>
        </w:rPr>
        <w:t xml:space="preserve"> řízení Úřadem pro ochranu hospodářské soutěže, </w:t>
      </w:r>
      <w:r>
        <w:rPr>
          <w:rFonts w:ascii="Times New Roman" w:hAnsi="Times New Roman" w:cs="Times New Roman"/>
          <w:sz w:val="24"/>
          <w:szCs w:val="24"/>
        </w:rPr>
        <w:t>nebo v případě</w:t>
      </w:r>
      <w:r w:rsidRPr="003629CA">
        <w:rPr>
          <w:rFonts w:ascii="Times New Roman" w:hAnsi="Times New Roman" w:cs="Times New Roman"/>
          <w:sz w:val="24"/>
          <w:szCs w:val="24"/>
        </w:rPr>
        <w:t xml:space="preserve"> zrušení na základě oprávněného rozhodnutí příkazce</w:t>
      </w:r>
      <w:r w:rsidR="00FA2B2B">
        <w:rPr>
          <w:rFonts w:ascii="Times New Roman" w:hAnsi="Times New Roman" w:cs="Times New Roman"/>
          <w:sz w:val="24"/>
          <w:szCs w:val="24"/>
        </w:rPr>
        <w:t xml:space="preserve"> z důvodu pochybení příkazníka</w:t>
      </w:r>
      <w:r w:rsidRPr="003629CA">
        <w:rPr>
          <w:rFonts w:ascii="Times New Roman" w:hAnsi="Times New Roman" w:cs="Times New Roman"/>
          <w:sz w:val="24"/>
          <w:szCs w:val="24"/>
        </w:rPr>
        <w:t xml:space="preserve">, se příkazník zavazuje provést následné organizační zajištění </w:t>
      </w:r>
      <w:r w:rsidR="00FA2B2B">
        <w:rPr>
          <w:rFonts w:ascii="Times New Roman" w:hAnsi="Times New Roman" w:cs="Times New Roman"/>
          <w:sz w:val="24"/>
          <w:szCs w:val="24"/>
        </w:rPr>
        <w:t xml:space="preserve">koncesního </w:t>
      </w:r>
      <w:r w:rsidRPr="003629CA">
        <w:rPr>
          <w:rFonts w:ascii="Times New Roman" w:hAnsi="Times New Roman" w:cs="Times New Roman"/>
          <w:sz w:val="24"/>
          <w:szCs w:val="24"/>
        </w:rPr>
        <w:t>řízení bezplatně,</w:t>
      </w:r>
    </w:p>
    <w:p w14:paraId="01BF8F1C" w14:textId="3ED2FED2" w:rsidR="001C7B57" w:rsidRPr="003629CA" w:rsidRDefault="001C7B57" w:rsidP="001C7B57">
      <w:pPr>
        <w:numPr>
          <w:ilvl w:val="2"/>
          <w:numId w:val="8"/>
        </w:numPr>
        <w:overflowPunct/>
        <w:autoSpaceDE/>
        <w:autoSpaceDN/>
        <w:adjustRightInd/>
        <w:ind w:left="1260" w:hanging="360"/>
        <w:rPr>
          <w:rFonts w:ascii="Times New Roman" w:hAnsi="Times New Roman" w:cs="Times New Roman"/>
          <w:sz w:val="24"/>
          <w:szCs w:val="24"/>
        </w:rPr>
      </w:pPr>
      <w:r w:rsidRPr="003629CA">
        <w:rPr>
          <w:rFonts w:ascii="Times New Roman" w:hAnsi="Times New Roman" w:cs="Times New Roman"/>
          <w:sz w:val="24"/>
          <w:szCs w:val="24"/>
        </w:rPr>
        <w:t xml:space="preserve">v případě uznání návrhu stěžovatele za důvodný Úřadem pro ochranu hospodářské soutěže a následné nařízení nového úkonu v rámci </w:t>
      </w:r>
      <w:r w:rsidR="00FA2B2B">
        <w:rPr>
          <w:rFonts w:ascii="Times New Roman" w:hAnsi="Times New Roman" w:cs="Times New Roman"/>
          <w:sz w:val="24"/>
          <w:szCs w:val="24"/>
        </w:rPr>
        <w:t>koncesního</w:t>
      </w:r>
      <w:r w:rsidRPr="003629CA">
        <w:rPr>
          <w:rFonts w:ascii="Times New Roman" w:hAnsi="Times New Roman" w:cs="Times New Roman"/>
          <w:sz w:val="24"/>
          <w:szCs w:val="24"/>
        </w:rPr>
        <w:t xml:space="preserve"> řízení nebo provedení nápravných opatření, tato příkazník provede na vlastní náklady,</w:t>
      </w:r>
    </w:p>
    <w:p w14:paraId="2CE1E5E9" w14:textId="3C0CF50A" w:rsidR="001C7B57" w:rsidRPr="003629CA" w:rsidRDefault="001C7B57" w:rsidP="001C7B57">
      <w:pPr>
        <w:numPr>
          <w:ilvl w:val="2"/>
          <w:numId w:val="8"/>
        </w:numPr>
        <w:overflowPunct/>
        <w:autoSpaceDE/>
        <w:autoSpaceDN/>
        <w:adjustRightInd/>
        <w:ind w:left="1260" w:hanging="360"/>
        <w:rPr>
          <w:rFonts w:ascii="Times New Roman" w:hAnsi="Times New Roman" w:cs="Times New Roman"/>
          <w:sz w:val="24"/>
          <w:szCs w:val="24"/>
        </w:rPr>
      </w:pPr>
      <w:r w:rsidRPr="003629CA">
        <w:rPr>
          <w:rFonts w:ascii="Times New Roman" w:hAnsi="Times New Roman" w:cs="Times New Roman"/>
          <w:sz w:val="24"/>
          <w:szCs w:val="24"/>
        </w:rPr>
        <w:t>v případě udělení pokuty</w:t>
      </w:r>
      <w:r w:rsidR="00FA2B2B">
        <w:rPr>
          <w:rFonts w:ascii="Times New Roman" w:hAnsi="Times New Roman" w:cs="Times New Roman"/>
          <w:sz w:val="24"/>
          <w:szCs w:val="24"/>
        </w:rPr>
        <w:t xml:space="preserve">, nebo nákladů řízení </w:t>
      </w:r>
      <w:r w:rsidRPr="003629CA">
        <w:rPr>
          <w:rFonts w:ascii="Times New Roman" w:hAnsi="Times New Roman" w:cs="Times New Roman"/>
          <w:sz w:val="24"/>
          <w:szCs w:val="24"/>
        </w:rPr>
        <w:t>Úřadem pro ochranu hospodářské soutěže jde tato pokuta</w:t>
      </w:r>
      <w:r w:rsidR="00FA2B2B">
        <w:rPr>
          <w:rFonts w:ascii="Times New Roman" w:hAnsi="Times New Roman" w:cs="Times New Roman"/>
          <w:sz w:val="24"/>
          <w:szCs w:val="24"/>
        </w:rPr>
        <w:t>, nebo náklady řízení</w:t>
      </w:r>
      <w:r w:rsidRPr="003629CA">
        <w:rPr>
          <w:rFonts w:ascii="Times New Roman" w:hAnsi="Times New Roman" w:cs="Times New Roman"/>
          <w:sz w:val="24"/>
          <w:szCs w:val="24"/>
        </w:rPr>
        <w:t xml:space="preserve"> v plné výši k tíži příkazníka. </w:t>
      </w:r>
    </w:p>
    <w:p w14:paraId="713DF316" w14:textId="77777777" w:rsidR="001C7B57" w:rsidRPr="003629CA" w:rsidRDefault="001C7B57" w:rsidP="001C7B57">
      <w:pPr>
        <w:ind w:left="709"/>
        <w:rPr>
          <w:rFonts w:ascii="Times New Roman" w:hAnsi="Times New Roman" w:cs="Times New Roman"/>
          <w:b/>
          <w:bCs/>
          <w:sz w:val="24"/>
          <w:szCs w:val="24"/>
        </w:rPr>
      </w:pPr>
    </w:p>
    <w:p w14:paraId="4BE0131A" w14:textId="4BABE676" w:rsidR="001C7B57" w:rsidRPr="003629CA" w:rsidRDefault="001C7B57" w:rsidP="003629CA">
      <w:pPr>
        <w:pStyle w:val="Nadpis2"/>
      </w:pPr>
      <w:r w:rsidRPr="003629CA">
        <w:rPr>
          <w:lang w:val="cs-CZ"/>
        </w:rPr>
        <w:t xml:space="preserve">Příkazník odpovídá za vady předmětu plnění po dobu platnosti a účinnosti úpravy </w:t>
      </w:r>
      <w:r w:rsidR="00FA2B2B" w:rsidRPr="003629CA">
        <w:rPr>
          <w:lang w:val="cs-CZ"/>
        </w:rPr>
        <w:t xml:space="preserve">ZZVZ </w:t>
      </w:r>
      <w:r w:rsidRPr="003629CA">
        <w:rPr>
          <w:lang w:val="cs-CZ"/>
        </w:rPr>
        <w:t>platné v době, kdy byly jednotlivé činnosti ukončeny.</w:t>
      </w:r>
    </w:p>
    <w:p w14:paraId="6E49BCE9" w14:textId="55CF0052" w:rsidR="001C7B57" w:rsidRPr="003629CA" w:rsidRDefault="001C7B57" w:rsidP="003629CA">
      <w:pPr>
        <w:pStyle w:val="Nadpis2"/>
        <w:rPr>
          <w:rFonts w:cs="Times New Roman"/>
        </w:rPr>
      </w:pPr>
      <w:r w:rsidRPr="003629CA">
        <w:rPr>
          <w:rFonts w:cs="Times New Roman"/>
          <w:lang w:val="cs-CZ"/>
        </w:rPr>
        <w:t>Příkazník neodpovídá za vady, které byly způsobeny použitím podkladů převzatých od příkazce, u kterých příkazník ani při vynaložení veškeré odborné péče nemohl zjistit jejich nevhodnost, případně na ni</w:t>
      </w:r>
      <w:r w:rsidRPr="003629CA">
        <w:rPr>
          <w:rFonts w:cs="Times New Roman"/>
        </w:rPr>
        <w:t xml:space="preserve"> upozornil příkazce, ale ten na jejich použití trval. </w:t>
      </w:r>
    </w:p>
    <w:p w14:paraId="1ED218CF" w14:textId="77777777" w:rsidR="001C7B57" w:rsidRPr="003629CA" w:rsidRDefault="001C7B57" w:rsidP="001C7B57">
      <w:pPr>
        <w:rPr>
          <w:lang w:val="en-GB"/>
        </w:rPr>
      </w:pPr>
    </w:p>
    <w:p w14:paraId="458A8AE6" w14:textId="77777777" w:rsidR="00A71472" w:rsidRDefault="00A71472" w:rsidP="00A71472">
      <w:pPr>
        <w:pStyle w:val="Nadpis1"/>
        <w:keepNext w:val="0"/>
        <w:rPr>
          <w:rFonts w:cs="Times New Roman"/>
          <w:b/>
          <w:szCs w:val="24"/>
          <w:lang w:val="cs-CZ"/>
        </w:rPr>
      </w:pPr>
      <w:bookmarkStart w:id="7" w:name="_Toc142960338"/>
      <w:r>
        <w:rPr>
          <w:rFonts w:cs="Times New Roman"/>
          <w:b/>
          <w:szCs w:val="24"/>
          <w:lang w:val="cs-CZ"/>
        </w:rPr>
        <w:t>Závěrečná ustanovení</w:t>
      </w:r>
      <w:bookmarkEnd w:id="7"/>
    </w:p>
    <w:p w14:paraId="6EFF6827" w14:textId="0FF29AFE" w:rsidR="00A71472" w:rsidRDefault="00A71472" w:rsidP="00A71472">
      <w:pPr>
        <w:pStyle w:val="Nadpis2"/>
        <w:keepNext w:val="0"/>
        <w:rPr>
          <w:rFonts w:cs="Times New Roman"/>
          <w:lang w:val="cs-CZ"/>
        </w:rPr>
      </w:pPr>
      <w:r>
        <w:rPr>
          <w:rFonts w:cs="Times New Roman"/>
          <w:lang w:val="cs-CZ"/>
        </w:rPr>
        <w:t>Tato Smlouva nabývá platnosti dnem jejího uzavření oběma Stranami</w:t>
      </w:r>
      <w:r w:rsidR="00EC3F22">
        <w:rPr>
          <w:rFonts w:cs="Times New Roman"/>
          <w:lang w:val="cs-CZ"/>
        </w:rPr>
        <w:t xml:space="preserve"> a účinnosti</w:t>
      </w:r>
      <w:r w:rsidR="00EC3F22" w:rsidRPr="00EC3F22">
        <w:rPr>
          <w:rFonts w:cs="Times New Roman"/>
          <w:lang w:val="cs-CZ"/>
        </w:rPr>
        <w:t xml:space="preserve"> </w:t>
      </w:r>
      <w:r w:rsidR="00EC3F22" w:rsidRPr="00C30623">
        <w:rPr>
          <w:rFonts w:cs="Times New Roman"/>
          <w:lang w:val="cs-CZ"/>
        </w:rPr>
        <w:t>okamžikem uveřejnění v registru smluv dle zákona č. 340/2015 Sb., ve znění pozdějších předpisů</w:t>
      </w:r>
      <w:r w:rsidRPr="00EC3F22">
        <w:rPr>
          <w:rFonts w:cs="Times New Roman"/>
          <w:lang w:val="cs-CZ"/>
        </w:rPr>
        <w:t>.</w:t>
      </w:r>
      <w:r w:rsidR="00F40EF4">
        <w:rPr>
          <w:rFonts w:cs="Times New Roman"/>
          <w:lang w:val="cs-CZ"/>
        </w:rPr>
        <w:t xml:space="preserve"> Uveřejnění Smlouvy zajistí Příkazce, a to s vyloučením údajů umístěných na základě dohody stran mezi značky *_*, které obsahují informace, </w:t>
      </w:r>
      <w:r w:rsidR="00F40EF4" w:rsidRPr="00F40EF4">
        <w:rPr>
          <w:rFonts w:cs="Times New Roman"/>
          <w:lang w:val="cs-CZ"/>
        </w:rPr>
        <w:t>které nelze poskytnout při postupu podle předpisů upravujících svobodný přístup k</w:t>
      </w:r>
      <w:r w:rsidR="00F40EF4">
        <w:rPr>
          <w:rFonts w:cs="Times New Roman"/>
          <w:lang w:val="cs-CZ"/>
        </w:rPr>
        <w:t> </w:t>
      </w:r>
      <w:r w:rsidR="00F40EF4" w:rsidRPr="00F40EF4">
        <w:rPr>
          <w:rFonts w:cs="Times New Roman"/>
          <w:lang w:val="cs-CZ"/>
        </w:rPr>
        <w:t>informacím</w:t>
      </w:r>
      <w:r w:rsidR="00F40EF4">
        <w:rPr>
          <w:rFonts w:cs="Times New Roman"/>
          <w:lang w:val="cs-CZ"/>
        </w:rPr>
        <w:t>.</w:t>
      </w:r>
      <w:r w:rsidR="004C2DF0">
        <w:rPr>
          <w:rFonts w:cs="Times New Roman"/>
          <w:lang w:val="cs-CZ"/>
        </w:rPr>
        <w:t xml:space="preserve"> Na uveřejnění dodatku ke Smlouvě podle bodu 9.6. se toto ustanovení použije obdobně.</w:t>
      </w:r>
    </w:p>
    <w:p w14:paraId="574B8EC3" w14:textId="66B0D398" w:rsidR="00A71472" w:rsidRDefault="00A71472" w:rsidP="00A71472">
      <w:pPr>
        <w:pStyle w:val="Nadpis2"/>
        <w:keepNext w:val="0"/>
        <w:rPr>
          <w:rFonts w:cs="Times New Roman"/>
          <w:lang w:val="cs-CZ"/>
        </w:rPr>
      </w:pPr>
      <w:r>
        <w:rPr>
          <w:rFonts w:cs="Times New Roman"/>
          <w:lang w:val="cs-CZ"/>
        </w:rPr>
        <w:t xml:space="preserve">Otázky touto Smlouvou výslovně neupravené se řídí ustanoveními obecně závazných právních předpisů České republiky, zejména </w:t>
      </w:r>
      <w:r w:rsidR="004C2DF0">
        <w:rPr>
          <w:rFonts w:cs="Times New Roman"/>
          <w:lang w:val="cs-CZ"/>
        </w:rPr>
        <w:t>O</w:t>
      </w:r>
      <w:r w:rsidR="00F40EF4">
        <w:rPr>
          <w:rFonts w:cs="Times New Roman"/>
          <w:lang w:val="cs-CZ"/>
        </w:rPr>
        <w:t xml:space="preserve">bčanským </w:t>
      </w:r>
      <w:r>
        <w:rPr>
          <w:rFonts w:cs="Times New Roman"/>
          <w:lang w:val="cs-CZ"/>
        </w:rPr>
        <w:t xml:space="preserve">zákoníkem a Zákonem o advokacii. </w:t>
      </w:r>
    </w:p>
    <w:p w14:paraId="08B0AC94" w14:textId="77777777" w:rsidR="00A71472" w:rsidRDefault="00A71472" w:rsidP="00A71472">
      <w:pPr>
        <w:pStyle w:val="Nadpis2"/>
        <w:keepNext w:val="0"/>
        <w:rPr>
          <w:lang w:val="cs-CZ"/>
        </w:rPr>
      </w:pPr>
      <w:r>
        <w:rPr>
          <w:lang w:val="cs-CZ"/>
        </w:rPr>
        <w:t xml:space="preserve">Pokud jakýkoliv závazek vyplývající z této Smlouvy je, nebo se kdykoliv stane, neplatným nebo nevymahatelným jako celek nebo jeho část, taková neplatnost nebo </w:t>
      </w:r>
      <w:r>
        <w:rPr>
          <w:lang w:val="cs-CZ"/>
        </w:rPr>
        <w:lastRenderedPageBreak/>
        <w:t>nevymahatelnost nebude 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14:paraId="7CD96628" w14:textId="77777777" w:rsidR="00A71472" w:rsidRDefault="00A71472" w:rsidP="00A71472">
      <w:pPr>
        <w:pStyle w:val="Nadpis2"/>
        <w:keepNext w:val="0"/>
        <w:rPr>
          <w:rFonts w:cs="Times New Roman"/>
          <w:lang w:val="cs-CZ"/>
        </w:rPr>
      </w:pPr>
      <w:r>
        <w:rPr>
          <w:lang w:val="cs-CZ"/>
        </w:rPr>
        <w:t xml:space="preserve">Strany si poskytnou veškerou nezbytnou součinnost v souvislosti s plněním předmětu této Smlouvy nebo smluv předvídaných touto Smlouvou. </w:t>
      </w:r>
    </w:p>
    <w:p w14:paraId="500B736F" w14:textId="768509A4" w:rsidR="004C2DF0" w:rsidRPr="004C2DF0" w:rsidRDefault="00A71472" w:rsidP="004C2DF0">
      <w:pPr>
        <w:pStyle w:val="Nadpis2"/>
        <w:rPr>
          <w:rFonts w:cs="Times New Roman"/>
          <w:lang w:val="cs-CZ"/>
        </w:rPr>
      </w:pPr>
      <w:r w:rsidRPr="004C2DF0">
        <w:rPr>
          <w:rFonts w:cs="Times New Roman"/>
        </w:rPr>
        <w:t xml:space="preserve">Smlouva </w:t>
      </w:r>
      <w:r w:rsidR="004C2DF0" w:rsidRPr="004C2DF0">
        <w:rPr>
          <w:rFonts w:cs="Times New Roman"/>
          <w:lang w:val="cs-CZ"/>
        </w:rPr>
        <w:t xml:space="preserve">může být uzavřena elektronickými prostředky v souladu se zákonem č. 297/2016 Sb., o službách vytvářejících důvěru pro elektronické transakce, ve znění pozdějších předpisů. Je-li </w:t>
      </w:r>
      <w:r w:rsidR="004C2DF0">
        <w:rPr>
          <w:rFonts w:cs="Times New Roman"/>
          <w:lang w:val="cs-CZ"/>
        </w:rPr>
        <w:t>S</w:t>
      </w:r>
      <w:r w:rsidR="004C2DF0" w:rsidRPr="004C2DF0">
        <w:rPr>
          <w:rFonts w:cs="Times New Roman"/>
          <w:lang w:val="cs-CZ"/>
        </w:rPr>
        <w:t xml:space="preserve">mlouva uzavřena v listinné podobě, pak se vyhotovuje ve </w:t>
      </w:r>
      <w:r w:rsidR="004C2DF0">
        <w:rPr>
          <w:rFonts w:cs="Times New Roman"/>
          <w:lang w:val="cs-CZ"/>
        </w:rPr>
        <w:t xml:space="preserve"> dvou (</w:t>
      </w:r>
      <w:r w:rsidR="004C2DF0" w:rsidRPr="004C2DF0">
        <w:rPr>
          <w:rFonts w:cs="Times New Roman"/>
          <w:lang w:val="cs-CZ"/>
        </w:rPr>
        <w:t>2</w:t>
      </w:r>
      <w:r w:rsidR="004C2DF0">
        <w:rPr>
          <w:rFonts w:cs="Times New Roman"/>
          <w:lang w:val="cs-CZ"/>
        </w:rPr>
        <w:t>)</w:t>
      </w:r>
      <w:r w:rsidR="004C2DF0" w:rsidRPr="004C2DF0">
        <w:rPr>
          <w:rFonts w:cs="Times New Roman"/>
          <w:lang w:val="cs-CZ"/>
        </w:rPr>
        <w:t xml:space="preserve"> </w:t>
      </w:r>
      <w:r w:rsidRPr="004C2DF0">
        <w:rPr>
          <w:rFonts w:cs="Times New Roman"/>
        </w:rPr>
        <w:t xml:space="preserve">vyhotoveních s platností originálu, z nichž </w:t>
      </w:r>
      <w:r w:rsidR="004C2DF0">
        <w:rPr>
          <w:rFonts w:cs="Times New Roman"/>
        </w:rPr>
        <w:t>každá Strana</w:t>
      </w:r>
      <w:r w:rsidRPr="004C2DF0">
        <w:rPr>
          <w:rFonts w:cs="Times New Roman"/>
        </w:rPr>
        <w:t xml:space="preserve"> obdrží </w:t>
      </w:r>
      <w:r w:rsidR="004C2DF0">
        <w:rPr>
          <w:rFonts w:cs="Times New Roman"/>
        </w:rPr>
        <w:t xml:space="preserve">po </w:t>
      </w:r>
      <w:r w:rsidRPr="004C2DF0">
        <w:rPr>
          <w:rFonts w:cs="Times New Roman"/>
        </w:rPr>
        <w:t>jedno</w:t>
      </w:r>
      <w:r w:rsidR="004C2DF0">
        <w:rPr>
          <w:rFonts w:cs="Times New Roman"/>
        </w:rPr>
        <w:t>m</w:t>
      </w:r>
      <w:r w:rsidRPr="004C2DF0">
        <w:rPr>
          <w:rFonts w:cs="Times New Roman"/>
        </w:rPr>
        <w:t xml:space="preserve"> vyhotovení.</w:t>
      </w:r>
    </w:p>
    <w:p w14:paraId="6052C19E" w14:textId="77510AF9" w:rsidR="00A71472" w:rsidRDefault="00A71472" w:rsidP="00A71472">
      <w:pPr>
        <w:pStyle w:val="Nadpis2"/>
        <w:keepNext w:val="0"/>
        <w:rPr>
          <w:rFonts w:cs="Times New Roman"/>
          <w:lang w:val="cs-CZ"/>
        </w:rPr>
      </w:pPr>
      <w:r>
        <w:rPr>
          <w:rFonts w:cs="Times New Roman"/>
          <w:lang w:val="cs-CZ"/>
        </w:rPr>
        <w:t>Veškeré změny nebo doplňky této Smlouvy mohou být učiněny pouze na základě vzájemné dohody Stran v písemné formě</w:t>
      </w:r>
      <w:r w:rsidR="004C2DF0">
        <w:rPr>
          <w:rFonts w:cs="Times New Roman"/>
          <w:lang w:val="cs-CZ"/>
        </w:rPr>
        <w:t xml:space="preserve"> v podobě vzestupně číslovaných dodatků</w:t>
      </w:r>
      <w:r>
        <w:rPr>
          <w:rFonts w:cs="Times New Roman"/>
          <w:lang w:val="cs-CZ"/>
        </w:rPr>
        <w:t xml:space="preserve">, s výjimkou těch ustanovení Smlouvy, která opravňují Příkazce k jednostrannému úkonu. </w:t>
      </w:r>
    </w:p>
    <w:p w14:paraId="61DAA5CF" w14:textId="77777777" w:rsidR="00A71472" w:rsidRDefault="00A71472" w:rsidP="00A71472">
      <w:pPr>
        <w:pStyle w:val="Nadpis2"/>
        <w:keepNext w:val="0"/>
        <w:numPr>
          <w:ilvl w:val="0"/>
          <w:numId w:val="0"/>
        </w:numPr>
        <w:tabs>
          <w:tab w:val="left" w:pos="708"/>
        </w:tabs>
        <w:rPr>
          <w:rFonts w:cs="Times New Roman"/>
          <w:lang w:val="cs-CZ"/>
        </w:rPr>
      </w:pPr>
      <w:r>
        <w:rPr>
          <w:rFonts w:cs="Times New Roman"/>
          <w:b/>
          <w:caps/>
          <w:lang w:val="cs-CZ"/>
        </w:rPr>
        <w:t xml:space="preserve">Na důkaz čehož </w:t>
      </w:r>
      <w:r>
        <w:rPr>
          <w:rFonts w:cs="Times New Roman"/>
          <w:lang w:val="cs-CZ"/>
        </w:rPr>
        <w:t>byla tato Smlouva podepsána Stranami následovně:</w:t>
      </w:r>
    </w:p>
    <w:tbl>
      <w:tblPr>
        <w:tblW w:w="0" w:type="dxa"/>
        <w:tblLayout w:type="fixed"/>
        <w:tblLook w:val="04A0" w:firstRow="1" w:lastRow="0" w:firstColumn="1" w:lastColumn="0" w:noHBand="0" w:noVBand="1"/>
      </w:tblPr>
      <w:tblGrid>
        <w:gridCol w:w="4908"/>
        <w:gridCol w:w="4668"/>
      </w:tblGrid>
      <w:tr w:rsidR="00A71472" w14:paraId="31B03A58" w14:textId="77777777" w:rsidTr="00A71472">
        <w:tc>
          <w:tcPr>
            <w:tcW w:w="4908" w:type="dxa"/>
          </w:tcPr>
          <w:p w14:paraId="3CF4CEA1" w14:textId="77777777" w:rsidR="003629CA" w:rsidRDefault="003629CA" w:rsidP="00C30623">
            <w:pPr>
              <w:contextualSpacing/>
              <w:rPr>
                <w:rFonts w:ascii="Times New Roman" w:hAnsi="Times New Roman" w:cs="Times New Roman"/>
                <w:sz w:val="24"/>
                <w:szCs w:val="24"/>
              </w:rPr>
            </w:pPr>
          </w:p>
          <w:p w14:paraId="3D212D02" w14:textId="77777777" w:rsidR="003629CA" w:rsidRDefault="003629CA" w:rsidP="00C30623">
            <w:pPr>
              <w:contextualSpacing/>
              <w:rPr>
                <w:rFonts w:ascii="Times New Roman" w:hAnsi="Times New Roman" w:cs="Times New Roman"/>
                <w:sz w:val="24"/>
                <w:szCs w:val="24"/>
              </w:rPr>
            </w:pPr>
          </w:p>
          <w:p w14:paraId="1C17E71E" w14:textId="289CD5A6" w:rsidR="00A71472" w:rsidRPr="00C30623" w:rsidRDefault="00112C28" w:rsidP="00C30623">
            <w:pPr>
              <w:contextualSpacing/>
              <w:rPr>
                <w:rFonts w:ascii="Times New Roman" w:hAnsi="Times New Roman" w:cs="Times New Roman"/>
                <w:sz w:val="24"/>
                <w:szCs w:val="24"/>
              </w:rPr>
            </w:pPr>
            <w:r w:rsidRPr="00C30623">
              <w:rPr>
                <w:rFonts w:ascii="Times New Roman" w:hAnsi="Times New Roman" w:cs="Times New Roman"/>
                <w:sz w:val="24"/>
                <w:szCs w:val="24"/>
              </w:rPr>
              <w:t>V </w:t>
            </w:r>
            <w:r w:rsidR="00C30623" w:rsidRPr="00C30623">
              <w:rPr>
                <w:rFonts w:ascii="Times New Roman" w:hAnsi="Times New Roman" w:cs="Times New Roman"/>
                <w:sz w:val="24"/>
                <w:szCs w:val="24"/>
              </w:rPr>
              <w:t>Praze</w:t>
            </w:r>
            <w:r w:rsidR="00EC3F22" w:rsidRPr="00C30623">
              <w:rPr>
                <w:rFonts w:ascii="Times New Roman" w:hAnsi="Times New Roman" w:cs="Times New Roman"/>
                <w:sz w:val="24"/>
                <w:szCs w:val="24"/>
              </w:rPr>
              <w:t xml:space="preserve"> </w:t>
            </w:r>
            <w:r w:rsidR="00B3785E">
              <w:rPr>
                <w:rFonts w:ascii="Times New Roman" w:hAnsi="Times New Roman" w:cs="Times New Roman"/>
                <w:sz w:val="24"/>
                <w:szCs w:val="24"/>
              </w:rPr>
              <w:t>21.4.2023</w:t>
            </w:r>
          </w:p>
          <w:p w14:paraId="5C0A3979" w14:textId="77777777" w:rsidR="00A71472" w:rsidRPr="00C30623" w:rsidRDefault="00A71472" w:rsidP="00C30623">
            <w:pPr>
              <w:contextualSpacing/>
              <w:rPr>
                <w:rFonts w:ascii="Times New Roman" w:hAnsi="Times New Roman" w:cs="Times New Roman"/>
                <w:b/>
                <w:sz w:val="24"/>
                <w:szCs w:val="24"/>
              </w:rPr>
            </w:pPr>
          </w:p>
          <w:p w14:paraId="1EB2856F" w14:textId="77777777" w:rsidR="003629CA" w:rsidRDefault="003629CA" w:rsidP="00C30623">
            <w:pPr>
              <w:contextualSpacing/>
              <w:rPr>
                <w:rFonts w:ascii="Times New Roman" w:hAnsi="Times New Roman" w:cs="Times New Roman"/>
                <w:b/>
                <w:sz w:val="24"/>
                <w:szCs w:val="24"/>
              </w:rPr>
            </w:pPr>
          </w:p>
          <w:p w14:paraId="0F4BAD0E" w14:textId="61B540DE" w:rsidR="00A71472" w:rsidRPr="00C30623" w:rsidRDefault="00A71472" w:rsidP="00C30623">
            <w:pPr>
              <w:contextualSpacing/>
              <w:rPr>
                <w:rFonts w:ascii="Times New Roman" w:hAnsi="Times New Roman" w:cs="Times New Roman"/>
                <w:b/>
                <w:sz w:val="24"/>
                <w:szCs w:val="24"/>
              </w:rPr>
            </w:pPr>
            <w:r w:rsidRPr="00C30623">
              <w:rPr>
                <w:rFonts w:ascii="Times New Roman" w:hAnsi="Times New Roman" w:cs="Times New Roman"/>
                <w:b/>
                <w:sz w:val="24"/>
                <w:szCs w:val="24"/>
              </w:rPr>
              <w:t>Příkazce</w:t>
            </w:r>
          </w:p>
          <w:p w14:paraId="18E5EF98" w14:textId="77777777" w:rsidR="00C30623" w:rsidRDefault="00C30623" w:rsidP="00C30623">
            <w:pPr>
              <w:tabs>
                <w:tab w:val="left" w:pos="720"/>
              </w:tabs>
              <w:spacing w:after="240"/>
              <w:contextualSpacing/>
              <w:rPr>
                <w:rFonts w:ascii="Times New Roman" w:hAnsi="Times New Roman" w:cs="Times New Roman"/>
                <w:sz w:val="24"/>
                <w:szCs w:val="24"/>
                <w:lang w:eastAsia="en-GB"/>
              </w:rPr>
            </w:pPr>
          </w:p>
          <w:p w14:paraId="1FD81325" w14:textId="77777777" w:rsidR="00A71472" w:rsidRDefault="00A71472" w:rsidP="003629CA">
            <w:pPr>
              <w:tabs>
                <w:tab w:val="left" w:pos="720"/>
              </w:tabs>
              <w:spacing w:after="240"/>
              <w:contextualSpacing/>
              <w:rPr>
                <w:rFonts w:ascii="Times New Roman" w:hAnsi="Times New Roman" w:cs="Times New Roman"/>
                <w:sz w:val="24"/>
                <w:szCs w:val="24"/>
                <w:lang w:eastAsia="en-GB"/>
              </w:rPr>
            </w:pPr>
            <w:r w:rsidRPr="00C30623">
              <w:rPr>
                <w:rFonts w:ascii="Times New Roman" w:hAnsi="Times New Roman" w:cs="Times New Roman"/>
                <w:sz w:val="24"/>
                <w:szCs w:val="24"/>
                <w:lang w:eastAsia="en-GB"/>
              </w:rPr>
              <w:t xml:space="preserve">Podpis: </w:t>
            </w:r>
          </w:p>
          <w:p w14:paraId="5E446568" w14:textId="77777777" w:rsidR="00B3785E" w:rsidRDefault="00B3785E" w:rsidP="003629CA">
            <w:pPr>
              <w:tabs>
                <w:tab w:val="left" w:pos="720"/>
              </w:tabs>
              <w:spacing w:after="240"/>
              <w:contextualSpacing/>
              <w:rPr>
                <w:rFonts w:ascii="Times New Roman" w:hAnsi="Times New Roman" w:cs="Times New Roman"/>
                <w:sz w:val="24"/>
                <w:szCs w:val="24"/>
                <w:lang w:eastAsia="en-GB"/>
              </w:rPr>
            </w:pPr>
          </w:p>
          <w:p w14:paraId="6557A8CB" w14:textId="76EF8774" w:rsidR="00B3785E" w:rsidRPr="00C30623" w:rsidRDefault="00B3785E" w:rsidP="003629CA">
            <w:pPr>
              <w:tabs>
                <w:tab w:val="left" w:pos="720"/>
              </w:tabs>
              <w:spacing w:after="240"/>
              <w:contextualSpacing/>
              <w:rPr>
                <w:rFonts w:ascii="Times New Roman" w:hAnsi="Times New Roman" w:cs="Times New Roman"/>
                <w:sz w:val="24"/>
                <w:szCs w:val="24"/>
              </w:rPr>
            </w:pPr>
            <w:r>
              <w:rPr>
                <w:rFonts w:ascii="Times New Roman" w:hAnsi="Times New Roman" w:cs="Times New Roman"/>
                <w:sz w:val="24"/>
                <w:szCs w:val="24"/>
                <w:lang w:eastAsia="en-GB"/>
              </w:rPr>
              <w:t>prof. MUDr. Martin Vokurka, CSc.</w:t>
            </w:r>
          </w:p>
        </w:tc>
        <w:tc>
          <w:tcPr>
            <w:tcW w:w="4668" w:type="dxa"/>
          </w:tcPr>
          <w:p w14:paraId="6EF3608A" w14:textId="317B35A2" w:rsidR="00A71472" w:rsidRPr="00C30623" w:rsidRDefault="00A71472" w:rsidP="00C30623">
            <w:pPr>
              <w:contextualSpacing/>
              <w:rPr>
                <w:rFonts w:ascii="Times New Roman" w:hAnsi="Times New Roman" w:cs="Times New Roman"/>
                <w:sz w:val="24"/>
                <w:szCs w:val="24"/>
              </w:rPr>
            </w:pPr>
          </w:p>
          <w:p w14:paraId="6C6DD39A" w14:textId="77777777" w:rsidR="00C30623" w:rsidRDefault="00C30623" w:rsidP="00C30623">
            <w:pPr>
              <w:pStyle w:val="BusinessSignature"/>
              <w:contextualSpacing/>
              <w:jc w:val="both"/>
              <w:rPr>
                <w:rFonts w:eastAsia="Times New Roman"/>
                <w:b/>
                <w:bCs/>
                <w:lang w:val="cs-CZ" w:eastAsia="en-GB"/>
              </w:rPr>
            </w:pPr>
          </w:p>
          <w:p w14:paraId="3DF47F06" w14:textId="44E5B3B5" w:rsidR="003629CA" w:rsidRPr="003629CA" w:rsidRDefault="003629CA" w:rsidP="00C30623">
            <w:pPr>
              <w:pStyle w:val="BusinessSignature"/>
              <w:contextualSpacing/>
              <w:jc w:val="both"/>
              <w:rPr>
                <w:rFonts w:eastAsia="Times New Roman"/>
                <w:lang w:val="cs-CZ" w:eastAsia="en-GB"/>
              </w:rPr>
            </w:pPr>
            <w:r w:rsidRPr="003629CA">
              <w:rPr>
                <w:rFonts w:eastAsia="Times New Roman"/>
                <w:lang w:val="cs-CZ" w:eastAsia="en-GB"/>
              </w:rPr>
              <w:t>V</w:t>
            </w:r>
            <w:r w:rsidR="00B3785E">
              <w:rPr>
                <w:rFonts w:eastAsia="Times New Roman"/>
                <w:lang w:val="cs-CZ" w:eastAsia="en-GB"/>
              </w:rPr>
              <w:t> </w:t>
            </w:r>
            <w:r w:rsidRPr="003629CA">
              <w:rPr>
                <w:rFonts w:eastAsia="Times New Roman"/>
                <w:lang w:val="cs-CZ" w:eastAsia="en-GB"/>
              </w:rPr>
              <w:t>Brně</w:t>
            </w:r>
            <w:r w:rsidR="00B3785E">
              <w:rPr>
                <w:rFonts w:eastAsia="Times New Roman"/>
                <w:lang w:val="cs-CZ" w:eastAsia="en-GB"/>
              </w:rPr>
              <w:t xml:space="preserve"> 21.4.2023</w:t>
            </w:r>
          </w:p>
          <w:p w14:paraId="5F1AD179" w14:textId="77777777" w:rsidR="003629CA" w:rsidRDefault="003629CA" w:rsidP="00C30623">
            <w:pPr>
              <w:pStyle w:val="BusinessSignature"/>
              <w:contextualSpacing/>
              <w:jc w:val="both"/>
              <w:rPr>
                <w:rFonts w:eastAsia="Times New Roman"/>
                <w:b/>
                <w:bCs/>
                <w:lang w:val="cs-CZ" w:eastAsia="en-GB"/>
              </w:rPr>
            </w:pPr>
          </w:p>
          <w:p w14:paraId="79F7BE84" w14:textId="77777777" w:rsidR="003629CA" w:rsidRDefault="003629CA" w:rsidP="00C30623">
            <w:pPr>
              <w:pStyle w:val="BusinessSignature"/>
              <w:contextualSpacing/>
              <w:jc w:val="both"/>
              <w:rPr>
                <w:rFonts w:eastAsia="Times New Roman"/>
                <w:b/>
                <w:bCs/>
                <w:lang w:val="cs-CZ" w:eastAsia="en-GB"/>
              </w:rPr>
            </w:pPr>
          </w:p>
          <w:p w14:paraId="09CB8473" w14:textId="22E30306" w:rsidR="00A71472" w:rsidRPr="00C30623" w:rsidRDefault="00655C75" w:rsidP="00C30623">
            <w:pPr>
              <w:pStyle w:val="BusinessSignature"/>
              <w:contextualSpacing/>
              <w:jc w:val="both"/>
              <w:rPr>
                <w:rFonts w:eastAsia="Times New Roman"/>
                <w:b/>
                <w:bCs/>
                <w:lang w:val="cs-CZ" w:eastAsia="en-GB"/>
              </w:rPr>
            </w:pPr>
            <w:r w:rsidRPr="00C30623">
              <w:rPr>
                <w:rFonts w:eastAsia="Times New Roman"/>
                <w:b/>
                <w:bCs/>
                <w:lang w:val="cs-CZ" w:eastAsia="en-GB"/>
              </w:rPr>
              <w:t>Příkazník</w:t>
            </w:r>
          </w:p>
          <w:p w14:paraId="61258B27" w14:textId="77777777" w:rsidR="00C30623" w:rsidRDefault="00C30623" w:rsidP="00C30623">
            <w:pPr>
              <w:pStyle w:val="BusinessSignature"/>
              <w:contextualSpacing/>
              <w:jc w:val="both"/>
              <w:rPr>
                <w:rFonts w:eastAsia="Times New Roman"/>
                <w:lang w:val="cs-CZ" w:eastAsia="en-GB"/>
              </w:rPr>
            </w:pPr>
          </w:p>
          <w:p w14:paraId="5FA4DC0F" w14:textId="24F2B78B" w:rsidR="00A71472" w:rsidRPr="00C30623" w:rsidRDefault="00A71472" w:rsidP="00C30623">
            <w:pPr>
              <w:pStyle w:val="BusinessSignature"/>
              <w:contextualSpacing/>
              <w:jc w:val="both"/>
              <w:rPr>
                <w:rFonts w:eastAsia="Times New Roman"/>
                <w:lang w:val="cs-CZ" w:eastAsia="en-GB"/>
              </w:rPr>
            </w:pPr>
            <w:r w:rsidRPr="00C30623">
              <w:rPr>
                <w:rFonts w:eastAsia="Times New Roman"/>
                <w:lang w:val="cs-CZ" w:eastAsia="en-GB"/>
              </w:rPr>
              <w:t xml:space="preserve">Podpis: </w:t>
            </w:r>
          </w:p>
          <w:p w14:paraId="529B12B3" w14:textId="77777777" w:rsidR="00A71472" w:rsidRPr="00C30623" w:rsidRDefault="00A71472" w:rsidP="00C30623">
            <w:pPr>
              <w:tabs>
                <w:tab w:val="left" w:pos="720"/>
              </w:tabs>
              <w:contextualSpacing/>
              <w:jc w:val="center"/>
              <w:rPr>
                <w:rFonts w:ascii="Times New Roman" w:hAnsi="Times New Roman" w:cs="Times New Roman"/>
                <w:sz w:val="24"/>
                <w:szCs w:val="24"/>
              </w:rPr>
            </w:pPr>
          </w:p>
          <w:p w14:paraId="22294268" w14:textId="4C5ED3D1" w:rsidR="00A71472" w:rsidRPr="00734066" w:rsidRDefault="00B3785E" w:rsidP="00C30623">
            <w:pPr>
              <w:tabs>
                <w:tab w:val="left" w:pos="720"/>
              </w:tabs>
              <w:contextualSpacing/>
              <w:rPr>
                <w:rFonts w:ascii="Times New Roman" w:hAnsi="Times New Roman" w:cs="Times New Roman"/>
                <w:bCs/>
                <w:sz w:val="24"/>
                <w:szCs w:val="24"/>
              </w:rPr>
            </w:pPr>
            <w:r w:rsidRPr="00734066">
              <w:rPr>
                <w:rFonts w:ascii="Times New Roman" w:hAnsi="Times New Roman" w:cs="Times New Roman"/>
                <w:bCs/>
                <w:sz w:val="24"/>
                <w:szCs w:val="24"/>
              </w:rPr>
              <w:t xml:space="preserve">doc. </w:t>
            </w:r>
            <w:r w:rsidRPr="00734066">
              <w:rPr>
                <w:rFonts w:ascii="Times New Roman" w:hAnsi="Times New Roman" w:cs="Times New Roman"/>
                <w:bCs/>
                <w:sz w:val="24"/>
                <w:szCs w:val="24"/>
              </w:rPr>
              <w:t>JUDr. Ing. Radek Jurčík, Ph.D.</w:t>
            </w:r>
          </w:p>
          <w:p w14:paraId="23E56068" w14:textId="77777777" w:rsidR="00A71472" w:rsidRPr="00C30623" w:rsidRDefault="00A71472" w:rsidP="00C30623">
            <w:pPr>
              <w:tabs>
                <w:tab w:val="left" w:pos="720"/>
              </w:tabs>
              <w:spacing w:after="240"/>
              <w:contextualSpacing/>
              <w:rPr>
                <w:rFonts w:ascii="Times New Roman" w:hAnsi="Times New Roman" w:cs="Times New Roman"/>
                <w:sz w:val="24"/>
                <w:szCs w:val="24"/>
              </w:rPr>
            </w:pPr>
          </w:p>
        </w:tc>
      </w:tr>
    </w:tbl>
    <w:p w14:paraId="50BAFD29" w14:textId="77777777" w:rsidR="00DA4560" w:rsidRDefault="00DA4560"/>
    <w:sectPr w:rsidR="00DA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067609"/>
    <w:multiLevelType w:val="multilevel"/>
    <w:tmpl w:val="C14ACEF2"/>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4"/>
        <w:szCs w:val="24"/>
      </w:rPr>
    </w:lvl>
    <w:lvl w:ilvl="2">
      <w:start w:val="1"/>
      <w:numFmt w:val="decimal"/>
      <w:pStyle w:val="Nadpis3"/>
      <w:lvlText w:val="%1.%2.%3"/>
      <w:lvlJc w:val="left"/>
      <w:pPr>
        <w:tabs>
          <w:tab w:val="num" w:pos="1417"/>
        </w:tabs>
        <w:ind w:left="1417" w:hanging="793"/>
      </w:pPr>
      <w:rPr>
        <w:b w:val="0"/>
        <w:i w:val="0"/>
        <w:sz w:val="24"/>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3" w15:restartNumberingAfterBreak="0">
    <w:nsid w:val="3EB7387A"/>
    <w:multiLevelType w:val="hybridMultilevel"/>
    <w:tmpl w:val="62E08BA8"/>
    <w:lvl w:ilvl="0" w:tplc="FFFFFFFF">
      <w:start w:val="1"/>
      <w:numFmt w:val="decimal"/>
      <w:lvlText w:val="4.%1"/>
      <w:lvlJc w:val="left"/>
      <w:pPr>
        <w:tabs>
          <w:tab w:val="num" w:pos="2340"/>
        </w:tabs>
        <w:ind w:left="2340" w:hanging="360"/>
      </w:pPr>
      <w:rPr>
        <w:rFonts w:ascii="Calibri" w:hAnsi="Calibri" w:cs="Calibri"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3141C68"/>
    <w:multiLevelType w:val="hybridMultilevel"/>
    <w:tmpl w:val="65CCDFEA"/>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Calibri" w:hAnsi="Calibri" w:cs="Calibri" w:hint="default"/>
        <w:b w:val="0"/>
        <w:i w:val="0"/>
        <w:sz w:val="20"/>
        <w:szCs w:val="20"/>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4F1DEE"/>
    <w:multiLevelType w:val="hybridMultilevel"/>
    <w:tmpl w:val="F9A49580"/>
    <w:lvl w:ilvl="0" w:tplc="FFFFFFFF">
      <w:start w:val="1"/>
      <w:numFmt w:val="lowerLetter"/>
      <w:lvlText w:val="%1)"/>
      <w:lvlJc w:val="left"/>
      <w:pPr>
        <w:tabs>
          <w:tab w:val="num" w:pos="730"/>
        </w:tabs>
        <w:ind w:left="730" w:hanging="390"/>
      </w:pPr>
    </w:lvl>
    <w:lvl w:ilvl="1" w:tplc="FFFFFFFF">
      <w:start w:val="1"/>
      <w:numFmt w:val="lowerLetter"/>
      <w:lvlText w:val="%2."/>
      <w:lvlJc w:val="left"/>
      <w:pPr>
        <w:tabs>
          <w:tab w:val="num" w:pos="1420"/>
        </w:tabs>
        <w:ind w:left="1420" w:hanging="360"/>
      </w:pPr>
    </w:lvl>
    <w:lvl w:ilvl="2" w:tplc="FFFFFFFF">
      <w:start w:val="1"/>
      <w:numFmt w:val="lowerRoman"/>
      <w:lvlText w:val="%3."/>
      <w:lvlJc w:val="right"/>
      <w:pPr>
        <w:tabs>
          <w:tab w:val="num" w:pos="2140"/>
        </w:tabs>
        <w:ind w:left="2140" w:hanging="180"/>
      </w:pPr>
    </w:lvl>
    <w:lvl w:ilvl="3" w:tplc="FFFFFFFF">
      <w:start w:val="1"/>
      <w:numFmt w:val="decimal"/>
      <w:lvlText w:val="%4."/>
      <w:lvlJc w:val="left"/>
      <w:pPr>
        <w:tabs>
          <w:tab w:val="num" w:pos="2860"/>
        </w:tabs>
        <w:ind w:left="2860" w:hanging="360"/>
      </w:pPr>
    </w:lvl>
    <w:lvl w:ilvl="4" w:tplc="FFFFFFFF">
      <w:start w:val="1"/>
      <w:numFmt w:val="lowerLetter"/>
      <w:lvlText w:val="%5."/>
      <w:lvlJc w:val="left"/>
      <w:pPr>
        <w:tabs>
          <w:tab w:val="num" w:pos="3580"/>
        </w:tabs>
        <w:ind w:left="3580" w:hanging="360"/>
      </w:pPr>
    </w:lvl>
    <w:lvl w:ilvl="5" w:tplc="FFFFFFFF">
      <w:start w:val="1"/>
      <w:numFmt w:val="lowerRoman"/>
      <w:lvlText w:val="%6."/>
      <w:lvlJc w:val="right"/>
      <w:pPr>
        <w:tabs>
          <w:tab w:val="num" w:pos="4300"/>
        </w:tabs>
        <w:ind w:left="4300" w:hanging="180"/>
      </w:pPr>
    </w:lvl>
    <w:lvl w:ilvl="6" w:tplc="FFFFFFFF">
      <w:start w:val="1"/>
      <w:numFmt w:val="decimal"/>
      <w:lvlText w:val="%7."/>
      <w:lvlJc w:val="left"/>
      <w:pPr>
        <w:tabs>
          <w:tab w:val="num" w:pos="5020"/>
        </w:tabs>
        <w:ind w:left="5020" w:hanging="360"/>
      </w:pPr>
    </w:lvl>
    <w:lvl w:ilvl="7" w:tplc="FFFFFFFF">
      <w:start w:val="1"/>
      <w:numFmt w:val="lowerLetter"/>
      <w:lvlText w:val="%8."/>
      <w:lvlJc w:val="left"/>
      <w:pPr>
        <w:tabs>
          <w:tab w:val="num" w:pos="5740"/>
        </w:tabs>
        <w:ind w:left="5740" w:hanging="360"/>
      </w:pPr>
    </w:lvl>
    <w:lvl w:ilvl="8" w:tplc="FFFFFFFF">
      <w:start w:val="1"/>
      <w:numFmt w:val="lowerRoman"/>
      <w:lvlText w:val="%9."/>
      <w:lvlJc w:val="right"/>
      <w:pPr>
        <w:tabs>
          <w:tab w:val="num" w:pos="6460"/>
        </w:tabs>
        <w:ind w:left="6460" w:hanging="180"/>
      </w:pPr>
    </w:lvl>
  </w:abstractNum>
  <w:abstractNum w:abstractNumId="7"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16cid:durableId="1393190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9254983">
    <w:abstractNumId w:val="0"/>
  </w:num>
  <w:num w:numId="3" w16cid:durableId="2117871459">
    <w:abstractNumId w:val="5"/>
  </w:num>
  <w:num w:numId="4" w16cid:durableId="1575048927">
    <w:abstractNumId w:val="7"/>
  </w:num>
  <w:num w:numId="5" w16cid:durableId="2038236126">
    <w:abstractNumId w:val="1"/>
  </w:num>
  <w:num w:numId="6" w16cid:durableId="2032804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493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7577963">
    <w:abstractNumId w:val="4"/>
    <w:lvlOverride w:ilvl="0"/>
    <w:lvlOverride w:ilvl="1"/>
    <w:lvlOverride w:ilvl="2"/>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72"/>
    <w:rsid w:val="00021161"/>
    <w:rsid w:val="00091EB9"/>
    <w:rsid w:val="000E021A"/>
    <w:rsid w:val="000E6D54"/>
    <w:rsid w:val="00112C28"/>
    <w:rsid w:val="001501A4"/>
    <w:rsid w:val="0016762A"/>
    <w:rsid w:val="001913EC"/>
    <w:rsid w:val="001A55B9"/>
    <w:rsid w:val="001C3C03"/>
    <w:rsid w:val="001C7B57"/>
    <w:rsid w:val="0022664E"/>
    <w:rsid w:val="002557D4"/>
    <w:rsid w:val="002D6AD5"/>
    <w:rsid w:val="0034126B"/>
    <w:rsid w:val="003629CA"/>
    <w:rsid w:val="003A4DE5"/>
    <w:rsid w:val="004C258F"/>
    <w:rsid w:val="004C2DF0"/>
    <w:rsid w:val="0058063D"/>
    <w:rsid w:val="005D689E"/>
    <w:rsid w:val="00600848"/>
    <w:rsid w:val="00641333"/>
    <w:rsid w:val="00655C75"/>
    <w:rsid w:val="00663BFC"/>
    <w:rsid w:val="006C007F"/>
    <w:rsid w:val="00723E9E"/>
    <w:rsid w:val="00734066"/>
    <w:rsid w:val="00751FBE"/>
    <w:rsid w:val="007551F6"/>
    <w:rsid w:val="007A6FFF"/>
    <w:rsid w:val="007C6CF4"/>
    <w:rsid w:val="007E4792"/>
    <w:rsid w:val="00961E87"/>
    <w:rsid w:val="00A71472"/>
    <w:rsid w:val="00AA3553"/>
    <w:rsid w:val="00AA4D83"/>
    <w:rsid w:val="00AE77AC"/>
    <w:rsid w:val="00B32FAE"/>
    <w:rsid w:val="00B3785E"/>
    <w:rsid w:val="00B42C48"/>
    <w:rsid w:val="00B74BE8"/>
    <w:rsid w:val="00BA356F"/>
    <w:rsid w:val="00C11DF6"/>
    <w:rsid w:val="00C30623"/>
    <w:rsid w:val="00C80882"/>
    <w:rsid w:val="00CF5662"/>
    <w:rsid w:val="00D4145A"/>
    <w:rsid w:val="00D43EC8"/>
    <w:rsid w:val="00D60276"/>
    <w:rsid w:val="00DA4560"/>
    <w:rsid w:val="00E71FAA"/>
    <w:rsid w:val="00EC3F22"/>
    <w:rsid w:val="00F40EF4"/>
    <w:rsid w:val="00FA2B2B"/>
    <w:rsid w:val="00FA3185"/>
    <w:rsid w:val="00FB3586"/>
    <w:rsid w:val="00FC0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81E"/>
  <w15:chartTrackingRefBased/>
  <w15:docId w15:val="{D7792241-8919-4578-9730-FD275EA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semiHidden/>
    <w:unhideWhenUsed/>
    <w:qFormat/>
    <w:rsid w:val="00A71472"/>
    <w:pPr>
      <w:numPr>
        <w:ilvl w:val="2"/>
        <w:numId w:val="1"/>
      </w:numPr>
      <w:spacing w:after="240"/>
      <w:outlineLvl w:val="2"/>
    </w:pPr>
    <w:rPr>
      <w:rFonts w:ascii="Times New Roman" w:hAnsi="Times New Roman"/>
      <w:sz w:val="24"/>
      <w:lang w:val="en-GB"/>
    </w:rPr>
  </w:style>
  <w:style w:type="paragraph" w:styleId="Nadpis4">
    <w:name w:val="heading 4"/>
    <w:basedOn w:val="Normln"/>
    <w:next w:val="Zkladntext3"/>
    <w:link w:val="Nadpis4Char"/>
    <w:semiHidden/>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semiHidden/>
    <w:rsid w:val="00A71472"/>
    <w:rPr>
      <w:rFonts w:ascii="Times New Roman" w:eastAsia="Times New Roman" w:hAnsi="Times New Roman" w:cs="Arial"/>
      <w:sz w:val="24"/>
      <w:szCs w:val="18"/>
      <w:lang w:val="en-GB" w:eastAsia="cs-CZ"/>
    </w:rPr>
  </w:style>
  <w:style w:type="character" w:customStyle="1" w:styleId="Nadpis4Char">
    <w:name w:val="Nadpis 4 Char"/>
    <w:basedOn w:val="Standardnpsmoodstavce"/>
    <w:link w:val="Nadpis4"/>
    <w:semiHidden/>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 w:type="paragraph" w:styleId="Odstavecseseznamem">
    <w:name w:val="List Paragraph"/>
    <w:basedOn w:val="Normln"/>
    <w:uiPriority w:val="34"/>
    <w:qFormat/>
    <w:rsid w:val="007A6FFF"/>
    <w:pPr>
      <w:ind w:left="720"/>
      <w:contextualSpacing/>
    </w:pPr>
  </w:style>
  <w:style w:type="character" w:styleId="Odkaznakoment">
    <w:name w:val="annotation reference"/>
    <w:basedOn w:val="Standardnpsmoodstavce"/>
    <w:uiPriority w:val="99"/>
    <w:semiHidden/>
    <w:unhideWhenUsed/>
    <w:rsid w:val="0058063D"/>
    <w:rPr>
      <w:sz w:val="16"/>
      <w:szCs w:val="16"/>
    </w:rPr>
  </w:style>
  <w:style w:type="paragraph" w:styleId="Textkomente">
    <w:name w:val="annotation text"/>
    <w:basedOn w:val="Normln"/>
    <w:link w:val="TextkomenteChar"/>
    <w:uiPriority w:val="99"/>
    <w:unhideWhenUsed/>
    <w:rsid w:val="0058063D"/>
    <w:rPr>
      <w:sz w:val="20"/>
      <w:szCs w:val="20"/>
    </w:rPr>
  </w:style>
  <w:style w:type="character" w:customStyle="1" w:styleId="TextkomenteChar">
    <w:name w:val="Text komentáře Char"/>
    <w:basedOn w:val="Standardnpsmoodstavce"/>
    <w:link w:val="Textkomente"/>
    <w:uiPriority w:val="99"/>
    <w:rsid w:val="0058063D"/>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58063D"/>
    <w:rPr>
      <w:b/>
      <w:bCs/>
    </w:rPr>
  </w:style>
  <w:style w:type="character" w:customStyle="1" w:styleId="PedmtkomenteChar">
    <w:name w:val="Předmět komentáře Char"/>
    <w:basedOn w:val="TextkomenteChar"/>
    <w:link w:val="Pedmtkomente"/>
    <w:uiPriority w:val="99"/>
    <w:semiHidden/>
    <w:rsid w:val="0058063D"/>
    <w:rPr>
      <w:rFonts w:ascii="Arial" w:eastAsia="Times New Roman" w:hAnsi="Arial" w:cs="Arial"/>
      <w:b/>
      <w:bCs/>
      <w:sz w:val="20"/>
      <w:szCs w:val="20"/>
      <w:lang w:eastAsia="cs-CZ"/>
    </w:rPr>
  </w:style>
  <w:style w:type="paragraph" w:styleId="Revize">
    <w:name w:val="Revision"/>
    <w:hidden/>
    <w:uiPriority w:val="99"/>
    <w:semiHidden/>
    <w:rsid w:val="00AA4D83"/>
    <w:pPr>
      <w:spacing w:after="0" w:line="240" w:lineRule="auto"/>
    </w:pPr>
    <w:rPr>
      <w:rFonts w:ascii="Arial" w:eastAsia="Times New Roman" w:hAnsi="Arial" w:cs="Arial"/>
      <w:sz w:val="18"/>
      <w:szCs w:val="18"/>
      <w:lang w:eastAsia="cs-CZ"/>
    </w:rPr>
  </w:style>
  <w:style w:type="character" w:styleId="Nevyeenzmnka">
    <w:name w:val="Unresolved Mention"/>
    <w:basedOn w:val="Standardnpsmoodstavce"/>
    <w:uiPriority w:val="99"/>
    <w:semiHidden/>
    <w:unhideWhenUsed/>
    <w:rsid w:val="00F40EF4"/>
    <w:rPr>
      <w:color w:val="605E5C"/>
      <w:shd w:val="clear" w:color="auto" w:fill="E1DFDD"/>
    </w:rPr>
  </w:style>
  <w:style w:type="paragraph" w:styleId="Zkladntext">
    <w:name w:val="Body Text"/>
    <w:basedOn w:val="Normln"/>
    <w:link w:val="ZkladntextChar"/>
    <w:uiPriority w:val="99"/>
    <w:semiHidden/>
    <w:unhideWhenUsed/>
    <w:rsid w:val="001C7B57"/>
    <w:pPr>
      <w:spacing w:after="120"/>
    </w:pPr>
  </w:style>
  <w:style w:type="character" w:customStyle="1" w:styleId="ZkladntextChar">
    <w:name w:val="Základní text Char"/>
    <w:basedOn w:val="Standardnpsmoodstavce"/>
    <w:link w:val="Zkladntext"/>
    <w:uiPriority w:val="99"/>
    <w:semiHidden/>
    <w:rsid w:val="001C7B57"/>
    <w:rPr>
      <w:rFonts w:ascii="Arial" w:eastAsia="Times New Roman" w:hAnsi="Arial" w:cs="Arial"/>
      <w:sz w:val="18"/>
      <w:szCs w:val="18"/>
      <w:lang w:eastAsia="cs-CZ"/>
    </w:rPr>
  </w:style>
  <w:style w:type="paragraph" w:customStyle="1" w:styleId="ZkladntextIMP">
    <w:name w:val="Základní text_IMP"/>
    <w:basedOn w:val="Normln"/>
    <w:rsid w:val="001C7B57"/>
    <w:pPr>
      <w:adjustRightInd/>
      <w:spacing w:line="276"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 w:id="12261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070E-418C-40C8-A04B-D8DE00F6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1848</Words>
  <Characters>10907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Iveta Stachová</cp:lastModifiedBy>
  <cp:revision>3</cp:revision>
  <cp:lastPrinted>2018-11-19T08:38:00Z</cp:lastPrinted>
  <dcterms:created xsi:type="dcterms:W3CDTF">2023-04-21T11:58:00Z</dcterms:created>
  <dcterms:modified xsi:type="dcterms:W3CDTF">2023-04-21T12:00:00Z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2e44d163d144c0a16c4554d10d06ef22bb78c9e3b41fe018eecf74ac79d0d93f</vt:lpwstr>
  </property>
</Properties>
</file>