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67FE" w14:textId="77777777" w:rsidR="007A2947" w:rsidRDefault="00862085">
      <w:pPr>
        <w:pStyle w:val="NoList1"/>
        <w:jc w:val="right"/>
        <w:rPr>
          <w:rFonts w:ascii="Arial" w:eastAsia="Arial" w:hAnsi="Arial" w:cs="Arial"/>
          <w:b/>
          <w:spacing w:val="8"/>
          <w:sz w:val="22"/>
          <w:szCs w:val="22"/>
          <w:lang w:val="cs-CZ"/>
        </w:rPr>
      </w:pPr>
      <w:r>
        <w:rPr>
          <w:rFonts w:ascii="Arial" w:eastAsia="Arial" w:hAnsi="Arial" w:cs="Arial"/>
          <w:lang w:val="cs-CZ"/>
        </w:rPr>
        <w:pict w14:anchorId="78A66FE1">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9F6AF5">
        <w:rPr>
          <w:rFonts w:ascii="Arial" w:eastAsia="Arial" w:hAnsi="Arial" w:cs="Arial"/>
          <w:spacing w:val="14"/>
          <w:lang w:val="cs-CZ"/>
        </w:rPr>
        <w:t xml:space="preserve"> </w:t>
      </w:r>
      <w:r w:rsidR="009F6AF5">
        <w:rPr>
          <w:rFonts w:ascii="Arial" w:eastAsia="Arial" w:hAnsi="Arial" w:cs="Arial"/>
          <w:b/>
          <w:i/>
          <w:spacing w:val="8"/>
          <w:sz w:val="28"/>
          <w:lang w:val="cs-CZ"/>
        </w:rPr>
        <w:t xml:space="preserve"> </w:t>
      </w:r>
      <w:r w:rsidR="009F6AF5">
        <w:rPr>
          <w:noProof/>
        </w:rPr>
        <mc:AlternateContent>
          <mc:Choice Requires="wps">
            <w:drawing>
              <wp:inline distT="0" distB="0" distL="0" distR="0" wp14:anchorId="241F0F23" wp14:editId="56948A0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6B61FFF" w14:textId="77777777" w:rsidR="007A2947" w:rsidRDefault="009F6AF5">
                            <w:pPr>
                              <w:spacing w:after="60"/>
                              <w:jc w:val="center"/>
                            </w:pPr>
                            <w:r>
                              <w:rPr>
                                <w:sz w:val="18"/>
                              </w:rPr>
                              <w:t>MZE-22917/2023-12122</w:t>
                            </w:r>
                          </w:p>
                          <w:p w14:paraId="73F67471" w14:textId="77777777" w:rsidR="007A2947" w:rsidRDefault="009F6AF5">
                            <w:pPr>
                              <w:jc w:val="center"/>
                            </w:pPr>
                            <w:r>
                              <w:rPr>
                                <w:noProof/>
                              </w:rPr>
                              <w:drawing>
                                <wp:inline distT="0" distB="0" distL="0" distR="0" wp14:anchorId="60E45A3E" wp14:editId="3366D81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0DE0817" w14:textId="77777777" w:rsidR="007A2947" w:rsidRDefault="009F6AF5">
                            <w:pPr>
                              <w:jc w:val="center"/>
                            </w:pPr>
                            <w:r>
                              <w:rPr>
                                <w:sz w:val="18"/>
                              </w:rPr>
                              <w:t>mzedms025828452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241F0F2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6B61FFF" w14:textId="77777777" w:rsidR="007A2947" w:rsidRDefault="009F6AF5">
                      <w:pPr>
                        <w:spacing w:after="60"/>
                        <w:jc w:val="center"/>
                      </w:pPr>
                      <w:r>
                        <w:rPr>
                          <w:sz w:val="18"/>
                        </w:rPr>
                        <w:t>MZE-22917/2023-12122</w:t>
                      </w:r>
                    </w:p>
                    <w:p w14:paraId="73F67471" w14:textId="77777777" w:rsidR="007A2947" w:rsidRDefault="009F6AF5">
                      <w:pPr>
                        <w:jc w:val="center"/>
                      </w:pPr>
                      <w:r>
                        <w:rPr>
                          <w:noProof/>
                        </w:rPr>
                        <w:drawing>
                          <wp:inline distT="0" distB="0" distL="0" distR="0" wp14:anchorId="60E45A3E" wp14:editId="3366D81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50DE0817" w14:textId="77777777" w:rsidR="007A2947" w:rsidRDefault="009F6AF5">
                      <w:pPr>
                        <w:jc w:val="center"/>
                      </w:pPr>
                      <w:r>
                        <w:rPr>
                          <w:sz w:val="18"/>
                        </w:rPr>
                        <w:t>mzedms025828452</w:t>
                      </w:r>
                    </w:p>
                  </w:txbxContent>
                </v:textbox>
                <w10:anchorlock/>
              </v:rect>
            </w:pict>
          </mc:Fallback>
        </mc:AlternateContent>
      </w:r>
    </w:p>
    <w:p w14:paraId="45CA38F0" w14:textId="77777777" w:rsidR="007A2947" w:rsidRDefault="009F6AF5">
      <w:pPr>
        <w:rPr>
          <w:szCs w:val="22"/>
        </w:rPr>
      </w:pPr>
      <w:r>
        <w:rPr>
          <w:szCs w:val="22"/>
        </w:rPr>
        <w:t xml:space="preserve"> </w:t>
      </w:r>
    </w:p>
    <w:p w14:paraId="79F73BD5" w14:textId="77777777" w:rsidR="007A2947" w:rsidRDefault="009F6AF5">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Z36166</w:t>
      </w:r>
    </w:p>
    <w:p w14:paraId="1CBF42C2" w14:textId="77777777" w:rsidR="007A2947" w:rsidRDefault="007A2947">
      <w:pPr>
        <w:tabs>
          <w:tab w:val="left" w:pos="6946"/>
        </w:tabs>
        <w:jc w:val="center"/>
        <w:rPr>
          <w:b/>
          <w:caps/>
          <w:szCs w:val="22"/>
        </w:rPr>
      </w:pPr>
    </w:p>
    <w:p w14:paraId="7070C100" w14:textId="77777777" w:rsidR="007A2947" w:rsidRDefault="007A2947">
      <w:pPr>
        <w:jc w:val="center"/>
        <w:rPr>
          <w:b/>
          <w:caps/>
          <w:szCs w:val="22"/>
        </w:rPr>
      </w:pPr>
    </w:p>
    <w:p w14:paraId="30A90381" w14:textId="77777777" w:rsidR="007A2947" w:rsidRDefault="009F6AF5">
      <w:pPr>
        <w:rPr>
          <w:b/>
          <w:caps/>
          <w:szCs w:val="22"/>
        </w:rPr>
      </w:pPr>
      <w:r>
        <w:rPr>
          <w:b/>
          <w:caps/>
          <w:szCs w:val="22"/>
        </w:rPr>
        <w:t>a – věcné zadání</w:t>
      </w:r>
    </w:p>
    <w:p w14:paraId="5EF831EB" w14:textId="77777777" w:rsidR="007A2947" w:rsidRDefault="009F6AF5">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A2947" w14:paraId="242482AA" w14:textId="77777777">
        <w:tc>
          <w:tcPr>
            <w:tcW w:w="1701" w:type="dxa"/>
            <w:tcBorders>
              <w:top w:val="single" w:sz="8" w:space="0" w:color="auto"/>
              <w:left w:val="single" w:sz="8" w:space="0" w:color="auto"/>
              <w:bottom w:val="single" w:sz="8" w:space="0" w:color="auto"/>
            </w:tcBorders>
            <w:vAlign w:val="center"/>
          </w:tcPr>
          <w:p w14:paraId="729FFE34" w14:textId="77777777" w:rsidR="007A2947" w:rsidRDefault="009F6AF5">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EE7F810" w14:textId="77777777" w:rsidR="007A2947" w:rsidRDefault="009F6AF5">
            <w:pPr>
              <w:pStyle w:val="Tabulka"/>
              <w:rPr>
                <w:szCs w:val="22"/>
              </w:rPr>
            </w:pPr>
            <w:r>
              <w:rPr>
                <w:szCs w:val="22"/>
              </w:rPr>
              <w:t>716</w:t>
            </w:r>
          </w:p>
        </w:tc>
      </w:tr>
    </w:tbl>
    <w:p w14:paraId="27B5692F" w14:textId="77777777" w:rsidR="007A2947" w:rsidRDefault="007A294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A2947" w14:paraId="1193451F" w14:textId="77777777">
        <w:tc>
          <w:tcPr>
            <w:tcW w:w="2246" w:type="dxa"/>
            <w:tcBorders>
              <w:top w:val="single" w:sz="8" w:space="0" w:color="auto"/>
              <w:left w:val="single" w:sz="8" w:space="0" w:color="auto"/>
            </w:tcBorders>
            <w:vAlign w:val="center"/>
          </w:tcPr>
          <w:p w14:paraId="7590F71A" w14:textId="77777777" w:rsidR="007A2947" w:rsidRDefault="009F6AF5">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564A824" w14:textId="77777777" w:rsidR="007A2947" w:rsidRDefault="009F6AF5">
            <w:pPr>
              <w:pStyle w:val="Tabulka"/>
              <w:rPr>
                <w:b/>
                <w:szCs w:val="22"/>
              </w:rPr>
            </w:pPr>
            <w:r>
              <w:rPr>
                <w:b/>
                <w:szCs w:val="22"/>
              </w:rPr>
              <w:t>Redesign modulu kontrol ČPI -  etapa II Delegované kontroly</w:t>
            </w:r>
          </w:p>
        </w:tc>
      </w:tr>
      <w:tr w:rsidR="007A2947" w14:paraId="5FECEACF" w14:textId="77777777">
        <w:tc>
          <w:tcPr>
            <w:tcW w:w="3392" w:type="dxa"/>
            <w:gridSpan w:val="2"/>
            <w:tcBorders>
              <w:left w:val="single" w:sz="8" w:space="0" w:color="auto"/>
              <w:bottom w:val="single" w:sz="8" w:space="0" w:color="auto"/>
            </w:tcBorders>
            <w:vAlign w:val="center"/>
          </w:tcPr>
          <w:p w14:paraId="59CF7A25" w14:textId="77777777" w:rsidR="007A2947" w:rsidRDefault="009F6AF5">
            <w:pPr>
              <w:pStyle w:val="Tabulka"/>
              <w:rPr>
                <w:rStyle w:val="Siln"/>
                <w:b w:val="0"/>
                <w:szCs w:val="22"/>
              </w:rPr>
            </w:pPr>
            <w:r>
              <w:rPr>
                <w:rStyle w:val="Siln"/>
                <w:szCs w:val="22"/>
              </w:rPr>
              <w:t>Datum předložení požadavku:</w:t>
            </w:r>
          </w:p>
        </w:tc>
        <w:sdt>
          <w:sdtPr>
            <w:rPr>
              <w:szCs w:val="22"/>
            </w:rPr>
            <w:id w:val="1670597228"/>
            <w:date w:fullDate="2023-02-1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78DCD03" w14:textId="77777777" w:rsidR="007A2947" w:rsidRDefault="009F6AF5">
                <w:pPr>
                  <w:pStyle w:val="Tabulka"/>
                  <w:rPr>
                    <w:szCs w:val="22"/>
                  </w:rPr>
                </w:pPr>
                <w:r>
                  <w:rPr>
                    <w:szCs w:val="22"/>
                  </w:rPr>
                  <w:t>10.2.2023</w:t>
                </w:r>
              </w:p>
            </w:tc>
          </w:sdtContent>
        </w:sdt>
        <w:tc>
          <w:tcPr>
            <w:tcW w:w="3383" w:type="dxa"/>
            <w:tcBorders>
              <w:left w:val="dotted" w:sz="4" w:space="0" w:color="auto"/>
              <w:bottom w:val="single" w:sz="8" w:space="0" w:color="auto"/>
            </w:tcBorders>
            <w:vAlign w:val="center"/>
          </w:tcPr>
          <w:p w14:paraId="65FEB152" w14:textId="77777777" w:rsidR="007A2947" w:rsidRDefault="009F6AF5">
            <w:pPr>
              <w:pStyle w:val="Tabulka"/>
              <w:rPr>
                <w:rStyle w:val="Siln"/>
                <w:b w:val="0"/>
                <w:szCs w:val="22"/>
              </w:rPr>
            </w:pPr>
            <w:r>
              <w:rPr>
                <w:rStyle w:val="Siln"/>
                <w:szCs w:val="22"/>
              </w:rPr>
              <w:t>Požadované datum nasazení:</w:t>
            </w:r>
          </w:p>
        </w:tc>
        <w:sdt>
          <w:sdtPr>
            <w:rPr>
              <w:szCs w:val="22"/>
            </w:rPr>
            <w:id w:val="-1745104504"/>
            <w:date w:fullDate="2023-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6E590B2" w14:textId="77777777" w:rsidR="007A2947" w:rsidRDefault="009F6AF5">
                <w:pPr>
                  <w:pStyle w:val="Tabulka"/>
                  <w:rPr>
                    <w:szCs w:val="22"/>
                  </w:rPr>
                </w:pPr>
                <w:r>
                  <w:rPr>
                    <w:szCs w:val="22"/>
                  </w:rPr>
                  <w:t>31.5.2023</w:t>
                </w:r>
              </w:p>
            </w:tc>
          </w:sdtContent>
        </w:sdt>
      </w:tr>
    </w:tbl>
    <w:p w14:paraId="1EF8E1A4" w14:textId="77777777" w:rsidR="007A2947" w:rsidRDefault="007A294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A2947" w14:paraId="1105BA98" w14:textId="77777777">
        <w:tc>
          <w:tcPr>
            <w:tcW w:w="2258" w:type="dxa"/>
            <w:tcBorders>
              <w:top w:val="single" w:sz="8" w:space="0" w:color="auto"/>
              <w:left w:val="single" w:sz="8" w:space="0" w:color="auto"/>
              <w:bottom w:val="single" w:sz="8" w:space="0" w:color="auto"/>
            </w:tcBorders>
            <w:vAlign w:val="center"/>
          </w:tcPr>
          <w:p w14:paraId="4CF50D45" w14:textId="77777777" w:rsidR="007A2947" w:rsidRDefault="009F6AF5">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00AEED9" w14:textId="77777777" w:rsidR="007A2947" w:rsidRDefault="009F6AF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79F26A" w14:textId="77777777" w:rsidR="007A2947" w:rsidRDefault="009F6AF5">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755C8D0" w14:textId="77777777" w:rsidR="007A2947" w:rsidRDefault="009F6AF5">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3D40355" w14:textId="77777777" w:rsidR="007A2947" w:rsidRDefault="007A294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A2947" w14:paraId="3B0BC27D" w14:textId="77777777">
        <w:tc>
          <w:tcPr>
            <w:tcW w:w="983" w:type="dxa"/>
            <w:vMerge w:val="restart"/>
            <w:tcBorders>
              <w:top w:val="single" w:sz="8" w:space="0" w:color="auto"/>
              <w:left w:val="single" w:sz="8" w:space="0" w:color="auto"/>
            </w:tcBorders>
            <w:vAlign w:val="center"/>
          </w:tcPr>
          <w:p w14:paraId="17908A81" w14:textId="77777777" w:rsidR="007A2947" w:rsidRDefault="009F6AF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F1E3A4D" w14:textId="77777777" w:rsidR="007A2947" w:rsidRDefault="009F6AF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5AF61BB" w14:textId="77777777" w:rsidR="007A2947" w:rsidRDefault="009F6AF5">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44520E6" w14:textId="77777777" w:rsidR="007A2947" w:rsidRDefault="009F6AF5">
            <w:pPr>
              <w:pStyle w:val="Tabulka"/>
              <w:rPr>
                <w:szCs w:val="22"/>
              </w:rPr>
            </w:pPr>
            <w:r>
              <w:rPr>
                <w:szCs w:val="22"/>
              </w:rPr>
              <w:t>IZR</w:t>
            </w:r>
          </w:p>
        </w:tc>
      </w:tr>
      <w:tr w:rsidR="007A2947" w14:paraId="7A4CBFE4" w14:textId="77777777">
        <w:tc>
          <w:tcPr>
            <w:tcW w:w="983" w:type="dxa"/>
            <w:vMerge/>
            <w:tcBorders>
              <w:left w:val="single" w:sz="8" w:space="0" w:color="auto"/>
            </w:tcBorders>
            <w:vAlign w:val="center"/>
          </w:tcPr>
          <w:p w14:paraId="4D311252" w14:textId="77777777" w:rsidR="007A2947" w:rsidRDefault="007A2947">
            <w:pPr>
              <w:pStyle w:val="Tabulka"/>
              <w:rPr>
                <w:szCs w:val="22"/>
              </w:rPr>
            </w:pPr>
          </w:p>
        </w:tc>
        <w:tc>
          <w:tcPr>
            <w:tcW w:w="1911" w:type="dxa"/>
            <w:vMerge/>
            <w:tcBorders>
              <w:bottom w:val="dotted" w:sz="4" w:space="0" w:color="auto"/>
            </w:tcBorders>
            <w:vAlign w:val="center"/>
          </w:tcPr>
          <w:p w14:paraId="6E98B69E" w14:textId="77777777" w:rsidR="007A2947" w:rsidRDefault="007A2947">
            <w:pPr>
              <w:pStyle w:val="Tabulka"/>
              <w:rPr>
                <w:szCs w:val="22"/>
              </w:rPr>
            </w:pPr>
          </w:p>
        </w:tc>
        <w:tc>
          <w:tcPr>
            <w:tcW w:w="1491" w:type="dxa"/>
            <w:tcBorders>
              <w:bottom w:val="dotted" w:sz="4" w:space="0" w:color="auto"/>
            </w:tcBorders>
            <w:vAlign w:val="center"/>
          </w:tcPr>
          <w:p w14:paraId="73A2BBA3" w14:textId="77777777" w:rsidR="007A2947" w:rsidRDefault="009F6AF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5056050" w14:textId="77777777" w:rsidR="007A2947" w:rsidRDefault="009F6AF5">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A2947" w14:paraId="498353EE" w14:textId="77777777">
        <w:tc>
          <w:tcPr>
            <w:tcW w:w="983" w:type="dxa"/>
            <w:vMerge/>
            <w:tcBorders>
              <w:left w:val="single" w:sz="8" w:space="0" w:color="auto"/>
              <w:bottom w:val="single" w:sz="8" w:space="0" w:color="auto"/>
            </w:tcBorders>
            <w:vAlign w:val="center"/>
          </w:tcPr>
          <w:p w14:paraId="6D6A7E11" w14:textId="77777777" w:rsidR="007A2947" w:rsidRDefault="007A2947">
            <w:pPr>
              <w:pStyle w:val="Tabulka"/>
              <w:rPr>
                <w:szCs w:val="22"/>
              </w:rPr>
            </w:pPr>
          </w:p>
        </w:tc>
        <w:tc>
          <w:tcPr>
            <w:tcW w:w="1911" w:type="dxa"/>
            <w:tcBorders>
              <w:top w:val="dotted" w:sz="4" w:space="0" w:color="auto"/>
              <w:bottom w:val="single" w:sz="8" w:space="0" w:color="auto"/>
            </w:tcBorders>
            <w:vAlign w:val="center"/>
          </w:tcPr>
          <w:p w14:paraId="29735647" w14:textId="77777777" w:rsidR="007A2947" w:rsidRDefault="009F6AF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8C19E43" w14:textId="77777777" w:rsidR="007A2947" w:rsidRDefault="009F6AF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6E13A38" w14:textId="77777777" w:rsidR="007A2947" w:rsidRDefault="009F6AF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E37A647" w14:textId="77777777" w:rsidR="007A2947" w:rsidRDefault="007A294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701"/>
        <w:gridCol w:w="1843"/>
        <w:gridCol w:w="1275"/>
        <w:gridCol w:w="2552"/>
      </w:tblGrid>
      <w:tr w:rsidR="007A2947" w14:paraId="2F04087E" w14:textId="77777777">
        <w:tc>
          <w:tcPr>
            <w:tcW w:w="2537" w:type="dxa"/>
            <w:tcBorders>
              <w:top w:val="single" w:sz="8" w:space="0" w:color="auto"/>
              <w:left w:val="single" w:sz="8" w:space="0" w:color="auto"/>
              <w:bottom w:val="single" w:sz="8" w:space="0" w:color="auto"/>
            </w:tcBorders>
            <w:vAlign w:val="center"/>
          </w:tcPr>
          <w:p w14:paraId="47F2E34F" w14:textId="77777777" w:rsidR="007A2947" w:rsidRDefault="009F6AF5">
            <w:pPr>
              <w:pStyle w:val="Tabulka"/>
              <w:rPr>
                <w:b/>
                <w:szCs w:val="22"/>
              </w:rPr>
            </w:pPr>
            <w:r>
              <w:rPr>
                <w:b/>
                <w:szCs w:val="22"/>
              </w:rPr>
              <w:t>Role</w:t>
            </w:r>
          </w:p>
        </w:tc>
        <w:tc>
          <w:tcPr>
            <w:tcW w:w="1701" w:type="dxa"/>
            <w:tcBorders>
              <w:top w:val="single" w:sz="8" w:space="0" w:color="auto"/>
              <w:bottom w:val="single" w:sz="8" w:space="0" w:color="auto"/>
            </w:tcBorders>
            <w:vAlign w:val="center"/>
          </w:tcPr>
          <w:p w14:paraId="4C072EA8" w14:textId="77777777" w:rsidR="007A2947" w:rsidRDefault="009F6AF5">
            <w:pPr>
              <w:pStyle w:val="Tabulka"/>
              <w:rPr>
                <w:b/>
                <w:szCs w:val="22"/>
              </w:rPr>
            </w:pPr>
            <w:r>
              <w:rPr>
                <w:b/>
                <w:szCs w:val="22"/>
              </w:rPr>
              <w:t xml:space="preserve">Jméno </w:t>
            </w:r>
          </w:p>
        </w:tc>
        <w:tc>
          <w:tcPr>
            <w:tcW w:w="1843" w:type="dxa"/>
            <w:tcBorders>
              <w:top w:val="single" w:sz="8" w:space="0" w:color="auto"/>
              <w:bottom w:val="single" w:sz="8" w:space="0" w:color="auto"/>
            </w:tcBorders>
            <w:vAlign w:val="center"/>
          </w:tcPr>
          <w:p w14:paraId="4A95BE85" w14:textId="77777777" w:rsidR="007A2947" w:rsidRDefault="009F6AF5">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6DBAC5D6" w14:textId="77777777" w:rsidR="007A2947" w:rsidRDefault="009F6AF5">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3144948F" w14:textId="77777777" w:rsidR="007A2947" w:rsidRDefault="009F6AF5">
            <w:pPr>
              <w:pStyle w:val="Tabulka"/>
              <w:rPr>
                <w:b/>
                <w:szCs w:val="22"/>
              </w:rPr>
            </w:pPr>
            <w:r>
              <w:rPr>
                <w:b/>
                <w:szCs w:val="22"/>
              </w:rPr>
              <w:t>E-mail</w:t>
            </w:r>
          </w:p>
        </w:tc>
      </w:tr>
      <w:tr w:rsidR="007A2947" w14:paraId="7D2D482C" w14:textId="77777777">
        <w:trPr>
          <w:trHeight w:hRule="exact" w:val="20"/>
        </w:trPr>
        <w:tc>
          <w:tcPr>
            <w:tcW w:w="2537" w:type="dxa"/>
            <w:tcBorders>
              <w:top w:val="single" w:sz="8" w:space="0" w:color="auto"/>
              <w:left w:val="dotted" w:sz="4" w:space="0" w:color="auto"/>
            </w:tcBorders>
            <w:vAlign w:val="center"/>
          </w:tcPr>
          <w:p w14:paraId="48C69BBF" w14:textId="77777777" w:rsidR="007A2947" w:rsidRDefault="007A2947">
            <w:pPr>
              <w:pStyle w:val="Tabulka"/>
              <w:rPr>
                <w:b/>
                <w:szCs w:val="22"/>
              </w:rPr>
            </w:pPr>
          </w:p>
        </w:tc>
        <w:tc>
          <w:tcPr>
            <w:tcW w:w="1701" w:type="dxa"/>
            <w:tcBorders>
              <w:top w:val="single" w:sz="8" w:space="0" w:color="auto"/>
            </w:tcBorders>
            <w:vAlign w:val="center"/>
          </w:tcPr>
          <w:p w14:paraId="0651BD4A" w14:textId="77777777" w:rsidR="007A2947" w:rsidRDefault="007A2947">
            <w:pPr>
              <w:pStyle w:val="Tabulka"/>
              <w:rPr>
                <w:sz w:val="20"/>
                <w:szCs w:val="20"/>
              </w:rPr>
            </w:pPr>
          </w:p>
        </w:tc>
        <w:tc>
          <w:tcPr>
            <w:tcW w:w="1843" w:type="dxa"/>
            <w:tcBorders>
              <w:top w:val="single" w:sz="8" w:space="0" w:color="auto"/>
            </w:tcBorders>
            <w:vAlign w:val="center"/>
          </w:tcPr>
          <w:p w14:paraId="08D77DA1" w14:textId="77777777" w:rsidR="007A2947" w:rsidRDefault="007A2947">
            <w:pPr>
              <w:pStyle w:val="Tabulka"/>
              <w:rPr>
                <w:rStyle w:val="Siln"/>
                <w:b w:val="0"/>
                <w:sz w:val="20"/>
                <w:szCs w:val="20"/>
              </w:rPr>
            </w:pPr>
          </w:p>
        </w:tc>
        <w:tc>
          <w:tcPr>
            <w:tcW w:w="1275" w:type="dxa"/>
            <w:tcBorders>
              <w:top w:val="single" w:sz="8" w:space="0" w:color="auto"/>
            </w:tcBorders>
            <w:vAlign w:val="center"/>
          </w:tcPr>
          <w:p w14:paraId="4DFB3060" w14:textId="77777777" w:rsidR="007A2947" w:rsidRDefault="007A2947">
            <w:pPr>
              <w:pStyle w:val="Tabulka"/>
              <w:rPr>
                <w:sz w:val="20"/>
                <w:szCs w:val="20"/>
              </w:rPr>
            </w:pPr>
          </w:p>
        </w:tc>
        <w:tc>
          <w:tcPr>
            <w:tcW w:w="2552" w:type="dxa"/>
            <w:tcBorders>
              <w:top w:val="single" w:sz="8" w:space="0" w:color="auto"/>
              <w:right w:val="dotted" w:sz="4" w:space="0" w:color="auto"/>
            </w:tcBorders>
            <w:vAlign w:val="center"/>
          </w:tcPr>
          <w:p w14:paraId="387BB721" w14:textId="77777777" w:rsidR="007A2947" w:rsidRDefault="007A2947">
            <w:pPr>
              <w:pStyle w:val="Tabulka"/>
              <w:rPr>
                <w:sz w:val="20"/>
                <w:szCs w:val="20"/>
              </w:rPr>
            </w:pPr>
          </w:p>
        </w:tc>
      </w:tr>
      <w:tr w:rsidR="007A2947" w14:paraId="1264B5BB" w14:textId="77777777">
        <w:tc>
          <w:tcPr>
            <w:tcW w:w="2537" w:type="dxa"/>
            <w:tcBorders>
              <w:top w:val="dotted" w:sz="4" w:space="0" w:color="auto"/>
              <w:left w:val="dotted" w:sz="4" w:space="0" w:color="auto"/>
            </w:tcBorders>
            <w:vAlign w:val="center"/>
          </w:tcPr>
          <w:p w14:paraId="4D36C25C" w14:textId="77777777" w:rsidR="007A2947" w:rsidRDefault="009F6AF5">
            <w:pPr>
              <w:pStyle w:val="Tabulka"/>
              <w:rPr>
                <w:szCs w:val="22"/>
              </w:rPr>
            </w:pPr>
            <w:r>
              <w:rPr>
                <w:szCs w:val="22"/>
              </w:rPr>
              <w:t>Věcný garant</w:t>
            </w:r>
          </w:p>
        </w:tc>
        <w:tc>
          <w:tcPr>
            <w:tcW w:w="1701" w:type="dxa"/>
            <w:tcBorders>
              <w:top w:val="dotted" w:sz="4" w:space="0" w:color="auto"/>
            </w:tcBorders>
            <w:vAlign w:val="center"/>
          </w:tcPr>
          <w:p w14:paraId="48CB1F5C" w14:textId="77777777" w:rsidR="007A2947" w:rsidRDefault="009F6AF5">
            <w:pPr>
              <w:pStyle w:val="Tabulka"/>
              <w:rPr>
                <w:b/>
                <w:sz w:val="20"/>
                <w:szCs w:val="20"/>
              </w:rPr>
            </w:pPr>
            <w:r>
              <w:rPr>
                <w:rFonts w:ascii="ArialMT2" w:hAnsi="ArialMT2" w:cs="ArialMT2"/>
                <w:sz w:val="20"/>
                <w:szCs w:val="20"/>
                <w:lang w:eastAsia="cs-CZ"/>
              </w:rPr>
              <w:t>Vít Škaryd</w:t>
            </w:r>
          </w:p>
        </w:tc>
        <w:tc>
          <w:tcPr>
            <w:tcW w:w="1843" w:type="dxa"/>
            <w:tcBorders>
              <w:top w:val="dotted" w:sz="4" w:space="0" w:color="auto"/>
            </w:tcBorders>
          </w:tcPr>
          <w:p w14:paraId="337EE164" w14:textId="77777777" w:rsidR="007A2947" w:rsidRDefault="009F6AF5">
            <w:pPr>
              <w:pStyle w:val="Tabulka"/>
              <w:rPr>
                <w:rStyle w:val="Siln"/>
                <w:b w:val="0"/>
                <w:sz w:val="20"/>
                <w:szCs w:val="20"/>
              </w:rPr>
            </w:pPr>
            <w:r>
              <w:rPr>
                <w:rStyle w:val="Siln"/>
                <w:sz w:val="20"/>
                <w:szCs w:val="20"/>
              </w:rPr>
              <w:t>MZe/Odbor 13120</w:t>
            </w:r>
          </w:p>
        </w:tc>
        <w:tc>
          <w:tcPr>
            <w:tcW w:w="1275" w:type="dxa"/>
            <w:tcBorders>
              <w:top w:val="dotted" w:sz="4" w:space="0" w:color="auto"/>
            </w:tcBorders>
            <w:vAlign w:val="center"/>
          </w:tcPr>
          <w:p w14:paraId="2599926B" w14:textId="77777777" w:rsidR="007A2947" w:rsidRDefault="009F6AF5">
            <w:pPr>
              <w:pStyle w:val="Tabulka"/>
              <w:rPr>
                <w:sz w:val="20"/>
                <w:szCs w:val="20"/>
              </w:rPr>
            </w:pPr>
            <w:r>
              <w:rPr>
                <w:sz w:val="20"/>
                <w:szCs w:val="20"/>
              </w:rPr>
              <w:t>221812041</w:t>
            </w:r>
          </w:p>
        </w:tc>
        <w:tc>
          <w:tcPr>
            <w:tcW w:w="2552" w:type="dxa"/>
            <w:tcBorders>
              <w:top w:val="dotted" w:sz="4" w:space="0" w:color="auto"/>
              <w:right w:val="dotted" w:sz="4" w:space="0" w:color="auto"/>
            </w:tcBorders>
            <w:vAlign w:val="center"/>
          </w:tcPr>
          <w:p w14:paraId="0F92EB97" w14:textId="77777777" w:rsidR="007A2947" w:rsidRDefault="009F6AF5">
            <w:pPr>
              <w:pStyle w:val="Tabulka"/>
              <w:rPr>
                <w:sz w:val="20"/>
                <w:szCs w:val="20"/>
              </w:rPr>
            </w:pPr>
            <w:r>
              <w:rPr>
                <w:sz w:val="20"/>
                <w:szCs w:val="20"/>
              </w:rPr>
              <w:t>Vit.Skaryd@mze.cz</w:t>
            </w:r>
          </w:p>
        </w:tc>
      </w:tr>
      <w:tr w:rsidR="007A2947" w14:paraId="131EA07E" w14:textId="77777777">
        <w:tc>
          <w:tcPr>
            <w:tcW w:w="2537" w:type="dxa"/>
            <w:tcBorders>
              <w:top w:val="dotted" w:sz="4" w:space="0" w:color="auto"/>
              <w:left w:val="dotted" w:sz="4" w:space="0" w:color="auto"/>
            </w:tcBorders>
            <w:vAlign w:val="center"/>
          </w:tcPr>
          <w:p w14:paraId="3C9C916A" w14:textId="77777777" w:rsidR="007A2947" w:rsidRDefault="009F6AF5">
            <w:pPr>
              <w:pStyle w:val="Tabulka"/>
              <w:rPr>
                <w:szCs w:val="22"/>
                <w:highlight w:val="yellow"/>
              </w:rPr>
            </w:pPr>
            <w:r>
              <w:rPr>
                <w:szCs w:val="22"/>
              </w:rPr>
              <w:t>Žadatel</w:t>
            </w:r>
          </w:p>
        </w:tc>
        <w:tc>
          <w:tcPr>
            <w:tcW w:w="1701" w:type="dxa"/>
            <w:tcBorders>
              <w:top w:val="dotted" w:sz="4" w:space="0" w:color="auto"/>
            </w:tcBorders>
            <w:vAlign w:val="center"/>
          </w:tcPr>
          <w:p w14:paraId="5D83581D" w14:textId="77777777" w:rsidR="007A2947" w:rsidRDefault="009F6AF5">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843" w:type="dxa"/>
            <w:tcBorders>
              <w:top w:val="dotted" w:sz="4" w:space="0" w:color="auto"/>
            </w:tcBorders>
          </w:tcPr>
          <w:p w14:paraId="12D82AC0" w14:textId="77777777" w:rsidR="007A2947" w:rsidRDefault="009F6AF5">
            <w:pPr>
              <w:pStyle w:val="Tabulka"/>
              <w:rPr>
                <w:rStyle w:val="Siln"/>
                <w:b w:val="0"/>
                <w:sz w:val="20"/>
                <w:szCs w:val="20"/>
              </w:rPr>
            </w:pPr>
            <w:r>
              <w:rPr>
                <w:rStyle w:val="Siln"/>
                <w:sz w:val="20"/>
                <w:szCs w:val="20"/>
              </w:rPr>
              <w:t>MZe/Odbor 13140</w:t>
            </w:r>
          </w:p>
        </w:tc>
        <w:tc>
          <w:tcPr>
            <w:tcW w:w="1275" w:type="dxa"/>
            <w:tcBorders>
              <w:top w:val="dotted" w:sz="4" w:space="0" w:color="auto"/>
            </w:tcBorders>
            <w:vAlign w:val="center"/>
          </w:tcPr>
          <w:p w14:paraId="09ECD5E7" w14:textId="77777777" w:rsidR="007A2947" w:rsidRDefault="009F6AF5">
            <w:pPr>
              <w:pStyle w:val="Tabulka"/>
              <w:rPr>
                <w:sz w:val="20"/>
                <w:szCs w:val="20"/>
              </w:rPr>
            </w:pPr>
            <w:r>
              <w:rPr>
                <w:sz w:val="20"/>
                <w:szCs w:val="20"/>
              </w:rPr>
              <w:t>221812779</w:t>
            </w:r>
          </w:p>
        </w:tc>
        <w:tc>
          <w:tcPr>
            <w:tcW w:w="2552" w:type="dxa"/>
            <w:tcBorders>
              <w:top w:val="dotted" w:sz="4" w:space="0" w:color="auto"/>
              <w:right w:val="dotted" w:sz="4" w:space="0" w:color="auto"/>
            </w:tcBorders>
            <w:vAlign w:val="center"/>
          </w:tcPr>
          <w:p w14:paraId="5DD6C3B3" w14:textId="77777777" w:rsidR="007A2947" w:rsidRDefault="009F6AF5">
            <w:pPr>
              <w:pStyle w:val="Tabulka"/>
              <w:rPr>
                <w:sz w:val="20"/>
                <w:szCs w:val="20"/>
              </w:rPr>
            </w:pPr>
            <w:r>
              <w:rPr>
                <w:sz w:val="20"/>
                <w:szCs w:val="20"/>
              </w:rPr>
              <w:t>Pavel.Hakl@mze.cz</w:t>
            </w:r>
          </w:p>
        </w:tc>
      </w:tr>
      <w:tr w:rsidR="007A2947" w14:paraId="683F03ED" w14:textId="77777777">
        <w:tc>
          <w:tcPr>
            <w:tcW w:w="2537" w:type="dxa"/>
            <w:tcBorders>
              <w:left w:val="dotted" w:sz="4" w:space="0" w:color="auto"/>
            </w:tcBorders>
            <w:vAlign w:val="center"/>
          </w:tcPr>
          <w:p w14:paraId="18FFBBEC" w14:textId="77777777" w:rsidR="007A2947" w:rsidRDefault="009F6AF5">
            <w:pPr>
              <w:pStyle w:val="Tabulka"/>
              <w:rPr>
                <w:szCs w:val="22"/>
              </w:rPr>
            </w:pPr>
            <w:r>
              <w:rPr>
                <w:szCs w:val="22"/>
              </w:rPr>
              <w:t>Koordinátor změny:</w:t>
            </w:r>
          </w:p>
        </w:tc>
        <w:tc>
          <w:tcPr>
            <w:tcW w:w="1701" w:type="dxa"/>
            <w:vAlign w:val="center"/>
          </w:tcPr>
          <w:p w14:paraId="25D8FE6A" w14:textId="77777777" w:rsidR="007A2947" w:rsidRDefault="009F6AF5">
            <w:pPr>
              <w:pStyle w:val="Tabulka"/>
              <w:rPr>
                <w:rFonts w:ascii="ArialMT2" w:hAnsi="ArialMT2" w:cs="ArialMT2"/>
                <w:sz w:val="20"/>
                <w:szCs w:val="20"/>
                <w:lang w:eastAsia="cs-CZ"/>
              </w:rPr>
            </w:pPr>
            <w:r>
              <w:rPr>
                <w:sz w:val="20"/>
                <w:szCs w:val="20"/>
              </w:rPr>
              <w:t>Jaroslav Němec</w:t>
            </w:r>
          </w:p>
        </w:tc>
        <w:tc>
          <w:tcPr>
            <w:tcW w:w="1843" w:type="dxa"/>
            <w:vAlign w:val="center"/>
          </w:tcPr>
          <w:p w14:paraId="10A4EC65" w14:textId="77777777" w:rsidR="007A2947" w:rsidRDefault="009F6AF5">
            <w:pPr>
              <w:pStyle w:val="Tabulka"/>
              <w:rPr>
                <w:rStyle w:val="Siln"/>
                <w:b w:val="0"/>
                <w:sz w:val="20"/>
                <w:szCs w:val="20"/>
              </w:rPr>
            </w:pPr>
            <w:r>
              <w:rPr>
                <w:rStyle w:val="Siln"/>
                <w:sz w:val="20"/>
                <w:szCs w:val="20"/>
              </w:rPr>
              <w:t>MZe</w:t>
            </w:r>
          </w:p>
        </w:tc>
        <w:tc>
          <w:tcPr>
            <w:tcW w:w="1275" w:type="dxa"/>
            <w:vAlign w:val="center"/>
          </w:tcPr>
          <w:p w14:paraId="220DA7E6" w14:textId="77777777" w:rsidR="007A2947" w:rsidRDefault="009F6AF5">
            <w:pPr>
              <w:pStyle w:val="Tabulka"/>
              <w:rPr>
                <w:sz w:val="20"/>
                <w:szCs w:val="20"/>
              </w:rPr>
            </w:pPr>
            <w:r>
              <w:rPr>
                <w:sz w:val="20"/>
                <w:szCs w:val="20"/>
              </w:rPr>
              <w:t>221812916</w:t>
            </w:r>
          </w:p>
        </w:tc>
        <w:tc>
          <w:tcPr>
            <w:tcW w:w="2552" w:type="dxa"/>
            <w:tcBorders>
              <w:right w:val="dotted" w:sz="4" w:space="0" w:color="auto"/>
            </w:tcBorders>
            <w:vAlign w:val="center"/>
          </w:tcPr>
          <w:p w14:paraId="00EEE7CB" w14:textId="77777777" w:rsidR="007A2947" w:rsidRDefault="009F6AF5">
            <w:pPr>
              <w:pStyle w:val="Tabulka"/>
              <w:rPr>
                <w:sz w:val="20"/>
                <w:szCs w:val="20"/>
              </w:rPr>
            </w:pPr>
            <w:r>
              <w:rPr>
                <w:sz w:val="20"/>
                <w:szCs w:val="20"/>
              </w:rPr>
              <w:t>Jaroslav.nemec@mze.cz</w:t>
            </w:r>
          </w:p>
        </w:tc>
      </w:tr>
      <w:tr w:rsidR="007A2947" w14:paraId="6138024B" w14:textId="77777777">
        <w:tc>
          <w:tcPr>
            <w:tcW w:w="2537" w:type="dxa"/>
            <w:tcBorders>
              <w:left w:val="dotted" w:sz="4" w:space="0" w:color="auto"/>
            </w:tcBorders>
            <w:vAlign w:val="center"/>
          </w:tcPr>
          <w:p w14:paraId="5486893E" w14:textId="77777777" w:rsidR="007A2947" w:rsidRDefault="009F6AF5">
            <w:pPr>
              <w:pStyle w:val="Tabulka"/>
              <w:rPr>
                <w:sz w:val="21"/>
                <w:szCs w:val="21"/>
              </w:rPr>
            </w:pPr>
            <w:r>
              <w:rPr>
                <w:sz w:val="21"/>
                <w:szCs w:val="21"/>
              </w:rPr>
              <w:t>Poskytovatel/Dodavatel:</w:t>
            </w:r>
          </w:p>
        </w:tc>
        <w:tc>
          <w:tcPr>
            <w:tcW w:w="1701" w:type="dxa"/>
            <w:vAlign w:val="center"/>
          </w:tcPr>
          <w:p w14:paraId="484BF547" w14:textId="7EABFE96" w:rsidR="007A2947" w:rsidRDefault="00862085">
            <w:pPr>
              <w:pStyle w:val="Tabulka"/>
              <w:rPr>
                <w:sz w:val="20"/>
                <w:szCs w:val="20"/>
              </w:rPr>
            </w:pPr>
            <w:proofErr w:type="spellStart"/>
            <w:r>
              <w:rPr>
                <w:sz w:val="20"/>
                <w:szCs w:val="20"/>
              </w:rPr>
              <w:t>xxx</w:t>
            </w:r>
            <w:proofErr w:type="spellEnd"/>
          </w:p>
        </w:tc>
        <w:tc>
          <w:tcPr>
            <w:tcW w:w="1843" w:type="dxa"/>
            <w:vAlign w:val="center"/>
          </w:tcPr>
          <w:p w14:paraId="250D71E5" w14:textId="77777777" w:rsidR="007A2947" w:rsidRDefault="009F6AF5">
            <w:pPr>
              <w:pStyle w:val="Tabulka"/>
              <w:rPr>
                <w:rStyle w:val="Siln"/>
                <w:b w:val="0"/>
                <w:sz w:val="20"/>
                <w:szCs w:val="20"/>
              </w:rPr>
            </w:pPr>
            <w:r>
              <w:rPr>
                <w:rStyle w:val="Siln"/>
                <w:sz w:val="20"/>
                <w:szCs w:val="20"/>
              </w:rPr>
              <w:t>O2ITS</w:t>
            </w:r>
          </w:p>
        </w:tc>
        <w:tc>
          <w:tcPr>
            <w:tcW w:w="1275" w:type="dxa"/>
            <w:vAlign w:val="center"/>
          </w:tcPr>
          <w:p w14:paraId="0FD73483" w14:textId="2B788777" w:rsidR="007A2947" w:rsidRDefault="00862085">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4E0642A8" w14:textId="1262FA27" w:rsidR="007A2947" w:rsidRDefault="00862085">
            <w:pPr>
              <w:pStyle w:val="Tabulka"/>
              <w:rPr>
                <w:sz w:val="20"/>
                <w:szCs w:val="20"/>
              </w:rPr>
            </w:pPr>
            <w:proofErr w:type="spellStart"/>
            <w:r>
              <w:rPr>
                <w:sz w:val="20"/>
                <w:szCs w:val="20"/>
              </w:rPr>
              <w:t>xxx</w:t>
            </w:r>
            <w:proofErr w:type="spellEnd"/>
          </w:p>
        </w:tc>
      </w:tr>
    </w:tbl>
    <w:p w14:paraId="3CBCDA3A" w14:textId="77777777" w:rsidR="007A2947" w:rsidRDefault="007A294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134"/>
        <w:gridCol w:w="2552"/>
      </w:tblGrid>
      <w:tr w:rsidR="007A2947" w14:paraId="75659108" w14:textId="77777777">
        <w:trPr>
          <w:trHeight w:val="397"/>
        </w:trPr>
        <w:tc>
          <w:tcPr>
            <w:tcW w:w="1681" w:type="dxa"/>
            <w:vAlign w:val="center"/>
          </w:tcPr>
          <w:p w14:paraId="340CBAE3" w14:textId="77777777" w:rsidR="007A2947" w:rsidRDefault="009F6AF5">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676A6BCE" w14:textId="77777777" w:rsidR="007A2947" w:rsidRDefault="009F6AF5">
            <w:pPr>
              <w:pStyle w:val="Tabulka"/>
              <w:rPr>
                <w:szCs w:val="22"/>
              </w:rPr>
            </w:pPr>
            <w:r>
              <w:rPr>
                <w:szCs w:val="22"/>
              </w:rPr>
              <w:t>S2019-0043; DMS 391-2019-11150;</w:t>
            </w:r>
          </w:p>
        </w:tc>
        <w:tc>
          <w:tcPr>
            <w:tcW w:w="1134" w:type="dxa"/>
            <w:tcBorders>
              <w:top w:val="single" w:sz="8" w:space="0" w:color="auto"/>
              <w:left w:val="dotted" w:sz="4" w:space="0" w:color="auto"/>
              <w:bottom w:val="single" w:sz="8" w:space="0" w:color="auto"/>
            </w:tcBorders>
            <w:vAlign w:val="center"/>
          </w:tcPr>
          <w:p w14:paraId="78B6B9C4" w14:textId="77777777" w:rsidR="007A2947" w:rsidRDefault="009F6AF5">
            <w:pPr>
              <w:pStyle w:val="Tabulka"/>
              <w:rPr>
                <w:rStyle w:val="Siln"/>
                <w:b w:val="0"/>
                <w:szCs w:val="22"/>
              </w:rPr>
            </w:pPr>
            <w:r>
              <w:rPr>
                <w:rStyle w:val="Siln"/>
                <w:szCs w:val="22"/>
              </w:rPr>
              <w:t>KL:</w:t>
            </w:r>
          </w:p>
        </w:tc>
        <w:tc>
          <w:tcPr>
            <w:tcW w:w="2552" w:type="dxa"/>
            <w:vAlign w:val="center"/>
          </w:tcPr>
          <w:p w14:paraId="15017EAE" w14:textId="77777777" w:rsidR="007A2947" w:rsidRDefault="009F6AF5">
            <w:pPr>
              <w:pStyle w:val="Tabulka"/>
              <w:rPr>
                <w:szCs w:val="22"/>
              </w:rPr>
            </w:pPr>
            <w:r>
              <w:rPr>
                <w:szCs w:val="22"/>
              </w:rPr>
              <w:t>KL HR-001</w:t>
            </w:r>
          </w:p>
        </w:tc>
      </w:tr>
    </w:tbl>
    <w:p w14:paraId="5479C61C" w14:textId="77777777" w:rsidR="007A2947" w:rsidRDefault="007A2947">
      <w:pPr>
        <w:rPr>
          <w:szCs w:val="22"/>
        </w:rPr>
      </w:pPr>
    </w:p>
    <w:p w14:paraId="5EB1F0B8" w14:textId="77777777" w:rsidR="007A2947" w:rsidRDefault="009F6AF5">
      <w:pPr>
        <w:pStyle w:val="Nadpis1"/>
        <w:numPr>
          <w:ilvl w:val="0"/>
          <w:numId w:val="1"/>
        </w:numPr>
        <w:ind w:left="284" w:hanging="284"/>
        <w:rPr>
          <w:szCs w:val="22"/>
        </w:rPr>
      </w:pPr>
      <w:r>
        <w:rPr>
          <w:szCs w:val="22"/>
        </w:rPr>
        <w:t>Stručný popis a odůvodnění požadavku</w:t>
      </w:r>
    </w:p>
    <w:p w14:paraId="6B6CA6CC" w14:textId="77777777" w:rsidR="007A2947" w:rsidRDefault="009F6AF5">
      <w:pPr>
        <w:pStyle w:val="Nadpis2"/>
        <w:numPr>
          <w:ilvl w:val="1"/>
          <w:numId w:val="1"/>
        </w:numPr>
      </w:pPr>
      <w:r>
        <w:t>Popis požadavku</w:t>
      </w:r>
    </w:p>
    <w:p w14:paraId="4247C5CA" w14:textId="77777777" w:rsidR="007A2947" w:rsidRDefault="009F6AF5">
      <w:pPr>
        <w:spacing w:after="120"/>
      </w:pPr>
      <w:r>
        <w:t>Předmětem požadavku je realizace druhé fáze reimplementace modulu ČPI do nového IZR. V rámci první fáze byl pilotně vyřešen titul VCS - Podpora bahnic a koz, v této fázi by měly být vyřešeny zbývající VCS (masná telata a dojnice) a implementace kontrol počtů způsobilých zvířat pro následné kalkulace intenzity:</w:t>
      </w:r>
    </w:p>
    <w:p w14:paraId="567B9C97" w14:textId="77777777" w:rsidR="007A2947" w:rsidRDefault="009F6AF5">
      <w:pPr>
        <w:pStyle w:val="Odstavecseseznamem"/>
        <w:numPr>
          <w:ilvl w:val="0"/>
          <w:numId w:val="7"/>
        </w:numPr>
        <w:spacing w:after="120"/>
        <w:jc w:val="both"/>
      </w:pPr>
      <w:r>
        <w:t>Počty nepasených zvířat pro kontrolu intenzity 1,15 VDJ/ha TTP v rámci starého AEKO</w:t>
      </w:r>
    </w:p>
    <w:p w14:paraId="5F332E43" w14:textId="77777777" w:rsidR="007A2947" w:rsidRDefault="009F6AF5">
      <w:pPr>
        <w:pStyle w:val="Odstavecseseznamem"/>
        <w:numPr>
          <w:ilvl w:val="0"/>
          <w:numId w:val="7"/>
        </w:numPr>
        <w:spacing w:after="120"/>
        <w:jc w:val="both"/>
      </w:pPr>
      <w:r>
        <w:t>Počty způsobilých zvířat pro kontrolu intenzity AEKO/ANC v období 1.6. – 30.9.</w:t>
      </w:r>
    </w:p>
    <w:p w14:paraId="49829F46" w14:textId="77777777" w:rsidR="007A2947" w:rsidRDefault="009F6AF5">
      <w:pPr>
        <w:pStyle w:val="Odstavecseseznamem"/>
        <w:numPr>
          <w:ilvl w:val="0"/>
          <w:numId w:val="7"/>
        </w:numPr>
        <w:spacing w:after="120"/>
        <w:jc w:val="both"/>
      </w:pPr>
      <w:r>
        <w:t>Počty způsobilých zvířat chovaných na ekohospodářství pro kontrolu intenzity EZ v období 1.6. – 30.9.</w:t>
      </w:r>
    </w:p>
    <w:p w14:paraId="33251F97" w14:textId="77777777" w:rsidR="007A2947" w:rsidRDefault="009F6AF5">
      <w:pPr>
        <w:spacing w:after="120"/>
      </w:pPr>
      <w:r>
        <w:t>Implementace výše uvedených opatření představuje začlenění nových typů kontrol definovaných v číselnících MZK do IZR, zajištění plnění kontrolních listů a implementace specifických funkcionalit použitých v původním IZR.</w:t>
      </w:r>
    </w:p>
    <w:p w14:paraId="3239B18F" w14:textId="77777777" w:rsidR="007A2947" w:rsidRDefault="009F6AF5">
      <w:pPr>
        <w:spacing w:after="120"/>
      </w:pPr>
      <w:r>
        <w:lastRenderedPageBreak/>
        <w:t>K realizaci PZ je nezbytná součinnost MZK, a to zavedení vazby tabulkového vyhodnocení (v tomto případě přehledu zvířat) vůči typu kontroly. Součinnost MZK je součástí plnění tohoto PZ a bude hrazeno v rámci vícepráci v rámci tohoto PZ.</w:t>
      </w:r>
    </w:p>
    <w:p w14:paraId="6A5D7C49" w14:textId="77777777" w:rsidR="007A2947" w:rsidRDefault="007A2947">
      <w:pPr>
        <w:spacing w:after="120"/>
      </w:pPr>
    </w:p>
    <w:p w14:paraId="1F75E559" w14:textId="77777777" w:rsidR="007A2947" w:rsidRDefault="009F6AF5">
      <w:pPr>
        <w:pStyle w:val="Nadpis2"/>
        <w:numPr>
          <w:ilvl w:val="1"/>
          <w:numId w:val="1"/>
        </w:numPr>
      </w:pPr>
      <w:r>
        <w:t>Odůvodnění požadované změny (změny právních předpisů, přínosy)</w:t>
      </w:r>
    </w:p>
    <w:p w14:paraId="08EC3F3B" w14:textId="77777777" w:rsidR="007A2947" w:rsidRDefault="009F6AF5">
      <w:r>
        <w:t xml:space="preserve">Důvodem realizace je nutnost implementace SZP 2023+. </w:t>
      </w:r>
    </w:p>
    <w:p w14:paraId="6A42813D" w14:textId="77777777" w:rsidR="007A2947" w:rsidRDefault="009F6AF5">
      <w:pPr>
        <w:pStyle w:val="Nadpis2"/>
        <w:numPr>
          <w:ilvl w:val="1"/>
          <w:numId w:val="1"/>
        </w:numPr>
      </w:pPr>
      <w:r>
        <w:t>Rizika nerealizace</w:t>
      </w:r>
    </w:p>
    <w:p w14:paraId="1464F3F4" w14:textId="77777777" w:rsidR="007A2947" w:rsidRDefault="009F6AF5">
      <w:pPr>
        <w:autoSpaceDE w:val="0"/>
        <w:autoSpaceDN w:val="0"/>
        <w:adjustRightInd w:val="0"/>
        <w:rPr>
          <w:b/>
          <w:color w:val="FF0000"/>
        </w:rPr>
      </w:pPr>
      <w:r>
        <w:rPr>
          <w:szCs w:val="22"/>
          <w:lang w:eastAsia="cs-CZ"/>
        </w:rPr>
        <w:t>V případě neprovedení nebude možné zajistit delegované kontroly pro opatření týkající se zvířat v rámci SZP 2023+.</w:t>
      </w:r>
    </w:p>
    <w:p w14:paraId="7FEF959A" w14:textId="4D92CBD1" w:rsidR="007A2947" w:rsidRDefault="008C2B68">
      <w:pPr>
        <w:pStyle w:val="Nadpis1"/>
        <w:numPr>
          <w:ilvl w:val="0"/>
          <w:numId w:val="1"/>
        </w:numPr>
        <w:ind w:left="0" w:hanging="1566"/>
      </w:pPr>
      <w:r>
        <w:t xml:space="preserve">3 </w:t>
      </w:r>
      <w:r w:rsidR="009F6AF5">
        <w:t>Podrobný popis požadavku</w:t>
      </w:r>
    </w:p>
    <w:p w14:paraId="254B3D77" w14:textId="77777777" w:rsidR="007A2947" w:rsidRDefault="009F6AF5">
      <w:pPr>
        <w:pStyle w:val="Nadpis2"/>
        <w:numPr>
          <w:ilvl w:val="1"/>
          <w:numId w:val="1"/>
        </w:numPr>
      </w:pPr>
      <w:r>
        <w:t>Implementace nových typů kontrol</w:t>
      </w:r>
    </w:p>
    <w:p w14:paraId="5281D645" w14:textId="77777777" w:rsidR="007A2947" w:rsidRDefault="009F6AF5">
      <w:r>
        <w:t>V MZK byly do číselníků zavedeny následující nové typy kontrol pro ČPI:</w:t>
      </w:r>
    </w:p>
    <w:tbl>
      <w:tblPr>
        <w:tblW w:w="9486" w:type="dxa"/>
        <w:tblCellMar>
          <w:left w:w="70" w:type="dxa"/>
          <w:right w:w="70" w:type="dxa"/>
        </w:tblCellMar>
        <w:tblLook w:val="04A0" w:firstRow="1" w:lastRow="0" w:firstColumn="1" w:lastColumn="0" w:noHBand="0" w:noVBand="1"/>
      </w:tblPr>
      <w:tblGrid>
        <w:gridCol w:w="1413"/>
        <w:gridCol w:w="1137"/>
        <w:gridCol w:w="6936"/>
      </w:tblGrid>
      <w:tr w:rsidR="007A2947" w14:paraId="5670C289" w14:textId="77777777">
        <w:trPr>
          <w:trHeight w:val="297"/>
        </w:trPr>
        <w:tc>
          <w:tcPr>
            <w:tcW w:w="1413"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5A05FF50" w14:textId="77777777" w:rsidR="007A2947" w:rsidRDefault="009F6AF5">
            <w:pPr>
              <w:rPr>
                <w:rFonts w:ascii="Calibri" w:hAnsi="Calibri" w:cs="Calibri"/>
                <w:b/>
                <w:bCs/>
                <w:color w:val="000000"/>
                <w:szCs w:val="22"/>
                <w:lang w:eastAsia="cs-CZ"/>
              </w:rPr>
            </w:pPr>
            <w:r>
              <w:rPr>
                <w:rFonts w:ascii="Calibri" w:hAnsi="Calibri" w:cs="Calibri"/>
                <w:b/>
                <w:bCs/>
                <w:color w:val="000000"/>
                <w:szCs w:val="22"/>
                <w:lang w:eastAsia="cs-CZ"/>
              </w:rPr>
              <w:t>Kód</w:t>
            </w:r>
          </w:p>
        </w:tc>
        <w:tc>
          <w:tcPr>
            <w:tcW w:w="1137"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33208FA2" w14:textId="77777777" w:rsidR="007A2947" w:rsidRDefault="009F6AF5">
            <w:pPr>
              <w:rPr>
                <w:rFonts w:ascii="Calibri" w:hAnsi="Calibri" w:cs="Calibri"/>
                <w:b/>
                <w:bCs/>
                <w:color w:val="000000"/>
                <w:szCs w:val="22"/>
                <w:lang w:eastAsia="cs-CZ"/>
              </w:rPr>
            </w:pPr>
            <w:r>
              <w:rPr>
                <w:rFonts w:ascii="Calibri" w:hAnsi="Calibri" w:cs="Calibri"/>
                <w:b/>
                <w:bCs/>
                <w:color w:val="000000"/>
                <w:szCs w:val="22"/>
                <w:lang w:eastAsia="cs-CZ"/>
              </w:rPr>
              <w:t>Zkratka</w:t>
            </w:r>
          </w:p>
        </w:tc>
        <w:tc>
          <w:tcPr>
            <w:tcW w:w="6936"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0332FF17" w14:textId="77777777" w:rsidR="007A2947" w:rsidRDefault="009F6AF5">
            <w:pPr>
              <w:rPr>
                <w:rFonts w:ascii="Calibri" w:hAnsi="Calibri" w:cs="Calibri"/>
                <w:b/>
                <w:bCs/>
                <w:color w:val="000000"/>
                <w:szCs w:val="22"/>
                <w:lang w:eastAsia="cs-CZ"/>
              </w:rPr>
            </w:pPr>
            <w:r>
              <w:rPr>
                <w:rFonts w:ascii="Calibri" w:hAnsi="Calibri" w:cs="Calibri"/>
                <w:b/>
                <w:bCs/>
                <w:color w:val="000000"/>
                <w:szCs w:val="22"/>
                <w:lang w:eastAsia="cs-CZ"/>
              </w:rPr>
              <w:t>Popis</w:t>
            </w:r>
          </w:p>
        </w:tc>
      </w:tr>
      <w:tr w:rsidR="007A2947" w14:paraId="22004908" w14:textId="77777777">
        <w:trPr>
          <w:trHeight w:val="300"/>
        </w:trPr>
        <w:tc>
          <w:tcPr>
            <w:tcW w:w="1413"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EE3EFEB"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D0106.13.03</w:t>
            </w:r>
          </w:p>
        </w:tc>
        <w:tc>
          <w:tcPr>
            <w:tcW w:w="113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977D54D"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INT115</w:t>
            </w:r>
          </w:p>
        </w:tc>
        <w:tc>
          <w:tcPr>
            <w:tcW w:w="693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53EB707"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Zjištěný počet nepasených hospodářských zvířat za kontrolní období pro intenzitu 1,15</w:t>
            </w:r>
          </w:p>
        </w:tc>
      </w:tr>
      <w:tr w:rsidR="007A2947" w14:paraId="2CE0D2C9" w14:textId="77777777">
        <w:trPr>
          <w:trHeight w:val="300"/>
        </w:trPr>
        <w:tc>
          <w:tcPr>
            <w:tcW w:w="1413"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FFE884D"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D0106.18.01</w:t>
            </w:r>
          </w:p>
        </w:tc>
        <w:tc>
          <w:tcPr>
            <w:tcW w:w="1137"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2BFEE5A"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TMT</w:t>
            </w:r>
          </w:p>
        </w:tc>
        <w:tc>
          <w:tcPr>
            <w:tcW w:w="6936"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827E09D"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Delegovaná kontrola plnění podmínek opatření Podpora telat masného typu</w:t>
            </w:r>
          </w:p>
        </w:tc>
      </w:tr>
      <w:tr w:rsidR="007A2947" w14:paraId="742D972A" w14:textId="77777777">
        <w:trPr>
          <w:trHeight w:val="300"/>
        </w:trPr>
        <w:tc>
          <w:tcPr>
            <w:tcW w:w="1413"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4803244A"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D0106.18.02</w:t>
            </w:r>
          </w:p>
        </w:tc>
        <w:tc>
          <w:tcPr>
            <w:tcW w:w="113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B93F85C"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TPM</w:t>
            </w:r>
          </w:p>
        </w:tc>
        <w:tc>
          <w:tcPr>
            <w:tcW w:w="693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6ABB438"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Delegovaná kontrola plnění podmínek opatření Podpora dojnic</w:t>
            </w:r>
          </w:p>
        </w:tc>
      </w:tr>
      <w:tr w:rsidR="007A2947" w14:paraId="3B215EB8" w14:textId="77777777">
        <w:trPr>
          <w:trHeight w:val="300"/>
        </w:trPr>
        <w:tc>
          <w:tcPr>
            <w:tcW w:w="1413"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40D29C3"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INTENZITA</w:t>
            </w:r>
          </w:p>
        </w:tc>
        <w:tc>
          <w:tcPr>
            <w:tcW w:w="1137"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5807C8EC"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INTENZITA</w:t>
            </w:r>
          </w:p>
        </w:tc>
        <w:tc>
          <w:tcPr>
            <w:tcW w:w="6936"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DB3F095" w14:textId="77777777" w:rsidR="007A2947" w:rsidRDefault="009F6AF5">
            <w:pPr>
              <w:rPr>
                <w:rFonts w:ascii="Calibri" w:hAnsi="Calibri" w:cs="Calibri"/>
                <w:color w:val="000000"/>
                <w:szCs w:val="22"/>
                <w:lang w:eastAsia="cs-CZ"/>
              </w:rPr>
            </w:pPr>
            <w:r>
              <w:rPr>
                <w:rFonts w:ascii="Calibri" w:hAnsi="Calibri" w:cs="Calibri"/>
                <w:color w:val="000000"/>
                <w:szCs w:val="22"/>
                <w:lang w:eastAsia="cs-CZ"/>
              </w:rPr>
              <w:t>Zjištěný počet zvířat pro intenzity 1.6.-30.9.</w:t>
            </w:r>
          </w:p>
        </w:tc>
      </w:tr>
    </w:tbl>
    <w:p w14:paraId="0A3B837A" w14:textId="77777777" w:rsidR="007A2947" w:rsidRDefault="007A2947"/>
    <w:p w14:paraId="282F8F80" w14:textId="77777777" w:rsidR="007A2947" w:rsidRDefault="009F6AF5">
      <w:r>
        <w:t>Tyto typy kontrol mají standardní konstrukci, tj. navázané kontrolované opatření/titul a příslušnou skupinu, která se v případě ČPI zpravidla vyhodnocuje pomocí sdruženého tabulkového hodnocení. Tato sdružená tabulková hodnocení jsou faktickou náplní kontrolních listů:</w:t>
      </w:r>
    </w:p>
    <w:p w14:paraId="43A0F379" w14:textId="77777777" w:rsidR="007A2947" w:rsidRDefault="009F6AF5">
      <w:pPr>
        <w:pStyle w:val="Odstavecseseznamem"/>
        <w:numPr>
          <w:ilvl w:val="0"/>
          <w:numId w:val="16"/>
        </w:numPr>
      </w:pPr>
      <w:r>
        <w:t>KL pro TMT (telata masných plemen)</w:t>
      </w:r>
    </w:p>
    <w:p w14:paraId="10A937DC" w14:textId="77777777" w:rsidR="007A2947" w:rsidRDefault="009F6AF5">
      <w:pPr>
        <w:pStyle w:val="Odstavecseseznamem"/>
        <w:numPr>
          <w:ilvl w:val="0"/>
          <w:numId w:val="16"/>
        </w:numPr>
      </w:pPr>
      <w:r>
        <w:t>KL pro TPM (krávy s tržní produkcí mléka)</w:t>
      </w:r>
    </w:p>
    <w:p w14:paraId="46D0B0AA" w14:textId="77777777" w:rsidR="007A2947" w:rsidRDefault="009F6AF5">
      <w:pPr>
        <w:pStyle w:val="Odstavecseseznamem"/>
        <w:numPr>
          <w:ilvl w:val="0"/>
          <w:numId w:val="16"/>
        </w:numPr>
      </w:pPr>
      <w:r>
        <w:t xml:space="preserve">KL pro intenzity </w:t>
      </w:r>
    </w:p>
    <w:p w14:paraId="4F163702" w14:textId="77777777" w:rsidR="007A2947" w:rsidRDefault="009F6AF5">
      <w:r>
        <w:t>V případě kontrol intenzit bude realizován mírně odlišný režim:</w:t>
      </w:r>
    </w:p>
    <w:p w14:paraId="22492BFC" w14:textId="77777777" w:rsidR="007A2947" w:rsidRDefault="009F6AF5">
      <w:pPr>
        <w:pStyle w:val="Odstavecseseznamem"/>
        <w:numPr>
          <w:ilvl w:val="0"/>
          <w:numId w:val="6"/>
        </w:numPr>
      </w:pPr>
      <w:r>
        <w:t xml:space="preserve">Na typ kontroly bude navázána tabulka se seznamem kontrolovaných zvířat, které se kontrolují společně pro účely dotačních titulů s obdobím 1.6.-30.9. s tím, že vyňata jsou nepasená zvířata pro int. 1,15 (řeší se přes stáje). </w:t>
      </w:r>
    </w:p>
    <w:p w14:paraId="6C29175E" w14:textId="77777777" w:rsidR="007A2947" w:rsidRDefault="009F6AF5">
      <w:pPr>
        <w:pStyle w:val="Odstavecseseznamem"/>
        <w:numPr>
          <w:ilvl w:val="0"/>
          <w:numId w:val="6"/>
        </w:numPr>
      </w:pPr>
      <w:r>
        <w:t>Na základě vyplnění této primární tabulky se pak budou již systémově plnit sumární počty zvířat per kategorie a den pro příslušné opatření</w:t>
      </w:r>
    </w:p>
    <w:p w14:paraId="7F727385" w14:textId="77777777" w:rsidR="007A2947" w:rsidRDefault="009F6AF5">
      <w:pPr>
        <w:pStyle w:val="Odstavecseseznamem"/>
        <w:numPr>
          <w:ilvl w:val="0"/>
          <w:numId w:val="6"/>
        </w:numPr>
      </w:pPr>
      <w:r>
        <w:t>Tyto primární seznamy budou řešeny takto:</w:t>
      </w:r>
    </w:p>
    <w:p w14:paraId="64C6B79D" w14:textId="77777777" w:rsidR="007A2947" w:rsidRDefault="009F6AF5">
      <w:pPr>
        <w:pStyle w:val="Odstavecseseznamem"/>
        <w:numPr>
          <w:ilvl w:val="0"/>
          <w:numId w:val="13"/>
        </w:numPr>
      </w:pPr>
      <w:r>
        <w:t xml:space="preserve">pro skot, ovce, kozy, koně bude každá tabulka odlišná – bude se nabízet pokud takový druh zvířete je evidován u chovatele. </w:t>
      </w:r>
    </w:p>
    <w:p w14:paraId="367EFD71" w14:textId="77777777" w:rsidR="007A2947" w:rsidRDefault="009F6AF5">
      <w:pPr>
        <w:pStyle w:val="Odstavecseseznamem"/>
        <w:numPr>
          <w:ilvl w:val="0"/>
          <w:numId w:val="13"/>
        </w:numPr>
      </w:pPr>
      <w:r>
        <w:t>proti dosavadní podobě v IZR budou změněny takto</w:t>
      </w:r>
    </w:p>
    <w:p w14:paraId="40CDB81C" w14:textId="77777777" w:rsidR="007A2947" w:rsidRDefault="009F6AF5">
      <w:pPr>
        <w:pStyle w:val="Odstavecseseznamem"/>
        <w:numPr>
          <w:ilvl w:val="0"/>
          <w:numId w:val="3"/>
        </w:numPr>
      </w:pPr>
      <w:r>
        <w:t>u typu kontroly INTENZITA bude přidán sloupec EKO (ANO/NE, podle toho, zda je daný druh evidován k datu na příslušném hospodářství jako ekologický)</w:t>
      </w:r>
    </w:p>
    <w:p w14:paraId="2F1CDEC4" w14:textId="77777777" w:rsidR="007A2947" w:rsidRDefault="009F6AF5">
      <w:pPr>
        <w:pStyle w:val="Odstavecseseznamem"/>
        <w:numPr>
          <w:ilvl w:val="0"/>
          <w:numId w:val="3"/>
        </w:numPr>
      </w:pPr>
      <w:r>
        <w:t>u typu kontroly INTENZITA bude odebrán sloupec Stáj a Nepas. (tyto sloupce jsou vlastní pouze intenzitě 1,15</w:t>
      </w:r>
    </w:p>
    <w:p w14:paraId="019AE1D2" w14:textId="77777777" w:rsidR="007A2947" w:rsidRDefault="009F6AF5">
      <w:pPr>
        <w:pStyle w:val="Odstavecseseznamem"/>
        <w:numPr>
          <w:ilvl w:val="0"/>
          <w:numId w:val="3"/>
        </w:numPr>
      </w:pPr>
      <w:r>
        <w:t>u typu kontroly INT115 zůstane seznam zvířat shodný jako v dosavadní aplikaci</w:t>
      </w:r>
    </w:p>
    <w:p w14:paraId="2DD5D5E2" w14:textId="77777777" w:rsidR="007A2947" w:rsidRDefault="009F6AF5">
      <w:pPr>
        <w:pStyle w:val="Odstavecseseznamem"/>
        <w:numPr>
          <w:ilvl w:val="0"/>
          <w:numId w:val="13"/>
        </w:numPr>
      </w:pPr>
      <w:r>
        <w:t>Jednotlivé tabulky budou definovány v MZK</w:t>
      </w:r>
    </w:p>
    <w:p w14:paraId="7F7B1976" w14:textId="77777777" w:rsidR="007A2947" w:rsidRDefault="009F6AF5">
      <w:r>
        <w:t>Implementace na straně IZR představuje:</w:t>
      </w:r>
    </w:p>
    <w:p w14:paraId="308CD1D2" w14:textId="77777777" w:rsidR="007A2947" w:rsidRDefault="009F6AF5">
      <w:pPr>
        <w:pStyle w:val="Odstavecseseznamem"/>
        <w:numPr>
          <w:ilvl w:val="0"/>
          <w:numId w:val="11"/>
        </w:numPr>
      </w:pPr>
      <w:r>
        <w:t>Zavedení typů kontrol</w:t>
      </w:r>
    </w:p>
    <w:p w14:paraId="255A3098" w14:textId="77777777" w:rsidR="007A2947" w:rsidRDefault="009F6AF5">
      <w:pPr>
        <w:pStyle w:val="Odstavecseseznamem"/>
        <w:numPr>
          <w:ilvl w:val="0"/>
          <w:numId w:val="11"/>
        </w:numPr>
      </w:pPr>
      <w:r>
        <w:t>Konfiguraci dynamických polí (režimů plnění) pro příslušná pole jednotlivých tabulkových vyhodnocení</w:t>
      </w:r>
    </w:p>
    <w:p w14:paraId="1006FFC1" w14:textId="77777777" w:rsidR="007A2947" w:rsidRDefault="009F6AF5">
      <w:pPr>
        <w:pStyle w:val="Odstavecseseznamem"/>
        <w:numPr>
          <w:ilvl w:val="0"/>
          <w:numId w:val="11"/>
        </w:numPr>
      </w:pPr>
      <w:r>
        <w:t xml:space="preserve">Přípravu šablony kontrolního protokolu </w:t>
      </w:r>
    </w:p>
    <w:p w14:paraId="778E3BFE" w14:textId="77777777" w:rsidR="007A2947" w:rsidRDefault="009F6AF5">
      <w:pPr>
        <w:pStyle w:val="Odstavecseseznamem"/>
        <w:numPr>
          <w:ilvl w:val="0"/>
          <w:numId w:val="11"/>
        </w:numPr>
      </w:pPr>
      <w:r>
        <w:t>Plnění primárních seznamů zvířat v oflline klientovi s těmito funkcionalitami</w:t>
      </w:r>
    </w:p>
    <w:p w14:paraId="26A077E9" w14:textId="77777777" w:rsidR="007A2947" w:rsidRDefault="009F6AF5">
      <w:pPr>
        <w:pStyle w:val="Odstavecseseznamem"/>
        <w:numPr>
          <w:ilvl w:val="0"/>
          <w:numId w:val="4"/>
        </w:numPr>
        <w:spacing w:after="160" w:line="259" w:lineRule="auto"/>
        <w:ind w:left="1276" w:hanging="567"/>
        <w:jc w:val="both"/>
      </w:pPr>
      <w:r>
        <w:t>Tlačítko Hromadné doplnění dat – umožňuje editace více zvířat najednou</w:t>
      </w:r>
    </w:p>
    <w:p w14:paraId="7524EA33" w14:textId="77777777" w:rsidR="007A2947" w:rsidRDefault="009F6AF5">
      <w:pPr>
        <w:pStyle w:val="Odstavecseseznamem"/>
        <w:numPr>
          <w:ilvl w:val="0"/>
          <w:numId w:val="4"/>
        </w:numPr>
        <w:spacing w:after="160" w:line="259" w:lineRule="auto"/>
        <w:ind w:left="1276" w:hanging="567"/>
        <w:jc w:val="both"/>
      </w:pPr>
      <w:r>
        <w:t>Načtení režimu ekologie pro každý řádek dle dat EZ na provozovně</w:t>
      </w:r>
    </w:p>
    <w:p w14:paraId="2439AE73" w14:textId="77777777" w:rsidR="007A2947" w:rsidRDefault="009F6AF5">
      <w:pPr>
        <w:pStyle w:val="Odstavecseseznamem"/>
        <w:numPr>
          <w:ilvl w:val="0"/>
          <w:numId w:val="4"/>
        </w:numPr>
        <w:spacing w:after="160" w:line="259" w:lineRule="auto"/>
        <w:ind w:left="1276" w:hanging="567"/>
        <w:jc w:val="both"/>
      </w:pPr>
      <w:r>
        <w:t>Export do XLS</w:t>
      </w:r>
    </w:p>
    <w:p w14:paraId="53E6386F" w14:textId="77777777" w:rsidR="007A2947" w:rsidRDefault="009F6AF5">
      <w:pPr>
        <w:pStyle w:val="Odstavecseseznamem"/>
        <w:numPr>
          <w:ilvl w:val="0"/>
          <w:numId w:val="4"/>
        </w:numPr>
        <w:spacing w:after="160" w:line="259" w:lineRule="auto"/>
        <w:ind w:left="1276" w:hanging="567"/>
        <w:jc w:val="both"/>
      </w:pPr>
      <w:r>
        <w:t>Pokud je vyplněno Fyzicky přítomné Ano/Ne  v seznamu zvířat – tak se mění Identifikovatelnost v seznamu zvířat u zvoleného zvířete</w:t>
      </w:r>
    </w:p>
    <w:p w14:paraId="420FDF2E" w14:textId="77777777" w:rsidR="007A2947" w:rsidRDefault="009F6AF5">
      <w:pPr>
        <w:pStyle w:val="Odstavecseseznamem"/>
        <w:numPr>
          <w:ilvl w:val="0"/>
          <w:numId w:val="4"/>
        </w:numPr>
        <w:spacing w:after="160" w:line="259" w:lineRule="auto"/>
        <w:ind w:left="1276" w:hanging="567"/>
        <w:jc w:val="both"/>
      </w:pPr>
      <w:r>
        <w:t>Podbarvení sloupce Dat Nar Zaev pro bahnice</w:t>
      </w:r>
    </w:p>
    <w:p w14:paraId="75F1ADEA" w14:textId="77777777" w:rsidR="007A2947" w:rsidRDefault="009F6AF5">
      <w:pPr>
        <w:pStyle w:val="Odstavecseseznamem"/>
        <w:numPr>
          <w:ilvl w:val="0"/>
          <w:numId w:val="4"/>
        </w:numPr>
        <w:spacing w:after="160" w:line="259" w:lineRule="auto"/>
        <w:ind w:left="1276" w:hanging="567"/>
        <w:jc w:val="both"/>
      </w:pPr>
      <w:r>
        <w:lastRenderedPageBreak/>
        <w:t>podbarvení na zeleno – uživatel nezmění hodnotu</w:t>
      </w:r>
    </w:p>
    <w:p w14:paraId="53A9F1C7" w14:textId="77777777" w:rsidR="007A2947" w:rsidRDefault="009F6AF5">
      <w:pPr>
        <w:pStyle w:val="Odstavecseseznamem"/>
        <w:numPr>
          <w:ilvl w:val="0"/>
          <w:numId w:val="4"/>
        </w:numPr>
        <w:spacing w:after="160" w:line="259" w:lineRule="auto"/>
        <w:ind w:left="1276" w:hanging="567"/>
        <w:jc w:val="both"/>
      </w:pPr>
      <w:r>
        <w:t>podbarveno červeně pokud uživatel změní hodnotu</w:t>
      </w:r>
    </w:p>
    <w:p w14:paraId="39AD3E3A" w14:textId="77777777" w:rsidR="007A2947" w:rsidRDefault="007A2947">
      <w:pPr>
        <w:pStyle w:val="Odstavecseseznamem"/>
        <w:ind w:left="1276" w:hanging="567"/>
        <w:jc w:val="both"/>
      </w:pPr>
    </w:p>
    <w:p w14:paraId="4639163B" w14:textId="77777777" w:rsidR="007A2947" w:rsidRDefault="009F6AF5">
      <w:pPr>
        <w:pStyle w:val="Odstavecseseznamem"/>
        <w:numPr>
          <w:ilvl w:val="0"/>
          <w:numId w:val="4"/>
        </w:numPr>
        <w:ind w:left="1276" w:hanging="567"/>
        <w:jc w:val="both"/>
      </w:pPr>
      <w:r>
        <w:rPr>
          <w:noProof/>
          <w:lang w:eastAsia="cs-CZ"/>
        </w:rPr>
        <w:drawing>
          <wp:inline distT="0" distB="0" distL="0" distR="0" wp14:anchorId="1B811AD9" wp14:editId="42EFAF8E">
            <wp:extent cx="5191825" cy="491597"/>
            <wp:effectExtent l="0" t="0" r="0" b="3810"/>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5191825" cy="491597"/>
                    </a:xfrm>
                    <a:prstGeom prst="rect">
                      <a:avLst/>
                    </a:prstGeom>
                  </pic:spPr>
                </pic:pic>
              </a:graphicData>
            </a:graphic>
          </wp:inline>
        </w:drawing>
      </w:r>
    </w:p>
    <w:p w14:paraId="1716A323" w14:textId="77777777" w:rsidR="007A2947" w:rsidRDefault="009F6AF5">
      <w:pPr>
        <w:pStyle w:val="Odstavecseseznamem"/>
        <w:numPr>
          <w:ilvl w:val="0"/>
          <w:numId w:val="4"/>
        </w:numPr>
        <w:spacing w:after="160" w:line="259" w:lineRule="auto"/>
        <w:ind w:left="1276" w:hanging="567"/>
        <w:jc w:val="both"/>
      </w:pPr>
      <w:r>
        <w:t>Podbarvení sloupce Dat Nar a Uz matky pro TMT</w:t>
      </w:r>
    </w:p>
    <w:p w14:paraId="5A7D370D" w14:textId="77777777" w:rsidR="007A2947" w:rsidRDefault="009F6AF5">
      <w:pPr>
        <w:pStyle w:val="Odstavecseseznamem"/>
        <w:numPr>
          <w:ilvl w:val="0"/>
          <w:numId w:val="4"/>
        </w:numPr>
        <w:spacing w:after="160" w:line="259" w:lineRule="auto"/>
        <w:ind w:left="1276" w:hanging="567"/>
        <w:jc w:val="both"/>
      </w:pPr>
      <w:r>
        <w:t>podbarvení na zeleno – uživatel nezmění hodnotu</w:t>
      </w:r>
    </w:p>
    <w:p w14:paraId="10B5D68D" w14:textId="77777777" w:rsidR="007A2947" w:rsidRDefault="009F6AF5">
      <w:pPr>
        <w:pStyle w:val="Odstavecseseznamem"/>
        <w:numPr>
          <w:ilvl w:val="0"/>
          <w:numId w:val="4"/>
        </w:numPr>
        <w:spacing w:after="160" w:line="259" w:lineRule="auto"/>
        <w:ind w:left="1276" w:hanging="567"/>
        <w:jc w:val="both"/>
      </w:pPr>
      <w:r>
        <w:t>podbarveno červeně pokud uživatel změní hodnotu</w:t>
      </w:r>
    </w:p>
    <w:p w14:paraId="2AF4971F" w14:textId="77777777" w:rsidR="007A2947" w:rsidRDefault="009F6AF5">
      <w:pPr>
        <w:pStyle w:val="Odstavecseseznamem"/>
        <w:numPr>
          <w:ilvl w:val="0"/>
          <w:numId w:val="4"/>
        </w:numPr>
        <w:spacing w:after="160" w:line="259" w:lineRule="auto"/>
        <w:ind w:left="1276" w:hanging="567"/>
        <w:jc w:val="both"/>
      </w:pPr>
      <w:r>
        <w:t>Možnost přidat a odebrat zvíře ze seznamu (odebrat pouze manuálně doplněné zvíře)</w:t>
      </w:r>
    </w:p>
    <w:p w14:paraId="04564713" w14:textId="77777777" w:rsidR="007A2947" w:rsidRDefault="009F6AF5">
      <w:pPr>
        <w:pStyle w:val="Nadpis2"/>
        <w:numPr>
          <w:ilvl w:val="1"/>
          <w:numId w:val="1"/>
        </w:numPr>
      </w:pPr>
      <w:r>
        <w:t>Implementace specifických funkcionalit pro nové typy kontrol</w:t>
      </w:r>
    </w:p>
    <w:p w14:paraId="7CF149F6" w14:textId="77777777" w:rsidR="007A2947" w:rsidRDefault="009F6AF5">
      <w:pPr>
        <w:pStyle w:val="Nadpis3"/>
        <w:numPr>
          <w:ilvl w:val="2"/>
          <w:numId w:val="1"/>
        </w:numPr>
      </w:pPr>
      <w:r>
        <w:t>Propojení detailu kontroly a subjektu</w:t>
      </w:r>
    </w:p>
    <w:p w14:paraId="4FAF6D0F" w14:textId="77777777" w:rsidR="007A2947" w:rsidRDefault="009F6AF5">
      <w:r>
        <w:t xml:space="preserve">Na detailu kontroly v části údaje o subjektu bude doplněno </w:t>
      </w:r>
    </w:p>
    <w:p w14:paraId="17F7BAAF" w14:textId="77777777" w:rsidR="007A2947" w:rsidRDefault="009F6AF5">
      <w:pPr>
        <w:pStyle w:val="Odstavecseseznamem"/>
        <w:numPr>
          <w:ilvl w:val="0"/>
          <w:numId w:val="10"/>
        </w:numPr>
      </w:pPr>
      <w:r>
        <w:t>podtržení na název subjektu – kartu subjektu otevře do nové záložky prohlížeče</w:t>
      </w:r>
    </w:p>
    <w:p w14:paraId="15C18413" w14:textId="77777777" w:rsidR="007A2947" w:rsidRDefault="009F6AF5">
      <w:pPr>
        <w:pStyle w:val="Odstavecseseznamem"/>
        <w:numPr>
          <w:ilvl w:val="0"/>
          <w:numId w:val="10"/>
        </w:numPr>
      </w:pPr>
      <w:r>
        <w:t>ikonu detailu subjektu za název subjektu – kartu subjektu otevře do plovoucího okna</w:t>
      </w:r>
    </w:p>
    <w:p w14:paraId="3BF47EBB" w14:textId="77777777" w:rsidR="007A2947" w:rsidRDefault="009F6AF5">
      <w:pPr>
        <w:pStyle w:val="Nadpis3"/>
        <w:numPr>
          <w:ilvl w:val="2"/>
          <w:numId w:val="1"/>
        </w:numPr>
      </w:pPr>
      <w:r>
        <w:t>Propojení detailu kontroly a intenzit</w:t>
      </w:r>
    </w:p>
    <w:p w14:paraId="2DAE9DC2" w14:textId="77777777" w:rsidR="007A2947" w:rsidRDefault="009F6AF5">
      <w:r>
        <w:t>Na detailu kontroly bude doplněno tlačítko Intenzity, které přepne uživatele na detail subjektu záložku intenzity v nové záložce prohlížeče</w:t>
      </w:r>
    </w:p>
    <w:p w14:paraId="1EE6DC71" w14:textId="77777777" w:rsidR="007A2947" w:rsidRDefault="009F6AF5">
      <w:pPr>
        <w:pStyle w:val="Nadpis3"/>
        <w:numPr>
          <w:ilvl w:val="2"/>
          <w:numId w:val="1"/>
        </w:numPr>
      </w:pPr>
      <w:r>
        <w:t>Nastavení délky kontrolovaného období</w:t>
      </w:r>
    </w:p>
    <w:p w14:paraId="19A3A109" w14:textId="77777777" w:rsidR="007A2947" w:rsidRDefault="009F6AF5">
      <w:r>
        <w:t>U obou typů kontrol intenzit v „hlavičkových“ údajích kontroly bude přednastaveno kontrolní období (začátek KO – den generování kontroly, je-li dřívější než datum konce KO). Uživateli bude umožněno datum „DO“ změnit.</w:t>
      </w:r>
    </w:p>
    <w:p w14:paraId="3565A2C6" w14:textId="77777777" w:rsidR="007A2947" w:rsidRDefault="009F6AF5">
      <w:r>
        <w:t>Na zadaném období se následně generuje příslušný datumový rozsah tabulky Zjištěné počty zvířat.</w:t>
      </w:r>
    </w:p>
    <w:p w14:paraId="17224ADE" w14:textId="77777777" w:rsidR="007A2947" w:rsidRDefault="009F6AF5">
      <w:pPr>
        <w:pStyle w:val="Nadpis3"/>
        <w:numPr>
          <w:ilvl w:val="2"/>
          <w:numId w:val="1"/>
        </w:numPr>
      </w:pPr>
      <w:r>
        <w:t>Filtrování zjištěných počtů zvířat</w:t>
      </w:r>
    </w:p>
    <w:p w14:paraId="199EDE53" w14:textId="77777777" w:rsidR="007A2947" w:rsidRDefault="009F6AF5">
      <w:r>
        <w:t>Tabulku Zjištěné počty zvířat bude možné filtrovat dle provozovny – defaultně obsahuje data celého subjektu.</w:t>
      </w:r>
    </w:p>
    <w:p w14:paraId="7EC3C80D" w14:textId="77777777" w:rsidR="007A2947" w:rsidRDefault="009F6AF5">
      <w:pPr>
        <w:pStyle w:val="Nadpis3"/>
        <w:numPr>
          <w:ilvl w:val="2"/>
          <w:numId w:val="1"/>
        </w:numPr>
      </w:pPr>
      <w:r>
        <w:t>Implementace doplňujících informací ke sloupci údaje</w:t>
      </w:r>
    </w:p>
    <w:p w14:paraId="37DE99E0" w14:textId="77777777" w:rsidR="007A2947" w:rsidRDefault="009F6AF5">
      <w:r>
        <w:t>U všech 3 typů kontrol VCS bude implementována logika plnění doplňkových informací pro sloupce Doklady do tabulky Doplňující informace navázané na novou skupinu – informace budou členěné dle ušní známky.</w:t>
      </w:r>
    </w:p>
    <w:p w14:paraId="71C209A7" w14:textId="77777777" w:rsidR="007A2947" w:rsidRDefault="009F6AF5">
      <w:pPr>
        <w:pStyle w:val="Nadpis3"/>
        <w:numPr>
          <w:ilvl w:val="2"/>
          <w:numId w:val="1"/>
        </w:numPr>
      </w:pPr>
      <w:r>
        <w:t>Implementace nové záložky Související kontroly</w:t>
      </w:r>
    </w:p>
    <w:p w14:paraId="3BF93F5C" w14:textId="77777777" w:rsidR="007A2947" w:rsidRDefault="009F6AF5">
      <w:r>
        <w:t>Na detail kontroly bude doplněna záložka Související kontroly obsahující gridově totožné informace se seznamem plánu dle jednotlivých kontrol, který bude ofiltrován dle subjektu.</w:t>
      </w:r>
    </w:p>
    <w:p w14:paraId="64007147" w14:textId="77777777" w:rsidR="007A2947" w:rsidRDefault="009F6AF5">
      <w:r>
        <w:t xml:space="preserve">Viditelnost jednotlivých řádků bude řízena právy shodně jako na Přehledu plánu dle kontrol. </w:t>
      </w:r>
    </w:p>
    <w:p w14:paraId="0006AE3A" w14:textId="77777777" w:rsidR="007A2947" w:rsidRDefault="009F6AF5">
      <w:r>
        <w:t>Kontroly budou ze seznamu klikatelné do detailu – podtržení vede na novou záložku v prohlížeči, ikona detailu na plovoucí okno.</w:t>
      </w:r>
    </w:p>
    <w:p w14:paraId="1B569D19" w14:textId="77777777" w:rsidR="007A2947" w:rsidRDefault="009F6AF5">
      <w:pPr>
        <w:pStyle w:val="Nadpis3"/>
        <w:numPr>
          <w:ilvl w:val="2"/>
          <w:numId w:val="1"/>
        </w:numPr>
      </w:pPr>
      <w:r>
        <w:t xml:space="preserve">Implementace přehledu nepasených hospodářství a stájí </w:t>
      </w:r>
    </w:p>
    <w:p w14:paraId="64D57A22" w14:textId="77777777" w:rsidR="007A2947" w:rsidRDefault="009F6AF5">
      <w:r>
        <w:t>V lehkém i těžkém klientu budou u typu kontroly INT115 doplněny informace o přehledu nepasených hospodářství a stájí – logika načtení z dat SDB shodná jako doposud.</w:t>
      </w:r>
    </w:p>
    <w:p w14:paraId="6CBB5EB6" w14:textId="77777777" w:rsidR="007A2947" w:rsidRDefault="009F6AF5">
      <w:pPr>
        <w:pStyle w:val="Nadpis3"/>
        <w:numPr>
          <w:ilvl w:val="2"/>
          <w:numId w:val="1"/>
        </w:numPr>
      </w:pPr>
      <w:r>
        <w:t>Implementace nové záložky Přesuny a hlášení</w:t>
      </w:r>
    </w:p>
    <w:p w14:paraId="6B2D6FB0" w14:textId="77777777" w:rsidR="007A2947" w:rsidRDefault="009F6AF5">
      <w:r>
        <w:t>Pro kontroly TPM a BAK bude implementováno plnění záložky Přesuny a hlášení, pro TMT bude implementováno plnění záložky Hlášení narození shodně jako v dosavadním modulu (stejné algoritmy naplnění). Vyhledávání v pohybech bude v lehkém klientovi řešeno standardním filtrem v záhlaví, v těžkém pokud nebude možné bude doplněn specifický filtr nad seznam.</w:t>
      </w:r>
    </w:p>
    <w:p w14:paraId="4922B1A4" w14:textId="77777777" w:rsidR="007A2947" w:rsidRDefault="007A2947"/>
    <w:p w14:paraId="5305C069" w14:textId="77777777" w:rsidR="007A2947" w:rsidRDefault="007A2947"/>
    <w:p w14:paraId="1EB36233" w14:textId="77777777" w:rsidR="007A2947" w:rsidRDefault="007A2947"/>
    <w:p w14:paraId="62CB0123" w14:textId="77777777" w:rsidR="007A2947" w:rsidRDefault="007A2947"/>
    <w:p w14:paraId="20F787EA" w14:textId="77777777" w:rsidR="007A2947" w:rsidRDefault="007A2947"/>
    <w:p w14:paraId="5325DA92" w14:textId="77777777" w:rsidR="007A2947" w:rsidRDefault="007A2947"/>
    <w:p w14:paraId="6E3F0693" w14:textId="77777777" w:rsidR="007A2947" w:rsidRDefault="007A2947"/>
    <w:p w14:paraId="02EC390E" w14:textId="77777777" w:rsidR="007A2947" w:rsidRDefault="007A2947"/>
    <w:p w14:paraId="3B55871B" w14:textId="77777777" w:rsidR="007A2947" w:rsidRDefault="007A2947"/>
    <w:p w14:paraId="5B2CF96A" w14:textId="77777777" w:rsidR="007A2947" w:rsidRDefault="007A2947"/>
    <w:p w14:paraId="676949D9" w14:textId="77777777" w:rsidR="007A2947" w:rsidRDefault="009F6AF5">
      <w:pPr>
        <w:pStyle w:val="Nadpis1"/>
        <w:numPr>
          <w:ilvl w:val="0"/>
          <w:numId w:val="1"/>
        </w:numPr>
        <w:ind w:left="284" w:hanging="284"/>
        <w:rPr>
          <w:szCs w:val="22"/>
        </w:rPr>
      </w:pPr>
      <w:r>
        <w:rPr>
          <w:szCs w:val="22"/>
        </w:rPr>
        <w:lastRenderedPageBreak/>
        <w:t>Dopady na IS MZe</w:t>
      </w:r>
    </w:p>
    <w:p w14:paraId="4D42EAB7" w14:textId="77777777" w:rsidR="007A2947" w:rsidRDefault="009F6AF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B334301" w14:textId="77777777" w:rsidR="007A2947" w:rsidRDefault="007A2947">
      <w:pPr>
        <w:rPr>
          <w:sz w:val="16"/>
          <w:szCs w:val="16"/>
        </w:rPr>
      </w:pPr>
    </w:p>
    <w:p w14:paraId="189E2CA5" w14:textId="77777777" w:rsidR="007A2947" w:rsidRDefault="009F6AF5">
      <w:pPr>
        <w:pStyle w:val="Nadpis2"/>
        <w:numPr>
          <w:ilvl w:val="1"/>
          <w:numId w:val="1"/>
        </w:numPr>
      </w:pPr>
      <w:r>
        <w:t>Na provoz a infrastrukturu</w:t>
      </w:r>
    </w:p>
    <w:p w14:paraId="07238106" w14:textId="77777777" w:rsidR="007A2947" w:rsidRDefault="009F6AF5">
      <w:r>
        <w:t>Nejsou známy</w:t>
      </w:r>
    </w:p>
    <w:p w14:paraId="781976CD" w14:textId="77777777" w:rsidR="007A2947" w:rsidRDefault="009F6AF5">
      <w:pPr>
        <w:pStyle w:val="Nadpis2"/>
        <w:numPr>
          <w:ilvl w:val="1"/>
          <w:numId w:val="1"/>
        </w:numPr>
      </w:pPr>
      <w:r>
        <w:t>Na bezpečnost</w:t>
      </w:r>
    </w:p>
    <w:p w14:paraId="03EF9C73" w14:textId="77777777" w:rsidR="007A2947" w:rsidRDefault="009F6AF5">
      <w:r>
        <w:t>Nejsou známy</w:t>
      </w:r>
    </w:p>
    <w:p w14:paraId="1A519290" w14:textId="77777777" w:rsidR="007A2947" w:rsidRDefault="009F6AF5">
      <w:pPr>
        <w:pStyle w:val="Nadpis2"/>
        <w:numPr>
          <w:ilvl w:val="1"/>
          <w:numId w:val="1"/>
        </w:numPr>
      </w:pPr>
      <w:r>
        <w:t>Na součinnost s dalšími systémy</w:t>
      </w:r>
    </w:p>
    <w:p w14:paraId="46706D49" w14:textId="77777777" w:rsidR="007A2947" w:rsidRDefault="009F6AF5">
      <w:r>
        <w:t>V rámci MZK bude zrealizována vazba tabulkové vyhodnocení x typ kontroly a publikována ve službě MZK_GCIS01A</w:t>
      </w:r>
    </w:p>
    <w:p w14:paraId="621D7497" w14:textId="77777777" w:rsidR="007A2947" w:rsidRDefault="009F6AF5">
      <w:pPr>
        <w:pStyle w:val="Nadpis2"/>
        <w:numPr>
          <w:ilvl w:val="1"/>
          <w:numId w:val="1"/>
        </w:numPr>
      </w:pPr>
      <w:r>
        <w:t>Požadavky na součinnost AgriBus a EPO</w:t>
      </w:r>
    </w:p>
    <w:p w14:paraId="1F0EB45A" w14:textId="77777777" w:rsidR="007A2947" w:rsidRDefault="009F6AF5">
      <w:r>
        <w:t>Implementace nového WDL služby MZK_GCIS01A</w:t>
      </w:r>
    </w:p>
    <w:p w14:paraId="12299EF7" w14:textId="77777777" w:rsidR="007A2947" w:rsidRDefault="009F6AF5">
      <w:pPr>
        <w:rPr>
          <w:sz w:val="16"/>
          <w:szCs w:val="16"/>
        </w:rPr>
      </w:pPr>
      <w:r>
        <w:rPr>
          <w:sz w:val="16"/>
          <w:szCs w:val="16"/>
        </w:rPr>
        <w:t>(Pokud existují požadavky na součinnost Agribus, uveďte specifikaci služby ve formě strukturovaného požadavku (request) a odpovědi (response) s vyznačenou změnou.)</w:t>
      </w:r>
    </w:p>
    <w:p w14:paraId="61C41B08" w14:textId="77777777" w:rsidR="007A2947" w:rsidRDefault="009F6AF5">
      <w:pPr>
        <w:pStyle w:val="Nadpis2"/>
        <w:numPr>
          <w:ilvl w:val="1"/>
          <w:numId w:val="1"/>
        </w:numPr>
      </w:pPr>
      <w:r>
        <w:t>Požadavek na podporu provozu naimplementované změny</w:t>
      </w:r>
    </w:p>
    <w:p w14:paraId="3B4DEFAD" w14:textId="77777777" w:rsidR="007A2947" w:rsidRDefault="009F6AF5">
      <w:pPr>
        <w:rPr>
          <w:b/>
          <w:sz w:val="16"/>
          <w:szCs w:val="16"/>
        </w:rPr>
      </w:pPr>
      <w:r>
        <w:rPr>
          <w:sz w:val="16"/>
          <w:szCs w:val="16"/>
        </w:rPr>
        <w:t>(Uveďte, zda zařadit změnu do stávající provozní smlouvy, konkrétní požadavky na požadované služby, SLA.)</w:t>
      </w:r>
    </w:p>
    <w:p w14:paraId="37F09DA9" w14:textId="77777777" w:rsidR="007A2947" w:rsidRDefault="009F6AF5">
      <w:pPr>
        <w:pStyle w:val="Nadpis2"/>
        <w:numPr>
          <w:ilvl w:val="1"/>
          <w:numId w:val="1"/>
        </w:numPr>
      </w:pPr>
      <w:r>
        <w:t>Požadavek na úpravu dohledového nástroje</w:t>
      </w:r>
    </w:p>
    <w:p w14:paraId="24DD1FC2" w14:textId="77777777" w:rsidR="007A2947" w:rsidRDefault="009F6AF5">
      <w:pPr>
        <w:rPr>
          <w:b/>
          <w:sz w:val="16"/>
          <w:szCs w:val="16"/>
        </w:rPr>
      </w:pPr>
      <w:r>
        <w:rPr>
          <w:sz w:val="16"/>
          <w:szCs w:val="16"/>
        </w:rPr>
        <w:t>(Uveďte, zda a jakým způsobem je požadována úprava dohledových nástrojů.)</w:t>
      </w:r>
    </w:p>
    <w:p w14:paraId="52181444" w14:textId="77777777" w:rsidR="007A2947" w:rsidRDefault="007A2947"/>
    <w:p w14:paraId="00CE56CA" w14:textId="77777777" w:rsidR="007A2947" w:rsidRDefault="009F6AF5">
      <w:pPr>
        <w:pStyle w:val="Nadpis1"/>
        <w:numPr>
          <w:ilvl w:val="0"/>
          <w:numId w:val="1"/>
        </w:numPr>
        <w:ind w:left="284" w:hanging="284"/>
        <w:rPr>
          <w:szCs w:val="22"/>
        </w:rPr>
      </w:pPr>
      <w:r>
        <w:rPr>
          <w:szCs w:val="22"/>
        </w:rPr>
        <w:t>Požadavek na dokumentaci</w:t>
      </w:r>
      <w:r>
        <w:rPr>
          <w:szCs w:val="22"/>
          <w:vertAlign w:val="superscript"/>
        </w:rPr>
        <w:endnoteReference w:id="9"/>
      </w:r>
    </w:p>
    <w:p w14:paraId="06E42DF2" w14:textId="77777777" w:rsidR="007A2947" w:rsidRDefault="007A2947">
      <w:pPr>
        <w:pStyle w:val="Nadpis1"/>
        <w:ind w:left="284" w:firstLine="0"/>
        <w:rPr>
          <w:szCs w:val="22"/>
        </w:rPr>
      </w:pP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7A2947" w14:paraId="465080E1"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AC356FB" w14:textId="77777777" w:rsidR="007A2947" w:rsidRDefault="009F6AF5">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2ECDE1F" w14:textId="77777777" w:rsidR="007A2947" w:rsidRDefault="009F6AF5">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441221F4" w14:textId="77777777" w:rsidR="007A2947" w:rsidRDefault="009F6AF5">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6AD6D8D" w14:textId="77777777" w:rsidR="007A2947" w:rsidRDefault="009F6AF5">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7A2947" w14:paraId="0490567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96D1C98" w14:textId="77777777" w:rsidR="007A2947" w:rsidRDefault="007A2947">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09EEB96E" w14:textId="77777777" w:rsidR="007A2947" w:rsidRDefault="007A2947">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64C6C02" w14:textId="77777777" w:rsidR="007A2947" w:rsidRDefault="009F6AF5">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5CD8414C" w14:textId="77777777" w:rsidR="007A2947" w:rsidRDefault="009F6AF5">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F4DDFC4" w14:textId="77777777" w:rsidR="007A2947" w:rsidRDefault="009F6AF5">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98E5645" w14:textId="77777777" w:rsidR="007A2947" w:rsidRDefault="007A2947">
            <w:pPr>
              <w:rPr>
                <w:bCs/>
                <w:color w:val="000000"/>
                <w:szCs w:val="22"/>
                <w:lang w:eastAsia="cs-CZ"/>
              </w:rPr>
            </w:pPr>
          </w:p>
        </w:tc>
      </w:tr>
      <w:tr w:rsidR="007A2947" w14:paraId="520CA981"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052761D" w14:textId="77777777" w:rsidR="007A2947" w:rsidRDefault="007A2947">
            <w:pPr>
              <w:pStyle w:val="Odstavecseseznamem"/>
              <w:numPr>
                <w:ilvl w:val="0"/>
                <w:numId w:val="8"/>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68A10AC" w14:textId="77777777" w:rsidR="007A2947" w:rsidRDefault="009F6AF5">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59AE8407" w14:textId="77777777" w:rsidR="007A2947" w:rsidRDefault="009F6AF5">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170BEFD0" w14:textId="77777777" w:rsidR="007A2947" w:rsidRDefault="009F6AF5">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FFBCE49" w14:textId="77777777" w:rsidR="007A2947" w:rsidRDefault="009F6AF5">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25AA8D" w14:textId="77777777" w:rsidR="007A2947" w:rsidRDefault="007A2947">
            <w:pPr>
              <w:rPr>
                <w:color w:val="000000"/>
                <w:szCs w:val="22"/>
                <w:lang w:eastAsia="cs-CZ"/>
              </w:rPr>
            </w:pPr>
          </w:p>
        </w:tc>
      </w:tr>
      <w:tr w:rsidR="007A2947" w14:paraId="145852C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CFA23D" w14:textId="77777777" w:rsidR="007A2947" w:rsidRDefault="007A2947">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8FD8FA" w14:textId="77777777" w:rsidR="007A2947" w:rsidRDefault="009F6AF5">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1B83A7FE" w14:textId="77777777" w:rsidR="007A2947" w:rsidRDefault="009F6AF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4D08574" w14:textId="77777777" w:rsidR="007A2947" w:rsidRDefault="009F6AF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E9C863C" w14:textId="77777777" w:rsidR="007A2947" w:rsidRDefault="009F6AF5">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5D69680" w14:textId="77777777" w:rsidR="007A2947" w:rsidRDefault="007A2947">
            <w:pPr>
              <w:rPr>
                <w:color w:val="000000"/>
                <w:szCs w:val="22"/>
                <w:lang w:eastAsia="cs-CZ"/>
              </w:rPr>
            </w:pPr>
          </w:p>
        </w:tc>
      </w:tr>
      <w:tr w:rsidR="007A2947" w14:paraId="3707507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6CE242" w14:textId="77777777" w:rsidR="007A2947" w:rsidRDefault="007A2947">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30AD68" w14:textId="77777777" w:rsidR="007A2947" w:rsidRDefault="009F6AF5">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57947CC" w14:textId="77777777" w:rsidR="007A2947" w:rsidRDefault="009F6AF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8C42EDC" w14:textId="77777777" w:rsidR="007A2947" w:rsidRDefault="009F6AF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94667EC" w14:textId="77777777" w:rsidR="007A2947" w:rsidRDefault="009F6AF5">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D0D6C79" w14:textId="77777777" w:rsidR="007A2947" w:rsidRDefault="007A2947">
            <w:pPr>
              <w:rPr>
                <w:color w:val="000000"/>
                <w:szCs w:val="22"/>
                <w:lang w:eastAsia="cs-CZ"/>
              </w:rPr>
            </w:pPr>
          </w:p>
        </w:tc>
      </w:tr>
      <w:tr w:rsidR="007A2947" w14:paraId="20E7D0B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A6143C" w14:textId="77777777" w:rsidR="007A2947" w:rsidRDefault="007A2947">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630E13" w14:textId="77777777" w:rsidR="007A2947" w:rsidRDefault="009F6AF5">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571FC54B" w14:textId="77777777" w:rsidR="007A2947" w:rsidRDefault="009F6AF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8E0B8A4" w14:textId="77777777" w:rsidR="007A2947" w:rsidRDefault="009F6AF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0186915" w14:textId="77777777" w:rsidR="007A2947" w:rsidRDefault="009F6AF5">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3842E10" w14:textId="77777777" w:rsidR="007A2947" w:rsidRDefault="009F6AF5">
            <w:pPr>
              <w:rPr>
                <w:color w:val="000000"/>
                <w:szCs w:val="22"/>
                <w:lang w:eastAsia="cs-CZ"/>
              </w:rPr>
            </w:pPr>
            <w:r>
              <w:rPr>
                <w:color w:val="000000"/>
                <w:szCs w:val="22"/>
                <w:lang w:eastAsia="cs-CZ"/>
              </w:rPr>
              <w:t>Věcný garant</w:t>
            </w:r>
          </w:p>
        </w:tc>
      </w:tr>
      <w:tr w:rsidR="007A2947" w14:paraId="2715DA0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3EB918" w14:textId="77777777" w:rsidR="007A2947" w:rsidRDefault="007A2947">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FCBE7" w14:textId="77777777" w:rsidR="007A2947" w:rsidRDefault="009F6AF5">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54E0BE6" w14:textId="77777777" w:rsidR="007A2947" w:rsidRDefault="009F6AF5">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E2B4C20" w14:textId="77777777" w:rsidR="007A2947" w:rsidRDefault="009F6AF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E142BBD" w14:textId="77777777" w:rsidR="007A2947" w:rsidRDefault="009F6AF5">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6DEA969" w14:textId="77777777" w:rsidR="007A2947" w:rsidRDefault="009F6AF5">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7A2947" w14:paraId="2E4611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59A020" w14:textId="77777777" w:rsidR="007A2947" w:rsidRDefault="007A2947">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60A8D7" w14:textId="77777777" w:rsidR="007A2947" w:rsidRDefault="009F6AF5">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83A294E" w14:textId="77777777" w:rsidR="007A2947" w:rsidRDefault="009F6AF5">
            <w:pPr>
              <w:rPr>
                <w:color w:val="000000"/>
                <w:lang w:eastAsia="cs-CZ"/>
              </w:rPr>
            </w:pPr>
            <w:r>
              <w:rPr>
                <w:color w:val="000000"/>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A4F7012" w14:textId="77777777" w:rsidR="007A2947" w:rsidRDefault="009F6AF5">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48B6177" w14:textId="77777777" w:rsidR="007A2947" w:rsidRDefault="009F6AF5">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227070C" w14:textId="77777777" w:rsidR="007A2947" w:rsidRDefault="007A2947">
            <w:pPr>
              <w:rPr>
                <w:rStyle w:val="Odkaznakoment10"/>
                <w:rFonts w:eastAsia="Calibri"/>
              </w:rPr>
            </w:pPr>
          </w:p>
        </w:tc>
      </w:tr>
      <w:tr w:rsidR="007A2947" w14:paraId="753BCF3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2019A6" w14:textId="77777777" w:rsidR="007A2947" w:rsidRDefault="007A2947">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84C7F3" w14:textId="77777777" w:rsidR="007A2947" w:rsidRDefault="009F6AF5">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1BF79C88" w14:textId="77777777" w:rsidR="007A2947" w:rsidRDefault="009F6AF5">
            <w:pPr>
              <w:rPr>
                <w:color w:val="000000"/>
                <w:lang w:eastAsia="cs-CZ"/>
              </w:rPr>
            </w:pPr>
            <w:r>
              <w:rPr>
                <w:color w:val="000000"/>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3CCC6D" w14:textId="77777777" w:rsidR="007A2947" w:rsidRDefault="009F6AF5">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87B1BDC" w14:textId="77777777" w:rsidR="007A2947" w:rsidRDefault="009F6AF5">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5E88B7A" w14:textId="77777777" w:rsidR="007A2947" w:rsidRDefault="007A2947">
            <w:pPr>
              <w:rPr>
                <w:rStyle w:val="Odkaznakoment10"/>
                <w:rFonts w:eastAsia="Calibri"/>
              </w:rPr>
            </w:pPr>
          </w:p>
        </w:tc>
      </w:tr>
      <w:tr w:rsidR="007A2947" w14:paraId="15483BB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8A442F" w14:textId="77777777" w:rsidR="007A2947" w:rsidRDefault="007A2947">
            <w:pPr>
              <w:pStyle w:val="Odstavecseseznamem"/>
              <w:numPr>
                <w:ilvl w:val="0"/>
                <w:numId w:val="8"/>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667DA3" w14:textId="77777777" w:rsidR="007A2947" w:rsidRDefault="009F6AF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3FEEC9C1" w14:textId="77777777" w:rsidR="007A2947" w:rsidRDefault="009F6AF5">
            <w:pPr>
              <w:rPr>
                <w:color w:val="000000"/>
                <w:lang w:eastAsia="cs-CZ"/>
              </w:rPr>
            </w:pPr>
            <w:r>
              <w:rPr>
                <w:color w:val="000000"/>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6BECE66" w14:textId="77777777" w:rsidR="007A2947" w:rsidRDefault="009F6AF5">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100FE5E" w14:textId="77777777" w:rsidR="007A2947" w:rsidRDefault="009F6AF5">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E2B116C" w14:textId="77777777" w:rsidR="007A2947" w:rsidRDefault="007A2947">
            <w:pPr>
              <w:rPr>
                <w:rStyle w:val="Odkaznakoment10"/>
                <w:rFonts w:eastAsia="Calibri"/>
              </w:rPr>
            </w:pPr>
          </w:p>
        </w:tc>
      </w:tr>
    </w:tbl>
    <w:p w14:paraId="0F26DEE1" w14:textId="77777777" w:rsidR="007A2947" w:rsidRDefault="007A2947"/>
    <w:p w14:paraId="61410E97" w14:textId="77777777" w:rsidR="007A2947" w:rsidRDefault="009F6AF5">
      <w:pPr>
        <w:rPr>
          <w:b/>
        </w:rPr>
      </w:pPr>
      <w:r>
        <w:rPr>
          <w:b/>
        </w:rPr>
        <w:t>ROZSAH TECHNICKÉ DOKUMENTACE</w:t>
      </w:r>
    </w:p>
    <w:p w14:paraId="17D9A12E" w14:textId="77777777" w:rsidR="007A2947" w:rsidRDefault="009F6AF5">
      <w:pPr>
        <w:pStyle w:val="Odstavecseseznamem"/>
        <w:numPr>
          <w:ilvl w:val="0"/>
          <w:numId w:val="2"/>
        </w:numPr>
        <w:spacing w:after="120"/>
        <w:ind w:left="1060" w:hanging="703"/>
        <w:contextualSpacing w:val="0"/>
        <w:rPr>
          <w:b/>
        </w:rPr>
      </w:pPr>
      <w:r>
        <w:rPr>
          <w:b/>
        </w:rPr>
        <w:t xml:space="preserve">Sparx EA modelu (zejména ArchiMate modelu) </w:t>
      </w:r>
    </w:p>
    <w:p w14:paraId="130931E3" w14:textId="77777777" w:rsidR="007A2947" w:rsidRDefault="009F6AF5">
      <w:pPr>
        <w:pStyle w:val="Odstavecseseznamem"/>
        <w:ind w:left="1065"/>
      </w:pPr>
      <w:r>
        <w:t>V případě, že v rámci implementace dojde k jeho změnám oproti návrhu architektury připravenému jako součást analýzy, provede se aktualizace modelu. Sparx EA model by měl zahrnovat:</w:t>
      </w:r>
    </w:p>
    <w:p w14:paraId="62CB9293" w14:textId="77777777" w:rsidR="007A2947" w:rsidRDefault="009F6AF5">
      <w:pPr>
        <w:pStyle w:val="Odstavecseseznamem"/>
        <w:numPr>
          <w:ilvl w:val="1"/>
          <w:numId w:val="2"/>
        </w:numPr>
        <w:ind w:left="1418" w:hanging="338"/>
      </w:pPr>
      <w:r>
        <w:t>aplikační komponenty tvořící řešení, případně dílčí komponenty v podobě ArchiMate Application Component,</w:t>
      </w:r>
    </w:p>
    <w:p w14:paraId="36C30BB0" w14:textId="77777777" w:rsidR="007A2947" w:rsidRDefault="009F6AF5">
      <w:pPr>
        <w:pStyle w:val="Odstavecseseznamem"/>
        <w:numPr>
          <w:ilvl w:val="1"/>
          <w:numId w:val="2"/>
        </w:numPr>
        <w:ind w:left="1418" w:hanging="338"/>
      </w:pPr>
      <w:r>
        <w:t>vymezení relevantních dílčích funkcionalit jako ArchiMate koncepty, Application Function přidělené k příslušné aplikační komponentě (Application Component),</w:t>
      </w:r>
    </w:p>
    <w:p w14:paraId="73A42332" w14:textId="77777777" w:rsidR="007A2947" w:rsidRDefault="009F6AF5">
      <w:pPr>
        <w:pStyle w:val="Odstavecseseznamem"/>
        <w:numPr>
          <w:ilvl w:val="1"/>
          <w:numId w:val="2"/>
        </w:numPr>
        <w:ind w:left="1418" w:hanging="338"/>
      </w:pPr>
      <w:r>
        <w:t>prvky webových služeb reprezentované ArchiMate Application Service,</w:t>
      </w:r>
    </w:p>
    <w:p w14:paraId="7AE72135" w14:textId="77777777" w:rsidR="007A2947" w:rsidRDefault="009F6AF5">
      <w:pPr>
        <w:pStyle w:val="Odstavecseseznamem"/>
        <w:numPr>
          <w:ilvl w:val="1"/>
          <w:numId w:val="2"/>
        </w:numPr>
        <w:ind w:left="1418" w:hanging="338"/>
      </w:pPr>
      <w:r>
        <w:t>hlavní datové objekty a číselníky reprezentovány ArchiMate Data Object,</w:t>
      </w:r>
    </w:p>
    <w:p w14:paraId="0FF1EBC3" w14:textId="77777777" w:rsidR="007A2947" w:rsidRDefault="009F6AF5">
      <w:pPr>
        <w:pStyle w:val="Odstavecseseznamem"/>
        <w:numPr>
          <w:ilvl w:val="1"/>
          <w:numId w:val="2"/>
        </w:numPr>
        <w:ind w:left="1418" w:hanging="338"/>
      </w:pPr>
      <w:r>
        <w:t>activity model/diagramy anebo sekvenční model/diagramy logiky zpracování definovaných typů dokumentů,</w:t>
      </w:r>
    </w:p>
    <w:p w14:paraId="4EEE54E8" w14:textId="77777777" w:rsidR="007A2947" w:rsidRDefault="009F6AF5">
      <w:pPr>
        <w:pStyle w:val="Odstavecseseznamem"/>
        <w:numPr>
          <w:ilvl w:val="1"/>
          <w:numId w:val="2"/>
        </w:numPr>
        <w:ind w:left="1418" w:hanging="338"/>
      </w:pPr>
      <w:r>
        <w:lastRenderedPageBreak/>
        <w:t>popis použitých rolí v systému a jejich navázání na související funkcionality (uživatelské role ve formě ArchiMate konceptu Data Object a využití rolí v rámci funkcionalit/ Application Function vazbou ArchiMate Access),</w:t>
      </w:r>
    </w:p>
    <w:p w14:paraId="283C238C" w14:textId="77777777" w:rsidR="007A2947" w:rsidRDefault="009F6AF5">
      <w:pPr>
        <w:pStyle w:val="Odstavecseseznamem"/>
        <w:numPr>
          <w:ilvl w:val="1"/>
          <w:numId w:val="2"/>
        </w:numPr>
        <w:ind w:left="1418" w:hanging="338"/>
      </w:pPr>
      <w:r>
        <w:t>doplnění modelu o integrace na externí systémy (konzumace integračních funkcionalit, služeb a rozhraní), znázorněné ArchiMate vazbou Used by.</w:t>
      </w:r>
    </w:p>
    <w:p w14:paraId="262C6E7A" w14:textId="77777777" w:rsidR="007A2947" w:rsidRDefault="007A2947"/>
    <w:p w14:paraId="11971624" w14:textId="77777777" w:rsidR="007A2947" w:rsidRDefault="009F6AF5">
      <w:pPr>
        <w:pStyle w:val="Odstavecseseznamem"/>
        <w:numPr>
          <w:ilvl w:val="0"/>
          <w:numId w:val="2"/>
        </w:numPr>
        <w:spacing w:after="120"/>
        <w:ind w:left="1060" w:hanging="703"/>
        <w:contextualSpacing w:val="0"/>
        <w:rPr>
          <w:b/>
        </w:rPr>
      </w:pPr>
      <w:r>
        <w:rPr>
          <w:b/>
        </w:rPr>
        <w:t>Bezpečnostní dokumentace</w:t>
      </w:r>
    </w:p>
    <w:p w14:paraId="6C39120E" w14:textId="77777777" w:rsidR="007A2947" w:rsidRDefault="009F6AF5">
      <w:pPr>
        <w:pStyle w:val="Odstavecseseznamem"/>
        <w:ind w:left="1065"/>
      </w:pPr>
      <w:r>
        <w:t>Jde o přehled bezpečnostních opatření, který jen odkazuje, kde v technické dokumentaci se nalézá jejich popis</w:t>
      </w:r>
    </w:p>
    <w:p w14:paraId="64769F04" w14:textId="77777777" w:rsidR="007A2947" w:rsidRDefault="009F6AF5">
      <w:pPr>
        <w:pStyle w:val="Odstavecseseznamem"/>
        <w:ind w:left="1065"/>
      </w:pPr>
      <w:r>
        <w:t>Jedná se především o popis těchto bezpečnostních opatření (jsou-li relevantní):</w:t>
      </w:r>
    </w:p>
    <w:p w14:paraId="35BF4714" w14:textId="77777777" w:rsidR="007A2947" w:rsidRDefault="009F6AF5">
      <w:pPr>
        <w:pStyle w:val="Odstavecseseznamem"/>
        <w:numPr>
          <w:ilvl w:val="1"/>
          <w:numId w:val="2"/>
        </w:numPr>
        <w:ind w:left="1418" w:hanging="338"/>
      </w:pPr>
      <w:r>
        <w:t>řízení přístupu, role, autentizace a autorizace, druhy a správa účtů,</w:t>
      </w:r>
    </w:p>
    <w:p w14:paraId="06168FF4" w14:textId="77777777" w:rsidR="007A2947" w:rsidRDefault="009F6AF5">
      <w:pPr>
        <w:pStyle w:val="Odstavecseseznamem"/>
        <w:numPr>
          <w:ilvl w:val="1"/>
          <w:numId w:val="2"/>
        </w:numPr>
        <w:ind w:left="1418" w:hanging="338"/>
      </w:pPr>
      <w:r>
        <w:t>omezení oprávnění (princip minimálních oprávnění),</w:t>
      </w:r>
    </w:p>
    <w:p w14:paraId="2A9D3445" w14:textId="77777777" w:rsidR="007A2947" w:rsidRDefault="009F6AF5">
      <w:pPr>
        <w:pStyle w:val="Odstavecseseznamem"/>
        <w:numPr>
          <w:ilvl w:val="1"/>
          <w:numId w:val="2"/>
        </w:numPr>
        <w:ind w:left="1418" w:hanging="338"/>
      </w:pPr>
      <w:r>
        <w:t>proces řízení účtů (přidělování/odebírání, vytváření/rušení),</w:t>
      </w:r>
    </w:p>
    <w:p w14:paraId="6BEB107B" w14:textId="77777777" w:rsidR="007A2947" w:rsidRDefault="009F6AF5">
      <w:pPr>
        <w:pStyle w:val="Odstavecseseznamem"/>
        <w:numPr>
          <w:ilvl w:val="1"/>
          <w:numId w:val="2"/>
        </w:numPr>
        <w:ind w:left="1418" w:hanging="338"/>
      </w:pPr>
      <w:r>
        <w:t>auditní mechanismy, napojení na SIEM (Syslog, SNP TRAP, Textový soubor, JDBC, Microsoft Event Log…),</w:t>
      </w:r>
    </w:p>
    <w:p w14:paraId="33E44196" w14:textId="77777777" w:rsidR="007A2947" w:rsidRDefault="009F6AF5">
      <w:pPr>
        <w:pStyle w:val="Odstavecseseznamem"/>
        <w:numPr>
          <w:ilvl w:val="1"/>
          <w:numId w:val="2"/>
        </w:numPr>
        <w:ind w:left="1418" w:hanging="338"/>
      </w:pPr>
      <w:r>
        <w:t>šifrování,</w:t>
      </w:r>
    </w:p>
    <w:p w14:paraId="56B4D78E" w14:textId="77777777" w:rsidR="007A2947" w:rsidRDefault="009F6AF5">
      <w:pPr>
        <w:pStyle w:val="Odstavecseseznamem"/>
        <w:numPr>
          <w:ilvl w:val="1"/>
          <w:numId w:val="2"/>
        </w:numPr>
        <w:ind w:left="1418" w:hanging="338"/>
      </w:pPr>
      <w:r>
        <w:t>zabezpečení webového rozhraní, je-li součástí systému,</w:t>
      </w:r>
    </w:p>
    <w:p w14:paraId="72BE4809" w14:textId="77777777" w:rsidR="007A2947" w:rsidRDefault="009F6AF5">
      <w:pPr>
        <w:pStyle w:val="Odstavecseseznamem"/>
        <w:numPr>
          <w:ilvl w:val="1"/>
          <w:numId w:val="2"/>
        </w:numPr>
        <w:ind w:left="1418" w:hanging="338"/>
      </w:pPr>
      <w:r>
        <w:t>certifikační autority a PKI,</w:t>
      </w:r>
    </w:p>
    <w:p w14:paraId="08DE7F3A" w14:textId="77777777" w:rsidR="007A2947" w:rsidRDefault="009F6AF5">
      <w:pPr>
        <w:pStyle w:val="Odstavecseseznamem"/>
        <w:numPr>
          <w:ilvl w:val="1"/>
          <w:numId w:val="2"/>
        </w:numPr>
        <w:ind w:left="1418" w:hanging="338"/>
      </w:pPr>
      <w:r>
        <w:t>zajištění integrity dat,</w:t>
      </w:r>
    </w:p>
    <w:p w14:paraId="5AC39495" w14:textId="77777777" w:rsidR="007A2947" w:rsidRDefault="009F6AF5">
      <w:pPr>
        <w:pStyle w:val="Odstavecseseznamem"/>
        <w:numPr>
          <w:ilvl w:val="1"/>
          <w:numId w:val="2"/>
        </w:numPr>
        <w:ind w:left="1418" w:hanging="338"/>
      </w:pPr>
      <w:r>
        <w:t>zajištění dostupnosti dat (redundance, cluster, HA…),</w:t>
      </w:r>
    </w:p>
    <w:p w14:paraId="1C280108" w14:textId="77777777" w:rsidR="007A2947" w:rsidRDefault="009F6AF5">
      <w:pPr>
        <w:pStyle w:val="Odstavecseseznamem"/>
        <w:numPr>
          <w:ilvl w:val="1"/>
          <w:numId w:val="2"/>
        </w:numPr>
        <w:ind w:left="1418" w:hanging="338"/>
      </w:pPr>
      <w:r>
        <w:t>zálohování, způsob, rozvrh,</w:t>
      </w:r>
    </w:p>
    <w:p w14:paraId="45BC4EC5" w14:textId="77777777" w:rsidR="007A2947" w:rsidRDefault="009F6AF5">
      <w:pPr>
        <w:pStyle w:val="Odstavecseseznamem"/>
        <w:numPr>
          <w:ilvl w:val="1"/>
          <w:numId w:val="2"/>
        </w:numPr>
        <w:ind w:left="1418" w:hanging="338"/>
      </w:pPr>
      <w:r>
        <w:t>obnovení ze zálohy (DRP) včetně předpokládané doby obnovy,</w:t>
      </w:r>
    </w:p>
    <w:p w14:paraId="6426C49D" w14:textId="77777777" w:rsidR="007A2947" w:rsidRDefault="009F6AF5">
      <w:pPr>
        <w:pStyle w:val="Odstavecseseznamem"/>
        <w:numPr>
          <w:ilvl w:val="1"/>
          <w:numId w:val="2"/>
        </w:numPr>
        <w:ind w:left="1418" w:hanging="338"/>
      </w:pPr>
      <w:r>
        <w:t>předpokládá se, že existuje síťové schéma, komunikační schéma a zdrojový kód.</w:t>
      </w:r>
    </w:p>
    <w:p w14:paraId="3E51AE33" w14:textId="77777777" w:rsidR="007A2947" w:rsidRDefault="009F6AF5">
      <w:pPr>
        <w:pStyle w:val="Nadpis3"/>
        <w:numPr>
          <w:ilvl w:val="2"/>
          <w:numId w:val="1"/>
        </w:numPr>
      </w:pPr>
      <w:r>
        <w:t xml:space="preserve"> Dohledové scénáře jsou požadovány, pokud Dodavatel potvrdí dopad na dohledové scénáře/nástroj. </w:t>
      </w:r>
    </w:p>
    <w:p w14:paraId="5E94BB55" w14:textId="62B232E7" w:rsidR="007A2947" w:rsidRDefault="009F6AF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AE39FCC" w14:textId="68B492A6" w:rsidR="007A2947" w:rsidRDefault="009F6AF5">
      <w:pPr>
        <w:ind w:right="-427"/>
        <w:rPr>
          <w:sz w:val="18"/>
          <w:szCs w:val="18"/>
        </w:rPr>
      </w:pPr>
      <w:r>
        <w:rPr>
          <w:sz w:val="18"/>
          <w:szCs w:val="18"/>
        </w:rPr>
        <w:t xml:space="preserve">Provozně-technická dokumentace bude zpracována dle vzorového dokumentu, který je připojen – otevřete dvojklikem: </w:t>
      </w:r>
      <w:proofErr w:type="spellStart"/>
      <w:r w:rsidR="00862085">
        <w:rPr>
          <w:sz w:val="18"/>
          <w:szCs w:val="18"/>
        </w:rPr>
        <w:t>xxx</w:t>
      </w:r>
      <w:proofErr w:type="spellEnd"/>
      <w:r>
        <w:rPr>
          <w:sz w:val="18"/>
          <w:szCs w:val="18"/>
        </w:rPr>
        <w:t xml:space="preserve">      </w:t>
      </w:r>
    </w:p>
    <w:p w14:paraId="59760882" w14:textId="77777777" w:rsidR="007A2947" w:rsidRDefault="009F6AF5">
      <w:pPr>
        <w:ind w:right="-427"/>
        <w:rPr>
          <w:szCs w:val="22"/>
        </w:rPr>
      </w:pPr>
      <w:r>
        <w:rPr>
          <w:szCs w:val="22"/>
        </w:rPr>
        <w:t xml:space="preserve">        </w:t>
      </w:r>
    </w:p>
    <w:p w14:paraId="2031544C" w14:textId="77777777" w:rsidR="007A2947" w:rsidRDefault="007A2947">
      <w:pPr>
        <w:pStyle w:val="Nadpis1"/>
        <w:ind w:left="284" w:firstLine="0"/>
        <w:rPr>
          <w:szCs w:val="22"/>
        </w:rPr>
      </w:pPr>
    </w:p>
    <w:p w14:paraId="1F7B9EC2" w14:textId="77777777" w:rsidR="007A2947" w:rsidRDefault="009F6AF5">
      <w:pPr>
        <w:pStyle w:val="Nadpis1"/>
        <w:numPr>
          <w:ilvl w:val="0"/>
          <w:numId w:val="1"/>
        </w:numPr>
        <w:ind w:left="284" w:hanging="284"/>
        <w:rPr>
          <w:szCs w:val="22"/>
        </w:rPr>
      </w:pPr>
      <w:r>
        <w:rPr>
          <w:szCs w:val="22"/>
        </w:rPr>
        <w:t>Akceptační kritéria</w:t>
      </w:r>
    </w:p>
    <w:p w14:paraId="64864653" w14:textId="77777777" w:rsidR="007A2947" w:rsidRDefault="009F6AF5">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E44D3CB" w14:textId="77777777" w:rsidR="007A2947" w:rsidRDefault="007A2947">
      <w:pPr>
        <w:rPr>
          <w:szCs w:val="22"/>
        </w:rPr>
      </w:pPr>
    </w:p>
    <w:p w14:paraId="017DCCF8" w14:textId="77777777" w:rsidR="007A2947" w:rsidRDefault="009F6AF5">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A2947" w14:paraId="564DE06D"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2CFEBD" w14:textId="77777777" w:rsidR="007A2947" w:rsidRDefault="009F6AF5">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3357ECA" w14:textId="77777777" w:rsidR="007A2947" w:rsidRDefault="009F6AF5">
            <w:pPr>
              <w:rPr>
                <w:b/>
                <w:bCs/>
                <w:color w:val="000000"/>
                <w:szCs w:val="22"/>
                <w:lang w:eastAsia="cs-CZ"/>
              </w:rPr>
            </w:pPr>
            <w:r>
              <w:rPr>
                <w:b/>
                <w:bCs/>
                <w:color w:val="000000"/>
                <w:szCs w:val="22"/>
                <w:lang w:eastAsia="cs-CZ"/>
              </w:rPr>
              <w:t>Termín</w:t>
            </w:r>
          </w:p>
        </w:tc>
      </w:tr>
      <w:tr w:rsidR="007A2947" w14:paraId="27AE30BD" w14:textId="77777777">
        <w:trPr>
          <w:trHeight w:val="284"/>
        </w:trPr>
        <w:tc>
          <w:tcPr>
            <w:tcW w:w="7655" w:type="dxa"/>
            <w:shd w:val="clear" w:color="auto" w:fill="auto"/>
            <w:noWrap/>
            <w:vAlign w:val="center"/>
          </w:tcPr>
          <w:p w14:paraId="04A795A9" w14:textId="77777777" w:rsidR="007A2947" w:rsidRDefault="009F6AF5">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2C2522A0" w14:textId="77777777" w:rsidR="007A2947" w:rsidRDefault="009F6AF5">
            <w:pPr>
              <w:rPr>
                <w:color w:val="000000"/>
                <w:szCs w:val="22"/>
                <w:lang w:eastAsia="cs-CZ"/>
              </w:rPr>
            </w:pPr>
            <w:r>
              <w:rPr>
                <w:color w:val="000000"/>
                <w:szCs w:val="22"/>
                <w:lang w:eastAsia="cs-CZ"/>
              </w:rPr>
              <w:t>po objednání</w:t>
            </w:r>
          </w:p>
        </w:tc>
      </w:tr>
      <w:tr w:rsidR="007A2947" w14:paraId="2119B0EE" w14:textId="77777777">
        <w:trPr>
          <w:trHeight w:val="284"/>
        </w:trPr>
        <w:tc>
          <w:tcPr>
            <w:tcW w:w="7655" w:type="dxa"/>
            <w:shd w:val="clear" w:color="auto" w:fill="auto"/>
            <w:noWrap/>
            <w:vAlign w:val="center"/>
          </w:tcPr>
          <w:p w14:paraId="6090899E" w14:textId="77777777" w:rsidR="007A2947" w:rsidRDefault="009F6AF5">
            <w:pPr>
              <w:rPr>
                <w:color w:val="000000"/>
                <w:szCs w:val="22"/>
                <w:lang w:eastAsia="cs-CZ"/>
              </w:rPr>
            </w:pPr>
            <w:r>
              <w:rPr>
                <w:color w:val="000000"/>
                <w:szCs w:val="22"/>
                <w:lang w:eastAsia="cs-CZ"/>
              </w:rPr>
              <w:t xml:space="preserve">Nasazení na test </w:t>
            </w:r>
          </w:p>
        </w:tc>
        <w:tc>
          <w:tcPr>
            <w:tcW w:w="2116" w:type="dxa"/>
            <w:shd w:val="clear" w:color="auto" w:fill="auto"/>
            <w:vAlign w:val="center"/>
          </w:tcPr>
          <w:p w14:paraId="23FC4CC4" w14:textId="77777777" w:rsidR="007A2947" w:rsidRDefault="009F6AF5">
            <w:pPr>
              <w:rPr>
                <w:color w:val="000000"/>
                <w:szCs w:val="22"/>
                <w:lang w:eastAsia="cs-CZ"/>
              </w:rPr>
            </w:pPr>
            <w:r>
              <w:rPr>
                <w:color w:val="000000"/>
                <w:szCs w:val="22"/>
                <w:lang w:eastAsia="cs-CZ"/>
              </w:rPr>
              <w:t>15.5. 2022</w:t>
            </w:r>
          </w:p>
        </w:tc>
      </w:tr>
      <w:tr w:rsidR="007A2947" w14:paraId="1080FB29" w14:textId="77777777">
        <w:trPr>
          <w:trHeight w:val="284"/>
        </w:trPr>
        <w:tc>
          <w:tcPr>
            <w:tcW w:w="7655" w:type="dxa"/>
            <w:shd w:val="clear" w:color="auto" w:fill="auto"/>
            <w:noWrap/>
            <w:vAlign w:val="center"/>
          </w:tcPr>
          <w:p w14:paraId="71A55700" w14:textId="77777777" w:rsidR="007A2947" w:rsidRDefault="009F6AF5">
            <w:pPr>
              <w:rPr>
                <w:color w:val="000000"/>
                <w:szCs w:val="22"/>
                <w:lang w:eastAsia="cs-CZ"/>
              </w:rPr>
            </w:pPr>
            <w:r>
              <w:rPr>
                <w:color w:val="000000"/>
                <w:szCs w:val="22"/>
                <w:lang w:eastAsia="cs-CZ"/>
              </w:rPr>
              <w:t>Nasazení na provoz</w:t>
            </w:r>
          </w:p>
        </w:tc>
        <w:tc>
          <w:tcPr>
            <w:tcW w:w="2116" w:type="dxa"/>
            <w:shd w:val="clear" w:color="auto" w:fill="auto"/>
            <w:vAlign w:val="center"/>
          </w:tcPr>
          <w:p w14:paraId="6F079235" w14:textId="77777777" w:rsidR="007A2947" w:rsidRDefault="009F6AF5">
            <w:pPr>
              <w:rPr>
                <w:color w:val="000000"/>
                <w:szCs w:val="22"/>
                <w:lang w:eastAsia="cs-CZ"/>
              </w:rPr>
            </w:pPr>
            <w:r>
              <w:rPr>
                <w:color w:val="000000"/>
                <w:szCs w:val="22"/>
                <w:lang w:eastAsia="cs-CZ"/>
              </w:rPr>
              <w:t>1. 6. 2022</w:t>
            </w:r>
          </w:p>
        </w:tc>
      </w:tr>
      <w:tr w:rsidR="007A2947" w14:paraId="0BA9B5F8" w14:textId="77777777">
        <w:trPr>
          <w:trHeight w:val="284"/>
        </w:trPr>
        <w:tc>
          <w:tcPr>
            <w:tcW w:w="7655" w:type="dxa"/>
            <w:shd w:val="clear" w:color="auto" w:fill="auto"/>
            <w:noWrap/>
            <w:vAlign w:val="center"/>
          </w:tcPr>
          <w:p w14:paraId="3F3009C5" w14:textId="77777777" w:rsidR="007A2947" w:rsidRDefault="009F6AF5">
            <w:pPr>
              <w:rPr>
                <w:color w:val="000000"/>
                <w:szCs w:val="22"/>
                <w:lang w:eastAsia="cs-CZ"/>
              </w:rPr>
            </w:pPr>
            <w:r>
              <w:rPr>
                <w:color w:val="000000"/>
                <w:szCs w:val="22"/>
                <w:lang w:eastAsia="cs-CZ"/>
              </w:rPr>
              <w:t>Akceptace</w:t>
            </w:r>
          </w:p>
        </w:tc>
        <w:tc>
          <w:tcPr>
            <w:tcW w:w="2116" w:type="dxa"/>
            <w:shd w:val="clear" w:color="auto" w:fill="auto"/>
            <w:vAlign w:val="center"/>
          </w:tcPr>
          <w:p w14:paraId="30F3950C" w14:textId="77777777" w:rsidR="007A2947" w:rsidRDefault="009F6AF5">
            <w:pPr>
              <w:rPr>
                <w:color w:val="000000"/>
                <w:szCs w:val="22"/>
                <w:lang w:eastAsia="cs-CZ"/>
              </w:rPr>
            </w:pPr>
            <w:r>
              <w:rPr>
                <w:color w:val="000000"/>
                <w:szCs w:val="22"/>
                <w:lang w:eastAsia="cs-CZ"/>
              </w:rPr>
              <w:t>30.6. 2022</w:t>
            </w:r>
          </w:p>
        </w:tc>
      </w:tr>
    </w:tbl>
    <w:p w14:paraId="08B69EF3" w14:textId="77777777" w:rsidR="007A2947" w:rsidRDefault="007A2947">
      <w:pPr>
        <w:rPr>
          <w:szCs w:val="22"/>
        </w:rPr>
      </w:pPr>
    </w:p>
    <w:p w14:paraId="60FC7810" w14:textId="77777777" w:rsidR="007A2947" w:rsidRDefault="009F6AF5">
      <w:pPr>
        <w:pStyle w:val="Nadpis1"/>
        <w:numPr>
          <w:ilvl w:val="0"/>
          <w:numId w:val="1"/>
        </w:numPr>
        <w:ind w:left="284" w:hanging="284"/>
        <w:rPr>
          <w:szCs w:val="22"/>
        </w:rPr>
      </w:pPr>
      <w:r>
        <w:rPr>
          <w:szCs w:val="22"/>
        </w:rPr>
        <w:t>Přílohy</w:t>
      </w:r>
    </w:p>
    <w:p w14:paraId="5096E8F6" w14:textId="77777777" w:rsidR="007A2947" w:rsidRDefault="009F6AF5">
      <w:pPr>
        <w:ind w:left="426"/>
        <w:rPr>
          <w:szCs w:val="22"/>
        </w:rPr>
      </w:pPr>
      <w:r>
        <w:rPr>
          <w:szCs w:val="22"/>
        </w:rPr>
        <w:t>1.</w:t>
      </w:r>
    </w:p>
    <w:p w14:paraId="4873F577" w14:textId="77777777" w:rsidR="007A2947" w:rsidRDefault="009F6AF5">
      <w:pPr>
        <w:ind w:left="426"/>
        <w:rPr>
          <w:szCs w:val="22"/>
        </w:rPr>
      </w:pPr>
      <w:r>
        <w:rPr>
          <w:szCs w:val="22"/>
        </w:rPr>
        <w:t>2.</w:t>
      </w:r>
    </w:p>
    <w:p w14:paraId="239CB6BD" w14:textId="77777777" w:rsidR="007A2947" w:rsidRDefault="007A2947">
      <w:pPr>
        <w:rPr>
          <w:szCs w:val="22"/>
        </w:rPr>
      </w:pPr>
    </w:p>
    <w:p w14:paraId="4E1B48B3" w14:textId="77777777" w:rsidR="007A2947" w:rsidRDefault="007A2947">
      <w:pPr>
        <w:rPr>
          <w:szCs w:val="22"/>
        </w:rPr>
      </w:pPr>
    </w:p>
    <w:p w14:paraId="07C0E548" w14:textId="77777777" w:rsidR="007A2947" w:rsidRDefault="007A2947">
      <w:pPr>
        <w:rPr>
          <w:szCs w:val="22"/>
        </w:rPr>
      </w:pPr>
    </w:p>
    <w:p w14:paraId="0E289E00" w14:textId="77777777" w:rsidR="007A2947" w:rsidRDefault="007A2947">
      <w:pPr>
        <w:rPr>
          <w:szCs w:val="22"/>
        </w:rPr>
      </w:pPr>
    </w:p>
    <w:p w14:paraId="47422B3C" w14:textId="77777777" w:rsidR="007A2947" w:rsidRDefault="007A2947">
      <w:pPr>
        <w:rPr>
          <w:szCs w:val="22"/>
        </w:rPr>
      </w:pPr>
    </w:p>
    <w:p w14:paraId="50817057" w14:textId="77777777" w:rsidR="007A2947" w:rsidRDefault="007A2947">
      <w:pPr>
        <w:rPr>
          <w:szCs w:val="22"/>
        </w:rPr>
      </w:pPr>
    </w:p>
    <w:p w14:paraId="10BFA7C1" w14:textId="77777777" w:rsidR="007A2947" w:rsidRDefault="007A2947">
      <w:pPr>
        <w:rPr>
          <w:szCs w:val="22"/>
        </w:rPr>
      </w:pPr>
    </w:p>
    <w:p w14:paraId="23934B0A" w14:textId="77777777" w:rsidR="007A2947" w:rsidRDefault="009F6AF5">
      <w:pPr>
        <w:pStyle w:val="Nadpis1"/>
        <w:numPr>
          <w:ilvl w:val="0"/>
          <w:numId w:val="1"/>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A2947" w14:paraId="5CBC0130"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4B293C0" w14:textId="77777777" w:rsidR="007A2947" w:rsidRDefault="009F6AF5">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31DB13C7" w14:textId="77777777" w:rsidR="007A2947" w:rsidRDefault="009F6AF5">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C9289C4" w14:textId="77777777" w:rsidR="007A2947" w:rsidRDefault="009F6AF5">
            <w:pPr>
              <w:rPr>
                <w:b/>
                <w:bCs/>
                <w:color w:val="000000"/>
                <w:szCs w:val="22"/>
                <w:lang w:eastAsia="cs-CZ"/>
              </w:rPr>
            </w:pPr>
            <w:r>
              <w:rPr>
                <w:b/>
                <w:bCs/>
                <w:color w:val="000000"/>
                <w:szCs w:val="22"/>
                <w:lang w:eastAsia="cs-CZ"/>
              </w:rPr>
              <w:t>Podpis:</w:t>
            </w:r>
          </w:p>
        </w:tc>
      </w:tr>
      <w:tr w:rsidR="007A2947" w14:paraId="5E48782D" w14:textId="77777777">
        <w:trPr>
          <w:trHeight w:val="756"/>
        </w:trPr>
        <w:tc>
          <w:tcPr>
            <w:tcW w:w="3255" w:type="dxa"/>
            <w:shd w:val="clear" w:color="auto" w:fill="auto"/>
            <w:noWrap/>
            <w:vAlign w:val="center"/>
            <w:hideMark/>
          </w:tcPr>
          <w:p w14:paraId="3386783D" w14:textId="77777777" w:rsidR="007A2947" w:rsidRDefault="009F6AF5">
            <w:pPr>
              <w:rPr>
                <w:color w:val="000000"/>
                <w:szCs w:val="22"/>
                <w:lang w:eastAsia="cs-CZ"/>
              </w:rPr>
            </w:pPr>
            <w:r>
              <w:rPr>
                <w:color w:val="000000"/>
                <w:szCs w:val="22"/>
                <w:lang w:eastAsia="cs-CZ"/>
              </w:rPr>
              <w:lastRenderedPageBreak/>
              <w:t>Žadatel/věcný garant</w:t>
            </w:r>
          </w:p>
        </w:tc>
        <w:tc>
          <w:tcPr>
            <w:tcW w:w="2977" w:type="dxa"/>
            <w:vAlign w:val="center"/>
          </w:tcPr>
          <w:p w14:paraId="48BF81EB" w14:textId="77777777" w:rsidR="007A2947" w:rsidRDefault="009F6AF5">
            <w:pPr>
              <w:rPr>
                <w:color w:val="000000"/>
                <w:szCs w:val="22"/>
                <w:lang w:eastAsia="cs-CZ"/>
              </w:rPr>
            </w:pPr>
            <w:r>
              <w:rPr>
                <w:color w:val="000000"/>
                <w:szCs w:val="22"/>
                <w:lang w:eastAsia="cs-CZ"/>
              </w:rPr>
              <w:t>Vít Škaryd</w:t>
            </w:r>
          </w:p>
        </w:tc>
        <w:tc>
          <w:tcPr>
            <w:tcW w:w="2977" w:type="dxa"/>
            <w:shd w:val="clear" w:color="auto" w:fill="auto"/>
            <w:vAlign w:val="center"/>
          </w:tcPr>
          <w:p w14:paraId="75E7F254" w14:textId="77777777" w:rsidR="007A2947" w:rsidRDefault="007A2947">
            <w:pPr>
              <w:rPr>
                <w:color w:val="000000"/>
                <w:szCs w:val="22"/>
                <w:lang w:eastAsia="cs-CZ"/>
              </w:rPr>
            </w:pPr>
          </w:p>
        </w:tc>
      </w:tr>
      <w:tr w:rsidR="007A2947" w14:paraId="07FBD50F" w14:textId="77777777">
        <w:trPr>
          <w:trHeight w:val="832"/>
        </w:trPr>
        <w:tc>
          <w:tcPr>
            <w:tcW w:w="3255" w:type="dxa"/>
            <w:shd w:val="clear" w:color="auto" w:fill="auto"/>
            <w:noWrap/>
            <w:vAlign w:val="center"/>
          </w:tcPr>
          <w:p w14:paraId="1D373356" w14:textId="77777777" w:rsidR="007A2947" w:rsidRDefault="009F6AF5">
            <w:pPr>
              <w:rPr>
                <w:color w:val="000000"/>
                <w:szCs w:val="22"/>
                <w:lang w:eastAsia="cs-CZ"/>
              </w:rPr>
            </w:pPr>
            <w:r>
              <w:rPr>
                <w:color w:val="000000"/>
                <w:szCs w:val="22"/>
                <w:lang w:eastAsia="cs-CZ"/>
              </w:rPr>
              <w:t>Koordinátor změny:</w:t>
            </w:r>
          </w:p>
        </w:tc>
        <w:tc>
          <w:tcPr>
            <w:tcW w:w="2977" w:type="dxa"/>
            <w:vAlign w:val="center"/>
          </w:tcPr>
          <w:p w14:paraId="69B92DAD" w14:textId="77777777" w:rsidR="007A2947" w:rsidRDefault="009F6AF5">
            <w:pPr>
              <w:rPr>
                <w:color w:val="000000"/>
                <w:szCs w:val="22"/>
                <w:lang w:eastAsia="cs-CZ"/>
              </w:rPr>
            </w:pPr>
            <w:r>
              <w:rPr>
                <w:color w:val="000000"/>
                <w:szCs w:val="22"/>
                <w:lang w:eastAsia="cs-CZ"/>
              </w:rPr>
              <w:t>Jaroslav Němec</w:t>
            </w:r>
          </w:p>
        </w:tc>
        <w:tc>
          <w:tcPr>
            <w:tcW w:w="2977" w:type="dxa"/>
            <w:shd w:val="clear" w:color="auto" w:fill="auto"/>
            <w:vAlign w:val="center"/>
          </w:tcPr>
          <w:p w14:paraId="001A31F9" w14:textId="77777777" w:rsidR="007A2947" w:rsidRDefault="007A2947">
            <w:pPr>
              <w:rPr>
                <w:color w:val="000000"/>
                <w:szCs w:val="22"/>
                <w:lang w:eastAsia="cs-CZ"/>
              </w:rPr>
            </w:pPr>
          </w:p>
        </w:tc>
      </w:tr>
    </w:tbl>
    <w:p w14:paraId="63294B62" w14:textId="77777777" w:rsidR="007A2947" w:rsidRDefault="007A2947">
      <w:pPr>
        <w:rPr>
          <w:szCs w:val="22"/>
        </w:rPr>
      </w:pPr>
    </w:p>
    <w:p w14:paraId="423DD9E4" w14:textId="77777777" w:rsidR="007A2947" w:rsidRDefault="007A2947">
      <w:pPr>
        <w:rPr>
          <w:szCs w:val="22"/>
        </w:rPr>
      </w:pPr>
    </w:p>
    <w:p w14:paraId="59DCCE94" w14:textId="77777777" w:rsidR="007A2947" w:rsidRDefault="009F6AF5">
      <w:pPr>
        <w:rPr>
          <w:szCs w:val="22"/>
        </w:rPr>
      </w:pPr>
      <w:r>
        <w:rPr>
          <w:szCs w:val="22"/>
        </w:rPr>
        <w:br w:type="page"/>
      </w:r>
    </w:p>
    <w:p w14:paraId="06EDD9F0" w14:textId="77777777" w:rsidR="007A2947" w:rsidRDefault="007A2947">
      <w:pPr>
        <w:rPr>
          <w:b/>
          <w:caps/>
          <w:szCs w:val="22"/>
        </w:rPr>
        <w:sectPr w:rsidR="007A2947">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992" w:header="567" w:footer="567" w:gutter="0"/>
          <w:cols w:space="708"/>
          <w:titlePg/>
          <w:docGrid w:linePitch="360"/>
        </w:sectPr>
      </w:pPr>
    </w:p>
    <w:p w14:paraId="6DCE7B51" w14:textId="77777777" w:rsidR="007A2947" w:rsidRDefault="009F6AF5">
      <w:pPr>
        <w:rPr>
          <w:b/>
          <w:caps/>
          <w:szCs w:val="22"/>
        </w:rPr>
      </w:pPr>
      <w:r>
        <w:rPr>
          <w:b/>
          <w:caps/>
          <w:szCs w:val="22"/>
        </w:rPr>
        <w:lastRenderedPageBreak/>
        <w:t>B – nabídkA řešení k požadavku Z36166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A2947" w14:paraId="40C65E29" w14:textId="77777777">
        <w:tc>
          <w:tcPr>
            <w:tcW w:w="1701" w:type="dxa"/>
            <w:tcBorders>
              <w:top w:val="single" w:sz="8" w:space="0" w:color="auto"/>
              <w:left w:val="single" w:sz="8" w:space="0" w:color="auto"/>
              <w:bottom w:val="single" w:sz="8" w:space="0" w:color="auto"/>
            </w:tcBorders>
            <w:vAlign w:val="center"/>
          </w:tcPr>
          <w:p w14:paraId="255DB5EF" w14:textId="77777777" w:rsidR="007A2947" w:rsidRDefault="009F6AF5">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17194DB2" w14:textId="77777777" w:rsidR="007A2947" w:rsidRDefault="009F6AF5">
            <w:pPr>
              <w:pStyle w:val="Tabulka"/>
              <w:rPr>
                <w:szCs w:val="22"/>
              </w:rPr>
            </w:pPr>
            <w:r>
              <w:rPr>
                <w:szCs w:val="22"/>
              </w:rPr>
              <w:t>716</w:t>
            </w:r>
          </w:p>
        </w:tc>
      </w:tr>
    </w:tbl>
    <w:p w14:paraId="15172317" w14:textId="77777777" w:rsidR="007A2947" w:rsidRDefault="007A2947">
      <w:pPr>
        <w:rPr>
          <w:caps/>
          <w:szCs w:val="22"/>
        </w:rPr>
      </w:pPr>
    </w:p>
    <w:p w14:paraId="33A9D4D1" w14:textId="77777777" w:rsidR="007A2947" w:rsidRDefault="009F6AF5">
      <w:pPr>
        <w:pStyle w:val="Nadpis1"/>
        <w:numPr>
          <w:ilvl w:val="0"/>
          <w:numId w:val="17"/>
        </w:numPr>
        <w:ind w:left="284" w:hanging="284"/>
        <w:rPr>
          <w:szCs w:val="22"/>
        </w:rPr>
      </w:pPr>
      <w:r>
        <w:rPr>
          <w:szCs w:val="22"/>
        </w:rPr>
        <w:t xml:space="preserve">Návrh konceptu technického řešení  </w:t>
      </w:r>
    </w:p>
    <w:p w14:paraId="155616E4" w14:textId="77777777" w:rsidR="007A2947" w:rsidRDefault="009F6AF5">
      <w:r>
        <w:t>Viz část A tohoto PZ, body 2 a 3.</w:t>
      </w:r>
    </w:p>
    <w:p w14:paraId="22B8EED0" w14:textId="77777777" w:rsidR="007A2947" w:rsidRDefault="009F6AF5">
      <w:pPr>
        <w:pStyle w:val="Nadpis1"/>
        <w:numPr>
          <w:ilvl w:val="0"/>
          <w:numId w:val="17"/>
        </w:numPr>
        <w:ind w:left="284" w:hanging="284"/>
        <w:rPr>
          <w:szCs w:val="22"/>
        </w:rPr>
      </w:pPr>
      <w:r>
        <w:rPr>
          <w:szCs w:val="22"/>
        </w:rPr>
        <w:t>Uživatelské a licenční zajištění pro Objednatele</w:t>
      </w:r>
    </w:p>
    <w:p w14:paraId="2BAE6E11" w14:textId="77777777" w:rsidR="007A2947" w:rsidRDefault="009F6AF5">
      <w:r>
        <w:t>V souladu s podmínkami smlouvy č. 391-2019-11150.</w:t>
      </w:r>
    </w:p>
    <w:p w14:paraId="5DC1471C" w14:textId="77777777" w:rsidR="007A2947" w:rsidRDefault="00862085">
      <w:pPr>
        <w:pStyle w:val="Nadpis1"/>
        <w:numPr>
          <w:ilvl w:val="0"/>
          <w:numId w:val="17"/>
        </w:numPr>
        <w:ind w:left="284" w:hanging="284"/>
        <w:rPr>
          <w:szCs w:val="22"/>
        </w:rPr>
      </w:pPr>
      <w:r>
        <w:rPr>
          <w:rFonts w:cs="Times New Roman"/>
          <w:noProof/>
          <w:szCs w:val="21"/>
        </w:rPr>
        <w:object w:dxaOrig="1440" w:dyaOrig="1440" w14:anchorId="17EF8C40">
          <v:shape id="_x0000_s1026" type="#_x0000_t75" style="position:absolute;left:0;text-align:left;margin-left:445.25pt;margin-top:12.65pt;width:48.25pt;height:35.3pt;z-index:5120;visibility:visible" o:bordertopcolor="black" o:borderleftcolor="black" o:borderbottomcolor="black" o:borderrightcolor="black">
            <v:imagedata r:id="rId17" o:title=""/>
            <w10:wrap type="square"/>
          </v:shape>
          <o:OLEObject Type="Embed" ProgID="Word.Document.12" ShapeID="_x0000_s1026" DrawAspect="Icon" ObjectID="_1743582498" r:id="rId18"/>
        </w:object>
      </w:r>
      <w:r w:rsidR="009F6AF5">
        <w:rPr>
          <w:szCs w:val="22"/>
        </w:rPr>
        <w:t>Dopady do systémů MZe</w:t>
      </w:r>
    </w:p>
    <w:p w14:paraId="5AD1DB35" w14:textId="77777777" w:rsidR="007A2947" w:rsidRDefault="009F6AF5">
      <w:pPr>
        <w:pStyle w:val="Nadpis1"/>
        <w:numPr>
          <w:ilvl w:val="1"/>
          <w:numId w:val="17"/>
        </w:numPr>
        <w:ind w:left="1440" w:hanging="292"/>
        <w:rPr>
          <w:szCs w:val="22"/>
        </w:rPr>
      </w:pPr>
      <w:r>
        <w:rPr>
          <w:szCs w:val="22"/>
        </w:rPr>
        <w:t>Na provoz a infrastrukturu</w:t>
      </w:r>
    </w:p>
    <w:p w14:paraId="3FD35885" w14:textId="77777777" w:rsidR="007A2947" w:rsidRDefault="009F6AF5">
      <w:pPr>
        <w:rPr>
          <w:sz w:val="18"/>
          <w:szCs w:val="18"/>
        </w:rPr>
      </w:pPr>
      <w:r>
        <w:rPr>
          <w:sz w:val="18"/>
          <w:szCs w:val="18"/>
        </w:rPr>
        <w:t xml:space="preserve">(Pozn.: V případě, že má změna dopady na síťovou infrastrukturu, doplňte tabulku v připojeném souboru - otevřete dvojklikem.)     </w:t>
      </w:r>
    </w:p>
    <w:p w14:paraId="29F7BF1C" w14:textId="77777777" w:rsidR="007A2947" w:rsidRDefault="009F6AF5">
      <w:pPr>
        <w:spacing w:after="120"/>
        <w:rPr>
          <w:sz w:val="18"/>
          <w:szCs w:val="18"/>
        </w:rPr>
      </w:pPr>
      <w:r>
        <w:t>Bez dopadů</w:t>
      </w:r>
    </w:p>
    <w:p w14:paraId="206B5204" w14:textId="77777777" w:rsidR="007A2947" w:rsidRDefault="009F6AF5">
      <w:pPr>
        <w:pStyle w:val="Nadpis1"/>
        <w:numPr>
          <w:ilvl w:val="1"/>
          <w:numId w:val="17"/>
        </w:numPr>
        <w:ind w:left="1440" w:hanging="292"/>
        <w:rPr>
          <w:szCs w:val="22"/>
        </w:rPr>
      </w:pPr>
      <w:r>
        <w:rPr>
          <w:szCs w:val="22"/>
        </w:rPr>
        <w:t>Na bezpečnost</w:t>
      </w:r>
    </w:p>
    <w:p w14:paraId="503629CF" w14:textId="77777777" w:rsidR="007A2947" w:rsidRDefault="009F6AF5">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543"/>
        <w:gridCol w:w="5812"/>
      </w:tblGrid>
      <w:tr w:rsidR="007A2947" w14:paraId="0ACAC9F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8EED98B" w14:textId="77777777" w:rsidR="007A2947" w:rsidRDefault="009F6AF5">
            <w:pPr>
              <w:rPr>
                <w:b/>
                <w:bCs/>
                <w:color w:val="000000"/>
                <w:szCs w:val="22"/>
                <w:lang w:eastAsia="cs-CZ"/>
              </w:rPr>
            </w:pPr>
            <w:r>
              <w:rPr>
                <w:b/>
                <w:bCs/>
                <w:color w:val="000000"/>
                <w:szCs w:val="22"/>
                <w:lang w:eastAsia="cs-CZ"/>
              </w:rPr>
              <w:t>Č.</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C8031" w14:textId="77777777" w:rsidR="007A2947" w:rsidRDefault="009F6AF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E9158" w14:textId="77777777" w:rsidR="007A2947" w:rsidRDefault="009F6AF5">
            <w:pPr>
              <w:rPr>
                <w:b/>
                <w:bCs/>
                <w:color w:val="000000"/>
                <w:szCs w:val="22"/>
                <w:lang w:eastAsia="cs-CZ"/>
              </w:rPr>
            </w:pPr>
            <w:r>
              <w:rPr>
                <w:b/>
                <w:bCs/>
                <w:color w:val="000000"/>
                <w:szCs w:val="22"/>
                <w:lang w:eastAsia="cs-CZ"/>
              </w:rPr>
              <w:t>Předpokládaný dopad a navrhované opatření/změny</w:t>
            </w:r>
          </w:p>
        </w:tc>
      </w:tr>
      <w:tr w:rsidR="007A2947" w14:paraId="4CE4855C" w14:textId="77777777">
        <w:trPr>
          <w:trHeight w:val="300"/>
        </w:trPr>
        <w:tc>
          <w:tcPr>
            <w:tcW w:w="426" w:type="dxa"/>
            <w:tcBorders>
              <w:top w:val="single" w:sz="8" w:space="0" w:color="auto"/>
              <w:bottom w:val="single" w:sz="4" w:space="0" w:color="auto"/>
            </w:tcBorders>
            <w:vAlign w:val="center"/>
          </w:tcPr>
          <w:p w14:paraId="20B3D3D7"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top w:val="single" w:sz="8" w:space="0" w:color="auto"/>
              <w:bottom w:val="single" w:sz="4" w:space="0" w:color="auto"/>
            </w:tcBorders>
            <w:shd w:val="clear" w:color="auto" w:fill="auto"/>
            <w:noWrap/>
            <w:vAlign w:val="center"/>
            <w:hideMark/>
          </w:tcPr>
          <w:p w14:paraId="2DD2AC48" w14:textId="77777777" w:rsidR="007A2947" w:rsidRDefault="009F6AF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812" w:type="dxa"/>
            <w:tcBorders>
              <w:top w:val="single" w:sz="8" w:space="0" w:color="auto"/>
              <w:bottom w:val="single" w:sz="4" w:space="0" w:color="auto"/>
            </w:tcBorders>
            <w:shd w:val="clear" w:color="auto" w:fill="auto"/>
            <w:noWrap/>
            <w:vAlign w:val="center"/>
            <w:hideMark/>
          </w:tcPr>
          <w:p w14:paraId="06282372"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08B89D85" w14:textId="77777777">
        <w:trPr>
          <w:trHeight w:val="300"/>
        </w:trPr>
        <w:tc>
          <w:tcPr>
            <w:tcW w:w="426" w:type="dxa"/>
            <w:tcBorders>
              <w:bottom w:val="single" w:sz="4" w:space="0" w:color="auto"/>
            </w:tcBorders>
            <w:vAlign w:val="center"/>
          </w:tcPr>
          <w:p w14:paraId="75DCF60E"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38D87CE9" w14:textId="77777777" w:rsidR="007A2947" w:rsidRDefault="009F6AF5">
            <w:pPr>
              <w:rPr>
                <w:bCs/>
                <w:color w:val="000000"/>
                <w:szCs w:val="22"/>
                <w:lang w:eastAsia="cs-CZ"/>
              </w:rPr>
            </w:pPr>
            <w:r>
              <w:rPr>
                <w:bCs/>
                <w:color w:val="000000"/>
                <w:szCs w:val="22"/>
                <w:lang w:eastAsia="cs-CZ"/>
              </w:rPr>
              <w:t>Dohledatelnost provedených změn v datech 3.1.7.</w:t>
            </w:r>
          </w:p>
        </w:tc>
        <w:tc>
          <w:tcPr>
            <w:tcW w:w="5812" w:type="dxa"/>
            <w:tcBorders>
              <w:bottom w:val="single" w:sz="4" w:space="0" w:color="auto"/>
            </w:tcBorders>
            <w:shd w:val="clear" w:color="auto" w:fill="auto"/>
            <w:noWrap/>
            <w:vAlign w:val="center"/>
            <w:hideMark/>
          </w:tcPr>
          <w:p w14:paraId="643CBA01"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2B359FDF" w14:textId="77777777">
        <w:trPr>
          <w:trHeight w:val="300"/>
        </w:trPr>
        <w:tc>
          <w:tcPr>
            <w:tcW w:w="426" w:type="dxa"/>
            <w:tcBorders>
              <w:bottom w:val="single" w:sz="4" w:space="0" w:color="auto"/>
            </w:tcBorders>
            <w:vAlign w:val="center"/>
          </w:tcPr>
          <w:p w14:paraId="2D7FB309"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17043132" w14:textId="77777777" w:rsidR="007A2947" w:rsidRDefault="009F6AF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812" w:type="dxa"/>
            <w:tcBorders>
              <w:bottom w:val="single" w:sz="4" w:space="0" w:color="auto"/>
            </w:tcBorders>
            <w:shd w:val="clear" w:color="auto" w:fill="auto"/>
            <w:noWrap/>
            <w:vAlign w:val="center"/>
            <w:hideMark/>
          </w:tcPr>
          <w:p w14:paraId="16E0053C"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245A22AD" w14:textId="77777777">
        <w:trPr>
          <w:trHeight w:val="300"/>
        </w:trPr>
        <w:tc>
          <w:tcPr>
            <w:tcW w:w="426" w:type="dxa"/>
            <w:tcBorders>
              <w:bottom w:val="single" w:sz="4" w:space="0" w:color="auto"/>
            </w:tcBorders>
            <w:vAlign w:val="center"/>
          </w:tcPr>
          <w:p w14:paraId="4342F605"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tcPr>
          <w:p w14:paraId="7AE4E6A5" w14:textId="77777777" w:rsidR="007A2947" w:rsidRDefault="009F6AF5">
            <w:pPr>
              <w:rPr>
                <w:bCs/>
                <w:color w:val="000000"/>
                <w:szCs w:val="22"/>
                <w:lang w:eastAsia="cs-CZ"/>
              </w:rPr>
            </w:pPr>
            <w:r>
              <w:rPr>
                <w:szCs w:val="22"/>
              </w:rPr>
              <w:t>Šifrování 3.1.8., Certifikační autority a PKI 3.1.9.</w:t>
            </w:r>
          </w:p>
        </w:tc>
        <w:tc>
          <w:tcPr>
            <w:tcW w:w="5812" w:type="dxa"/>
            <w:tcBorders>
              <w:bottom w:val="single" w:sz="4" w:space="0" w:color="auto"/>
            </w:tcBorders>
            <w:shd w:val="clear" w:color="auto" w:fill="auto"/>
            <w:noWrap/>
            <w:vAlign w:val="center"/>
          </w:tcPr>
          <w:p w14:paraId="3A713710" w14:textId="77777777" w:rsidR="007A2947" w:rsidRDefault="009F6AF5">
            <w:pPr>
              <w:rPr>
                <w:b/>
                <w:bCs/>
                <w:color w:val="000000"/>
                <w:szCs w:val="22"/>
                <w:lang w:eastAsia="cs-CZ"/>
              </w:rPr>
            </w:pPr>
            <w:r>
              <w:rPr>
                <w:bCs/>
                <w:color w:val="000000"/>
                <w:szCs w:val="22"/>
                <w:lang w:eastAsia="cs-CZ"/>
              </w:rPr>
              <w:t>N/A (stejně jako v IZR)</w:t>
            </w:r>
          </w:p>
        </w:tc>
      </w:tr>
      <w:tr w:rsidR="007A2947" w14:paraId="22EA2BF6" w14:textId="77777777">
        <w:trPr>
          <w:trHeight w:val="300"/>
        </w:trPr>
        <w:tc>
          <w:tcPr>
            <w:tcW w:w="426" w:type="dxa"/>
            <w:tcBorders>
              <w:bottom w:val="single" w:sz="4" w:space="0" w:color="auto"/>
            </w:tcBorders>
            <w:vAlign w:val="center"/>
          </w:tcPr>
          <w:p w14:paraId="30F113BA"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2B8E87FC" w14:textId="77777777" w:rsidR="007A2947" w:rsidRDefault="009F6AF5">
            <w:pPr>
              <w:rPr>
                <w:bCs/>
                <w:color w:val="000000"/>
                <w:szCs w:val="22"/>
                <w:lang w:eastAsia="cs-CZ"/>
              </w:rPr>
            </w:pPr>
            <w:r>
              <w:rPr>
                <w:bCs/>
                <w:color w:val="000000"/>
                <w:szCs w:val="22"/>
                <w:lang w:eastAsia="cs-CZ"/>
              </w:rPr>
              <w:t>Integrita – constraints, cizí klíče apod. 3.2.</w:t>
            </w:r>
          </w:p>
        </w:tc>
        <w:tc>
          <w:tcPr>
            <w:tcW w:w="5812" w:type="dxa"/>
            <w:tcBorders>
              <w:bottom w:val="single" w:sz="4" w:space="0" w:color="auto"/>
            </w:tcBorders>
            <w:shd w:val="clear" w:color="auto" w:fill="auto"/>
            <w:noWrap/>
            <w:vAlign w:val="center"/>
            <w:hideMark/>
          </w:tcPr>
          <w:p w14:paraId="160397FB"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15365026" w14:textId="77777777">
        <w:trPr>
          <w:trHeight w:val="300"/>
        </w:trPr>
        <w:tc>
          <w:tcPr>
            <w:tcW w:w="426" w:type="dxa"/>
            <w:tcBorders>
              <w:bottom w:val="single" w:sz="4" w:space="0" w:color="auto"/>
            </w:tcBorders>
            <w:vAlign w:val="center"/>
          </w:tcPr>
          <w:p w14:paraId="0CA5438D"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3B1D4121" w14:textId="77777777" w:rsidR="007A2947" w:rsidRDefault="009F6AF5">
            <w:pPr>
              <w:rPr>
                <w:bCs/>
                <w:color w:val="000000"/>
                <w:szCs w:val="22"/>
                <w:lang w:eastAsia="cs-CZ"/>
              </w:rPr>
            </w:pPr>
            <w:r>
              <w:rPr>
                <w:bCs/>
                <w:color w:val="000000"/>
                <w:szCs w:val="22"/>
                <w:lang w:eastAsia="cs-CZ"/>
              </w:rPr>
              <w:t>Integrita – platnost dat 3.2.</w:t>
            </w:r>
          </w:p>
        </w:tc>
        <w:tc>
          <w:tcPr>
            <w:tcW w:w="5812" w:type="dxa"/>
            <w:tcBorders>
              <w:bottom w:val="single" w:sz="4" w:space="0" w:color="auto"/>
            </w:tcBorders>
            <w:shd w:val="clear" w:color="auto" w:fill="auto"/>
            <w:noWrap/>
            <w:vAlign w:val="center"/>
            <w:hideMark/>
          </w:tcPr>
          <w:p w14:paraId="6C585EB6"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01A7B91C" w14:textId="77777777">
        <w:trPr>
          <w:trHeight w:val="300"/>
        </w:trPr>
        <w:tc>
          <w:tcPr>
            <w:tcW w:w="426" w:type="dxa"/>
            <w:tcBorders>
              <w:bottom w:val="single" w:sz="4" w:space="0" w:color="auto"/>
            </w:tcBorders>
            <w:vAlign w:val="center"/>
          </w:tcPr>
          <w:p w14:paraId="5FAD8829"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1F4D7C3E" w14:textId="77777777" w:rsidR="007A2947" w:rsidRDefault="009F6AF5">
            <w:pPr>
              <w:rPr>
                <w:bCs/>
                <w:color w:val="000000"/>
                <w:szCs w:val="22"/>
                <w:lang w:eastAsia="cs-CZ"/>
              </w:rPr>
            </w:pPr>
            <w:r>
              <w:rPr>
                <w:bCs/>
                <w:color w:val="000000"/>
                <w:szCs w:val="22"/>
                <w:lang w:eastAsia="cs-CZ"/>
              </w:rPr>
              <w:t>Integrita - kontrola na vstupní data formulářů 3.2.</w:t>
            </w:r>
          </w:p>
        </w:tc>
        <w:tc>
          <w:tcPr>
            <w:tcW w:w="5812" w:type="dxa"/>
            <w:tcBorders>
              <w:bottom w:val="single" w:sz="4" w:space="0" w:color="auto"/>
            </w:tcBorders>
            <w:shd w:val="clear" w:color="auto" w:fill="auto"/>
            <w:noWrap/>
            <w:vAlign w:val="center"/>
            <w:hideMark/>
          </w:tcPr>
          <w:p w14:paraId="7AA406D9"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4B837915" w14:textId="77777777">
        <w:trPr>
          <w:trHeight w:val="300"/>
        </w:trPr>
        <w:tc>
          <w:tcPr>
            <w:tcW w:w="426" w:type="dxa"/>
            <w:tcBorders>
              <w:bottom w:val="single" w:sz="4" w:space="0" w:color="auto"/>
            </w:tcBorders>
            <w:vAlign w:val="center"/>
          </w:tcPr>
          <w:p w14:paraId="1A750778"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16AC4517" w14:textId="77777777" w:rsidR="007A2947" w:rsidRDefault="009F6AF5">
            <w:pPr>
              <w:rPr>
                <w:bCs/>
                <w:color w:val="000000"/>
                <w:szCs w:val="22"/>
                <w:lang w:eastAsia="cs-CZ"/>
              </w:rPr>
            </w:pPr>
            <w:r>
              <w:rPr>
                <w:bCs/>
                <w:color w:val="000000"/>
                <w:szCs w:val="22"/>
                <w:lang w:eastAsia="cs-CZ"/>
              </w:rPr>
              <w:t>Ošetření výjimek běhu, chyby a hlášení 3.4.3.</w:t>
            </w:r>
          </w:p>
        </w:tc>
        <w:tc>
          <w:tcPr>
            <w:tcW w:w="5812" w:type="dxa"/>
            <w:tcBorders>
              <w:bottom w:val="single" w:sz="4" w:space="0" w:color="auto"/>
            </w:tcBorders>
            <w:shd w:val="clear" w:color="auto" w:fill="auto"/>
            <w:noWrap/>
            <w:vAlign w:val="center"/>
            <w:hideMark/>
          </w:tcPr>
          <w:p w14:paraId="69E32EB3"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29C2A0E6" w14:textId="77777777">
        <w:trPr>
          <w:trHeight w:val="300"/>
        </w:trPr>
        <w:tc>
          <w:tcPr>
            <w:tcW w:w="426" w:type="dxa"/>
            <w:tcBorders>
              <w:bottom w:val="single" w:sz="4" w:space="0" w:color="auto"/>
            </w:tcBorders>
            <w:vAlign w:val="center"/>
          </w:tcPr>
          <w:p w14:paraId="0DC8F9F1"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722947D2" w14:textId="77777777" w:rsidR="007A2947" w:rsidRDefault="009F6AF5">
            <w:pPr>
              <w:rPr>
                <w:bCs/>
                <w:color w:val="000000"/>
                <w:szCs w:val="22"/>
                <w:lang w:eastAsia="cs-CZ"/>
              </w:rPr>
            </w:pPr>
            <w:r>
              <w:rPr>
                <w:bCs/>
                <w:color w:val="000000"/>
                <w:szCs w:val="22"/>
                <w:lang w:eastAsia="cs-CZ"/>
              </w:rPr>
              <w:t>Práce s pamětí 3.4.4.</w:t>
            </w:r>
          </w:p>
        </w:tc>
        <w:tc>
          <w:tcPr>
            <w:tcW w:w="5812" w:type="dxa"/>
            <w:tcBorders>
              <w:bottom w:val="single" w:sz="4" w:space="0" w:color="auto"/>
            </w:tcBorders>
            <w:shd w:val="clear" w:color="auto" w:fill="auto"/>
            <w:noWrap/>
            <w:vAlign w:val="center"/>
            <w:hideMark/>
          </w:tcPr>
          <w:p w14:paraId="34B5491D"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6797415F" w14:textId="77777777">
        <w:trPr>
          <w:trHeight w:val="300"/>
        </w:trPr>
        <w:tc>
          <w:tcPr>
            <w:tcW w:w="426" w:type="dxa"/>
            <w:tcBorders>
              <w:bottom w:val="single" w:sz="4" w:space="0" w:color="auto"/>
            </w:tcBorders>
            <w:vAlign w:val="center"/>
          </w:tcPr>
          <w:p w14:paraId="2AA35659"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5734500C" w14:textId="77777777" w:rsidR="007A2947" w:rsidRDefault="009F6AF5">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812" w:type="dxa"/>
            <w:tcBorders>
              <w:bottom w:val="single" w:sz="4" w:space="0" w:color="auto"/>
            </w:tcBorders>
            <w:shd w:val="clear" w:color="auto" w:fill="auto"/>
            <w:noWrap/>
            <w:vAlign w:val="center"/>
            <w:hideMark/>
          </w:tcPr>
          <w:p w14:paraId="0CEFD3A6"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4FBBCC73" w14:textId="77777777">
        <w:trPr>
          <w:trHeight w:val="300"/>
        </w:trPr>
        <w:tc>
          <w:tcPr>
            <w:tcW w:w="426" w:type="dxa"/>
            <w:tcBorders>
              <w:bottom w:val="single" w:sz="4" w:space="0" w:color="auto"/>
            </w:tcBorders>
            <w:vAlign w:val="center"/>
          </w:tcPr>
          <w:p w14:paraId="30B3D0F3"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7D63C248" w14:textId="77777777" w:rsidR="007A2947" w:rsidRDefault="009F6AF5">
            <w:pPr>
              <w:rPr>
                <w:bCs/>
                <w:color w:val="000000"/>
                <w:szCs w:val="22"/>
                <w:lang w:eastAsia="cs-CZ"/>
              </w:rPr>
            </w:pPr>
            <w:r>
              <w:rPr>
                <w:bCs/>
                <w:color w:val="000000"/>
                <w:szCs w:val="22"/>
                <w:lang w:eastAsia="cs-CZ"/>
              </w:rPr>
              <w:t>Ochrana systému 3.4.7.</w:t>
            </w:r>
          </w:p>
        </w:tc>
        <w:tc>
          <w:tcPr>
            <w:tcW w:w="5812" w:type="dxa"/>
            <w:tcBorders>
              <w:bottom w:val="single" w:sz="4" w:space="0" w:color="auto"/>
            </w:tcBorders>
            <w:shd w:val="clear" w:color="auto" w:fill="auto"/>
            <w:noWrap/>
            <w:vAlign w:val="center"/>
            <w:hideMark/>
          </w:tcPr>
          <w:p w14:paraId="77213359"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38888A5C" w14:textId="77777777">
        <w:trPr>
          <w:trHeight w:val="300"/>
        </w:trPr>
        <w:tc>
          <w:tcPr>
            <w:tcW w:w="426" w:type="dxa"/>
            <w:tcBorders>
              <w:bottom w:val="single" w:sz="4" w:space="0" w:color="auto"/>
            </w:tcBorders>
            <w:vAlign w:val="center"/>
          </w:tcPr>
          <w:p w14:paraId="729F4000"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6267333D" w14:textId="77777777" w:rsidR="007A2947" w:rsidRDefault="009F6AF5">
            <w:pPr>
              <w:rPr>
                <w:bCs/>
                <w:color w:val="000000"/>
                <w:szCs w:val="22"/>
                <w:lang w:eastAsia="cs-CZ"/>
              </w:rPr>
            </w:pPr>
            <w:r>
              <w:rPr>
                <w:bCs/>
                <w:color w:val="000000"/>
                <w:szCs w:val="22"/>
                <w:lang w:eastAsia="cs-CZ"/>
              </w:rPr>
              <w:t>Testování systému 3.4.9.</w:t>
            </w:r>
          </w:p>
        </w:tc>
        <w:tc>
          <w:tcPr>
            <w:tcW w:w="5812" w:type="dxa"/>
            <w:tcBorders>
              <w:bottom w:val="single" w:sz="4" w:space="0" w:color="auto"/>
            </w:tcBorders>
            <w:shd w:val="clear" w:color="auto" w:fill="auto"/>
            <w:noWrap/>
            <w:vAlign w:val="center"/>
            <w:hideMark/>
          </w:tcPr>
          <w:p w14:paraId="2C259316"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r w:rsidR="007A2947" w14:paraId="5ADD386A" w14:textId="77777777">
        <w:trPr>
          <w:trHeight w:val="300"/>
        </w:trPr>
        <w:tc>
          <w:tcPr>
            <w:tcW w:w="426" w:type="dxa"/>
            <w:tcBorders>
              <w:bottom w:val="single" w:sz="4" w:space="0" w:color="auto"/>
            </w:tcBorders>
            <w:vAlign w:val="center"/>
          </w:tcPr>
          <w:p w14:paraId="6930BD51" w14:textId="77777777" w:rsidR="007A2947" w:rsidRDefault="007A2947">
            <w:pPr>
              <w:pStyle w:val="Odstavecseseznamem"/>
              <w:numPr>
                <w:ilvl w:val="0"/>
                <w:numId w:val="12"/>
              </w:numPr>
              <w:spacing w:after="0"/>
              <w:ind w:left="568" w:hanging="284"/>
              <w:jc w:val="center"/>
              <w:rPr>
                <w:rFonts w:cs="Arial"/>
                <w:bCs/>
                <w:color w:val="000000"/>
                <w:szCs w:val="22"/>
                <w:lang w:eastAsia="cs-CZ"/>
              </w:rPr>
            </w:pPr>
          </w:p>
        </w:tc>
        <w:tc>
          <w:tcPr>
            <w:tcW w:w="3543" w:type="dxa"/>
            <w:tcBorders>
              <w:bottom w:val="single" w:sz="4" w:space="0" w:color="auto"/>
            </w:tcBorders>
            <w:shd w:val="clear" w:color="auto" w:fill="auto"/>
            <w:noWrap/>
            <w:vAlign w:val="center"/>
            <w:hideMark/>
          </w:tcPr>
          <w:p w14:paraId="0DDBBAB9" w14:textId="77777777" w:rsidR="007A2947" w:rsidRDefault="009F6AF5">
            <w:pPr>
              <w:rPr>
                <w:bCs/>
                <w:color w:val="000000"/>
                <w:szCs w:val="22"/>
                <w:lang w:eastAsia="cs-CZ"/>
              </w:rPr>
            </w:pPr>
            <w:r>
              <w:rPr>
                <w:bCs/>
                <w:color w:val="000000"/>
                <w:szCs w:val="22"/>
                <w:lang w:eastAsia="cs-CZ"/>
              </w:rPr>
              <w:t>Externí komunikace 3.4.11.</w:t>
            </w:r>
          </w:p>
        </w:tc>
        <w:tc>
          <w:tcPr>
            <w:tcW w:w="5812" w:type="dxa"/>
            <w:tcBorders>
              <w:bottom w:val="single" w:sz="4" w:space="0" w:color="auto"/>
            </w:tcBorders>
            <w:shd w:val="clear" w:color="auto" w:fill="auto"/>
            <w:noWrap/>
            <w:vAlign w:val="center"/>
            <w:hideMark/>
          </w:tcPr>
          <w:p w14:paraId="41970D12" w14:textId="77777777" w:rsidR="007A2947" w:rsidRDefault="009F6AF5">
            <w:pPr>
              <w:rPr>
                <w:b/>
                <w:bCs/>
                <w:color w:val="000000"/>
                <w:szCs w:val="22"/>
                <w:lang w:eastAsia="cs-CZ"/>
              </w:rPr>
            </w:pPr>
            <w:r>
              <w:rPr>
                <w:bCs/>
                <w:color w:val="000000"/>
                <w:szCs w:val="22"/>
                <w:lang w:eastAsia="cs-CZ"/>
              </w:rPr>
              <w:t>Beze změny (řešeno stejně jako ve stávajícím modernizovaném IZR)</w:t>
            </w:r>
          </w:p>
        </w:tc>
      </w:tr>
    </w:tbl>
    <w:p w14:paraId="73CA2248" w14:textId="77777777" w:rsidR="007A2947" w:rsidRDefault="007A2947"/>
    <w:p w14:paraId="2C9213F3" w14:textId="77777777" w:rsidR="007A2947" w:rsidRDefault="009F6AF5">
      <w:pPr>
        <w:pStyle w:val="Nadpis1"/>
        <w:numPr>
          <w:ilvl w:val="1"/>
          <w:numId w:val="17"/>
        </w:numPr>
        <w:ind w:left="1440" w:hanging="292"/>
        <w:rPr>
          <w:szCs w:val="22"/>
        </w:rPr>
      </w:pPr>
      <w:r>
        <w:rPr>
          <w:szCs w:val="22"/>
        </w:rPr>
        <w:t>Na součinnost s dalšími systémy</w:t>
      </w:r>
    </w:p>
    <w:p w14:paraId="7B142B6A" w14:textId="77777777" w:rsidR="007A2947" w:rsidRDefault="009F6AF5">
      <w:r>
        <w:t>Bez dopadů</w:t>
      </w:r>
    </w:p>
    <w:p w14:paraId="4FD26F0D" w14:textId="77777777" w:rsidR="007A2947" w:rsidRDefault="009F6AF5">
      <w:pPr>
        <w:pStyle w:val="Nadpis1"/>
        <w:numPr>
          <w:ilvl w:val="1"/>
          <w:numId w:val="17"/>
        </w:numPr>
        <w:ind w:left="1440" w:hanging="292"/>
        <w:rPr>
          <w:szCs w:val="22"/>
        </w:rPr>
      </w:pPr>
      <w:r>
        <w:rPr>
          <w:szCs w:val="22"/>
        </w:rPr>
        <w:t>Na součinnost AgriBus</w:t>
      </w:r>
    </w:p>
    <w:p w14:paraId="56FB3524" w14:textId="77777777" w:rsidR="007A2947" w:rsidRDefault="009F6AF5">
      <w:r>
        <w:t>Bez dopadů</w:t>
      </w:r>
    </w:p>
    <w:p w14:paraId="7E3283BC" w14:textId="77777777" w:rsidR="007A2947" w:rsidRDefault="009F6AF5">
      <w:pPr>
        <w:pStyle w:val="Nadpis1"/>
        <w:numPr>
          <w:ilvl w:val="1"/>
          <w:numId w:val="17"/>
        </w:numPr>
        <w:ind w:left="1440" w:hanging="292"/>
        <w:rPr>
          <w:szCs w:val="22"/>
        </w:rPr>
      </w:pPr>
      <w:r>
        <w:rPr>
          <w:szCs w:val="22"/>
        </w:rPr>
        <w:t>Na dohledové nástroje/scénáře</w:t>
      </w:r>
      <w:r>
        <w:rPr>
          <w:rStyle w:val="Odkaznavysvtlivky"/>
          <w:szCs w:val="22"/>
        </w:rPr>
        <w:endnoteReference w:id="16"/>
      </w:r>
    </w:p>
    <w:p w14:paraId="72F4C572" w14:textId="77777777" w:rsidR="007A2947" w:rsidRDefault="009F6AF5">
      <w:pPr>
        <w:spacing w:after="120"/>
      </w:pPr>
      <w:r>
        <w:t>Bez dopadů</w:t>
      </w:r>
    </w:p>
    <w:p w14:paraId="334793E3" w14:textId="77777777" w:rsidR="007A2947" w:rsidRDefault="009F6AF5">
      <w:pPr>
        <w:pStyle w:val="Nadpis1"/>
        <w:numPr>
          <w:ilvl w:val="1"/>
          <w:numId w:val="17"/>
        </w:numPr>
        <w:ind w:left="1440" w:hanging="292"/>
        <w:rPr>
          <w:szCs w:val="22"/>
        </w:rPr>
      </w:pPr>
      <w:r>
        <w:rPr>
          <w:szCs w:val="22"/>
        </w:rPr>
        <w:lastRenderedPageBreak/>
        <w:t>Ostatní dopady</w:t>
      </w:r>
    </w:p>
    <w:p w14:paraId="5C012D7A" w14:textId="77777777" w:rsidR="007A2947" w:rsidRDefault="009F6AF5">
      <w:pPr>
        <w:spacing w:before="120"/>
        <w:rPr>
          <w:sz w:val="18"/>
          <w:szCs w:val="18"/>
        </w:rPr>
      </w:pPr>
      <w:r>
        <w:rPr>
          <w:sz w:val="18"/>
          <w:szCs w:val="18"/>
        </w:rPr>
        <w:t>(Pozn.: Pokud má požadavek dopady do dalších požadavků MZe, uveďte je také v tomto bodu.)</w:t>
      </w:r>
    </w:p>
    <w:p w14:paraId="343A7C22" w14:textId="77777777" w:rsidR="007A2947" w:rsidRDefault="009F6AF5">
      <w:pPr>
        <w:rPr>
          <w:szCs w:val="22"/>
        </w:rPr>
      </w:pPr>
      <w:r>
        <w:t>Bez dopadů</w:t>
      </w:r>
    </w:p>
    <w:p w14:paraId="42B903E3" w14:textId="77777777" w:rsidR="007A2947" w:rsidRDefault="009F6AF5">
      <w:pPr>
        <w:pStyle w:val="Nadpis1"/>
        <w:numPr>
          <w:ilvl w:val="0"/>
          <w:numId w:val="1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A2947" w14:paraId="736B49F7"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6E5A5" w14:textId="77777777" w:rsidR="007A2947" w:rsidRDefault="009F6AF5">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4BE0A" w14:textId="77777777" w:rsidR="007A2947" w:rsidRDefault="009F6AF5">
            <w:pPr>
              <w:rPr>
                <w:b/>
                <w:bCs/>
                <w:color w:val="000000"/>
                <w:szCs w:val="22"/>
                <w:lang w:eastAsia="cs-CZ"/>
              </w:rPr>
            </w:pPr>
            <w:r>
              <w:rPr>
                <w:b/>
                <w:bCs/>
                <w:color w:val="000000"/>
                <w:szCs w:val="22"/>
                <w:lang w:eastAsia="cs-CZ"/>
              </w:rPr>
              <w:t>Popis požadavku na součinnost</w:t>
            </w:r>
          </w:p>
        </w:tc>
      </w:tr>
      <w:tr w:rsidR="007A2947" w14:paraId="240C96B8" w14:textId="77777777">
        <w:trPr>
          <w:trHeight w:val="284"/>
        </w:trPr>
        <w:tc>
          <w:tcPr>
            <w:tcW w:w="2126" w:type="dxa"/>
            <w:tcBorders>
              <w:right w:val="dotted" w:sz="4" w:space="0" w:color="auto"/>
            </w:tcBorders>
            <w:shd w:val="clear" w:color="auto" w:fill="auto"/>
            <w:noWrap/>
            <w:vAlign w:val="bottom"/>
          </w:tcPr>
          <w:p w14:paraId="76017BBE" w14:textId="77777777" w:rsidR="007A2947" w:rsidRDefault="009F6AF5">
            <w:pPr>
              <w:rPr>
                <w:color w:val="000000"/>
                <w:szCs w:val="22"/>
                <w:lang w:eastAsia="cs-CZ"/>
              </w:rPr>
            </w:pPr>
            <w:r>
              <w:rPr>
                <w:color w:val="000000"/>
                <w:szCs w:val="22"/>
                <w:lang w:eastAsia="cs-CZ"/>
              </w:rPr>
              <w:t>ČPI</w:t>
            </w:r>
          </w:p>
        </w:tc>
        <w:tc>
          <w:tcPr>
            <w:tcW w:w="7654" w:type="dxa"/>
            <w:tcBorders>
              <w:left w:val="dotted" w:sz="4" w:space="0" w:color="auto"/>
              <w:right w:val="dotted" w:sz="4" w:space="0" w:color="auto"/>
            </w:tcBorders>
            <w:shd w:val="clear" w:color="auto" w:fill="auto"/>
            <w:noWrap/>
            <w:vAlign w:val="bottom"/>
          </w:tcPr>
          <w:p w14:paraId="31F52155" w14:textId="77777777" w:rsidR="007A2947" w:rsidRDefault="009F6AF5">
            <w:pPr>
              <w:rPr>
                <w:color w:val="000000"/>
                <w:szCs w:val="22"/>
                <w:lang w:eastAsia="cs-CZ"/>
              </w:rPr>
            </w:pPr>
            <w:r>
              <w:rPr>
                <w:color w:val="000000"/>
                <w:szCs w:val="22"/>
                <w:lang w:eastAsia="cs-CZ"/>
              </w:rPr>
              <w:t>Otestování řešení</w:t>
            </w:r>
          </w:p>
        </w:tc>
      </w:tr>
      <w:tr w:rsidR="007A2947" w14:paraId="4268664E" w14:textId="77777777">
        <w:trPr>
          <w:trHeight w:val="284"/>
        </w:trPr>
        <w:tc>
          <w:tcPr>
            <w:tcW w:w="2126" w:type="dxa"/>
            <w:tcBorders>
              <w:right w:val="dotted" w:sz="4" w:space="0" w:color="auto"/>
            </w:tcBorders>
            <w:shd w:val="clear" w:color="auto" w:fill="auto"/>
            <w:noWrap/>
            <w:vAlign w:val="bottom"/>
          </w:tcPr>
          <w:p w14:paraId="11FEC658" w14:textId="77777777" w:rsidR="007A2947" w:rsidRDefault="007A294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60BEBF7" w14:textId="77777777" w:rsidR="007A2947" w:rsidRDefault="007A2947">
            <w:pPr>
              <w:rPr>
                <w:color w:val="000000"/>
                <w:szCs w:val="22"/>
                <w:lang w:eastAsia="cs-CZ"/>
              </w:rPr>
            </w:pPr>
          </w:p>
        </w:tc>
      </w:tr>
    </w:tbl>
    <w:p w14:paraId="3A2996AD" w14:textId="77777777" w:rsidR="007A2947" w:rsidRDefault="009F6AF5">
      <w:pPr>
        <w:rPr>
          <w:sz w:val="18"/>
          <w:szCs w:val="18"/>
        </w:rPr>
      </w:pPr>
      <w:r>
        <w:rPr>
          <w:sz w:val="18"/>
          <w:szCs w:val="18"/>
        </w:rPr>
        <w:t>(Pozn.: K popisu požadavku uveďte etapu, kdy bude součinnost vyžadována.)</w:t>
      </w:r>
    </w:p>
    <w:p w14:paraId="68864A9B" w14:textId="77777777" w:rsidR="007A2947" w:rsidRDefault="007A2947"/>
    <w:p w14:paraId="02E8FB66" w14:textId="77777777" w:rsidR="007A2947" w:rsidRDefault="009F6AF5">
      <w:pPr>
        <w:pStyle w:val="Nadpis1"/>
        <w:numPr>
          <w:ilvl w:val="0"/>
          <w:numId w:val="17"/>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A2947" w14:paraId="7537BF89"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1186D" w14:textId="77777777" w:rsidR="007A2947" w:rsidRDefault="009F6AF5">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812D30F" w14:textId="77777777" w:rsidR="007A2947" w:rsidRDefault="009F6AF5">
            <w:pPr>
              <w:rPr>
                <w:b/>
                <w:bCs/>
                <w:color w:val="000000"/>
                <w:szCs w:val="22"/>
                <w:lang w:eastAsia="cs-CZ"/>
              </w:rPr>
            </w:pPr>
            <w:r>
              <w:rPr>
                <w:b/>
                <w:bCs/>
                <w:color w:val="000000"/>
                <w:szCs w:val="22"/>
                <w:lang w:eastAsia="cs-CZ"/>
              </w:rPr>
              <w:t>Termín */</w:t>
            </w:r>
          </w:p>
        </w:tc>
      </w:tr>
      <w:tr w:rsidR="007A2947" w14:paraId="0280AB19" w14:textId="77777777">
        <w:trPr>
          <w:trHeight w:val="284"/>
        </w:trPr>
        <w:tc>
          <w:tcPr>
            <w:tcW w:w="7229" w:type="dxa"/>
            <w:tcBorders>
              <w:right w:val="dotted" w:sz="4" w:space="0" w:color="auto"/>
            </w:tcBorders>
            <w:shd w:val="clear" w:color="auto" w:fill="auto"/>
            <w:noWrap/>
            <w:vAlign w:val="center"/>
          </w:tcPr>
          <w:p w14:paraId="76BBE9D8" w14:textId="77777777" w:rsidR="007A2947" w:rsidRDefault="009F6AF5">
            <w:pPr>
              <w:rPr>
                <w:color w:val="000000"/>
                <w:szCs w:val="22"/>
                <w:lang w:eastAsia="cs-CZ"/>
              </w:rPr>
            </w:pPr>
            <w:r>
              <w:rPr>
                <w:color w:val="000000"/>
                <w:szCs w:val="22"/>
                <w:lang w:eastAsia="cs-CZ"/>
              </w:rPr>
              <w:t>Nasazení na test – ETAPA č.1</w:t>
            </w:r>
          </w:p>
        </w:tc>
        <w:tc>
          <w:tcPr>
            <w:tcW w:w="2552" w:type="dxa"/>
            <w:tcBorders>
              <w:left w:val="dotted" w:sz="4" w:space="0" w:color="auto"/>
            </w:tcBorders>
            <w:shd w:val="clear" w:color="auto" w:fill="auto"/>
            <w:vAlign w:val="center"/>
          </w:tcPr>
          <w:p w14:paraId="22070612" w14:textId="77777777" w:rsidR="007A2947" w:rsidRDefault="009F6AF5">
            <w:pPr>
              <w:rPr>
                <w:color w:val="000000"/>
                <w:szCs w:val="22"/>
                <w:lang w:eastAsia="cs-CZ"/>
              </w:rPr>
            </w:pPr>
            <w:r>
              <w:rPr>
                <w:color w:val="000000"/>
                <w:szCs w:val="22"/>
                <w:lang w:eastAsia="cs-CZ"/>
              </w:rPr>
              <w:t>15.05.2023</w:t>
            </w:r>
          </w:p>
        </w:tc>
      </w:tr>
      <w:tr w:rsidR="007A2947" w14:paraId="7D6FD521" w14:textId="77777777">
        <w:trPr>
          <w:trHeight w:val="284"/>
        </w:trPr>
        <w:tc>
          <w:tcPr>
            <w:tcW w:w="7229" w:type="dxa"/>
            <w:tcBorders>
              <w:right w:val="dotted" w:sz="4" w:space="0" w:color="auto"/>
            </w:tcBorders>
            <w:shd w:val="clear" w:color="auto" w:fill="auto"/>
            <w:noWrap/>
            <w:vAlign w:val="center"/>
          </w:tcPr>
          <w:p w14:paraId="1D30874C" w14:textId="77777777" w:rsidR="007A2947" w:rsidRDefault="009F6AF5">
            <w:pPr>
              <w:rPr>
                <w:color w:val="000000"/>
                <w:szCs w:val="22"/>
                <w:lang w:eastAsia="cs-CZ"/>
              </w:rPr>
            </w:pPr>
            <w:r>
              <w:rPr>
                <w:color w:val="000000"/>
                <w:szCs w:val="22"/>
                <w:lang w:eastAsia="cs-CZ"/>
              </w:rPr>
              <w:t>Nasazení na provoz – ETAPA č.1</w:t>
            </w:r>
          </w:p>
        </w:tc>
        <w:tc>
          <w:tcPr>
            <w:tcW w:w="2552" w:type="dxa"/>
            <w:tcBorders>
              <w:left w:val="dotted" w:sz="4" w:space="0" w:color="auto"/>
            </w:tcBorders>
            <w:shd w:val="clear" w:color="auto" w:fill="auto"/>
            <w:vAlign w:val="center"/>
          </w:tcPr>
          <w:p w14:paraId="69C31E57" w14:textId="77777777" w:rsidR="007A2947" w:rsidRDefault="009F6AF5">
            <w:pPr>
              <w:rPr>
                <w:color w:val="000000"/>
                <w:szCs w:val="22"/>
                <w:lang w:eastAsia="cs-CZ"/>
              </w:rPr>
            </w:pPr>
            <w:r>
              <w:rPr>
                <w:color w:val="000000"/>
                <w:szCs w:val="22"/>
                <w:lang w:eastAsia="cs-CZ"/>
              </w:rPr>
              <w:t>01.06.2023</w:t>
            </w:r>
          </w:p>
        </w:tc>
      </w:tr>
      <w:tr w:rsidR="007A2947" w14:paraId="0239DA34" w14:textId="77777777">
        <w:trPr>
          <w:trHeight w:val="284"/>
        </w:trPr>
        <w:tc>
          <w:tcPr>
            <w:tcW w:w="7229" w:type="dxa"/>
            <w:tcBorders>
              <w:right w:val="dotted" w:sz="4" w:space="0" w:color="auto"/>
            </w:tcBorders>
            <w:shd w:val="clear" w:color="auto" w:fill="auto"/>
            <w:noWrap/>
            <w:vAlign w:val="center"/>
          </w:tcPr>
          <w:p w14:paraId="465057E9" w14:textId="77777777" w:rsidR="007A2947" w:rsidRDefault="009F6AF5">
            <w:pPr>
              <w:rPr>
                <w:color w:val="000000"/>
                <w:szCs w:val="22"/>
                <w:lang w:eastAsia="cs-CZ"/>
              </w:rPr>
            </w:pPr>
            <w:r>
              <w:rPr>
                <w:color w:val="000000"/>
                <w:szCs w:val="22"/>
                <w:lang w:eastAsia="cs-CZ"/>
              </w:rPr>
              <w:t>Nasazení na test – ETAPA č.2</w:t>
            </w:r>
          </w:p>
        </w:tc>
        <w:tc>
          <w:tcPr>
            <w:tcW w:w="2552" w:type="dxa"/>
            <w:tcBorders>
              <w:left w:val="dotted" w:sz="4" w:space="0" w:color="auto"/>
            </w:tcBorders>
            <w:shd w:val="clear" w:color="auto" w:fill="auto"/>
            <w:vAlign w:val="center"/>
          </w:tcPr>
          <w:p w14:paraId="1349687A" w14:textId="77777777" w:rsidR="007A2947" w:rsidRDefault="009F6AF5">
            <w:pPr>
              <w:rPr>
                <w:color w:val="000000"/>
                <w:szCs w:val="22"/>
                <w:lang w:eastAsia="cs-CZ"/>
              </w:rPr>
            </w:pPr>
            <w:r>
              <w:rPr>
                <w:color w:val="000000"/>
                <w:szCs w:val="22"/>
                <w:lang w:eastAsia="cs-CZ"/>
              </w:rPr>
              <w:t>15.08.2023</w:t>
            </w:r>
          </w:p>
        </w:tc>
      </w:tr>
      <w:tr w:rsidR="007A2947" w14:paraId="4D8B3235" w14:textId="77777777">
        <w:trPr>
          <w:trHeight w:val="284"/>
        </w:trPr>
        <w:tc>
          <w:tcPr>
            <w:tcW w:w="7229" w:type="dxa"/>
            <w:tcBorders>
              <w:right w:val="dotted" w:sz="4" w:space="0" w:color="auto"/>
            </w:tcBorders>
            <w:shd w:val="clear" w:color="auto" w:fill="auto"/>
            <w:noWrap/>
            <w:vAlign w:val="center"/>
          </w:tcPr>
          <w:p w14:paraId="0074B41E" w14:textId="77777777" w:rsidR="007A2947" w:rsidRDefault="009F6AF5">
            <w:pPr>
              <w:rPr>
                <w:color w:val="000000"/>
                <w:szCs w:val="22"/>
                <w:lang w:eastAsia="cs-CZ"/>
              </w:rPr>
            </w:pPr>
            <w:r>
              <w:rPr>
                <w:color w:val="000000"/>
                <w:szCs w:val="22"/>
                <w:lang w:eastAsia="cs-CZ"/>
              </w:rPr>
              <w:t>Nasazení na provoz – ETAPA č.2</w:t>
            </w:r>
          </w:p>
        </w:tc>
        <w:tc>
          <w:tcPr>
            <w:tcW w:w="2552" w:type="dxa"/>
            <w:tcBorders>
              <w:left w:val="dotted" w:sz="4" w:space="0" w:color="auto"/>
            </w:tcBorders>
            <w:shd w:val="clear" w:color="auto" w:fill="auto"/>
            <w:vAlign w:val="center"/>
          </w:tcPr>
          <w:p w14:paraId="182E915C" w14:textId="77777777" w:rsidR="007A2947" w:rsidRDefault="009F6AF5">
            <w:pPr>
              <w:rPr>
                <w:color w:val="000000"/>
                <w:szCs w:val="22"/>
                <w:lang w:eastAsia="cs-CZ"/>
              </w:rPr>
            </w:pPr>
            <w:r>
              <w:rPr>
                <w:color w:val="000000"/>
                <w:szCs w:val="22"/>
                <w:lang w:eastAsia="cs-CZ"/>
              </w:rPr>
              <w:t>25.08.2023</w:t>
            </w:r>
          </w:p>
        </w:tc>
      </w:tr>
      <w:tr w:rsidR="007A2947" w14:paraId="50C15F1B" w14:textId="77777777">
        <w:trPr>
          <w:trHeight w:val="284"/>
        </w:trPr>
        <w:tc>
          <w:tcPr>
            <w:tcW w:w="7229" w:type="dxa"/>
            <w:tcBorders>
              <w:right w:val="dotted" w:sz="4" w:space="0" w:color="auto"/>
            </w:tcBorders>
            <w:shd w:val="clear" w:color="auto" w:fill="auto"/>
            <w:noWrap/>
            <w:vAlign w:val="center"/>
          </w:tcPr>
          <w:p w14:paraId="70120661" w14:textId="77777777" w:rsidR="007A2947" w:rsidRDefault="009F6AF5">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center"/>
          </w:tcPr>
          <w:p w14:paraId="7E8BB590" w14:textId="77777777" w:rsidR="007A2947" w:rsidRDefault="009F6AF5">
            <w:pPr>
              <w:rPr>
                <w:color w:val="000000"/>
                <w:szCs w:val="22"/>
                <w:lang w:eastAsia="cs-CZ"/>
              </w:rPr>
            </w:pPr>
            <w:r>
              <w:rPr>
                <w:color w:val="000000"/>
                <w:szCs w:val="22"/>
                <w:lang w:eastAsia="cs-CZ"/>
              </w:rPr>
              <w:t>04.09.2023</w:t>
            </w:r>
          </w:p>
        </w:tc>
      </w:tr>
    </w:tbl>
    <w:p w14:paraId="256A6A26" w14:textId="77777777" w:rsidR="007A2947" w:rsidRDefault="009F6AF5">
      <w:pPr>
        <w:rPr>
          <w:szCs w:val="22"/>
        </w:rPr>
      </w:pPr>
      <w:r>
        <w:rPr>
          <w:szCs w:val="22"/>
        </w:rPr>
        <w:t>ETAPA č. 1 je specifikována takto:</w:t>
      </w:r>
    </w:p>
    <w:p w14:paraId="7E76F763" w14:textId="77777777" w:rsidR="007A2947" w:rsidRDefault="009F6AF5">
      <w:pPr>
        <w:pStyle w:val="Odstavecseseznamem"/>
        <w:numPr>
          <w:ilvl w:val="0"/>
          <w:numId w:val="4"/>
        </w:numPr>
        <w:spacing w:after="0"/>
        <w:rPr>
          <w:rFonts w:cs="Arial"/>
          <w:szCs w:val="22"/>
        </w:rPr>
      </w:pPr>
      <w:r>
        <w:rPr>
          <w:rFonts w:cs="Arial"/>
          <w:szCs w:val="22"/>
        </w:rPr>
        <w:t>Založení kontroly pro typ dotace DOJ, TMT</w:t>
      </w:r>
    </w:p>
    <w:p w14:paraId="34FD8B06" w14:textId="77777777" w:rsidR="007A2947" w:rsidRDefault="009F6AF5">
      <w:pPr>
        <w:pStyle w:val="Odstavecseseznamem"/>
        <w:numPr>
          <w:ilvl w:val="0"/>
          <w:numId w:val="4"/>
        </w:numPr>
        <w:spacing w:after="0"/>
        <w:rPr>
          <w:rFonts w:cs="Arial"/>
          <w:szCs w:val="22"/>
        </w:rPr>
      </w:pPr>
      <w:r>
        <w:rPr>
          <w:rFonts w:cs="Arial"/>
          <w:szCs w:val="22"/>
        </w:rPr>
        <w:t xml:space="preserve">Založení kontroly pro </w:t>
      </w:r>
    </w:p>
    <w:p w14:paraId="7DCB3AF8" w14:textId="77777777" w:rsidR="007A2947" w:rsidRDefault="009F6AF5">
      <w:pPr>
        <w:pStyle w:val="Odstavecseseznamem"/>
        <w:numPr>
          <w:ilvl w:val="1"/>
          <w:numId w:val="4"/>
        </w:numPr>
        <w:spacing w:after="0"/>
        <w:rPr>
          <w:rFonts w:cs="Arial"/>
          <w:szCs w:val="22"/>
        </w:rPr>
      </w:pPr>
      <w:r>
        <w:rPr>
          <w:rFonts w:cs="Arial"/>
          <w:szCs w:val="22"/>
        </w:rPr>
        <w:t xml:space="preserve">Počty nepasených zvířat pro kontrolu intenzity 1,15 VDJ/ha TTP v rámci starého AEKO </w:t>
      </w:r>
    </w:p>
    <w:p w14:paraId="78A23B78" w14:textId="77777777" w:rsidR="007A2947" w:rsidRDefault="009F6AF5">
      <w:pPr>
        <w:pStyle w:val="Odstavecseseznamem"/>
        <w:numPr>
          <w:ilvl w:val="1"/>
          <w:numId w:val="4"/>
        </w:numPr>
        <w:spacing w:after="0"/>
        <w:rPr>
          <w:rFonts w:cs="Arial"/>
          <w:szCs w:val="22"/>
        </w:rPr>
      </w:pPr>
      <w:r>
        <w:rPr>
          <w:rFonts w:cs="Arial"/>
          <w:szCs w:val="22"/>
        </w:rPr>
        <w:t>Počty způsobilých zvířat pro kontrolu intenzity AEKO/ANC v období 1.6. – 30.9.</w:t>
      </w:r>
    </w:p>
    <w:p w14:paraId="02D062B5" w14:textId="77777777" w:rsidR="007A2947" w:rsidRDefault="009F6AF5">
      <w:pPr>
        <w:pStyle w:val="Odstavecseseznamem"/>
        <w:numPr>
          <w:ilvl w:val="1"/>
          <w:numId w:val="4"/>
        </w:numPr>
        <w:spacing w:after="0"/>
        <w:rPr>
          <w:rFonts w:cs="Arial"/>
          <w:szCs w:val="22"/>
        </w:rPr>
      </w:pPr>
      <w:r>
        <w:rPr>
          <w:rFonts w:cs="Arial"/>
          <w:szCs w:val="22"/>
        </w:rPr>
        <w:t>Počty způsobilých zvířat chovaných na ekohospodářství pro kontrolu intenzity EZ v období 1.6. – 30.9.</w:t>
      </w:r>
    </w:p>
    <w:p w14:paraId="0F6773D4" w14:textId="77777777" w:rsidR="007A2947" w:rsidRDefault="009F6AF5">
      <w:pPr>
        <w:pStyle w:val="Odstavecseseznamem"/>
        <w:numPr>
          <w:ilvl w:val="0"/>
          <w:numId w:val="4"/>
        </w:numPr>
        <w:spacing w:after="0"/>
        <w:rPr>
          <w:rFonts w:cs="Arial"/>
          <w:szCs w:val="22"/>
        </w:rPr>
      </w:pPr>
      <w:r>
        <w:t xml:space="preserve">Založení kontroly představuje začlenění nových typů kontrol definovaných v číselnících MZK do IZR, zajištění základní plnění kontrolních listů </w:t>
      </w:r>
    </w:p>
    <w:p w14:paraId="0ED336BB" w14:textId="77777777" w:rsidR="007A2947" w:rsidRDefault="009F6AF5">
      <w:pPr>
        <w:pStyle w:val="Odstavecseseznamem"/>
        <w:numPr>
          <w:ilvl w:val="0"/>
          <w:numId w:val="4"/>
        </w:numPr>
        <w:spacing w:after="0"/>
        <w:rPr>
          <w:rFonts w:cs="Arial"/>
          <w:szCs w:val="22"/>
        </w:rPr>
      </w:pPr>
      <w:r>
        <w:rPr>
          <w:rFonts w:cs="Arial"/>
          <w:szCs w:val="22"/>
        </w:rPr>
        <w:t>Vyplnění výsledků kontrol do detailu kontroly v OLK a převedení kontroly zpět do LK IZR</w:t>
      </w:r>
    </w:p>
    <w:p w14:paraId="57E75C94" w14:textId="77777777" w:rsidR="007A2947" w:rsidRDefault="007A2947">
      <w:pPr>
        <w:rPr>
          <w:szCs w:val="22"/>
        </w:rPr>
      </w:pPr>
    </w:p>
    <w:p w14:paraId="61D77FE4" w14:textId="77777777" w:rsidR="007A2947" w:rsidRDefault="009F6AF5">
      <w:pPr>
        <w:rPr>
          <w:szCs w:val="22"/>
        </w:rPr>
      </w:pPr>
      <w:r>
        <w:rPr>
          <w:szCs w:val="22"/>
        </w:rPr>
        <w:t>ETAPA č. 2 je specifikována takto:</w:t>
      </w:r>
    </w:p>
    <w:p w14:paraId="23523DC6" w14:textId="77777777" w:rsidR="007A2947" w:rsidRDefault="009F6AF5">
      <w:pPr>
        <w:pStyle w:val="Odstavecseseznamem"/>
        <w:numPr>
          <w:ilvl w:val="0"/>
          <w:numId w:val="4"/>
        </w:numPr>
        <w:spacing w:after="0"/>
      </w:pPr>
      <w:r>
        <w:t>odesláním PSVK do MZK</w:t>
      </w:r>
    </w:p>
    <w:p w14:paraId="251896A5" w14:textId="77777777" w:rsidR="007A2947" w:rsidRDefault="009F6AF5">
      <w:pPr>
        <w:pStyle w:val="Odstavecseseznamem"/>
        <w:numPr>
          <w:ilvl w:val="0"/>
          <w:numId w:val="4"/>
        </w:numPr>
        <w:spacing w:after="0"/>
        <w:rPr>
          <w:rFonts w:cs="Arial"/>
          <w:szCs w:val="22"/>
        </w:rPr>
      </w:pPr>
      <w:r>
        <w:t>implementace specifických funkcionalit použitých v původním IZR.</w:t>
      </w:r>
    </w:p>
    <w:p w14:paraId="3B57F6E2" w14:textId="77777777" w:rsidR="007A2947" w:rsidRDefault="009F6AF5">
      <w:pPr>
        <w:pStyle w:val="Odstavecseseznamem"/>
        <w:numPr>
          <w:ilvl w:val="0"/>
          <w:numId w:val="4"/>
        </w:numPr>
        <w:spacing w:after="0"/>
      </w:pPr>
      <w:r>
        <w:t>doplněním speciálních funkcionalit v seznamu zvířat (předvyplnění jednotlivých buněk, závislosti v plnění buněk v seznamu zvířat), které může uživatel vyplnit manuálně</w:t>
      </w:r>
    </w:p>
    <w:p w14:paraId="38A705C2" w14:textId="77777777" w:rsidR="007A2947" w:rsidRDefault="009F6AF5">
      <w:pPr>
        <w:pStyle w:val="Odstavecseseznamem"/>
        <w:numPr>
          <w:ilvl w:val="0"/>
          <w:numId w:val="4"/>
        </w:numPr>
        <w:spacing w:after="0"/>
      </w:pPr>
      <w:r>
        <w:t>doladění funkcionalit z etapy č. 1</w:t>
      </w:r>
    </w:p>
    <w:p w14:paraId="7A94AC27" w14:textId="77777777" w:rsidR="007A2947" w:rsidRDefault="007A2947">
      <w:pPr>
        <w:spacing w:before="120"/>
        <w:rPr>
          <w:szCs w:val="22"/>
        </w:rPr>
      </w:pPr>
    </w:p>
    <w:p w14:paraId="349D5BB7" w14:textId="77777777" w:rsidR="007A2947" w:rsidRDefault="009F6AF5">
      <w:pPr>
        <w:spacing w:before="120"/>
        <w:rPr>
          <w:sz w:val="18"/>
          <w:szCs w:val="18"/>
        </w:rPr>
      </w:pPr>
      <w:r>
        <w:rPr>
          <w:sz w:val="18"/>
          <w:szCs w:val="18"/>
        </w:rPr>
        <w:t xml:space="preserve">*/ Upozornění: Uvedený harmonogram je platný v případě, že objednávka bude zveřejněna v registru smluv do </w:t>
      </w:r>
      <w:r>
        <w:rPr>
          <w:b/>
          <w:bCs/>
          <w:sz w:val="18"/>
          <w:szCs w:val="18"/>
        </w:rPr>
        <w:t>31.03.2023</w:t>
      </w:r>
      <w:r>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13D44596" w14:textId="77777777" w:rsidR="007A2947" w:rsidRDefault="007A2947">
      <w:pPr>
        <w:spacing w:before="120"/>
        <w:rPr>
          <w:sz w:val="18"/>
          <w:szCs w:val="18"/>
        </w:rPr>
      </w:pPr>
    </w:p>
    <w:p w14:paraId="517E579E" w14:textId="77777777" w:rsidR="007A2947" w:rsidRDefault="007A2947">
      <w:pPr>
        <w:spacing w:before="120"/>
        <w:rPr>
          <w:sz w:val="18"/>
          <w:szCs w:val="18"/>
        </w:rPr>
      </w:pPr>
    </w:p>
    <w:p w14:paraId="76F43737" w14:textId="77777777" w:rsidR="007A2947" w:rsidRDefault="007A2947">
      <w:pPr>
        <w:spacing w:before="120"/>
        <w:rPr>
          <w:sz w:val="18"/>
          <w:szCs w:val="18"/>
        </w:rPr>
      </w:pPr>
    </w:p>
    <w:p w14:paraId="11F72BA0" w14:textId="77777777" w:rsidR="007A2947" w:rsidRDefault="007A2947">
      <w:pPr>
        <w:spacing w:before="120"/>
        <w:rPr>
          <w:sz w:val="18"/>
          <w:szCs w:val="18"/>
        </w:rPr>
      </w:pPr>
    </w:p>
    <w:p w14:paraId="5251494E" w14:textId="77777777" w:rsidR="007A2947" w:rsidRDefault="007A2947">
      <w:pPr>
        <w:spacing w:before="120"/>
        <w:rPr>
          <w:szCs w:val="22"/>
        </w:rPr>
      </w:pPr>
    </w:p>
    <w:p w14:paraId="1376074F" w14:textId="77777777" w:rsidR="007A2947" w:rsidRDefault="009F6AF5">
      <w:pPr>
        <w:pStyle w:val="Nadpis1"/>
        <w:numPr>
          <w:ilvl w:val="0"/>
          <w:numId w:val="17"/>
        </w:numPr>
        <w:ind w:left="284" w:hanging="284"/>
        <w:rPr>
          <w:szCs w:val="22"/>
        </w:rPr>
      </w:pPr>
      <w:r>
        <w:rPr>
          <w:szCs w:val="22"/>
        </w:rPr>
        <w:lastRenderedPageBreak/>
        <w:t>Pracnost a cenová nabídka navrhovaného řešení</w:t>
      </w:r>
    </w:p>
    <w:p w14:paraId="3203309A" w14:textId="77777777" w:rsidR="007A2947" w:rsidRDefault="009F6AF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7A2947" w14:paraId="6363420A" w14:textId="77777777">
        <w:tc>
          <w:tcPr>
            <w:tcW w:w="1843" w:type="dxa"/>
            <w:tcBorders>
              <w:top w:val="single" w:sz="8" w:space="0" w:color="auto"/>
              <w:left w:val="single" w:sz="8" w:space="0" w:color="auto"/>
              <w:bottom w:val="single" w:sz="8" w:space="0" w:color="auto"/>
              <w:right w:val="single" w:sz="8" w:space="0" w:color="auto"/>
            </w:tcBorders>
          </w:tcPr>
          <w:p w14:paraId="3F6C41B0" w14:textId="77777777" w:rsidR="007A2947" w:rsidRDefault="009F6AF5">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3720CA30" w14:textId="77777777" w:rsidR="007A2947" w:rsidRDefault="009F6AF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FF977B0" w14:textId="77777777" w:rsidR="007A2947" w:rsidRDefault="009F6AF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0719C7E" w14:textId="77777777" w:rsidR="007A2947" w:rsidRDefault="009F6AF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18D437F" w14:textId="77777777" w:rsidR="007A2947" w:rsidRDefault="009F6AF5">
            <w:pPr>
              <w:pStyle w:val="Tabulka"/>
              <w:rPr>
                <w:b/>
                <w:szCs w:val="22"/>
              </w:rPr>
            </w:pPr>
            <w:r>
              <w:rPr>
                <w:b/>
                <w:szCs w:val="22"/>
              </w:rPr>
              <w:t>v Kč s DPH</w:t>
            </w:r>
          </w:p>
        </w:tc>
      </w:tr>
      <w:tr w:rsidR="007A2947" w14:paraId="04182BC2" w14:textId="77777777">
        <w:trPr>
          <w:trHeight w:hRule="exact" w:val="20"/>
        </w:trPr>
        <w:tc>
          <w:tcPr>
            <w:tcW w:w="1843" w:type="dxa"/>
            <w:tcBorders>
              <w:top w:val="single" w:sz="8" w:space="0" w:color="auto"/>
              <w:left w:val="dotted" w:sz="4" w:space="0" w:color="auto"/>
            </w:tcBorders>
          </w:tcPr>
          <w:p w14:paraId="71E970D7" w14:textId="77777777" w:rsidR="007A2947" w:rsidRDefault="007A2947">
            <w:pPr>
              <w:pStyle w:val="Tabulka"/>
              <w:rPr>
                <w:szCs w:val="22"/>
              </w:rPr>
            </w:pPr>
          </w:p>
        </w:tc>
        <w:tc>
          <w:tcPr>
            <w:tcW w:w="3544" w:type="dxa"/>
            <w:tcBorders>
              <w:top w:val="single" w:sz="8" w:space="0" w:color="auto"/>
              <w:left w:val="dotted" w:sz="4" w:space="0" w:color="auto"/>
            </w:tcBorders>
          </w:tcPr>
          <w:p w14:paraId="239AE7EF" w14:textId="77777777" w:rsidR="007A2947" w:rsidRDefault="007A2947">
            <w:pPr>
              <w:pStyle w:val="Tabulka"/>
              <w:rPr>
                <w:szCs w:val="22"/>
              </w:rPr>
            </w:pPr>
          </w:p>
        </w:tc>
        <w:tc>
          <w:tcPr>
            <w:tcW w:w="1275" w:type="dxa"/>
            <w:tcBorders>
              <w:top w:val="single" w:sz="8" w:space="0" w:color="auto"/>
            </w:tcBorders>
          </w:tcPr>
          <w:p w14:paraId="08C0912C" w14:textId="77777777" w:rsidR="007A2947" w:rsidRDefault="007A2947">
            <w:pPr>
              <w:pStyle w:val="Tabulka"/>
              <w:rPr>
                <w:szCs w:val="22"/>
              </w:rPr>
            </w:pPr>
          </w:p>
        </w:tc>
        <w:tc>
          <w:tcPr>
            <w:tcW w:w="1560" w:type="dxa"/>
            <w:tcBorders>
              <w:top w:val="single" w:sz="8" w:space="0" w:color="auto"/>
            </w:tcBorders>
          </w:tcPr>
          <w:p w14:paraId="5E8DF430" w14:textId="77777777" w:rsidR="007A2947" w:rsidRDefault="007A2947">
            <w:pPr>
              <w:pStyle w:val="Tabulka"/>
              <w:rPr>
                <w:szCs w:val="22"/>
              </w:rPr>
            </w:pPr>
          </w:p>
        </w:tc>
        <w:tc>
          <w:tcPr>
            <w:tcW w:w="1557" w:type="dxa"/>
            <w:tcBorders>
              <w:top w:val="single" w:sz="8" w:space="0" w:color="auto"/>
            </w:tcBorders>
          </w:tcPr>
          <w:p w14:paraId="06DDBFEA" w14:textId="77777777" w:rsidR="007A2947" w:rsidRDefault="007A2947">
            <w:pPr>
              <w:pStyle w:val="Tabulka"/>
              <w:rPr>
                <w:szCs w:val="22"/>
              </w:rPr>
            </w:pPr>
          </w:p>
        </w:tc>
      </w:tr>
      <w:tr w:rsidR="007A2947" w14:paraId="6D4E6C3B" w14:textId="77777777">
        <w:trPr>
          <w:trHeight w:val="397"/>
        </w:trPr>
        <w:tc>
          <w:tcPr>
            <w:tcW w:w="1843" w:type="dxa"/>
            <w:tcBorders>
              <w:top w:val="dotted" w:sz="4" w:space="0" w:color="auto"/>
              <w:left w:val="dotted" w:sz="4" w:space="0" w:color="auto"/>
            </w:tcBorders>
          </w:tcPr>
          <w:p w14:paraId="2E536A59" w14:textId="77777777" w:rsidR="007A2947" w:rsidRDefault="007A2947">
            <w:pPr>
              <w:pStyle w:val="Tabulka"/>
              <w:rPr>
                <w:szCs w:val="22"/>
              </w:rPr>
            </w:pPr>
          </w:p>
        </w:tc>
        <w:tc>
          <w:tcPr>
            <w:tcW w:w="3544" w:type="dxa"/>
            <w:tcBorders>
              <w:top w:val="dotted" w:sz="4" w:space="0" w:color="auto"/>
              <w:left w:val="dotted" w:sz="4" w:space="0" w:color="auto"/>
            </w:tcBorders>
          </w:tcPr>
          <w:p w14:paraId="5123AD00" w14:textId="77777777" w:rsidR="007A2947" w:rsidRDefault="009F6AF5">
            <w:pPr>
              <w:pStyle w:val="Tabulka"/>
              <w:rPr>
                <w:szCs w:val="22"/>
              </w:rPr>
            </w:pPr>
            <w:r>
              <w:rPr>
                <w:szCs w:val="22"/>
              </w:rPr>
              <w:t>Viz cenová nabídka v příloze č.01</w:t>
            </w:r>
          </w:p>
        </w:tc>
        <w:tc>
          <w:tcPr>
            <w:tcW w:w="1275" w:type="dxa"/>
            <w:tcBorders>
              <w:top w:val="dotted" w:sz="4" w:space="0" w:color="auto"/>
            </w:tcBorders>
          </w:tcPr>
          <w:p w14:paraId="60B0BC94" w14:textId="77777777" w:rsidR="007A2947" w:rsidRDefault="009F6AF5">
            <w:pPr>
              <w:pStyle w:val="Tabulka"/>
              <w:rPr>
                <w:szCs w:val="22"/>
              </w:rPr>
            </w:pPr>
            <w:r>
              <w:rPr>
                <w:szCs w:val="22"/>
              </w:rPr>
              <w:t>222,125</w:t>
            </w:r>
          </w:p>
        </w:tc>
        <w:tc>
          <w:tcPr>
            <w:tcW w:w="1560" w:type="dxa"/>
            <w:tcBorders>
              <w:top w:val="dotted" w:sz="4" w:space="0" w:color="auto"/>
            </w:tcBorders>
          </w:tcPr>
          <w:p w14:paraId="773F62F6" w14:textId="77777777" w:rsidR="007A2947" w:rsidRDefault="009F6AF5">
            <w:pPr>
              <w:pStyle w:val="Tabulka"/>
              <w:rPr>
                <w:szCs w:val="22"/>
              </w:rPr>
            </w:pPr>
            <w:r>
              <w:t>1 976 912,50</w:t>
            </w:r>
          </w:p>
        </w:tc>
        <w:tc>
          <w:tcPr>
            <w:tcW w:w="1557" w:type="dxa"/>
            <w:tcBorders>
              <w:top w:val="dotted" w:sz="4" w:space="0" w:color="auto"/>
            </w:tcBorders>
          </w:tcPr>
          <w:p w14:paraId="55C47878" w14:textId="77777777" w:rsidR="007A2947" w:rsidRDefault="009F6AF5">
            <w:pPr>
              <w:pStyle w:val="Tabulka"/>
              <w:rPr>
                <w:szCs w:val="22"/>
              </w:rPr>
            </w:pPr>
            <w:r>
              <w:t>2 392 064,13</w:t>
            </w:r>
          </w:p>
        </w:tc>
      </w:tr>
      <w:tr w:rsidR="007A2947" w14:paraId="26448482" w14:textId="77777777">
        <w:trPr>
          <w:trHeight w:val="397"/>
        </w:trPr>
        <w:tc>
          <w:tcPr>
            <w:tcW w:w="5387" w:type="dxa"/>
            <w:gridSpan w:val="2"/>
            <w:tcBorders>
              <w:left w:val="dotted" w:sz="4" w:space="0" w:color="auto"/>
              <w:bottom w:val="dotted" w:sz="4" w:space="0" w:color="auto"/>
            </w:tcBorders>
          </w:tcPr>
          <w:p w14:paraId="749B0F10" w14:textId="77777777" w:rsidR="007A2947" w:rsidRDefault="009F6AF5">
            <w:pPr>
              <w:pStyle w:val="Tabulka"/>
              <w:rPr>
                <w:b/>
                <w:szCs w:val="22"/>
              </w:rPr>
            </w:pPr>
            <w:r>
              <w:rPr>
                <w:b/>
                <w:szCs w:val="22"/>
              </w:rPr>
              <w:t>Celkem:</w:t>
            </w:r>
          </w:p>
        </w:tc>
        <w:tc>
          <w:tcPr>
            <w:tcW w:w="1275" w:type="dxa"/>
            <w:tcBorders>
              <w:bottom w:val="dotted" w:sz="4" w:space="0" w:color="auto"/>
            </w:tcBorders>
          </w:tcPr>
          <w:p w14:paraId="7B9DCDEC" w14:textId="77777777" w:rsidR="007A2947" w:rsidRDefault="009F6AF5">
            <w:pPr>
              <w:pStyle w:val="Tabulka"/>
              <w:rPr>
                <w:szCs w:val="22"/>
              </w:rPr>
            </w:pPr>
            <w:r>
              <w:rPr>
                <w:szCs w:val="22"/>
              </w:rPr>
              <w:t>222,125</w:t>
            </w:r>
          </w:p>
        </w:tc>
        <w:tc>
          <w:tcPr>
            <w:tcW w:w="1560" w:type="dxa"/>
            <w:tcBorders>
              <w:bottom w:val="dotted" w:sz="4" w:space="0" w:color="auto"/>
            </w:tcBorders>
          </w:tcPr>
          <w:p w14:paraId="6FF1D356" w14:textId="77777777" w:rsidR="007A2947" w:rsidRDefault="009F6AF5">
            <w:pPr>
              <w:pStyle w:val="Tabulka"/>
              <w:rPr>
                <w:szCs w:val="22"/>
              </w:rPr>
            </w:pPr>
            <w:r>
              <w:t>1 976 912,50</w:t>
            </w:r>
          </w:p>
        </w:tc>
        <w:tc>
          <w:tcPr>
            <w:tcW w:w="1557" w:type="dxa"/>
            <w:tcBorders>
              <w:bottom w:val="dotted" w:sz="4" w:space="0" w:color="auto"/>
            </w:tcBorders>
          </w:tcPr>
          <w:p w14:paraId="2B458D25" w14:textId="77777777" w:rsidR="007A2947" w:rsidRDefault="009F6AF5">
            <w:pPr>
              <w:pStyle w:val="Tabulka"/>
              <w:rPr>
                <w:szCs w:val="22"/>
              </w:rPr>
            </w:pPr>
            <w:r>
              <w:t>2 392 064,13</w:t>
            </w:r>
          </w:p>
        </w:tc>
      </w:tr>
    </w:tbl>
    <w:p w14:paraId="2D9C2E51" w14:textId="77777777" w:rsidR="007A2947" w:rsidRDefault="007A2947">
      <w:pPr>
        <w:rPr>
          <w:sz w:val="8"/>
          <w:szCs w:val="8"/>
        </w:rPr>
      </w:pPr>
    </w:p>
    <w:p w14:paraId="5BA9B104" w14:textId="77777777" w:rsidR="007A2947" w:rsidRDefault="009F6AF5">
      <w:pPr>
        <w:rPr>
          <w:sz w:val="18"/>
          <w:szCs w:val="18"/>
        </w:rPr>
      </w:pPr>
      <w:r>
        <w:rPr>
          <w:sz w:val="18"/>
          <w:szCs w:val="18"/>
        </w:rPr>
        <w:t>(Pozn.: MD – člověkoden, MJ – měrná jednotka, např. počet kusů)</w:t>
      </w:r>
    </w:p>
    <w:p w14:paraId="17F8CD42" w14:textId="77777777" w:rsidR="007A2947" w:rsidRDefault="007A2947"/>
    <w:p w14:paraId="3EE7188C" w14:textId="77777777" w:rsidR="007A2947" w:rsidRDefault="009F6AF5">
      <w:pPr>
        <w:pStyle w:val="Nadpis1"/>
        <w:numPr>
          <w:ilvl w:val="0"/>
          <w:numId w:val="1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A2947" w14:paraId="66F2454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575D8" w14:textId="77777777" w:rsidR="007A2947" w:rsidRDefault="009F6AF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6C824" w14:textId="77777777" w:rsidR="007A2947" w:rsidRDefault="009F6AF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95903C3" w14:textId="77777777" w:rsidR="007A2947" w:rsidRDefault="009F6AF5">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A2947" w14:paraId="0214FF91" w14:textId="77777777">
        <w:trPr>
          <w:trHeight w:val="284"/>
        </w:trPr>
        <w:tc>
          <w:tcPr>
            <w:tcW w:w="710" w:type="dxa"/>
            <w:tcBorders>
              <w:right w:val="dotted" w:sz="4" w:space="0" w:color="auto"/>
            </w:tcBorders>
            <w:shd w:val="clear" w:color="auto" w:fill="auto"/>
            <w:noWrap/>
            <w:vAlign w:val="bottom"/>
          </w:tcPr>
          <w:p w14:paraId="77579A5D" w14:textId="77777777" w:rsidR="007A2947" w:rsidRDefault="009F6AF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6C9D41F" w14:textId="77777777" w:rsidR="007A2947" w:rsidRDefault="009F6AF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7DBB0A8" w14:textId="77777777" w:rsidR="007A2947" w:rsidRDefault="009F6AF5">
            <w:pPr>
              <w:rPr>
                <w:color w:val="000000"/>
                <w:szCs w:val="22"/>
                <w:lang w:eastAsia="cs-CZ"/>
              </w:rPr>
            </w:pPr>
            <w:r>
              <w:rPr>
                <w:color w:val="000000"/>
                <w:szCs w:val="22"/>
                <w:lang w:eastAsia="cs-CZ"/>
              </w:rPr>
              <w:t>Listinná forma</w:t>
            </w:r>
          </w:p>
        </w:tc>
      </w:tr>
      <w:tr w:rsidR="007A2947" w14:paraId="7A79A2EE" w14:textId="77777777">
        <w:trPr>
          <w:trHeight w:val="284"/>
        </w:trPr>
        <w:tc>
          <w:tcPr>
            <w:tcW w:w="710" w:type="dxa"/>
            <w:tcBorders>
              <w:right w:val="dotted" w:sz="4" w:space="0" w:color="auto"/>
            </w:tcBorders>
            <w:shd w:val="clear" w:color="auto" w:fill="auto"/>
            <w:noWrap/>
            <w:vAlign w:val="bottom"/>
          </w:tcPr>
          <w:p w14:paraId="7A9D0BAE" w14:textId="77777777" w:rsidR="007A2947" w:rsidRDefault="009F6AF5">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5D60048" w14:textId="77777777" w:rsidR="007A2947" w:rsidRDefault="009F6AF5">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DD5B47B" w14:textId="77777777" w:rsidR="007A2947" w:rsidRDefault="009F6AF5">
            <w:pPr>
              <w:rPr>
                <w:color w:val="000000"/>
                <w:szCs w:val="22"/>
                <w:lang w:eastAsia="cs-CZ"/>
              </w:rPr>
            </w:pPr>
            <w:r>
              <w:rPr>
                <w:color w:val="000000"/>
                <w:szCs w:val="22"/>
                <w:lang w:eastAsia="cs-CZ"/>
              </w:rPr>
              <w:t>E-mailem</w:t>
            </w:r>
          </w:p>
        </w:tc>
      </w:tr>
    </w:tbl>
    <w:p w14:paraId="276C72E8" w14:textId="77777777" w:rsidR="007A2947" w:rsidRDefault="007A2947"/>
    <w:p w14:paraId="0680FE3C" w14:textId="77777777" w:rsidR="007A2947" w:rsidRDefault="007A2947"/>
    <w:p w14:paraId="1DA5F002" w14:textId="77777777" w:rsidR="007A2947" w:rsidRDefault="009F6AF5">
      <w:pPr>
        <w:pStyle w:val="Nadpis1"/>
        <w:numPr>
          <w:ilvl w:val="0"/>
          <w:numId w:val="17"/>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A2947" w14:paraId="341ED50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536A6" w14:textId="77777777" w:rsidR="007A2947" w:rsidRDefault="009F6AF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73E4171" w14:textId="77777777" w:rsidR="007A2947" w:rsidRDefault="009F6AF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A615C4D" w14:textId="77777777" w:rsidR="007A2947" w:rsidRDefault="009F6AF5">
            <w:pPr>
              <w:rPr>
                <w:b/>
                <w:bCs/>
                <w:color w:val="000000"/>
                <w:szCs w:val="22"/>
                <w:lang w:eastAsia="cs-CZ"/>
              </w:rPr>
            </w:pPr>
            <w:r>
              <w:rPr>
                <w:b/>
                <w:bCs/>
                <w:color w:val="000000"/>
                <w:szCs w:val="22"/>
                <w:lang w:eastAsia="cs-CZ"/>
              </w:rPr>
              <w:t>Podpis</w:t>
            </w:r>
          </w:p>
        </w:tc>
      </w:tr>
      <w:tr w:rsidR="007A2947" w14:paraId="45138B57" w14:textId="77777777">
        <w:trPr>
          <w:trHeight w:val="1396"/>
        </w:trPr>
        <w:tc>
          <w:tcPr>
            <w:tcW w:w="3114" w:type="dxa"/>
            <w:shd w:val="clear" w:color="auto" w:fill="auto"/>
            <w:noWrap/>
            <w:vAlign w:val="center"/>
          </w:tcPr>
          <w:p w14:paraId="1DE0672F" w14:textId="77777777" w:rsidR="007A2947" w:rsidRDefault="009F6AF5">
            <w:pPr>
              <w:rPr>
                <w:color w:val="000000"/>
                <w:szCs w:val="22"/>
                <w:lang w:eastAsia="cs-CZ"/>
              </w:rPr>
            </w:pPr>
            <w:r>
              <w:rPr>
                <w:color w:val="000000"/>
                <w:szCs w:val="22"/>
                <w:lang w:eastAsia="cs-CZ"/>
              </w:rPr>
              <w:t>O2 IT Services s.r.o.</w:t>
            </w:r>
          </w:p>
        </w:tc>
        <w:tc>
          <w:tcPr>
            <w:tcW w:w="3118" w:type="dxa"/>
            <w:vAlign w:val="center"/>
          </w:tcPr>
          <w:p w14:paraId="44E33B88" w14:textId="6D0CB6C8" w:rsidR="007A2947" w:rsidRDefault="00862085">
            <w:pPr>
              <w:rPr>
                <w:color w:val="000000"/>
                <w:szCs w:val="22"/>
                <w:lang w:eastAsia="cs-CZ"/>
              </w:rPr>
            </w:pPr>
            <w:proofErr w:type="spellStart"/>
            <w:r>
              <w:rPr>
                <w:color w:val="000000"/>
                <w:szCs w:val="22"/>
                <w:lang w:eastAsia="cs-CZ"/>
              </w:rPr>
              <w:t>xxx</w:t>
            </w:r>
            <w:proofErr w:type="spellEnd"/>
          </w:p>
        </w:tc>
        <w:tc>
          <w:tcPr>
            <w:tcW w:w="3544" w:type="dxa"/>
            <w:shd w:val="clear" w:color="auto" w:fill="auto"/>
            <w:vAlign w:val="center"/>
          </w:tcPr>
          <w:p w14:paraId="5C6FB8DB" w14:textId="77777777" w:rsidR="007A2947" w:rsidRDefault="007A2947">
            <w:pPr>
              <w:ind w:right="72"/>
              <w:rPr>
                <w:color w:val="000000"/>
                <w:szCs w:val="22"/>
                <w:lang w:eastAsia="cs-CZ"/>
              </w:rPr>
            </w:pPr>
          </w:p>
        </w:tc>
      </w:tr>
    </w:tbl>
    <w:p w14:paraId="19D56405" w14:textId="77777777" w:rsidR="007A2947" w:rsidRDefault="007A2947">
      <w:pPr>
        <w:rPr>
          <w:szCs w:val="22"/>
        </w:rPr>
      </w:pPr>
    </w:p>
    <w:p w14:paraId="2A6ADE5F" w14:textId="77777777" w:rsidR="007A2947" w:rsidRDefault="009F6AF5">
      <w:pPr>
        <w:rPr>
          <w:b/>
          <w:caps/>
          <w:szCs w:val="22"/>
        </w:rPr>
      </w:pPr>
      <w:r>
        <w:rPr>
          <w:b/>
          <w:caps/>
          <w:szCs w:val="22"/>
        </w:rPr>
        <w:br w:type="page"/>
      </w:r>
    </w:p>
    <w:p w14:paraId="60E1B215" w14:textId="77777777" w:rsidR="007A2947" w:rsidRDefault="007A2947">
      <w:pPr>
        <w:rPr>
          <w:b/>
          <w:caps/>
          <w:szCs w:val="22"/>
        </w:rPr>
        <w:sectPr w:rsidR="007A2947">
          <w:footerReference w:type="default" r:id="rId19"/>
          <w:pgSz w:w="11906" w:h="16838"/>
          <w:pgMar w:top="1560" w:right="1418" w:bottom="1134" w:left="992" w:header="567" w:footer="567" w:gutter="0"/>
          <w:pgNumType w:start="1"/>
          <w:cols w:space="708"/>
          <w:docGrid w:linePitch="360"/>
        </w:sectPr>
      </w:pPr>
    </w:p>
    <w:p w14:paraId="4D79CC16" w14:textId="77777777" w:rsidR="007A2947" w:rsidRDefault="009F6AF5">
      <w:pPr>
        <w:rPr>
          <w:b/>
          <w:caps/>
          <w:szCs w:val="22"/>
        </w:rPr>
      </w:pPr>
      <w:r>
        <w:rPr>
          <w:b/>
          <w:caps/>
          <w:szCs w:val="22"/>
        </w:rPr>
        <w:lastRenderedPageBreak/>
        <w:t xml:space="preserve">C – Schválení realizace požadavku </w:t>
      </w:r>
      <w:r>
        <w:rPr>
          <w:b/>
          <w:sz w:val="36"/>
          <w:szCs w:val="36"/>
        </w:rPr>
        <w:t>Z36166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A2947" w14:paraId="279408A0" w14:textId="77777777">
        <w:tc>
          <w:tcPr>
            <w:tcW w:w="1701" w:type="dxa"/>
            <w:tcBorders>
              <w:top w:val="single" w:sz="8" w:space="0" w:color="auto"/>
              <w:left w:val="single" w:sz="8" w:space="0" w:color="auto"/>
              <w:bottom w:val="single" w:sz="8" w:space="0" w:color="auto"/>
            </w:tcBorders>
            <w:vAlign w:val="center"/>
          </w:tcPr>
          <w:p w14:paraId="54973684" w14:textId="77777777" w:rsidR="007A2947" w:rsidRDefault="009F6AF5">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48134D94" w14:textId="77777777" w:rsidR="007A2947" w:rsidRDefault="009F6AF5">
            <w:pPr>
              <w:pStyle w:val="Tabulka"/>
              <w:rPr>
                <w:szCs w:val="22"/>
              </w:rPr>
            </w:pPr>
            <w:r>
              <w:rPr>
                <w:szCs w:val="22"/>
              </w:rPr>
              <w:t>716</w:t>
            </w:r>
          </w:p>
        </w:tc>
      </w:tr>
    </w:tbl>
    <w:p w14:paraId="751B9E24" w14:textId="77777777" w:rsidR="007A2947" w:rsidRDefault="007A2947">
      <w:pPr>
        <w:rPr>
          <w:szCs w:val="22"/>
        </w:rPr>
      </w:pPr>
    </w:p>
    <w:p w14:paraId="3F8EB7E0" w14:textId="77777777" w:rsidR="007A2947" w:rsidRDefault="009F6AF5">
      <w:pPr>
        <w:pStyle w:val="Nadpis1"/>
        <w:numPr>
          <w:ilvl w:val="0"/>
          <w:numId w:val="18"/>
        </w:numPr>
        <w:ind w:left="284" w:hanging="284"/>
        <w:rPr>
          <w:szCs w:val="22"/>
        </w:rPr>
      </w:pPr>
      <w:r>
        <w:rPr>
          <w:szCs w:val="22"/>
        </w:rPr>
        <w:t>Specifikace plnění</w:t>
      </w:r>
    </w:p>
    <w:p w14:paraId="6130DC52" w14:textId="77777777" w:rsidR="007A2947" w:rsidRDefault="009F6AF5">
      <w:pPr>
        <w:spacing w:after="120"/>
      </w:pPr>
      <w:r>
        <w:t xml:space="preserve">Požadované plnění je specifikováno v části A a B tohoto RfC. </w:t>
      </w:r>
    </w:p>
    <w:p w14:paraId="2A812EBA" w14:textId="77777777" w:rsidR="007A2947" w:rsidRDefault="009F6AF5">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A2947" w14:paraId="2068DF12"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8EA4F7E" w14:textId="77777777" w:rsidR="007A2947" w:rsidRDefault="009F6AF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857EA" w14:textId="77777777" w:rsidR="007A2947" w:rsidRDefault="009F6AF5">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55155E5" w14:textId="77777777" w:rsidR="007A2947" w:rsidRDefault="009F6AF5">
            <w:pPr>
              <w:rPr>
                <w:rFonts w:ascii="Arial Narrow" w:hAnsi="Arial Narrow"/>
                <w:b/>
                <w:bCs/>
                <w:color w:val="000000"/>
                <w:szCs w:val="22"/>
                <w:lang w:eastAsia="cs-CZ"/>
              </w:rPr>
            </w:pPr>
            <w:r>
              <w:rPr>
                <w:rFonts w:ascii="Arial Narrow" w:hAnsi="Arial Narrow"/>
                <w:b/>
                <w:bCs/>
                <w:color w:val="000000"/>
                <w:szCs w:val="22"/>
                <w:lang w:eastAsia="cs-CZ"/>
              </w:rPr>
              <w:t>Realizovat</w:t>
            </w:r>
          </w:p>
          <w:p w14:paraId="5C58FA45" w14:textId="77777777" w:rsidR="007A2947" w:rsidRDefault="009F6AF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C861F3A" w14:textId="77777777" w:rsidR="007A2947" w:rsidRDefault="009F6AF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A2947" w14:paraId="13013F0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24277B3"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AF6F6C6" w14:textId="77777777" w:rsidR="007A2947" w:rsidRDefault="009F6AF5">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F6607BB"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843903D" w14:textId="77777777" w:rsidR="007A2947" w:rsidRDefault="007A2947">
            <w:pPr>
              <w:rPr>
                <w:color w:val="000000"/>
                <w:szCs w:val="22"/>
                <w:lang w:eastAsia="cs-CZ"/>
              </w:rPr>
            </w:pPr>
          </w:p>
        </w:tc>
      </w:tr>
      <w:tr w:rsidR="007A2947" w14:paraId="5EF4E5C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DB418A"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6E10BE" w14:textId="77777777" w:rsidR="007A2947" w:rsidRDefault="009F6AF5">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85190B"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1EBAE6" w14:textId="77777777" w:rsidR="007A2947" w:rsidRDefault="007A2947">
            <w:pPr>
              <w:rPr>
                <w:color w:val="000000"/>
                <w:szCs w:val="22"/>
                <w:lang w:eastAsia="cs-CZ"/>
              </w:rPr>
            </w:pPr>
          </w:p>
        </w:tc>
      </w:tr>
      <w:tr w:rsidR="007A2947" w14:paraId="4BC56C6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206739"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24E4AE" w14:textId="77777777" w:rsidR="007A2947" w:rsidRDefault="009F6AF5">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659B24"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FD62D6" w14:textId="77777777" w:rsidR="007A2947" w:rsidRDefault="007A2947">
            <w:pPr>
              <w:rPr>
                <w:color w:val="000000"/>
                <w:szCs w:val="22"/>
                <w:lang w:eastAsia="cs-CZ"/>
              </w:rPr>
            </w:pPr>
          </w:p>
        </w:tc>
      </w:tr>
      <w:tr w:rsidR="007A2947" w14:paraId="19A985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DCA240"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497499" w14:textId="77777777" w:rsidR="007A2947" w:rsidRDefault="009F6AF5">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0AFB74"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5D844E" w14:textId="77777777" w:rsidR="007A2947" w:rsidRDefault="007A2947">
            <w:pPr>
              <w:rPr>
                <w:color w:val="000000"/>
                <w:szCs w:val="22"/>
                <w:lang w:eastAsia="cs-CZ"/>
              </w:rPr>
            </w:pPr>
          </w:p>
        </w:tc>
      </w:tr>
      <w:tr w:rsidR="007A2947" w14:paraId="14AB1E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65A9FF"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374F0A" w14:textId="77777777" w:rsidR="007A2947" w:rsidRDefault="009F6AF5">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DFFD57"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06A9C1" w14:textId="77777777" w:rsidR="007A2947" w:rsidRDefault="007A2947">
            <w:pPr>
              <w:rPr>
                <w:color w:val="000000"/>
                <w:szCs w:val="22"/>
                <w:lang w:eastAsia="cs-CZ"/>
              </w:rPr>
            </w:pPr>
          </w:p>
        </w:tc>
      </w:tr>
      <w:tr w:rsidR="007A2947" w14:paraId="194C17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CFB902"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F93BF2" w14:textId="77777777" w:rsidR="007A2947" w:rsidRDefault="009F6AF5">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7D91EC"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53F0DC" w14:textId="77777777" w:rsidR="007A2947" w:rsidRDefault="007A2947">
            <w:pPr>
              <w:rPr>
                <w:color w:val="000000"/>
                <w:szCs w:val="22"/>
                <w:lang w:eastAsia="cs-CZ"/>
              </w:rPr>
            </w:pPr>
          </w:p>
        </w:tc>
      </w:tr>
      <w:tr w:rsidR="007A2947" w14:paraId="4AA7A9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3C6183"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75AB78" w14:textId="77777777" w:rsidR="007A2947" w:rsidRDefault="009F6AF5">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3FDC01"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E80228" w14:textId="77777777" w:rsidR="007A2947" w:rsidRDefault="007A2947">
            <w:pPr>
              <w:rPr>
                <w:color w:val="000000"/>
                <w:szCs w:val="22"/>
                <w:lang w:eastAsia="cs-CZ"/>
              </w:rPr>
            </w:pPr>
          </w:p>
        </w:tc>
      </w:tr>
      <w:tr w:rsidR="007A2947" w14:paraId="622FC5C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27EFD6"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28AA5A" w14:textId="77777777" w:rsidR="007A2947" w:rsidRDefault="009F6AF5">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1C0EB8"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6D8261" w14:textId="77777777" w:rsidR="007A2947" w:rsidRDefault="007A2947">
            <w:pPr>
              <w:rPr>
                <w:color w:val="000000"/>
                <w:szCs w:val="22"/>
                <w:lang w:eastAsia="cs-CZ"/>
              </w:rPr>
            </w:pPr>
          </w:p>
        </w:tc>
      </w:tr>
      <w:tr w:rsidR="007A2947" w14:paraId="308CA97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C2B3DD"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7AFFF4" w14:textId="77777777" w:rsidR="007A2947" w:rsidRDefault="009F6AF5">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B9DEE0"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A809CD" w14:textId="77777777" w:rsidR="007A2947" w:rsidRDefault="007A2947">
            <w:pPr>
              <w:rPr>
                <w:color w:val="000000"/>
                <w:szCs w:val="22"/>
                <w:lang w:eastAsia="cs-CZ"/>
              </w:rPr>
            </w:pPr>
          </w:p>
        </w:tc>
      </w:tr>
      <w:tr w:rsidR="007A2947" w14:paraId="51C617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4DB8E2"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BA859B" w14:textId="77777777" w:rsidR="007A2947" w:rsidRDefault="009F6AF5">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A43412"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6E6930" w14:textId="77777777" w:rsidR="007A2947" w:rsidRDefault="007A2947">
            <w:pPr>
              <w:rPr>
                <w:color w:val="000000"/>
                <w:szCs w:val="22"/>
                <w:lang w:eastAsia="cs-CZ"/>
              </w:rPr>
            </w:pPr>
          </w:p>
        </w:tc>
      </w:tr>
      <w:tr w:rsidR="007A2947" w14:paraId="4787C2E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79B088"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762207" w14:textId="77777777" w:rsidR="007A2947" w:rsidRDefault="009F6AF5">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045178"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B623C9" w14:textId="77777777" w:rsidR="007A2947" w:rsidRDefault="007A2947">
            <w:pPr>
              <w:rPr>
                <w:color w:val="000000"/>
                <w:szCs w:val="22"/>
                <w:lang w:eastAsia="cs-CZ"/>
              </w:rPr>
            </w:pPr>
          </w:p>
        </w:tc>
      </w:tr>
      <w:tr w:rsidR="007A2947" w14:paraId="741DB5E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4C7BBF"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341CD7" w14:textId="77777777" w:rsidR="007A2947" w:rsidRDefault="009F6AF5">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431E66"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F21508" w14:textId="77777777" w:rsidR="007A2947" w:rsidRDefault="007A2947">
            <w:pPr>
              <w:rPr>
                <w:color w:val="000000"/>
                <w:szCs w:val="22"/>
                <w:lang w:eastAsia="cs-CZ"/>
              </w:rPr>
            </w:pPr>
          </w:p>
        </w:tc>
      </w:tr>
      <w:tr w:rsidR="007A2947" w14:paraId="1616DF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D89BF7" w14:textId="77777777" w:rsidR="007A2947" w:rsidRDefault="007A2947">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10FF" w14:textId="77777777" w:rsidR="007A2947" w:rsidRDefault="009F6AF5">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6CDE4D" w14:textId="77777777" w:rsidR="007A2947" w:rsidRDefault="009F6AF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991DBF" w14:textId="77777777" w:rsidR="007A2947" w:rsidRDefault="007A2947">
            <w:pPr>
              <w:rPr>
                <w:color w:val="000000"/>
                <w:szCs w:val="22"/>
                <w:lang w:eastAsia="cs-CZ"/>
              </w:rPr>
            </w:pPr>
          </w:p>
        </w:tc>
      </w:tr>
    </w:tbl>
    <w:p w14:paraId="0695D81B" w14:textId="77777777" w:rsidR="007A2947" w:rsidRDefault="007A2947"/>
    <w:p w14:paraId="3D904299" w14:textId="77777777" w:rsidR="007A2947" w:rsidRDefault="009F6AF5">
      <w:pPr>
        <w:pStyle w:val="Nadpis1"/>
        <w:numPr>
          <w:ilvl w:val="0"/>
          <w:numId w:val="18"/>
        </w:numPr>
        <w:ind w:left="284" w:hanging="284"/>
        <w:rPr>
          <w:szCs w:val="22"/>
        </w:rPr>
      </w:pPr>
      <w:r>
        <w:rPr>
          <w:szCs w:val="22"/>
        </w:rPr>
        <w:t>Uživatelské a licenční zajištění pro Objednatele (je-li relevantní):</w:t>
      </w:r>
    </w:p>
    <w:p w14:paraId="6257C9A9" w14:textId="77777777" w:rsidR="007A2947" w:rsidRDefault="007A2947"/>
    <w:p w14:paraId="5CE04FAE" w14:textId="77777777" w:rsidR="007A2947" w:rsidRDefault="009F6AF5">
      <w:pPr>
        <w:pStyle w:val="Nadpis1"/>
        <w:numPr>
          <w:ilvl w:val="0"/>
          <w:numId w:val="18"/>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A2947" w14:paraId="59FE15B2"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5DA6A5" w14:textId="77777777" w:rsidR="007A2947" w:rsidRDefault="009F6AF5">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CED904" w14:textId="77777777" w:rsidR="007A2947" w:rsidRDefault="009F6AF5">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5683676" w14:textId="77777777" w:rsidR="007A2947" w:rsidRDefault="009F6AF5">
            <w:pPr>
              <w:rPr>
                <w:b/>
                <w:bCs/>
                <w:color w:val="000000"/>
                <w:szCs w:val="22"/>
                <w:lang w:eastAsia="cs-CZ"/>
              </w:rPr>
            </w:pPr>
            <w:r>
              <w:rPr>
                <w:b/>
                <w:bCs/>
                <w:color w:val="000000"/>
                <w:szCs w:val="22"/>
                <w:lang w:eastAsia="cs-CZ"/>
              </w:rPr>
              <w:t>Odpovědná osoba</w:t>
            </w:r>
          </w:p>
        </w:tc>
      </w:tr>
      <w:tr w:rsidR="007A2947" w14:paraId="22E5C2B5" w14:textId="77777777">
        <w:trPr>
          <w:trHeight w:val="284"/>
        </w:trPr>
        <w:tc>
          <w:tcPr>
            <w:tcW w:w="1843" w:type="dxa"/>
            <w:tcBorders>
              <w:right w:val="dotted" w:sz="4" w:space="0" w:color="auto"/>
            </w:tcBorders>
            <w:shd w:val="clear" w:color="auto" w:fill="auto"/>
            <w:noWrap/>
            <w:vAlign w:val="bottom"/>
          </w:tcPr>
          <w:p w14:paraId="03933CC9" w14:textId="77777777" w:rsidR="007A2947" w:rsidRDefault="009F6AF5">
            <w:pPr>
              <w:rPr>
                <w:color w:val="000000"/>
                <w:szCs w:val="22"/>
                <w:lang w:eastAsia="cs-CZ"/>
              </w:rPr>
            </w:pPr>
            <w:r>
              <w:rPr>
                <w:color w:val="000000"/>
                <w:szCs w:val="22"/>
                <w:lang w:eastAsia="cs-CZ"/>
              </w:rPr>
              <w:t>ČPI</w:t>
            </w:r>
          </w:p>
        </w:tc>
        <w:tc>
          <w:tcPr>
            <w:tcW w:w="5670" w:type="dxa"/>
            <w:tcBorders>
              <w:left w:val="dotted" w:sz="4" w:space="0" w:color="auto"/>
              <w:right w:val="dotted" w:sz="4" w:space="0" w:color="auto"/>
            </w:tcBorders>
            <w:shd w:val="clear" w:color="auto" w:fill="auto"/>
            <w:noWrap/>
            <w:vAlign w:val="bottom"/>
          </w:tcPr>
          <w:p w14:paraId="428FACCF" w14:textId="77777777" w:rsidR="007A2947" w:rsidRDefault="009F6AF5">
            <w:pPr>
              <w:rPr>
                <w:color w:val="000000"/>
                <w:szCs w:val="22"/>
                <w:lang w:eastAsia="cs-CZ"/>
              </w:rPr>
            </w:pPr>
            <w:r>
              <w:rPr>
                <w:color w:val="000000"/>
                <w:szCs w:val="22"/>
                <w:lang w:eastAsia="cs-CZ"/>
              </w:rPr>
              <w:t>Otestování funkčnosti</w:t>
            </w:r>
          </w:p>
        </w:tc>
        <w:tc>
          <w:tcPr>
            <w:tcW w:w="2268" w:type="dxa"/>
            <w:tcBorders>
              <w:left w:val="dotted" w:sz="4" w:space="0" w:color="auto"/>
            </w:tcBorders>
            <w:shd w:val="clear" w:color="auto" w:fill="auto"/>
            <w:vAlign w:val="bottom"/>
          </w:tcPr>
          <w:p w14:paraId="1CE5471C" w14:textId="2507119D" w:rsidR="007A2947" w:rsidRDefault="00862085">
            <w:pPr>
              <w:rPr>
                <w:color w:val="000000"/>
                <w:szCs w:val="22"/>
                <w:lang w:eastAsia="cs-CZ"/>
              </w:rPr>
            </w:pPr>
            <w:r>
              <w:rPr>
                <w:color w:val="000000"/>
                <w:szCs w:val="22"/>
                <w:lang w:eastAsia="cs-CZ"/>
              </w:rPr>
              <w:t>xxx</w:t>
            </w:r>
          </w:p>
        </w:tc>
      </w:tr>
      <w:tr w:rsidR="007A2947" w14:paraId="3D171026" w14:textId="77777777">
        <w:trPr>
          <w:trHeight w:val="284"/>
        </w:trPr>
        <w:tc>
          <w:tcPr>
            <w:tcW w:w="1843" w:type="dxa"/>
            <w:tcBorders>
              <w:right w:val="dotted" w:sz="4" w:space="0" w:color="auto"/>
            </w:tcBorders>
            <w:shd w:val="clear" w:color="auto" w:fill="auto"/>
            <w:noWrap/>
            <w:vAlign w:val="bottom"/>
          </w:tcPr>
          <w:p w14:paraId="636B62CF" w14:textId="77777777" w:rsidR="007A2947" w:rsidRDefault="007A294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9BA7CDC" w14:textId="77777777" w:rsidR="007A2947" w:rsidRDefault="007A2947">
            <w:pPr>
              <w:rPr>
                <w:color w:val="000000"/>
                <w:szCs w:val="22"/>
                <w:lang w:eastAsia="cs-CZ"/>
              </w:rPr>
            </w:pPr>
          </w:p>
        </w:tc>
        <w:tc>
          <w:tcPr>
            <w:tcW w:w="2268" w:type="dxa"/>
            <w:tcBorders>
              <w:left w:val="dotted" w:sz="4" w:space="0" w:color="auto"/>
            </w:tcBorders>
            <w:shd w:val="clear" w:color="auto" w:fill="auto"/>
            <w:vAlign w:val="bottom"/>
          </w:tcPr>
          <w:p w14:paraId="7254DFB5" w14:textId="77777777" w:rsidR="007A2947" w:rsidRDefault="007A2947">
            <w:pPr>
              <w:rPr>
                <w:color w:val="000000"/>
                <w:szCs w:val="22"/>
                <w:lang w:eastAsia="cs-CZ"/>
              </w:rPr>
            </w:pPr>
          </w:p>
        </w:tc>
      </w:tr>
    </w:tbl>
    <w:p w14:paraId="38D36323" w14:textId="77777777" w:rsidR="007A2947" w:rsidRDefault="009F6AF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08F0DAF" w14:textId="77777777" w:rsidR="007A2947" w:rsidRDefault="007A2947"/>
    <w:p w14:paraId="2B0CAF7E" w14:textId="77777777" w:rsidR="007A2947" w:rsidRDefault="009F6AF5">
      <w:pPr>
        <w:pStyle w:val="Nadpis1"/>
        <w:numPr>
          <w:ilvl w:val="0"/>
          <w:numId w:val="18"/>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A2947" w14:paraId="276D1B68"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5421A" w14:textId="77777777" w:rsidR="007A2947" w:rsidRDefault="009F6AF5">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4B5A44D" w14:textId="77777777" w:rsidR="007A2947" w:rsidRDefault="009F6AF5">
            <w:pPr>
              <w:rPr>
                <w:b/>
                <w:bCs/>
                <w:color w:val="000000"/>
                <w:szCs w:val="22"/>
                <w:lang w:eastAsia="cs-CZ"/>
              </w:rPr>
            </w:pPr>
            <w:r>
              <w:rPr>
                <w:b/>
                <w:bCs/>
                <w:color w:val="000000"/>
                <w:szCs w:val="22"/>
                <w:lang w:eastAsia="cs-CZ"/>
              </w:rPr>
              <w:t>Termín</w:t>
            </w:r>
          </w:p>
        </w:tc>
      </w:tr>
      <w:tr w:rsidR="007A2947" w14:paraId="5BF162FA" w14:textId="77777777">
        <w:trPr>
          <w:trHeight w:val="284"/>
        </w:trPr>
        <w:tc>
          <w:tcPr>
            <w:tcW w:w="7513" w:type="dxa"/>
            <w:tcBorders>
              <w:top w:val="single" w:sz="8" w:space="0" w:color="auto"/>
              <w:right w:val="dotted" w:sz="4" w:space="0" w:color="auto"/>
            </w:tcBorders>
            <w:shd w:val="clear" w:color="auto" w:fill="auto"/>
            <w:noWrap/>
            <w:vAlign w:val="bottom"/>
          </w:tcPr>
          <w:p w14:paraId="1FC11ACF" w14:textId="77777777" w:rsidR="007A2947" w:rsidRDefault="009F6AF5">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E2E2940" w14:textId="77777777" w:rsidR="007A2947" w:rsidRDefault="009F6AF5">
            <w:pPr>
              <w:rPr>
                <w:color w:val="000000"/>
                <w:szCs w:val="22"/>
                <w:lang w:eastAsia="cs-CZ"/>
              </w:rPr>
            </w:pPr>
            <w:r>
              <w:rPr>
                <w:color w:val="000000"/>
                <w:szCs w:val="22"/>
                <w:lang w:eastAsia="cs-CZ"/>
              </w:rPr>
              <w:t>Ihned po objednání</w:t>
            </w:r>
          </w:p>
        </w:tc>
      </w:tr>
      <w:tr w:rsidR="007A2947" w14:paraId="6D60C4EC" w14:textId="77777777">
        <w:trPr>
          <w:trHeight w:val="284"/>
        </w:trPr>
        <w:tc>
          <w:tcPr>
            <w:tcW w:w="7513" w:type="dxa"/>
            <w:tcBorders>
              <w:right w:val="dotted" w:sz="4" w:space="0" w:color="auto"/>
            </w:tcBorders>
            <w:shd w:val="clear" w:color="auto" w:fill="auto"/>
            <w:noWrap/>
            <w:vAlign w:val="bottom"/>
          </w:tcPr>
          <w:p w14:paraId="566EEBC8" w14:textId="77777777" w:rsidR="007A2947" w:rsidRDefault="007A2947">
            <w:pPr>
              <w:rPr>
                <w:color w:val="000000"/>
                <w:szCs w:val="22"/>
                <w:lang w:eastAsia="cs-CZ"/>
              </w:rPr>
            </w:pPr>
          </w:p>
        </w:tc>
        <w:tc>
          <w:tcPr>
            <w:tcW w:w="2268" w:type="dxa"/>
            <w:tcBorders>
              <w:left w:val="dotted" w:sz="4" w:space="0" w:color="auto"/>
            </w:tcBorders>
            <w:shd w:val="clear" w:color="auto" w:fill="auto"/>
            <w:vAlign w:val="bottom"/>
          </w:tcPr>
          <w:p w14:paraId="78584520" w14:textId="77777777" w:rsidR="007A2947" w:rsidRDefault="007A2947">
            <w:pPr>
              <w:rPr>
                <w:color w:val="000000"/>
                <w:szCs w:val="22"/>
                <w:lang w:eastAsia="cs-CZ"/>
              </w:rPr>
            </w:pPr>
          </w:p>
        </w:tc>
      </w:tr>
      <w:tr w:rsidR="007A2947" w14:paraId="7C3E1AED" w14:textId="77777777">
        <w:trPr>
          <w:trHeight w:val="284"/>
        </w:trPr>
        <w:tc>
          <w:tcPr>
            <w:tcW w:w="7513" w:type="dxa"/>
            <w:tcBorders>
              <w:right w:val="dotted" w:sz="4" w:space="0" w:color="auto"/>
            </w:tcBorders>
            <w:shd w:val="clear" w:color="auto" w:fill="auto"/>
            <w:noWrap/>
            <w:vAlign w:val="bottom"/>
          </w:tcPr>
          <w:p w14:paraId="346F8BF2" w14:textId="77777777" w:rsidR="007A2947" w:rsidRDefault="009F6AF5">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36588048" w14:textId="77777777" w:rsidR="007A2947" w:rsidRDefault="009F6AF5">
            <w:pPr>
              <w:rPr>
                <w:color w:val="000000"/>
                <w:szCs w:val="22"/>
                <w:lang w:eastAsia="cs-CZ"/>
              </w:rPr>
            </w:pPr>
            <w:r>
              <w:rPr>
                <w:color w:val="000000"/>
                <w:szCs w:val="22"/>
                <w:lang w:eastAsia="cs-CZ"/>
              </w:rPr>
              <w:t>4.9.2023</w:t>
            </w:r>
          </w:p>
        </w:tc>
      </w:tr>
    </w:tbl>
    <w:p w14:paraId="759BEEF4" w14:textId="77777777" w:rsidR="007A2947" w:rsidRDefault="009F6AF5">
      <w:pPr>
        <w:pStyle w:val="Nadpis1"/>
        <w:numPr>
          <w:ilvl w:val="0"/>
          <w:numId w:val="18"/>
        </w:numPr>
        <w:ind w:left="284" w:hanging="284"/>
        <w:rPr>
          <w:szCs w:val="22"/>
        </w:rPr>
      </w:pPr>
      <w:bookmarkStart w:id="0" w:name="_Ref31623420"/>
      <w:r>
        <w:rPr>
          <w:szCs w:val="22"/>
        </w:rPr>
        <w:lastRenderedPageBreak/>
        <w:t>Pracnost a cenová nabídka navrhovaného řešení</w:t>
      </w:r>
      <w:bookmarkEnd w:id="0"/>
    </w:p>
    <w:p w14:paraId="7A2B0664" w14:textId="77777777" w:rsidR="007A2947" w:rsidRDefault="009F6AF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7A2947" w14:paraId="2A5BACA3" w14:textId="77777777">
        <w:tc>
          <w:tcPr>
            <w:tcW w:w="1701" w:type="dxa"/>
            <w:tcBorders>
              <w:top w:val="single" w:sz="8" w:space="0" w:color="auto"/>
              <w:left w:val="single" w:sz="8" w:space="0" w:color="auto"/>
              <w:bottom w:val="single" w:sz="8" w:space="0" w:color="auto"/>
              <w:right w:val="single" w:sz="8" w:space="0" w:color="auto"/>
            </w:tcBorders>
          </w:tcPr>
          <w:p w14:paraId="5FA11EFD" w14:textId="77777777" w:rsidR="007A2947" w:rsidRDefault="009F6AF5">
            <w:pPr>
              <w:pStyle w:val="Tabulka"/>
              <w:rPr>
                <w:szCs w:val="22"/>
              </w:rPr>
            </w:pPr>
            <w:r>
              <w:rPr>
                <w:b/>
                <w:szCs w:val="22"/>
              </w:rPr>
              <w:t>Oblast / role</w:t>
            </w:r>
            <w:r>
              <w:rPr>
                <w:rStyle w:val="Odkaznavysvtlivky"/>
                <w:szCs w:val="22"/>
              </w:rPr>
              <w:endnoteReference w:id="22"/>
            </w:r>
          </w:p>
        </w:tc>
        <w:tc>
          <w:tcPr>
            <w:tcW w:w="3686" w:type="dxa"/>
            <w:tcBorders>
              <w:top w:val="single" w:sz="8" w:space="0" w:color="auto"/>
              <w:left w:val="single" w:sz="8" w:space="0" w:color="auto"/>
              <w:bottom w:val="single" w:sz="8" w:space="0" w:color="auto"/>
              <w:right w:val="single" w:sz="8" w:space="0" w:color="auto"/>
            </w:tcBorders>
          </w:tcPr>
          <w:p w14:paraId="432EC912" w14:textId="77777777" w:rsidR="007A2947" w:rsidRDefault="009F6AF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E4865C" w14:textId="77777777" w:rsidR="007A2947" w:rsidRDefault="009F6AF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E037AEB" w14:textId="77777777" w:rsidR="007A2947" w:rsidRDefault="009F6AF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68F812E" w14:textId="77777777" w:rsidR="007A2947" w:rsidRDefault="009F6AF5">
            <w:pPr>
              <w:pStyle w:val="Tabulka"/>
              <w:rPr>
                <w:b/>
                <w:szCs w:val="22"/>
              </w:rPr>
            </w:pPr>
            <w:r>
              <w:rPr>
                <w:b/>
                <w:szCs w:val="22"/>
              </w:rPr>
              <w:t>v Kč s DPH:</w:t>
            </w:r>
          </w:p>
        </w:tc>
      </w:tr>
      <w:tr w:rsidR="007A2947" w14:paraId="07E6CC1B" w14:textId="77777777">
        <w:trPr>
          <w:trHeight w:hRule="exact" w:val="20"/>
        </w:trPr>
        <w:tc>
          <w:tcPr>
            <w:tcW w:w="1701" w:type="dxa"/>
            <w:tcBorders>
              <w:top w:val="single" w:sz="8" w:space="0" w:color="auto"/>
              <w:left w:val="dotted" w:sz="4" w:space="0" w:color="auto"/>
            </w:tcBorders>
          </w:tcPr>
          <w:p w14:paraId="19FAA469" w14:textId="77777777" w:rsidR="007A2947" w:rsidRDefault="007A2947">
            <w:pPr>
              <w:pStyle w:val="Tabulka"/>
              <w:rPr>
                <w:szCs w:val="22"/>
              </w:rPr>
            </w:pPr>
          </w:p>
        </w:tc>
        <w:tc>
          <w:tcPr>
            <w:tcW w:w="3686" w:type="dxa"/>
            <w:tcBorders>
              <w:top w:val="single" w:sz="8" w:space="0" w:color="auto"/>
              <w:left w:val="dotted" w:sz="4" w:space="0" w:color="auto"/>
            </w:tcBorders>
          </w:tcPr>
          <w:p w14:paraId="3F8216A7" w14:textId="77777777" w:rsidR="007A2947" w:rsidRDefault="007A2947">
            <w:pPr>
              <w:pStyle w:val="Tabulka"/>
              <w:rPr>
                <w:szCs w:val="22"/>
              </w:rPr>
            </w:pPr>
          </w:p>
        </w:tc>
        <w:tc>
          <w:tcPr>
            <w:tcW w:w="1275" w:type="dxa"/>
            <w:tcBorders>
              <w:top w:val="single" w:sz="8" w:space="0" w:color="auto"/>
            </w:tcBorders>
          </w:tcPr>
          <w:p w14:paraId="7CABDB95" w14:textId="77777777" w:rsidR="007A2947" w:rsidRDefault="007A2947">
            <w:pPr>
              <w:pStyle w:val="Tabulka"/>
              <w:rPr>
                <w:szCs w:val="22"/>
              </w:rPr>
            </w:pPr>
          </w:p>
        </w:tc>
        <w:tc>
          <w:tcPr>
            <w:tcW w:w="1560" w:type="dxa"/>
            <w:tcBorders>
              <w:top w:val="single" w:sz="8" w:space="0" w:color="auto"/>
            </w:tcBorders>
          </w:tcPr>
          <w:p w14:paraId="6813D7F1" w14:textId="77777777" w:rsidR="007A2947" w:rsidRDefault="007A2947">
            <w:pPr>
              <w:pStyle w:val="Tabulka"/>
              <w:rPr>
                <w:szCs w:val="22"/>
              </w:rPr>
            </w:pPr>
          </w:p>
        </w:tc>
        <w:tc>
          <w:tcPr>
            <w:tcW w:w="1557" w:type="dxa"/>
            <w:tcBorders>
              <w:top w:val="single" w:sz="8" w:space="0" w:color="auto"/>
            </w:tcBorders>
          </w:tcPr>
          <w:p w14:paraId="5C501948" w14:textId="77777777" w:rsidR="007A2947" w:rsidRDefault="007A2947">
            <w:pPr>
              <w:pStyle w:val="Tabulka"/>
              <w:rPr>
                <w:szCs w:val="22"/>
              </w:rPr>
            </w:pPr>
          </w:p>
        </w:tc>
      </w:tr>
      <w:tr w:rsidR="007A2947" w14:paraId="51D67046" w14:textId="77777777">
        <w:trPr>
          <w:trHeight w:val="397"/>
        </w:trPr>
        <w:tc>
          <w:tcPr>
            <w:tcW w:w="1701" w:type="dxa"/>
            <w:tcBorders>
              <w:top w:val="dotted" w:sz="4" w:space="0" w:color="auto"/>
              <w:left w:val="dotted" w:sz="4" w:space="0" w:color="auto"/>
            </w:tcBorders>
          </w:tcPr>
          <w:p w14:paraId="3C30DF55" w14:textId="77777777" w:rsidR="007A2947" w:rsidRDefault="007A2947">
            <w:pPr>
              <w:pStyle w:val="Tabulka"/>
              <w:rPr>
                <w:szCs w:val="22"/>
              </w:rPr>
            </w:pPr>
          </w:p>
        </w:tc>
        <w:tc>
          <w:tcPr>
            <w:tcW w:w="3686" w:type="dxa"/>
            <w:tcBorders>
              <w:top w:val="dotted" w:sz="4" w:space="0" w:color="auto"/>
              <w:left w:val="dotted" w:sz="4" w:space="0" w:color="auto"/>
            </w:tcBorders>
          </w:tcPr>
          <w:p w14:paraId="39F48A35" w14:textId="77777777" w:rsidR="007A2947" w:rsidRDefault="009F6AF5">
            <w:pPr>
              <w:pStyle w:val="Tabulka"/>
              <w:rPr>
                <w:szCs w:val="22"/>
              </w:rPr>
            </w:pPr>
            <w:r>
              <w:rPr>
                <w:szCs w:val="22"/>
              </w:rPr>
              <w:t>Viz. Cenová nabídka v příloze č. 1</w:t>
            </w:r>
          </w:p>
        </w:tc>
        <w:tc>
          <w:tcPr>
            <w:tcW w:w="1275" w:type="dxa"/>
            <w:tcBorders>
              <w:top w:val="dotted" w:sz="4" w:space="0" w:color="auto"/>
            </w:tcBorders>
          </w:tcPr>
          <w:p w14:paraId="7566F448" w14:textId="77777777" w:rsidR="007A2947" w:rsidRDefault="009F6AF5">
            <w:pPr>
              <w:pStyle w:val="Tabulka"/>
              <w:rPr>
                <w:szCs w:val="22"/>
              </w:rPr>
            </w:pPr>
            <w:r>
              <w:rPr>
                <w:szCs w:val="22"/>
              </w:rPr>
              <w:t>222,125</w:t>
            </w:r>
          </w:p>
        </w:tc>
        <w:tc>
          <w:tcPr>
            <w:tcW w:w="1560" w:type="dxa"/>
            <w:tcBorders>
              <w:top w:val="dotted" w:sz="4" w:space="0" w:color="auto"/>
            </w:tcBorders>
          </w:tcPr>
          <w:p w14:paraId="09B676FB" w14:textId="77777777" w:rsidR="007A2947" w:rsidRDefault="009F6AF5">
            <w:pPr>
              <w:pStyle w:val="Tabulka"/>
              <w:rPr>
                <w:szCs w:val="22"/>
              </w:rPr>
            </w:pPr>
            <w:r>
              <w:rPr>
                <w:szCs w:val="22"/>
              </w:rPr>
              <w:t>1 976 912,50</w:t>
            </w:r>
          </w:p>
        </w:tc>
        <w:tc>
          <w:tcPr>
            <w:tcW w:w="1557" w:type="dxa"/>
            <w:tcBorders>
              <w:top w:val="dotted" w:sz="4" w:space="0" w:color="auto"/>
            </w:tcBorders>
          </w:tcPr>
          <w:p w14:paraId="37FF225F" w14:textId="77777777" w:rsidR="007A2947" w:rsidRDefault="009F6AF5">
            <w:pPr>
              <w:pStyle w:val="Tabulka"/>
              <w:rPr>
                <w:szCs w:val="22"/>
              </w:rPr>
            </w:pPr>
            <w:r>
              <w:rPr>
                <w:szCs w:val="22"/>
              </w:rPr>
              <w:t>2.392 064,43</w:t>
            </w:r>
          </w:p>
        </w:tc>
      </w:tr>
      <w:tr w:rsidR="007A2947" w14:paraId="0A29CD6C" w14:textId="77777777">
        <w:trPr>
          <w:trHeight w:val="397"/>
        </w:trPr>
        <w:tc>
          <w:tcPr>
            <w:tcW w:w="5387" w:type="dxa"/>
            <w:gridSpan w:val="2"/>
            <w:tcBorders>
              <w:left w:val="dotted" w:sz="4" w:space="0" w:color="auto"/>
              <w:bottom w:val="dotted" w:sz="4" w:space="0" w:color="auto"/>
            </w:tcBorders>
          </w:tcPr>
          <w:p w14:paraId="2A9E1E80" w14:textId="77777777" w:rsidR="007A2947" w:rsidRDefault="009F6AF5">
            <w:pPr>
              <w:pStyle w:val="Tabulka"/>
              <w:rPr>
                <w:b/>
                <w:szCs w:val="22"/>
              </w:rPr>
            </w:pPr>
            <w:r>
              <w:rPr>
                <w:b/>
                <w:szCs w:val="22"/>
              </w:rPr>
              <w:t>Celkem:</w:t>
            </w:r>
          </w:p>
        </w:tc>
        <w:tc>
          <w:tcPr>
            <w:tcW w:w="1275" w:type="dxa"/>
            <w:tcBorders>
              <w:bottom w:val="dotted" w:sz="4" w:space="0" w:color="auto"/>
            </w:tcBorders>
          </w:tcPr>
          <w:p w14:paraId="0F04CBA7" w14:textId="77777777" w:rsidR="007A2947" w:rsidRDefault="007A2947">
            <w:pPr>
              <w:pStyle w:val="Tabulka"/>
              <w:rPr>
                <w:szCs w:val="22"/>
              </w:rPr>
            </w:pPr>
          </w:p>
        </w:tc>
        <w:tc>
          <w:tcPr>
            <w:tcW w:w="1560" w:type="dxa"/>
            <w:tcBorders>
              <w:bottom w:val="dotted" w:sz="4" w:space="0" w:color="auto"/>
            </w:tcBorders>
          </w:tcPr>
          <w:p w14:paraId="46056D28" w14:textId="77777777" w:rsidR="007A2947" w:rsidRDefault="007A2947">
            <w:pPr>
              <w:pStyle w:val="Tabulka"/>
              <w:rPr>
                <w:szCs w:val="22"/>
              </w:rPr>
            </w:pPr>
          </w:p>
        </w:tc>
        <w:tc>
          <w:tcPr>
            <w:tcW w:w="1557" w:type="dxa"/>
            <w:tcBorders>
              <w:bottom w:val="dotted" w:sz="4" w:space="0" w:color="auto"/>
            </w:tcBorders>
          </w:tcPr>
          <w:p w14:paraId="593966CE" w14:textId="77777777" w:rsidR="007A2947" w:rsidRDefault="007A2947">
            <w:pPr>
              <w:pStyle w:val="Tabulka"/>
              <w:rPr>
                <w:szCs w:val="22"/>
              </w:rPr>
            </w:pPr>
          </w:p>
        </w:tc>
      </w:tr>
    </w:tbl>
    <w:p w14:paraId="00BA60E2" w14:textId="77777777" w:rsidR="007A2947" w:rsidRDefault="007A2947">
      <w:pPr>
        <w:rPr>
          <w:sz w:val="8"/>
          <w:szCs w:val="8"/>
        </w:rPr>
      </w:pPr>
    </w:p>
    <w:p w14:paraId="09237DDF" w14:textId="77777777" w:rsidR="007A2947" w:rsidRDefault="009F6AF5">
      <w:pPr>
        <w:rPr>
          <w:sz w:val="16"/>
          <w:szCs w:val="16"/>
        </w:rPr>
      </w:pPr>
      <w:r>
        <w:rPr>
          <w:sz w:val="16"/>
          <w:szCs w:val="16"/>
        </w:rPr>
        <w:t>(Pozn.: MD – člověkoden, MJ – měrná jednotka, např. počet kusů)</w:t>
      </w:r>
    </w:p>
    <w:p w14:paraId="31A0773B" w14:textId="77777777" w:rsidR="007A2947" w:rsidRDefault="007A2947">
      <w:pPr>
        <w:rPr>
          <w:szCs w:val="22"/>
        </w:rPr>
      </w:pPr>
    </w:p>
    <w:p w14:paraId="740ADFA5" w14:textId="77777777" w:rsidR="007A2947" w:rsidRDefault="007A2947">
      <w:pPr>
        <w:rPr>
          <w:szCs w:val="22"/>
        </w:rPr>
      </w:pPr>
    </w:p>
    <w:p w14:paraId="6032B0E4" w14:textId="77777777" w:rsidR="007A2947" w:rsidRDefault="007A2947"/>
    <w:p w14:paraId="13B90B4C" w14:textId="77777777" w:rsidR="007A2947" w:rsidRDefault="007A2947"/>
    <w:p w14:paraId="3CF32EBD" w14:textId="77777777" w:rsidR="007A2947" w:rsidRDefault="009F6AF5">
      <w:pPr>
        <w:pStyle w:val="Nadpis1"/>
        <w:numPr>
          <w:ilvl w:val="0"/>
          <w:numId w:val="18"/>
        </w:numPr>
        <w:ind w:left="284" w:hanging="284"/>
        <w:rPr>
          <w:szCs w:val="22"/>
        </w:rPr>
      </w:pPr>
      <w:r>
        <w:rPr>
          <w:szCs w:val="22"/>
        </w:rPr>
        <w:t>Posouzení</w:t>
      </w:r>
    </w:p>
    <w:p w14:paraId="5854D11D" w14:textId="77777777" w:rsidR="007A2947" w:rsidRDefault="009F6AF5">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A2947" w14:paraId="72FF8B97" w14:textId="77777777">
        <w:trPr>
          <w:trHeight w:val="374"/>
        </w:trPr>
        <w:tc>
          <w:tcPr>
            <w:tcW w:w="3256" w:type="dxa"/>
            <w:vAlign w:val="center"/>
          </w:tcPr>
          <w:p w14:paraId="48E7382D" w14:textId="77777777" w:rsidR="007A2947" w:rsidRDefault="009F6AF5">
            <w:pPr>
              <w:rPr>
                <w:b/>
              </w:rPr>
            </w:pPr>
            <w:r>
              <w:rPr>
                <w:b/>
              </w:rPr>
              <w:t>Role</w:t>
            </w:r>
          </w:p>
        </w:tc>
        <w:tc>
          <w:tcPr>
            <w:tcW w:w="2976" w:type="dxa"/>
            <w:vAlign w:val="center"/>
          </w:tcPr>
          <w:p w14:paraId="6962ECBD" w14:textId="77777777" w:rsidR="007A2947" w:rsidRDefault="009F6AF5">
            <w:pPr>
              <w:rPr>
                <w:b/>
              </w:rPr>
            </w:pPr>
            <w:r>
              <w:rPr>
                <w:b/>
              </w:rPr>
              <w:t>Jméno</w:t>
            </w:r>
          </w:p>
        </w:tc>
        <w:tc>
          <w:tcPr>
            <w:tcW w:w="2977" w:type="dxa"/>
            <w:vAlign w:val="center"/>
          </w:tcPr>
          <w:p w14:paraId="1320F910" w14:textId="77777777" w:rsidR="007A2947" w:rsidRDefault="009F6AF5">
            <w:pPr>
              <w:rPr>
                <w:b/>
              </w:rPr>
            </w:pPr>
            <w:r>
              <w:rPr>
                <w:b/>
              </w:rPr>
              <w:t>Podpis/Mail</w:t>
            </w:r>
            <w:r>
              <w:rPr>
                <w:rStyle w:val="Odkaznavysvtlivky"/>
                <w:b/>
              </w:rPr>
              <w:endnoteReference w:id="23"/>
            </w:r>
          </w:p>
        </w:tc>
      </w:tr>
      <w:tr w:rsidR="007A2947" w14:paraId="2165C99D" w14:textId="77777777">
        <w:trPr>
          <w:trHeight w:val="698"/>
        </w:trPr>
        <w:tc>
          <w:tcPr>
            <w:tcW w:w="3256" w:type="dxa"/>
            <w:vAlign w:val="center"/>
          </w:tcPr>
          <w:p w14:paraId="509B0336" w14:textId="77777777" w:rsidR="007A2947" w:rsidRDefault="009F6AF5">
            <w:r>
              <w:t>Bezpečnostní garant</w:t>
            </w:r>
          </w:p>
        </w:tc>
        <w:tc>
          <w:tcPr>
            <w:tcW w:w="2976" w:type="dxa"/>
            <w:vAlign w:val="center"/>
          </w:tcPr>
          <w:p w14:paraId="65D7030F" w14:textId="77777777" w:rsidR="007A2947" w:rsidRDefault="009F6AF5">
            <w:r>
              <w:t>Karel Štefl</w:t>
            </w:r>
          </w:p>
        </w:tc>
        <w:tc>
          <w:tcPr>
            <w:tcW w:w="2977" w:type="dxa"/>
            <w:vAlign w:val="center"/>
          </w:tcPr>
          <w:p w14:paraId="049D4B7E" w14:textId="77777777" w:rsidR="007A2947" w:rsidRDefault="007A2947"/>
        </w:tc>
      </w:tr>
      <w:tr w:rsidR="007A2947" w14:paraId="57A4E08D" w14:textId="77777777">
        <w:trPr>
          <w:trHeight w:val="836"/>
        </w:trPr>
        <w:tc>
          <w:tcPr>
            <w:tcW w:w="3256" w:type="dxa"/>
            <w:vAlign w:val="center"/>
          </w:tcPr>
          <w:p w14:paraId="58F43F49" w14:textId="77777777" w:rsidR="007A2947" w:rsidRDefault="009F6AF5">
            <w:r>
              <w:t>Provozní garant</w:t>
            </w:r>
          </w:p>
        </w:tc>
        <w:tc>
          <w:tcPr>
            <w:tcW w:w="2976" w:type="dxa"/>
            <w:vAlign w:val="center"/>
          </w:tcPr>
          <w:p w14:paraId="2D2CB6A7" w14:textId="77777777" w:rsidR="007A2947" w:rsidRDefault="009F6AF5">
            <w:r>
              <w:t>Aleš Prošek</w:t>
            </w:r>
          </w:p>
        </w:tc>
        <w:tc>
          <w:tcPr>
            <w:tcW w:w="2977" w:type="dxa"/>
            <w:vAlign w:val="center"/>
          </w:tcPr>
          <w:p w14:paraId="2767E40F" w14:textId="77777777" w:rsidR="007A2947" w:rsidRDefault="007A2947"/>
        </w:tc>
      </w:tr>
      <w:tr w:rsidR="007A2947" w14:paraId="60E6A940" w14:textId="77777777">
        <w:trPr>
          <w:trHeight w:val="510"/>
        </w:trPr>
        <w:tc>
          <w:tcPr>
            <w:tcW w:w="3256" w:type="dxa"/>
            <w:vAlign w:val="center"/>
          </w:tcPr>
          <w:p w14:paraId="6B47578A" w14:textId="77777777" w:rsidR="007A2947" w:rsidRDefault="009F6AF5">
            <w:r>
              <w:t>Architekt</w:t>
            </w:r>
          </w:p>
        </w:tc>
        <w:tc>
          <w:tcPr>
            <w:tcW w:w="2976" w:type="dxa"/>
            <w:vAlign w:val="center"/>
          </w:tcPr>
          <w:p w14:paraId="2AF62C90" w14:textId="77777777" w:rsidR="007A2947" w:rsidRDefault="007A2947"/>
        </w:tc>
        <w:tc>
          <w:tcPr>
            <w:tcW w:w="2977" w:type="dxa"/>
            <w:vAlign w:val="center"/>
          </w:tcPr>
          <w:p w14:paraId="41186BA6" w14:textId="77777777" w:rsidR="007A2947" w:rsidRDefault="007A2947"/>
        </w:tc>
      </w:tr>
    </w:tbl>
    <w:p w14:paraId="0BF7F650" w14:textId="77777777" w:rsidR="007A2947" w:rsidRDefault="009F6AF5">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2B10A6B" w14:textId="77777777" w:rsidR="007A2947" w:rsidRDefault="007A2947"/>
    <w:p w14:paraId="1CE97CEC" w14:textId="77777777" w:rsidR="007A2947" w:rsidRDefault="007A2947">
      <w:pPr>
        <w:rPr>
          <w:szCs w:val="22"/>
        </w:rPr>
      </w:pPr>
    </w:p>
    <w:p w14:paraId="446A193D" w14:textId="77777777" w:rsidR="007A2947" w:rsidRDefault="009F6AF5">
      <w:pPr>
        <w:pStyle w:val="Nadpis1"/>
        <w:numPr>
          <w:ilvl w:val="0"/>
          <w:numId w:val="18"/>
        </w:numPr>
        <w:ind w:left="284" w:hanging="284"/>
        <w:rPr>
          <w:szCs w:val="22"/>
        </w:rPr>
      </w:pPr>
      <w:r>
        <w:rPr>
          <w:szCs w:val="22"/>
        </w:rPr>
        <w:t>Schválení</w:t>
      </w:r>
    </w:p>
    <w:p w14:paraId="35571925" w14:textId="77777777" w:rsidR="007A2947" w:rsidRDefault="009F6AF5">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A2947" w14:paraId="3494CE1B" w14:textId="77777777">
        <w:trPr>
          <w:trHeight w:val="374"/>
        </w:trPr>
        <w:tc>
          <w:tcPr>
            <w:tcW w:w="3256" w:type="dxa"/>
            <w:vAlign w:val="center"/>
          </w:tcPr>
          <w:p w14:paraId="696C6E11" w14:textId="77777777" w:rsidR="007A2947" w:rsidRDefault="009F6AF5">
            <w:pPr>
              <w:rPr>
                <w:b/>
              </w:rPr>
            </w:pPr>
            <w:r>
              <w:rPr>
                <w:b/>
              </w:rPr>
              <w:t>Role</w:t>
            </w:r>
          </w:p>
        </w:tc>
        <w:tc>
          <w:tcPr>
            <w:tcW w:w="2976" w:type="dxa"/>
            <w:vAlign w:val="center"/>
          </w:tcPr>
          <w:p w14:paraId="7FC762E8" w14:textId="77777777" w:rsidR="007A2947" w:rsidRDefault="009F6AF5">
            <w:pPr>
              <w:rPr>
                <w:b/>
              </w:rPr>
            </w:pPr>
            <w:r>
              <w:rPr>
                <w:b/>
              </w:rPr>
              <w:t>Jméno</w:t>
            </w:r>
          </w:p>
        </w:tc>
        <w:tc>
          <w:tcPr>
            <w:tcW w:w="2977" w:type="dxa"/>
            <w:vAlign w:val="center"/>
          </w:tcPr>
          <w:p w14:paraId="1F2A4B3B" w14:textId="77777777" w:rsidR="007A2947" w:rsidRDefault="009F6AF5">
            <w:pPr>
              <w:rPr>
                <w:b/>
              </w:rPr>
            </w:pPr>
            <w:r>
              <w:rPr>
                <w:b/>
              </w:rPr>
              <w:t>Podpis</w:t>
            </w:r>
          </w:p>
        </w:tc>
      </w:tr>
      <w:tr w:rsidR="007A2947" w14:paraId="67D90195" w14:textId="77777777">
        <w:trPr>
          <w:trHeight w:val="1009"/>
        </w:trPr>
        <w:tc>
          <w:tcPr>
            <w:tcW w:w="3256" w:type="dxa"/>
            <w:vAlign w:val="center"/>
          </w:tcPr>
          <w:p w14:paraId="4BB3BA13" w14:textId="77777777" w:rsidR="007A2947" w:rsidRDefault="009F6AF5">
            <w:r>
              <w:t>Žadatel/věcný garant</w:t>
            </w:r>
          </w:p>
        </w:tc>
        <w:tc>
          <w:tcPr>
            <w:tcW w:w="2976" w:type="dxa"/>
            <w:vAlign w:val="center"/>
          </w:tcPr>
          <w:p w14:paraId="48F643B1" w14:textId="77777777" w:rsidR="007A2947" w:rsidRDefault="009F6AF5">
            <w:r>
              <w:t>Pavel Hakl</w:t>
            </w:r>
          </w:p>
        </w:tc>
        <w:tc>
          <w:tcPr>
            <w:tcW w:w="2977" w:type="dxa"/>
            <w:vAlign w:val="center"/>
          </w:tcPr>
          <w:p w14:paraId="2A8FC082" w14:textId="77777777" w:rsidR="007A2947" w:rsidRDefault="007A2947"/>
        </w:tc>
      </w:tr>
      <w:tr w:rsidR="007A2947" w14:paraId="474D9CA3" w14:textId="77777777">
        <w:trPr>
          <w:trHeight w:val="1123"/>
        </w:trPr>
        <w:tc>
          <w:tcPr>
            <w:tcW w:w="3256" w:type="dxa"/>
            <w:vAlign w:val="center"/>
          </w:tcPr>
          <w:p w14:paraId="0B1EA07A" w14:textId="77777777" w:rsidR="007A2947" w:rsidRDefault="009F6AF5">
            <w:r>
              <w:t>Koordinátor změny</w:t>
            </w:r>
          </w:p>
        </w:tc>
        <w:tc>
          <w:tcPr>
            <w:tcW w:w="2976" w:type="dxa"/>
            <w:vAlign w:val="center"/>
          </w:tcPr>
          <w:p w14:paraId="30FF18A6" w14:textId="77777777" w:rsidR="007A2947" w:rsidRDefault="009F6AF5">
            <w:r>
              <w:t>Jaroslav Němec</w:t>
            </w:r>
          </w:p>
        </w:tc>
        <w:tc>
          <w:tcPr>
            <w:tcW w:w="2977" w:type="dxa"/>
            <w:vAlign w:val="center"/>
          </w:tcPr>
          <w:p w14:paraId="45617837" w14:textId="77777777" w:rsidR="007A2947" w:rsidRDefault="007A2947"/>
        </w:tc>
      </w:tr>
      <w:tr w:rsidR="007A2947" w14:paraId="0AE6F8AF" w14:textId="77777777">
        <w:trPr>
          <w:trHeight w:val="1109"/>
        </w:trPr>
        <w:tc>
          <w:tcPr>
            <w:tcW w:w="3256" w:type="dxa"/>
            <w:vAlign w:val="center"/>
          </w:tcPr>
          <w:p w14:paraId="077EFE12" w14:textId="77777777" w:rsidR="007A2947" w:rsidRDefault="009F6AF5">
            <w:r>
              <w:t>Oprávněná osoba dle smlouvy</w:t>
            </w:r>
          </w:p>
        </w:tc>
        <w:tc>
          <w:tcPr>
            <w:tcW w:w="2976" w:type="dxa"/>
            <w:vAlign w:val="center"/>
          </w:tcPr>
          <w:p w14:paraId="2DE5BEC0" w14:textId="77777777" w:rsidR="007A2947" w:rsidRDefault="009F6AF5">
            <w:r>
              <w:t>Vladimír Velas</w:t>
            </w:r>
          </w:p>
        </w:tc>
        <w:tc>
          <w:tcPr>
            <w:tcW w:w="2977" w:type="dxa"/>
            <w:vAlign w:val="center"/>
          </w:tcPr>
          <w:p w14:paraId="61D386CB" w14:textId="77777777" w:rsidR="007A2947" w:rsidRDefault="007A2947"/>
        </w:tc>
      </w:tr>
    </w:tbl>
    <w:p w14:paraId="59DF0A5E" w14:textId="77777777" w:rsidR="007A2947" w:rsidRDefault="009F6AF5">
      <w:pPr>
        <w:spacing w:before="60"/>
        <w:rPr>
          <w:sz w:val="16"/>
          <w:szCs w:val="16"/>
        </w:rPr>
      </w:pPr>
      <w:r>
        <w:rPr>
          <w:sz w:val="16"/>
          <w:szCs w:val="16"/>
        </w:rPr>
        <w:t>(Pozn.: Oprávněná osoba se uvede v případě, že je uvedena ve smlouvě.)</w:t>
      </w:r>
    </w:p>
    <w:p w14:paraId="5C9DAC36" w14:textId="77777777" w:rsidR="007A2947" w:rsidRDefault="007A2947">
      <w:pPr>
        <w:spacing w:before="60"/>
        <w:rPr>
          <w:sz w:val="16"/>
          <w:szCs w:val="16"/>
        </w:rPr>
      </w:pPr>
    </w:p>
    <w:p w14:paraId="27E47B52" w14:textId="77777777" w:rsidR="007A2947" w:rsidRDefault="007A2947">
      <w:pPr>
        <w:spacing w:before="60"/>
        <w:rPr>
          <w:sz w:val="16"/>
          <w:szCs w:val="16"/>
        </w:rPr>
      </w:pPr>
    </w:p>
    <w:p w14:paraId="035BBB41" w14:textId="77777777" w:rsidR="007A2947" w:rsidRDefault="007A2947">
      <w:pPr>
        <w:spacing w:before="60"/>
        <w:rPr>
          <w:szCs w:val="22"/>
        </w:rPr>
        <w:sectPr w:rsidR="007A2947">
          <w:footerReference w:type="default" r:id="rId20"/>
          <w:pgSz w:w="11906" w:h="16838"/>
          <w:pgMar w:top="1560" w:right="1418" w:bottom="1134" w:left="992" w:header="567" w:footer="567" w:gutter="0"/>
          <w:pgNumType w:start="1"/>
          <w:cols w:space="708"/>
          <w:docGrid w:linePitch="360"/>
        </w:sectPr>
      </w:pPr>
    </w:p>
    <w:p w14:paraId="712B6482" w14:textId="77777777" w:rsidR="007A2947" w:rsidRDefault="007A2947"/>
    <w:p w14:paraId="28BBBC66" w14:textId="77777777" w:rsidR="007A2947" w:rsidRDefault="009F6AF5">
      <w:pPr>
        <w:pStyle w:val="Nadpis1"/>
        <w:ind w:left="142" w:firstLine="0"/>
      </w:pPr>
      <w:r>
        <w:t>Vysvětlivky</w:t>
      </w:r>
    </w:p>
    <w:p w14:paraId="4537618E" w14:textId="77777777" w:rsidR="007A2947" w:rsidRDefault="007A2947">
      <w:pPr>
        <w:rPr>
          <w:szCs w:val="22"/>
        </w:rPr>
      </w:pPr>
    </w:p>
    <w:sectPr w:rsidR="007A2947">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7CDC" w14:textId="77777777" w:rsidR="007A2947" w:rsidRDefault="009F6AF5">
      <w:r>
        <w:separator/>
      </w:r>
    </w:p>
  </w:endnote>
  <w:endnote w:type="continuationSeparator" w:id="0">
    <w:p w14:paraId="584321AE" w14:textId="77777777" w:rsidR="007A2947" w:rsidRDefault="009F6AF5">
      <w:r>
        <w:continuationSeparator/>
      </w:r>
    </w:p>
  </w:endnote>
  <w:endnote w:id="1">
    <w:p w14:paraId="1E9ABCFD" w14:textId="77777777" w:rsidR="007A2947" w:rsidRDefault="009F6AF5">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150F095"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092A403A" w14:textId="77777777" w:rsidR="007A2947" w:rsidRDefault="009F6AF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4EE981C"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04E3600"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37A70F3"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B4BD0AD" w14:textId="77777777" w:rsidR="007A2947" w:rsidRDefault="009F6AF5">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69151BF" w14:textId="77777777" w:rsidR="007A2947" w:rsidRDefault="009F6AF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0FF9B826" w14:textId="77777777" w:rsidR="007A2947" w:rsidRDefault="009F6AF5">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A1A4046" w14:textId="77777777" w:rsidR="007A2947" w:rsidRDefault="009F6AF5">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C20BFA7" w14:textId="77777777" w:rsidR="007A2947" w:rsidRDefault="009F6AF5">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F655E2E" w14:textId="77777777" w:rsidR="007A2947" w:rsidRDefault="009F6AF5">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1EDAF5DC" w14:textId="77777777" w:rsidR="007A2947" w:rsidRDefault="009F6AF5">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116C92B"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72306510" w14:textId="77777777" w:rsidR="007A2947" w:rsidRDefault="009F6AF5">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5A20CF9" w14:textId="77777777" w:rsidR="007A2947" w:rsidRDefault="009F6AF5">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4D89787"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43A058A"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0F33D66"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7E8749B8"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2724059E"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BF835EC" w14:textId="77777777" w:rsidR="007A2947" w:rsidRDefault="009F6AF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C396910" w14:textId="77777777" w:rsidR="007A2947" w:rsidRDefault="009F6AF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65DB" w14:textId="77777777" w:rsidR="007A2947" w:rsidRDefault="007A29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3F2C" w14:textId="692BD691" w:rsidR="007A2947" w:rsidRDefault="009F6AF5">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2085">
      <w:rPr>
        <w:noProof/>
        <w:sz w:val="16"/>
        <w:szCs w:val="16"/>
      </w:rPr>
      <w:t>6</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E1FC" w14:textId="77777777" w:rsidR="007A2947" w:rsidRDefault="007A294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A154" w14:textId="1AFD9CF9" w:rsidR="007A2947" w:rsidRDefault="009F6AF5">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2085">
      <w:rPr>
        <w:noProof/>
        <w:sz w:val="16"/>
        <w:szCs w:val="16"/>
      </w:rPr>
      <w:t>3</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59D4" w14:textId="39DE4F0C" w:rsidR="007A2947" w:rsidRDefault="009F6AF5">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2085">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6418" w14:textId="54B62840" w:rsidR="007A2947" w:rsidRDefault="009F6AF5">
    <w:pPr>
      <w:pStyle w:val="Zpat"/>
    </w:pPr>
    <w:fldSimple w:instr=" DOCVARIABLE  dms_cj  \* MERGEFORMAT ">
      <w:r w:rsidRPr="009F6AF5">
        <w:rPr>
          <w:bCs/>
        </w:rPr>
        <w:t>MZE-22917/2023-12122</w:t>
      </w:r>
    </w:fldSimple>
    <w:r>
      <w:tab/>
    </w:r>
    <w:r>
      <w:fldChar w:fldCharType="begin"/>
    </w:r>
    <w:r>
      <w:instrText>PAGE   \* MERGEFORMAT</w:instrText>
    </w:r>
    <w:r>
      <w:fldChar w:fldCharType="separate"/>
    </w:r>
    <w:r>
      <w:t>2</w:t>
    </w:r>
    <w:r>
      <w:fldChar w:fldCharType="end"/>
    </w:r>
  </w:p>
  <w:p w14:paraId="3F26B998" w14:textId="77777777" w:rsidR="007A2947" w:rsidRDefault="007A2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3556" w14:textId="77777777" w:rsidR="007A2947" w:rsidRDefault="009F6AF5">
      <w:r>
        <w:separator/>
      </w:r>
    </w:p>
  </w:footnote>
  <w:footnote w:type="continuationSeparator" w:id="0">
    <w:p w14:paraId="751E1ECF" w14:textId="77777777" w:rsidR="007A2947" w:rsidRDefault="009F6AF5">
      <w:r>
        <w:continuationSeparator/>
      </w:r>
    </w:p>
  </w:footnote>
  <w:footnote w:id="1">
    <w:p w14:paraId="12A617A6" w14:textId="77777777" w:rsidR="007A2947" w:rsidRDefault="009F6AF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8E5F993" w14:textId="77777777" w:rsidR="007A2947" w:rsidRDefault="009F6AF5">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9A42DB4" w14:textId="77777777" w:rsidR="007A2947" w:rsidRDefault="009F6AF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A7A402A" w14:textId="77777777" w:rsidR="007A2947" w:rsidRDefault="009F6AF5">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1006" w14:textId="77777777" w:rsidR="007A2947" w:rsidRDefault="00862085">
    <w:pPr>
      <w:pStyle w:val="Zhlav"/>
    </w:pPr>
    <w:r>
      <w:pict w14:anchorId="252C7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b9cd98-2f37-49f9-8e3c-6d99882b6c6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28EF" w14:textId="77777777" w:rsidR="007A2947" w:rsidRDefault="00862085">
    <w:pPr>
      <w:pStyle w:val="Zhlav"/>
      <w:pBdr>
        <w:bottom w:val="single" w:sz="18" w:space="1" w:color="B2BC00"/>
      </w:pBdr>
      <w:tabs>
        <w:tab w:val="clear" w:pos="9072"/>
        <w:tab w:val="left" w:pos="3993"/>
        <w:tab w:val="right" w:pos="9923"/>
      </w:tabs>
      <w:ind w:right="-427"/>
    </w:pPr>
    <w:r>
      <w:pict w14:anchorId="357F0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41c2c4-3577-47ad-ab82-c44e485338ba"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F6AF5">
      <w:tab/>
    </w:r>
    <w:r w:rsidR="009F6AF5">
      <w:tab/>
    </w:r>
    <w:r w:rsidR="009F6AF5">
      <w:tab/>
    </w:r>
    <w:r w:rsidR="009F6AF5">
      <w:rPr>
        <w:noProof/>
        <w:lang w:eastAsia="cs-CZ"/>
      </w:rPr>
      <w:drawing>
        <wp:inline distT="0" distB="0" distL="0" distR="0" wp14:anchorId="65DF7688" wp14:editId="48D328E8">
          <wp:extent cx="885825" cy="419100"/>
          <wp:effectExtent l="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8345" w14:textId="77777777" w:rsidR="007A2947" w:rsidRDefault="00862085">
    <w:pPr>
      <w:pStyle w:val="Zhlav"/>
    </w:pPr>
    <w:r>
      <w:pict w14:anchorId="67D51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4c9f71d-8963-47f7-b528-f5b5c93f4712"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213C" w14:textId="77777777" w:rsidR="007A2947" w:rsidRDefault="00862085">
    <w:r>
      <w:pict w14:anchorId="75B45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b18fe35-abe0-480c-9170-9902ba0e681a"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6727" w14:textId="77777777" w:rsidR="007A2947" w:rsidRDefault="00862085">
    <w:r>
      <w:pict w14:anchorId="22406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f413e07-332d-495e-9ca6-6c49e7e2a2c4"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7710" w14:textId="77777777" w:rsidR="007A2947" w:rsidRDefault="00862085">
    <w:r>
      <w:pict w14:anchorId="1C841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ecf8078-ac0f-4d6e-bad9-8366c24e9f19"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13F4BD2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0D7291D"/>
    <w:multiLevelType w:val="multilevel"/>
    <w:tmpl w:val="113A5DD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46EAA"/>
    <w:multiLevelType w:val="multilevel"/>
    <w:tmpl w:val="76506C6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AF55438"/>
    <w:multiLevelType w:val="multilevel"/>
    <w:tmpl w:val="C5C0F834"/>
    <w:lvl w:ilvl="0">
      <w:start w:val="3"/>
      <w:numFmt w:val="bullet"/>
      <w:lvlText w:val="-"/>
      <w:lvlJc w:val="left"/>
      <w:pPr>
        <w:ind w:left="1854" w:hanging="360"/>
      </w:pPr>
      <w:rPr>
        <w:rFonts w:ascii="Arial" w:eastAsia="Times New Roman" w:hAnsi="Arial" w:cs="Aria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596269F"/>
    <w:multiLevelType w:val="multilevel"/>
    <w:tmpl w:val="81AAEE2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B95C24"/>
    <w:multiLevelType w:val="multilevel"/>
    <w:tmpl w:val="B3BA8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DC0DB9"/>
    <w:multiLevelType w:val="multilevel"/>
    <w:tmpl w:val="AC2A36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AA7C5B"/>
    <w:multiLevelType w:val="multilevel"/>
    <w:tmpl w:val="1CE02E0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4D787B0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60418F"/>
    <w:multiLevelType w:val="multilevel"/>
    <w:tmpl w:val="DC6A5B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9C6BC5"/>
    <w:multiLevelType w:val="multilevel"/>
    <w:tmpl w:val="F6CA61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3D72F0"/>
    <w:multiLevelType w:val="multilevel"/>
    <w:tmpl w:val="32BA6BC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AE27BA"/>
    <w:multiLevelType w:val="multilevel"/>
    <w:tmpl w:val="CB04ED3E"/>
    <w:lvl w:ilvl="0">
      <w:start w:val="9"/>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75521209"/>
    <w:multiLevelType w:val="multilevel"/>
    <w:tmpl w:val="325C3CB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965966"/>
    <w:multiLevelType w:val="multilevel"/>
    <w:tmpl w:val="EAD8131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9254018"/>
    <w:multiLevelType w:val="multilevel"/>
    <w:tmpl w:val="22101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90259975">
    <w:abstractNumId w:val="0"/>
  </w:num>
  <w:num w:numId="2" w16cid:durableId="1458989759">
    <w:abstractNumId w:val="1"/>
  </w:num>
  <w:num w:numId="3" w16cid:durableId="166556844">
    <w:abstractNumId w:val="2"/>
  </w:num>
  <w:num w:numId="4" w16cid:durableId="2002586356">
    <w:abstractNumId w:val="3"/>
  </w:num>
  <w:num w:numId="5" w16cid:durableId="1012493543">
    <w:abstractNumId w:val="4"/>
  </w:num>
  <w:num w:numId="6" w16cid:durableId="39982747">
    <w:abstractNumId w:val="5"/>
  </w:num>
  <w:num w:numId="7" w16cid:durableId="1581601271">
    <w:abstractNumId w:val="6"/>
  </w:num>
  <w:num w:numId="8" w16cid:durableId="716465556">
    <w:abstractNumId w:val="7"/>
  </w:num>
  <w:num w:numId="9" w16cid:durableId="1752195731">
    <w:abstractNumId w:val="8"/>
  </w:num>
  <w:num w:numId="10" w16cid:durableId="1224634666">
    <w:abstractNumId w:val="9"/>
  </w:num>
  <w:num w:numId="11" w16cid:durableId="555969894">
    <w:abstractNumId w:val="10"/>
  </w:num>
  <w:num w:numId="12" w16cid:durableId="1814134116">
    <w:abstractNumId w:val="11"/>
  </w:num>
  <w:num w:numId="13" w16cid:durableId="446630698">
    <w:abstractNumId w:val="12"/>
  </w:num>
  <w:num w:numId="14" w16cid:durableId="1942561927">
    <w:abstractNumId w:val="13"/>
  </w:num>
  <w:num w:numId="15" w16cid:durableId="1760714176">
    <w:abstractNumId w:val="14"/>
  </w:num>
  <w:num w:numId="16" w16cid:durableId="1366709345">
    <w:abstractNumId w:val="15"/>
  </w:num>
  <w:num w:numId="17" w16cid:durableId="11324782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8187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828452"/>
    <w:docVar w:name="dms_carovy_kod_cj" w:val="MZE-22917/2023-12122"/>
    <w:docVar w:name="dms_cj" w:val="MZE-22917/2023-12122"/>
    <w:docVar w:name="dms_cj_skn" w:val=" "/>
    <w:docVar w:name="dms_datum" w:val="4. 4. 2023"/>
    <w:docVar w:name="dms_datum_textem" w:val="4. dubna 2023"/>
    <w:docVar w:name="dms_datum_vzniku" w:val="4. 4. 2023 14:36:3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166-RFC-PRAISII-HR-001-PZ716-IZR-Redesign modulu kontrol ČPI -  etapa II Delegované kontroly"/>
    <w:docVar w:name="dms_VNVSpravce" w:val=" "/>
    <w:docVar w:name="dms_zpracoval_jmeno" w:val="David Neužil"/>
    <w:docVar w:name="dms_zpracoval_mail" w:val="David.Neuzil@mze.cz"/>
    <w:docVar w:name="dms_zpracoval_telefon" w:val="221812012"/>
  </w:docVars>
  <w:rsids>
    <w:rsidRoot w:val="007A2947"/>
    <w:rsid w:val="000A48E5"/>
    <w:rsid w:val="007A2947"/>
    <w:rsid w:val="00862085"/>
    <w:rsid w:val="008C2B68"/>
    <w:rsid w:val="009F6AF5"/>
    <w:rsid w:val="00B13776"/>
    <w:rsid w:val="00B81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421C151C"/>
  <w15:docId w15:val="{8779B415-254C-4712-B79E-CA15F251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5"/>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editpopis">
    <w:name w:val="editpopis"/>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2808</Words>
  <Characters>16572</Characters>
  <Application>Microsoft Office Word</Application>
  <DocSecurity>0</DocSecurity>
  <Lines>138</Lines>
  <Paragraphs>38</Paragraphs>
  <ScaleCrop>false</ScaleCrop>
  <Company>T-Soft a.s.</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2023-04-05T09:03:00Z</cp:lastPrinted>
  <dcterms:created xsi:type="dcterms:W3CDTF">2023-04-21T09:41:00Z</dcterms:created>
  <dcterms:modified xsi:type="dcterms:W3CDTF">2023-04-21T09:41:00Z</dcterms:modified>
</cp:coreProperties>
</file>