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19" w:line="1" w:lineRule="exact"/>
      </w:pP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99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DODATEK Č. 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9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ke smlouvě o dílo II/112 Rynárec most 112-052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dne 22. 06. 2021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P-ST-15-2021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 xml:space="preserve">Číslo smlouvy zhotovitele: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30/SaM/CL/2021</w:t>
      </w:r>
    </w:p>
    <w:p>
      <w:pPr>
        <w:widowControl w:val="0"/>
        <w:spacing w:after="219" w:line="1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1872"/>
        <w:gridCol w:w="6480"/>
      </w:tblGrid>
      <w:tr>
        <w:trPr>
          <w:trHeight w:val="2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SaM silnice a mosty a.s.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Máchova 1129/6, 470 01 Česká Lípa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Dušanem Drahošem, předsedou představenstva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KS v Ústí nad Labem, oddíl B vložka 972 Osoba pověřená jednat jménem zhotovitele ve věcech</w:t>
      </w:r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předseda představenstva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25018094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CZ25018094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dílo, číslo objednatele P-ST-15-2021, ze dne 22. 6. 2021. V průběhu zajištění geometrického plánu stavby došlo ke zjištění nesrovnalostí číselně zaměřené hranice mapy v této lokalitě a dále v rozdílu zakreslení digitalizované vlastnické hranice, které musí být před vypracováním geometrického plán napraveny.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výše uvedeného důvodu se smluvní strany dohodly na novém prodloužení termínu plnění.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31" w:val="left"/>
        </w:tabs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uvedení celé stavby do užívání ve smyslu čl. XII. obchodních podmínek (dále i „OP“):</w:t>
      </w:r>
    </w:p>
    <w:p>
      <w:pPr>
        <w:pStyle w:val="Style20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84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31. 10. 2022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6" w:val="left"/>
        </w:tabs>
        <w:bidi w:val="0"/>
        <w:spacing w:before="0" w:line="240" w:lineRule="auto"/>
        <w:ind w:left="8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c), (vyjma geometrického plánu)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6" w:val="left"/>
        </w:tabs>
        <w:bidi w:val="0"/>
        <w:spacing w:before="0" w:after="460" w:line="240" w:lineRule="auto"/>
        <w:ind w:left="8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c).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ujednáním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31" w:val="left"/>
        </w:tabs>
        <w:bidi w:val="0"/>
        <w:spacing w:before="0" w:line="240" w:lineRule="auto"/>
        <w:ind w:left="8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31. 10. 2022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6" w:val="left"/>
        </w:tabs>
        <w:bidi w:val="0"/>
        <w:spacing w:before="0" w:line="240" w:lineRule="auto"/>
        <w:ind w:left="8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c), (vyjma geometrického plánu)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46" w:val="left"/>
        </w:tabs>
        <w:bidi w:val="0"/>
        <w:spacing w:before="0" w:after="74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30. 04. 2023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6"/>
      <w:bookmarkEnd w:id="7"/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ve znění platných dodatků, nedotčené Dodatkem č. 6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6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6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6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6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6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6 byl sepsán na základě pravdivých údajů, z jejich pravé a svobodné vůle a nebyl uzavřen v tísni za jednostranně nevýhodných podmínek.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40" w:line="240" w:lineRule="auto"/>
        <w:ind w:left="0" w:right="0" w:firstLine="2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12700</wp:posOffset>
                </wp:positionV>
                <wp:extent cx="1438910" cy="1739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1.55000000000001pt;margin-top:1.pt;width:113.3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1174115</wp:posOffset>
                </wp:positionH>
                <wp:positionV relativeFrom="paragraph">
                  <wp:posOffset>1308100</wp:posOffset>
                </wp:positionV>
                <wp:extent cx="1182370" cy="14605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2.450000000000003pt;margin-top:103.pt;width:93.099999999999994pt;height:11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České Lípě dne: viz podpis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2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2240" w:h="15840"/>
      <w:pgMar w:top="1910" w:left="1150" w:right="1004" w:bottom="1579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9387840</wp:posOffset>
              </wp:positionV>
              <wp:extent cx="60071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6.10000000000002pt;margin-top:739.20000000000005pt;width:47.299999999999997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9352915</wp:posOffset>
              </wp:positionV>
              <wp:extent cx="639762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36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344170</wp:posOffset>
              </wp:positionV>
              <wp:extent cx="835025" cy="3536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35025" cy="353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62859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  <w:shd w:val="clear" w:color="auto" w:fill="auto"/>
                              <w:lang w:val="cs-CZ" w:eastAsia="cs-CZ" w:bidi="cs-CZ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color w:val="0F3A65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  <w:shd w:val="clear" w:color="auto" w:fill="auto"/>
                              <w:lang w:val="cs-CZ" w:eastAsia="cs-CZ" w:bidi="cs-CZ"/>
                            </w:rPr>
                            <w:t>sfdi</w:t>
                          </w:r>
                        </w:p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38A92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cs-CZ" w:eastAsia="cs-CZ" w:bidi="cs-CZ"/>
                            </w:rPr>
                            <w:t>INFRASTRUKTURY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0.44999999999999pt;margin-top:27.100000000000001pt;width:65.75pt;height:27.8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color w:val="562859"/>
                        <w:spacing w:val="0"/>
                        <w:w w:val="100"/>
                        <w:position w:val="0"/>
                        <w:sz w:val="48"/>
                        <w:szCs w:val="48"/>
                        <w:shd w:val="clear" w:color="auto" w:fill="auto"/>
                        <w:lang w:val="cs-CZ" w:eastAsia="cs-CZ" w:bidi="cs-CZ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color w:val="0F3A65"/>
                        <w:spacing w:val="0"/>
                        <w:w w:val="100"/>
                        <w:position w:val="0"/>
                        <w:sz w:val="48"/>
                        <w:szCs w:val="48"/>
                        <w:shd w:val="clear" w:color="auto" w:fill="auto"/>
                        <w:lang w:val="cs-CZ" w:eastAsia="cs-CZ" w:bidi="cs-CZ"/>
                      </w:rPr>
                      <w:t>sfdi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38A92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cs-CZ" w:eastAsia="cs-CZ" w:bidi="cs-CZ"/>
                      </w:rPr>
                      <w:t>INFRASTRUKTURY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740410</wp:posOffset>
              </wp:positionV>
              <wp:extent cx="1298575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9857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II/112 Rynárec most 112-052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62.700000000000003pt;margin-top:58.299999999999997pt;width:102.25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II/112 Rynárec most 112-052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00"/>
      <w:numFmt w:val="lowerRoman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4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00"/>
      <w:numFmt w:val="lowerRoman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4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Titulek tabulky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1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ind w:left="5080" w:hanging="1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Titulek tabulky"/>
    <w:basedOn w:val="Normal"/>
    <w:link w:val="CharStyle7"/>
    <w:pPr>
      <w:widowControl w:val="0"/>
      <w:shd w:val="clear" w:color="auto" w:fill="FFFFFF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spacing w:after="600"/>
      <w:ind w:firstLine="72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