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B236" w14:textId="1A486714" w:rsidR="00F05DE2" w:rsidRPr="00F05DE2" w:rsidRDefault="0025583A" w:rsidP="00F05DE2">
      <w:pPr>
        <w:pStyle w:val="Normlnweb"/>
        <w:spacing w:before="480" w:beforeAutospacing="0" w:after="480" w:afterAutospacing="0"/>
        <w:ind w:left="36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9640C" wp14:editId="21702596">
            <wp:simplePos x="0" y="0"/>
            <wp:positionH relativeFrom="page">
              <wp:posOffset>-5080</wp:posOffset>
            </wp:positionH>
            <wp:positionV relativeFrom="page">
              <wp:posOffset>17203</wp:posOffset>
            </wp:positionV>
            <wp:extent cx="7559675" cy="93726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6"/>
                    <a:stretch/>
                  </pic:blipFill>
                  <pic:spPr bwMode="auto">
                    <a:xfrm>
                      <a:off x="0" y="0"/>
                      <a:ext cx="755967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776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>
        <w:rPr>
          <w:noProof/>
        </w:rPr>
        <w:tab/>
      </w:r>
      <w:r w:rsidR="00F05DE2" w:rsidRPr="00F05DE2">
        <w:rPr>
          <w:rFonts w:ascii="Calibri" w:hAnsi="Calibri" w:cs="Calibri"/>
          <w:b/>
          <w:bCs/>
          <w:color w:val="000000"/>
          <w:sz w:val="22"/>
          <w:szCs w:val="22"/>
        </w:rPr>
        <w:t xml:space="preserve">Příloha č. </w:t>
      </w:r>
      <w:r w:rsidR="00A439F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</w:p>
    <w:p w14:paraId="26C5873A" w14:textId="77777777" w:rsidR="00F05DE2" w:rsidRPr="00F05DE2" w:rsidRDefault="00F05DE2" w:rsidP="00F05DE2">
      <w:pPr>
        <w:spacing w:before="480" w:after="48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Všeobecné obchodní a storno podmínky</w:t>
      </w:r>
      <w:r w:rsidRPr="00F05DE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br/>
        <w:t>pro podnájemce prostor</w:t>
      </w:r>
    </w:p>
    <w:p w14:paraId="02E18C19" w14:textId="77777777" w:rsidR="00F05DE2" w:rsidRPr="00F05DE2" w:rsidRDefault="00F05DE2" w:rsidP="00F05D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(dále jen VoP)</w:t>
      </w:r>
      <w:r w:rsidRPr="00F05DE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 </w:t>
      </w:r>
    </w:p>
    <w:p w14:paraId="21C84E43" w14:textId="77777777" w:rsidR="00F05DE2" w:rsidRPr="00F05DE2" w:rsidRDefault="00F05DE2" w:rsidP="00F05D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Strana bere na vědomí, že osobní údaje jím dobrovolně poskytnuté v rozsahu jméno (osobní</w:t>
      </w:r>
      <w:r w:rsidRPr="00F05DE2">
        <w:rPr>
          <w:rFonts w:ascii="Calibri" w:eastAsia="Times New Roman" w:hAnsi="Calibri" w:cs="Calibri"/>
          <w:color w:val="000000"/>
          <w:lang w:eastAsia="cs-CZ"/>
        </w:rPr>
        <w:br/>
        <w:t>a příjmení), e-mailová adresa, adresa, telefon, a případně rodné číslo a identifikační číslo osoby či daňové identifikační číslo za účelem jednání o uzavření smlouvy a jejího plnění jsou nutné k uzavření smlouvy a Inovační centrum Ústeckého kraje, z. s. je správcem a zpracovatelem těchto údajů. Údaje mohou být zpřístupněny pouze pověřeným zaměstnancům Inovačního centra Ústeckého kraje, z. s. za účelem uskutečnění práv a povinností ze smlouvy, tito zaměstnanci jsou vázání mlčenlivostí, případně třetím osobám na základě zákona. Údaje budou neautomatizovaně uschovány a zabezpečeny. Strana je oprávněna požádat Inovační centrum Ústeckého kraje, z. s. o informace a vysvětlení o zpracování jeho údajů, a podat stížnost proti nesprávnému nebo neoprávněnému zpracování jeho údajů k příslušnému státnímu úřadu. Údaje a dokumenty s nimi spojené budou uchovány a zpracovány po dobu 5 let od uzavření smlouvy. (V souladu se zákonem č. 101/2000 Sb.)</w:t>
      </w:r>
    </w:p>
    <w:p w14:paraId="1C6F1625" w14:textId="77777777" w:rsidR="00F05DE2" w:rsidRPr="00F05DE2" w:rsidRDefault="00F05DE2" w:rsidP="00F05DE2">
      <w:pPr>
        <w:numPr>
          <w:ilvl w:val="0"/>
          <w:numId w:val="1"/>
        </w:numPr>
        <w:spacing w:before="480" w:after="48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05DE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Podmínky pro podnájemce prostor</w:t>
      </w:r>
    </w:p>
    <w:p w14:paraId="6CB13D97" w14:textId="58B8F9AA" w:rsidR="00F05DE2" w:rsidRPr="00F05DE2" w:rsidRDefault="00F05DE2" w:rsidP="00F05D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Inovační centrum Ústeckého kraje, z. s., IČ 04542088, sídlem Velká Hradební 2800/54, 400 01 Ústí nad Labem, společnost zapsaná pod sp. zn. vedenou u Krajského soudu v Ústí nad Labem, zastoupená ředitelem Ing. Martinem Matou, MBA, LL.M (dále také jen jako „společnost Inovační centrum Ústeckého kraje, z. s. či „pronajímatel“) uzavírá s podnájemci na základě smluv o podnájmu smlouvy o podnájmu nebytových prostor. Podnájemce je těmito Podmínkami pro podnájemce prostor vázán na základě čl. 4, odstavec I. Smlouvy o podnájmu nebytových prostor. Veškerými podmínkami uvedenými v těchto Podmínkách pro podnájemce prostor jsou povinny se řídit všechny osoby, které mají se společností Inovační centrum Ústeckého kraje, z. s. uzavřenou smlouvu o podnájmu nebytových prostor nebo jinou smlouvu, která na tyto Podmínky pro podnájemce prostor odkazuje.</w:t>
      </w:r>
    </w:p>
    <w:p w14:paraId="6694B3E1" w14:textId="77777777" w:rsidR="00F05DE2" w:rsidRPr="00F05DE2" w:rsidRDefault="00F05DE2" w:rsidP="00F05D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Podmínky a povinnosti společné pro všechny podnájemce:</w:t>
      </w:r>
    </w:p>
    <w:p w14:paraId="71C59979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Řádně a včas hradit své závazky vůči inovačnímu centru Ústeckého kraje, z. s.</w:t>
      </w:r>
    </w:p>
    <w:p w14:paraId="449DB5E3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Dodržovat tyto Podmínky pro podnájemce prostor.</w:t>
      </w:r>
    </w:p>
    <w:p w14:paraId="715793E9" w14:textId="12107CEC" w:rsidR="00F05DE2" w:rsidRPr="00A439FB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Dodržovat a respektovat pokyny obsluhujícího personálu k dodržování smluvených povinností.</w:t>
      </w:r>
    </w:p>
    <w:p w14:paraId="1D951D5D" w14:textId="77777777" w:rsidR="00A439FB" w:rsidRPr="00F05DE2" w:rsidRDefault="00A439FB" w:rsidP="00A439FB">
      <w:pPr>
        <w:spacing w:before="150" w:after="150" w:line="240" w:lineRule="auto"/>
        <w:ind w:left="720"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0514141" w14:textId="684115E1" w:rsidR="00F05DE2" w:rsidRDefault="00F05DE2" w:rsidP="00F05DE2">
      <w:pPr>
        <w:spacing w:before="150" w:after="150" w:line="240" w:lineRule="auto"/>
        <w:ind w:right="357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23F14C94" w14:textId="77777777" w:rsidR="00F05DE2" w:rsidRPr="00F05DE2" w:rsidRDefault="00F05DE2" w:rsidP="00F05DE2">
      <w:p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167C05B" w14:textId="779743BB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lastRenderedPageBreak/>
        <w:t>Poskytovat všechny potřebné informace pro náležité poskytování služeb.</w:t>
      </w:r>
    </w:p>
    <w:p w14:paraId="6BA057E2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Zdržet se jakýchkoli činností, které by narušovaly fungování společností sídlících/majících provozovnu či jinak zapojených na adrese Velká Hradební 2800/54, Ústí nad Labem.</w:t>
      </w:r>
    </w:p>
    <w:p w14:paraId="0158690C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Přiměřeně chránit své osobní věci v prostoru Velká Hradební 2800/54, Ústí nad Labem.</w:t>
      </w:r>
    </w:p>
    <w:p w14:paraId="37C2B339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Počínat si tak, aby nevznikla škoda na zdraví nebo na majetku pronajímatele a majitele prostor Velká Hradební 2800/54, Ústí nad Labem nebo třetích osob a neprodleně informovat o hrozících škodách.</w:t>
      </w:r>
    </w:p>
    <w:p w14:paraId="43625E96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Pokud člen spustí alarm, je povinen uhradit náklady na výjezd bezpečností agentury (bude fakturováno členovi, který spustí alarm).</w:t>
      </w:r>
    </w:p>
    <w:p w14:paraId="2FD36D5F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Pokud podnájemce obdrží čip, je povinen neprodleně nahlásit jeho ztrátu a zaplatit poplatek 50 Kč za vytvoření nového čipu. Pokud podnájemce obdrží klíč od kanceláře nebo uzamykatelné skříňky, je povinen nahlásit jeho ztrátu a zaplatit 50 Kč za vytvoření nového klíče.</w:t>
      </w:r>
    </w:p>
    <w:p w14:paraId="5D1796EC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Podnájemce bere na vědomí, že pojištění objektu nájemce, resp. vlastníka objektu nezahrnuje jakýkoliv majetek podnájemce.</w:t>
      </w:r>
    </w:p>
    <w:p w14:paraId="6D05CB86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Pronajímatel je oprávněn vůči podnájemci zavést evidenci jeho vstupů.</w:t>
      </w:r>
    </w:p>
    <w:p w14:paraId="125DD42F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Podnájemci je zakázáno v prostorách Velké Hradební 2800/54, Ústí nad Labem kouřit.</w:t>
      </w:r>
    </w:p>
    <w:p w14:paraId="34A1D655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Podnájemce udržuje své pracovní místo v čistotě a pořádku tak, aby smyslově neobtěžoval své okolí.</w:t>
      </w:r>
    </w:p>
    <w:p w14:paraId="3FA84AC1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Pronajímatel neodpovídá za škodu vzniklou na odložených věcech v prostorách Velké Hradební 2800/54, Ústí nad Labem, to neplatí, způsobil-li škodu pronajímatel.</w:t>
      </w:r>
    </w:p>
    <w:p w14:paraId="364899B8" w14:textId="77777777" w:rsidR="00F05DE2" w:rsidRPr="00F05DE2" w:rsidRDefault="00F05DE2" w:rsidP="00F05DE2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Počínat si tak, aby nedocházelo ke vzniku požáru, zejména při používání tepelných, elektrických, plynových a jiných spotřebičů a je zakázáno manipulovat s otevřeným ohněm či s nebezpečnými látkami v prostorách Velké Hradební 2800/54, Ústí nad Labem.</w:t>
      </w:r>
    </w:p>
    <w:p w14:paraId="045DC1E4" w14:textId="77777777" w:rsidR="00A439FB" w:rsidRDefault="00F05DE2" w:rsidP="00A439FB">
      <w:pPr>
        <w:numPr>
          <w:ilvl w:val="0"/>
          <w:numId w:val="2"/>
        </w:numPr>
        <w:spacing w:before="150" w:after="15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Práva a povinnosti neupravené výslovně v těchto podmínkách nebo ve smlouvě se řídí všeobecně závaznými právními předpisy platnými a účinnými na území České republiky, a to zejména zákonem č. 89/2012 Sb., občanský zákoník, ve znění pozdějších předpisů, a to</w:t>
      </w:r>
      <w:r w:rsidRPr="00F05DE2">
        <w:rPr>
          <w:rFonts w:ascii="Calibri" w:eastAsia="Times New Roman" w:hAnsi="Calibri" w:cs="Calibri"/>
          <w:color w:val="000000"/>
          <w:lang w:eastAsia="cs-CZ"/>
        </w:rPr>
        <w:br/>
        <w:t>i v případě, že druhá smluvní strana naplňuje atribut mezinárodního prvku, rozhodným právem je tedy právní řád České republiky. Případné spory s mezinárodním prvkem budou řešeny českými soudy.</w:t>
      </w:r>
    </w:p>
    <w:p w14:paraId="7E7C0D69" w14:textId="28EF6E0D" w:rsidR="00F05DE2" w:rsidRPr="00A439FB" w:rsidRDefault="00F05DE2" w:rsidP="00A439FB">
      <w:pPr>
        <w:spacing w:before="150" w:after="150" w:line="240" w:lineRule="auto"/>
        <w:ind w:left="720" w:righ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39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4E5451F" w14:textId="77777777" w:rsidR="00F05DE2" w:rsidRPr="00F05DE2" w:rsidRDefault="00F05DE2" w:rsidP="00F05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9A130" w14:textId="77C64100" w:rsidR="00F05DE2" w:rsidRDefault="00F05DE2" w:rsidP="00627592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 xml:space="preserve">Tyto podmínky pro podnájemce prostor nabývají účinnosti dne </w:t>
      </w:r>
      <w:r w:rsidR="000C5CE9">
        <w:rPr>
          <w:rFonts w:ascii="Calibri" w:eastAsia="Times New Roman" w:hAnsi="Calibri" w:cs="Calibri"/>
          <w:color w:val="000000"/>
          <w:lang w:eastAsia="cs-CZ"/>
        </w:rPr>
        <w:t>1.4.</w:t>
      </w:r>
      <w:r w:rsidRPr="00F05DE2">
        <w:rPr>
          <w:rFonts w:ascii="Calibri" w:eastAsia="Times New Roman" w:hAnsi="Calibri" w:cs="Calibri"/>
          <w:color w:val="000000"/>
          <w:lang w:eastAsia="cs-CZ"/>
        </w:rPr>
        <w:t xml:space="preserve"> 202</w:t>
      </w:r>
      <w:r w:rsidR="000C5CE9">
        <w:rPr>
          <w:rFonts w:ascii="Calibri" w:eastAsia="Times New Roman" w:hAnsi="Calibri" w:cs="Calibri"/>
          <w:color w:val="000000"/>
          <w:lang w:eastAsia="cs-CZ"/>
        </w:rPr>
        <w:t>3</w:t>
      </w:r>
      <w:r w:rsidRPr="00F05DE2">
        <w:rPr>
          <w:rFonts w:ascii="Calibri" w:eastAsia="Times New Roman" w:hAnsi="Calibri" w:cs="Calibri"/>
          <w:color w:val="000000"/>
          <w:lang w:eastAsia="cs-CZ"/>
        </w:rPr>
        <w:t>.</w:t>
      </w:r>
    </w:p>
    <w:p w14:paraId="65320E49" w14:textId="77777777" w:rsidR="005F25B3" w:rsidRDefault="005F25B3" w:rsidP="00627592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5A9F3E91" w14:textId="77777777" w:rsidR="005F25B3" w:rsidRDefault="005F25B3" w:rsidP="00627592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16921C4B" w14:textId="77777777" w:rsidR="005F25B3" w:rsidRPr="00F05DE2" w:rsidRDefault="005F25B3" w:rsidP="0062759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C969B5" w14:textId="2A91525A" w:rsidR="00F05DE2" w:rsidRPr="00F05DE2" w:rsidRDefault="00F05DE2" w:rsidP="00F05DE2">
      <w:pPr>
        <w:spacing w:before="4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V Ústí nad Labem dne </w:t>
      </w:r>
      <w:r w:rsidR="00D56E1A">
        <w:rPr>
          <w:rFonts w:ascii="Calibri" w:eastAsia="Times New Roman" w:hAnsi="Calibri" w:cs="Calibri"/>
          <w:color w:val="000000"/>
          <w:lang w:eastAsia="cs-CZ"/>
        </w:rPr>
        <w:t>31</w:t>
      </w:r>
      <w:r w:rsidR="0086658B">
        <w:rPr>
          <w:rFonts w:ascii="Calibri" w:eastAsia="Times New Roman" w:hAnsi="Calibri" w:cs="Calibri"/>
          <w:color w:val="000000"/>
          <w:lang w:eastAsia="cs-CZ"/>
        </w:rPr>
        <w:t>.3</w:t>
      </w:r>
      <w:r>
        <w:rPr>
          <w:rFonts w:ascii="Calibri" w:eastAsia="Times New Roman" w:hAnsi="Calibri" w:cs="Calibri"/>
          <w:color w:val="000000"/>
          <w:lang w:eastAsia="cs-CZ"/>
        </w:rPr>
        <w:t>.2023</w:t>
      </w:r>
    </w:p>
    <w:p w14:paraId="53E9123B" w14:textId="77777777" w:rsidR="00F05DE2" w:rsidRPr="00F05DE2" w:rsidRDefault="00F05DE2" w:rsidP="00F05DE2">
      <w:pPr>
        <w:spacing w:before="48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DE2">
        <w:rPr>
          <w:rFonts w:ascii="Calibri" w:eastAsia="Times New Roman" w:hAnsi="Calibri" w:cs="Calibri"/>
          <w:b/>
          <w:bCs/>
          <w:color w:val="000000"/>
          <w:lang w:eastAsia="cs-CZ"/>
        </w:rPr>
        <w:br/>
        <w:t>Nájemce:                                                                      Podnájemce</w:t>
      </w:r>
      <w:r w:rsidRPr="00F05DE2">
        <w:rPr>
          <w:rFonts w:ascii="Calibri" w:eastAsia="Times New Roman" w:hAnsi="Calibri" w:cs="Calibri"/>
          <w:color w:val="000000"/>
          <w:lang w:eastAsia="cs-CZ"/>
        </w:rPr>
        <w:t>:</w:t>
      </w:r>
    </w:p>
    <w:p w14:paraId="2F6D343B" w14:textId="77777777" w:rsidR="00F05DE2" w:rsidRPr="00F05DE2" w:rsidRDefault="00F05DE2" w:rsidP="00F05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3FBC10" w14:textId="77777777" w:rsidR="00F05DE2" w:rsidRDefault="00F05DE2" w:rsidP="00F05DE2">
      <w:pPr>
        <w:spacing w:before="480" w:after="15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5DE2"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………………………………………………….                          ………………………………………………….</w:t>
      </w:r>
      <w:r w:rsidRPr="00F05DE2">
        <w:rPr>
          <w:rFonts w:ascii="Calibri" w:eastAsia="Times New Roman" w:hAnsi="Calibri" w:cs="Calibri"/>
          <w:color w:val="000000"/>
          <w:lang w:eastAsia="cs-CZ"/>
        </w:rPr>
        <w:br/>
        <w:t>Inovační centrum Ústeckého kraje, z.s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0B798A43" w14:textId="7FBB8A63" w:rsidR="00F05DE2" w:rsidRPr="00F05DE2" w:rsidRDefault="00F05DE2" w:rsidP="00F05DE2">
      <w:pPr>
        <w:pStyle w:val="Bezmezer"/>
        <w:rPr>
          <w:lang w:eastAsia="cs-CZ"/>
        </w:rPr>
      </w:pPr>
      <w:r>
        <w:rPr>
          <w:lang w:eastAsia="cs-CZ"/>
        </w:rPr>
        <w:t xml:space="preserve">Ing. Martin Mata, MBA. LL.M.          </w:t>
      </w:r>
      <w:r w:rsidRPr="00F05DE2">
        <w:rPr>
          <w:lang w:eastAsia="cs-CZ"/>
        </w:rPr>
        <w:t>                                                                          </w:t>
      </w:r>
      <w:r>
        <w:rPr>
          <w:lang w:eastAsia="cs-CZ"/>
        </w:rPr>
        <w:t xml:space="preserve">               </w:t>
      </w:r>
      <w:r w:rsidRPr="00F05DE2">
        <w:rPr>
          <w:lang w:eastAsia="cs-CZ"/>
        </w:rPr>
        <w:t xml:space="preserve">              </w:t>
      </w:r>
    </w:p>
    <w:p w14:paraId="2102EBC4" w14:textId="50B9E31D" w:rsidR="004366A7" w:rsidRPr="00F05DE2" w:rsidRDefault="004366A7" w:rsidP="00F05DE2">
      <w:pPr>
        <w:tabs>
          <w:tab w:val="left" w:pos="1134"/>
          <w:tab w:val="left" w:pos="2460"/>
        </w:tabs>
        <w:rPr>
          <w:noProof/>
        </w:rPr>
      </w:pPr>
    </w:p>
    <w:p w14:paraId="081B7AD3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2143A21B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3AAEBB27" w14:textId="77777777" w:rsidR="004366A7" w:rsidRDefault="004366A7" w:rsidP="004366A7">
      <w:pPr>
        <w:rPr>
          <w:rFonts w:ascii="GT America" w:hAnsi="GT America"/>
          <w:sz w:val="24"/>
          <w:szCs w:val="24"/>
        </w:rPr>
      </w:pPr>
    </w:p>
    <w:p w14:paraId="5C4E9CBC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4EDFC2C5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793FDDAC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22281515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76BD9B5F" w14:textId="77777777" w:rsidR="004366A7" w:rsidRPr="004366A7" w:rsidRDefault="004366A7" w:rsidP="004366A7">
      <w:pPr>
        <w:rPr>
          <w:rFonts w:ascii="GT America" w:hAnsi="GT America"/>
          <w:sz w:val="24"/>
          <w:szCs w:val="24"/>
        </w:rPr>
      </w:pPr>
    </w:p>
    <w:p w14:paraId="0E6C87FB" w14:textId="4BC514BA" w:rsidR="004366A7" w:rsidRPr="004366A7" w:rsidRDefault="004366A7" w:rsidP="00FB3B56">
      <w:pPr>
        <w:tabs>
          <w:tab w:val="left" w:pos="9242"/>
        </w:tabs>
        <w:rPr>
          <w:rFonts w:ascii="GT America" w:hAnsi="GT America"/>
          <w:sz w:val="24"/>
          <w:szCs w:val="24"/>
        </w:rPr>
      </w:pPr>
    </w:p>
    <w:sectPr w:rsidR="004366A7" w:rsidRPr="004366A7" w:rsidSect="00F05DE2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B65C" w14:textId="77777777" w:rsidR="00FF44FB" w:rsidRDefault="00FF44FB" w:rsidP="00F65776">
      <w:pPr>
        <w:spacing w:after="0" w:line="240" w:lineRule="auto"/>
      </w:pPr>
      <w:r>
        <w:separator/>
      </w:r>
    </w:p>
  </w:endnote>
  <w:endnote w:type="continuationSeparator" w:id="0">
    <w:p w14:paraId="083DE656" w14:textId="77777777" w:rsidR="00FF44FB" w:rsidRDefault="00FF44FB" w:rsidP="00F6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xo Grotesk Light">
    <w:panose1 w:val="000004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T Americ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EA50" w14:textId="2CDEC7B9" w:rsidR="00C12710" w:rsidRPr="009A5963" w:rsidRDefault="00F65776" w:rsidP="00C12710">
    <w:pPr>
      <w:pStyle w:val="Zpat"/>
      <w:rPr>
        <w:sz w:val="18"/>
        <w:szCs w:val="18"/>
      </w:rPr>
    </w:pPr>
    <w:r>
      <w:t xml:space="preserve">        </w:t>
    </w:r>
  </w:p>
  <w:p w14:paraId="4077A427" w14:textId="79A0D474" w:rsidR="00C12710" w:rsidRPr="00D16D04" w:rsidRDefault="00F05DE2" w:rsidP="00F05DE2">
    <w:pPr>
      <w:pStyle w:val="Zpat"/>
      <w:rPr>
        <w:rFonts w:ascii="GT America" w:hAnsi="GT America"/>
        <w:sz w:val="18"/>
        <w:szCs w:val="18"/>
      </w:rPr>
    </w:pP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AE370FF" wp14:editId="46A70594">
          <wp:simplePos x="0" y="0"/>
          <wp:positionH relativeFrom="column">
            <wp:posOffset>4977765</wp:posOffset>
          </wp:positionH>
          <wp:positionV relativeFrom="paragraph">
            <wp:posOffset>7620</wp:posOffset>
          </wp:positionV>
          <wp:extent cx="539115" cy="42100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9" r="13162"/>
                  <a:stretch/>
                </pic:blipFill>
                <pic:spPr bwMode="auto">
                  <a:xfrm>
                    <a:off x="0" y="0"/>
                    <a:ext cx="539115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6D0F7CF" wp14:editId="31728376">
          <wp:simplePos x="0" y="0"/>
          <wp:positionH relativeFrom="column">
            <wp:posOffset>3963670</wp:posOffset>
          </wp:positionH>
          <wp:positionV relativeFrom="paragraph">
            <wp:posOffset>3175</wp:posOffset>
          </wp:positionV>
          <wp:extent cx="832485" cy="421005"/>
          <wp:effectExtent l="0" t="0" r="571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2B57A38" wp14:editId="36B26208">
          <wp:simplePos x="0" y="0"/>
          <wp:positionH relativeFrom="column">
            <wp:posOffset>2470150</wp:posOffset>
          </wp:positionH>
          <wp:positionV relativeFrom="paragraph">
            <wp:posOffset>8890</wp:posOffset>
          </wp:positionV>
          <wp:extent cx="1501140" cy="540385"/>
          <wp:effectExtent l="0" t="0" r="381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963">
      <w:rPr>
        <w:rFonts w:ascii="GT America" w:hAnsi="GT Americ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876ECAC" wp14:editId="576CD296">
          <wp:simplePos x="0" y="0"/>
          <wp:positionH relativeFrom="column">
            <wp:posOffset>1774825</wp:posOffset>
          </wp:positionH>
          <wp:positionV relativeFrom="paragraph">
            <wp:posOffset>13335</wp:posOffset>
          </wp:positionV>
          <wp:extent cx="723900" cy="29400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710" w:rsidRPr="00D16D04">
      <w:rPr>
        <w:rFonts w:ascii="GT America" w:hAnsi="GT America"/>
        <w:sz w:val="18"/>
        <w:szCs w:val="18"/>
      </w:rPr>
      <w:t>Inovační centrum Ústeckého kraje</w:t>
    </w:r>
    <w:r w:rsidR="00C12710" w:rsidRPr="00D16D04">
      <w:rPr>
        <w:rFonts w:ascii="GT America" w:hAnsi="GT America"/>
        <w:sz w:val="18"/>
        <w:szCs w:val="18"/>
      </w:rPr>
      <w:tab/>
    </w:r>
  </w:p>
  <w:p w14:paraId="48E142A3" w14:textId="77777777" w:rsidR="00C12710" w:rsidRPr="00D16D04" w:rsidRDefault="00C12710" w:rsidP="00F05DE2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Velká Hradební 2800/54</w:t>
    </w:r>
  </w:p>
  <w:p w14:paraId="04C63239" w14:textId="77777777" w:rsidR="00C12710" w:rsidRPr="00D16D04" w:rsidRDefault="00C12710" w:rsidP="00F05DE2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400 01 Ústí nad Labem</w:t>
    </w:r>
  </w:p>
  <w:p w14:paraId="4281615D" w14:textId="77777777" w:rsidR="00F65776" w:rsidRPr="00D16D04" w:rsidRDefault="00C12710" w:rsidP="00F05DE2">
    <w:pPr>
      <w:pStyle w:val="Zpat"/>
      <w:rPr>
        <w:rFonts w:ascii="GT America" w:hAnsi="GT America"/>
        <w:sz w:val="18"/>
        <w:szCs w:val="18"/>
      </w:rPr>
    </w:pPr>
    <w:r w:rsidRPr="00D16D04">
      <w:rPr>
        <w:rFonts w:ascii="GT America" w:hAnsi="GT America"/>
        <w:sz w:val="18"/>
        <w:szCs w:val="18"/>
      </w:rPr>
      <w:t>www.icuk.cz</w:t>
    </w:r>
    <w:r w:rsidR="00F65776" w:rsidRPr="00D16D04">
      <w:rPr>
        <w:rFonts w:ascii="GT America" w:hAnsi="GT Americ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B778" w14:textId="77777777" w:rsidR="00FF44FB" w:rsidRDefault="00FF44FB" w:rsidP="00F65776">
      <w:pPr>
        <w:spacing w:after="0" w:line="240" w:lineRule="auto"/>
      </w:pPr>
      <w:r>
        <w:separator/>
      </w:r>
    </w:p>
  </w:footnote>
  <w:footnote w:type="continuationSeparator" w:id="0">
    <w:p w14:paraId="6CD7B6B0" w14:textId="77777777" w:rsidR="00FF44FB" w:rsidRDefault="00FF44FB" w:rsidP="00F6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41"/>
    <w:multiLevelType w:val="multilevel"/>
    <w:tmpl w:val="CFE86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43EA"/>
    <w:multiLevelType w:val="multilevel"/>
    <w:tmpl w:val="781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C6130"/>
    <w:multiLevelType w:val="multilevel"/>
    <w:tmpl w:val="7A601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160A9"/>
    <w:multiLevelType w:val="multilevel"/>
    <w:tmpl w:val="F1D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1203B"/>
    <w:multiLevelType w:val="multilevel"/>
    <w:tmpl w:val="659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43690">
    <w:abstractNumId w:val="3"/>
  </w:num>
  <w:num w:numId="2" w16cid:durableId="1997107045">
    <w:abstractNumId w:val="4"/>
  </w:num>
  <w:num w:numId="3" w16cid:durableId="60989460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929505599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5833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2"/>
    <w:rsid w:val="0005362E"/>
    <w:rsid w:val="000C5CE9"/>
    <w:rsid w:val="0025583A"/>
    <w:rsid w:val="002C104D"/>
    <w:rsid w:val="003B52DC"/>
    <w:rsid w:val="004366A7"/>
    <w:rsid w:val="005860DD"/>
    <w:rsid w:val="005F25B3"/>
    <w:rsid w:val="00627592"/>
    <w:rsid w:val="00740E63"/>
    <w:rsid w:val="0086658B"/>
    <w:rsid w:val="008F2DF7"/>
    <w:rsid w:val="009A5963"/>
    <w:rsid w:val="00A439FB"/>
    <w:rsid w:val="00A576D1"/>
    <w:rsid w:val="00C12710"/>
    <w:rsid w:val="00C15032"/>
    <w:rsid w:val="00D16D04"/>
    <w:rsid w:val="00D56E1A"/>
    <w:rsid w:val="00D94BC2"/>
    <w:rsid w:val="00DA3E47"/>
    <w:rsid w:val="00DA5372"/>
    <w:rsid w:val="00F05DE2"/>
    <w:rsid w:val="00F22164"/>
    <w:rsid w:val="00F65776"/>
    <w:rsid w:val="00FB3B56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B2F4E"/>
  <w15:chartTrackingRefBased/>
  <w15:docId w15:val="{66E7AEF3-A8AB-4013-8907-D759796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52DC"/>
    <w:pPr>
      <w:keepNext/>
      <w:keepLines/>
      <w:spacing w:before="240" w:after="0"/>
      <w:outlineLvl w:val="0"/>
    </w:pPr>
    <w:rPr>
      <w:rFonts w:ascii="Axo Grotesk Light" w:eastAsiaTheme="majorEastAsia" w:hAnsi="Axo Grotesk Light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776"/>
  </w:style>
  <w:style w:type="paragraph" w:styleId="Zpat">
    <w:name w:val="footer"/>
    <w:basedOn w:val="Normln"/>
    <w:link w:val="ZpatChar"/>
    <w:uiPriority w:val="99"/>
    <w:unhideWhenUsed/>
    <w:rsid w:val="00F6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776"/>
  </w:style>
  <w:style w:type="character" w:customStyle="1" w:styleId="Nadpis1Char">
    <w:name w:val="Nadpis 1 Char"/>
    <w:basedOn w:val="Standardnpsmoodstavce"/>
    <w:link w:val="Nadpis1"/>
    <w:uiPriority w:val="9"/>
    <w:rsid w:val="003B52DC"/>
    <w:rPr>
      <w:rFonts w:ascii="Axo Grotesk Light" w:eastAsiaTheme="majorEastAsia" w:hAnsi="Axo Grotesk Light" w:cstheme="majorBidi"/>
      <w:sz w:val="28"/>
      <w:szCs w:val="32"/>
    </w:rPr>
  </w:style>
  <w:style w:type="paragraph" w:styleId="Normlnweb">
    <w:name w:val="Normal (Web)"/>
    <w:basedOn w:val="Normln"/>
    <w:uiPriority w:val="99"/>
    <w:semiHidden/>
    <w:unhideWhenUsed/>
    <w:rsid w:val="00F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05D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4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07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59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darova\Documents\Sablony\hlavickovy%20papir_online%20verz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db16e-e89b-48ca-b73c-b5ffe0c11914" xsi:nil="true"/>
    <lcf76f155ced4ddcb4097134ff3c332f xmlns="af248c6f-86a5-4c1f-9bd3-59381f167c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74194942D3748B050983AB3513B28" ma:contentTypeVersion="16" ma:contentTypeDescription="Vytvoří nový dokument" ma:contentTypeScope="" ma:versionID="fb74086ac41cd1390a6c35d207810524">
  <xsd:schema xmlns:xsd="http://www.w3.org/2001/XMLSchema" xmlns:xs="http://www.w3.org/2001/XMLSchema" xmlns:p="http://schemas.microsoft.com/office/2006/metadata/properties" xmlns:ns2="af248c6f-86a5-4c1f-9bd3-59381f167c91" xmlns:ns3="f94db16e-e89b-48ca-b73c-b5ffe0c11914" targetNamespace="http://schemas.microsoft.com/office/2006/metadata/properties" ma:root="true" ma:fieldsID="ddcefa9e60ce27db280a25e78e204cad" ns2:_="" ns3:_="">
    <xsd:import namespace="af248c6f-86a5-4c1f-9bd3-59381f167c91"/>
    <xsd:import namespace="f94db16e-e89b-48ca-b73c-b5ffe0c11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8c6f-86a5-4c1f-9bd3-59381f16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ef9c27a-d1fa-4202-9dae-e14b8c40e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b16e-e89b-48ca-b73c-b5ffe0c11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981451-b31e-45b6-afe0-be41034a0de4}" ma:internalName="TaxCatchAll" ma:showField="CatchAllData" ma:web="f94db16e-e89b-48ca-b73c-b5ffe0c11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85BE-0015-4EF5-AA00-172517BFF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B59F8-8FAA-4408-A9E8-629B54C73972}">
  <ds:schemaRefs>
    <ds:schemaRef ds:uri="http://schemas.microsoft.com/office/2006/metadata/properties"/>
    <ds:schemaRef ds:uri="http://schemas.microsoft.com/office/infopath/2007/PartnerControls"/>
    <ds:schemaRef ds:uri="f94db16e-e89b-48ca-b73c-b5ffe0c11914"/>
    <ds:schemaRef ds:uri="af248c6f-86a5-4c1f-9bd3-59381f167c91"/>
  </ds:schemaRefs>
</ds:datastoreItem>
</file>

<file path=customXml/itemProps3.xml><?xml version="1.0" encoding="utf-8"?>
<ds:datastoreItem xmlns:ds="http://schemas.openxmlformats.org/officeDocument/2006/customXml" ds:itemID="{5B6369EB-6791-4215-A37C-1766671F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8c6f-86a5-4c1f-9bd3-59381f167c91"/>
    <ds:schemaRef ds:uri="f94db16e-e89b-48ca-b73c-b5ffe0c11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87AA6-407A-4A11-899E-B5311402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papir_online verze</Template>
  <TotalTime>9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Cavdarova</dc:creator>
  <cp:keywords/>
  <dc:description/>
  <cp:lastModifiedBy>Simona Fronc</cp:lastModifiedBy>
  <cp:revision>7</cp:revision>
  <cp:lastPrinted>2022-11-10T09:28:00Z</cp:lastPrinted>
  <dcterms:created xsi:type="dcterms:W3CDTF">2023-03-10T11:48:00Z</dcterms:created>
  <dcterms:modified xsi:type="dcterms:W3CDTF">2023-04-14T12:24:00Z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0x010100D3974194942D3748B050983AB3513B28</vt:lpwstr>
  </property>
</Properties>
</file>